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94EA2" w14:textId="77777777" w:rsidR="00882E4D" w:rsidRDefault="00882E4D" w:rsidP="00882E4D"/>
    <w:p w14:paraId="171A58A6" w14:textId="77777777" w:rsidR="00882E4D" w:rsidRDefault="00882E4D" w:rsidP="00882E4D"/>
    <w:p w14:paraId="68C789D5" w14:textId="77777777" w:rsidR="00882E4D" w:rsidRDefault="00882E4D" w:rsidP="00882E4D">
      <w:pPr>
        <w:pStyle w:val="Heading1"/>
      </w:pPr>
      <w:bookmarkStart w:id="0" w:name="_Toc131107686"/>
      <w:r>
        <w:t>Introduction</w:t>
      </w:r>
      <w:bookmarkEnd w:id="0"/>
      <w:r>
        <w:t xml:space="preserve"> </w:t>
      </w:r>
    </w:p>
    <w:p w14:paraId="49FFA3B1" w14:textId="77777777" w:rsidR="00882E4D" w:rsidRPr="00F96D81" w:rsidRDefault="00882E4D" w:rsidP="00882E4D">
      <w:pPr>
        <w:spacing w:line="360" w:lineRule="auto"/>
        <w:jc w:val="both"/>
      </w:pPr>
    </w:p>
    <w:p w14:paraId="6F37AC0B" w14:textId="77777777" w:rsidR="00882E4D" w:rsidRDefault="00882E4D" w:rsidP="00882E4D">
      <w:pPr>
        <w:spacing w:line="360" w:lineRule="auto"/>
        <w:jc w:val="both"/>
        <w:rPr>
          <w:rFonts w:ascii="Arial" w:hAnsi="Arial" w:cs="Arial"/>
          <w:sz w:val="24"/>
          <w:szCs w:val="24"/>
        </w:rPr>
      </w:pPr>
      <w:r w:rsidRPr="0019319B">
        <w:rPr>
          <w:rFonts w:ascii="Arial" w:hAnsi="Arial" w:cs="Arial"/>
          <w:sz w:val="24"/>
          <w:szCs w:val="24"/>
        </w:rPr>
        <w:t xml:space="preserve">The </w:t>
      </w:r>
      <w:r>
        <w:rPr>
          <w:rFonts w:ascii="Arial" w:hAnsi="Arial" w:cs="Arial"/>
          <w:sz w:val="24"/>
          <w:szCs w:val="24"/>
        </w:rPr>
        <w:t>aim</w:t>
      </w:r>
      <w:r w:rsidRPr="0019319B">
        <w:rPr>
          <w:rFonts w:ascii="Arial" w:hAnsi="Arial" w:cs="Arial"/>
          <w:sz w:val="24"/>
          <w:szCs w:val="24"/>
        </w:rPr>
        <w:t xml:space="preserve"> of the following report is</w:t>
      </w:r>
      <w:r>
        <w:rPr>
          <w:rFonts w:ascii="Arial" w:hAnsi="Arial" w:cs="Arial"/>
          <w:sz w:val="24"/>
          <w:szCs w:val="24"/>
        </w:rPr>
        <w:t xml:space="preserve"> to create a stock budget and a cash budget for 6 months, for Neural Ltd, a Footwear chain of 12 shops. The following comes as a decision of the management due to some £22,000 overdraft, required by the bank to be eliminated by the end of November.</w:t>
      </w:r>
    </w:p>
    <w:p w14:paraId="45D00DAB" w14:textId="77777777" w:rsidR="00882E4D" w:rsidRDefault="00882E4D" w:rsidP="00882E4D">
      <w:pPr>
        <w:spacing w:line="360" w:lineRule="auto"/>
        <w:jc w:val="both"/>
        <w:rPr>
          <w:rFonts w:ascii="Arial" w:hAnsi="Arial" w:cs="Arial"/>
          <w:sz w:val="24"/>
          <w:szCs w:val="24"/>
        </w:rPr>
      </w:pPr>
      <w:r>
        <w:rPr>
          <w:rFonts w:ascii="Arial" w:hAnsi="Arial" w:cs="Arial"/>
          <w:sz w:val="24"/>
          <w:szCs w:val="24"/>
        </w:rPr>
        <w:t xml:space="preserve">Based on the results of the budgets, some analysis will be conducted and, where necessary, recommendations for management, regarding, actions that could address certain issues. </w:t>
      </w:r>
    </w:p>
    <w:p w14:paraId="59A933B5" w14:textId="77777777" w:rsidR="00882E4D" w:rsidRDefault="00882E4D" w:rsidP="00882E4D">
      <w:pPr>
        <w:spacing w:line="360" w:lineRule="auto"/>
        <w:jc w:val="both"/>
        <w:rPr>
          <w:rFonts w:ascii="Arial" w:hAnsi="Arial" w:cs="Arial"/>
          <w:sz w:val="24"/>
          <w:szCs w:val="24"/>
        </w:rPr>
      </w:pPr>
      <w:r>
        <w:rPr>
          <w:rFonts w:ascii="Arial" w:hAnsi="Arial" w:cs="Arial"/>
          <w:sz w:val="24"/>
          <w:szCs w:val="24"/>
        </w:rPr>
        <w:t xml:space="preserve">It is noticeable that the company has some fixed expenses such as taxation payments, interests, or selling expenses, which don’t allow too much flexibility. Otherwise, they aim to maintain stock levels at a minimum of £50,000 for each month, they do get one month’s credit from suppliers, and some 70% of customers pay in cash therefore they have fewer selling expenses and only about 30% use credit cards. The are some administration expenses and shop refurbishment funds that will be also </w:t>
      </w:r>
      <w:proofErr w:type="spellStart"/>
      <w:r>
        <w:rPr>
          <w:rFonts w:ascii="Arial" w:hAnsi="Arial" w:cs="Arial"/>
          <w:sz w:val="24"/>
          <w:szCs w:val="24"/>
        </w:rPr>
        <w:t>analyzed</w:t>
      </w:r>
      <w:proofErr w:type="spellEnd"/>
      <w:r>
        <w:rPr>
          <w:rFonts w:ascii="Arial" w:hAnsi="Arial" w:cs="Arial"/>
          <w:sz w:val="24"/>
          <w:szCs w:val="24"/>
        </w:rPr>
        <w:t xml:space="preserve"> in the following.</w:t>
      </w:r>
    </w:p>
    <w:p w14:paraId="4B3197BF" w14:textId="77777777" w:rsidR="00882E4D" w:rsidRDefault="00882E4D" w:rsidP="00882E4D">
      <w:pPr>
        <w:spacing w:line="360" w:lineRule="auto"/>
        <w:jc w:val="both"/>
        <w:rPr>
          <w:rFonts w:ascii="Arial" w:hAnsi="Arial" w:cs="Arial"/>
          <w:sz w:val="24"/>
          <w:szCs w:val="24"/>
          <w:shd w:val="clear" w:color="auto" w:fill="FFFFFF"/>
        </w:rPr>
      </w:pPr>
      <w:r>
        <w:rPr>
          <w:rFonts w:ascii="Arial" w:hAnsi="Arial" w:cs="Arial"/>
          <w:sz w:val="24"/>
          <w:szCs w:val="24"/>
        </w:rPr>
        <w:t xml:space="preserve">According to ACCA, </w:t>
      </w:r>
      <w:r w:rsidRPr="0039687D">
        <w:rPr>
          <w:rFonts w:ascii="Arial" w:hAnsi="Arial" w:cs="Arial"/>
          <w:sz w:val="24"/>
          <w:szCs w:val="24"/>
        </w:rPr>
        <w:t>“</w:t>
      </w:r>
      <w:r w:rsidRPr="0039687D">
        <w:rPr>
          <w:rFonts w:ascii="Arial" w:hAnsi="Arial" w:cs="Arial"/>
          <w:sz w:val="24"/>
          <w:szCs w:val="24"/>
          <w:shd w:val="clear" w:color="auto" w:fill="FFFFFF"/>
        </w:rPr>
        <w:t>Budgeting is an essential part of planning, financial control, and performance management</w:t>
      </w:r>
      <w:r>
        <w:rPr>
          <w:rFonts w:ascii="Arial" w:hAnsi="Arial" w:cs="Arial"/>
          <w:sz w:val="24"/>
          <w:szCs w:val="24"/>
          <w:shd w:val="clear" w:color="auto" w:fill="FFFFFF"/>
        </w:rPr>
        <w:t>”. (ACCA, 2023). It will also outline how budgeting works and whether is budgeting important for organizations.</w:t>
      </w:r>
    </w:p>
    <w:p w14:paraId="489750EE" w14:textId="77777777" w:rsidR="00882E4D" w:rsidRDefault="00882E4D" w:rsidP="00882E4D">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 critical evaluation will be conducted on the traditional methods of budgeting in the fast-changing business environment of the 21</w:t>
      </w:r>
      <w:r w:rsidRPr="00FA4D8F">
        <w:rPr>
          <w:rFonts w:ascii="Arial" w:hAnsi="Arial" w:cs="Arial"/>
          <w:sz w:val="24"/>
          <w:szCs w:val="24"/>
          <w:shd w:val="clear" w:color="auto" w:fill="FFFFFF"/>
          <w:vertAlign w:val="superscript"/>
        </w:rPr>
        <w:t>st</w:t>
      </w:r>
      <w:r>
        <w:rPr>
          <w:rFonts w:ascii="Arial" w:hAnsi="Arial" w:cs="Arial"/>
          <w:sz w:val="24"/>
          <w:szCs w:val="24"/>
          <w:shd w:val="clear" w:color="auto" w:fill="FFFFFF"/>
        </w:rPr>
        <w:t xml:space="preserve"> century. A brief analysis of different methods will be conducted and the pros and cons of these methods will be outlined.</w:t>
      </w:r>
    </w:p>
    <w:p w14:paraId="70088C6E" w14:textId="77777777" w:rsidR="00882E4D" w:rsidRDefault="00882E4D" w:rsidP="00882E4D">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Wyatt said ‘The principal reason why an organization chooses to have a budgetary control system is to enable it to achieve its objectives’. (Wyatt, 2012, p.5).</w:t>
      </w:r>
    </w:p>
    <w:p w14:paraId="13004D3A" w14:textId="77777777" w:rsidR="00882E4D" w:rsidRDefault="00882E4D" w:rsidP="00882E4D">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 brief comparison between traditional budgeting and Beyond budgeting will be conducted and discuss the possibility to adopt Beyond budgeting and make traditional budgeting redundant.</w:t>
      </w:r>
    </w:p>
    <w:p w14:paraId="0D9F67E4" w14:textId="77777777" w:rsidR="00882E4D" w:rsidRDefault="00882E4D" w:rsidP="00882E4D">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It is argued that traditional budgeting systems tend to focus more on cost reduction, strategic initiatives have lower priority, they are costly and time-consuming and there is no direct link between budget and business strategy. (</w:t>
      </w:r>
      <w:proofErr w:type="spellStart"/>
      <w:r>
        <w:rPr>
          <w:rFonts w:ascii="Arial" w:hAnsi="Arial" w:cs="Arial"/>
          <w:sz w:val="24"/>
          <w:szCs w:val="24"/>
          <w:shd w:val="clear" w:color="auto" w:fill="FFFFFF"/>
        </w:rPr>
        <w:t>Sdg</w:t>
      </w:r>
      <w:proofErr w:type="spellEnd"/>
      <w:r>
        <w:rPr>
          <w:rFonts w:ascii="Arial" w:hAnsi="Arial" w:cs="Arial"/>
          <w:sz w:val="24"/>
          <w:szCs w:val="24"/>
          <w:shd w:val="clear" w:color="auto" w:fill="FFFFFF"/>
        </w:rPr>
        <w:t>, 2017).</w:t>
      </w:r>
    </w:p>
    <w:p w14:paraId="376143AF" w14:textId="77777777" w:rsidR="00882E4D" w:rsidRDefault="00882E4D" w:rsidP="00882E4D">
      <w:pPr>
        <w:rPr>
          <w:rFonts w:ascii="Arial" w:hAnsi="Arial" w:cs="Arial"/>
          <w:sz w:val="24"/>
          <w:szCs w:val="24"/>
          <w:shd w:val="clear" w:color="auto" w:fill="FFFFFF"/>
        </w:rPr>
      </w:pPr>
    </w:p>
    <w:p w14:paraId="296E70B5" w14:textId="77777777" w:rsidR="00882E4D" w:rsidRDefault="00882E4D" w:rsidP="00882E4D">
      <w:pPr>
        <w:rPr>
          <w:rFonts w:ascii="Arial" w:hAnsi="Arial" w:cs="Arial"/>
          <w:sz w:val="24"/>
          <w:szCs w:val="24"/>
          <w:shd w:val="clear" w:color="auto" w:fill="FFFFFF"/>
        </w:rPr>
      </w:pPr>
    </w:p>
    <w:p w14:paraId="0CE6AB52" w14:textId="77777777" w:rsidR="00882E4D" w:rsidRDefault="00882E4D" w:rsidP="00882E4D"/>
    <w:p w14:paraId="08471AEB" w14:textId="77777777" w:rsidR="00882E4D" w:rsidRDefault="00882E4D" w:rsidP="00882E4D"/>
    <w:p w14:paraId="2AE070B4" w14:textId="77777777" w:rsidR="00882E4D" w:rsidRDefault="00882E4D" w:rsidP="00882E4D"/>
    <w:p w14:paraId="7F50803B" w14:textId="77777777" w:rsidR="00882E4D" w:rsidRDefault="00882E4D" w:rsidP="00882E4D">
      <w:pPr>
        <w:pStyle w:val="Heading1"/>
      </w:pPr>
    </w:p>
    <w:p w14:paraId="4E544547" w14:textId="77777777" w:rsidR="00882E4D" w:rsidRDefault="00882E4D" w:rsidP="00882E4D">
      <w:pPr>
        <w:pStyle w:val="Heading1"/>
      </w:pPr>
    </w:p>
    <w:p w14:paraId="11F299B9" w14:textId="77777777" w:rsidR="00882E4D" w:rsidRDefault="00882E4D" w:rsidP="00882E4D">
      <w:pPr>
        <w:pStyle w:val="Heading1"/>
      </w:pPr>
    </w:p>
    <w:p w14:paraId="23001B63" w14:textId="77777777" w:rsidR="00882E4D" w:rsidRDefault="00882E4D" w:rsidP="00882E4D"/>
    <w:p w14:paraId="56275BE3" w14:textId="77777777" w:rsidR="00882E4D" w:rsidRDefault="00882E4D" w:rsidP="00882E4D"/>
    <w:p w14:paraId="3EFCF2C6" w14:textId="77777777" w:rsidR="00882E4D" w:rsidRPr="003F51DC" w:rsidRDefault="00882E4D" w:rsidP="00882E4D"/>
    <w:p w14:paraId="08FA7192" w14:textId="77777777" w:rsidR="00882E4D" w:rsidRDefault="00882E4D" w:rsidP="00882E4D">
      <w:pPr>
        <w:pStyle w:val="Heading1"/>
      </w:pPr>
      <w:bookmarkStart w:id="1" w:name="_Toc131107687"/>
      <w:r>
        <w:t>Main Findings</w:t>
      </w:r>
      <w:bookmarkEnd w:id="1"/>
    </w:p>
    <w:p w14:paraId="0AE3A723" w14:textId="77777777" w:rsidR="00882E4D" w:rsidRPr="00360017" w:rsidRDefault="00882E4D" w:rsidP="00882E4D">
      <w:pPr>
        <w:pStyle w:val="Heading2"/>
      </w:pPr>
      <w:bookmarkStart w:id="2" w:name="_Toc131107688"/>
      <w:r>
        <w:t>Evaluation</w:t>
      </w:r>
      <w:bookmarkEnd w:id="2"/>
      <w:r>
        <w:t xml:space="preserve"> </w:t>
      </w:r>
    </w:p>
    <w:p w14:paraId="5A8FACED" w14:textId="77777777" w:rsidR="00882E4D" w:rsidRPr="003C2C2D" w:rsidRDefault="00882E4D" w:rsidP="00882E4D">
      <w:pPr>
        <w:spacing w:line="360" w:lineRule="auto"/>
        <w:jc w:val="both"/>
        <w:rPr>
          <w:rFonts w:ascii="Arial" w:hAnsi="Arial" w:cs="Arial"/>
          <w:sz w:val="24"/>
          <w:szCs w:val="24"/>
        </w:rPr>
      </w:pPr>
      <w:r w:rsidRPr="003C2C2D">
        <w:rPr>
          <w:rFonts w:ascii="Arial" w:hAnsi="Arial" w:cs="Arial"/>
          <w:sz w:val="24"/>
          <w:szCs w:val="24"/>
        </w:rPr>
        <w:t>As a result of the calculation for the 6 months period cash budget, Neural Ltd.’s closing balance is 4,99, while the opening balance in June was minus 22, this represented the company’s bank overdraft that, had to be eliminated by the end of November, main reason for creating the 6 months budget. ‘We often find many managers identify the primary role of budget as being to control cost’. (Wyatt, 2012, p.4).</w:t>
      </w:r>
    </w:p>
    <w:p w14:paraId="54E9D750" w14:textId="77777777" w:rsidR="00882E4D" w:rsidRPr="003C2C2D" w:rsidRDefault="00882E4D" w:rsidP="00882E4D">
      <w:pPr>
        <w:spacing w:line="360" w:lineRule="auto"/>
        <w:jc w:val="both"/>
        <w:rPr>
          <w:rFonts w:ascii="Arial" w:hAnsi="Arial" w:cs="Arial"/>
          <w:sz w:val="24"/>
          <w:szCs w:val="24"/>
        </w:rPr>
      </w:pPr>
      <w:r w:rsidRPr="003C2C2D">
        <w:rPr>
          <w:rFonts w:ascii="Arial" w:hAnsi="Arial" w:cs="Arial"/>
          <w:sz w:val="24"/>
          <w:szCs w:val="24"/>
        </w:rPr>
        <w:t>Regarding the stock balance, there is a requirement to maintain a minimum stock level of 50. According to the result of the budget for 6 months, considering the 105-opening balance, Neural Ltd.’s closing stock in November is 361. There seems to be a miscalculation or a misinterpreting and it needs to be addressed as there are some massive spikes within the closing stocks of 5 out of the 6 months of the budget. It looks like stock purchases are overestimated each month which seems to be quite high. According to Knott, ‘Controlled investment in stock plays a critical role in the achievement of business objectives. (Knott, 1988, p.243).</w:t>
      </w:r>
    </w:p>
    <w:p w14:paraId="29F60263"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lastRenderedPageBreak/>
        <w:t>The cash balance at the end of November turns up to be positive and fortunately, the company has managed to terminate the bank overdraft. The second reason for an immediate review of the management of Neural Ltd is that in desperate times at least breaking even would be satisfactory. Now, they have a positive balance, and the main goal was achieved but still, there are some questionable expenses such as administration or shop refurbishment so the result can differ, with a higher positive at the end of November. Wyatt states that forecasting cash may be the most fundamental activity a company can do. (Wyatt, 2012, p.103), Drury argues that at times budgeting can be rigid and risky as the budget is based on uncertain forecasts. (Drury, 2021, p.387).</w:t>
      </w:r>
    </w:p>
    <w:p w14:paraId="5DC66023"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There are a few ways to improve the budget for the given 6 months period. A positive balance is desirable when budgets are created which fortunately happened with this occasion, just about. One way to look at it is that by only reducing each month’s stock purchases by 4 it would Terminate the overdraft and close the balance at the end of the period with 28,99 instead of 4,99.</w:t>
      </w:r>
    </w:p>
    <w:p w14:paraId="1E630631"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Another way would be to cut stock purchases each month only by 10, this would total 60, and at the end of November, the settlement of the overdraft and a surplus of 64,99.</w:t>
      </w:r>
    </w:p>
    <w:p w14:paraId="57F159B8"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There are more possibilities to be considered but they would require in-depth investigation by management, however, as desperate times call for desperate measures, without going towards the extreme, in theory, reducing the stock purchase by 20 each month would sum to 120 surpluses. Administration expenses are reduced by 2 each month, saving another 12. Shop refurbishments unless vital, could be reduced by 4 each month, and rescheduled would save another 12. Other expenses are compulsory but the ones mentioned above would create a savings of 144 and some 148,99 surplus and of course the termination of the bank overdraft. Creating a balance with higher expectations and less unnecessary expenditure can lead to meeting goals, in this case, paying off the overdraft but also creating considerable profit. ‘One possible answer is simply to ignore the issue of uncertainty’. (</w:t>
      </w:r>
      <w:proofErr w:type="spellStart"/>
      <w:r w:rsidRPr="00A07079">
        <w:rPr>
          <w:rFonts w:ascii="Arial" w:hAnsi="Arial" w:cs="Arial"/>
          <w:sz w:val="24"/>
          <w:szCs w:val="24"/>
        </w:rPr>
        <w:t>Tevfik</w:t>
      </w:r>
      <w:proofErr w:type="spellEnd"/>
      <w:r w:rsidRPr="00A07079">
        <w:rPr>
          <w:rFonts w:ascii="Arial" w:hAnsi="Arial" w:cs="Arial"/>
          <w:sz w:val="24"/>
          <w:szCs w:val="24"/>
        </w:rPr>
        <w:t>, 1996, p. 127).</w:t>
      </w:r>
    </w:p>
    <w:p w14:paraId="610BD277" w14:textId="77777777" w:rsidR="00882E4D" w:rsidRPr="00A07079" w:rsidRDefault="00882E4D" w:rsidP="00882E4D">
      <w:pPr>
        <w:spacing w:line="360" w:lineRule="auto"/>
        <w:jc w:val="both"/>
        <w:rPr>
          <w:rFonts w:ascii="Arial" w:hAnsi="Arial" w:cs="Arial"/>
          <w:sz w:val="24"/>
          <w:szCs w:val="24"/>
        </w:rPr>
      </w:pPr>
    </w:p>
    <w:p w14:paraId="1D960B48" w14:textId="77777777" w:rsidR="00882E4D" w:rsidRPr="00A07079" w:rsidRDefault="00882E4D" w:rsidP="00882E4D">
      <w:pPr>
        <w:pStyle w:val="SMUNORMALARIAL"/>
        <w:spacing w:line="360" w:lineRule="auto"/>
        <w:ind w:left="720"/>
        <w:jc w:val="both"/>
        <w:rPr>
          <w:rFonts w:cs="Arial"/>
          <w:bCs/>
          <w:sz w:val="24"/>
        </w:rPr>
      </w:pPr>
    </w:p>
    <w:p w14:paraId="203B79C9" w14:textId="77777777" w:rsidR="00882E4D" w:rsidRPr="00A07079" w:rsidRDefault="00882E4D" w:rsidP="00882E4D">
      <w:pPr>
        <w:pStyle w:val="Heading2"/>
        <w:spacing w:line="360" w:lineRule="auto"/>
        <w:jc w:val="both"/>
        <w:rPr>
          <w:rFonts w:ascii="Arial" w:hAnsi="Arial" w:cs="Arial"/>
          <w:sz w:val="24"/>
          <w:szCs w:val="24"/>
        </w:rPr>
      </w:pPr>
      <w:bookmarkStart w:id="3" w:name="_Toc131107689"/>
      <w:r w:rsidRPr="00A07079">
        <w:rPr>
          <w:rFonts w:ascii="Arial" w:hAnsi="Arial" w:cs="Arial"/>
          <w:sz w:val="24"/>
          <w:szCs w:val="24"/>
        </w:rPr>
        <w:lastRenderedPageBreak/>
        <w:t>Budgeting and budgetary control in organizations.</w:t>
      </w:r>
      <w:bookmarkEnd w:id="3"/>
    </w:p>
    <w:p w14:paraId="24BBE971" w14:textId="77777777" w:rsidR="00882E4D" w:rsidRPr="00A07079" w:rsidRDefault="00882E4D" w:rsidP="00882E4D">
      <w:pPr>
        <w:spacing w:line="360" w:lineRule="auto"/>
        <w:jc w:val="both"/>
        <w:rPr>
          <w:rFonts w:ascii="Arial" w:hAnsi="Arial" w:cs="Arial"/>
          <w:sz w:val="24"/>
          <w:szCs w:val="24"/>
        </w:rPr>
      </w:pPr>
    </w:p>
    <w:p w14:paraId="57F74A39"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According to Williams, Forecasts are important from Start as they are the kernel of business and they are the basis of the business, they are the guide for raising money. (Williams, 2022, pp. 287-299). A balance sheet will show at any given time what the company owes and what they are owed. It is vital to keep track of payments to creditors as this will maintain healthy business relationships. At the same time, a good track of the debtors is necessary to avoid inconveniences or this can lead to insolvency.</w:t>
      </w:r>
    </w:p>
    <w:p w14:paraId="44E7530F"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According To Drury, management control systems are crucial as this is the way to measure and monitor liquidity and profitability, this is a way to show the results of the organization but also managers’ results. This way, by having clear results, managers can take appropriate further action within the organization. (Drury, 2021, pp. 424-425). However, McLaney argues that even though working capital is important, getting the wrong balance between the extremes can be expensive or even fatal. (</w:t>
      </w:r>
      <w:proofErr w:type="spellStart"/>
      <w:r w:rsidRPr="00A07079">
        <w:rPr>
          <w:rFonts w:ascii="Arial" w:hAnsi="Arial" w:cs="Arial"/>
          <w:sz w:val="24"/>
          <w:szCs w:val="24"/>
        </w:rPr>
        <w:t>Mclaney</w:t>
      </w:r>
      <w:proofErr w:type="spellEnd"/>
      <w:r w:rsidRPr="00A07079">
        <w:rPr>
          <w:rFonts w:ascii="Arial" w:hAnsi="Arial" w:cs="Arial"/>
          <w:sz w:val="24"/>
          <w:szCs w:val="24"/>
        </w:rPr>
        <w:t>, E, 2006, p.354).</w:t>
      </w:r>
    </w:p>
    <w:p w14:paraId="796A44EE"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For a system of budgeting and budgetary control to be successful in an organization the following conditions should be present:</w:t>
      </w:r>
    </w:p>
    <w:p w14:paraId="7CE36088" w14:textId="77777777" w:rsidR="00882E4D" w:rsidRPr="00A07079" w:rsidRDefault="00882E4D" w:rsidP="00882E4D">
      <w:pPr>
        <w:pStyle w:val="ListParagraph"/>
        <w:numPr>
          <w:ilvl w:val="0"/>
          <w:numId w:val="1"/>
        </w:numPr>
        <w:spacing w:line="360" w:lineRule="auto"/>
        <w:jc w:val="both"/>
        <w:rPr>
          <w:rFonts w:ascii="Arial" w:hAnsi="Arial" w:cs="Arial"/>
          <w:sz w:val="24"/>
          <w:szCs w:val="24"/>
        </w:rPr>
      </w:pPr>
      <w:r w:rsidRPr="00A07079">
        <w:rPr>
          <w:rFonts w:ascii="Arial" w:hAnsi="Arial" w:cs="Arial"/>
          <w:sz w:val="24"/>
          <w:szCs w:val="24"/>
        </w:rPr>
        <w:t>A clear set of goals and objectives that are aligned with the organization’s strategy. These objectives should be specific, measurable, achievable, relevant, and time bound. (SMART). (CMI, 2014).</w:t>
      </w:r>
    </w:p>
    <w:p w14:paraId="39FB4E32" w14:textId="77777777" w:rsidR="00882E4D" w:rsidRPr="00A07079" w:rsidRDefault="00882E4D" w:rsidP="00882E4D">
      <w:pPr>
        <w:pStyle w:val="ListParagraph"/>
        <w:numPr>
          <w:ilvl w:val="0"/>
          <w:numId w:val="1"/>
        </w:numPr>
        <w:spacing w:line="360" w:lineRule="auto"/>
        <w:jc w:val="both"/>
        <w:rPr>
          <w:rFonts w:ascii="Arial" w:hAnsi="Arial" w:cs="Arial"/>
          <w:sz w:val="24"/>
          <w:szCs w:val="24"/>
        </w:rPr>
      </w:pPr>
      <w:r w:rsidRPr="00A07079">
        <w:rPr>
          <w:rFonts w:ascii="Arial" w:hAnsi="Arial" w:cs="Arial"/>
          <w:sz w:val="24"/>
          <w:szCs w:val="24"/>
        </w:rPr>
        <w:t>The organization must have accurate and timely financial information to create realistic budgets and track performance. This includes a reliable accounting system with accurate data on costs, revenues, or other financial metrics. (Tarver, 2021).</w:t>
      </w:r>
    </w:p>
    <w:p w14:paraId="78F3B9B0" w14:textId="77777777" w:rsidR="00882E4D" w:rsidRPr="00A07079" w:rsidRDefault="00882E4D" w:rsidP="00882E4D">
      <w:pPr>
        <w:pStyle w:val="ListParagraph"/>
        <w:numPr>
          <w:ilvl w:val="0"/>
          <w:numId w:val="1"/>
        </w:numPr>
        <w:spacing w:line="360" w:lineRule="auto"/>
        <w:jc w:val="both"/>
        <w:rPr>
          <w:rFonts w:ascii="Arial" w:hAnsi="Arial" w:cs="Arial"/>
          <w:sz w:val="24"/>
          <w:szCs w:val="24"/>
        </w:rPr>
      </w:pPr>
      <w:r w:rsidRPr="00A07079">
        <w:rPr>
          <w:rFonts w:ascii="Arial" w:hAnsi="Arial" w:cs="Arial"/>
          <w:sz w:val="24"/>
          <w:szCs w:val="24"/>
        </w:rPr>
        <w:t>The organization’s management should be committed to the budgeting and budgetary control process and must be willing to support it also, making sure that everyone within the organization understands its importance. (</w:t>
      </w:r>
      <w:proofErr w:type="spellStart"/>
      <w:r w:rsidRPr="00A07079">
        <w:rPr>
          <w:rFonts w:ascii="Arial" w:hAnsi="Arial" w:cs="Arial"/>
          <w:sz w:val="24"/>
          <w:szCs w:val="24"/>
        </w:rPr>
        <w:t>Hbpublicatios</w:t>
      </w:r>
      <w:proofErr w:type="spellEnd"/>
      <w:r w:rsidRPr="00A07079">
        <w:rPr>
          <w:rFonts w:ascii="Arial" w:hAnsi="Arial" w:cs="Arial"/>
          <w:sz w:val="24"/>
          <w:szCs w:val="24"/>
        </w:rPr>
        <w:t>, 2020).</w:t>
      </w:r>
    </w:p>
    <w:p w14:paraId="392799DC" w14:textId="77777777" w:rsidR="00882E4D" w:rsidRPr="00A07079" w:rsidRDefault="00882E4D" w:rsidP="00882E4D">
      <w:pPr>
        <w:pStyle w:val="ListParagraph"/>
        <w:numPr>
          <w:ilvl w:val="0"/>
          <w:numId w:val="1"/>
        </w:numPr>
        <w:spacing w:line="360" w:lineRule="auto"/>
        <w:jc w:val="both"/>
        <w:rPr>
          <w:rFonts w:ascii="Arial" w:hAnsi="Arial" w:cs="Arial"/>
          <w:sz w:val="24"/>
          <w:szCs w:val="24"/>
        </w:rPr>
      </w:pPr>
      <w:r w:rsidRPr="00A07079">
        <w:rPr>
          <w:rFonts w:ascii="Arial" w:hAnsi="Arial" w:cs="Arial"/>
          <w:sz w:val="24"/>
          <w:szCs w:val="24"/>
        </w:rPr>
        <w:t xml:space="preserve">Organizations should have clear roles and responsibilities for everyone involved in the budgeting process. It should be clear who creates the budget, </w:t>
      </w:r>
      <w:r w:rsidRPr="00A07079">
        <w:rPr>
          <w:rFonts w:ascii="Arial" w:hAnsi="Arial" w:cs="Arial"/>
          <w:sz w:val="24"/>
          <w:szCs w:val="24"/>
        </w:rPr>
        <w:lastRenderedPageBreak/>
        <w:t>who is responsible to monitor performance, or who will take further actions in case of mistakes. (Kaplan, 2020).</w:t>
      </w:r>
    </w:p>
    <w:p w14:paraId="3F466FC1" w14:textId="77777777" w:rsidR="00882E4D" w:rsidRPr="00A07079" w:rsidRDefault="00882E4D" w:rsidP="00882E4D">
      <w:pPr>
        <w:spacing w:line="360" w:lineRule="auto"/>
        <w:ind w:left="360"/>
        <w:jc w:val="both"/>
        <w:rPr>
          <w:rFonts w:ascii="Arial" w:hAnsi="Arial" w:cs="Arial"/>
          <w:sz w:val="24"/>
          <w:szCs w:val="24"/>
        </w:rPr>
      </w:pPr>
      <w:r w:rsidRPr="00A07079">
        <w:rPr>
          <w:rFonts w:ascii="Arial" w:hAnsi="Arial" w:cs="Arial"/>
          <w:sz w:val="24"/>
          <w:szCs w:val="24"/>
        </w:rPr>
        <w:t>Even though many organizations use budgeting and budgetary control, it can be argued that:</w:t>
      </w:r>
    </w:p>
    <w:p w14:paraId="0C3A08FF" w14:textId="77777777" w:rsidR="00882E4D" w:rsidRPr="00A07079" w:rsidRDefault="00882E4D" w:rsidP="00882E4D">
      <w:pPr>
        <w:pStyle w:val="ListParagraph"/>
        <w:numPr>
          <w:ilvl w:val="0"/>
          <w:numId w:val="2"/>
        </w:numPr>
        <w:spacing w:line="360" w:lineRule="auto"/>
        <w:jc w:val="both"/>
        <w:rPr>
          <w:rFonts w:ascii="Arial" w:hAnsi="Arial" w:cs="Arial"/>
          <w:sz w:val="24"/>
          <w:szCs w:val="24"/>
        </w:rPr>
      </w:pPr>
      <w:r w:rsidRPr="00A07079">
        <w:rPr>
          <w:rFonts w:ascii="Arial" w:hAnsi="Arial" w:cs="Arial"/>
          <w:sz w:val="24"/>
          <w:szCs w:val="24"/>
        </w:rPr>
        <w:t xml:space="preserve">There are limitations to it, is not an exact science and it is based on many estimates. </w:t>
      </w:r>
    </w:p>
    <w:p w14:paraId="2977D5DC" w14:textId="77777777" w:rsidR="00882E4D" w:rsidRPr="00A07079" w:rsidRDefault="00882E4D" w:rsidP="00882E4D">
      <w:pPr>
        <w:pStyle w:val="ListParagraph"/>
        <w:numPr>
          <w:ilvl w:val="0"/>
          <w:numId w:val="2"/>
        </w:numPr>
        <w:spacing w:line="360" w:lineRule="auto"/>
        <w:jc w:val="both"/>
        <w:rPr>
          <w:rFonts w:ascii="Arial" w:hAnsi="Arial" w:cs="Arial"/>
          <w:sz w:val="24"/>
          <w:szCs w:val="24"/>
        </w:rPr>
      </w:pPr>
      <w:r w:rsidRPr="00A07079">
        <w:rPr>
          <w:rFonts w:ascii="Arial" w:hAnsi="Arial" w:cs="Arial"/>
          <w:sz w:val="24"/>
          <w:szCs w:val="24"/>
        </w:rPr>
        <w:t>It requires the involvement of many individuals.</w:t>
      </w:r>
    </w:p>
    <w:p w14:paraId="75542DBD" w14:textId="77777777" w:rsidR="00882E4D" w:rsidRPr="00A07079" w:rsidRDefault="00882E4D" w:rsidP="00882E4D">
      <w:pPr>
        <w:pStyle w:val="ListParagraph"/>
        <w:numPr>
          <w:ilvl w:val="0"/>
          <w:numId w:val="2"/>
        </w:numPr>
        <w:spacing w:line="360" w:lineRule="auto"/>
        <w:jc w:val="both"/>
        <w:rPr>
          <w:rFonts w:ascii="Arial" w:hAnsi="Arial" w:cs="Arial"/>
          <w:sz w:val="24"/>
          <w:szCs w:val="24"/>
        </w:rPr>
      </w:pPr>
      <w:r w:rsidRPr="00A07079">
        <w:rPr>
          <w:rFonts w:ascii="Arial" w:hAnsi="Arial" w:cs="Arial"/>
          <w:sz w:val="24"/>
          <w:szCs w:val="24"/>
        </w:rPr>
        <w:t>They lack flexibility as changes should appear within the organization, but estimates would remain the same.</w:t>
      </w:r>
    </w:p>
    <w:p w14:paraId="396B9D2D" w14:textId="77777777" w:rsidR="00882E4D" w:rsidRPr="00A07079" w:rsidRDefault="00882E4D" w:rsidP="00882E4D">
      <w:pPr>
        <w:pStyle w:val="ListParagraph"/>
        <w:numPr>
          <w:ilvl w:val="0"/>
          <w:numId w:val="2"/>
        </w:numPr>
        <w:spacing w:line="360" w:lineRule="auto"/>
        <w:jc w:val="both"/>
        <w:rPr>
          <w:rFonts w:ascii="Arial" w:hAnsi="Arial" w:cs="Arial"/>
          <w:sz w:val="24"/>
          <w:szCs w:val="24"/>
        </w:rPr>
      </w:pPr>
      <w:r w:rsidRPr="00A07079">
        <w:rPr>
          <w:rFonts w:ascii="Arial" w:hAnsi="Arial" w:cs="Arial"/>
          <w:sz w:val="24"/>
          <w:szCs w:val="24"/>
        </w:rPr>
        <w:t>It is not cost-effective.</w:t>
      </w:r>
    </w:p>
    <w:p w14:paraId="7079A861" w14:textId="77777777" w:rsidR="00882E4D" w:rsidRPr="00A07079" w:rsidRDefault="00882E4D" w:rsidP="00882E4D">
      <w:pPr>
        <w:pStyle w:val="ListParagraph"/>
        <w:numPr>
          <w:ilvl w:val="0"/>
          <w:numId w:val="2"/>
        </w:numPr>
        <w:spacing w:line="360" w:lineRule="auto"/>
        <w:jc w:val="both"/>
        <w:rPr>
          <w:rFonts w:ascii="Arial" w:hAnsi="Arial" w:cs="Arial"/>
          <w:sz w:val="24"/>
          <w:szCs w:val="24"/>
        </w:rPr>
      </w:pPr>
      <w:r w:rsidRPr="00A07079">
        <w:rPr>
          <w:rFonts w:ascii="Arial" w:hAnsi="Arial" w:cs="Arial"/>
          <w:sz w:val="24"/>
          <w:szCs w:val="24"/>
        </w:rPr>
        <w:t>Time-consuming. The implementation can take substantial time plus monitoring performance and all other tasks involved besides that, the ones involved in the process must be trained or educated to conduct appropriate expertise. (</w:t>
      </w:r>
      <w:proofErr w:type="spellStart"/>
      <w:r w:rsidRPr="00A07079">
        <w:rPr>
          <w:rFonts w:ascii="Arial" w:hAnsi="Arial" w:cs="Arial"/>
          <w:sz w:val="24"/>
          <w:szCs w:val="24"/>
        </w:rPr>
        <w:t>Tamplin</w:t>
      </w:r>
      <w:proofErr w:type="spellEnd"/>
      <w:r w:rsidRPr="00A07079">
        <w:rPr>
          <w:rFonts w:ascii="Arial" w:hAnsi="Arial" w:cs="Arial"/>
          <w:sz w:val="24"/>
          <w:szCs w:val="24"/>
        </w:rPr>
        <w:t xml:space="preserve">, 2020).     </w:t>
      </w:r>
    </w:p>
    <w:p w14:paraId="063D73B3"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When it comes to implementing a system of budgeting and budgetary control, management    should take into consideration a few important behaviours of people, as follows:</w:t>
      </w:r>
    </w:p>
    <w:p w14:paraId="7E8C4136" w14:textId="77777777" w:rsidR="00882E4D" w:rsidRPr="00A07079" w:rsidRDefault="00882E4D" w:rsidP="00882E4D">
      <w:pPr>
        <w:pStyle w:val="ListParagraph"/>
        <w:numPr>
          <w:ilvl w:val="0"/>
          <w:numId w:val="9"/>
        </w:numPr>
        <w:spacing w:line="360" w:lineRule="auto"/>
        <w:jc w:val="both"/>
        <w:rPr>
          <w:rFonts w:ascii="Arial" w:hAnsi="Arial" w:cs="Arial"/>
          <w:sz w:val="24"/>
          <w:szCs w:val="24"/>
        </w:rPr>
      </w:pPr>
      <w:r w:rsidRPr="00A07079">
        <w:rPr>
          <w:rFonts w:ascii="Arial" w:hAnsi="Arial" w:cs="Arial"/>
          <w:sz w:val="24"/>
          <w:szCs w:val="24"/>
        </w:rPr>
        <w:t>Resistance to change. Management needs to clearly communicate the benefits of the new change, and state clearly the individuals involved also, explain the rationale behind the change as people tend to resist change especially when they are used to working after certain patterns. (Tanner, 2023).</w:t>
      </w:r>
    </w:p>
    <w:p w14:paraId="65AEB4BE" w14:textId="77777777" w:rsidR="00882E4D" w:rsidRPr="00A07079" w:rsidRDefault="00882E4D" w:rsidP="00882E4D">
      <w:pPr>
        <w:pStyle w:val="ListParagraph"/>
        <w:numPr>
          <w:ilvl w:val="0"/>
          <w:numId w:val="9"/>
        </w:numPr>
        <w:spacing w:line="360" w:lineRule="auto"/>
        <w:jc w:val="both"/>
        <w:rPr>
          <w:rFonts w:ascii="Arial" w:hAnsi="Arial" w:cs="Arial"/>
          <w:sz w:val="24"/>
          <w:szCs w:val="24"/>
        </w:rPr>
      </w:pPr>
      <w:r w:rsidRPr="00A07079">
        <w:rPr>
          <w:rFonts w:ascii="Arial" w:hAnsi="Arial" w:cs="Arial"/>
          <w:sz w:val="24"/>
          <w:szCs w:val="24"/>
        </w:rPr>
        <w:t>Fear of failure. Management should create a culture of continuous improvement and provide continuous support as failing to meet targets can lead to stress and anxiety. (CIPD, 2011).</w:t>
      </w:r>
    </w:p>
    <w:p w14:paraId="7A58CE3D" w14:textId="77777777" w:rsidR="00882E4D" w:rsidRPr="00A07079" w:rsidRDefault="00882E4D" w:rsidP="00882E4D">
      <w:pPr>
        <w:pStyle w:val="ListParagraph"/>
        <w:numPr>
          <w:ilvl w:val="0"/>
          <w:numId w:val="9"/>
        </w:numPr>
        <w:spacing w:line="360" w:lineRule="auto"/>
        <w:jc w:val="both"/>
        <w:rPr>
          <w:rFonts w:ascii="Arial" w:hAnsi="Arial" w:cs="Arial"/>
          <w:sz w:val="24"/>
          <w:szCs w:val="24"/>
        </w:rPr>
      </w:pPr>
      <w:r w:rsidRPr="00A07079">
        <w:rPr>
          <w:rFonts w:ascii="Arial" w:hAnsi="Arial" w:cs="Arial"/>
          <w:sz w:val="24"/>
          <w:szCs w:val="24"/>
        </w:rPr>
        <w:t>Short-term focus. Management needs to ensure that employees understand that the process includes a long-term perspective but is important to maintain a healthy balance between short-term and long-term goals. (Kaplan, 2023).</w:t>
      </w:r>
    </w:p>
    <w:p w14:paraId="3BECE59C" w14:textId="77777777" w:rsidR="00882E4D" w:rsidRPr="00A07079" w:rsidRDefault="00882E4D" w:rsidP="00882E4D">
      <w:pPr>
        <w:pStyle w:val="ListParagraph"/>
        <w:numPr>
          <w:ilvl w:val="0"/>
          <w:numId w:val="9"/>
        </w:numPr>
        <w:spacing w:line="360" w:lineRule="auto"/>
        <w:jc w:val="both"/>
        <w:rPr>
          <w:rFonts w:ascii="Arial" w:hAnsi="Arial" w:cs="Arial"/>
          <w:sz w:val="24"/>
          <w:szCs w:val="24"/>
        </w:rPr>
      </w:pPr>
      <w:r w:rsidRPr="00A07079">
        <w:rPr>
          <w:rFonts w:ascii="Arial" w:hAnsi="Arial" w:cs="Arial"/>
          <w:sz w:val="24"/>
          <w:szCs w:val="24"/>
        </w:rPr>
        <w:t xml:space="preserve">Manipulation of data. Management needs to ensure that there are controls in place to prevent the manipulation of data to prevent manipulation when </w:t>
      </w:r>
      <w:r w:rsidRPr="00A07079">
        <w:rPr>
          <w:rFonts w:ascii="Arial" w:hAnsi="Arial" w:cs="Arial"/>
          <w:sz w:val="24"/>
          <w:szCs w:val="24"/>
        </w:rPr>
        <w:lastRenderedPageBreak/>
        <w:t>targets need to be met or they can use it for presentations to stakeholders to prove unrealistic measurements. (Eads, 2023).</w:t>
      </w:r>
    </w:p>
    <w:p w14:paraId="0A31576F" w14:textId="77777777" w:rsidR="00882E4D" w:rsidRDefault="00882E4D" w:rsidP="00882E4D">
      <w:pPr>
        <w:pStyle w:val="ListParagraph"/>
        <w:ind w:left="765"/>
      </w:pPr>
    </w:p>
    <w:p w14:paraId="21F3F4EC" w14:textId="77777777" w:rsidR="00882E4D" w:rsidRPr="00A07079" w:rsidRDefault="00882E4D" w:rsidP="00882E4D">
      <w:pPr>
        <w:pStyle w:val="Heading2"/>
        <w:rPr>
          <w:sz w:val="28"/>
          <w:szCs w:val="28"/>
        </w:rPr>
      </w:pPr>
      <w:bookmarkStart w:id="4" w:name="_Toc131107690"/>
      <w:r w:rsidRPr="00A07079">
        <w:rPr>
          <w:sz w:val="28"/>
          <w:szCs w:val="28"/>
        </w:rPr>
        <w:t>Traditional approaches to budgeting in a fast-changing business environment</w:t>
      </w:r>
      <w:bookmarkEnd w:id="4"/>
    </w:p>
    <w:p w14:paraId="2707D309" w14:textId="77777777" w:rsidR="00882E4D" w:rsidRDefault="00882E4D" w:rsidP="00882E4D"/>
    <w:p w14:paraId="7237B6D1"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Budgeting for businesses was introduced in the 1920s. Traditional budgeting can vary and it can be, Incremental, Zero-based budget, Activity-based budget, or Value proposition budget. There are different opinions on budgeting among managers and financial directors. Some are saying that they can be harmful and they don’t work very well, despite that most organizations still use budgeting. (Wyatt, 2012, p.3).</w:t>
      </w:r>
    </w:p>
    <w:p w14:paraId="5E6D52C1"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Today, budgeting systems are computerized and it can be argued that it had facilitated the process enormously but, data requires manual input or, should questions arise regarding a decrease or increase of sales or a change regarding credit terms can lead to refusal of the budgets. (Drury, 2021, pp.400-401).</w:t>
      </w:r>
    </w:p>
    <w:p w14:paraId="230CA66F"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Within the last 20 years Beyond Budgeting has been created with the idea of abolishing traditional budgeting. Even though it has more futuristic approaches, built on Leadership principles, it can have its own flaws and at times it can encourage silo thinking, therefore, the traditional method is still being embraced by most organizations today. This can seem a paradox, considering the speed of evolution or where businesses are in the 21st century, with so much automation and computerized systems but, here we are and the good old Budgeting and forecasting systems are still in use.</w:t>
      </w:r>
    </w:p>
    <w:p w14:paraId="3759AE84"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According to Drury, traditional budgeting has had a lot of criticism in recent years, and the biggest critics were Hope and Fraser. The biggest criticism is that annual budgeting is incapable to meet today’s demands in such a competitive environment.</w:t>
      </w:r>
    </w:p>
    <w:p w14:paraId="0688CEA8"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 xml:space="preserve">Another aspect of this is the fact that budgets are seen many times as targets to deliver improved performance. If budgets are too challenging, managers can be demotivated. (Wyatt, 2012, p.11). However, </w:t>
      </w:r>
      <w:proofErr w:type="spellStart"/>
      <w:r w:rsidRPr="00A07079">
        <w:rPr>
          <w:rFonts w:ascii="Arial" w:hAnsi="Arial" w:cs="Arial"/>
          <w:sz w:val="24"/>
          <w:szCs w:val="24"/>
        </w:rPr>
        <w:t>Efinance</w:t>
      </w:r>
      <w:proofErr w:type="spellEnd"/>
      <w:r w:rsidRPr="00A07079">
        <w:rPr>
          <w:rFonts w:ascii="Arial" w:hAnsi="Arial" w:cs="Arial"/>
          <w:sz w:val="24"/>
          <w:szCs w:val="24"/>
        </w:rPr>
        <w:t>, states that traditional approaches to budgeting are easy to implement, decentralized, stable, and easy to prepare. (</w:t>
      </w:r>
      <w:proofErr w:type="spellStart"/>
      <w:r w:rsidRPr="00A07079">
        <w:rPr>
          <w:rFonts w:ascii="Arial" w:hAnsi="Arial" w:cs="Arial"/>
          <w:sz w:val="24"/>
          <w:szCs w:val="24"/>
        </w:rPr>
        <w:t>Efincance</w:t>
      </w:r>
      <w:proofErr w:type="spellEnd"/>
      <w:r w:rsidRPr="00A07079">
        <w:rPr>
          <w:rFonts w:ascii="Arial" w:hAnsi="Arial" w:cs="Arial"/>
          <w:sz w:val="24"/>
          <w:szCs w:val="24"/>
        </w:rPr>
        <w:t>, 2022).</w:t>
      </w:r>
    </w:p>
    <w:p w14:paraId="496CA832"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b/>
          <w:bCs/>
          <w:sz w:val="24"/>
          <w:szCs w:val="24"/>
        </w:rPr>
        <w:t>Incremental budgeting</w:t>
      </w:r>
    </w:p>
    <w:p w14:paraId="687D6399"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lastRenderedPageBreak/>
        <w:t xml:space="preserve"> Is the traditional budgeting method that takes the current period’s budget as a starting point and adds to it an incremental amount for the new budget period. </w:t>
      </w:r>
    </w:p>
    <w:p w14:paraId="2D62D1D4"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Pros:</w:t>
      </w:r>
    </w:p>
    <w:p w14:paraId="43188569"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 xml:space="preserve">          - Easy to prepare.</w:t>
      </w:r>
    </w:p>
    <w:p w14:paraId="1EC2ED5B"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 xml:space="preserve">          -Easy to understand.</w:t>
      </w:r>
    </w:p>
    <w:p w14:paraId="3718783A"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 xml:space="preserve">          - Prevents conflict between departments.</w:t>
      </w:r>
    </w:p>
    <w:p w14:paraId="40C91D71"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 xml:space="preserve">          - Easy to detect change</w:t>
      </w:r>
    </w:p>
    <w:p w14:paraId="7E7B3FC1"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 xml:space="preserve"> Cons: </w:t>
      </w:r>
    </w:p>
    <w:p w14:paraId="5949C8CC"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It can cause problems in rapidly changing environments.</w:t>
      </w:r>
    </w:p>
    <w:p w14:paraId="7EA91358"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No incentive for separate departments so certain departments are prone to overspending.</w:t>
      </w:r>
    </w:p>
    <w:p w14:paraId="375823FC"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Performance targets are unchallenging.</w:t>
      </w:r>
    </w:p>
    <w:p w14:paraId="4B694EB1"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It focuses more on the past rather than future, it assumes that past activities and costs are still relevant. (Acca, 2023).</w:t>
      </w:r>
    </w:p>
    <w:p w14:paraId="21FCB578"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b/>
          <w:bCs/>
          <w:sz w:val="24"/>
          <w:szCs w:val="24"/>
        </w:rPr>
        <w:t>Zero-based Budgeting</w:t>
      </w:r>
      <w:r w:rsidRPr="00A07079">
        <w:rPr>
          <w:rFonts w:ascii="Arial" w:hAnsi="Arial" w:cs="Arial"/>
          <w:sz w:val="24"/>
          <w:szCs w:val="24"/>
        </w:rPr>
        <w:t xml:space="preserve"> </w:t>
      </w:r>
    </w:p>
    <w:p w14:paraId="76CA75E9"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This is a method that starts from zero, without taking into consideration the prior’s period budget or actual performance. This method tries to optimize the allocation of resources to where they are most needed. Drury argues that this also called priority-based budgeting is an attempt to overcome the limitations of incremental budgets. (Drury, 2021, p.404).</w:t>
      </w:r>
    </w:p>
    <w:p w14:paraId="501A6A1F"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Pros:</w:t>
      </w:r>
    </w:p>
    <w:p w14:paraId="2066187B"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One of the most beneficial advantages of this method is that it starts from a zero base, basically, a fresh start and it gives the possibility to reduce waste, remove inefficient activities and cut eventually unnecessary costs.</w:t>
      </w:r>
    </w:p>
    <w:p w14:paraId="07C5EBC5"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By giving a bottom-up approach, encourages employees to get involved.</w:t>
      </w:r>
    </w:p>
    <w:p w14:paraId="4EF2AA2D"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It responds better than the incremental method to changes in the business from one year to another.</w:t>
      </w:r>
    </w:p>
    <w:p w14:paraId="4E77505F"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Cons:</w:t>
      </w:r>
    </w:p>
    <w:p w14:paraId="5253260D"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lastRenderedPageBreak/>
        <w:t>Training is required for it and is time and money consuming.</w:t>
      </w:r>
    </w:p>
    <w:p w14:paraId="5AE79CE2"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Not suitable for large organizations as it can produce large amounts of paperwork.</w:t>
      </w:r>
    </w:p>
    <w:p w14:paraId="027A73FB"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It only measures quantity; quality is too difficult to implement therefore inadequate or incomplete reports are produced to higher management.</w:t>
      </w:r>
    </w:p>
    <w:p w14:paraId="2EC00A8C"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As decisions are taken at the time of creating budgets difficult to make changes during the year.</w:t>
      </w:r>
    </w:p>
    <w:p w14:paraId="186176B4" w14:textId="77777777" w:rsidR="00882E4D" w:rsidRPr="00A07079" w:rsidRDefault="00882E4D" w:rsidP="00882E4D">
      <w:pPr>
        <w:spacing w:line="360" w:lineRule="auto"/>
        <w:ind w:left="495"/>
        <w:jc w:val="both"/>
        <w:rPr>
          <w:rFonts w:ascii="Arial" w:hAnsi="Arial" w:cs="Arial"/>
          <w:sz w:val="24"/>
          <w:szCs w:val="24"/>
        </w:rPr>
      </w:pPr>
      <w:r w:rsidRPr="00A07079">
        <w:rPr>
          <w:rFonts w:ascii="Arial" w:hAnsi="Arial" w:cs="Arial"/>
          <w:sz w:val="24"/>
          <w:szCs w:val="24"/>
        </w:rPr>
        <w:t>In conclusion, as all costs need to be justified, Zero-based budgeting is more suitable within the public sector, for the private sector is too inefficient. (Acca, 2023).</w:t>
      </w:r>
    </w:p>
    <w:p w14:paraId="6E1399B3" w14:textId="77777777" w:rsidR="00882E4D" w:rsidRPr="00A07079" w:rsidRDefault="00882E4D" w:rsidP="00882E4D">
      <w:pPr>
        <w:spacing w:line="360" w:lineRule="auto"/>
        <w:jc w:val="both"/>
        <w:rPr>
          <w:rFonts w:ascii="Arial" w:hAnsi="Arial" w:cs="Arial"/>
          <w:b/>
          <w:bCs/>
          <w:sz w:val="24"/>
          <w:szCs w:val="24"/>
        </w:rPr>
      </w:pPr>
      <w:r w:rsidRPr="00A07079">
        <w:rPr>
          <w:rFonts w:ascii="Arial" w:hAnsi="Arial" w:cs="Arial"/>
          <w:b/>
          <w:bCs/>
          <w:sz w:val="24"/>
          <w:szCs w:val="24"/>
        </w:rPr>
        <w:t xml:space="preserve">      Activity-based budgets:</w:t>
      </w:r>
    </w:p>
    <w:p w14:paraId="00FC5EB8"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They focus on costs; budgets are prepared using overhead costs from activity.</w:t>
      </w:r>
    </w:p>
    <w:p w14:paraId="6CCA6187"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Pros:</w:t>
      </w:r>
    </w:p>
    <w:p w14:paraId="2B0C6A16"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Draws attention to costs.</w:t>
      </w:r>
    </w:p>
    <w:p w14:paraId="164E9E8B"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Recognizes costly activities.</w:t>
      </w:r>
    </w:p>
    <w:p w14:paraId="6124F816"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It provides quality-related information.</w:t>
      </w:r>
    </w:p>
    <w:p w14:paraId="624E49AB"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Cons:</w:t>
      </w:r>
    </w:p>
    <w:p w14:paraId="706D119D"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A massive time consumer.</w:t>
      </w:r>
    </w:p>
    <w:p w14:paraId="2349B4D7"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Difficult to identify individual responsibilities.</w:t>
      </w:r>
    </w:p>
    <w:p w14:paraId="5DAB58DF"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Overhead costs are not controllable in the short term. (Kaplan, 2012).</w:t>
      </w:r>
    </w:p>
    <w:p w14:paraId="117D48C4" w14:textId="77777777" w:rsidR="00882E4D" w:rsidRPr="00A07079" w:rsidRDefault="00882E4D" w:rsidP="00882E4D">
      <w:pPr>
        <w:spacing w:line="360" w:lineRule="auto"/>
        <w:ind w:left="495"/>
        <w:jc w:val="both"/>
        <w:rPr>
          <w:rFonts w:ascii="Arial" w:hAnsi="Arial" w:cs="Arial"/>
          <w:sz w:val="24"/>
          <w:szCs w:val="24"/>
        </w:rPr>
      </w:pPr>
    </w:p>
    <w:p w14:paraId="0E5D544F" w14:textId="77777777" w:rsidR="00882E4D" w:rsidRPr="00A07079" w:rsidRDefault="00882E4D" w:rsidP="00882E4D">
      <w:pPr>
        <w:spacing w:line="360" w:lineRule="auto"/>
        <w:ind w:left="495"/>
        <w:jc w:val="both"/>
        <w:rPr>
          <w:rFonts w:ascii="Arial" w:hAnsi="Arial" w:cs="Arial"/>
          <w:b/>
          <w:bCs/>
          <w:sz w:val="24"/>
          <w:szCs w:val="24"/>
        </w:rPr>
      </w:pPr>
      <w:r w:rsidRPr="00A07079">
        <w:rPr>
          <w:rFonts w:ascii="Arial" w:hAnsi="Arial" w:cs="Arial"/>
          <w:b/>
          <w:bCs/>
          <w:sz w:val="24"/>
          <w:szCs w:val="24"/>
        </w:rPr>
        <w:t>Value proposition budgeting</w:t>
      </w:r>
    </w:p>
    <w:p w14:paraId="2D780AA8" w14:textId="77777777" w:rsidR="00882E4D" w:rsidRPr="00A07079" w:rsidRDefault="00882E4D" w:rsidP="00882E4D">
      <w:pPr>
        <w:spacing w:line="360" w:lineRule="auto"/>
        <w:ind w:left="495"/>
        <w:jc w:val="both"/>
        <w:rPr>
          <w:rFonts w:ascii="Arial" w:hAnsi="Arial" w:cs="Arial"/>
          <w:sz w:val="24"/>
          <w:szCs w:val="24"/>
        </w:rPr>
      </w:pPr>
      <w:r w:rsidRPr="00A07079">
        <w:rPr>
          <w:rFonts w:ascii="Arial" w:hAnsi="Arial" w:cs="Arial"/>
          <w:sz w:val="24"/>
          <w:szCs w:val="24"/>
        </w:rPr>
        <w:t>This method uses forecasting when it comes to restructuring financial procedures. The goal is to help businesses to determine areas within the business that offer the best return.</w:t>
      </w:r>
    </w:p>
    <w:p w14:paraId="713D8C18" w14:textId="77777777" w:rsidR="00882E4D" w:rsidRPr="00A07079" w:rsidRDefault="00882E4D" w:rsidP="00882E4D">
      <w:pPr>
        <w:spacing w:line="360" w:lineRule="auto"/>
        <w:ind w:left="495"/>
        <w:jc w:val="both"/>
        <w:rPr>
          <w:rFonts w:ascii="Arial" w:hAnsi="Arial" w:cs="Arial"/>
          <w:sz w:val="24"/>
          <w:szCs w:val="24"/>
        </w:rPr>
      </w:pPr>
      <w:r w:rsidRPr="00A07079">
        <w:rPr>
          <w:rFonts w:ascii="Arial" w:hAnsi="Arial" w:cs="Arial"/>
          <w:sz w:val="24"/>
          <w:szCs w:val="24"/>
        </w:rPr>
        <w:t>Pros:</w:t>
      </w:r>
    </w:p>
    <w:p w14:paraId="61347658"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Quickly identifies the excess expenditure.</w:t>
      </w:r>
    </w:p>
    <w:p w14:paraId="34ACF11A"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Quickly identifies where the cash flow is going.</w:t>
      </w:r>
    </w:p>
    <w:p w14:paraId="69AA31D5"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It can maintain the focus on the areas that bring more value.</w:t>
      </w:r>
    </w:p>
    <w:p w14:paraId="4146ABD8"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lastRenderedPageBreak/>
        <w:t>It provides better clarity so future expenses can be used wisely.</w:t>
      </w:r>
    </w:p>
    <w:p w14:paraId="4F3B53C9"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 xml:space="preserve">          Cons:</w:t>
      </w:r>
    </w:p>
    <w:p w14:paraId="320A2973"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The value of expenses can change depending on trends.</w:t>
      </w:r>
    </w:p>
    <w:p w14:paraId="4AE4FC0A" w14:textId="77777777" w:rsidR="00882E4D" w:rsidRPr="00A07079" w:rsidRDefault="00882E4D" w:rsidP="00882E4D">
      <w:pPr>
        <w:pStyle w:val="ListParagraph"/>
        <w:numPr>
          <w:ilvl w:val="0"/>
          <w:numId w:val="3"/>
        </w:numPr>
        <w:spacing w:line="360" w:lineRule="auto"/>
        <w:jc w:val="both"/>
        <w:rPr>
          <w:rFonts w:ascii="Arial" w:hAnsi="Arial" w:cs="Arial"/>
          <w:sz w:val="24"/>
          <w:szCs w:val="24"/>
        </w:rPr>
      </w:pPr>
      <w:r w:rsidRPr="00A07079">
        <w:rPr>
          <w:rFonts w:ascii="Arial" w:hAnsi="Arial" w:cs="Arial"/>
          <w:sz w:val="24"/>
          <w:szCs w:val="24"/>
        </w:rPr>
        <w:t>By maintaining the focus on the current expenses, it can lead to missing business opportunities. (</w:t>
      </w:r>
      <w:proofErr w:type="spellStart"/>
      <w:r w:rsidRPr="00A07079">
        <w:rPr>
          <w:rFonts w:ascii="Arial" w:hAnsi="Arial" w:cs="Arial"/>
          <w:sz w:val="24"/>
          <w:szCs w:val="24"/>
        </w:rPr>
        <w:t>Stefanka</w:t>
      </w:r>
      <w:proofErr w:type="spellEnd"/>
      <w:r w:rsidRPr="00A07079">
        <w:rPr>
          <w:rFonts w:ascii="Arial" w:hAnsi="Arial" w:cs="Arial"/>
          <w:sz w:val="24"/>
          <w:szCs w:val="24"/>
        </w:rPr>
        <w:t>, 2022).</w:t>
      </w:r>
    </w:p>
    <w:p w14:paraId="4DA5EE9D" w14:textId="77777777" w:rsidR="00882E4D" w:rsidRPr="00A07079" w:rsidRDefault="00882E4D" w:rsidP="00882E4D">
      <w:pPr>
        <w:spacing w:line="360" w:lineRule="auto"/>
        <w:ind w:left="495"/>
        <w:jc w:val="both"/>
        <w:rPr>
          <w:rFonts w:ascii="Arial" w:hAnsi="Arial" w:cs="Arial"/>
          <w:sz w:val="24"/>
          <w:szCs w:val="24"/>
        </w:rPr>
      </w:pPr>
      <w:r w:rsidRPr="00A07079">
        <w:rPr>
          <w:rFonts w:ascii="Arial" w:hAnsi="Arial" w:cs="Arial"/>
          <w:sz w:val="24"/>
          <w:szCs w:val="24"/>
        </w:rPr>
        <w:t>Overall, traditional budgeting systems tend to hinder collaboration and communication between different departments or stakeholders, however, the accelerated development of technology, has helped organizations enormously first by taking the burden of dealing with mountains of datasheets, nowadays there are cloud-based system or simply computerized that sync data automatically, they can check for errors, it can be loaded or exported instantly and irrelevant data is automatically erased so data can be reported in real-time. (Kalish, 2022).</w:t>
      </w:r>
    </w:p>
    <w:p w14:paraId="71BFD4D9" w14:textId="77777777" w:rsidR="00882E4D" w:rsidRPr="00A07079" w:rsidRDefault="00882E4D" w:rsidP="00882E4D">
      <w:pPr>
        <w:spacing w:line="360" w:lineRule="auto"/>
        <w:ind w:left="495"/>
        <w:jc w:val="both"/>
        <w:rPr>
          <w:rFonts w:ascii="Arial" w:hAnsi="Arial" w:cs="Arial"/>
          <w:sz w:val="24"/>
          <w:szCs w:val="24"/>
        </w:rPr>
      </w:pPr>
      <w:r w:rsidRPr="00A07079">
        <w:rPr>
          <w:rFonts w:ascii="Arial" w:hAnsi="Arial" w:cs="Arial"/>
          <w:sz w:val="24"/>
          <w:szCs w:val="24"/>
        </w:rPr>
        <w:t>Based on this fast-changing business environment, the day-by-day improving technology, eventually Beyond budgeting will win as the trend goes towards organizational cultures and leadership influence where flexibility, accountability, adaptability, or innovation are being embraced, however, the process is slow and organizations don’t respond yet to beyond budgeting as expected.</w:t>
      </w:r>
    </w:p>
    <w:p w14:paraId="67558489" w14:textId="77777777" w:rsidR="00882E4D" w:rsidRPr="00A07079" w:rsidRDefault="00882E4D" w:rsidP="00882E4D">
      <w:pPr>
        <w:spacing w:line="360" w:lineRule="auto"/>
        <w:ind w:left="495"/>
        <w:jc w:val="both"/>
        <w:rPr>
          <w:rFonts w:ascii="Arial" w:hAnsi="Arial" w:cs="Arial"/>
          <w:sz w:val="24"/>
          <w:szCs w:val="24"/>
        </w:rPr>
      </w:pPr>
      <w:r w:rsidRPr="00A07079">
        <w:rPr>
          <w:rFonts w:ascii="Arial" w:hAnsi="Arial" w:cs="Arial"/>
          <w:sz w:val="24"/>
          <w:szCs w:val="24"/>
        </w:rPr>
        <w:t xml:space="preserve">   ‘Libby and Lindsay conclude that instead of going beyond budgeting, most firms have chosen to improve the process and that claims that budgets are flawed are probably overstated’. (Drury, 2021, p.408). A survey reports that 5 percent of organizations used beyond budgeting and over 90 percent use annual financial forecasts. (Drury, 2021, p.408).</w:t>
      </w:r>
    </w:p>
    <w:p w14:paraId="56CA77C6" w14:textId="77777777" w:rsidR="00882E4D" w:rsidRPr="00A07079" w:rsidRDefault="00882E4D" w:rsidP="00882E4D">
      <w:pPr>
        <w:spacing w:line="360" w:lineRule="auto"/>
        <w:ind w:left="495"/>
        <w:jc w:val="both"/>
        <w:rPr>
          <w:rFonts w:ascii="Arial" w:hAnsi="Arial" w:cs="Arial"/>
          <w:sz w:val="24"/>
          <w:szCs w:val="24"/>
        </w:rPr>
      </w:pPr>
      <w:r w:rsidRPr="00A07079">
        <w:rPr>
          <w:rFonts w:ascii="Arial" w:hAnsi="Arial" w:cs="Arial"/>
          <w:sz w:val="24"/>
          <w:szCs w:val="24"/>
        </w:rPr>
        <w:t>According to Drury, ‘Advocates of Beyond budgeting philosophy claim that it supports decentralization and employee empowerment’ (Drury, 2021, p406).</w:t>
      </w:r>
    </w:p>
    <w:p w14:paraId="3061D85F" w14:textId="77777777" w:rsidR="00882E4D" w:rsidRPr="00A07079" w:rsidRDefault="00882E4D" w:rsidP="00882E4D">
      <w:pPr>
        <w:spacing w:line="360" w:lineRule="auto"/>
        <w:ind w:left="495"/>
        <w:jc w:val="both"/>
        <w:rPr>
          <w:rFonts w:ascii="Arial" w:hAnsi="Arial" w:cs="Arial"/>
          <w:sz w:val="24"/>
          <w:szCs w:val="24"/>
        </w:rPr>
      </w:pPr>
      <w:r w:rsidRPr="00A07079">
        <w:rPr>
          <w:rFonts w:ascii="Arial" w:hAnsi="Arial" w:cs="Arial"/>
          <w:sz w:val="24"/>
          <w:szCs w:val="24"/>
        </w:rPr>
        <w:t xml:space="preserve">While Beyond budgeting encourages shareholders and employees to share the same goal, it offers freedom to employees, is transparent, and customer focused and provides more autonomy, it uses the rolling budget to keep track the performance, it uses external benchmarks instead of past data to determine performance and is focused more on activity-based budgets it can be argued </w:t>
      </w:r>
      <w:r w:rsidRPr="00A07079">
        <w:rPr>
          <w:rFonts w:ascii="Arial" w:hAnsi="Arial" w:cs="Arial"/>
          <w:sz w:val="24"/>
          <w:szCs w:val="24"/>
        </w:rPr>
        <w:lastRenderedPageBreak/>
        <w:t>that it would be more suitable in fast-changing business environments. (</w:t>
      </w:r>
      <w:proofErr w:type="spellStart"/>
      <w:r w:rsidRPr="00A07079">
        <w:rPr>
          <w:rFonts w:ascii="Arial" w:hAnsi="Arial" w:cs="Arial"/>
          <w:sz w:val="24"/>
          <w:szCs w:val="24"/>
        </w:rPr>
        <w:t>Accountinguide</w:t>
      </w:r>
      <w:proofErr w:type="spellEnd"/>
      <w:r w:rsidRPr="00A07079">
        <w:rPr>
          <w:rFonts w:ascii="Arial" w:hAnsi="Arial" w:cs="Arial"/>
          <w:sz w:val="24"/>
          <w:szCs w:val="24"/>
        </w:rPr>
        <w:t>, 2003).</w:t>
      </w:r>
    </w:p>
    <w:p w14:paraId="34B68E80" w14:textId="77777777" w:rsidR="00882E4D" w:rsidRPr="00A07079" w:rsidRDefault="00882E4D" w:rsidP="00882E4D">
      <w:pPr>
        <w:spacing w:line="360" w:lineRule="auto"/>
        <w:ind w:left="495"/>
        <w:jc w:val="both"/>
        <w:rPr>
          <w:rFonts w:ascii="Arial" w:hAnsi="Arial" w:cs="Arial"/>
          <w:sz w:val="24"/>
          <w:szCs w:val="24"/>
        </w:rPr>
      </w:pPr>
      <w:r w:rsidRPr="00A07079">
        <w:rPr>
          <w:rFonts w:ascii="Arial" w:hAnsi="Arial" w:cs="Arial"/>
          <w:sz w:val="24"/>
          <w:szCs w:val="24"/>
        </w:rPr>
        <w:t>Budgets in general focus on performance based on financial years but they should not rely only on performance, they should develop and pay attention to relevant KPIs for separate departments and for the organization. Some examples of relevant KPIs are market share, level of customer satisfaction, or total shareholder returns. ‘A good profit this year can be at the expense of next year’s profit’. (Wyatt, 2012, p.12).</w:t>
      </w:r>
    </w:p>
    <w:p w14:paraId="5A85A41B" w14:textId="77777777" w:rsidR="00882E4D" w:rsidRDefault="00882E4D" w:rsidP="00882E4D">
      <w:pPr>
        <w:ind w:left="495"/>
      </w:pPr>
    </w:p>
    <w:p w14:paraId="53F59751" w14:textId="77777777" w:rsidR="00882E4D" w:rsidRDefault="00882E4D" w:rsidP="00882E4D">
      <w:pPr>
        <w:ind w:left="495"/>
      </w:pPr>
    </w:p>
    <w:p w14:paraId="0FBAF3C4" w14:textId="77777777" w:rsidR="00882E4D" w:rsidRDefault="00882E4D" w:rsidP="00882E4D">
      <w:pPr>
        <w:ind w:left="495"/>
      </w:pPr>
    </w:p>
    <w:p w14:paraId="12266AEA" w14:textId="77777777" w:rsidR="00882E4D" w:rsidRDefault="00882E4D" w:rsidP="00882E4D">
      <w:pPr>
        <w:ind w:left="495"/>
      </w:pPr>
    </w:p>
    <w:p w14:paraId="66E05C23" w14:textId="77777777" w:rsidR="00882E4D" w:rsidRDefault="00882E4D" w:rsidP="00882E4D">
      <w:r>
        <w:t xml:space="preserve">     </w:t>
      </w:r>
    </w:p>
    <w:p w14:paraId="483B8F58" w14:textId="77777777" w:rsidR="00882E4D" w:rsidRDefault="00882E4D" w:rsidP="00882E4D">
      <w:r>
        <w:t xml:space="preserve">    </w:t>
      </w:r>
    </w:p>
    <w:p w14:paraId="2FF6FAA3" w14:textId="77777777" w:rsidR="00882E4D" w:rsidRDefault="00882E4D" w:rsidP="00882E4D"/>
    <w:p w14:paraId="30FA069F" w14:textId="77777777" w:rsidR="00882E4D" w:rsidRDefault="00882E4D" w:rsidP="00882E4D"/>
    <w:p w14:paraId="02DCDF93" w14:textId="77777777" w:rsidR="00882E4D" w:rsidRDefault="00882E4D" w:rsidP="00882E4D"/>
    <w:p w14:paraId="6E79CDC3" w14:textId="77777777" w:rsidR="00882E4D" w:rsidRDefault="00882E4D" w:rsidP="00882E4D">
      <w:pPr>
        <w:ind w:left="495"/>
      </w:pPr>
    </w:p>
    <w:p w14:paraId="51D796FF" w14:textId="77777777" w:rsidR="00882E4D" w:rsidRDefault="00882E4D" w:rsidP="00882E4D"/>
    <w:p w14:paraId="56C8876E" w14:textId="77777777" w:rsidR="00882E4D" w:rsidRDefault="00882E4D" w:rsidP="00882E4D"/>
    <w:p w14:paraId="66007C26" w14:textId="77777777" w:rsidR="00882E4D" w:rsidRPr="008526B0" w:rsidRDefault="00882E4D" w:rsidP="00882E4D"/>
    <w:p w14:paraId="3BA79AF1" w14:textId="77777777" w:rsidR="00882E4D" w:rsidRPr="00727FC0" w:rsidRDefault="00882E4D" w:rsidP="00882E4D"/>
    <w:p w14:paraId="27EFE0ED" w14:textId="77777777" w:rsidR="00882E4D" w:rsidRDefault="00882E4D" w:rsidP="00882E4D"/>
    <w:p w14:paraId="3894A19D" w14:textId="77777777" w:rsidR="00882E4D" w:rsidRDefault="00882E4D" w:rsidP="00882E4D"/>
    <w:p w14:paraId="3908E2BF" w14:textId="77777777" w:rsidR="00882E4D" w:rsidRPr="00FA6976" w:rsidRDefault="00882E4D" w:rsidP="00882E4D"/>
    <w:p w14:paraId="24EF83A5" w14:textId="77777777" w:rsidR="00882E4D" w:rsidRDefault="00882E4D" w:rsidP="00882E4D"/>
    <w:p w14:paraId="139A04A5" w14:textId="77777777" w:rsidR="00882E4D" w:rsidRPr="006D2C27" w:rsidRDefault="00882E4D" w:rsidP="00882E4D"/>
    <w:p w14:paraId="16B0EE28" w14:textId="77777777" w:rsidR="00882E4D" w:rsidRDefault="00882E4D" w:rsidP="00882E4D"/>
    <w:p w14:paraId="1CAD418F" w14:textId="77777777" w:rsidR="00882E4D" w:rsidRPr="008045C0" w:rsidRDefault="00882E4D" w:rsidP="00882E4D"/>
    <w:p w14:paraId="3DB8DA4C" w14:textId="77777777" w:rsidR="00882E4D" w:rsidRDefault="00882E4D" w:rsidP="00882E4D"/>
    <w:p w14:paraId="779B7D28" w14:textId="77777777" w:rsidR="00882E4D" w:rsidRPr="008045C0" w:rsidRDefault="00882E4D" w:rsidP="00882E4D"/>
    <w:p w14:paraId="231D68C9" w14:textId="77777777" w:rsidR="00882E4D" w:rsidRDefault="00882E4D" w:rsidP="00882E4D"/>
    <w:p w14:paraId="3A49A73C" w14:textId="77777777" w:rsidR="00882E4D" w:rsidRDefault="00882E4D" w:rsidP="00882E4D"/>
    <w:p w14:paraId="36A175D3" w14:textId="77777777" w:rsidR="00882E4D" w:rsidRDefault="00882E4D" w:rsidP="00882E4D"/>
    <w:p w14:paraId="6B31EF00" w14:textId="77777777" w:rsidR="00882E4D" w:rsidRPr="00E46609" w:rsidRDefault="00882E4D" w:rsidP="00882E4D"/>
    <w:p w14:paraId="75AABA8C" w14:textId="77777777" w:rsidR="00882E4D" w:rsidRDefault="00882E4D" w:rsidP="00882E4D"/>
    <w:p w14:paraId="31C38E43" w14:textId="77777777" w:rsidR="00882E4D" w:rsidRDefault="00882E4D" w:rsidP="00882E4D"/>
    <w:p w14:paraId="36356E7E" w14:textId="77777777" w:rsidR="00882E4D" w:rsidRDefault="00882E4D" w:rsidP="00882E4D"/>
    <w:p w14:paraId="3ADC9C8F" w14:textId="77777777" w:rsidR="00882E4D" w:rsidRDefault="00882E4D" w:rsidP="00882E4D"/>
    <w:p w14:paraId="3C6EEA0C" w14:textId="77777777" w:rsidR="00882E4D" w:rsidRPr="00F107E3" w:rsidRDefault="00882E4D" w:rsidP="00882E4D"/>
    <w:p w14:paraId="0615AEDF" w14:textId="77777777" w:rsidR="00882E4D" w:rsidRPr="008F4B79" w:rsidRDefault="00882E4D" w:rsidP="00882E4D"/>
    <w:p w14:paraId="08E252B1" w14:textId="77777777" w:rsidR="00882E4D" w:rsidRPr="003B62C4" w:rsidRDefault="00882E4D" w:rsidP="00882E4D">
      <w:pPr>
        <w:pStyle w:val="ListParagraph"/>
        <w:numPr>
          <w:ilvl w:val="0"/>
          <w:numId w:val="4"/>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82E4D" w14:paraId="7DD116CB" w14:textId="77777777" w:rsidTr="003C10EF">
        <w:tc>
          <w:tcPr>
            <w:tcW w:w="2551" w:type="dxa"/>
          </w:tcPr>
          <w:p w14:paraId="6D8B142F" w14:textId="77777777" w:rsidR="00882E4D" w:rsidRDefault="00882E4D" w:rsidP="003C10EF">
            <w:pPr>
              <w:jc w:val="center"/>
              <w:rPr>
                <w:rFonts w:ascii="Arial" w:hAnsi="Arial" w:cs="Arial"/>
              </w:rPr>
            </w:pPr>
          </w:p>
        </w:tc>
        <w:tc>
          <w:tcPr>
            <w:tcW w:w="992" w:type="dxa"/>
          </w:tcPr>
          <w:p w14:paraId="0B923EA5" w14:textId="77777777" w:rsidR="00882E4D" w:rsidRPr="004D6C12" w:rsidRDefault="00882E4D" w:rsidP="003C10EF">
            <w:pPr>
              <w:jc w:val="right"/>
              <w:rPr>
                <w:rFonts w:ascii="Arial" w:hAnsi="Arial" w:cs="Arial"/>
                <w:b/>
              </w:rPr>
            </w:pPr>
            <w:r w:rsidRPr="004D6C12">
              <w:rPr>
                <w:rFonts w:ascii="Arial" w:hAnsi="Arial" w:cs="Arial"/>
                <w:b/>
              </w:rPr>
              <w:t>June</w:t>
            </w:r>
          </w:p>
        </w:tc>
        <w:tc>
          <w:tcPr>
            <w:tcW w:w="992" w:type="dxa"/>
          </w:tcPr>
          <w:p w14:paraId="047A0541" w14:textId="77777777" w:rsidR="00882E4D" w:rsidRPr="004D6C12" w:rsidRDefault="00882E4D" w:rsidP="003C10EF">
            <w:pPr>
              <w:jc w:val="right"/>
              <w:rPr>
                <w:rFonts w:ascii="Arial" w:hAnsi="Arial" w:cs="Arial"/>
                <w:b/>
              </w:rPr>
            </w:pPr>
            <w:r w:rsidRPr="004D6C12">
              <w:rPr>
                <w:rFonts w:ascii="Arial" w:hAnsi="Arial" w:cs="Arial"/>
                <w:b/>
              </w:rPr>
              <w:t>July</w:t>
            </w:r>
          </w:p>
        </w:tc>
        <w:tc>
          <w:tcPr>
            <w:tcW w:w="964" w:type="dxa"/>
          </w:tcPr>
          <w:p w14:paraId="582842C3" w14:textId="77777777" w:rsidR="00882E4D" w:rsidRPr="004D6C12" w:rsidRDefault="00882E4D" w:rsidP="003C10EF">
            <w:pPr>
              <w:jc w:val="right"/>
              <w:rPr>
                <w:rFonts w:ascii="Arial" w:hAnsi="Arial" w:cs="Arial"/>
                <w:b/>
              </w:rPr>
            </w:pPr>
            <w:r w:rsidRPr="004D6C12">
              <w:rPr>
                <w:rFonts w:ascii="Arial" w:hAnsi="Arial" w:cs="Arial"/>
                <w:b/>
              </w:rPr>
              <w:t>Aug</w:t>
            </w:r>
          </w:p>
        </w:tc>
        <w:tc>
          <w:tcPr>
            <w:tcW w:w="993" w:type="dxa"/>
          </w:tcPr>
          <w:p w14:paraId="1B961CDE" w14:textId="77777777" w:rsidR="00882E4D" w:rsidRPr="004D6C12" w:rsidRDefault="00882E4D" w:rsidP="003C10EF">
            <w:pPr>
              <w:jc w:val="right"/>
              <w:rPr>
                <w:rFonts w:ascii="Arial" w:hAnsi="Arial" w:cs="Arial"/>
                <w:b/>
              </w:rPr>
            </w:pPr>
            <w:r w:rsidRPr="004D6C12">
              <w:rPr>
                <w:rFonts w:ascii="Arial" w:hAnsi="Arial" w:cs="Arial"/>
                <w:b/>
              </w:rPr>
              <w:t>Sept</w:t>
            </w:r>
          </w:p>
        </w:tc>
        <w:tc>
          <w:tcPr>
            <w:tcW w:w="992" w:type="dxa"/>
          </w:tcPr>
          <w:p w14:paraId="68DE24F2" w14:textId="77777777" w:rsidR="00882E4D" w:rsidRPr="004D6C12" w:rsidRDefault="00882E4D" w:rsidP="003C10EF">
            <w:pPr>
              <w:jc w:val="right"/>
              <w:rPr>
                <w:rFonts w:ascii="Arial" w:hAnsi="Arial" w:cs="Arial"/>
                <w:b/>
              </w:rPr>
            </w:pPr>
            <w:r w:rsidRPr="004D6C12">
              <w:rPr>
                <w:rFonts w:ascii="Arial" w:hAnsi="Arial" w:cs="Arial"/>
                <w:b/>
              </w:rPr>
              <w:t>Oct</w:t>
            </w:r>
          </w:p>
        </w:tc>
        <w:tc>
          <w:tcPr>
            <w:tcW w:w="992" w:type="dxa"/>
          </w:tcPr>
          <w:p w14:paraId="2D3C4FE0" w14:textId="77777777" w:rsidR="00882E4D" w:rsidRPr="004D6C12" w:rsidRDefault="00882E4D" w:rsidP="003C10EF">
            <w:pPr>
              <w:jc w:val="right"/>
              <w:rPr>
                <w:rFonts w:ascii="Arial" w:hAnsi="Arial" w:cs="Arial"/>
                <w:b/>
              </w:rPr>
            </w:pPr>
            <w:r w:rsidRPr="004D6C12">
              <w:rPr>
                <w:rFonts w:ascii="Arial" w:hAnsi="Arial" w:cs="Arial"/>
                <w:b/>
              </w:rPr>
              <w:t>Nov</w:t>
            </w:r>
          </w:p>
        </w:tc>
      </w:tr>
      <w:tr w:rsidR="00882E4D" w14:paraId="46989DCB" w14:textId="77777777" w:rsidTr="003C10EF">
        <w:trPr>
          <w:trHeight w:val="281"/>
        </w:trPr>
        <w:tc>
          <w:tcPr>
            <w:tcW w:w="2551" w:type="dxa"/>
          </w:tcPr>
          <w:p w14:paraId="59646274" w14:textId="77777777" w:rsidR="00882E4D" w:rsidRDefault="00882E4D" w:rsidP="003C10EF">
            <w:pPr>
              <w:rPr>
                <w:rFonts w:ascii="Arial" w:hAnsi="Arial" w:cs="Arial"/>
              </w:rPr>
            </w:pPr>
          </w:p>
        </w:tc>
        <w:tc>
          <w:tcPr>
            <w:tcW w:w="992" w:type="dxa"/>
          </w:tcPr>
          <w:p w14:paraId="7B21EDF4" w14:textId="77777777" w:rsidR="00882E4D" w:rsidRPr="004D6C12" w:rsidRDefault="00882E4D" w:rsidP="003C10EF">
            <w:pPr>
              <w:jc w:val="right"/>
              <w:rPr>
                <w:rFonts w:ascii="Arial" w:hAnsi="Arial" w:cs="Arial"/>
                <w:sz w:val="20"/>
                <w:szCs w:val="20"/>
              </w:rPr>
            </w:pPr>
            <w:r w:rsidRPr="004D6C12">
              <w:rPr>
                <w:rFonts w:ascii="Arial" w:hAnsi="Arial" w:cs="Arial"/>
                <w:sz w:val="20"/>
                <w:szCs w:val="20"/>
              </w:rPr>
              <w:t>£000</w:t>
            </w:r>
          </w:p>
        </w:tc>
        <w:tc>
          <w:tcPr>
            <w:tcW w:w="992" w:type="dxa"/>
          </w:tcPr>
          <w:p w14:paraId="5FB2A678" w14:textId="77777777" w:rsidR="00882E4D" w:rsidRPr="004D6C12" w:rsidRDefault="00882E4D" w:rsidP="003C10EF">
            <w:pPr>
              <w:jc w:val="right"/>
              <w:rPr>
                <w:rFonts w:ascii="Arial" w:hAnsi="Arial" w:cs="Arial"/>
                <w:sz w:val="20"/>
                <w:szCs w:val="20"/>
              </w:rPr>
            </w:pPr>
            <w:r w:rsidRPr="004D6C12">
              <w:rPr>
                <w:rFonts w:ascii="Arial" w:hAnsi="Arial" w:cs="Arial"/>
                <w:sz w:val="20"/>
                <w:szCs w:val="20"/>
              </w:rPr>
              <w:t>£000</w:t>
            </w:r>
          </w:p>
        </w:tc>
        <w:tc>
          <w:tcPr>
            <w:tcW w:w="964" w:type="dxa"/>
          </w:tcPr>
          <w:p w14:paraId="63A93B1C" w14:textId="77777777" w:rsidR="00882E4D" w:rsidRPr="004D6C12" w:rsidRDefault="00882E4D" w:rsidP="003C10EF">
            <w:pPr>
              <w:jc w:val="right"/>
              <w:rPr>
                <w:rFonts w:ascii="Arial" w:hAnsi="Arial" w:cs="Arial"/>
                <w:sz w:val="20"/>
                <w:szCs w:val="20"/>
              </w:rPr>
            </w:pPr>
            <w:r w:rsidRPr="004D6C12">
              <w:rPr>
                <w:rFonts w:ascii="Arial" w:hAnsi="Arial" w:cs="Arial"/>
                <w:sz w:val="20"/>
                <w:szCs w:val="20"/>
              </w:rPr>
              <w:t>£000</w:t>
            </w:r>
          </w:p>
        </w:tc>
        <w:tc>
          <w:tcPr>
            <w:tcW w:w="993" w:type="dxa"/>
          </w:tcPr>
          <w:p w14:paraId="6E4D8220" w14:textId="77777777" w:rsidR="00882E4D" w:rsidRPr="004D6C12" w:rsidRDefault="00882E4D" w:rsidP="003C10EF">
            <w:pPr>
              <w:jc w:val="right"/>
              <w:rPr>
                <w:rFonts w:ascii="Arial" w:hAnsi="Arial" w:cs="Arial"/>
                <w:sz w:val="20"/>
                <w:szCs w:val="20"/>
              </w:rPr>
            </w:pPr>
            <w:r w:rsidRPr="004D6C12">
              <w:rPr>
                <w:rFonts w:ascii="Arial" w:hAnsi="Arial" w:cs="Arial"/>
                <w:sz w:val="20"/>
                <w:szCs w:val="20"/>
              </w:rPr>
              <w:t>£000</w:t>
            </w:r>
          </w:p>
        </w:tc>
        <w:tc>
          <w:tcPr>
            <w:tcW w:w="992" w:type="dxa"/>
          </w:tcPr>
          <w:p w14:paraId="2E86077A" w14:textId="77777777" w:rsidR="00882E4D" w:rsidRPr="004D6C12" w:rsidRDefault="00882E4D" w:rsidP="003C10EF">
            <w:pPr>
              <w:jc w:val="right"/>
              <w:rPr>
                <w:rFonts w:ascii="Arial" w:hAnsi="Arial" w:cs="Arial"/>
                <w:sz w:val="20"/>
                <w:szCs w:val="20"/>
              </w:rPr>
            </w:pPr>
            <w:r w:rsidRPr="004D6C12">
              <w:rPr>
                <w:rFonts w:ascii="Arial" w:hAnsi="Arial" w:cs="Arial"/>
                <w:sz w:val="20"/>
                <w:szCs w:val="20"/>
              </w:rPr>
              <w:t>£000</w:t>
            </w:r>
          </w:p>
        </w:tc>
        <w:tc>
          <w:tcPr>
            <w:tcW w:w="992" w:type="dxa"/>
          </w:tcPr>
          <w:p w14:paraId="66D9A4EA" w14:textId="77777777" w:rsidR="00882E4D" w:rsidRPr="004D6C12" w:rsidRDefault="00882E4D" w:rsidP="003C10EF">
            <w:pPr>
              <w:jc w:val="right"/>
              <w:rPr>
                <w:rFonts w:ascii="Arial" w:hAnsi="Arial" w:cs="Arial"/>
                <w:sz w:val="20"/>
                <w:szCs w:val="20"/>
              </w:rPr>
            </w:pPr>
            <w:r w:rsidRPr="004D6C12">
              <w:rPr>
                <w:rFonts w:ascii="Arial" w:hAnsi="Arial" w:cs="Arial"/>
                <w:sz w:val="20"/>
                <w:szCs w:val="20"/>
              </w:rPr>
              <w:t>£000</w:t>
            </w:r>
          </w:p>
        </w:tc>
      </w:tr>
      <w:tr w:rsidR="00882E4D" w14:paraId="1B8FC74B" w14:textId="77777777" w:rsidTr="003C10EF">
        <w:tc>
          <w:tcPr>
            <w:tcW w:w="2551" w:type="dxa"/>
          </w:tcPr>
          <w:p w14:paraId="67EA4717" w14:textId="77777777" w:rsidR="00882E4D" w:rsidRDefault="00882E4D" w:rsidP="003C10EF">
            <w:pPr>
              <w:rPr>
                <w:rFonts w:ascii="Arial" w:hAnsi="Arial" w:cs="Arial"/>
              </w:rPr>
            </w:pPr>
            <w:r>
              <w:rPr>
                <w:rFonts w:ascii="Arial" w:hAnsi="Arial" w:cs="Arial"/>
              </w:rPr>
              <w:t>Opening balance</w:t>
            </w:r>
          </w:p>
        </w:tc>
        <w:tc>
          <w:tcPr>
            <w:tcW w:w="992" w:type="dxa"/>
          </w:tcPr>
          <w:p w14:paraId="21B62F19" w14:textId="77777777" w:rsidR="00882E4D" w:rsidRDefault="00882E4D" w:rsidP="003C10EF">
            <w:pPr>
              <w:jc w:val="right"/>
              <w:rPr>
                <w:rFonts w:ascii="Arial" w:hAnsi="Arial" w:cs="Arial"/>
              </w:rPr>
            </w:pPr>
            <w:r>
              <w:rPr>
                <w:rFonts w:ascii="Arial" w:hAnsi="Arial" w:cs="Arial"/>
                <w:color w:val="FF0000"/>
              </w:rPr>
              <w:t xml:space="preserve">105 </w:t>
            </w:r>
          </w:p>
        </w:tc>
        <w:tc>
          <w:tcPr>
            <w:tcW w:w="992" w:type="dxa"/>
          </w:tcPr>
          <w:p w14:paraId="6539A194" w14:textId="77777777" w:rsidR="00882E4D" w:rsidRDefault="00882E4D" w:rsidP="003C10EF">
            <w:pPr>
              <w:jc w:val="right"/>
              <w:rPr>
                <w:rFonts w:ascii="Arial" w:hAnsi="Arial" w:cs="Arial"/>
              </w:rPr>
            </w:pPr>
            <w:r>
              <w:rPr>
                <w:rFonts w:ascii="Arial" w:hAnsi="Arial" w:cs="Arial"/>
              </w:rPr>
              <w:t xml:space="preserve">147 </w:t>
            </w:r>
          </w:p>
        </w:tc>
        <w:tc>
          <w:tcPr>
            <w:tcW w:w="964" w:type="dxa"/>
          </w:tcPr>
          <w:p w14:paraId="6EF8A040" w14:textId="77777777" w:rsidR="00882E4D" w:rsidRDefault="00882E4D" w:rsidP="003C10EF">
            <w:pPr>
              <w:jc w:val="right"/>
              <w:rPr>
                <w:rFonts w:ascii="Arial" w:hAnsi="Arial" w:cs="Arial"/>
              </w:rPr>
            </w:pPr>
            <w:r>
              <w:rPr>
                <w:rFonts w:ascii="Arial" w:hAnsi="Arial" w:cs="Arial"/>
              </w:rPr>
              <w:t xml:space="preserve">175 </w:t>
            </w:r>
          </w:p>
        </w:tc>
        <w:tc>
          <w:tcPr>
            <w:tcW w:w="993" w:type="dxa"/>
          </w:tcPr>
          <w:p w14:paraId="5328B042" w14:textId="77777777" w:rsidR="00882E4D" w:rsidRDefault="00882E4D" w:rsidP="003C10EF">
            <w:pPr>
              <w:jc w:val="right"/>
              <w:rPr>
                <w:rFonts w:ascii="Arial" w:hAnsi="Arial" w:cs="Arial"/>
              </w:rPr>
            </w:pPr>
            <w:r>
              <w:rPr>
                <w:rFonts w:ascii="Arial" w:hAnsi="Arial" w:cs="Arial"/>
              </w:rPr>
              <w:t xml:space="preserve">228 </w:t>
            </w:r>
          </w:p>
        </w:tc>
        <w:tc>
          <w:tcPr>
            <w:tcW w:w="992" w:type="dxa"/>
          </w:tcPr>
          <w:p w14:paraId="5AFEBB4D" w14:textId="77777777" w:rsidR="00882E4D" w:rsidRDefault="00882E4D" w:rsidP="003C10EF">
            <w:pPr>
              <w:jc w:val="right"/>
              <w:rPr>
                <w:rFonts w:ascii="Arial" w:hAnsi="Arial" w:cs="Arial"/>
              </w:rPr>
            </w:pPr>
            <w:r>
              <w:rPr>
                <w:rFonts w:ascii="Arial" w:hAnsi="Arial" w:cs="Arial"/>
              </w:rPr>
              <w:t xml:space="preserve">284 </w:t>
            </w:r>
          </w:p>
        </w:tc>
        <w:tc>
          <w:tcPr>
            <w:tcW w:w="992" w:type="dxa"/>
          </w:tcPr>
          <w:p w14:paraId="79646551" w14:textId="77777777" w:rsidR="00882E4D" w:rsidRDefault="00882E4D" w:rsidP="003C10EF">
            <w:pPr>
              <w:jc w:val="right"/>
              <w:rPr>
                <w:rFonts w:ascii="Arial" w:hAnsi="Arial" w:cs="Arial"/>
              </w:rPr>
            </w:pPr>
            <w:r>
              <w:rPr>
                <w:rFonts w:ascii="Arial" w:hAnsi="Arial" w:cs="Arial"/>
              </w:rPr>
              <w:t xml:space="preserve">292 </w:t>
            </w:r>
          </w:p>
        </w:tc>
      </w:tr>
      <w:tr w:rsidR="00882E4D" w14:paraId="64583A96" w14:textId="77777777" w:rsidTr="003C10EF">
        <w:tc>
          <w:tcPr>
            <w:tcW w:w="2551" w:type="dxa"/>
          </w:tcPr>
          <w:p w14:paraId="75DD4D41" w14:textId="77777777" w:rsidR="00882E4D" w:rsidRDefault="00882E4D" w:rsidP="003C10EF">
            <w:pPr>
              <w:ind w:left="-675" w:firstLine="675"/>
              <w:rPr>
                <w:rFonts w:ascii="Arial" w:hAnsi="Arial" w:cs="Arial"/>
              </w:rPr>
            </w:pPr>
            <w:r>
              <w:rPr>
                <w:rFonts w:ascii="Arial" w:hAnsi="Arial" w:cs="Arial"/>
              </w:rPr>
              <w:t>Stock purchased</w:t>
            </w:r>
          </w:p>
        </w:tc>
        <w:tc>
          <w:tcPr>
            <w:tcW w:w="992" w:type="dxa"/>
          </w:tcPr>
          <w:p w14:paraId="45E99B9E" w14:textId="77777777" w:rsidR="00882E4D" w:rsidRPr="00BC19FF" w:rsidRDefault="00882E4D" w:rsidP="003C10EF">
            <w:pPr>
              <w:jc w:val="right"/>
              <w:rPr>
                <w:rFonts w:ascii="Arial" w:hAnsi="Arial" w:cs="Arial"/>
                <w:u w:val="single"/>
              </w:rPr>
            </w:pPr>
            <w:r>
              <w:rPr>
                <w:rFonts w:ascii="Arial" w:hAnsi="Arial" w:cs="Arial"/>
                <w:u w:val="single"/>
              </w:rPr>
              <w:t xml:space="preserve">180 </w:t>
            </w:r>
          </w:p>
        </w:tc>
        <w:tc>
          <w:tcPr>
            <w:tcW w:w="992" w:type="dxa"/>
          </w:tcPr>
          <w:p w14:paraId="2E03D08B" w14:textId="77777777" w:rsidR="00882E4D" w:rsidRPr="00BC19FF" w:rsidRDefault="00882E4D" w:rsidP="003C10EF">
            <w:pPr>
              <w:jc w:val="right"/>
              <w:rPr>
                <w:rFonts w:ascii="Arial" w:hAnsi="Arial" w:cs="Arial"/>
                <w:u w:val="single"/>
              </w:rPr>
            </w:pPr>
            <w:r>
              <w:rPr>
                <w:rFonts w:ascii="Arial" w:hAnsi="Arial" w:cs="Arial"/>
                <w:u w:val="single"/>
              </w:rPr>
              <w:t xml:space="preserve">160  </w:t>
            </w:r>
          </w:p>
        </w:tc>
        <w:tc>
          <w:tcPr>
            <w:tcW w:w="964" w:type="dxa"/>
          </w:tcPr>
          <w:p w14:paraId="63643DA9" w14:textId="77777777" w:rsidR="00882E4D" w:rsidRPr="00BC19FF" w:rsidRDefault="00882E4D" w:rsidP="003C10EF">
            <w:pPr>
              <w:jc w:val="right"/>
              <w:rPr>
                <w:rFonts w:ascii="Arial" w:hAnsi="Arial" w:cs="Arial"/>
                <w:u w:val="single"/>
              </w:rPr>
            </w:pPr>
            <w:r>
              <w:rPr>
                <w:rFonts w:ascii="Arial" w:hAnsi="Arial" w:cs="Arial"/>
                <w:u w:val="single"/>
              </w:rPr>
              <w:t xml:space="preserve">203 </w:t>
            </w:r>
          </w:p>
        </w:tc>
        <w:tc>
          <w:tcPr>
            <w:tcW w:w="993" w:type="dxa"/>
          </w:tcPr>
          <w:p w14:paraId="179E5C15" w14:textId="77777777" w:rsidR="00882E4D" w:rsidRPr="00BC19FF" w:rsidRDefault="00882E4D" w:rsidP="003C10EF">
            <w:pPr>
              <w:jc w:val="right"/>
              <w:rPr>
                <w:rFonts w:ascii="Arial" w:hAnsi="Arial" w:cs="Arial"/>
                <w:u w:val="single"/>
              </w:rPr>
            </w:pPr>
            <w:r>
              <w:rPr>
                <w:rFonts w:ascii="Arial" w:hAnsi="Arial" w:cs="Arial"/>
                <w:u w:val="single"/>
              </w:rPr>
              <w:t xml:space="preserve">200 </w:t>
            </w:r>
          </w:p>
        </w:tc>
        <w:tc>
          <w:tcPr>
            <w:tcW w:w="992" w:type="dxa"/>
          </w:tcPr>
          <w:p w14:paraId="313F4362" w14:textId="77777777" w:rsidR="00882E4D" w:rsidRPr="00BC19FF" w:rsidRDefault="00882E4D" w:rsidP="003C10EF">
            <w:pPr>
              <w:jc w:val="right"/>
              <w:rPr>
                <w:rFonts w:ascii="Arial" w:hAnsi="Arial" w:cs="Arial"/>
                <w:u w:val="single"/>
              </w:rPr>
            </w:pPr>
            <w:r>
              <w:rPr>
                <w:rFonts w:ascii="Arial" w:hAnsi="Arial" w:cs="Arial"/>
                <w:u w:val="single"/>
              </w:rPr>
              <w:t xml:space="preserve">140 </w:t>
            </w:r>
          </w:p>
        </w:tc>
        <w:tc>
          <w:tcPr>
            <w:tcW w:w="992" w:type="dxa"/>
          </w:tcPr>
          <w:p w14:paraId="6308D174" w14:textId="77777777" w:rsidR="00882E4D" w:rsidRPr="00BC19FF" w:rsidRDefault="00882E4D" w:rsidP="003C10EF">
            <w:pPr>
              <w:jc w:val="right"/>
              <w:rPr>
                <w:rFonts w:ascii="Arial" w:hAnsi="Arial" w:cs="Arial"/>
                <w:u w:val="single"/>
              </w:rPr>
            </w:pPr>
            <w:r>
              <w:rPr>
                <w:rFonts w:ascii="Arial" w:hAnsi="Arial" w:cs="Arial"/>
                <w:u w:val="single"/>
              </w:rPr>
              <w:t xml:space="preserve">195 </w:t>
            </w:r>
          </w:p>
        </w:tc>
      </w:tr>
      <w:tr w:rsidR="00882E4D" w14:paraId="6D9A44C4" w14:textId="77777777" w:rsidTr="003C10EF">
        <w:tc>
          <w:tcPr>
            <w:tcW w:w="2551" w:type="dxa"/>
          </w:tcPr>
          <w:p w14:paraId="27CC7877" w14:textId="77777777" w:rsidR="00882E4D" w:rsidRDefault="00882E4D" w:rsidP="003C10EF">
            <w:pPr>
              <w:rPr>
                <w:rFonts w:ascii="Arial" w:hAnsi="Arial" w:cs="Arial"/>
              </w:rPr>
            </w:pPr>
          </w:p>
        </w:tc>
        <w:tc>
          <w:tcPr>
            <w:tcW w:w="992" w:type="dxa"/>
          </w:tcPr>
          <w:p w14:paraId="6A363D40" w14:textId="77777777" w:rsidR="00882E4D" w:rsidRDefault="00882E4D" w:rsidP="003C10EF">
            <w:pPr>
              <w:jc w:val="right"/>
              <w:rPr>
                <w:rFonts w:ascii="Arial" w:hAnsi="Arial" w:cs="Arial"/>
              </w:rPr>
            </w:pPr>
            <w:r>
              <w:rPr>
                <w:rFonts w:ascii="Arial" w:hAnsi="Arial" w:cs="Arial"/>
              </w:rPr>
              <w:t xml:space="preserve">285 </w:t>
            </w:r>
          </w:p>
        </w:tc>
        <w:tc>
          <w:tcPr>
            <w:tcW w:w="992" w:type="dxa"/>
          </w:tcPr>
          <w:p w14:paraId="3DD8C027" w14:textId="77777777" w:rsidR="00882E4D" w:rsidRDefault="00882E4D" w:rsidP="003C10EF">
            <w:pPr>
              <w:jc w:val="right"/>
              <w:rPr>
                <w:rFonts w:ascii="Arial" w:hAnsi="Arial" w:cs="Arial"/>
              </w:rPr>
            </w:pPr>
            <w:r>
              <w:rPr>
                <w:rFonts w:ascii="Arial" w:hAnsi="Arial" w:cs="Arial"/>
              </w:rPr>
              <w:t xml:space="preserve">307  </w:t>
            </w:r>
          </w:p>
        </w:tc>
        <w:tc>
          <w:tcPr>
            <w:tcW w:w="964" w:type="dxa"/>
          </w:tcPr>
          <w:p w14:paraId="3F507455" w14:textId="77777777" w:rsidR="00882E4D" w:rsidRDefault="00882E4D" w:rsidP="003C10EF">
            <w:pPr>
              <w:jc w:val="right"/>
              <w:rPr>
                <w:rFonts w:ascii="Arial" w:hAnsi="Arial" w:cs="Arial"/>
              </w:rPr>
            </w:pPr>
            <w:r>
              <w:rPr>
                <w:rFonts w:ascii="Arial" w:hAnsi="Arial" w:cs="Arial"/>
              </w:rPr>
              <w:t xml:space="preserve">378 </w:t>
            </w:r>
          </w:p>
        </w:tc>
        <w:tc>
          <w:tcPr>
            <w:tcW w:w="993" w:type="dxa"/>
          </w:tcPr>
          <w:p w14:paraId="0C8BA465" w14:textId="77777777" w:rsidR="00882E4D" w:rsidRDefault="00882E4D" w:rsidP="003C10EF">
            <w:pPr>
              <w:jc w:val="right"/>
              <w:rPr>
                <w:rFonts w:ascii="Arial" w:hAnsi="Arial" w:cs="Arial"/>
              </w:rPr>
            </w:pPr>
            <w:r>
              <w:rPr>
                <w:rFonts w:ascii="Arial" w:hAnsi="Arial" w:cs="Arial"/>
              </w:rPr>
              <w:t xml:space="preserve">428 </w:t>
            </w:r>
          </w:p>
        </w:tc>
        <w:tc>
          <w:tcPr>
            <w:tcW w:w="992" w:type="dxa"/>
          </w:tcPr>
          <w:p w14:paraId="642E5D0E" w14:textId="77777777" w:rsidR="00882E4D" w:rsidRDefault="00882E4D" w:rsidP="003C10EF">
            <w:pPr>
              <w:jc w:val="right"/>
              <w:rPr>
                <w:rFonts w:ascii="Arial" w:hAnsi="Arial" w:cs="Arial"/>
              </w:rPr>
            </w:pPr>
            <w:r>
              <w:rPr>
                <w:rFonts w:ascii="Arial" w:hAnsi="Arial" w:cs="Arial"/>
              </w:rPr>
              <w:t xml:space="preserve">424 </w:t>
            </w:r>
          </w:p>
        </w:tc>
        <w:tc>
          <w:tcPr>
            <w:tcW w:w="992" w:type="dxa"/>
          </w:tcPr>
          <w:p w14:paraId="61B4BBEC" w14:textId="77777777" w:rsidR="00882E4D" w:rsidRDefault="00882E4D" w:rsidP="003C10EF">
            <w:pPr>
              <w:jc w:val="right"/>
              <w:rPr>
                <w:rFonts w:ascii="Arial" w:hAnsi="Arial" w:cs="Arial"/>
              </w:rPr>
            </w:pPr>
            <w:r>
              <w:rPr>
                <w:rFonts w:ascii="Arial" w:hAnsi="Arial" w:cs="Arial"/>
              </w:rPr>
              <w:t xml:space="preserve">487 </w:t>
            </w:r>
          </w:p>
        </w:tc>
      </w:tr>
      <w:tr w:rsidR="00882E4D" w14:paraId="77F68F8D" w14:textId="77777777" w:rsidTr="003C10EF">
        <w:tc>
          <w:tcPr>
            <w:tcW w:w="2551" w:type="dxa"/>
          </w:tcPr>
          <w:p w14:paraId="524D12F4" w14:textId="77777777" w:rsidR="00882E4D" w:rsidRDefault="00882E4D" w:rsidP="003C10EF">
            <w:pPr>
              <w:rPr>
                <w:rFonts w:ascii="Arial" w:hAnsi="Arial" w:cs="Arial"/>
              </w:rPr>
            </w:pPr>
            <w:r>
              <w:rPr>
                <w:rFonts w:ascii="Arial" w:hAnsi="Arial" w:cs="Arial"/>
              </w:rPr>
              <w:t>Cost of Stock sold</w:t>
            </w:r>
          </w:p>
        </w:tc>
        <w:tc>
          <w:tcPr>
            <w:tcW w:w="992" w:type="dxa"/>
          </w:tcPr>
          <w:p w14:paraId="71DD0F4D" w14:textId="77777777" w:rsidR="00882E4D" w:rsidRDefault="00882E4D" w:rsidP="003C10EF">
            <w:pPr>
              <w:jc w:val="right"/>
              <w:rPr>
                <w:rFonts w:ascii="Arial" w:hAnsi="Arial" w:cs="Arial"/>
              </w:rPr>
            </w:pPr>
          </w:p>
        </w:tc>
        <w:tc>
          <w:tcPr>
            <w:tcW w:w="992" w:type="dxa"/>
          </w:tcPr>
          <w:p w14:paraId="48A0F60E" w14:textId="77777777" w:rsidR="00882E4D" w:rsidRDefault="00882E4D" w:rsidP="003C10EF">
            <w:pPr>
              <w:jc w:val="right"/>
              <w:rPr>
                <w:rFonts w:ascii="Arial" w:hAnsi="Arial" w:cs="Arial"/>
              </w:rPr>
            </w:pPr>
          </w:p>
        </w:tc>
        <w:tc>
          <w:tcPr>
            <w:tcW w:w="964" w:type="dxa"/>
          </w:tcPr>
          <w:p w14:paraId="620C654E" w14:textId="77777777" w:rsidR="00882E4D" w:rsidRDefault="00882E4D" w:rsidP="003C10EF">
            <w:pPr>
              <w:jc w:val="right"/>
              <w:rPr>
                <w:rFonts w:ascii="Arial" w:hAnsi="Arial" w:cs="Arial"/>
              </w:rPr>
            </w:pPr>
          </w:p>
        </w:tc>
        <w:tc>
          <w:tcPr>
            <w:tcW w:w="993" w:type="dxa"/>
          </w:tcPr>
          <w:p w14:paraId="10974299" w14:textId="77777777" w:rsidR="00882E4D" w:rsidRDefault="00882E4D" w:rsidP="003C10EF">
            <w:pPr>
              <w:jc w:val="right"/>
              <w:rPr>
                <w:rFonts w:ascii="Arial" w:hAnsi="Arial" w:cs="Arial"/>
              </w:rPr>
            </w:pPr>
          </w:p>
        </w:tc>
        <w:tc>
          <w:tcPr>
            <w:tcW w:w="992" w:type="dxa"/>
          </w:tcPr>
          <w:p w14:paraId="15E29238" w14:textId="77777777" w:rsidR="00882E4D" w:rsidRDefault="00882E4D" w:rsidP="003C10EF">
            <w:pPr>
              <w:jc w:val="right"/>
              <w:rPr>
                <w:rFonts w:ascii="Arial" w:hAnsi="Arial" w:cs="Arial"/>
              </w:rPr>
            </w:pPr>
          </w:p>
        </w:tc>
        <w:tc>
          <w:tcPr>
            <w:tcW w:w="992" w:type="dxa"/>
          </w:tcPr>
          <w:p w14:paraId="30102F62" w14:textId="77777777" w:rsidR="00882E4D" w:rsidRDefault="00882E4D" w:rsidP="003C10EF">
            <w:pPr>
              <w:jc w:val="right"/>
              <w:rPr>
                <w:rFonts w:ascii="Arial" w:hAnsi="Arial" w:cs="Arial"/>
              </w:rPr>
            </w:pPr>
          </w:p>
        </w:tc>
      </w:tr>
      <w:tr w:rsidR="00882E4D" w14:paraId="2B6F292F" w14:textId="77777777" w:rsidTr="003C10EF">
        <w:tc>
          <w:tcPr>
            <w:tcW w:w="2551" w:type="dxa"/>
          </w:tcPr>
          <w:p w14:paraId="48EE02F7" w14:textId="77777777" w:rsidR="00882E4D" w:rsidRDefault="00882E4D" w:rsidP="003C10EF">
            <w:pPr>
              <w:rPr>
                <w:rFonts w:ascii="Arial" w:hAnsi="Arial" w:cs="Arial"/>
              </w:rPr>
            </w:pPr>
            <w:r>
              <w:rPr>
                <w:rFonts w:ascii="Arial" w:hAnsi="Arial" w:cs="Arial"/>
              </w:rPr>
              <w:t>(60% of sales)</w:t>
            </w:r>
          </w:p>
        </w:tc>
        <w:tc>
          <w:tcPr>
            <w:tcW w:w="992" w:type="dxa"/>
          </w:tcPr>
          <w:p w14:paraId="6DF4A98D" w14:textId="77777777" w:rsidR="00882E4D" w:rsidRPr="00BC19FF" w:rsidRDefault="00882E4D" w:rsidP="003C10EF">
            <w:pPr>
              <w:jc w:val="right"/>
              <w:rPr>
                <w:rFonts w:ascii="Arial" w:hAnsi="Arial" w:cs="Arial"/>
                <w:u w:val="single"/>
              </w:rPr>
            </w:pPr>
            <w:r>
              <w:rPr>
                <w:rFonts w:ascii="Arial" w:hAnsi="Arial" w:cs="Arial"/>
                <w:u w:val="single"/>
              </w:rPr>
              <w:t>(138)</w:t>
            </w:r>
          </w:p>
        </w:tc>
        <w:tc>
          <w:tcPr>
            <w:tcW w:w="992" w:type="dxa"/>
          </w:tcPr>
          <w:p w14:paraId="5E196EAC" w14:textId="77777777" w:rsidR="00882E4D" w:rsidRPr="00BC19FF" w:rsidRDefault="00882E4D" w:rsidP="003C10EF">
            <w:pPr>
              <w:jc w:val="right"/>
              <w:rPr>
                <w:rFonts w:ascii="Arial" w:hAnsi="Arial" w:cs="Arial"/>
                <w:u w:val="single"/>
              </w:rPr>
            </w:pPr>
            <w:r>
              <w:rPr>
                <w:rFonts w:ascii="Arial" w:hAnsi="Arial" w:cs="Arial"/>
                <w:u w:val="single"/>
              </w:rPr>
              <w:t>(132)</w:t>
            </w:r>
          </w:p>
        </w:tc>
        <w:tc>
          <w:tcPr>
            <w:tcW w:w="964" w:type="dxa"/>
          </w:tcPr>
          <w:p w14:paraId="10B79E6B" w14:textId="77777777" w:rsidR="00882E4D" w:rsidRPr="00BC19FF" w:rsidRDefault="00882E4D" w:rsidP="003C10EF">
            <w:pPr>
              <w:jc w:val="right"/>
              <w:rPr>
                <w:rFonts w:ascii="Arial" w:hAnsi="Arial" w:cs="Arial"/>
                <w:u w:val="single"/>
              </w:rPr>
            </w:pPr>
            <w:r>
              <w:rPr>
                <w:rFonts w:ascii="Arial" w:hAnsi="Arial" w:cs="Arial"/>
                <w:u w:val="single"/>
              </w:rPr>
              <w:t>(150)</w:t>
            </w:r>
          </w:p>
        </w:tc>
        <w:tc>
          <w:tcPr>
            <w:tcW w:w="993" w:type="dxa"/>
          </w:tcPr>
          <w:p w14:paraId="6F4531DB" w14:textId="77777777" w:rsidR="00882E4D" w:rsidRPr="00BC19FF" w:rsidRDefault="00882E4D" w:rsidP="003C10EF">
            <w:pPr>
              <w:jc w:val="right"/>
              <w:rPr>
                <w:rFonts w:ascii="Arial" w:hAnsi="Arial" w:cs="Arial"/>
                <w:u w:val="single"/>
              </w:rPr>
            </w:pPr>
            <w:r>
              <w:rPr>
                <w:rFonts w:ascii="Arial" w:hAnsi="Arial" w:cs="Arial"/>
                <w:u w:val="single"/>
              </w:rPr>
              <w:t>(144)</w:t>
            </w:r>
          </w:p>
        </w:tc>
        <w:tc>
          <w:tcPr>
            <w:tcW w:w="992" w:type="dxa"/>
          </w:tcPr>
          <w:p w14:paraId="4C96873C" w14:textId="77777777" w:rsidR="00882E4D" w:rsidRPr="00BC19FF" w:rsidRDefault="00882E4D" w:rsidP="003C10EF">
            <w:pPr>
              <w:jc w:val="right"/>
              <w:rPr>
                <w:rFonts w:ascii="Arial" w:hAnsi="Arial" w:cs="Arial"/>
                <w:u w:val="single"/>
              </w:rPr>
            </w:pPr>
            <w:r>
              <w:rPr>
                <w:rFonts w:ascii="Arial" w:hAnsi="Arial" w:cs="Arial"/>
                <w:u w:val="single"/>
              </w:rPr>
              <w:t>(132)</w:t>
            </w:r>
          </w:p>
        </w:tc>
        <w:tc>
          <w:tcPr>
            <w:tcW w:w="992" w:type="dxa"/>
          </w:tcPr>
          <w:p w14:paraId="45CED932" w14:textId="77777777" w:rsidR="00882E4D" w:rsidRPr="00BC19FF" w:rsidRDefault="00882E4D" w:rsidP="003C10EF">
            <w:pPr>
              <w:jc w:val="right"/>
              <w:rPr>
                <w:rFonts w:ascii="Arial" w:hAnsi="Arial" w:cs="Arial"/>
                <w:u w:val="single"/>
              </w:rPr>
            </w:pPr>
            <w:r>
              <w:rPr>
                <w:rFonts w:ascii="Arial" w:hAnsi="Arial" w:cs="Arial"/>
                <w:u w:val="single"/>
              </w:rPr>
              <w:t>(126)</w:t>
            </w:r>
          </w:p>
        </w:tc>
      </w:tr>
      <w:tr w:rsidR="00882E4D" w14:paraId="76C6225C" w14:textId="77777777" w:rsidTr="003C10EF">
        <w:tc>
          <w:tcPr>
            <w:tcW w:w="2551" w:type="dxa"/>
          </w:tcPr>
          <w:p w14:paraId="628BB7A1" w14:textId="77777777" w:rsidR="00882E4D" w:rsidRDefault="00882E4D" w:rsidP="003C10EF">
            <w:pPr>
              <w:rPr>
                <w:rFonts w:ascii="Arial" w:hAnsi="Arial" w:cs="Arial"/>
              </w:rPr>
            </w:pPr>
            <w:proofErr w:type="gramStart"/>
            <w:r>
              <w:rPr>
                <w:rFonts w:ascii="Arial" w:hAnsi="Arial" w:cs="Arial"/>
              </w:rPr>
              <w:t>Therefore</w:t>
            </w:r>
            <w:proofErr w:type="gramEnd"/>
            <w:r>
              <w:rPr>
                <w:rFonts w:ascii="Arial" w:hAnsi="Arial" w:cs="Arial"/>
              </w:rPr>
              <w:t xml:space="preserve"> Closing stock</w:t>
            </w:r>
          </w:p>
        </w:tc>
        <w:tc>
          <w:tcPr>
            <w:tcW w:w="992" w:type="dxa"/>
          </w:tcPr>
          <w:p w14:paraId="2510873D" w14:textId="77777777" w:rsidR="00882E4D" w:rsidRPr="00BC19FF" w:rsidRDefault="00882E4D" w:rsidP="003C10EF">
            <w:pPr>
              <w:jc w:val="right"/>
              <w:rPr>
                <w:rFonts w:ascii="Arial" w:hAnsi="Arial" w:cs="Arial"/>
                <w:u w:val="single"/>
              </w:rPr>
            </w:pPr>
            <w:r>
              <w:rPr>
                <w:rFonts w:ascii="Arial" w:hAnsi="Arial" w:cs="Arial"/>
                <w:u w:val="single"/>
              </w:rPr>
              <w:t xml:space="preserve">147   </w:t>
            </w:r>
          </w:p>
        </w:tc>
        <w:tc>
          <w:tcPr>
            <w:tcW w:w="992" w:type="dxa"/>
          </w:tcPr>
          <w:p w14:paraId="0620EA48" w14:textId="77777777" w:rsidR="00882E4D" w:rsidRPr="00BC19FF" w:rsidRDefault="00882E4D" w:rsidP="003C10EF">
            <w:pPr>
              <w:jc w:val="right"/>
              <w:rPr>
                <w:rFonts w:ascii="Arial" w:hAnsi="Arial" w:cs="Arial"/>
                <w:u w:val="single"/>
              </w:rPr>
            </w:pPr>
            <w:r>
              <w:rPr>
                <w:rFonts w:ascii="Arial" w:hAnsi="Arial" w:cs="Arial"/>
                <w:u w:val="single"/>
              </w:rPr>
              <w:t xml:space="preserve">175   </w:t>
            </w:r>
          </w:p>
        </w:tc>
        <w:tc>
          <w:tcPr>
            <w:tcW w:w="964" w:type="dxa"/>
          </w:tcPr>
          <w:p w14:paraId="37C88BB2" w14:textId="77777777" w:rsidR="00882E4D" w:rsidRPr="00BC19FF" w:rsidRDefault="00882E4D" w:rsidP="003C10EF">
            <w:pPr>
              <w:jc w:val="right"/>
              <w:rPr>
                <w:rFonts w:ascii="Arial" w:hAnsi="Arial" w:cs="Arial"/>
                <w:u w:val="single"/>
              </w:rPr>
            </w:pPr>
            <w:r>
              <w:rPr>
                <w:rFonts w:ascii="Arial" w:hAnsi="Arial" w:cs="Arial"/>
                <w:u w:val="single"/>
              </w:rPr>
              <w:t xml:space="preserve">228     </w:t>
            </w:r>
          </w:p>
        </w:tc>
        <w:tc>
          <w:tcPr>
            <w:tcW w:w="993" w:type="dxa"/>
          </w:tcPr>
          <w:p w14:paraId="23A406B4" w14:textId="77777777" w:rsidR="00882E4D" w:rsidRPr="00BC19FF" w:rsidRDefault="00882E4D" w:rsidP="003C10EF">
            <w:pPr>
              <w:jc w:val="right"/>
              <w:rPr>
                <w:rFonts w:ascii="Arial" w:hAnsi="Arial" w:cs="Arial"/>
                <w:u w:val="single"/>
              </w:rPr>
            </w:pPr>
            <w:r>
              <w:rPr>
                <w:rFonts w:ascii="Arial" w:hAnsi="Arial" w:cs="Arial"/>
                <w:u w:val="single"/>
              </w:rPr>
              <w:t xml:space="preserve">284 </w:t>
            </w:r>
          </w:p>
        </w:tc>
        <w:tc>
          <w:tcPr>
            <w:tcW w:w="992" w:type="dxa"/>
          </w:tcPr>
          <w:p w14:paraId="66A1F577" w14:textId="77777777" w:rsidR="00882E4D" w:rsidRPr="00BC19FF" w:rsidRDefault="00882E4D" w:rsidP="003C10EF">
            <w:pPr>
              <w:jc w:val="right"/>
              <w:rPr>
                <w:rFonts w:ascii="Arial" w:hAnsi="Arial" w:cs="Arial"/>
                <w:u w:val="single"/>
              </w:rPr>
            </w:pPr>
            <w:r>
              <w:rPr>
                <w:rFonts w:ascii="Arial" w:hAnsi="Arial" w:cs="Arial"/>
                <w:u w:val="single"/>
              </w:rPr>
              <w:t xml:space="preserve">292 </w:t>
            </w:r>
          </w:p>
        </w:tc>
        <w:tc>
          <w:tcPr>
            <w:tcW w:w="992" w:type="dxa"/>
          </w:tcPr>
          <w:p w14:paraId="6E52BA68" w14:textId="77777777" w:rsidR="00882E4D" w:rsidRPr="00BC19FF" w:rsidRDefault="00882E4D" w:rsidP="003C10EF">
            <w:pPr>
              <w:jc w:val="right"/>
              <w:rPr>
                <w:rFonts w:ascii="Arial" w:hAnsi="Arial" w:cs="Arial"/>
                <w:u w:val="single"/>
              </w:rPr>
            </w:pPr>
            <w:r>
              <w:rPr>
                <w:rFonts w:ascii="Arial" w:hAnsi="Arial" w:cs="Arial"/>
                <w:u w:val="single"/>
              </w:rPr>
              <w:t xml:space="preserve">361 </w:t>
            </w:r>
          </w:p>
        </w:tc>
      </w:tr>
    </w:tbl>
    <w:p w14:paraId="2A2129EB" w14:textId="77777777" w:rsidR="00882E4D" w:rsidRDefault="00882E4D" w:rsidP="00882E4D">
      <w:pPr>
        <w:spacing w:line="240" w:lineRule="auto"/>
        <w:ind w:left="360" w:firstLine="360"/>
        <w:rPr>
          <w:rFonts w:ascii="Arial" w:hAnsi="Arial" w:cs="Arial"/>
        </w:rPr>
      </w:pPr>
    </w:p>
    <w:p w14:paraId="5551F802" w14:textId="77777777" w:rsidR="00882E4D" w:rsidRPr="003B62C4" w:rsidRDefault="00882E4D" w:rsidP="00882E4D">
      <w:pPr>
        <w:pStyle w:val="ListParagraph"/>
        <w:numPr>
          <w:ilvl w:val="0"/>
          <w:numId w:val="4"/>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82E4D" w14:paraId="29CFB789" w14:textId="77777777" w:rsidTr="003C10EF">
        <w:tc>
          <w:tcPr>
            <w:tcW w:w="3260" w:type="dxa"/>
          </w:tcPr>
          <w:p w14:paraId="44A4442F" w14:textId="77777777" w:rsidR="00882E4D" w:rsidRDefault="00882E4D" w:rsidP="003C10EF">
            <w:pPr>
              <w:jc w:val="center"/>
              <w:rPr>
                <w:rFonts w:ascii="Arial" w:hAnsi="Arial" w:cs="Arial"/>
              </w:rPr>
            </w:pPr>
          </w:p>
        </w:tc>
        <w:tc>
          <w:tcPr>
            <w:tcW w:w="992" w:type="dxa"/>
          </w:tcPr>
          <w:p w14:paraId="6CD8A8A5" w14:textId="77777777" w:rsidR="00882E4D" w:rsidRPr="004D6C12" w:rsidRDefault="00882E4D" w:rsidP="003C10EF">
            <w:pPr>
              <w:jc w:val="center"/>
              <w:rPr>
                <w:rFonts w:ascii="Arial" w:hAnsi="Arial" w:cs="Arial"/>
                <w:b/>
              </w:rPr>
            </w:pPr>
            <w:r w:rsidRPr="004D6C12">
              <w:rPr>
                <w:rFonts w:ascii="Arial" w:hAnsi="Arial" w:cs="Arial"/>
                <w:b/>
              </w:rPr>
              <w:t>June</w:t>
            </w:r>
          </w:p>
        </w:tc>
        <w:tc>
          <w:tcPr>
            <w:tcW w:w="992" w:type="dxa"/>
          </w:tcPr>
          <w:p w14:paraId="4ECABF85" w14:textId="77777777" w:rsidR="00882E4D" w:rsidRPr="004D6C12" w:rsidRDefault="00882E4D" w:rsidP="003C10EF">
            <w:pPr>
              <w:jc w:val="center"/>
              <w:rPr>
                <w:rFonts w:ascii="Arial" w:hAnsi="Arial" w:cs="Arial"/>
                <w:b/>
              </w:rPr>
            </w:pPr>
            <w:r w:rsidRPr="004D6C12">
              <w:rPr>
                <w:rFonts w:ascii="Arial" w:hAnsi="Arial" w:cs="Arial"/>
                <w:b/>
              </w:rPr>
              <w:t>July</w:t>
            </w:r>
          </w:p>
        </w:tc>
        <w:tc>
          <w:tcPr>
            <w:tcW w:w="993" w:type="dxa"/>
          </w:tcPr>
          <w:p w14:paraId="53223BA4" w14:textId="77777777" w:rsidR="00882E4D" w:rsidRPr="004D6C12" w:rsidRDefault="00882E4D" w:rsidP="003C10EF">
            <w:pPr>
              <w:jc w:val="center"/>
              <w:rPr>
                <w:rFonts w:ascii="Arial" w:hAnsi="Arial" w:cs="Arial"/>
                <w:b/>
              </w:rPr>
            </w:pPr>
            <w:r w:rsidRPr="004D6C12">
              <w:rPr>
                <w:rFonts w:ascii="Arial" w:hAnsi="Arial" w:cs="Arial"/>
                <w:b/>
              </w:rPr>
              <w:t>Aug</w:t>
            </w:r>
          </w:p>
        </w:tc>
        <w:tc>
          <w:tcPr>
            <w:tcW w:w="992" w:type="dxa"/>
          </w:tcPr>
          <w:p w14:paraId="6356D2C0" w14:textId="77777777" w:rsidR="00882E4D" w:rsidRPr="004D6C12" w:rsidRDefault="00882E4D" w:rsidP="003C10EF">
            <w:pPr>
              <w:jc w:val="center"/>
              <w:rPr>
                <w:rFonts w:ascii="Arial" w:hAnsi="Arial" w:cs="Arial"/>
                <w:b/>
              </w:rPr>
            </w:pPr>
            <w:r w:rsidRPr="004D6C12">
              <w:rPr>
                <w:rFonts w:ascii="Arial" w:hAnsi="Arial" w:cs="Arial"/>
                <w:b/>
              </w:rPr>
              <w:t>Sept</w:t>
            </w:r>
          </w:p>
        </w:tc>
        <w:tc>
          <w:tcPr>
            <w:tcW w:w="992" w:type="dxa"/>
          </w:tcPr>
          <w:p w14:paraId="14DFF73B" w14:textId="77777777" w:rsidR="00882E4D" w:rsidRPr="004D6C12" w:rsidRDefault="00882E4D" w:rsidP="003C10EF">
            <w:pPr>
              <w:jc w:val="center"/>
              <w:rPr>
                <w:rFonts w:ascii="Arial" w:hAnsi="Arial" w:cs="Arial"/>
                <w:b/>
              </w:rPr>
            </w:pPr>
            <w:r w:rsidRPr="004D6C12">
              <w:rPr>
                <w:rFonts w:ascii="Arial" w:hAnsi="Arial" w:cs="Arial"/>
                <w:b/>
              </w:rPr>
              <w:t>Oct</w:t>
            </w:r>
          </w:p>
        </w:tc>
        <w:tc>
          <w:tcPr>
            <w:tcW w:w="992" w:type="dxa"/>
          </w:tcPr>
          <w:p w14:paraId="6F1C3FFD" w14:textId="77777777" w:rsidR="00882E4D" w:rsidRPr="004D6C12" w:rsidRDefault="00882E4D" w:rsidP="003C10EF">
            <w:pPr>
              <w:jc w:val="center"/>
              <w:rPr>
                <w:rFonts w:ascii="Arial" w:hAnsi="Arial" w:cs="Arial"/>
                <w:b/>
              </w:rPr>
            </w:pPr>
            <w:r w:rsidRPr="004D6C12">
              <w:rPr>
                <w:rFonts w:ascii="Arial" w:hAnsi="Arial" w:cs="Arial"/>
                <w:b/>
              </w:rPr>
              <w:t>Nov</w:t>
            </w:r>
          </w:p>
        </w:tc>
      </w:tr>
      <w:tr w:rsidR="00882E4D" w14:paraId="436D62D0" w14:textId="77777777" w:rsidTr="003C10EF">
        <w:tc>
          <w:tcPr>
            <w:tcW w:w="3260" w:type="dxa"/>
          </w:tcPr>
          <w:p w14:paraId="20C0C888" w14:textId="77777777" w:rsidR="00882E4D" w:rsidRDefault="00882E4D" w:rsidP="003C10EF">
            <w:pPr>
              <w:rPr>
                <w:rFonts w:ascii="Arial" w:hAnsi="Arial" w:cs="Arial"/>
              </w:rPr>
            </w:pPr>
          </w:p>
        </w:tc>
        <w:tc>
          <w:tcPr>
            <w:tcW w:w="992" w:type="dxa"/>
          </w:tcPr>
          <w:p w14:paraId="1ED9C101" w14:textId="77777777" w:rsidR="00882E4D" w:rsidRPr="004D6C12" w:rsidRDefault="00882E4D" w:rsidP="003C10EF">
            <w:pPr>
              <w:jc w:val="center"/>
              <w:rPr>
                <w:rFonts w:ascii="Arial" w:hAnsi="Arial" w:cs="Arial"/>
                <w:sz w:val="20"/>
                <w:szCs w:val="20"/>
              </w:rPr>
            </w:pPr>
            <w:r w:rsidRPr="004D6C12">
              <w:rPr>
                <w:rFonts w:ascii="Arial" w:hAnsi="Arial" w:cs="Arial"/>
                <w:sz w:val="20"/>
                <w:szCs w:val="20"/>
              </w:rPr>
              <w:t>£000</w:t>
            </w:r>
          </w:p>
        </w:tc>
        <w:tc>
          <w:tcPr>
            <w:tcW w:w="992" w:type="dxa"/>
          </w:tcPr>
          <w:p w14:paraId="22CE14AA" w14:textId="77777777" w:rsidR="00882E4D" w:rsidRPr="004D6C12" w:rsidRDefault="00882E4D" w:rsidP="003C10EF">
            <w:pPr>
              <w:jc w:val="center"/>
              <w:rPr>
                <w:rFonts w:ascii="Arial" w:hAnsi="Arial" w:cs="Arial"/>
                <w:sz w:val="20"/>
                <w:szCs w:val="20"/>
              </w:rPr>
            </w:pPr>
            <w:r w:rsidRPr="004D6C12">
              <w:rPr>
                <w:rFonts w:ascii="Arial" w:hAnsi="Arial" w:cs="Arial"/>
                <w:sz w:val="20"/>
                <w:szCs w:val="20"/>
              </w:rPr>
              <w:t>£000</w:t>
            </w:r>
          </w:p>
        </w:tc>
        <w:tc>
          <w:tcPr>
            <w:tcW w:w="993" w:type="dxa"/>
          </w:tcPr>
          <w:p w14:paraId="56FB744E" w14:textId="77777777" w:rsidR="00882E4D" w:rsidRPr="004D6C12" w:rsidRDefault="00882E4D" w:rsidP="003C10EF">
            <w:pPr>
              <w:jc w:val="center"/>
              <w:rPr>
                <w:rFonts w:ascii="Arial" w:hAnsi="Arial" w:cs="Arial"/>
                <w:sz w:val="20"/>
                <w:szCs w:val="20"/>
              </w:rPr>
            </w:pPr>
            <w:r w:rsidRPr="004D6C12">
              <w:rPr>
                <w:rFonts w:ascii="Arial" w:hAnsi="Arial" w:cs="Arial"/>
                <w:sz w:val="20"/>
                <w:szCs w:val="20"/>
              </w:rPr>
              <w:t>£000</w:t>
            </w:r>
          </w:p>
        </w:tc>
        <w:tc>
          <w:tcPr>
            <w:tcW w:w="992" w:type="dxa"/>
          </w:tcPr>
          <w:p w14:paraId="07A9B72C" w14:textId="77777777" w:rsidR="00882E4D" w:rsidRPr="004D6C12" w:rsidRDefault="00882E4D" w:rsidP="003C10EF">
            <w:pPr>
              <w:jc w:val="center"/>
              <w:rPr>
                <w:rFonts w:ascii="Arial" w:hAnsi="Arial" w:cs="Arial"/>
                <w:sz w:val="20"/>
                <w:szCs w:val="20"/>
              </w:rPr>
            </w:pPr>
            <w:r w:rsidRPr="004D6C12">
              <w:rPr>
                <w:rFonts w:ascii="Arial" w:hAnsi="Arial" w:cs="Arial"/>
                <w:sz w:val="20"/>
                <w:szCs w:val="20"/>
              </w:rPr>
              <w:t>£000</w:t>
            </w:r>
          </w:p>
        </w:tc>
        <w:tc>
          <w:tcPr>
            <w:tcW w:w="992" w:type="dxa"/>
          </w:tcPr>
          <w:p w14:paraId="14E4B681" w14:textId="77777777" w:rsidR="00882E4D" w:rsidRPr="004D6C12" w:rsidRDefault="00882E4D" w:rsidP="003C10EF">
            <w:pPr>
              <w:jc w:val="center"/>
              <w:rPr>
                <w:rFonts w:ascii="Arial" w:hAnsi="Arial" w:cs="Arial"/>
                <w:sz w:val="20"/>
                <w:szCs w:val="20"/>
              </w:rPr>
            </w:pPr>
            <w:r w:rsidRPr="004D6C12">
              <w:rPr>
                <w:rFonts w:ascii="Arial" w:hAnsi="Arial" w:cs="Arial"/>
                <w:sz w:val="20"/>
                <w:szCs w:val="20"/>
              </w:rPr>
              <w:t>£000</w:t>
            </w:r>
          </w:p>
        </w:tc>
        <w:tc>
          <w:tcPr>
            <w:tcW w:w="992" w:type="dxa"/>
          </w:tcPr>
          <w:p w14:paraId="253A2A16" w14:textId="77777777" w:rsidR="00882E4D" w:rsidRPr="004D6C12" w:rsidRDefault="00882E4D" w:rsidP="003C10EF">
            <w:pPr>
              <w:jc w:val="center"/>
              <w:rPr>
                <w:rFonts w:ascii="Arial" w:hAnsi="Arial" w:cs="Arial"/>
                <w:sz w:val="20"/>
                <w:szCs w:val="20"/>
              </w:rPr>
            </w:pPr>
            <w:r w:rsidRPr="004D6C12">
              <w:rPr>
                <w:rFonts w:ascii="Arial" w:hAnsi="Arial" w:cs="Arial"/>
                <w:sz w:val="20"/>
                <w:szCs w:val="20"/>
              </w:rPr>
              <w:t>£000</w:t>
            </w:r>
          </w:p>
        </w:tc>
      </w:tr>
      <w:tr w:rsidR="00882E4D" w14:paraId="64326BCF" w14:textId="77777777" w:rsidTr="003C10EF">
        <w:tc>
          <w:tcPr>
            <w:tcW w:w="3260" w:type="dxa"/>
          </w:tcPr>
          <w:p w14:paraId="567490B7" w14:textId="77777777" w:rsidR="00882E4D" w:rsidRDefault="00882E4D" w:rsidP="003C10EF">
            <w:pPr>
              <w:rPr>
                <w:rFonts w:ascii="Arial" w:hAnsi="Arial" w:cs="Arial"/>
                <w:b/>
              </w:rPr>
            </w:pPr>
            <w:r w:rsidRPr="00493559">
              <w:rPr>
                <w:rFonts w:ascii="Arial" w:hAnsi="Arial" w:cs="Arial"/>
                <w:b/>
              </w:rPr>
              <w:t>Cash receipts</w:t>
            </w:r>
            <w:r>
              <w:rPr>
                <w:rFonts w:ascii="Arial" w:hAnsi="Arial" w:cs="Arial"/>
                <w:b/>
              </w:rPr>
              <w:t xml:space="preserve"> </w:t>
            </w:r>
          </w:p>
          <w:p w14:paraId="50E09D70" w14:textId="77777777" w:rsidR="00882E4D" w:rsidRDefault="00882E4D" w:rsidP="003C10EF">
            <w:pPr>
              <w:rPr>
                <w:rFonts w:ascii="Arial" w:hAnsi="Arial" w:cs="Arial"/>
              </w:rPr>
            </w:pPr>
            <w:r>
              <w:rPr>
                <w:rFonts w:ascii="Arial" w:hAnsi="Arial" w:cs="Arial"/>
              </w:rPr>
              <w:t xml:space="preserve">Sales net of  </w:t>
            </w:r>
          </w:p>
        </w:tc>
        <w:tc>
          <w:tcPr>
            <w:tcW w:w="992" w:type="dxa"/>
          </w:tcPr>
          <w:p w14:paraId="5404AD2D" w14:textId="77777777" w:rsidR="00882E4D" w:rsidRDefault="00882E4D" w:rsidP="003C10EF">
            <w:pPr>
              <w:jc w:val="center"/>
              <w:rPr>
                <w:rFonts w:ascii="Arial" w:hAnsi="Arial" w:cs="Arial"/>
              </w:rPr>
            </w:pPr>
            <w:r>
              <w:rPr>
                <w:rFonts w:ascii="Arial" w:hAnsi="Arial" w:cs="Arial"/>
              </w:rPr>
              <w:t>227.93</w:t>
            </w:r>
          </w:p>
          <w:p w14:paraId="527468DE" w14:textId="77777777" w:rsidR="00882E4D" w:rsidRDefault="00882E4D" w:rsidP="003C10EF">
            <w:pPr>
              <w:jc w:val="center"/>
              <w:rPr>
                <w:rFonts w:ascii="Arial" w:hAnsi="Arial" w:cs="Arial"/>
              </w:rPr>
            </w:pPr>
            <w:r>
              <w:rPr>
                <w:rFonts w:ascii="Arial" w:hAnsi="Arial" w:cs="Arial"/>
              </w:rPr>
              <w:t xml:space="preserve"> </w:t>
            </w:r>
          </w:p>
        </w:tc>
        <w:tc>
          <w:tcPr>
            <w:tcW w:w="992" w:type="dxa"/>
          </w:tcPr>
          <w:p w14:paraId="56E7FE77" w14:textId="77777777" w:rsidR="00882E4D" w:rsidRDefault="00882E4D" w:rsidP="003C10EF">
            <w:pPr>
              <w:jc w:val="center"/>
              <w:rPr>
                <w:rFonts w:ascii="Arial" w:hAnsi="Arial" w:cs="Arial"/>
              </w:rPr>
            </w:pPr>
            <w:r>
              <w:rPr>
                <w:rFonts w:ascii="Arial" w:hAnsi="Arial" w:cs="Arial"/>
              </w:rPr>
              <w:t>218.02</w:t>
            </w:r>
          </w:p>
          <w:p w14:paraId="1D19F1B3" w14:textId="77777777" w:rsidR="00882E4D" w:rsidRDefault="00882E4D" w:rsidP="003C10EF">
            <w:pPr>
              <w:jc w:val="center"/>
              <w:rPr>
                <w:rFonts w:ascii="Arial" w:hAnsi="Arial" w:cs="Arial"/>
              </w:rPr>
            </w:pPr>
            <w:r>
              <w:rPr>
                <w:rFonts w:ascii="Arial" w:hAnsi="Arial" w:cs="Arial"/>
              </w:rPr>
              <w:t xml:space="preserve"> </w:t>
            </w:r>
          </w:p>
        </w:tc>
        <w:tc>
          <w:tcPr>
            <w:tcW w:w="993" w:type="dxa"/>
          </w:tcPr>
          <w:p w14:paraId="075A2B09" w14:textId="77777777" w:rsidR="00882E4D" w:rsidRDefault="00882E4D" w:rsidP="003C10EF">
            <w:pPr>
              <w:jc w:val="center"/>
              <w:rPr>
                <w:rFonts w:ascii="Arial" w:hAnsi="Arial" w:cs="Arial"/>
              </w:rPr>
            </w:pPr>
            <w:r>
              <w:rPr>
                <w:rFonts w:ascii="Arial" w:hAnsi="Arial" w:cs="Arial"/>
              </w:rPr>
              <w:t>247.75</w:t>
            </w:r>
          </w:p>
          <w:p w14:paraId="2931A4EE" w14:textId="77777777" w:rsidR="00882E4D" w:rsidRDefault="00882E4D" w:rsidP="003C10EF">
            <w:pPr>
              <w:jc w:val="center"/>
              <w:rPr>
                <w:rFonts w:ascii="Arial" w:hAnsi="Arial" w:cs="Arial"/>
              </w:rPr>
            </w:pPr>
            <w:r>
              <w:rPr>
                <w:rFonts w:ascii="Arial" w:hAnsi="Arial" w:cs="Arial"/>
              </w:rPr>
              <w:t xml:space="preserve"> </w:t>
            </w:r>
          </w:p>
        </w:tc>
        <w:tc>
          <w:tcPr>
            <w:tcW w:w="992" w:type="dxa"/>
          </w:tcPr>
          <w:p w14:paraId="7090FBD3" w14:textId="77777777" w:rsidR="00882E4D" w:rsidRDefault="00882E4D" w:rsidP="003C10EF">
            <w:pPr>
              <w:jc w:val="center"/>
              <w:rPr>
                <w:rFonts w:ascii="Arial" w:hAnsi="Arial" w:cs="Arial"/>
              </w:rPr>
            </w:pPr>
            <w:r>
              <w:rPr>
                <w:rFonts w:ascii="Arial" w:hAnsi="Arial" w:cs="Arial"/>
              </w:rPr>
              <w:t>237.84</w:t>
            </w:r>
          </w:p>
          <w:p w14:paraId="0519C4CB" w14:textId="77777777" w:rsidR="00882E4D" w:rsidRDefault="00882E4D" w:rsidP="003C10EF">
            <w:pPr>
              <w:jc w:val="center"/>
              <w:rPr>
                <w:rFonts w:ascii="Arial" w:hAnsi="Arial" w:cs="Arial"/>
              </w:rPr>
            </w:pPr>
            <w:r>
              <w:rPr>
                <w:rFonts w:ascii="Arial" w:hAnsi="Arial" w:cs="Arial"/>
              </w:rPr>
              <w:t xml:space="preserve"> </w:t>
            </w:r>
          </w:p>
        </w:tc>
        <w:tc>
          <w:tcPr>
            <w:tcW w:w="992" w:type="dxa"/>
          </w:tcPr>
          <w:p w14:paraId="489F4C07" w14:textId="77777777" w:rsidR="00882E4D" w:rsidRDefault="00882E4D" w:rsidP="003C10EF">
            <w:pPr>
              <w:jc w:val="center"/>
              <w:rPr>
                <w:rFonts w:ascii="Arial" w:hAnsi="Arial" w:cs="Arial"/>
              </w:rPr>
            </w:pPr>
            <w:r>
              <w:rPr>
                <w:rFonts w:ascii="Arial" w:hAnsi="Arial" w:cs="Arial"/>
              </w:rPr>
              <w:t>218.02</w:t>
            </w:r>
          </w:p>
          <w:p w14:paraId="22348FCC" w14:textId="77777777" w:rsidR="00882E4D" w:rsidRDefault="00882E4D" w:rsidP="003C10EF">
            <w:pPr>
              <w:jc w:val="center"/>
              <w:rPr>
                <w:rFonts w:ascii="Arial" w:hAnsi="Arial" w:cs="Arial"/>
              </w:rPr>
            </w:pPr>
            <w:r>
              <w:rPr>
                <w:rFonts w:ascii="Arial" w:hAnsi="Arial" w:cs="Arial"/>
              </w:rPr>
              <w:t xml:space="preserve"> </w:t>
            </w:r>
          </w:p>
        </w:tc>
        <w:tc>
          <w:tcPr>
            <w:tcW w:w="992" w:type="dxa"/>
          </w:tcPr>
          <w:p w14:paraId="557D4420" w14:textId="77777777" w:rsidR="00882E4D" w:rsidRDefault="00882E4D" w:rsidP="003C10EF">
            <w:pPr>
              <w:jc w:val="center"/>
              <w:rPr>
                <w:rFonts w:ascii="Arial" w:hAnsi="Arial" w:cs="Arial"/>
              </w:rPr>
            </w:pPr>
            <w:r>
              <w:rPr>
                <w:rFonts w:ascii="Arial" w:hAnsi="Arial" w:cs="Arial"/>
              </w:rPr>
              <w:t>208.11</w:t>
            </w:r>
          </w:p>
          <w:p w14:paraId="41AB5040" w14:textId="77777777" w:rsidR="00882E4D" w:rsidRDefault="00882E4D" w:rsidP="003C10EF">
            <w:pPr>
              <w:jc w:val="center"/>
              <w:rPr>
                <w:rFonts w:ascii="Arial" w:hAnsi="Arial" w:cs="Arial"/>
              </w:rPr>
            </w:pPr>
            <w:r>
              <w:rPr>
                <w:rFonts w:ascii="Arial" w:hAnsi="Arial" w:cs="Arial"/>
              </w:rPr>
              <w:t xml:space="preserve"> </w:t>
            </w:r>
          </w:p>
        </w:tc>
      </w:tr>
      <w:tr w:rsidR="00882E4D" w14:paraId="46E7EE0B" w14:textId="77777777" w:rsidTr="003C10EF">
        <w:tc>
          <w:tcPr>
            <w:tcW w:w="3260" w:type="dxa"/>
          </w:tcPr>
          <w:p w14:paraId="7D5EC5C1" w14:textId="77777777" w:rsidR="00882E4D" w:rsidRPr="00493559" w:rsidRDefault="00882E4D" w:rsidP="003C10EF">
            <w:pPr>
              <w:rPr>
                <w:rFonts w:ascii="Arial" w:hAnsi="Arial" w:cs="Arial"/>
                <w:b/>
              </w:rPr>
            </w:pPr>
            <w:r w:rsidRPr="00493559">
              <w:rPr>
                <w:rFonts w:ascii="Arial" w:hAnsi="Arial" w:cs="Arial"/>
                <w:b/>
              </w:rPr>
              <w:t>Cash payments</w:t>
            </w:r>
          </w:p>
          <w:p w14:paraId="37D569FC" w14:textId="77777777" w:rsidR="00882E4D" w:rsidRDefault="00882E4D" w:rsidP="003C10EF">
            <w:pPr>
              <w:rPr>
                <w:rFonts w:ascii="Arial" w:hAnsi="Arial" w:cs="Arial"/>
              </w:rPr>
            </w:pPr>
            <w:r>
              <w:rPr>
                <w:rFonts w:ascii="Arial" w:hAnsi="Arial" w:cs="Arial"/>
              </w:rPr>
              <w:t xml:space="preserve">Administration  </w:t>
            </w:r>
          </w:p>
        </w:tc>
        <w:tc>
          <w:tcPr>
            <w:tcW w:w="992" w:type="dxa"/>
            <w:vAlign w:val="center"/>
          </w:tcPr>
          <w:p w14:paraId="114FBF8B" w14:textId="77777777" w:rsidR="00882E4D" w:rsidRDefault="00882E4D" w:rsidP="003C10EF">
            <w:pPr>
              <w:jc w:val="center"/>
              <w:rPr>
                <w:rFonts w:ascii="Arial" w:hAnsi="Arial" w:cs="Arial"/>
              </w:rPr>
            </w:pPr>
            <w:r>
              <w:rPr>
                <w:rFonts w:ascii="Arial" w:hAnsi="Arial" w:cs="Arial"/>
              </w:rPr>
              <w:t>(19)</w:t>
            </w:r>
          </w:p>
        </w:tc>
        <w:tc>
          <w:tcPr>
            <w:tcW w:w="992" w:type="dxa"/>
            <w:vAlign w:val="center"/>
          </w:tcPr>
          <w:p w14:paraId="3B73E68D" w14:textId="77777777" w:rsidR="00882E4D" w:rsidRDefault="00882E4D" w:rsidP="003C10EF">
            <w:pPr>
              <w:jc w:val="center"/>
              <w:rPr>
                <w:rFonts w:ascii="Arial" w:hAnsi="Arial" w:cs="Arial"/>
              </w:rPr>
            </w:pPr>
            <w:r>
              <w:rPr>
                <w:rFonts w:ascii="Arial" w:hAnsi="Arial" w:cs="Arial"/>
              </w:rPr>
              <w:t>(18)</w:t>
            </w:r>
          </w:p>
        </w:tc>
        <w:tc>
          <w:tcPr>
            <w:tcW w:w="993" w:type="dxa"/>
            <w:vAlign w:val="center"/>
          </w:tcPr>
          <w:p w14:paraId="68608BC2" w14:textId="77777777" w:rsidR="00882E4D" w:rsidRDefault="00882E4D" w:rsidP="003C10EF">
            <w:pPr>
              <w:jc w:val="center"/>
              <w:rPr>
                <w:rFonts w:ascii="Arial" w:hAnsi="Arial" w:cs="Arial"/>
              </w:rPr>
            </w:pPr>
            <w:r>
              <w:rPr>
                <w:rFonts w:ascii="Arial" w:hAnsi="Arial" w:cs="Arial"/>
              </w:rPr>
              <w:t>(16)</w:t>
            </w:r>
          </w:p>
        </w:tc>
        <w:tc>
          <w:tcPr>
            <w:tcW w:w="992" w:type="dxa"/>
            <w:vAlign w:val="center"/>
          </w:tcPr>
          <w:p w14:paraId="5ADE77D4" w14:textId="77777777" w:rsidR="00882E4D" w:rsidRDefault="00882E4D" w:rsidP="003C10EF">
            <w:pPr>
              <w:jc w:val="center"/>
              <w:rPr>
                <w:rFonts w:ascii="Arial" w:hAnsi="Arial" w:cs="Arial"/>
              </w:rPr>
            </w:pPr>
            <w:r>
              <w:rPr>
                <w:rFonts w:ascii="Arial" w:hAnsi="Arial" w:cs="Arial"/>
              </w:rPr>
              <w:t>(17)</w:t>
            </w:r>
          </w:p>
        </w:tc>
        <w:tc>
          <w:tcPr>
            <w:tcW w:w="992" w:type="dxa"/>
            <w:vAlign w:val="center"/>
          </w:tcPr>
          <w:p w14:paraId="23A7DE81" w14:textId="77777777" w:rsidR="00882E4D" w:rsidRDefault="00882E4D" w:rsidP="003C10EF">
            <w:pPr>
              <w:jc w:val="center"/>
              <w:rPr>
                <w:rFonts w:ascii="Arial" w:hAnsi="Arial" w:cs="Arial"/>
              </w:rPr>
            </w:pPr>
            <w:r>
              <w:rPr>
                <w:rFonts w:ascii="Arial" w:hAnsi="Arial" w:cs="Arial"/>
              </w:rPr>
              <w:t>(17)</w:t>
            </w:r>
          </w:p>
        </w:tc>
        <w:tc>
          <w:tcPr>
            <w:tcW w:w="992" w:type="dxa"/>
            <w:vAlign w:val="center"/>
          </w:tcPr>
          <w:p w14:paraId="7A0FB036" w14:textId="77777777" w:rsidR="00882E4D" w:rsidRDefault="00882E4D" w:rsidP="003C10EF">
            <w:pPr>
              <w:jc w:val="center"/>
              <w:rPr>
                <w:rFonts w:ascii="Arial" w:hAnsi="Arial" w:cs="Arial"/>
              </w:rPr>
            </w:pPr>
            <w:r>
              <w:rPr>
                <w:rFonts w:ascii="Arial" w:hAnsi="Arial" w:cs="Arial"/>
              </w:rPr>
              <w:t>(15)</w:t>
            </w:r>
          </w:p>
        </w:tc>
      </w:tr>
      <w:tr w:rsidR="00882E4D" w14:paraId="00CDC20B" w14:textId="77777777" w:rsidTr="003C10EF">
        <w:trPr>
          <w:trHeight w:val="400"/>
        </w:trPr>
        <w:tc>
          <w:tcPr>
            <w:tcW w:w="3260" w:type="dxa"/>
          </w:tcPr>
          <w:p w14:paraId="4AA40186" w14:textId="77777777" w:rsidR="00882E4D" w:rsidRDefault="00882E4D" w:rsidP="003C10EF">
            <w:pPr>
              <w:rPr>
                <w:rFonts w:ascii="Arial" w:hAnsi="Arial" w:cs="Arial"/>
              </w:rPr>
            </w:pPr>
            <w:r>
              <w:rPr>
                <w:rFonts w:ascii="Arial" w:hAnsi="Arial" w:cs="Arial"/>
              </w:rPr>
              <w:t xml:space="preserve">Stock purchased  </w:t>
            </w:r>
          </w:p>
        </w:tc>
        <w:tc>
          <w:tcPr>
            <w:tcW w:w="992" w:type="dxa"/>
          </w:tcPr>
          <w:p w14:paraId="10DB503E" w14:textId="77777777" w:rsidR="00882E4D" w:rsidRDefault="00882E4D" w:rsidP="003C10EF">
            <w:pPr>
              <w:jc w:val="center"/>
              <w:rPr>
                <w:rFonts w:ascii="Arial" w:hAnsi="Arial" w:cs="Arial"/>
              </w:rPr>
            </w:pPr>
            <w:r>
              <w:rPr>
                <w:rFonts w:ascii="Arial" w:hAnsi="Arial" w:cs="Arial"/>
              </w:rPr>
              <w:t>(205)</w:t>
            </w:r>
          </w:p>
        </w:tc>
        <w:tc>
          <w:tcPr>
            <w:tcW w:w="992" w:type="dxa"/>
          </w:tcPr>
          <w:p w14:paraId="48A216D7" w14:textId="77777777" w:rsidR="00882E4D" w:rsidRDefault="00882E4D" w:rsidP="003C10EF">
            <w:pPr>
              <w:jc w:val="center"/>
              <w:rPr>
                <w:rFonts w:ascii="Arial" w:hAnsi="Arial" w:cs="Arial"/>
              </w:rPr>
            </w:pPr>
            <w:r>
              <w:rPr>
                <w:rFonts w:ascii="Arial" w:hAnsi="Arial" w:cs="Arial"/>
              </w:rPr>
              <w:t>(180)</w:t>
            </w:r>
          </w:p>
        </w:tc>
        <w:tc>
          <w:tcPr>
            <w:tcW w:w="993" w:type="dxa"/>
          </w:tcPr>
          <w:p w14:paraId="0D53186A" w14:textId="77777777" w:rsidR="00882E4D" w:rsidRDefault="00882E4D" w:rsidP="003C10EF">
            <w:pPr>
              <w:jc w:val="center"/>
              <w:rPr>
                <w:rFonts w:ascii="Arial" w:hAnsi="Arial" w:cs="Arial"/>
              </w:rPr>
            </w:pPr>
            <w:r>
              <w:rPr>
                <w:rFonts w:ascii="Arial" w:hAnsi="Arial" w:cs="Arial"/>
              </w:rPr>
              <w:t>(160)</w:t>
            </w:r>
          </w:p>
        </w:tc>
        <w:tc>
          <w:tcPr>
            <w:tcW w:w="992" w:type="dxa"/>
          </w:tcPr>
          <w:p w14:paraId="47DC59F9" w14:textId="77777777" w:rsidR="00882E4D" w:rsidRDefault="00882E4D" w:rsidP="003C10EF">
            <w:pPr>
              <w:jc w:val="center"/>
              <w:rPr>
                <w:rFonts w:ascii="Arial" w:hAnsi="Arial" w:cs="Arial"/>
              </w:rPr>
            </w:pPr>
            <w:r>
              <w:rPr>
                <w:rFonts w:ascii="Arial" w:hAnsi="Arial" w:cs="Arial"/>
              </w:rPr>
              <w:t>(203)</w:t>
            </w:r>
          </w:p>
        </w:tc>
        <w:tc>
          <w:tcPr>
            <w:tcW w:w="992" w:type="dxa"/>
          </w:tcPr>
          <w:p w14:paraId="6B747986" w14:textId="77777777" w:rsidR="00882E4D" w:rsidRDefault="00882E4D" w:rsidP="003C10EF">
            <w:pPr>
              <w:jc w:val="center"/>
              <w:rPr>
                <w:rFonts w:ascii="Arial" w:hAnsi="Arial" w:cs="Arial"/>
              </w:rPr>
            </w:pPr>
            <w:r>
              <w:rPr>
                <w:rFonts w:ascii="Arial" w:hAnsi="Arial" w:cs="Arial"/>
              </w:rPr>
              <w:t>(200)</w:t>
            </w:r>
          </w:p>
        </w:tc>
        <w:tc>
          <w:tcPr>
            <w:tcW w:w="992" w:type="dxa"/>
          </w:tcPr>
          <w:p w14:paraId="6E67023D" w14:textId="77777777" w:rsidR="00882E4D" w:rsidRDefault="00882E4D" w:rsidP="003C10EF">
            <w:pPr>
              <w:jc w:val="center"/>
              <w:rPr>
                <w:rFonts w:ascii="Arial" w:hAnsi="Arial" w:cs="Arial"/>
              </w:rPr>
            </w:pPr>
            <w:r>
              <w:rPr>
                <w:rFonts w:ascii="Arial" w:hAnsi="Arial" w:cs="Arial"/>
              </w:rPr>
              <w:t>(140)</w:t>
            </w:r>
          </w:p>
        </w:tc>
      </w:tr>
      <w:tr w:rsidR="00882E4D" w14:paraId="13DFBD5A" w14:textId="77777777" w:rsidTr="003C10EF">
        <w:trPr>
          <w:trHeight w:val="421"/>
        </w:trPr>
        <w:tc>
          <w:tcPr>
            <w:tcW w:w="3260" w:type="dxa"/>
          </w:tcPr>
          <w:p w14:paraId="7099D86A" w14:textId="77777777" w:rsidR="00882E4D" w:rsidRDefault="00882E4D" w:rsidP="003C10EF">
            <w:pPr>
              <w:rPr>
                <w:rFonts w:ascii="Arial" w:hAnsi="Arial" w:cs="Arial"/>
              </w:rPr>
            </w:pPr>
            <w:r>
              <w:rPr>
                <w:rFonts w:ascii="Arial" w:hAnsi="Arial" w:cs="Arial"/>
              </w:rPr>
              <w:t xml:space="preserve">Repayments of loan  </w:t>
            </w:r>
          </w:p>
        </w:tc>
        <w:tc>
          <w:tcPr>
            <w:tcW w:w="992" w:type="dxa"/>
          </w:tcPr>
          <w:p w14:paraId="59105218" w14:textId="77777777" w:rsidR="00882E4D" w:rsidRDefault="00882E4D" w:rsidP="003C10EF">
            <w:pPr>
              <w:jc w:val="center"/>
              <w:rPr>
                <w:rFonts w:ascii="Arial" w:hAnsi="Arial" w:cs="Arial"/>
              </w:rPr>
            </w:pPr>
            <w:r>
              <w:rPr>
                <w:rFonts w:ascii="Arial" w:hAnsi="Arial" w:cs="Arial"/>
              </w:rPr>
              <w:t>(4)</w:t>
            </w:r>
          </w:p>
        </w:tc>
        <w:tc>
          <w:tcPr>
            <w:tcW w:w="992" w:type="dxa"/>
          </w:tcPr>
          <w:p w14:paraId="622A4433" w14:textId="77777777" w:rsidR="00882E4D" w:rsidRDefault="00882E4D" w:rsidP="003C10EF">
            <w:pPr>
              <w:jc w:val="center"/>
              <w:rPr>
                <w:rFonts w:ascii="Arial" w:hAnsi="Arial" w:cs="Arial"/>
              </w:rPr>
            </w:pPr>
            <w:r>
              <w:rPr>
                <w:rFonts w:ascii="Arial" w:hAnsi="Arial" w:cs="Arial"/>
              </w:rPr>
              <w:t>(4)</w:t>
            </w:r>
          </w:p>
        </w:tc>
        <w:tc>
          <w:tcPr>
            <w:tcW w:w="993" w:type="dxa"/>
          </w:tcPr>
          <w:p w14:paraId="0A873E6F" w14:textId="77777777" w:rsidR="00882E4D" w:rsidRDefault="00882E4D" w:rsidP="003C10EF">
            <w:pPr>
              <w:jc w:val="center"/>
              <w:rPr>
                <w:rFonts w:ascii="Arial" w:hAnsi="Arial" w:cs="Arial"/>
              </w:rPr>
            </w:pPr>
            <w:r>
              <w:rPr>
                <w:rFonts w:ascii="Arial" w:hAnsi="Arial" w:cs="Arial"/>
              </w:rPr>
              <w:t>(4)</w:t>
            </w:r>
          </w:p>
        </w:tc>
        <w:tc>
          <w:tcPr>
            <w:tcW w:w="992" w:type="dxa"/>
          </w:tcPr>
          <w:p w14:paraId="0172DD01" w14:textId="77777777" w:rsidR="00882E4D" w:rsidRDefault="00882E4D" w:rsidP="003C10EF">
            <w:pPr>
              <w:jc w:val="center"/>
              <w:rPr>
                <w:rFonts w:ascii="Arial" w:hAnsi="Arial" w:cs="Arial"/>
              </w:rPr>
            </w:pPr>
            <w:r>
              <w:rPr>
                <w:rFonts w:ascii="Arial" w:hAnsi="Arial" w:cs="Arial"/>
              </w:rPr>
              <w:t>(4)</w:t>
            </w:r>
          </w:p>
        </w:tc>
        <w:tc>
          <w:tcPr>
            <w:tcW w:w="992" w:type="dxa"/>
          </w:tcPr>
          <w:p w14:paraId="2E951714" w14:textId="77777777" w:rsidR="00882E4D" w:rsidRDefault="00882E4D" w:rsidP="003C10EF">
            <w:pPr>
              <w:jc w:val="center"/>
              <w:rPr>
                <w:rFonts w:ascii="Arial" w:hAnsi="Arial" w:cs="Arial"/>
              </w:rPr>
            </w:pPr>
            <w:r>
              <w:rPr>
                <w:rFonts w:ascii="Arial" w:hAnsi="Arial" w:cs="Arial"/>
              </w:rPr>
              <w:t>(4)</w:t>
            </w:r>
          </w:p>
        </w:tc>
        <w:tc>
          <w:tcPr>
            <w:tcW w:w="992" w:type="dxa"/>
          </w:tcPr>
          <w:p w14:paraId="28A31816" w14:textId="77777777" w:rsidR="00882E4D" w:rsidRDefault="00882E4D" w:rsidP="003C10EF">
            <w:pPr>
              <w:jc w:val="center"/>
              <w:rPr>
                <w:rFonts w:ascii="Arial" w:hAnsi="Arial" w:cs="Arial"/>
              </w:rPr>
            </w:pPr>
            <w:r>
              <w:rPr>
                <w:rFonts w:ascii="Arial" w:hAnsi="Arial" w:cs="Arial"/>
              </w:rPr>
              <w:t>(4)</w:t>
            </w:r>
          </w:p>
        </w:tc>
      </w:tr>
      <w:tr w:rsidR="00882E4D" w14:paraId="30E212F8" w14:textId="77777777" w:rsidTr="003C10EF">
        <w:trPr>
          <w:trHeight w:val="413"/>
        </w:trPr>
        <w:tc>
          <w:tcPr>
            <w:tcW w:w="3260" w:type="dxa"/>
          </w:tcPr>
          <w:p w14:paraId="096FEE1E" w14:textId="77777777" w:rsidR="00882E4D" w:rsidRDefault="00882E4D" w:rsidP="003C10EF">
            <w:pPr>
              <w:rPr>
                <w:rFonts w:ascii="Arial" w:hAnsi="Arial" w:cs="Arial"/>
              </w:rPr>
            </w:pPr>
            <w:r>
              <w:rPr>
                <w:rFonts w:ascii="Arial" w:hAnsi="Arial" w:cs="Arial"/>
              </w:rPr>
              <w:t xml:space="preserve">Selling expenses  </w:t>
            </w:r>
          </w:p>
        </w:tc>
        <w:tc>
          <w:tcPr>
            <w:tcW w:w="992" w:type="dxa"/>
          </w:tcPr>
          <w:p w14:paraId="260EAA83" w14:textId="77777777" w:rsidR="00882E4D" w:rsidRDefault="00882E4D" w:rsidP="003C10EF">
            <w:pPr>
              <w:jc w:val="center"/>
              <w:rPr>
                <w:rFonts w:ascii="Arial" w:hAnsi="Arial" w:cs="Arial"/>
              </w:rPr>
            </w:pPr>
            <w:r>
              <w:rPr>
                <w:rFonts w:ascii="Arial" w:hAnsi="Arial" w:cs="Arial"/>
              </w:rPr>
              <w:t>(6)</w:t>
            </w:r>
          </w:p>
        </w:tc>
        <w:tc>
          <w:tcPr>
            <w:tcW w:w="992" w:type="dxa"/>
          </w:tcPr>
          <w:p w14:paraId="1BB028DD" w14:textId="77777777" w:rsidR="00882E4D" w:rsidRDefault="00882E4D" w:rsidP="003C10EF">
            <w:pPr>
              <w:jc w:val="center"/>
              <w:rPr>
                <w:rFonts w:ascii="Arial" w:hAnsi="Arial" w:cs="Arial"/>
              </w:rPr>
            </w:pPr>
            <w:r>
              <w:rPr>
                <w:rFonts w:ascii="Arial" w:hAnsi="Arial" w:cs="Arial"/>
              </w:rPr>
              <w:t>(8)</w:t>
            </w:r>
          </w:p>
        </w:tc>
        <w:tc>
          <w:tcPr>
            <w:tcW w:w="993" w:type="dxa"/>
          </w:tcPr>
          <w:p w14:paraId="501C6A22" w14:textId="77777777" w:rsidR="00882E4D" w:rsidRDefault="00882E4D" w:rsidP="003C10EF">
            <w:pPr>
              <w:jc w:val="center"/>
              <w:rPr>
                <w:rFonts w:ascii="Arial" w:hAnsi="Arial" w:cs="Arial"/>
              </w:rPr>
            </w:pPr>
            <w:r>
              <w:rPr>
                <w:rFonts w:ascii="Arial" w:hAnsi="Arial" w:cs="Arial"/>
              </w:rPr>
              <w:t>(7)</w:t>
            </w:r>
          </w:p>
        </w:tc>
        <w:tc>
          <w:tcPr>
            <w:tcW w:w="992" w:type="dxa"/>
          </w:tcPr>
          <w:p w14:paraId="6D207340" w14:textId="77777777" w:rsidR="00882E4D" w:rsidRDefault="00882E4D" w:rsidP="003C10EF">
            <w:pPr>
              <w:jc w:val="center"/>
              <w:rPr>
                <w:rFonts w:ascii="Arial" w:hAnsi="Arial" w:cs="Arial"/>
              </w:rPr>
            </w:pPr>
            <w:r>
              <w:rPr>
                <w:rFonts w:ascii="Arial" w:hAnsi="Arial" w:cs="Arial"/>
              </w:rPr>
              <w:t>(6)</w:t>
            </w:r>
          </w:p>
        </w:tc>
        <w:tc>
          <w:tcPr>
            <w:tcW w:w="992" w:type="dxa"/>
          </w:tcPr>
          <w:p w14:paraId="10F25F21" w14:textId="77777777" w:rsidR="00882E4D" w:rsidRDefault="00882E4D" w:rsidP="003C10EF">
            <w:pPr>
              <w:jc w:val="center"/>
              <w:rPr>
                <w:rFonts w:ascii="Arial" w:hAnsi="Arial" w:cs="Arial"/>
              </w:rPr>
            </w:pPr>
            <w:r>
              <w:rPr>
                <w:rFonts w:ascii="Arial" w:hAnsi="Arial" w:cs="Arial"/>
              </w:rPr>
              <w:t>(8)</w:t>
            </w:r>
          </w:p>
        </w:tc>
        <w:tc>
          <w:tcPr>
            <w:tcW w:w="992" w:type="dxa"/>
          </w:tcPr>
          <w:p w14:paraId="3D3838A6" w14:textId="77777777" w:rsidR="00882E4D" w:rsidRDefault="00882E4D" w:rsidP="003C10EF">
            <w:pPr>
              <w:jc w:val="center"/>
              <w:rPr>
                <w:rFonts w:ascii="Arial" w:hAnsi="Arial" w:cs="Arial"/>
              </w:rPr>
            </w:pPr>
            <w:r>
              <w:rPr>
                <w:rFonts w:ascii="Arial" w:hAnsi="Arial" w:cs="Arial"/>
              </w:rPr>
              <w:t>(9)</w:t>
            </w:r>
          </w:p>
        </w:tc>
      </w:tr>
      <w:tr w:rsidR="00882E4D" w14:paraId="41624578" w14:textId="77777777" w:rsidTr="003C10EF">
        <w:trPr>
          <w:trHeight w:val="419"/>
        </w:trPr>
        <w:tc>
          <w:tcPr>
            <w:tcW w:w="3260" w:type="dxa"/>
          </w:tcPr>
          <w:p w14:paraId="6BFE85B0" w14:textId="77777777" w:rsidR="00882E4D" w:rsidRDefault="00882E4D" w:rsidP="003C10EF">
            <w:pPr>
              <w:rPr>
                <w:rFonts w:ascii="Arial" w:hAnsi="Arial" w:cs="Arial"/>
              </w:rPr>
            </w:pPr>
            <w:r>
              <w:rPr>
                <w:rFonts w:ascii="Arial" w:hAnsi="Arial" w:cs="Arial"/>
              </w:rPr>
              <w:t>Taxation paid</w:t>
            </w:r>
          </w:p>
        </w:tc>
        <w:tc>
          <w:tcPr>
            <w:tcW w:w="992" w:type="dxa"/>
          </w:tcPr>
          <w:p w14:paraId="1E5BA9B9" w14:textId="77777777" w:rsidR="00882E4D" w:rsidRDefault="00882E4D" w:rsidP="003C10EF">
            <w:pPr>
              <w:jc w:val="center"/>
              <w:rPr>
                <w:rFonts w:ascii="Arial" w:hAnsi="Arial" w:cs="Arial"/>
              </w:rPr>
            </w:pPr>
            <w:r>
              <w:rPr>
                <w:rFonts w:ascii="Arial" w:hAnsi="Arial" w:cs="Arial"/>
              </w:rPr>
              <w:t>-</w:t>
            </w:r>
          </w:p>
        </w:tc>
        <w:tc>
          <w:tcPr>
            <w:tcW w:w="992" w:type="dxa"/>
          </w:tcPr>
          <w:p w14:paraId="3D8AF08E" w14:textId="77777777" w:rsidR="00882E4D" w:rsidRDefault="00882E4D" w:rsidP="003C10EF">
            <w:pPr>
              <w:jc w:val="center"/>
              <w:rPr>
                <w:rFonts w:ascii="Arial" w:hAnsi="Arial" w:cs="Arial"/>
              </w:rPr>
            </w:pPr>
            <w:r>
              <w:rPr>
                <w:rFonts w:ascii="Arial" w:hAnsi="Arial" w:cs="Arial"/>
              </w:rPr>
              <w:t>-</w:t>
            </w:r>
          </w:p>
        </w:tc>
        <w:tc>
          <w:tcPr>
            <w:tcW w:w="993" w:type="dxa"/>
          </w:tcPr>
          <w:p w14:paraId="163B42F7" w14:textId="77777777" w:rsidR="00882E4D" w:rsidRDefault="00882E4D" w:rsidP="003C10EF">
            <w:pPr>
              <w:jc w:val="center"/>
              <w:rPr>
                <w:rFonts w:ascii="Arial" w:hAnsi="Arial" w:cs="Arial"/>
              </w:rPr>
            </w:pPr>
            <w:r>
              <w:rPr>
                <w:rFonts w:ascii="Arial" w:hAnsi="Arial" w:cs="Arial"/>
              </w:rPr>
              <w:t>(20)</w:t>
            </w:r>
          </w:p>
        </w:tc>
        <w:tc>
          <w:tcPr>
            <w:tcW w:w="992" w:type="dxa"/>
          </w:tcPr>
          <w:p w14:paraId="7A84CD3A" w14:textId="77777777" w:rsidR="00882E4D" w:rsidRDefault="00882E4D" w:rsidP="003C10EF">
            <w:pPr>
              <w:jc w:val="center"/>
              <w:rPr>
                <w:rFonts w:ascii="Arial" w:hAnsi="Arial" w:cs="Arial"/>
              </w:rPr>
            </w:pPr>
            <w:r>
              <w:rPr>
                <w:rFonts w:ascii="Arial" w:hAnsi="Arial" w:cs="Arial"/>
              </w:rPr>
              <w:t>-</w:t>
            </w:r>
          </w:p>
        </w:tc>
        <w:tc>
          <w:tcPr>
            <w:tcW w:w="992" w:type="dxa"/>
          </w:tcPr>
          <w:p w14:paraId="53C21F8F" w14:textId="77777777" w:rsidR="00882E4D" w:rsidRDefault="00882E4D" w:rsidP="003C10EF">
            <w:pPr>
              <w:jc w:val="center"/>
              <w:rPr>
                <w:rFonts w:ascii="Arial" w:hAnsi="Arial" w:cs="Arial"/>
              </w:rPr>
            </w:pPr>
            <w:r>
              <w:rPr>
                <w:rFonts w:ascii="Arial" w:hAnsi="Arial" w:cs="Arial"/>
              </w:rPr>
              <w:t>-</w:t>
            </w:r>
          </w:p>
        </w:tc>
        <w:tc>
          <w:tcPr>
            <w:tcW w:w="992" w:type="dxa"/>
          </w:tcPr>
          <w:p w14:paraId="59418398" w14:textId="77777777" w:rsidR="00882E4D" w:rsidRDefault="00882E4D" w:rsidP="003C10EF">
            <w:pPr>
              <w:jc w:val="center"/>
              <w:rPr>
                <w:rFonts w:ascii="Arial" w:hAnsi="Arial" w:cs="Arial"/>
              </w:rPr>
            </w:pPr>
            <w:r>
              <w:rPr>
                <w:rFonts w:ascii="Arial" w:hAnsi="Arial" w:cs="Arial"/>
              </w:rPr>
              <w:t>-</w:t>
            </w:r>
          </w:p>
        </w:tc>
      </w:tr>
      <w:tr w:rsidR="00882E4D" w14:paraId="43485BBF" w14:textId="77777777" w:rsidTr="003C10EF">
        <w:trPr>
          <w:trHeight w:val="419"/>
        </w:trPr>
        <w:tc>
          <w:tcPr>
            <w:tcW w:w="3260" w:type="dxa"/>
          </w:tcPr>
          <w:p w14:paraId="720FF1F8" w14:textId="77777777" w:rsidR="00882E4D" w:rsidRDefault="00882E4D" w:rsidP="003C10EF">
            <w:pPr>
              <w:rPr>
                <w:rFonts w:ascii="Arial" w:hAnsi="Arial" w:cs="Arial"/>
              </w:rPr>
            </w:pPr>
            <w:r>
              <w:rPr>
                <w:rFonts w:ascii="Arial" w:hAnsi="Arial" w:cs="Arial"/>
              </w:rPr>
              <w:t>Interest payments</w:t>
            </w:r>
          </w:p>
        </w:tc>
        <w:tc>
          <w:tcPr>
            <w:tcW w:w="992" w:type="dxa"/>
          </w:tcPr>
          <w:p w14:paraId="68C2AE14" w14:textId="77777777" w:rsidR="00882E4D" w:rsidRDefault="00882E4D" w:rsidP="003C10EF">
            <w:pPr>
              <w:jc w:val="center"/>
              <w:rPr>
                <w:rFonts w:ascii="Arial" w:hAnsi="Arial" w:cs="Arial"/>
              </w:rPr>
            </w:pPr>
            <w:r>
              <w:rPr>
                <w:rFonts w:ascii="Arial" w:hAnsi="Arial" w:cs="Arial"/>
              </w:rPr>
              <w:t>(1)</w:t>
            </w:r>
          </w:p>
        </w:tc>
        <w:tc>
          <w:tcPr>
            <w:tcW w:w="992" w:type="dxa"/>
          </w:tcPr>
          <w:p w14:paraId="0F9D2031" w14:textId="77777777" w:rsidR="00882E4D" w:rsidRDefault="00882E4D" w:rsidP="003C10EF">
            <w:pPr>
              <w:jc w:val="center"/>
              <w:rPr>
                <w:rFonts w:ascii="Arial" w:hAnsi="Arial" w:cs="Arial"/>
              </w:rPr>
            </w:pPr>
            <w:r>
              <w:rPr>
                <w:rFonts w:ascii="Arial" w:hAnsi="Arial" w:cs="Arial"/>
              </w:rPr>
              <w:t>(1)</w:t>
            </w:r>
          </w:p>
        </w:tc>
        <w:tc>
          <w:tcPr>
            <w:tcW w:w="993" w:type="dxa"/>
          </w:tcPr>
          <w:p w14:paraId="19E8B2FF" w14:textId="77777777" w:rsidR="00882E4D" w:rsidRDefault="00882E4D" w:rsidP="003C10EF">
            <w:pPr>
              <w:jc w:val="center"/>
              <w:rPr>
                <w:rFonts w:ascii="Arial" w:hAnsi="Arial" w:cs="Arial"/>
              </w:rPr>
            </w:pPr>
            <w:r>
              <w:rPr>
                <w:rFonts w:ascii="Arial" w:hAnsi="Arial" w:cs="Arial"/>
              </w:rPr>
              <w:t>(1)</w:t>
            </w:r>
          </w:p>
        </w:tc>
        <w:tc>
          <w:tcPr>
            <w:tcW w:w="992" w:type="dxa"/>
          </w:tcPr>
          <w:p w14:paraId="0F27A726" w14:textId="77777777" w:rsidR="00882E4D" w:rsidRDefault="00882E4D" w:rsidP="003C10EF">
            <w:pPr>
              <w:jc w:val="center"/>
              <w:rPr>
                <w:rFonts w:ascii="Arial" w:hAnsi="Arial" w:cs="Arial"/>
              </w:rPr>
            </w:pPr>
            <w:r>
              <w:rPr>
                <w:rFonts w:ascii="Arial" w:hAnsi="Arial" w:cs="Arial"/>
              </w:rPr>
              <w:t>(1)</w:t>
            </w:r>
          </w:p>
        </w:tc>
        <w:tc>
          <w:tcPr>
            <w:tcW w:w="992" w:type="dxa"/>
          </w:tcPr>
          <w:p w14:paraId="7F440D5B" w14:textId="77777777" w:rsidR="00882E4D" w:rsidRDefault="00882E4D" w:rsidP="003C10EF">
            <w:pPr>
              <w:jc w:val="center"/>
              <w:rPr>
                <w:rFonts w:ascii="Arial" w:hAnsi="Arial" w:cs="Arial"/>
              </w:rPr>
            </w:pPr>
            <w:r>
              <w:rPr>
                <w:rFonts w:ascii="Arial" w:hAnsi="Arial" w:cs="Arial"/>
              </w:rPr>
              <w:t>(1)</w:t>
            </w:r>
          </w:p>
        </w:tc>
        <w:tc>
          <w:tcPr>
            <w:tcW w:w="992" w:type="dxa"/>
          </w:tcPr>
          <w:p w14:paraId="70C150DF" w14:textId="77777777" w:rsidR="00882E4D" w:rsidRDefault="00882E4D" w:rsidP="003C10EF">
            <w:pPr>
              <w:jc w:val="center"/>
              <w:rPr>
                <w:rFonts w:ascii="Arial" w:hAnsi="Arial" w:cs="Arial"/>
              </w:rPr>
            </w:pPr>
            <w:r>
              <w:rPr>
                <w:rFonts w:ascii="Arial" w:hAnsi="Arial" w:cs="Arial"/>
              </w:rPr>
              <w:t>(1)</w:t>
            </w:r>
          </w:p>
        </w:tc>
      </w:tr>
      <w:tr w:rsidR="00882E4D" w14:paraId="385C53DA" w14:textId="77777777" w:rsidTr="003C10EF">
        <w:trPr>
          <w:trHeight w:val="410"/>
        </w:trPr>
        <w:tc>
          <w:tcPr>
            <w:tcW w:w="3260" w:type="dxa"/>
          </w:tcPr>
          <w:p w14:paraId="49F4750B" w14:textId="77777777" w:rsidR="00882E4D" w:rsidRDefault="00882E4D" w:rsidP="003C10EF">
            <w:pPr>
              <w:rPr>
                <w:rFonts w:ascii="Arial" w:hAnsi="Arial" w:cs="Arial"/>
              </w:rPr>
            </w:pPr>
            <w:r>
              <w:rPr>
                <w:rFonts w:ascii="Arial" w:hAnsi="Arial" w:cs="Arial"/>
              </w:rPr>
              <w:t>Shop refurbishment</w:t>
            </w:r>
          </w:p>
        </w:tc>
        <w:tc>
          <w:tcPr>
            <w:tcW w:w="992" w:type="dxa"/>
          </w:tcPr>
          <w:p w14:paraId="423B0BDA" w14:textId="77777777" w:rsidR="00882E4D" w:rsidRPr="007A65C7" w:rsidRDefault="00882E4D" w:rsidP="003C10EF">
            <w:pPr>
              <w:jc w:val="center"/>
              <w:rPr>
                <w:rFonts w:ascii="Arial" w:hAnsi="Arial" w:cs="Arial"/>
                <w:u w:val="single"/>
              </w:rPr>
            </w:pPr>
            <w:r w:rsidRPr="007A65C7">
              <w:rPr>
                <w:rFonts w:ascii="Arial" w:hAnsi="Arial" w:cs="Arial"/>
                <w:u w:val="single"/>
              </w:rPr>
              <w:t xml:space="preserve">  </w:t>
            </w:r>
            <w:r>
              <w:rPr>
                <w:rFonts w:ascii="Arial" w:hAnsi="Arial" w:cs="Arial"/>
                <w:u w:val="single"/>
              </w:rPr>
              <w:t>(11)</w:t>
            </w:r>
            <w:r w:rsidRPr="007A65C7">
              <w:rPr>
                <w:rFonts w:ascii="Arial" w:hAnsi="Arial" w:cs="Arial"/>
                <w:u w:val="single"/>
              </w:rPr>
              <w:t xml:space="preserve"> </w:t>
            </w:r>
          </w:p>
        </w:tc>
        <w:tc>
          <w:tcPr>
            <w:tcW w:w="992" w:type="dxa"/>
          </w:tcPr>
          <w:p w14:paraId="6E427067" w14:textId="77777777" w:rsidR="00882E4D" w:rsidRPr="007A65C7" w:rsidRDefault="00882E4D" w:rsidP="003C10EF">
            <w:pPr>
              <w:jc w:val="center"/>
              <w:rPr>
                <w:rFonts w:ascii="Arial" w:hAnsi="Arial" w:cs="Arial"/>
                <w:u w:val="single"/>
              </w:rPr>
            </w:pPr>
            <w:r w:rsidRPr="007A65C7">
              <w:rPr>
                <w:rFonts w:ascii="Arial" w:hAnsi="Arial" w:cs="Arial"/>
                <w:u w:val="single"/>
              </w:rPr>
              <w:t xml:space="preserve">  (</w:t>
            </w:r>
            <w:r>
              <w:rPr>
                <w:rFonts w:ascii="Arial" w:hAnsi="Arial" w:cs="Arial"/>
                <w:u w:val="single"/>
              </w:rPr>
              <w:t>10)</w:t>
            </w:r>
          </w:p>
        </w:tc>
        <w:tc>
          <w:tcPr>
            <w:tcW w:w="993" w:type="dxa"/>
          </w:tcPr>
          <w:p w14:paraId="05DF00D4" w14:textId="77777777" w:rsidR="00882E4D" w:rsidRPr="007A65C7" w:rsidRDefault="00882E4D" w:rsidP="003C10EF">
            <w:pPr>
              <w:jc w:val="center"/>
              <w:rPr>
                <w:rFonts w:ascii="Arial" w:hAnsi="Arial" w:cs="Arial"/>
                <w:u w:val="single"/>
              </w:rPr>
            </w:pPr>
            <w:r w:rsidRPr="007A65C7">
              <w:rPr>
                <w:rFonts w:ascii="Arial" w:hAnsi="Arial" w:cs="Arial"/>
                <w:u w:val="single"/>
              </w:rPr>
              <w:t xml:space="preserve"> (</w:t>
            </w:r>
            <w:r>
              <w:rPr>
                <w:rFonts w:ascii="Arial" w:hAnsi="Arial" w:cs="Arial"/>
                <w:u w:val="single"/>
              </w:rPr>
              <w:t>12</w:t>
            </w:r>
            <w:r w:rsidRPr="007A65C7">
              <w:rPr>
                <w:rFonts w:ascii="Arial" w:hAnsi="Arial" w:cs="Arial"/>
                <w:u w:val="single"/>
              </w:rPr>
              <w:t>)</w:t>
            </w:r>
          </w:p>
        </w:tc>
        <w:tc>
          <w:tcPr>
            <w:tcW w:w="992" w:type="dxa"/>
          </w:tcPr>
          <w:p w14:paraId="572F7D96" w14:textId="77777777" w:rsidR="00882E4D" w:rsidRPr="007A65C7" w:rsidRDefault="00882E4D" w:rsidP="003C10EF">
            <w:pPr>
              <w:jc w:val="center"/>
              <w:rPr>
                <w:rFonts w:ascii="Arial" w:hAnsi="Arial" w:cs="Arial"/>
                <w:u w:val="single"/>
              </w:rPr>
            </w:pPr>
            <w:r w:rsidRPr="007A65C7">
              <w:rPr>
                <w:rFonts w:ascii="Arial" w:hAnsi="Arial" w:cs="Arial"/>
                <w:u w:val="single"/>
              </w:rPr>
              <w:t xml:space="preserve">    </w:t>
            </w:r>
            <w:r>
              <w:rPr>
                <w:rFonts w:ascii="Arial" w:hAnsi="Arial" w:cs="Arial"/>
                <w:u w:val="single"/>
              </w:rPr>
              <w:t>-</w:t>
            </w:r>
          </w:p>
        </w:tc>
        <w:tc>
          <w:tcPr>
            <w:tcW w:w="992" w:type="dxa"/>
          </w:tcPr>
          <w:p w14:paraId="53F1C2A6" w14:textId="77777777" w:rsidR="00882E4D" w:rsidRPr="007A65C7" w:rsidRDefault="00882E4D" w:rsidP="003C10EF">
            <w:pPr>
              <w:jc w:val="center"/>
              <w:rPr>
                <w:rFonts w:ascii="Arial" w:hAnsi="Arial" w:cs="Arial"/>
                <w:u w:val="single"/>
              </w:rPr>
            </w:pPr>
            <w:r w:rsidRPr="007A65C7">
              <w:rPr>
                <w:rFonts w:ascii="Arial" w:hAnsi="Arial" w:cs="Arial"/>
                <w:u w:val="single"/>
              </w:rPr>
              <w:t xml:space="preserve">       -</w:t>
            </w:r>
          </w:p>
        </w:tc>
        <w:tc>
          <w:tcPr>
            <w:tcW w:w="992" w:type="dxa"/>
          </w:tcPr>
          <w:p w14:paraId="7CC54E5D" w14:textId="77777777" w:rsidR="00882E4D" w:rsidRPr="007A65C7" w:rsidRDefault="00882E4D" w:rsidP="003C10EF">
            <w:pPr>
              <w:jc w:val="center"/>
              <w:rPr>
                <w:rFonts w:ascii="Arial" w:hAnsi="Arial" w:cs="Arial"/>
                <w:u w:val="single"/>
              </w:rPr>
            </w:pPr>
            <w:r w:rsidRPr="007A65C7">
              <w:rPr>
                <w:rFonts w:ascii="Arial" w:hAnsi="Arial" w:cs="Arial"/>
                <w:u w:val="single"/>
              </w:rPr>
              <w:t xml:space="preserve">       -</w:t>
            </w:r>
          </w:p>
        </w:tc>
      </w:tr>
      <w:tr w:rsidR="00882E4D" w14:paraId="4E3D10E0" w14:textId="77777777" w:rsidTr="003C10EF">
        <w:trPr>
          <w:trHeight w:val="423"/>
        </w:trPr>
        <w:tc>
          <w:tcPr>
            <w:tcW w:w="3260" w:type="dxa"/>
          </w:tcPr>
          <w:p w14:paraId="490994A8" w14:textId="77777777" w:rsidR="00882E4D" w:rsidRDefault="00882E4D" w:rsidP="003C10EF">
            <w:pPr>
              <w:rPr>
                <w:rFonts w:ascii="Arial" w:hAnsi="Arial" w:cs="Arial"/>
              </w:rPr>
            </w:pPr>
            <w:r>
              <w:rPr>
                <w:rFonts w:ascii="Arial" w:hAnsi="Arial" w:cs="Arial"/>
              </w:rPr>
              <w:t>Cash surplus (deficit)</w:t>
            </w:r>
          </w:p>
        </w:tc>
        <w:tc>
          <w:tcPr>
            <w:tcW w:w="992" w:type="dxa"/>
          </w:tcPr>
          <w:p w14:paraId="0F98CF4B" w14:textId="77777777" w:rsidR="00882E4D" w:rsidRDefault="00882E4D" w:rsidP="003C10EF">
            <w:pPr>
              <w:jc w:val="center"/>
              <w:rPr>
                <w:rFonts w:ascii="Arial" w:hAnsi="Arial" w:cs="Arial"/>
              </w:rPr>
            </w:pPr>
            <w:r>
              <w:rPr>
                <w:rFonts w:ascii="Arial" w:hAnsi="Arial" w:cs="Arial"/>
              </w:rPr>
              <w:t>(18.07)</w:t>
            </w:r>
          </w:p>
        </w:tc>
        <w:tc>
          <w:tcPr>
            <w:tcW w:w="992" w:type="dxa"/>
          </w:tcPr>
          <w:p w14:paraId="7455370D" w14:textId="77777777" w:rsidR="00882E4D" w:rsidRDefault="00882E4D" w:rsidP="003C10EF">
            <w:pPr>
              <w:rPr>
                <w:rFonts w:ascii="Arial" w:hAnsi="Arial" w:cs="Arial"/>
              </w:rPr>
            </w:pPr>
            <w:r>
              <w:rPr>
                <w:rFonts w:ascii="Arial" w:hAnsi="Arial" w:cs="Arial"/>
              </w:rPr>
              <w:t xml:space="preserve"> (2.98)</w:t>
            </w:r>
          </w:p>
        </w:tc>
        <w:tc>
          <w:tcPr>
            <w:tcW w:w="993" w:type="dxa"/>
          </w:tcPr>
          <w:p w14:paraId="042DE084" w14:textId="77777777" w:rsidR="00882E4D" w:rsidRDefault="00882E4D" w:rsidP="003C10EF">
            <w:pPr>
              <w:jc w:val="center"/>
              <w:rPr>
                <w:rFonts w:ascii="Arial" w:hAnsi="Arial" w:cs="Arial"/>
              </w:rPr>
            </w:pPr>
            <w:r>
              <w:rPr>
                <w:rFonts w:ascii="Arial" w:hAnsi="Arial" w:cs="Arial"/>
              </w:rPr>
              <w:t xml:space="preserve"> 27.75</w:t>
            </w:r>
          </w:p>
        </w:tc>
        <w:tc>
          <w:tcPr>
            <w:tcW w:w="992" w:type="dxa"/>
          </w:tcPr>
          <w:p w14:paraId="6F0AE5EB" w14:textId="77777777" w:rsidR="00882E4D" w:rsidRDefault="00882E4D" w:rsidP="003C10EF">
            <w:pPr>
              <w:jc w:val="center"/>
              <w:rPr>
                <w:rFonts w:ascii="Arial" w:hAnsi="Arial" w:cs="Arial"/>
              </w:rPr>
            </w:pPr>
            <w:r>
              <w:rPr>
                <w:rFonts w:ascii="Arial" w:hAnsi="Arial" w:cs="Arial"/>
              </w:rPr>
              <w:t xml:space="preserve">(6.84) </w:t>
            </w:r>
          </w:p>
        </w:tc>
        <w:tc>
          <w:tcPr>
            <w:tcW w:w="992" w:type="dxa"/>
          </w:tcPr>
          <w:p w14:paraId="10234A88" w14:textId="77777777" w:rsidR="00882E4D" w:rsidRDefault="00882E4D" w:rsidP="003C10EF">
            <w:pPr>
              <w:jc w:val="center"/>
              <w:rPr>
                <w:rFonts w:ascii="Arial" w:hAnsi="Arial" w:cs="Arial"/>
              </w:rPr>
            </w:pPr>
            <w:r>
              <w:rPr>
                <w:rFonts w:ascii="Arial" w:hAnsi="Arial" w:cs="Arial"/>
              </w:rPr>
              <w:t xml:space="preserve">(11.98) </w:t>
            </w:r>
          </w:p>
        </w:tc>
        <w:tc>
          <w:tcPr>
            <w:tcW w:w="992" w:type="dxa"/>
          </w:tcPr>
          <w:p w14:paraId="34EEF516" w14:textId="77777777" w:rsidR="00882E4D" w:rsidRDefault="00882E4D" w:rsidP="003C10EF">
            <w:pPr>
              <w:jc w:val="center"/>
              <w:rPr>
                <w:rFonts w:ascii="Arial" w:hAnsi="Arial" w:cs="Arial"/>
              </w:rPr>
            </w:pPr>
            <w:r>
              <w:rPr>
                <w:rFonts w:ascii="Arial" w:hAnsi="Arial" w:cs="Arial"/>
              </w:rPr>
              <w:t xml:space="preserve">39.11 </w:t>
            </w:r>
          </w:p>
        </w:tc>
      </w:tr>
      <w:tr w:rsidR="00882E4D" w14:paraId="23FDE59F" w14:textId="77777777" w:rsidTr="003C10EF">
        <w:trPr>
          <w:trHeight w:val="407"/>
        </w:trPr>
        <w:tc>
          <w:tcPr>
            <w:tcW w:w="3260" w:type="dxa"/>
          </w:tcPr>
          <w:p w14:paraId="17BD50F2" w14:textId="77777777" w:rsidR="00882E4D" w:rsidRDefault="00882E4D" w:rsidP="003C10EF">
            <w:pPr>
              <w:rPr>
                <w:rFonts w:ascii="Arial" w:hAnsi="Arial" w:cs="Arial"/>
              </w:rPr>
            </w:pPr>
            <w:r>
              <w:rPr>
                <w:rFonts w:ascii="Arial" w:hAnsi="Arial" w:cs="Arial"/>
              </w:rPr>
              <w:t>Opening balance</w:t>
            </w:r>
          </w:p>
        </w:tc>
        <w:tc>
          <w:tcPr>
            <w:tcW w:w="992" w:type="dxa"/>
          </w:tcPr>
          <w:p w14:paraId="54D71926" w14:textId="77777777" w:rsidR="00882E4D" w:rsidRPr="007A65C7" w:rsidRDefault="00882E4D" w:rsidP="003C10EF">
            <w:pPr>
              <w:jc w:val="center"/>
              <w:rPr>
                <w:rFonts w:ascii="Arial" w:hAnsi="Arial" w:cs="Arial"/>
                <w:u w:val="single"/>
              </w:rPr>
            </w:pPr>
            <w:r>
              <w:rPr>
                <w:rFonts w:ascii="Arial" w:hAnsi="Arial" w:cs="Arial"/>
                <w:u w:val="single"/>
              </w:rPr>
              <w:t>(22)</w:t>
            </w:r>
          </w:p>
        </w:tc>
        <w:tc>
          <w:tcPr>
            <w:tcW w:w="992" w:type="dxa"/>
          </w:tcPr>
          <w:p w14:paraId="5AEC9A59" w14:textId="77777777" w:rsidR="00882E4D" w:rsidRPr="007A65C7" w:rsidRDefault="00882E4D" w:rsidP="003C10EF">
            <w:pPr>
              <w:jc w:val="center"/>
              <w:rPr>
                <w:rFonts w:ascii="Arial" w:hAnsi="Arial" w:cs="Arial"/>
                <w:u w:val="single"/>
              </w:rPr>
            </w:pPr>
            <w:r>
              <w:rPr>
                <w:rFonts w:ascii="Arial" w:hAnsi="Arial" w:cs="Arial"/>
                <w:u w:val="single"/>
              </w:rPr>
              <w:t xml:space="preserve">(40.07) </w:t>
            </w:r>
          </w:p>
        </w:tc>
        <w:tc>
          <w:tcPr>
            <w:tcW w:w="993" w:type="dxa"/>
          </w:tcPr>
          <w:p w14:paraId="41EA367A" w14:textId="77777777" w:rsidR="00882E4D" w:rsidRPr="007A65C7" w:rsidRDefault="00882E4D" w:rsidP="003C10EF">
            <w:pPr>
              <w:jc w:val="center"/>
              <w:rPr>
                <w:rFonts w:ascii="Arial" w:hAnsi="Arial" w:cs="Arial"/>
                <w:u w:val="single"/>
              </w:rPr>
            </w:pPr>
            <w:r>
              <w:rPr>
                <w:rFonts w:ascii="Arial" w:hAnsi="Arial" w:cs="Arial"/>
                <w:u w:val="single"/>
              </w:rPr>
              <w:t>(43.05)</w:t>
            </w:r>
          </w:p>
        </w:tc>
        <w:tc>
          <w:tcPr>
            <w:tcW w:w="992" w:type="dxa"/>
          </w:tcPr>
          <w:p w14:paraId="5138C09C" w14:textId="77777777" w:rsidR="00882E4D" w:rsidRPr="007A65C7" w:rsidRDefault="00882E4D" w:rsidP="003C10EF">
            <w:pPr>
              <w:jc w:val="center"/>
              <w:rPr>
                <w:rFonts w:ascii="Arial" w:hAnsi="Arial" w:cs="Arial"/>
                <w:u w:val="single"/>
              </w:rPr>
            </w:pPr>
            <w:r>
              <w:rPr>
                <w:rFonts w:ascii="Arial" w:hAnsi="Arial" w:cs="Arial"/>
                <w:u w:val="single"/>
              </w:rPr>
              <w:t xml:space="preserve"> (15.30)</w:t>
            </w:r>
          </w:p>
        </w:tc>
        <w:tc>
          <w:tcPr>
            <w:tcW w:w="992" w:type="dxa"/>
          </w:tcPr>
          <w:p w14:paraId="0941F5CB" w14:textId="77777777" w:rsidR="00882E4D" w:rsidRPr="007A65C7" w:rsidRDefault="00882E4D" w:rsidP="003C10EF">
            <w:pPr>
              <w:jc w:val="center"/>
              <w:rPr>
                <w:rFonts w:ascii="Arial" w:hAnsi="Arial" w:cs="Arial"/>
                <w:u w:val="single"/>
              </w:rPr>
            </w:pPr>
            <w:r>
              <w:rPr>
                <w:rFonts w:ascii="Arial" w:hAnsi="Arial" w:cs="Arial"/>
                <w:u w:val="single"/>
              </w:rPr>
              <w:t xml:space="preserve"> (22.14)</w:t>
            </w:r>
          </w:p>
        </w:tc>
        <w:tc>
          <w:tcPr>
            <w:tcW w:w="992" w:type="dxa"/>
          </w:tcPr>
          <w:p w14:paraId="427F2D69" w14:textId="77777777" w:rsidR="00882E4D" w:rsidRPr="007A65C7" w:rsidRDefault="00882E4D" w:rsidP="003C10EF">
            <w:pPr>
              <w:jc w:val="center"/>
              <w:rPr>
                <w:rFonts w:ascii="Arial" w:hAnsi="Arial" w:cs="Arial"/>
                <w:u w:val="single"/>
              </w:rPr>
            </w:pPr>
            <w:r>
              <w:rPr>
                <w:rFonts w:ascii="Arial" w:hAnsi="Arial" w:cs="Arial"/>
                <w:u w:val="single"/>
              </w:rPr>
              <w:t xml:space="preserve">(34.12) </w:t>
            </w:r>
          </w:p>
        </w:tc>
      </w:tr>
      <w:tr w:rsidR="00882E4D" w14:paraId="7181B19B" w14:textId="77777777" w:rsidTr="003C10EF">
        <w:trPr>
          <w:trHeight w:val="426"/>
        </w:trPr>
        <w:tc>
          <w:tcPr>
            <w:tcW w:w="3260" w:type="dxa"/>
          </w:tcPr>
          <w:p w14:paraId="5E5EBB62" w14:textId="77777777" w:rsidR="00882E4D" w:rsidRDefault="00882E4D" w:rsidP="003C10EF">
            <w:pPr>
              <w:rPr>
                <w:rFonts w:ascii="Arial" w:hAnsi="Arial" w:cs="Arial"/>
              </w:rPr>
            </w:pPr>
            <w:r>
              <w:rPr>
                <w:rFonts w:ascii="Arial" w:hAnsi="Arial" w:cs="Arial"/>
              </w:rPr>
              <w:t>Closing balance</w:t>
            </w:r>
          </w:p>
        </w:tc>
        <w:tc>
          <w:tcPr>
            <w:tcW w:w="992" w:type="dxa"/>
          </w:tcPr>
          <w:p w14:paraId="73478866" w14:textId="77777777" w:rsidR="00882E4D" w:rsidRPr="007A65C7" w:rsidRDefault="00882E4D" w:rsidP="003C10EF">
            <w:pPr>
              <w:jc w:val="center"/>
              <w:rPr>
                <w:rFonts w:ascii="Arial" w:hAnsi="Arial" w:cs="Arial"/>
              </w:rPr>
            </w:pPr>
            <w:r>
              <w:rPr>
                <w:rFonts w:ascii="Arial" w:hAnsi="Arial" w:cs="Arial"/>
              </w:rPr>
              <w:t xml:space="preserve">(40.07) </w:t>
            </w:r>
          </w:p>
        </w:tc>
        <w:tc>
          <w:tcPr>
            <w:tcW w:w="992" w:type="dxa"/>
          </w:tcPr>
          <w:p w14:paraId="1A489D2E" w14:textId="77777777" w:rsidR="00882E4D" w:rsidRPr="007A65C7" w:rsidRDefault="00882E4D" w:rsidP="003C10EF">
            <w:pPr>
              <w:jc w:val="center"/>
              <w:rPr>
                <w:rFonts w:ascii="Arial" w:hAnsi="Arial" w:cs="Arial"/>
              </w:rPr>
            </w:pPr>
            <w:r>
              <w:rPr>
                <w:rFonts w:ascii="Arial" w:hAnsi="Arial" w:cs="Arial"/>
              </w:rPr>
              <w:t xml:space="preserve">(43.05) </w:t>
            </w:r>
          </w:p>
        </w:tc>
        <w:tc>
          <w:tcPr>
            <w:tcW w:w="993" w:type="dxa"/>
          </w:tcPr>
          <w:p w14:paraId="6EC2A561" w14:textId="77777777" w:rsidR="00882E4D" w:rsidRPr="007A65C7" w:rsidRDefault="00882E4D" w:rsidP="003C10EF">
            <w:pPr>
              <w:jc w:val="center"/>
              <w:rPr>
                <w:rFonts w:ascii="Arial" w:hAnsi="Arial" w:cs="Arial"/>
              </w:rPr>
            </w:pPr>
            <w:r>
              <w:rPr>
                <w:rFonts w:ascii="Arial" w:hAnsi="Arial" w:cs="Arial"/>
              </w:rPr>
              <w:t xml:space="preserve">(15.30) </w:t>
            </w:r>
          </w:p>
        </w:tc>
        <w:tc>
          <w:tcPr>
            <w:tcW w:w="992" w:type="dxa"/>
          </w:tcPr>
          <w:p w14:paraId="3C4F78DE" w14:textId="77777777" w:rsidR="00882E4D" w:rsidRPr="007A65C7" w:rsidRDefault="00882E4D" w:rsidP="003C10EF">
            <w:pPr>
              <w:jc w:val="center"/>
              <w:rPr>
                <w:rFonts w:ascii="Arial" w:hAnsi="Arial" w:cs="Arial"/>
              </w:rPr>
            </w:pPr>
            <w:r>
              <w:rPr>
                <w:rFonts w:ascii="Arial" w:hAnsi="Arial" w:cs="Arial"/>
              </w:rPr>
              <w:t xml:space="preserve">(22.14) </w:t>
            </w:r>
          </w:p>
        </w:tc>
        <w:tc>
          <w:tcPr>
            <w:tcW w:w="992" w:type="dxa"/>
          </w:tcPr>
          <w:p w14:paraId="4FDCB596" w14:textId="77777777" w:rsidR="00882E4D" w:rsidRPr="007A65C7" w:rsidRDefault="00882E4D" w:rsidP="003C10EF">
            <w:pPr>
              <w:jc w:val="center"/>
              <w:rPr>
                <w:rFonts w:ascii="Arial" w:hAnsi="Arial" w:cs="Arial"/>
              </w:rPr>
            </w:pPr>
            <w:r>
              <w:rPr>
                <w:rFonts w:ascii="Arial" w:hAnsi="Arial" w:cs="Arial"/>
              </w:rPr>
              <w:t xml:space="preserve">(34.12) </w:t>
            </w:r>
          </w:p>
        </w:tc>
        <w:tc>
          <w:tcPr>
            <w:tcW w:w="992" w:type="dxa"/>
          </w:tcPr>
          <w:p w14:paraId="612F2CA2" w14:textId="77777777" w:rsidR="00882E4D" w:rsidRDefault="00882E4D" w:rsidP="003C10EF">
            <w:pPr>
              <w:jc w:val="center"/>
              <w:rPr>
                <w:rFonts w:ascii="Arial" w:hAnsi="Arial" w:cs="Arial"/>
              </w:rPr>
            </w:pPr>
            <w:r>
              <w:rPr>
                <w:rFonts w:ascii="Arial" w:hAnsi="Arial" w:cs="Arial"/>
              </w:rPr>
              <w:t>4.99</w:t>
            </w:r>
          </w:p>
          <w:p w14:paraId="69D02754" w14:textId="77777777" w:rsidR="00882E4D" w:rsidRPr="007A65C7" w:rsidRDefault="00882E4D" w:rsidP="003C10EF">
            <w:pPr>
              <w:jc w:val="center"/>
              <w:rPr>
                <w:rFonts w:ascii="Arial" w:hAnsi="Arial" w:cs="Arial"/>
              </w:rPr>
            </w:pPr>
            <w:r>
              <w:rPr>
                <w:rFonts w:ascii="Arial" w:hAnsi="Arial" w:cs="Arial"/>
              </w:rPr>
              <w:t xml:space="preserve"> </w:t>
            </w:r>
          </w:p>
        </w:tc>
      </w:tr>
    </w:tbl>
    <w:p w14:paraId="17877D53" w14:textId="77777777" w:rsidR="00882E4D" w:rsidRDefault="00882E4D" w:rsidP="00882E4D">
      <w:pPr>
        <w:spacing w:line="240" w:lineRule="auto"/>
        <w:ind w:left="360" w:firstLine="360"/>
        <w:rPr>
          <w:rFonts w:ascii="Arial" w:hAnsi="Arial" w:cs="Arial"/>
        </w:rPr>
      </w:pPr>
    </w:p>
    <w:p w14:paraId="43DF8FED" w14:textId="77777777" w:rsidR="00882E4D" w:rsidRPr="003B62C4" w:rsidRDefault="00882E4D" w:rsidP="00882E4D">
      <w:pPr>
        <w:pStyle w:val="ListParagraph"/>
        <w:numPr>
          <w:ilvl w:val="0"/>
          <w:numId w:val="4"/>
        </w:numPr>
        <w:ind w:left="851"/>
        <w:jc w:val="both"/>
        <w:rPr>
          <w:rFonts w:ascii="Arial" w:hAnsi="Arial" w:cs="Arial"/>
        </w:rPr>
      </w:pPr>
      <w:bookmarkStart w:id="5" w:name="OLE_LINK1"/>
      <w:bookmarkStart w:id="6" w:name="OLE_LINK2"/>
      <w:r>
        <w:rPr>
          <w:rFonts w:ascii="Arial" w:hAnsi="Arial" w:cs="Arial"/>
        </w:rPr>
        <w:lastRenderedPageBreak/>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5"/>
    <w:bookmarkEnd w:id="6"/>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914"/>
        <w:gridCol w:w="4219"/>
      </w:tblGrid>
      <w:tr w:rsidR="00882E4D" w14:paraId="1BB2C940" w14:textId="77777777" w:rsidTr="003C10EF">
        <w:tc>
          <w:tcPr>
            <w:tcW w:w="2409" w:type="dxa"/>
          </w:tcPr>
          <w:p w14:paraId="72A14878" w14:textId="77777777" w:rsidR="00882E4D" w:rsidRDefault="00882E4D" w:rsidP="003C10EF">
            <w:pPr>
              <w:rPr>
                <w:rFonts w:ascii="Arial" w:hAnsi="Arial" w:cs="Arial"/>
              </w:rPr>
            </w:pPr>
          </w:p>
        </w:tc>
        <w:tc>
          <w:tcPr>
            <w:tcW w:w="459" w:type="dxa"/>
          </w:tcPr>
          <w:p w14:paraId="30660779" w14:textId="77777777" w:rsidR="00882E4D" w:rsidRPr="004D6C12" w:rsidRDefault="00882E4D" w:rsidP="003C10EF">
            <w:pPr>
              <w:jc w:val="right"/>
              <w:rPr>
                <w:rFonts w:ascii="Arial" w:hAnsi="Arial" w:cs="Arial"/>
                <w:b/>
              </w:rPr>
            </w:pPr>
            <w:r w:rsidRPr="004D6C12">
              <w:rPr>
                <w:rFonts w:ascii="Arial" w:hAnsi="Arial" w:cs="Arial"/>
                <w:b/>
              </w:rPr>
              <w:t>£000</w:t>
            </w:r>
          </w:p>
        </w:tc>
        <w:tc>
          <w:tcPr>
            <w:tcW w:w="4219" w:type="dxa"/>
          </w:tcPr>
          <w:p w14:paraId="55398BBE" w14:textId="77777777" w:rsidR="00882E4D" w:rsidRPr="004D6C12" w:rsidRDefault="00882E4D" w:rsidP="003C10EF">
            <w:pPr>
              <w:rPr>
                <w:rFonts w:ascii="Arial" w:hAnsi="Arial" w:cs="Arial"/>
                <w:b/>
              </w:rPr>
            </w:pPr>
            <w:r w:rsidRPr="004D6C12">
              <w:rPr>
                <w:rFonts w:ascii="Arial" w:hAnsi="Arial" w:cs="Arial"/>
                <w:b/>
              </w:rPr>
              <w:t>Calculation</w:t>
            </w:r>
          </w:p>
        </w:tc>
      </w:tr>
      <w:tr w:rsidR="00882E4D" w14:paraId="17A0CFC4" w14:textId="77777777" w:rsidTr="003C10EF">
        <w:trPr>
          <w:trHeight w:val="439"/>
        </w:trPr>
        <w:tc>
          <w:tcPr>
            <w:tcW w:w="2409" w:type="dxa"/>
          </w:tcPr>
          <w:p w14:paraId="34DF4BD5" w14:textId="77777777" w:rsidR="00882E4D" w:rsidRDefault="00882E4D" w:rsidP="003C10EF">
            <w:pPr>
              <w:rPr>
                <w:rFonts w:ascii="Arial" w:hAnsi="Arial" w:cs="Arial"/>
              </w:rPr>
            </w:pPr>
            <w:r>
              <w:rPr>
                <w:rFonts w:ascii="Arial" w:hAnsi="Arial" w:cs="Arial"/>
              </w:rPr>
              <w:t xml:space="preserve">Sales </w:t>
            </w:r>
          </w:p>
        </w:tc>
        <w:tc>
          <w:tcPr>
            <w:tcW w:w="459" w:type="dxa"/>
          </w:tcPr>
          <w:p w14:paraId="756CEAF7" w14:textId="77777777" w:rsidR="00882E4D" w:rsidRDefault="00882E4D" w:rsidP="003C10EF">
            <w:pPr>
              <w:jc w:val="right"/>
              <w:rPr>
                <w:rFonts w:ascii="Arial" w:hAnsi="Arial" w:cs="Arial"/>
              </w:rPr>
            </w:pPr>
            <w:r>
              <w:rPr>
                <w:rFonts w:ascii="Arial" w:hAnsi="Arial" w:cs="Arial"/>
              </w:rPr>
              <w:t xml:space="preserve">1370 </w:t>
            </w:r>
          </w:p>
        </w:tc>
        <w:tc>
          <w:tcPr>
            <w:tcW w:w="4219" w:type="dxa"/>
          </w:tcPr>
          <w:p w14:paraId="6E7EF599" w14:textId="77777777" w:rsidR="00882E4D" w:rsidRDefault="00882E4D" w:rsidP="003C10EF">
            <w:pPr>
              <w:rPr>
                <w:rFonts w:ascii="Arial" w:hAnsi="Arial" w:cs="Arial"/>
              </w:rPr>
            </w:pPr>
            <w:r>
              <w:rPr>
                <w:rFonts w:ascii="Arial" w:hAnsi="Arial" w:cs="Arial"/>
              </w:rPr>
              <w:t xml:space="preserve"> </w:t>
            </w:r>
          </w:p>
        </w:tc>
      </w:tr>
      <w:tr w:rsidR="00882E4D" w14:paraId="0B9A2550" w14:textId="77777777" w:rsidTr="003C10EF">
        <w:trPr>
          <w:trHeight w:val="414"/>
        </w:trPr>
        <w:tc>
          <w:tcPr>
            <w:tcW w:w="2409" w:type="dxa"/>
          </w:tcPr>
          <w:p w14:paraId="0F4F5C4F" w14:textId="77777777" w:rsidR="00882E4D" w:rsidRDefault="00882E4D" w:rsidP="003C10EF">
            <w:pPr>
              <w:rPr>
                <w:rFonts w:ascii="Arial" w:hAnsi="Arial" w:cs="Arial"/>
              </w:rPr>
            </w:pPr>
            <w:r>
              <w:rPr>
                <w:rFonts w:ascii="Arial" w:hAnsi="Arial" w:cs="Arial"/>
              </w:rPr>
              <w:t>Cost of goods sold</w:t>
            </w:r>
          </w:p>
        </w:tc>
        <w:tc>
          <w:tcPr>
            <w:tcW w:w="459" w:type="dxa"/>
          </w:tcPr>
          <w:p w14:paraId="72950ED3" w14:textId="77777777" w:rsidR="00882E4D" w:rsidRPr="00F71675" w:rsidRDefault="00882E4D" w:rsidP="003C10EF">
            <w:pPr>
              <w:jc w:val="right"/>
              <w:rPr>
                <w:rFonts w:ascii="Arial" w:hAnsi="Arial" w:cs="Arial"/>
                <w:u w:val="single"/>
              </w:rPr>
            </w:pPr>
            <w:r w:rsidRPr="00F71675">
              <w:rPr>
                <w:rFonts w:ascii="Arial" w:hAnsi="Arial" w:cs="Arial"/>
                <w:u w:val="single"/>
              </w:rPr>
              <w:t>(</w:t>
            </w:r>
            <w:r>
              <w:rPr>
                <w:rFonts w:ascii="Arial" w:hAnsi="Arial" w:cs="Arial"/>
                <w:u w:val="single"/>
              </w:rPr>
              <w:t>822</w:t>
            </w:r>
            <w:r w:rsidRPr="00F71675">
              <w:rPr>
                <w:rFonts w:ascii="Arial" w:hAnsi="Arial" w:cs="Arial"/>
                <w:u w:val="single"/>
              </w:rPr>
              <w:t>)</w:t>
            </w:r>
          </w:p>
        </w:tc>
        <w:tc>
          <w:tcPr>
            <w:tcW w:w="4219" w:type="dxa"/>
          </w:tcPr>
          <w:p w14:paraId="5B66A378" w14:textId="77777777" w:rsidR="00882E4D" w:rsidRPr="00010117" w:rsidRDefault="00882E4D" w:rsidP="003C10EF">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w:t>
            </w:r>
          </w:p>
        </w:tc>
      </w:tr>
      <w:tr w:rsidR="00882E4D" w14:paraId="5A106CD3" w14:textId="77777777" w:rsidTr="003C10EF">
        <w:trPr>
          <w:trHeight w:val="407"/>
        </w:trPr>
        <w:tc>
          <w:tcPr>
            <w:tcW w:w="2409" w:type="dxa"/>
          </w:tcPr>
          <w:p w14:paraId="33962510" w14:textId="77777777" w:rsidR="00882E4D" w:rsidRDefault="00882E4D" w:rsidP="003C10EF">
            <w:pPr>
              <w:rPr>
                <w:rFonts w:ascii="Arial" w:hAnsi="Arial" w:cs="Arial"/>
              </w:rPr>
            </w:pPr>
            <w:r>
              <w:rPr>
                <w:rFonts w:ascii="Arial" w:hAnsi="Arial" w:cs="Arial"/>
              </w:rPr>
              <w:t>Gross profit</w:t>
            </w:r>
          </w:p>
        </w:tc>
        <w:tc>
          <w:tcPr>
            <w:tcW w:w="459" w:type="dxa"/>
          </w:tcPr>
          <w:p w14:paraId="221896BA" w14:textId="77777777" w:rsidR="00882E4D" w:rsidRDefault="00882E4D" w:rsidP="003C10EF">
            <w:pPr>
              <w:jc w:val="right"/>
              <w:rPr>
                <w:rFonts w:ascii="Arial" w:hAnsi="Arial" w:cs="Arial"/>
              </w:rPr>
            </w:pPr>
            <w:r>
              <w:rPr>
                <w:rFonts w:ascii="Arial" w:hAnsi="Arial" w:cs="Arial"/>
              </w:rPr>
              <w:t xml:space="preserve">548 </w:t>
            </w:r>
          </w:p>
        </w:tc>
        <w:tc>
          <w:tcPr>
            <w:tcW w:w="4219" w:type="dxa"/>
          </w:tcPr>
          <w:p w14:paraId="245B3517" w14:textId="77777777" w:rsidR="00882E4D" w:rsidRDefault="00882E4D" w:rsidP="003C10EF">
            <w:pPr>
              <w:rPr>
                <w:rFonts w:ascii="Arial" w:hAnsi="Arial" w:cs="Arial"/>
              </w:rPr>
            </w:pPr>
            <w:r>
              <w:rPr>
                <w:rFonts w:ascii="Arial" w:hAnsi="Arial" w:cs="Arial"/>
              </w:rPr>
              <w:t xml:space="preserve">                                       </w:t>
            </w:r>
          </w:p>
        </w:tc>
      </w:tr>
      <w:tr w:rsidR="00882E4D" w14:paraId="107B431E" w14:textId="77777777" w:rsidTr="003C10EF">
        <w:trPr>
          <w:trHeight w:val="413"/>
        </w:trPr>
        <w:tc>
          <w:tcPr>
            <w:tcW w:w="2409" w:type="dxa"/>
          </w:tcPr>
          <w:p w14:paraId="432BC0B4" w14:textId="77777777" w:rsidR="00882E4D" w:rsidRDefault="00882E4D" w:rsidP="003C10EF">
            <w:pPr>
              <w:rPr>
                <w:rFonts w:ascii="Arial" w:hAnsi="Arial" w:cs="Arial"/>
              </w:rPr>
            </w:pPr>
            <w:r>
              <w:rPr>
                <w:rFonts w:ascii="Arial" w:hAnsi="Arial" w:cs="Arial"/>
              </w:rPr>
              <w:t>Selling expenses</w:t>
            </w:r>
          </w:p>
        </w:tc>
        <w:tc>
          <w:tcPr>
            <w:tcW w:w="459" w:type="dxa"/>
          </w:tcPr>
          <w:p w14:paraId="008CA25F" w14:textId="77777777" w:rsidR="00882E4D" w:rsidRDefault="00882E4D" w:rsidP="003C10EF">
            <w:pPr>
              <w:jc w:val="right"/>
              <w:rPr>
                <w:rFonts w:ascii="Arial" w:hAnsi="Arial" w:cs="Arial"/>
              </w:rPr>
            </w:pPr>
            <w:r>
              <w:rPr>
                <w:rFonts w:ascii="Arial" w:hAnsi="Arial" w:cs="Arial"/>
              </w:rPr>
              <w:t>(44)</w:t>
            </w:r>
          </w:p>
        </w:tc>
        <w:tc>
          <w:tcPr>
            <w:tcW w:w="4219" w:type="dxa"/>
          </w:tcPr>
          <w:p w14:paraId="2E3DB5FC" w14:textId="77777777" w:rsidR="00882E4D" w:rsidRDefault="00882E4D" w:rsidP="003C10EF">
            <w:pPr>
              <w:rPr>
                <w:rFonts w:ascii="Arial" w:hAnsi="Arial" w:cs="Arial"/>
              </w:rPr>
            </w:pPr>
            <w:r>
              <w:rPr>
                <w:rFonts w:ascii="Arial" w:hAnsi="Arial" w:cs="Arial"/>
              </w:rPr>
              <w:t xml:space="preserve"> </w:t>
            </w:r>
          </w:p>
        </w:tc>
      </w:tr>
      <w:tr w:rsidR="00882E4D" w14:paraId="4B777F6B" w14:textId="77777777" w:rsidTr="003C10EF">
        <w:trPr>
          <w:trHeight w:val="419"/>
        </w:trPr>
        <w:tc>
          <w:tcPr>
            <w:tcW w:w="2409" w:type="dxa"/>
          </w:tcPr>
          <w:p w14:paraId="63CA8836" w14:textId="77777777" w:rsidR="00882E4D" w:rsidRDefault="00882E4D" w:rsidP="003C10EF">
            <w:pPr>
              <w:rPr>
                <w:rFonts w:ascii="Arial" w:hAnsi="Arial" w:cs="Arial"/>
              </w:rPr>
            </w:pPr>
            <w:r>
              <w:rPr>
                <w:rFonts w:ascii="Arial" w:hAnsi="Arial" w:cs="Arial"/>
              </w:rPr>
              <w:t>Admin Expenses</w:t>
            </w:r>
          </w:p>
        </w:tc>
        <w:tc>
          <w:tcPr>
            <w:tcW w:w="459" w:type="dxa"/>
          </w:tcPr>
          <w:p w14:paraId="6BD86B8D" w14:textId="77777777" w:rsidR="00882E4D" w:rsidRDefault="00882E4D" w:rsidP="003C10EF">
            <w:pPr>
              <w:jc w:val="right"/>
              <w:rPr>
                <w:rFonts w:ascii="Arial" w:hAnsi="Arial" w:cs="Arial"/>
              </w:rPr>
            </w:pPr>
            <w:r>
              <w:rPr>
                <w:rFonts w:ascii="Arial" w:hAnsi="Arial" w:cs="Arial"/>
              </w:rPr>
              <w:t>(144)</w:t>
            </w:r>
          </w:p>
        </w:tc>
        <w:tc>
          <w:tcPr>
            <w:tcW w:w="4219" w:type="dxa"/>
          </w:tcPr>
          <w:p w14:paraId="68A2DFFB" w14:textId="77777777" w:rsidR="00882E4D" w:rsidRDefault="00882E4D" w:rsidP="003C10EF">
            <w:pPr>
              <w:rPr>
                <w:rFonts w:ascii="Arial" w:hAnsi="Arial" w:cs="Arial"/>
              </w:rPr>
            </w:pPr>
            <w:r>
              <w:rPr>
                <w:rFonts w:ascii="Arial" w:hAnsi="Arial" w:cs="Arial"/>
              </w:rPr>
              <w:t xml:space="preserve"> </w:t>
            </w:r>
          </w:p>
        </w:tc>
      </w:tr>
      <w:tr w:rsidR="00882E4D" w14:paraId="7FF3EA29" w14:textId="77777777" w:rsidTr="003C10EF">
        <w:trPr>
          <w:trHeight w:val="424"/>
        </w:trPr>
        <w:tc>
          <w:tcPr>
            <w:tcW w:w="2409" w:type="dxa"/>
          </w:tcPr>
          <w:p w14:paraId="4260008A" w14:textId="77777777" w:rsidR="00882E4D" w:rsidRDefault="00882E4D" w:rsidP="003C10EF">
            <w:pPr>
              <w:rPr>
                <w:rFonts w:ascii="Arial" w:hAnsi="Arial" w:cs="Arial"/>
              </w:rPr>
            </w:pPr>
            <w:r>
              <w:rPr>
                <w:rFonts w:ascii="Arial" w:hAnsi="Arial" w:cs="Arial"/>
              </w:rPr>
              <w:t>Credit card charges</w:t>
            </w:r>
          </w:p>
        </w:tc>
        <w:tc>
          <w:tcPr>
            <w:tcW w:w="459" w:type="dxa"/>
          </w:tcPr>
          <w:p w14:paraId="780191B6" w14:textId="77777777" w:rsidR="00882E4D" w:rsidRPr="00F71675" w:rsidRDefault="00882E4D" w:rsidP="003C10EF">
            <w:pPr>
              <w:jc w:val="right"/>
              <w:rPr>
                <w:rFonts w:ascii="Arial" w:hAnsi="Arial" w:cs="Arial"/>
                <w:u w:val="single"/>
              </w:rPr>
            </w:pPr>
            <w:r>
              <w:rPr>
                <w:rFonts w:ascii="Arial" w:hAnsi="Arial" w:cs="Arial"/>
                <w:u w:val="single"/>
              </w:rPr>
              <w:t xml:space="preserve"> (12.33</w:t>
            </w:r>
            <w:r w:rsidRPr="00F71675">
              <w:rPr>
                <w:rFonts w:ascii="Arial" w:hAnsi="Arial" w:cs="Arial"/>
                <w:u w:val="single"/>
              </w:rPr>
              <w:t>)</w:t>
            </w:r>
          </w:p>
        </w:tc>
        <w:tc>
          <w:tcPr>
            <w:tcW w:w="4219" w:type="dxa"/>
          </w:tcPr>
          <w:p w14:paraId="6F3FDC50" w14:textId="77777777" w:rsidR="00882E4D" w:rsidRPr="007A65C7" w:rsidRDefault="00882E4D" w:rsidP="003C10EF">
            <w:pPr>
              <w:rPr>
                <w:rFonts w:ascii="Arial" w:hAnsi="Arial" w:cs="Arial"/>
              </w:rPr>
            </w:pPr>
            <w:r>
              <w:rPr>
                <w:rFonts w:ascii="Arial" w:hAnsi="Arial" w:cs="Arial"/>
              </w:rPr>
              <w:t xml:space="preserve">                                         </w:t>
            </w:r>
          </w:p>
        </w:tc>
      </w:tr>
      <w:tr w:rsidR="00882E4D" w14:paraId="24ECEDBD" w14:textId="77777777" w:rsidTr="003C10EF">
        <w:trPr>
          <w:trHeight w:val="417"/>
        </w:trPr>
        <w:tc>
          <w:tcPr>
            <w:tcW w:w="2409" w:type="dxa"/>
          </w:tcPr>
          <w:p w14:paraId="4B6B25E6" w14:textId="77777777" w:rsidR="00882E4D" w:rsidRDefault="00882E4D" w:rsidP="003C10EF">
            <w:pPr>
              <w:rPr>
                <w:rFonts w:ascii="Arial" w:hAnsi="Arial" w:cs="Arial"/>
              </w:rPr>
            </w:pPr>
            <w:r>
              <w:rPr>
                <w:rFonts w:ascii="Arial" w:hAnsi="Arial" w:cs="Arial"/>
              </w:rPr>
              <w:t>Operating profit</w:t>
            </w:r>
          </w:p>
        </w:tc>
        <w:tc>
          <w:tcPr>
            <w:tcW w:w="459" w:type="dxa"/>
          </w:tcPr>
          <w:p w14:paraId="6899BDE5" w14:textId="77777777" w:rsidR="00882E4D" w:rsidRDefault="00882E4D" w:rsidP="003C10EF">
            <w:pPr>
              <w:jc w:val="right"/>
              <w:rPr>
                <w:rFonts w:ascii="Arial" w:hAnsi="Arial" w:cs="Arial"/>
              </w:rPr>
            </w:pPr>
            <w:r>
              <w:rPr>
                <w:rFonts w:ascii="Arial" w:hAnsi="Arial" w:cs="Arial"/>
              </w:rPr>
              <w:t xml:space="preserve">347.67 </w:t>
            </w:r>
          </w:p>
        </w:tc>
        <w:tc>
          <w:tcPr>
            <w:tcW w:w="4219" w:type="dxa"/>
          </w:tcPr>
          <w:p w14:paraId="6D16F61F" w14:textId="77777777" w:rsidR="00882E4D" w:rsidRDefault="00882E4D" w:rsidP="003C10EF">
            <w:pPr>
              <w:rPr>
                <w:rFonts w:ascii="Arial" w:hAnsi="Arial" w:cs="Arial"/>
              </w:rPr>
            </w:pPr>
          </w:p>
        </w:tc>
      </w:tr>
      <w:tr w:rsidR="00882E4D" w14:paraId="75B15B0B" w14:textId="77777777" w:rsidTr="003C10EF">
        <w:trPr>
          <w:trHeight w:val="409"/>
        </w:trPr>
        <w:tc>
          <w:tcPr>
            <w:tcW w:w="2409" w:type="dxa"/>
          </w:tcPr>
          <w:p w14:paraId="3069237C" w14:textId="77777777" w:rsidR="00882E4D" w:rsidRDefault="00882E4D" w:rsidP="003C10EF">
            <w:pPr>
              <w:rPr>
                <w:rFonts w:ascii="Arial" w:hAnsi="Arial" w:cs="Arial"/>
              </w:rPr>
            </w:pPr>
            <w:r>
              <w:rPr>
                <w:rFonts w:ascii="Arial" w:hAnsi="Arial" w:cs="Arial"/>
              </w:rPr>
              <w:t>Interest payable</w:t>
            </w:r>
          </w:p>
        </w:tc>
        <w:tc>
          <w:tcPr>
            <w:tcW w:w="459" w:type="dxa"/>
          </w:tcPr>
          <w:p w14:paraId="4C830BE3" w14:textId="77777777" w:rsidR="00882E4D" w:rsidRPr="00F71675" w:rsidRDefault="00882E4D" w:rsidP="003C10EF">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Pr>
                <w:rFonts w:ascii="Arial" w:hAnsi="Arial" w:cs="Arial"/>
                <w:u w:val="single"/>
              </w:rPr>
              <w:t>6</w:t>
            </w:r>
            <w:r w:rsidRPr="00F71675">
              <w:rPr>
                <w:rFonts w:ascii="Arial" w:hAnsi="Arial" w:cs="Arial"/>
                <w:u w:val="single"/>
              </w:rPr>
              <w:t>)</w:t>
            </w:r>
          </w:p>
        </w:tc>
        <w:tc>
          <w:tcPr>
            <w:tcW w:w="4219" w:type="dxa"/>
          </w:tcPr>
          <w:p w14:paraId="5A6BD403" w14:textId="77777777" w:rsidR="00882E4D" w:rsidRPr="007A65C7" w:rsidRDefault="00882E4D" w:rsidP="003C10EF">
            <w:pPr>
              <w:rPr>
                <w:rFonts w:ascii="Arial" w:hAnsi="Arial" w:cs="Arial"/>
              </w:rPr>
            </w:pPr>
            <w:r>
              <w:rPr>
                <w:rFonts w:ascii="Arial" w:hAnsi="Arial" w:cs="Arial"/>
              </w:rPr>
              <w:t xml:space="preserve">                                         (Note 5)</w:t>
            </w:r>
          </w:p>
        </w:tc>
      </w:tr>
      <w:tr w:rsidR="00882E4D" w14:paraId="5F7F1FB5" w14:textId="77777777" w:rsidTr="003C10EF">
        <w:trPr>
          <w:trHeight w:val="387"/>
        </w:trPr>
        <w:tc>
          <w:tcPr>
            <w:tcW w:w="2409" w:type="dxa"/>
          </w:tcPr>
          <w:p w14:paraId="2FFE9AAD" w14:textId="77777777" w:rsidR="00882E4D" w:rsidRDefault="00882E4D" w:rsidP="003C10EF">
            <w:pPr>
              <w:rPr>
                <w:rFonts w:ascii="Arial" w:hAnsi="Arial" w:cs="Arial"/>
              </w:rPr>
            </w:pPr>
            <w:r>
              <w:rPr>
                <w:rFonts w:ascii="Arial" w:hAnsi="Arial" w:cs="Arial"/>
              </w:rPr>
              <w:t>Profit for the period</w:t>
            </w:r>
          </w:p>
        </w:tc>
        <w:tc>
          <w:tcPr>
            <w:tcW w:w="459" w:type="dxa"/>
          </w:tcPr>
          <w:p w14:paraId="5580A50E" w14:textId="77777777" w:rsidR="00882E4D" w:rsidRPr="00F71675" w:rsidRDefault="00882E4D" w:rsidP="003C10EF">
            <w:pPr>
              <w:jc w:val="right"/>
              <w:rPr>
                <w:rFonts w:ascii="Arial" w:hAnsi="Arial" w:cs="Arial"/>
                <w:u w:val="single"/>
              </w:rPr>
            </w:pPr>
            <w:r>
              <w:rPr>
                <w:rFonts w:ascii="Arial" w:hAnsi="Arial" w:cs="Arial"/>
                <w:u w:val="single"/>
              </w:rPr>
              <w:t xml:space="preserve">341.67 </w:t>
            </w:r>
          </w:p>
        </w:tc>
        <w:tc>
          <w:tcPr>
            <w:tcW w:w="4219" w:type="dxa"/>
          </w:tcPr>
          <w:p w14:paraId="4348EB7E" w14:textId="77777777" w:rsidR="00882E4D" w:rsidRDefault="00882E4D" w:rsidP="003C10EF">
            <w:pPr>
              <w:rPr>
                <w:rFonts w:ascii="Arial" w:hAnsi="Arial" w:cs="Arial"/>
                <w:u w:val="single"/>
              </w:rPr>
            </w:pPr>
          </w:p>
        </w:tc>
      </w:tr>
    </w:tbl>
    <w:p w14:paraId="2AF041EA" w14:textId="77777777" w:rsidR="00882E4D" w:rsidRDefault="00882E4D" w:rsidP="00882E4D">
      <w:pPr>
        <w:pStyle w:val="Heading2"/>
      </w:pPr>
    </w:p>
    <w:p w14:paraId="5E1D7BB5" w14:textId="77777777" w:rsidR="00882E4D" w:rsidRPr="00717BDD" w:rsidRDefault="00882E4D" w:rsidP="00882E4D">
      <w:pPr>
        <w:rPr>
          <w:rFonts w:ascii="Arial" w:hAnsi="Arial" w:cs="Arial"/>
        </w:rPr>
      </w:pPr>
      <w:r w:rsidRPr="42542D49">
        <w:rPr>
          <w:rFonts w:ascii="Arial" w:hAnsi="Arial" w:cs="Arial"/>
        </w:rPr>
        <w:br w:type="page"/>
      </w:r>
    </w:p>
    <w:p w14:paraId="2C1FB675" w14:textId="77777777" w:rsidR="00882E4D" w:rsidRDefault="00882E4D" w:rsidP="00882E4D">
      <w:pPr>
        <w:pStyle w:val="Heading1"/>
      </w:pPr>
      <w:bookmarkStart w:id="7" w:name="_Toc131107691"/>
      <w:r>
        <w:lastRenderedPageBreak/>
        <w:t>Conclusion</w:t>
      </w:r>
      <w:bookmarkEnd w:id="7"/>
      <w:r>
        <w:t xml:space="preserve"> </w:t>
      </w:r>
    </w:p>
    <w:p w14:paraId="57A768F7" w14:textId="77777777" w:rsidR="00882E4D" w:rsidRDefault="00882E4D" w:rsidP="00882E4D"/>
    <w:p w14:paraId="4C72A9FD"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Based on the report, Neural Ltd, a footwear chain of 12 shops, is facing an overdraft of £22,000, which needs to be eliminated by the end of November. Therefore, a stock budget and cash budget were created for six months. The closing balance for the cash budget was £4.99, and the closing stock balance was 361, which had some spikes in the closing stock of five out of six months, indicating overestimated stock purchases each month. The report recommends reducing stock purchases and other unnecessary expenses to terminate the overdraft and create a considerable profit.</w:t>
      </w:r>
    </w:p>
    <w:p w14:paraId="65F03C14"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The report also evaluates the traditional methods of budgeting, highlighting the advantages of budgeting and budget control systems, maintaining a balance sheet, and tracking payments to creditors and debtors. However, it also argues that budgeting can be rigid and risky due to uncertainty. Therefore, organizations need to be open to new methods that incorporate flexibility, agility, and real-time data analysis.</w:t>
      </w:r>
    </w:p>
    <w:p w14:paraId="4C3DBE0E"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 xml:space="preserve">According to </w:t>
      </w:r>
      <w:proofErr w:type="spellStart"/>
      <w:r w:rsidRPr="00A07079">
        <w:rPr>
          <w:rFonts w:ascii="Arial" w:hAnsi="Arial" w:cs="Arial"/>
          <w:sz w:val="24"/>
          <w:szCs w:val="24"/>
        </w:rPr>
        <w:t>Clayman</w:t>
      </w:r>
      <w:proofErr w:type="spellEnd"/>
      <w:r w:rsidRPr="00A07079">
        <w:rPr>
          <w:rFonts w:ascii="Arial" w:hAnsi="Arial" w:cs="Arial"/>
          <w:sz w:val="24"/>
          <w:szCs w:val="24"/>
        </w:rPr>
        <w:t>, ‘The principles of capital budgeting have been applied to other corporate investing and financing decisions and to security analysis and portfolio management’. (</w:t>
      </w:r>
      <w:proofErr w:type="spellStart"/>
      <w:r w:rsidRPr="00A07079">
        <w:rPr>
          <w:rFonts w:ascii="Arial" w:hAnsi="Arial" w:cs="Arial"/>
          <w:sz w:val="24"/>
          <w:szCs w:val="24"/>
        </w:rPr>
        <w:t>Clayman</w:t>
      </w:r>
      <w:proofErr w:type="spellEnd"/>
      <w:r w:rsidRPr="00A07079">
        <w:rPr>
          <w:rFonts w:ascii="Arial" w:hAnsi="Arial" w:cs="Arial"/>
          <w:sz w:val="24"/>
          <w:szCs w:val="24"/>
        </w:rPr>
        <w:t xml:space="preserve"> et al., 2012, p11).</w:t>
      </w:r>
    </w:p>
    <w:p w14:paraId="77B10369"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In conclusion, the report emphasizes the importance of budgeting, financial control, and performance management for organizations. However, it also emphasizes the need to adopt modern methods that provide flexibility and agility, enabling organizations to adapt to the fast-changing business environment of the 21st century.</w:t>
      </w:r>
    </w:p>
    <w:p w14:paraId="5CDCDBAA" w14:textId="77777777" w:rsidR="00882E4D" w:rsidRPr="00A07079" w:rsidRDefault="00882E4D" w:rsidP="00882E4D">
      <w:pPr>
        <w:spacing w:line="360" w:lineRule="auto"/>
        <w:jc w:val="both"/>
        <w:rPr>
          <w:rFonts w:ascii="Arial" w:hAnsi="Arial" w:cs="Arial"/>
          <w:sz w:val="24"/>
          <w:szCs w:val="24"/>
        </w:rPr>
      </w:pPr>
      <w:r w:rsidRPr="00A07079">
        <w:rPr>
          <w:rFonts w:ascii="Arial" w:hAnsi="Arial" w:cs="Arial"/>
          <w:sz w:val="24"/>
          <w:szCs w:val="24"/>
        </w:rPr>
        <w:t xml:space="preserve">Budgeting and forecasting are crucial for organizations as they contribute to the growth journey and help set the correct priorities for a successful business. This is a process of planning revenue and expense figures for a specific period. They create clear paths and help management to create strategic plans. Forecasting is a method of </w:t>
      </w:r>
      <w:proofErr w:type="spellStart"/>
      <w:r w:rsidRPr="00A07079">
        <w:rPr>
          <w:rFonts w:ascii="Arial" w:hAnsi="Arial" w:cs="Arial"/>
          <w:sz w:val="24"/>
          <w:szCs w:val="24"/>
        </w:rPr>
        <w:t>analyzing</w:t>
      </w:r>
      <w:proofErr w:type="spellEnd"/>
      <w:r w:rsidRPr="00A07079">
        <w:rPr>
          <w:rFonts w:ascii="Arial" w:hAnsi="Arial" w:cs="Arial"/>
          <w:sz w:val="24"/>
          <w:szCs w:val="24"/>
        </w:rPr>
        <w:t xml:space="preserve"> historical trends to predict the future and they are usually created for a specific period. (Webster, 2023).</w:t>
      </w:r>
    </w:p>
    <w:p w14:paraId="0B40F876" w14:textId="77777777" w:rsidR="00EE4E4D" w:rsidRPr="00882E4D" w:rsidRDefault="00EE4E4D" w:rsidP="00882E4D"/>
    <w:sectPr w:rsidR="00EE4E4D" w:rsidRPr="00882E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D01EB"/>
    <w:multiLevelType w:val="hybridMultilevel"/>
    <w:tmpl w:val="ED3487E2"/>
    <w:lvl w:ilvl="0" w:tplc="2A74FC46">
      <w:start w:val="1"/>
      <w:numFmt w:val="lowerLetter"/>
      <w:lvlText w:val="(%1)"/>
      <w:lvlJc w:val="left"/>
      <w:pPr>
        <w:ind w:left="720" w:hanging="360"/>
      </w:pPr>
      <w:rPr>
        <w:rFonts w:eastAsia="Times New Roman"/>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B7F39D7"/>
    <w:multiLevelType w:val="hybridMultilevel"/>
    <w:tmpl w:val="9A32EE6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3C094F"/>
    <w:multiLevelType w:val="hybridMultilevel"/>
    <w:tmpl w:val="B8CAA7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BD94592"/>
    <w:multiLevelType w:val="hybridMultilevel"/>
    <w:tmpl w:val="6CDA827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4BFE01F9"/>
    <w:multiLevelType w:val="hybridMultilevel"/>
    <w:tmpl w:val="AA96E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DE2D9E"/>
    <w:multiLevelType w:val="hybridMultilevel"/>
    <w:tmpl w:val="F080F496"/>
    <w:lvl w:ilvl="0" w:tplc="FFFFFFFF">
      <w:start w:val="1"/>
      <w:numFmt w:val="lowerLetter"/>
      <w:lvlText w:val="(%1)"/>
      <w:lvlJc w:val="left"/>
      <w:pPr>
        <w:ind w:left="1154" w:hanging="360"/>
      </w:pPr>
      <w:rPr>
        <w:rFonts w:hint="default"/>
      </w:rPr>
    </w:lvl>
    <w:lvl w:ilvl="1" w:tplc="FFFFFFFF">
      <w:start w:val="1"/>
      <w:numFmt w:val="lowerLetter"/>
      <w:lvlText w:val="%2."/>
      <w:lvlJc w:val="left"/>
      <w:pPr>
        <w:ind w:left="1874" w:hanging="360"/>
      </w:pPr>
    </w:lvl>
    <w:lvl w:ilvl="2" w:tplc="FFFFFFFF" w:tentative="1">
      <w:start w:val="1"/>
      <w:numFmt w:val="lowerRoman"/>
      <w:lvlText w:val="%3."/>
      <w:lvlJc w:val="right"/>
      <w:pPr>
        <w:ind w:left="2594" w:hanging="180"/>
      </w:pPr>
    </w:lvl>
    <w:lvl w:ilvl="3" w:tplc="FFFFFFFF" w:tentative="1">
      <w:start w:val="1"/>
      <w:numFmt w:val="decimal"/>
      <w:lvlText w:val="%4."/>
      <w:lvlJc w:val="left"/>
      <w:pPr>
        <w:ind w:left="3314" w:hanging="360"/>
      </w:pPr>
    </w:lvl>
    <w:lvl w:ilvl="4" w:tplc="FFFFFFFF" w:tentative="1">
      <w:start w:val="1"/>
      <w:numFmt w:val="lowerLetter"/>
      <w:lvlText w:val="%5."/>
      <w:lvlJc w:val="left"/>
      <w:pPr>
        <w:ind w:left="4034" w:hanging="360"/>
      </w:pPr>
    </w:lvl>
    <w:lvl w:ilvl="5" w:tplc="FFFFFFFF" w:tentative="1">
      <w:start w:val="1"/>
      <w:numFmt w:val="lowerRoman"/>
      <w:lvlText w:val="%6."/>
      <w:lvlJc w:val="right"/>
      <w:pPr>
        <w:ind w:left="4754" w:hanging="180"/>
      </w:pPr>
    </w:lvl>
    <w:lvl w:ilvl="6" w:tplc="FFFFFFFF" w:tentative="1">
      <w:start w:val="1"/>
      <w:numFmt w:val="decimal"/>
      <w:lvlText w:val="%7."/>
      <w:lvlJc w:val="left"/>
      <w:pPr>
        <w:ind w:left="5474" w:hanging="360"/>
      </w:pPr>
    </w:lvl>
    <w:lvl w:ilvl="7" w:tplc="FFFFFFFF" w:tentative="1">
      <w:start w:val="1"/>
      <w:numFmt w:val="lowerLetter"/>
      <w:lvlText w:val="%8."/>
      <w:lvlJc w:val="left"/>
      <w:pPr>
        <w:ind w:left="6194" w:hanging="360"/>
      </w:pPr>
    </w:lvl>
    <w:lvl w:ilvl="8" w:tplc="FFFFFFFF" w:tentative="1">
      <w:start w:val="1"/>
      <w:numFmt w:val="lowerRoman"/>
      <w:lvlText w:val="%9."/>
      <w:lvlJc w:val="right"/>
      <w:pPr>
        <w:ind w:left="6914" w:hanging="180"/>
      </w:pPr>
    </w:lvl>
  </w:abstractNum>
  <w:abstractNum w:abstractNumId="6" w15:restartNumberingAfterBreak="0">
    <w:nsid w:val="5CE57EEF"/>
    <w:multiLevelType w:val="hybridMultilevel"/>
    <w:tmpl w:val="C15EB20E"/>
    <w:lvl w:ilvl="0" w:tplc="393E48CA">
      <w:numFmt w:val="bullet"/>
      <w:lvlText w:val="-"/>
      <w:lvlJc w:val="left"/>
      <w:pPr>
        <w:ind w:left="855" w:hanging="360"/>
      </w:pPr>
      <w:rPr>
        <w:rFonts w:ascii="Calibri" w:eastAsiaTheme="minorHAnsi" w:hAnsi="Calibri" w:cs="Calibri"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7"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16cid:durableId="39522565">
    <w:abstractNumId w:val="4"/>
  </w:num>
  <w:num w:numId="2" w16cid:durableId="1806971463">
    <w:abstractNumId w:val="2"/>
  </w:num>
  <w:num w:numId="3" w16cid:durableId="1314526568">
    <w:abstractNumId w:val="6"/>
  </w:num>
  <w:num w:numId="4" w16cid:durableId="2029868920">
    <w:abstractNumId w:val="7"/>
  </w:num>
  <w:num w:numId="5" w16cid:durableId="111884011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16443183">
    <w:abstractNumId w:val="5"/>
  </w:num>
  <w:num w:numId="7" w16cid:durableId="752359307">
    <w:abstractNumId w:val="1"/>
  </w:num>
  <w:num w:numId="8" w16cid:durableId="1676685712">
    <w:abstractNumId w:val="0"/>
  </w:num>
  <w:num w:numId="9" w16cid:durableId="2312319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01075"/>
    <w:rsid w:val="00496EA4"/>
    <w:rsid w:val="005A3AB8"/>
    <w:rsid w:val="005D05FE"/>
    <w:rsid w:val="00801075"/>
    <w:rsid w:val="00882E4D"/>
    <w:rsid w:val="0090088B"/>
    <w:rsid w:val="009872B3"/>
    <w:rsid w:val="00B409B8"/>
    <w:rsid w:val="00C035A4"/>
    <w:rsid w:val="00C85D12"/>
    <w:rsid w:val="00DD45BF"/>
    <w:rsid w:val="00EE4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A771F"/>
  <w15:chartTrackingRefBased/>
  <w15:docId w15:val="{5217680D-0B83-4FE2-8402-4264E03B3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E4D"/>
  </w:style>
  <w:style w:type="paragraph" w:styleId="Heading1">
    <w:name w:val="heading 1"/>
    <w:basedOn w:val="Normal"/>
    <w:next w:val="Normal"/>
    <w:link w:val="Heading1Char"/>
    <w:uiPriority w:val="9"/>
    <w:qFormat/>
    <w:rsid w:val="00882E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4E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A3AB8"/>
    <w:pPr>
      <w:spacing w:after="200" w:line="276" w:lineRule="auto"/>
      <w:ind w:left="720"/>
      <w:contextualSpacing/>
    </w:pPr>
  </w:style>
  <w:style w:type="character" w:customStyle="1" w:styleId="ListParagraphChar">
    <w:name w:val="List Paragraph Char"/>
    <w:link w:val="ListParagraph"/>
    <w:uiPriority w:val="34"/>
    <w:locked/>
    <w:rsid w:val="005A3AB8"/>
  </w:style>
  <w:style w:type="character" w:customStyle="1" w:styleId="Heading2Char">
    <w:name w:val="Heading 2 Char"/>
    <w:basedOn w:val="DefaultParagraphFont"/>
    <w:link w:val="Heading2"/>
    <w:uiPriority w:val="9"/>
    <w:rsid w:val="00EE4E4D"/>
    <w:rPr>
      <w:rFonts w:asciiTheme="majorHAnsi" w:eastAsiaTheme="majorEastAsia" w:hAnsiTheme="majorHAnsi" w:cstheme="majorBidi"/>
      <w:color w:val="2F5496" w:themeColor="accent1" w:themeShade="BF"/>
      <w:sz w:val="26"/>
      <w:szCs w:val="26"/>
    </w:rPr>
  </w:style>
  <w:style w:type="paragraph" w:customStyle="1" w:styleId="SMUNORMALARIAL">
    <w:name w:val="SMU NORMAL ARIAL"/>
    <w:basedOn w:val="Normal"/>
    <w:rsid w:val="00EE4E4D"/>
    <w:pPr>
      <w:spacing w:after="0" w:line="240" w:lineRule="auto"/>
    </w:pPr>
    <w:rPr>
      <w:rFonts w:ascii="Arial" w:eastAsia="Times New Roman" w:hAnsi="Arial" w:cs="Times New Roman"/>
      <w:szCs w:val="24"/>
      <w:lang w:eastAsia="en-GB"/>
    </w:rPr>
  </w:style>
  <w:style w:type="character" w:customStyle="1" w:styleId="Heading1Char">
    <w:name w:val="Heading 1 Char"/>
    <w:basedOn w:val="DefaultParagraphFont"/>
    <w:link w:val="Heading1"/>
    <w:uiPriority w:val="9"/>
    <w:rsid w:val="00882E4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882E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2E4D"/>
    <w:rPr>
      <w:rFonts w:eastAsiaTheme="minorEastAsia"/>
      <w:lang w:val="en-US"/>
    </w:rPr>
  </w:style>
  <w:style w:type="paragraph" w:styleId="TOCHeading">
    <w:name w:val="TOC Heading"/>
    <w:basedOn w:val="Heading1"/>
    <w:next w:val="Normal"/>
    <w:uiPriority w:val="39"/>
    <w:unhideWhenUsed/>
    <w:qFormat/>
    <w:rsid w:val="00882E4D"/>
    <w:pPr>
      <w:outlineLvl w:val="9"/>
    </w:pPr>
    <w:rPr>
      <w:lang w:val="en-US"/>
    </w:rPr>
  </w:style>
  <w:style w:type="paragraph" w:styleId="TOC1">
    <w:name w:val="toc 1"/>
    <w:basedOn w:val="Normal"/>
    <w:next w:val="Normal"/>
    <w:autoRedefine/>
    <w:uiPriority w:val="39"/>
    <w:unhideWhenUsed/>
    <w:rsid w:val="00882E4D"/>
    <w:pPr>
      <w:spacing w:after="100"/>
    </w:pPr>
  </w:style>
  <w:style w:type="character" w:styleId="Hyperlink">
    <w:name w:val="Hyperlink"/>
    <w:basedOn w:val="DefaultParagraphFont"/>
    <w:uiPriority w:val="99"/>
    <w:unhideWhenUsed/>
    <w:rsid w:val="00882E4D"/>
    <w:rPr>
      <w:color w:val="0563C1" w:themeColor="hyperlink"/>
      <w:u w:val="single"/>
    </w:rPr>
  </w:style>
  <w:style w:type="paragraph" w:styleId="TOC2">
    <w:name w:val="toc 2"/>
    <w:basedOn w:val="Normal"/>
    <w:next w:val="Normal"/>
    <w:autoRedefine/>
    <w:uiPriority w:val="39"/>
    <w:unhideWhenUsed/>
    <w:rsid w:val="00882E4D"/>
    <w:pPr>
      <w:spacing w:after="100"/>
      <w:ind w:left="220"/>
    </w:pPr>
  </w:style>
  <w:style w:type="table" w:styleId="TableGrid">
    <w:name w:val="Table Grid"/>
    <w:basedOn w:val="TableNormal"/>
    <w:uiPriority w:val="59"/>
    <w:rsid w:val="00882E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2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E4D"/>
  </w:style>
  <w:style w:type="paragraph" w:styleId="Footer">
    <w:name w:val="footer"/>
    <w:basedOn w:val="Normal"/>
    <w:link w:val="FooterChar"/>
    <w:uiPriority w:val="99"/>
    <w:unhideWhenUsed/>
    <w:rsid w:val="00882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E4D"/>
  </w:style>
  <w:style w:type="table" w:customStyle="1" w:styleId="TableGrid1">
    <w:name w:val="Table Grid1"/>
    <w:basedOn w:val="TableNormal"/>
    <w:next w:val="TableGrid"/>
    <w:uiPriority w:val="59"/>
    <w:rsid w:val="00882E4D"/>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82E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3016</Words>
  <Characters>17196</Characters>
  <Application>Microsoft Office Word</Application>
  <DocSecurity>0</DocSecurity>
  <Lines>143</Lines>
  <Paragraphs>40</Paragraphs>
  <ScaleCrop>false</ScaleCrop>
  <Company/>
  <LinksUpToDate>false</LinksUpToDate>
  <CharactersWithSpaces>20172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Polgar</dc:creator>
  <cp:keywords/>
  <dc:description/>
  <cp:lastModifiedBy>Constantin Polgar</cp:lastModifiedBy>
  <cp:revision>11</cp:revision>
  <dcterms:created xsi:type="dcterms:W3CDTF">2023-03-25T18:08:00Z</dcterms:created>
  <dcterms:modified xsi:type="dcterms:W3CDTF">2023-03-30T21:32:00Z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b7f59f0bd263ca42744d1ce956d53aa04bba1d0eccc9aece37599d39ba053333</vt:lpwstr>
  </property>
</Properties>
</file>