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34726C" w:rsidP="008150DF">
            <w:pPr>
              <w:spacing w:before="120" w:after="120"/>
              <w:jc w:val="left"/>
            </w:pPr>
            <w:r>
              <w:t>SJSI6022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34726C" w:rsidP="008150DF">
            <w:pPr>
              <w:spacing w:before="120" w:after="120"/>
              <w:jc w:val="left"/>
            </w:pPr>
            <w:r>
              <w:t>Individuals and Families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34726C" w:rsidRDefault="0034726C" w:rsidP="0034726C">
            <w:pPr>
              <w:spacing w:after="120"/>
              <w:jc w:val="left"/>
            </w:pPr>
            <w:r>
              <w:t>•</w:t>
            </w:r>
            <w:r>
              <w:tab/>
              <w:t>critically reflect upon the various representations of what constitutes ‘family’ in the 21st century;</w:t>
            </w:r>
          </w:p>
          <w:p w:rsidR="0034726C" w:rsidRDefault="0034726C" w:rsidP="0034726C">
            <w:pPr>
              <w:spacing w:after="120"/>
              <w:jc w:val="left"/>
            </w:pPr>
            <w:r>
              <w:t>•</w:t>
            </w:r>
            <w:r>
              <w:tab/>
              <w:t>critically explore the relationship between the individual, ‘family’ and contemporary sustainable society;</w:t>
            </w:r>
          </w:p>
          <w:p w:rsidR="008150DF" w:rsidRDefault="0034726C" w:rsidP="0034726C">
            <w:pPr>
              <w:spacing w:after="120"/>
              <w:jc w:val="left"/>
            </w:pPr>
            <w:r>
              <w:t>•</w:t>
            </w:r>
            <w:r>
              <w:tab/>
              <w:t>critically reflect upon why there are tensions between the individual, family and contemporary society in the post-modern age and sustainable communities;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34726C" w:rsidRDefault="0034726C" w:rsidP="004257A5">
            <w:pPr>
              <w:spacing w:before="120" w:after="120"/>
              <w:jc w:val="left"/>
            </w:pPr>
            <w:r>
              <w:t xml:space="preserve">Summarise the main arguments of each of the contributors to the videos covering the marriage / cohabitation debate. </w:t>
            </w:r>
          </w:p>
          <w:p w:rsidR="00454402" w:rsidRPr="0034726C" w:rsidRDefault="0034726C" w:rsidP="004257A5">
            <w:pPr>
              <w:spacing w:before="120" w:after="120"/>
              <w:jc w:val="left"/>
              <w:rPr>
                <w:b/>
              </w:rPr>
            </w:pPr>
            <w:r w:rsidRPr="0034726C">
              <w:rPr>
                <w:b/>
              </w:rPr>
              <w:t>Can you detect any bias in their views?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34726C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34726C" w:rsidTr="00B26CE4">
        <w:tc>
          <w:tcPr>
            <w:tcW w:w="10065" w:type="dxa"/>
            <w:gridSpan w:val="9"/>
          </w:tcPr>
          <w:p w:rsidR="0034726C" w:rsidRPr="00454402" w:rsidRDefault="0034726C" w:rsidP="0034726C">
            <w:pPr>
              <w:spacing w:before="120" w:after="120"/>
              <w:jc w:val="left"/>
            </w:pPr>
            <w:r>
              <w:rPr>
                <w:b/>
              </w:rPr>
              <w:t>BBC Breakfast Debate (2011)</w:t>
            </w:r>
          </w:p>
        </w:tc>
      </w:tr>
      <w:tr w:rsidR="0034726C" w:rsidTr="007F5E7A">
        <w:tc>
          <w:tcPr>
            <w:tcW w:w="852" w:type="dxa"/>
          </w:tcPr>
          <w:p w:rsidR="0034726C" w:rsidRPr="00454402" w:rsidRDefault="0034726C" w:rsidP="0034726C">
            <w:pPr>
              <w:spacing w:before="120" w:after="120"/>
            </w:pPr>
            <w:r>
              <w:t>a</w:t>
            </w:r>
          </w:p>
        </w:tc>
        <w:tc>
          <w:tcPr>
            <w:tcW w:w="9213" w:type="dxa"/>
            <w:gridSpan w:val="8"/>
          </w:tcPr>
          <w:p w:rsidR="0034726C" w:rsidRPr="00454402" w:rsidRDefault="0034726C" w:rsidP="0034726C">
            <w:pPr>
              <w:spacing w:before="120" w:after="120"/>
              <w:jc w:val="left"/>
            </w:pPr>
            <w:r>
              <w:t>Mark Freedman – Family Lawyer</w:t>
            </w:r>
          </w:p>
        </w:tc>
      </w:tr>
      <w:tr w:rsidR="0034726C" w:rsidTr="003B3E97">
        <w:tc>
          <w:tcPr>
            <w:tcW w:w="10065" w:type="dxa"/>
            <w:gridSpan w:val="9"/>
          </w:tcPr>
          <w:p w:rsidR="0034726C" w:rsidRDefault="0034726C" w:rsidP="0034726C">
            <w:pPr>
              <w:spacing w:before="120" w:after="120"/>
              <w:jc w:val="left"/>
            </w:pPr>
          </w:p>
          <w:p w:rsidR="00A76EB1" w:rsidRDefault="00A76EB1" w:rsidP="0034726C">
            <w:pPr>
              <w:spacing w:before="120" w:after="120"/>
              <w:jc w:val="left"/>
            </w:pPr>
          </w:p>
          <w:p w:rsidR="00A76EB1" w:rsidRDefault="00A76EB1" w:rsidP="0034726C">
            <w:pPr>
              <w:spacing w:before="120" w:after="120"/>
              <w:jc w:val="left"/>
            </w:pPr>
          </w:p>
          <w:p w:rsidR="00A76EB1" w:rsidRPr="00454402" w:rsidRDefault="00A76EB1" w:rsidP="0034726C">
            <w:pPr>
              <w:spacing w:before="120" w:after="120"/>
              <w:jc w:val="left"/>
            </w:pPr>
          </w:p>
        </w:tc>
      </w:tr>
      <w:tr w:rsidR="00A76EB1" w:rsidTr="003D6334">
        <w:tc>
          <w:tcPr>
            <w:tcW w:w="852" w:type="dxa"/>
          </w:tcPr>
          <w:p w:rsidR="00A76EB1" w:rsidRPr="00454402" w:rsidRDefault="00A76EB1" w:rsidP="0034726C">
            <w:pPr>
              <w:spacing w:before="120" w:after="120"/>
            </w:pPr>
            <w:r>
              <w:t>b</w:t>
            </w:r>
          </w:p>
        </w:tc>
        <w:tc>
          <w:tcPr>
            <w:tcW w:w="9213" w:type="dxa"/>
            <w:gridSpan w:val="8"/>
          </w:tcPr>
          <w:p w:rsidR="00A76EB1" w:rsidRPr="00454402" w:rsidRDefault="00A76EB1" w:rsidP="0034726C">
            <w:pPr>
              <w:spacing w:before="120" w:after="120"/>
              <w:jc w:val="left"/>
            </w:pPr>
            <w:r>
              <w:t>Jenni Trent Hughes – Relationship expert</w:t>
            </w:r>
          </w:p>
        </w:tc>
      </w:tr>
      <w:tr w:rsidR="0034726C" w:rsidTr="00431567">
        <w:tc>
          <w:tcPr>
            <w:tcW w:w="10065" w:type="dxa"/>
            <w:gridSpan w:val="9"/>
          </w:tcPr>
          <w:p w:rsidR="0034726C" w:rsidRDefault="0034726C" w:rsidP="0034726C">
            <w:pPr>
              <w:spacing w:before="120" w:after="120"/>
              <w:jc w:val="left"/>
            </w:pPr>
          </w:p>
          <w:p w:rsidR="00A76EB1" w:rsidRDefault="00A76EB1" w:rsidP="0034726C">
            <w:pPr>
              <w:spacing w:before="120" w:after="120"/>
              <w:jc w:val="left"/>
            </w:pPr>
          </w:p>
          <w:p w:rsidR="00A76EB1" w:rsidRDefault="00A76EB1" w:rsidP="0034726C">
            <w:pPr>
              <w:spacing w:before="120" w:after="120"/>
              <w:jc w:val="left"/>
            </w:pPr>
          </w:p>
          <w:p w:rsidR="00A76EB1" w:rsidRPr="00454402" w:rsidRDefault="00A76EB1" w:rsidP="0034726C">
            <w:pPr>
              <w:spacing w:before="120" w:after="120"/>
              <w:jc w:val="left"/>
            </w:pPr>
          </w:p>
        </w:tc>
      </w:tr>
      <w:tr w:rsidR="00C4528B" w:rsidTr="0077650C">
        <w:tc>
          <w:tcPr>
            <w:tcW w:w="10065" w:type="dxa"/>
            <w:gridSpan w:val="9"/>
          </w:tcPr>
          <w:p w:rsidR="00C4528B" w:rsidRPr="00C4528B" w:rsidRDefault="00C4528B" w:rsidP="0034726C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The Catholic News Agency (2011)</w:t>
            </w:r>
          </w:p>
        </w:tc>
      </w:tr>
      <w:tr w:rsidR="00A76EB1" w:rsidTr="00916951">
        <w:tc>
          <w:tcPr>
            <w:tcW w:w="852" w:type="dxa"/>
          </w:tcPr>
          <w:p w:rsidR="00A76EB1" w:rsidRPr="00454402" w:rsidRDefault="00A76EB1" w:rsidP="0034726C">
            <w:pPr>
              <w:spacing w:before="120" w:after="120"/>
            </w:pPr>
            <w:r>
              <w:t>c</w:t>
            </w:r>
          </w:p>
        </w:tc>
        <w:tc>
          <w:tcPr>
            <w:tcW w:w="9213" w:type="dxa"/>
            <w:gridSpan w:val="8"/>
          </w:tcPr>
          <w:p w:rsidR="00A76EB1" w:rsidRPr="00454402" w:rsidRDefault="00A76EB1" w:rsidP="0034726C">
            <w:pPr>
              <w:spacing w:before="120" w:after="120"/>
              <w:jc w:val="left"/>
            </w:pPr>
            <w:r>
              <w:t>The Catholic News Agency</w:t>
            </w:r>
          </w:p>
        </w:tc>
      </w:tr>
      <w:tr w:rsidR="00C4528B" w:rsidTr="00B90CAF">
        <w:tc>
          <w:tcPr>
            <w:tcW w:w="10065" w:type="dxa"/>
            <w:gridSpan w:val="9"/>
          </w:tcPr>
          <w:p w:rsidR="00C4528B" w:rsidRDefault="00C4528B" w:rsidP="0034726C">
            <w:pPr>
              <w:spacing w:before="120" w:after="120"/>
              <w:jc w:val="left"/>
            </w:pPr>
          </w:p>
          <w:p w:rsidR="00A76EB1" w:rsidRDefault="00A76EB1" w:rsidP="0034726C">
            <w:pPr>
              <w:spacing w:before="120" w:after="120"/>
              <w:jc w:val="left"/>
            </w:pPr>
          </w:p>
          <w:p w:rsidR="00A76EB1" w:rsidRDefault="00A76EB1" w:rsidP="0034726C">
            <w:pPr>
              <w:spacing w:before="120" w:after="120"/>
              <w:jc w:val="left"/>
            </w:pPr>
          </w:p>
          <w:p w:rsidR="00A76EB1" w:rsidRPr="00454402" w:rsidRDefault="00A76EB1" w:rsidP="0034726C">
            <w:pPr>
              <w:spacing w:before="120" w:after="120"/>
              <w:jc w:val="left"/>
            </w:pPr>
          </w:p>
        </w:tc>
      </w:tr>
      <w:tr w:rsidR="00C4528B" w:rsidTr="00AB29E2">
        <w:tc>
          <w:tcPr>
            <w:tcW w:w="10065" w:type="dxa"/>
            <w:gridSpan w:val="9"/>
          </w:tcPr>
          <w:p w:rsidR="00C4528B" w:rsidRPr="00C4528B" w:rsidRDefault="00C4528B" w:rsidP="00C4528B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lastRenderedPageBreak/>
              <w:t>The Atheist Voice (2014)</w:t>
            </w:r>
          </w:p>
        </w:tc>
      </w:tr>
      <w:tr w:rsidR="00A76EB1" w:rsidTr="00A527A2">
        <w:tc>
          <w:tcPr>
            <w:tcW w:w="852" w:type="dxa"/>
          </w:tcPr>
          <w:p w:rsidR="00A76EB1" w:rsidRPr="00454402" w:rsidRDefault="00A76EB1" w:rsidP="00C4528B">
            <w:pPr>
              <w:spacing w:before="120" w:after="120"/>
            </w:pPr>
            <w:r>
              <w:t>d</w:t>
            </w:r>
          </w:p>
        </w:tc>
        <w:tc>
          <w:tcPr>
            <w:tcW w:w="9213" w:type="dxa"/>
            <w:gridSpan w:val="8"/>
          </w:tcPr>
          <w:p w:rsidR="00A76EB1" w:rsidRPr="00454402" w:rsidRDefault="00A76EB1" w:rsidP="00C4528B">
            <w:pPr>
              <w:spacing w:before="120" w:after="120"/>
              <w:jc w:val="left"/>
            </w:pPr>
            <w:r>
              <w:t>Hemant Mehta</w:t>
            </w:r>
          </w:p>
        </w:tc>
      </w:tr>
      <w:tr w:rsidR="00A76EB1" w:rsidTr="00A75D46">
        <w:tc>
          <w:tcPr>
            <w:tcW w:w="10065" w:type="dxa"/>
            <w:gridSpan w:val="9"/>
          </w:tcPr>
          <w:p w:rsidR="00A76EB1" w:rsidRDefault="00A76EB1" w:rsidP="00A76EB1">
            <w:pPr>
              <w:spacing w:before="120" w:after="120"/>
              <w:jc w:val="left"/>
            </w:pPr>
          </w:p>
          <w:p w:rsidR="00A76EB1" w:rsidRDefault="00A76EB1" w:rsidP="00A76EB1">
            <w:pPr>
              <w:spacing w:before="120" w:after="120"/>
              <w:jc w:val="left"/>
            </w:pPr>
          </w:p>
          <w:p w:rsidR="00A76EB1" w:rsidRDefault="00A76EB1" w:rsidP="00A76EB1">
            <w:pPr>
              <w:spacing w:before="120" w:after="120"/>
              <w:jc w:val="left"/>
            </w:pPr>
          </w:p>
          <w:p w:rsidR="00A76EB1" w:rsidRPr="00454402" w:rsidRDefault="00A76EB1" w:rsidP="00A76EB1">
            <w:pPr>
              <w:spacing w:before="120" w:after="120"/>
              <w:jc w:val="left"/>
            </w:pPr>
          </w:p>
        </w:tc>
      </w:tr>
      <w:tr w:rsidR="00A76EB1" w:rsidTr="00F61244">
        <w:tc>
          <w:tcPr>
            <w:tcW w:w="10065" w:type="dxa"/>
            <w:gridSpan w:val="9"/>
          </w:tcPr>
          <w:p w:rsidR="00A76EB1" w:rsidRPr="00A76EB1" w:rsidRDefault="00A76EB1" w:rsidP="00C4528B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Resolution Solicitors (2017)</w:t>
            </w:r>
          </w:p>
        </w:tc>
      </w:tr>
      <w:tr w:rsidR="00A76EB1" w:rsidTr="00E57CF6">
        <w:tc>
          <w:tcPr>
            <w:tcW w:w="852" w:type="dxa"/>
          </w:tcPr>
          <w:p w:rsidR="00A76EB1" w:rsidRPr="00454402" w:rsidRDefault="00A76EB1" w:rsidP="00A76EB1">
            <w:pPr>
              <w:spacing w:before="120" w:after="120"/>
            </w:pPr>
            <w:bookmarkStart w:id="0" w:name="_GoBack" w:colFirst="1" w:colLast="1"/>
            <w:r>
              <w:t>e</w:t>
            </w:r>
          </w:p>
        </w:tc>
        <w:tc>
          <w:tcPr>
            <w:tcW w:w="9213" w:type="dxa"/>
            <w:gridSpan w:val="8"/>
          </w:tcPr>
          <w:p w:rsidR="00A76EB1" w:rsidRPr="00454402" w:rsidRDefault="00A76EB1" w:rsidP="00A76EB1">
            <w:pPr>
              <w:spacing w:before="120" w:after="120"/>
              <w:jc w:val="left"/>
            </w:pPr>
            <w:r>
              <w:t>Resolution Solicitors</w:t>
            </w:r>
          </w:p>
        </w:tc>
      </w:tr>
      <w:bookmarkEnd w:id="0"/>
      <w:tr w:rsidR="00A76EB1" w:rsidTr="00303CEA">
        <w:tc>
          <w:tcPr>
            <w:tcW w:w="10065" w:type="dxa"/>
            <w:gridSpan w:val="9"/>
          </w:tcPr>
          <w:p w:rsidR="00A76EB1" w:rsidRDefault="00A76EB1" w:rsidP="00A76EB1">
            <w:pPr>
              <w:spacing w:before="120" w:after="120"/>
              <w:jc w:val="left"/>
            </w:pPr>
          </w:p>
          <w:p w:rsidR="00A76EB1" w:rsidRDefault="00A76EB1" w:rsidP="00A76EB1">
            <w:pPr>
              <w:spacing w:before="120" w:after="120"/>
              <w:jc w:val="left"/>
            </w:pPr>
          </w:p>
          <w:p w:rsidR="00A76EB1" w:rsidRDefault="00A76EB1" w:rsidP="00A76EB1">
            <w:pPr>
              <w:spacing w:before="120" w:after="120"/>
              <w:jc w:val="left"/>
            </w:pPr>
          </w:p>
          <w:p w:rsidR="00A76EB1" w:rsidRPr="00454402" w:rsidRDefault="00A76EB1" w:rsidP="00A76EB1">
            <w:pPr>
              <w:spacing w:before="120" w:after="120"/>
              <w:jc w:val="left"/>
            </w:pPr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4726C" w:rsidRDefault="0034726C" w:rsidP="008150DF">
      <w:pPr>
        <w:spacing w:before="0"/>
      </w:pPr>
      <w:r>
        <w:separator/>
      </w:r>
    </w:p>
  </w:endnote>
  <w:endnote w:type="continuationSeparator" w:id="0">
    <w:p w:rsidR="0034726C" w:rsidRDefault="0034726C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4726C" w:rsidRDefault="0034726C" w:rsidP="008150DF">
      <w:pPr>
        <w:spacing w:before="0"/>
      </w:pPr>
      <w:r>
        <w:separator/>
      </w:r>
    </w:p>
  </w:footnote>
  <w:footnote w:type="continuationSeparator" w:id="0">
    <w:p w:rsidR="0034726C" w:rsidRDefault="0034726C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726C"/>
    <w:rsid w:val="0034726C"/>
    <w:rsid w:val="003F568A"/>
    <w:rsid w:val="004257A5"/>
    <w:rsid w:val="00454402"/>
    <w:rsid w:val="008150DF"/>
    <w:rsid w:val="00A15F95"/>
    <w:rsid w:val="00A76EB1"/>
    <w:rsid w:val="00AF00D7"/>
    <w:rsid w:val="00C4528B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E7B543"/>
  <w15:docId w15:val="{AB564DCE-2758-49F3-B95D-D708168654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29</TotalTime>
  <Pages>2</Pages>
  <Words>149</Words>
  <Characters>855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2019-02-19T09:23:00Z</dcterms:created>
  <dcterms:modified xsi:type="dcterms:W3CDTF">2019-02-19T09:52:00Z</dcterms:modified>
</cp:coreProperties>
</file>