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0C14B6" w14:textId="5C0EE4D1" w:rsidR="002438DA" w:rsidRDefault="00FE7868" w:rsidP="00652B3D">
      <w:pPr>
        <w:rPr>
          <w:rFonts w:ascii="Times New Roman" w:hAnsi="Times New Roman" w:cs="Times New Roman"/>
          <w:b/>
          <w:bCs/>
        </w:rPr>
      </w:pPr>
      <w:r>
        <w:rPr>
          <w:rFonts w:ascii="Times New Roman" w:hAnsi="Times New Roman" w:cs="Times New Roman"/>
          <w:b/>
          <w:bCs/>
        </w:rPr>
        <w:t xml:space="preserve">Student name: Bhupinder Pal </w:t>
      </w:r>
      <w:proofErr w:type="spellStart"/>
      <w:r>
        <w:rPr>
          <w:rFonts w:ascii="Times New Roman" w:hAnsi="Times New Roman" w:cs="Times New Roman"/>
          <w:b/>
          <w:bCs/>
        </w:rPr>
        <w:t>kau</w:t>
      </w:r>
      <w:r w:rsidR="00337682">
        <w:rPr>
          <w:rFonts w:ascii="Times New Roman" w:hAnsi="Times New Roman" w:cs="Times New Roman"/>
          <w:b/>
          <w:bCs/>
        </w:rPr>
        <w:t>r</w:t>
      </w:r>
      <w:proofErr w:type="spellEnd"/>
      <w:r>
        <w:rPr>
          <w:rFonts w:ascii="Times New Roman" w:hAnsi="Times New Roman" w:cs="Times New Roman"/>
          <w:b/>
          <w:bCs/>
        </w:rPr>
        <w:t xml:space="preserve"> Shergill</w:t>
      </w:r>
    </w:p>
    <w:p w14:paraId="6A88B4C7" w14:textId="5DC21116" w:rsidR="00337682" w:rsidRDefault="00892860" w:rsidP="00652B3D">
      <w:pPr>
        <w:rPr>
          <w:rFonts w:ascii="Times New Roman" w:hAnsi="Times New Roman" w:cs="Times New Roman"/>
          <w:b/>
          <w:bCs/>
        </w:rPr>
      </w:pPr>
      <w:r>
        <w:rPr>
          <w:rFonts w:ascii="Times New Roman" w:hAnsi="Times New Roman" w:cs="Times New Roman"/>
          <w:b/>
          <w:bCs/>
        </w:rPr>
        <w:t>Student Number: 2332366</w:t>
      </w:r>
    </w:p>
    <w:p w14:paraId="06F2FDE3" w14:textId="77777777" w:rsidR="006D379D" w:rsidRDefault="00892860" w:rsidP="00652B3D">
      <w:pPr>
        <w:rPr>
          <w:rFonts w:ascii="Times New Roman" w:hAnsi="Times New Roman" w:cs="Times New Roman"/>
          <w:b/>
          <w:bCs/>
        </w:rPr>
      </w:pPr>
      <w:r>
        <w:rPr>
          <w:rFonts w:ascii="Times New Roman" w:hAnsi="Times New Roman" w:cs="Times New Roman"/>
          <w:b/>
          <w:bCs/>
        </w:rPr>
        <w:t>Module Name: Introduction to Business</w:t>
      </w:r>
    </w:p>
    <w:p w14:paraId="48987ACE" w14:textId="7B96F1B5" w:rsidR="00CC09FA" w:rsidRDefault="006D1936" w:rsidP="00652B3D">
      <w:pPr>
        <w:rPr>
          <w:rFonts w:ascii="Times New Roman" w:hAnsi="Times New Roman" w:cs="Times New Roman"/>
          <w:b/>
          <w:bCs/>
        </w:rPr>
      </w:pPr>
      <w:r>
        <w:rPr>
          <w:rFonts w:ascii="Times New Roman" w:hAnsi="Times New Roman" w:cs="Times New Roman"/>
          <w:b/>
          <w:bCs/>
        </w:rPr>
        <w:t xml:space="preserve">Assignment title: Component 2 Coursework essay </w:t>
      </w:r>
    </w:p>
    <w:p w14:paraId="070BDFF2" w14:textId="77777777" w:rsidR="006D1936" w:rsidRDefault="006D1936" w:rsidP="00652B3D">
      <w:pPr>
        <w:rPr>
          <w:rFonts w:ascii="Times New Roman" w:hAnsi="Times New Roman" w:cs="Times New Roman"/>
          <w:b/>
          <w:bCs/>
        </w:rPr>
      </w:pPr>
    </w:p>
    <w:p w14:paraId="058F8D54" w14:textId="77777777" w:rsidR="00CC09FA" w:rsidRDefault="00CC09FA" w:rsidP="00652B3D">
      <w:pPr>
        <w:rPr>
          <w:rFonts w:ascii="Times New Roman" w:hAnsi="Times New Roman" w:cs="Times New Roman"/>
          <w:b/>
          <w:bCs/>
        </w:rPr>
      </w:pPr>
    </w:p>
    <w:p w14:paraId="3F9FA09A" w14:textId="77777777" w:rsidR="00CC09FA" w:rsidRDefault="00CC09FA" w:rsidP="00652B3D">
      <w:pPr>
        <w:rPr>
          <w:rFonts w:ascii="Times New Roman" w:hAnsi="Times New Roman" w:cs="Times New Roman"/>
          <w:b/>
          <w:bCs/>
        </w:rPr>
      </w:pPr>
    </w:p>
    <w:p w14:paraId="790BB300" w14:textId="77777777" w:rsidR="00CC09FA" w:rsidRDefault="00CC09FA" w:rsidP="00652B3D">
      <w:pPr>
        <w:rPr>
          <w:rFonts w:ascii="Times New Roman" w:hAnsi="Times New Roman" w:cs="Times New Roman"/>
          <w:b/>
          <w:bCs/>
        </w:rPr>
      </w:pPr>
    </w:p>
    <w:p w14:paraId="158BFA01" w14:textId="77777777" w:rsidR="00CC09FA" w:rsidRDefault="00CC09FA" w:rsidP="00652B3D">
      <w:pPr>
        <w:rPr>
          <w:rFonts w:ascii="Times New Roman" w:hAnsi="Times New Roman" w:cs="Times New Roman"/>
          <w:b/>
          <w:bCs/>
        </w:rPr>
      </w:pPr>
    </w:p>
    <w:p w14:paraId="21F6ECB7" w14:textId="77777777" w:rsidR="00CC09FA" w:rsidRDefault="00CC09FA" w:rsidP="00652B3D">
      <w:pPr>
        <w:rPr>
          <w:rFonts w:ascii="Times New Roman" w:hAnsi="Times New Roman" w:cs="Times New Roman"/>
          <w:b/>
          <w:bCs/>
        </w:rPr>
      </w:pPr>
    </w:p>
    <w:p w14:paraId="7C5F8ACC" w14:textId="77777777" w:rsidR="00CC09FA" w:rsidRDefault="00CC09FA" w:rsidP="00652B3D">
      <w:pPr>
        <w:rPr>
          <w:rFonts w:ascii="Times New Roman" w:hAnsi="Times New Roman" w:cs="Times New Roman"/>
          <w:b/>
          <w:bCs/>
        </w:rPr>
      </w:pPr>
    </w:p>
    <w:p w14:paraId="15D7A5C0" w14:textId="77777777" w:rsidR="00CC09FA" w:rsidRDefault="00CC09FA" w:rsidP="00652B3D">
      <w:pPr>
        <w:rPr>
          <w:rFonts w:ascii="Times New Roman" w:hAnsi="Times New Roman" w:cs="Times New Roman"/>
          <w:b/>
          <w:bCs/>
        </w:rPr>
      </w:pPr>
    </w:p>
    <w:p w14:paraId="15FC133B" w14:textId="77777777" w:rsidR="00CC09FA" w:rsidRDefault="00CC09FA" w:rsidP="00652B3D">
      <w:pPr>
        <w:rPr>
          <w:rFonts w:ascii="Times New Roman" w:hAnsi="Times New Roman" w:cs="Times New Roman"/>
          <w:b/>
          <w:bCs/>
        </w:rPr>
      </w:pPr>
    </w:p>
    <w:p w14:paraId="2E8D8806" w14:textId="77777777" w:rsidR="00CC09FA" w:rsidRDefault="00CC09FA" w:rsidP="00652B3D">
      <w:pPr>
        <w:rPr>
          <w:rFonts w:ascii="Times New Roman" w:hAnsi="Times New Roman" w:cs="Times New Roman"/>
          <w:b/>
          <w:bCs/>
        </w:rPr>
      </w:pPr>
    </w:p>
    <w:p w14:paraId="3C2C1F36" w14:textId="77777777" w:rsidR="00CC09FA" w:rsidRDefault="00CC09FA" w:rsidP="00652B3D">
      <w:pPr>
        <w:rPr>
          <w:rFonts w:ascii="Times New Roman" w:hAnsi="Times New Roman" w:cs="Times New Roman"/>
          <w:b/>
          <w:bCs/>
        </w:rPr>
      </w:pPr>
    </w:p>
    <w:p w14:paraId="7E217407" w14:textId="77777777" w:rsidR="00CC09FA" w:rsidRDefault="00CC09FA" w:rsidP="00652B3D">
      <w:pPr>
        <w:rPr>
          <w:rFonts w:ascii="Times New Roman" w:hAnsi="Times New Roman" w:cs="Times New Roman"/>
          <w:b/>
          <w:bCs/>
        </w:rPr>
      </w:pPr>
    </w:p>
    <w:p w14:paraId="4CC5B79E" w14:textId="77777777" w:rsidR="00CC09FA" w:rsidRDefault="00CC09FA" w:rsidP="00652B3D">
      <w:pPr>
        <w:rPr>
          <w:rFonts w:ascii="Times New Roman" w:hAnsi="Times New Roman" w:cs="Times New Roman"/>
          <w:b/>
          <w:bCs/>
        </w:rPr>
      </w:pPr>
    </w:p>
    <w:p w14:paraId="2C944622" w14:textId="77777777" w:rsidR="00CC09FA" w:rsidRDefault="00CC09FA" w:rsidP="00652B3D">
      <w:pPr>
        <w:rPr>
          <w:rFonts w:ascii="Times New Roman" w:hAnsi="Times New Roman" w:cs="Times New Roman"/>
          <w:b/>
          <w:bCs/>
        </w:rPr>
      </w:pPr>
    </w:p>
    <w:p w14:paraId="4C396E00" w14:textId="77777777" w:rsidR="00CC09FA" w:rsidRDefault="00CC09FA" w:rsidP="00652B3D">
      <w:pPr>
        <w:rPr>
          <w:rFonts w:ascii="Times New Roman" w:hAnsi="Times New Roman" w:cs="Times New Roman"/>
          <w:b/>
          <w:bCs/>
        </w:rPr>
      </w:pPr>
    </w:p>
    <w:p w14:paraId="26E86D76" w14:textId="77777777" w:rsidR="00CC09FA" w:rsidRDefault="00CC09FA" w:rsidP="00652B3D">
      <w:pPr>
        <w:rPr>
          <w:rFonts w:ascii="Times New Roman" w:hAnsi="Times New Roman" w:cs="Times New Roman"/>
          <w:b/>
          <w:bCs/>
        </w:rPr>
      </w:pPr>
    </w:p>
    <w:p w14:paraId="7482D8A4" w14:textId="77777777" w:rsidR="00CC09FA" w:rsidRDefault="00CC09FA" w:rsidP="00652B3D">
      <w:pPr>
        <w:rPr>
          <w:rFonts w:ascii="Times New Roman" w:hAnsi="Times New Roman" w:cs="Times New Roman"/>
          <w:b/>
          <w:bCs/>
        </w:rPr>
      </w:pPr>
    </w:p>
    <w:p w14:paraId="44D18C44" w14:textId="77777777" w:rsidR="00CC09FA" w:rsidRDefault="00CC09FA" w:rsidP="00652B3D">
      <w:pPr>
        <w:rPr>
          <w:rFonts w:ascii="Times New Roman" w:hAnsi="Times New Roman" w:cs="Times New Roman"/>
          <w:b/>
          <w:bCs/>
        </w:rPr>
      </w:pPr>
    </w:p>
    <w:p w14:paraId="104C43BF" w14:textId="77777777" w:rsidR="00CC09FA" w:rsidRDefault="00CC09FA" w:rsidP="00652B3D">
      <w:pPr>
        <w:rPr>
          <w:rFonts w:ascii="Times New Roman" w:hAnsi="Times New Roman" w:cs="Times New Roman"/>
          <w:b/>
          <w:bCs/>
        </w:rPr>
      </w:pPr>
    </w:p>
    <w:p w14:paraId="33B11E11" w14:textId="77777777" w:rsidR="00CC09FA" w:rsidRDefault="00CC09FA" w:rsidP="00652B3D">
      <w:pPr>
        <w:rPr>
          <w:rFonts w:ascii="Times New Roman" w:hAnsi="Times New Roman" w:cs="Times New Roman"/>
          <w:b/>
          <w:bCs/>
        </w:rPr>
      </w:pPr>
    </w:p>
    <w:p w14:paraId="73DAA8CE" w14:textId="77777777" w:rsidR="00CC09FA" w:rsidRDefault="00CC09FA" w:rsidP="00652B3D">
      <w:pPr>
        <w:rPr>
          <w:rFonts w:ascii="Times New Roman" w:hAnsi="Times New Roman" w:cs="Times New Roman"/>
          <w:b/>
          <w:bCs/>
        </w:rPr>
      </w:pPr>
    </w:p>
    <w:p w14:paraId="43A44B71" w14:textId="77777777" w:rsidR="00613942" w:rsidRDefault="00613942" w:rsidP="00652B3D">
      <w:pPr>
        <w:rPr>
          <w:rFonts w:ascii="Times New Roman" w:hAnsi="Times New Roman" w:cs="Times New Roman"/>
          <w:b/>
          <w:bCs/>
        </w:rPr>
      </w:pPr>
    </w:p>
    <w:p w14:paraId="3644C50B" w14:textId="77777777" w:rsidR="00CC09FA" w:rsidRDefault="00CC09FA" w:rsidP="00652B3D">
      <w:pPr>
        <w:rPr>
          <w:rFonts w:ascii="Times New Roman" w:hAnsi="Times New Roman" w:cs="Times New Roman"/>
          <w:b/>
          <w:bCs/>
        </w:rPr>
      </w:pPr>
    </w:p>
    <w:p w14:paraId="23577073" w14:textId="77777777" w:rsidR="00CC09FA" w:rsidRDefault="00CC09FA" w:rsidP="00652B3D">
      <w:pPr>
        <w:rPr>
          <w:rFonts w:ascii="Times New Roman" w:hAnsi="Times New Roman" w:cs="Times New Roman"/>
          <w:b/>
          <w:bCs/>
        </w:rPr>
      </w:pPr>
    </w:p>
    <w:p w14:paraId="2F9DD628" w14:textId="3C05932F" w:rsidR="00346FE6" w:rsidRDefault="006D379D" w:rsidP="00346FE6">
      <w:pPr>
        <w:ind w:left="2880"/>
        <w:rPr>
          <w:rFonts w:ascii="Times New Roman" w:hAnsi="Times New Roman" w:cs="Times New Roman"/>
          <w:b/>
          <w:bCs/>
        </w:rPr>
      </w:pPr>
      <w:r>
        <w:rPr>
          <w:rFonts w:ascii="Times New Roman" w:hAnsi="Times New Roman" w:cs="Times New Roman"/>
          <w:b/>
          <w:bCs/>
        </w:rPr>
        <w:lastRenderedPageBreak/>
        <w:t>C</w:t>
      </w:r>
      <w:r w:rsidR="000C04F7">
        <w:rPr>
          <w:rFonts w:ascii="Times New Roman" w:hAnsi="Times New Roman" w:cs="Times New Roman"/>
          <w:b/>
          <w:bCs/>
        </w:rPr>
        <w:t>o</w:t>
      </w:r>
      <w:r>
        <w:rPr>
          <w:rFonts w:ascii="Times New Roman" w:hAnsi="Times New Roman" w:cs="Times New Roman"/>
          <w:b/>
          <w:bCs/>
        </w:rPr>
        <w:t xml:space="preserve">mponent 2 coursework essay </w:t>
      </w:r>
    </w:p>
    <w:p w14:paraId="36A7E85A" w14:textId="34F397E9" w:rsidR="00346FE6" w:rsidRPr="00B833EA" w:rsidRDefault="00346FE6" w:rsidP="00346FE6">
      <w:pPr>
        <w:jc w:val="both"/>
        <w:rPr>
          <w:rFonts w:ascii="Times New Roman" w:hAnsi="Times New Roman" w:cs="Times New Roman"/>
          <w:b/>
          <w:bCs/>
        </w:rPr>
      </w:pPr>
      <w:r>
        <w:rPr>
          <w:rFonts w:ascii="Times New Roman" w:hAnsi="Times New Roman" w:cs="Times New Roman"/>
          <w:b/>
          <w:bCs/>
        </w:rPr>
        <w:t xml:space="preserve">[Business ethics and CSR are both about conducting business in an ethical manner and acting in an ethical manner and acting responsibly towards </w:t>
      </w:r>
      <w:proofErr w:type="spellStart"/>
      <w:r>
        <w:rPr>
          <w:rFonts w:ascii="Times New Roman" w:hAnsi="Times New Roman" w:cs="Times New Roman"/>
          <w:b/>
          <w:bCs/>
        </w:rPr>
        <w:t>stakeholdersand</w:t>
      </w:r>
      <w:proofErr w:type="spellEnd"/>
      <w:r>
        <w:rPr>
          <w:rFonts w:ascii="Times New Roman" w:hAnsi="Times New Roman" w:cs="Times New Roman"/>
          <w:b/>
          <w:bCs/>
        </w:rPr>
        <w:t xml:space="preserve"> looking after the </w:t>
      </w:r>
      <w:proofErr w:type="spellStart"/>
      <w:r>
        <w:rPr>
          <w:rFonts w:ascii="Times New Roman" w:hAnsi="Times New Roman" w:cs="Times New Roman"/>
          <w:b/>
          <w:bCs/>
        </w:rPr>
        <w:t>environemt</w:t>
      </w:r>
      <w:proofErr w:type="spellEnd"/>
      <w:r>
        <w:rPr>
          <w:rFonts w:ascii="Times New Roman" w:hAnsi="Times New Roman" w:cs="Times New Roman"/>
          <w:b/>
          <w:bCs/>
        </w:rPr>
        <w:t>]</w:t>
      </w:r>
    </w:p>
    <w:p w14:paraId="68AFA8D0" w14:textId="5069BBA3" w:rsidR="00D8626E" w:rsidRDefault="00D8626E">
      <w:pPr>
        <w:divId w:val="1491755036"/>
        <w:rPr>
          <w:rFonts w:ascii="Times New Roman" w:eastAsia="Times New Roman" w:hAnsi="Times New Roman" w:cs="Times New Roman"/>
        </w:rPr>
      </w:pPr>
      <w:r w:rsidRPr="007B7BC9">
        <w:rPr>
          <w:rFonts w:ascii="Times New Roman" w:eastAsia="Times New Roman" w:hAnsi="Times New Roman" w:cs="Times New Roman"/>
        </w:rPr>
        <w:t xml:space="preserve">The importance of ethics and corporate social responsibility (CSR) in influencing how companies function in a </w:t>
      </w:r>
      <w:proofErr w:type="spellStart"/>
      <w:r w:rsidRPr="007B7BC9">
        <w:rPr>
          <w:rFonts w:ascii="Times New Roman" w:eastAsia="Times New Roman" w:hAnsi="Times New Roman" w:cs="Times New Roman"/>
        </w:rPr>
        <w:t>globalised</w:t>
      </w:r>
      <w:proofErr w:type="spellEnd"/>
      <w:r w:rsidRPr="007B7BC9">
        <w:rPr>
          <w:rFonts w:ascii="Times New Roman" w:eastAsia="Times New Roman" w:hAnsi="Times New Roman" w:cs="Times New Roman"/>
        </w:rPr>
        <w:t xml:space="preserve"> and socially conscious economy has grown in recent years. According to Needle and Jane's (2023) assertion, business ethics and corporate social responsibility (CSR) are inherently linked to conducting business in an ethical, responsible, and environmentally conscious manner. The purpose of this report is to define and </w:t>
      </w:r>
      <w:proofErr w:type="spellStart"/>
      <w:r w:rsidRPr="007B7BC9">
        <w:rPr>
          <w:rFonts w:ascii="Times New Roman" w:eastAsia="Times New Roman" w:hAnsi="Times New Roman" w:cs="Times New Roman"/>
        </w:rPr>
        <w:t>analyse</w:t>
      </w:r>
      <w:proofErr w:type="spellEnd"/>
      <w:r w:rsidRPr="007B7BC9">
        <w:rPr>
          <w:rFonts w:ascii="Times New Roman" w:eastAsia="Times New Roman" w:hAnsi="Times New Roman" w:cs="Times New Roman"/>
        </w:rPr>
        <w:t xml:space="preserve"> business ethics and corporate social responsibility (CSR), </w:t>
      </w:r>
      <w:proofErr w:type="spellStart"/>
      <w:r w:rsidRPr="007B7BC9">
        <w:rPr>
          <w:rFonts w:ascii="Times New Roman" w:eastAsia="Times New Roman" w:hAnsi="Times New Roman" w:cs="Times New Roman"/>
        </w:rPr>
        <w:t>emphasising</w:t>
      </w:r>
      <w:proofErr w:type="spellEnd"/>
      <w:r w:rsidRPr="007B7BC9">
        <w:rPr>
          <w:rFonts w:ascii="Times New Roman" w:eastAsia="Times New Roman" w:hAnsi="Times New Roman" w:cs="Times New Roman"/>
        </w:rPr>
        <w:t xml:space="preserve"> their significance and areas of overlap. It will use pertinent theories and models, such Carroll's CSR Pyramid and the Triple Bottom Line, to clarify these ideas and evaluate how they affect company success.</w:t>
      </w:r>
      <w:r w:rsidR="007B6E13" w:rsidRPr="007B7BC9">
        <w:rPr>
          <w:rFonts w:ascii="Times New Roman" w:eastAsia="Times New Roman" w:hAnsi="Times New Roman" w:cs="Times New Roman"/>
        </w:rPr>
        <w:t xml:space="preserve"> Through the analysis of three </w:t>
      </w:r>
      <w:proofErr w:type="spellStart"/>
      <w:r w:rsidR="007B6E13" w:rsidRPr="007B7BC9">
        <w:rPr>
          <w:rFonts w:ascii="Times New Roman" w:eastAsia="Times New Roman" w:hAnsi="Times New Roman" w:cs="Times New Roman"/>
        </w:rPr>
        <w:t>organisations</w:t>
      </w:r>
      <w:proofErr w:type="spellEnd"/>
      <w:r w:rsidR="00D7452A">
        <w:rPr>
          <w:rFonts w:ascii="Times New Roman" w:eastAsia="Times New Roman" w:hAnsi="Times New Roman" w:cs="Times New Roman"/>
        </w:rPr>
        <w:t xml:space="preserve">- </w:t>
      </w:r>
      <w:proofErr w:type="spellStart"/>
      <w:r w:rsidR="00D7452A">
        <w:rPr>
          <w:rFonts w:ascii="Times New Roman" w:eastAsia="Times New Roman" w:hAnsi="Times New Roman" w:cs="Times New Roman"/>
        </w:rPr>
        <w:t>unilever</w:t>
      </w:r>
      <w:proofErr w:type="spellEnd"/>
      <w:r w:rsidR="00D7452A">
        <w:rPr>
          <w:rFonts w:ascii="Times New Roman" w:eastAsia="Times New Roman" w:hAnsi="Times New Roman" w:cs="Times New Roman"/>
        </w:rPr>
        <w:t xml:space="preserve">, </w:t>
      </w:r>
      <w:proofErr w:type="spellStart"/>
      <w:r w:rsidR="00D7452A">
        <w:rPr>
          <w:rFonts w:ascii="Times New Roman" w:eastAsia="Times New Roman" w:hAnsi="Times New Roman" w:cs="Times New Roman"/>
        </w:rPr>
        <w:t>patagonia</w:t>
      </w:r>
      <w:proofErr w:type="spellEnd"/>
      <w:r w:rsidR="00D7452A">
        <w:rPr>
          <w:rFonts w:ascii="Times New Roman" w:eastAsia="Times New Roman" w:hAnsi="Times New Roman" w:cs="Times New Roman"/>
        </w:rPr>
        <w:t xml:space="preserve"> and </w:t>
      </w:r>
      <w:proofErr w:type="spellStart"/>
      <w:r w:rsidR="00D7452A">
        <w:rPr>
          <w:rFonts w:ascii="Times New Roman" w:eastAsia="Times New Roman" w:hAnsi="Times New Roman" w:cs="Times New Roman"/>
        </w:rPr>
        <w:t>volkswagen</w:t>
      </w:r>
      <w:proofErr w:type="spellEnd"/>
      <w:r w:rsidR="007B6E13" w:rsidRPr="007B7BC9">
        <w:rPr>
          <w:rFonts w:ascii="Times New Roman" w:eastAsia="Times New Roman" w:hAnsi="Times New Roman" w:cs="Times New Roman"/>
        </w:rPr>
        <w:t xml:space="preserve">—this report will explore how ethical </w:t>
      </w:r>
      <w:proofErr w:type="spellStart"/>
      <w:r w:rsidR="007B6E13" w:rsidRPr="007B7BC9">
        <w:rPr>
          <w:rFonts w:ascii="Times New Roman" w:eastAsia="Times New Roman" w:hAnsi="Times New Roman" w:cs="Times New Roman"/>
        </w:rPr>
        <w:t>behaviour</w:t>
      </w:r>
      <w:proofErr w:type="spellEnd"/>
      <w:r w:rsidR="007B6E13" w:rsidRPr="007B7BC9">
        <w:rPr>
          <w:rFonts w:ascii="Times New Roman" w:eastAsia="Times New Roman" w:hAnsi="Times New Roman" w:cs="Times New Roman"/>
        </w:rPr>
        <w:t xml:space="preserve"> and social responsibility impact reputation, profitability, and long-term sustainability.</w:t>
      </w:r>
    </w:p>
    <w:p w14:paraId="04A3C437" w14:textId="77777777" w:rsidR="0025102F" w:rsidRDefault="0025102F">
      <w:pPr>
        <w:divId w:val="1491755036"/>
        <w:rPr>
          <w:rFonts w:ascii="Times New Roman" w:eastAsia="Times New Roman" w:hAnsi="Times New Roman" w:cs="Times New Roman"/>
        </w:rPr>
      </w:pPr>
    </w:p>
    <w:p w14:paraId="1A9A9B6D" w14:textId="77777777" w:rsidR="00FB7B6D" w:rsidRDefault="0025783E" w:rsidP="0025102F">
      <w:pPr>
        <w:divId w:val="1491755036"/>
        <w:rPr>
          <w:rFonts w:ascii="Times New Roman" w:eastAsia="Times New Roman" w:hAnsi="Times New Roman" w:cs="Times New Roman"/>
          <w:b/>
          <w:bCs/>
        </w:rPr>
      </w:pPr>
      <w:r w:rsidRPr="0025783E">
        <w:rPr>
          <w:rFonts w:ascii="Times New Roman" w:eastAsia="Times New Roman" w:hAnsi="Times New Roman" w:cs="Times New Roman"/>
          <w:b/>
          <w:bCs/>
        </w:rPr>
        <w:t>Defining Business Ethics and CSR</w:t>
      </w:r>
    </w:p>
    <w:p w14:paraId="1C54F23E" w14:textId="3E88B843" w:rsidR="00B02583" w:rsidRPr="00B833EA" w:rsidRDefault="00FB7B6D" w:rsidP="00FB7B6D">
      <w:pPr>
        <w:divId w:val="1491755036"/>
        <w:rPr>
          <w:rFonts w:ascii="Times New Roman" w:eastAsia="Times New Roman" w:hAnsi="Times New Roman" w:cs="Times New Roman"/>
          <w:b/>
          <w:bCs/>
        </w:rPr>
      </w:pPr>
      <w:proofErr w:type="spellStart"/>
      <w:r w:rsidRPr="00B833EA">
        <w:rPr>
          <w:rFonts w:ascii="Times New Roman" w:hAnsi="Times New Roman" w:cs="Times New Roman"/>
        </w:rPr>
        <w:t>Buisness</w:t>
      </w:r>
      <w:proofErr w:type="spellEnd"/>
      <w:r w:rsidRPr="00B833EA">
        <w:rPr>
          <w:rFonts w:ascii="Times New Roman" w:hAnsi="Times New Roman" w:cs="Times New Roman"/>
        </w:rPr>
        <w:t xml:space="preserve"> ethics r</w:t>
      </w:r>
      <w:r w:rsidR="00B02583" w:rsidRPr="00B833EA">
        <w:rPr>
          <w:rFonts w:ascii="Times New Roman" w:hAnsi="Times New Roman" w:cs="Times New Roman"/>
        </w:rPr>
        <w:t xml:space="preserve">efers to the principles, values, and standards that guide </w:t>
      </w:r>
      <w:proofErr w:type="spellStart"/>
      <w:r w:rsidR="00B02583" w:rsidRPr="00B833EA">
        <w:rPr>
          <w:rFonts w:ascii="Times New Roman" w:hAnsi="Times New Roman" w:cs="Times New Roman"/>
        </w:rPr>
        <w:t>behaviour</w:t>
      </w:r>
      <w:proofErr w:type="spellEnd"/>
      <w:r w:rsidR="00B02583" w:rsidRPr="00B833EA">
        <w:rPr>
          <w:rFonts w:ascii="Times New Roman" w:hAnsi="Times New Roman" w:cs="Times New Roman"/>
        </w:rPr>
        <w:t xml:space="preserve"> in the world of business (Crane &amp; Matten, 2016). It involves distinguishing right from wrong and making decisions that align with both legal standards and moral expectations. Ethical business practices include honesty, transparency, fairness, and respect for stakeholders.</w:t>
      </w:r>
    </w:p>
    <w:p w14:paraId="01DDF437" w14:textId="2C2C14C5" w:rsidR="00B02583" w:rsidRDefault="00FB7B6D">
      <w:pPr>
        <w:pStyle w:val="NormalWeb"/>
        <w:divId w:val="282083420"/>
      </w:pPr>
      <w:r>
        <w:t xml:space="preserve">Corporate social responsibility (CSR) </w:t>
      </w:r>
      <w:r w:rsidR="00B02583">
        <w:t>on the other hand, goes beyond legal compliance. It is defined by t</w:t>
      </w:r>
      <w:r w:rsidR="006D4763">
        <w:t xml:space="preserve">he European </w:t>
      </w:r>
      <w:proofErr w:type="spellStart"/>
      <w:r w:rsidR="006D4763">
        <w:t>Comission</w:t>
      </w:r>
      <w:proofErr w:type="spellEnd"/>
      <w:r w:rsidR="006D4763">
        <w:t xml:space="preserve"> (2011)</w:t>
      </w:r>
      <w:r w:rsidR="00B02583">
        <w:t xml:space="preserve"> as "the responsibility of enterprises for their impacts on society." CSR involves voluntary actions taken by a business to operate in an economically, socially, and environmentally sustainable manner.</w:t>
      </w:r>
    </w:p>
    <w:p w14:paraId="3AEEA498" w14:textId="38108D37" w:rsidR="00B02583" w:rsidRDefault="00B02583">
      <w:pPr>
        <w:pStyle w:val="NormalWeb"/>
        <w:divId w:val="282083420"/>
      </w:pPr>
      <w:r>
        <w:t>While both concepts focus on doing the right thing,</w:t>
      </w:r>
      <w:r w:rsidR="006D4763">
        <w:t xml:space="preserve"> ethics is </w:t>
      </w:r>
      <w:proofErr w:type="spellStart"/>
      <w:r w:rsidR="006D4763">
        <w:t>iternally</w:t>
      </w:r>
      <w:proofErr w:type="spellEnd"/>
      <w:r w:rsidR="006D4763">
        <w:t xml:space="preserve"> driven b</w:t>
      </w:r>
      <w:r>
        <w:t>y moral principles, whereas</w:t>
      </w:r>
      <w:r w:rsidR="00FC4361">
        <w:t xml:space="preserve"> CSR is externally focused i</w:t>
      </w:r>
      <w:r>
        <w:t>nvolving initiatives that contribute to societal goals.</w:t>
      </w:r>
    </w:p>
    <w:p w14:paraId="01A5E9E1" w14:textId="77777777" w:rsidR="0072355F" w:rsidRDefault="0072355F">
      <w:pPr>
        <w:pStyle w:val="NormalWeb"/>
        <w:divId w:val="282083420"/>
      </w:pPr>
    </w:p>
    <w:p w14:paraId="17310988" w14:textId="77777777" w:rsidR="0072355F" w:rsidRDefault="0072355F" w:rsidP="0072355F">
      <w:pPr>
        <w:divId w:val="1491755036"/>
        <w:rPr>
          <w:rFonts w:ascii="Times New Roman" w:eastAsia="Times New Roman" w:hAnsi="Times New Roman" w:cs="Times New Roman"/>
          <w:b/>
          <w:bCs/>
        </w:rPr>
      </w:pPr>
      <w:r>
        <w:rPr>
          <w:rFonts w:ascii="Times New Roman" w:eastAsia="Times New Roman" w:hAnsi="Times New Roman" w:cs="Times New Roman"/>
          <w:b/>
          <w:bCs/>
        </w:rPr>
        <w:t xml:space="preserve">Relevant Models and theories </w:t>
      </w:r>
    </w:p>
    <w:p w14:paraId="00497C3F" w14:textId="6D41FA6D" w:rsidR="009B1ED5" w:rsidRPr="00A421CE" w:rsidRDefault="009B1ED5" w:rsidP="0072355F">
      <w:pPr>
        <w:divId w:val="1491755036"/>
        <w:rPr>
          <w:rFonts w:ascii="Times New Roman" w:eastAsia="Times New Roman" w:hAnsi="Times New Roman" w:cs="Times New Roman"/>
          <w:b/>
          <w:bCs/>
        </w:rPr>
      </w:pPr>
      <w:r w:rsidRPr="00A421CE">
        <w:rPr>
          <w:rStyle w:val="Strong"/>
          <w:rFonts w:ascii="Times New Roman" w:eastAsia="Times New Roman" w:hAnsi="Times New Roman" w:cs="Times New Roman"/>
          <w:b w:val="0"/>
          <w:bCs w:val="0"/>
        </w:rPr>
        <w:t>a) Carroll’s CSR Pyramid</w:t>
      </w:r>
    </w:p>
    <w:p w14:paraId="1E3034DC" w14:textId="77777777" w:rsidR="009B1ED5" w:rsidRPr="00A421CE" w:rsidRDefault="009B1ED5">
      <w:pPr>
        <w:pStyle w:val="NormalWeb"/>
        <w:divId w:val="614215492"/>
      </w:pPr>
      <w:r w:rsidRPr="00A421CE">
        <w:t>Carroll’s (1991) Corporate Social Responsibility Pyramid identifies four key layers of responsibility that businesses should fulfil:</w:t>
      </w:r>
    </w:p>
    <w:p w14:paraId="3A68A9B3" w14:textId="77777777" w:rsidR="009B1ED5" w:rsidRPr="00A421CE" w:rsidRDefault="009B1ED5" w:rsidP="009B1ED5">
      <w:pPr>
        <w:pStyle w:val="NormalWeb"/>
        <w:numPr>
          <w:ilvl w:val="0"/>
          <w:numId w:val="2"/>
        </w:numPr>
        <w:divId w:val="614215492"/>
      </w:pPr>
      <w:r w:rsidRPr="00A421CE">
        <w:rPr>
          <w:rStyle w:val="Strong"/>
        </w:rPr>
        <w:t>Economic</w:t>
      </w:r>
      <w:r w:rsidRPr="00A421CE">
        <w:t xml:space="preserve"> – The fundamental obligation to generate profit.</w:t>
      </w:r>
    </w:p>
    <w:p w14:paraId="5C430EB8" w14:textId="77777777" w:rsidR="009B1ED5" w:rsidRPr="00A421CE" w:rsidRDefault="009B1ED5" w:rsidP="009B1ED5">
      <w:pPr>
        <w:pStyle w:val="NormalWeb"/>
        <w:numPr>
          <w:ilvl w:val="0"/>
          <w:numId w:val="2"/>
        </w:numPr>
        <w:divId w:val="614215492"/>
      </w:pPr>
      <w:r w:rsidRPr="00A421CE">
        <w:rPr>
          <w:rStyle w:val="Strong"/>
        </w:rPr>
        <w:t>Legal</w:t>
      </w:r>
      <w:r w:rsidRPr="00A421CE">
        <w:t xml:space="preserve"> – Compliance with laws and regulations.</w:t>
      </w:r>
    </w:p>
    <w:p w14:paraId="139888C1" w14:textId="77777777" w:rsidR="009B1ED5" w:rsidRPr="00A421CE" w:rsidRDefault="009B1ED5" w:rsidP="009B1ED5">
      <w:pPr>
        <w:pStyle w:val="NormalWeb"/>
        <w:numPr>
          <w:ilvl w:val="0"/>
          <w:numId w:val="2"/>
        </w:numPr>
        <w:divId w:val="614215492"/>
      </w:pPr>
      <w:r w:rsidRPr="00A421CE">
        <w:rPr>
          <w:rStyle w:val="Strong"/>
        </w:rPr>
        <w:t>Ethical</w:t>
      </w:r>
      <w:r w:rsidRPr="00A421CE">
        <w:t xml:space="preserve"> – Acting in a morally sound and fair manner.</w:t>
      </w:r>
    </w:p>
    <w:p w14:paraId="5DC31AC5" w14:textId="77777777" w:rsidR="009B1ED5" w:rsidRPr="00A421CE" w:rsidRDefault="009B1ED5" w:rsidP="009B1ED5">
      <w:pPr>
        <w:pStyle w:val="NormalWeb"/>
        <w:numPr>
          <w:ilvl w:val="0"/>
          <w:numId w:val="2"/>
        </w:numPr>
        <w:divId w:val="614215492"/>
      </w:pPr>
      <w:r w:rsidRPr="00A421CE">
        <w:rPr>
          <w:rStyle w:val="Strong"/>
        </w:rPr>
        <w:lastRenderedPageBreak/>
        <w:t>Philanthropic</w:t>
      </w:r>
      <w:r w:rsidRPr="00A421CE">
        <w:t xml:space="preserve"> – Voluntarily contributing to society and promoting the public good.</w:t>
      </w:r>
    </w:p>
    <w:p w14:paraId="20E6DC6C" w14:textId="77777777" w:rsidR="009B1ED5" w:rsidRPr="00A421CE" w:rsidRDefault="009B1ED5">
      <w:pPr>
        <w:pStyle w:val="NormalWeb"/>
        <w:divId w:val="614215492"/>
      </w:pPr>
      <w:r w:rsidRPr="00A421CE">
        <w:t xml:space="preserve">This framework highlights that CSR is not limited to legal and economic responsibilities but also includes ethical considerations and voluntary contributions to society. A clear example is </w:t>
      </w:r>
      <w:r w:rsidRPr="00A421CE">
        <w:rPr>
          <w:rStyle w:val="Strong"/>
        </w:rPr>
        <w:t>Unilever</w:t>
      </w:r>
      <w:r w:rsidRPr="00A421CE">
        <w:t>, a global consumer goods company, which integrates environmental and social sustainability into its core strategy. Through its "Sustainable Living Plan," Unilever aims to reduce environmental harm while simultaneously enhancing brand value and business growth. In doing so, the company addresses each layer of Carroll’s model.</w:t>
      </w:r>
    </w:p>
    <w:p w14:paraId="53A2E171" w14:textId="13CD5D80" w:rsidR="009B1ED5" w:rsidRPr="00A421CE" w:rsidRDefault="0025102F" w:rsidP="0025102F">
      <w:pPr>
        <w:pStyle w:val="NormalWeb"/>
        <w:divId w:val="614215492"/>
      </w:pPr>
      <w:r w:rsidRPr="00A421CE">
        <w:t>b. the triple bottom line (TBL)</w:t>
      </w:r>
    </w:p>
    <w:p w14:paraId="35AF1F4F" w14:textId="77777777" w:rsidR="00146179" w:rsidRPr="00A421CE" w:rsidRDefault="009B1ED5">
      <w:pPr>
        <w:pStyle w:val="NormalWeb"/>
        <w:divId w:val="614215492"/>
      </w:pPr>
      <w:r w:rsidRPr="00A421CE">
        <w:t xml:space="preserve">Developed by </w:t>
      </w:r>
      <w:proofErr w:type="spellStart"/>
      <w:r w:rsidRPr="00A421CE">
        <w:t>Elkington</w:t>
      </w:r>
      <w:proofErr w:type="spellEnd"/>
      <w:r w:rsidRPr="00A421CE">
        <w:t xml:space="preserve"> (1997), the</w:t>
      </w:r>
      <w:r w:rsidR="0025102F" w:rsidRPr="00A421CE">
        <w:t xml:space="preserve"> triple bottom line fr</w:t>
      </w:r>
      <w:r w:rsidRPr="00A421CE">
        <w:t xml:space="preserve">amework encourages </w:t>
      </w:r>
      <w:proofErr w:type="spellStart"/>
      <w:r w:rsidRPr="00A421CE">
        <w:t>organisations</w:t>
      </w:r>
      <w:proofErr w:type="spellEnd"/>
      <w:r w:rsidRPr="00A421CE">
        <w:t xml:space="preserve"> to measure success across three interconnected dimensions:</w:t>
      </w:r>
      <w:r w:rsidR="0025102F" w:rsidRPr="00A421CE">
        <w:t xml:space="preserve"> people (</w:t>
      </w:r>
      <w:r w:rsidRPr="00A421CE">
        <w:t>social responsibility)</w:t>
      </w:r>
      <w:r w:rsidR="0025102F" w:rsidRPr="00A421CE">
        <w:t>, planet (e</w:t>
      </w:r>
      <w:r w:rsidRPr="00A421CE">
        <w:t>nvironmental sustainability), an</w:t>
      </w:r>
      <w:r w:rsidR="0025102F" w:rsidRPr="00A421CE">
        <w:t>d profit</w:t>
      </w:r>
      <w:r w:rsidRPr="00A421CE">
        <w:t xml:space="preserve"> (economic performance). This model challenges businesses to extend their focus beyond financial returns and consider their wider impact on society and the environment.</w:t>
      </w:r>
    </w:p>
    <w:p w14:paraId="2BD2A071" w14:textId="5A28491B" w:rsidR="009B1ED5" w:rsidRDefault="00146179">
      <w:pPr>
        <w:pStyle w:val="NormalWeb"/>
        <w:divId w:val="614215492"/>
      </w:pPr>
      <w:r w:rsidRPr="00A421CE">
        <w:t>Patagonia, a</w:t>
      </w:r>
      <w:r w:rsidR="009B1ED5" w:rsidRPr="00A421CE">
        <w:t xml:space="preserve">n outdoor apparel brand based in the United States, provides a strong example of the TBL in action. The company advocates for environmental sustainability, contributes financially to grassroots environmental initiatives, and </w:t>
      </w:r>
      <w:proofErr w:type="spellStart"/>
      <w:r w:rsidR="009B1ED5" w:rsidRPr="00A421CE">
        <w:t>utilises</w:t>
      </w:r>
      <w:proofErr w:type="spellEnd"/>
      <w:r w:rsidR="009B1ED5" w:rsidRPr="00A421CE">
        <w:t xml:space="preserve"> eco-friendly materials in its products. Although these practices increase operational costs, Patagonia’s ethical positioning has strengthened its brand reputation and fostered long-term customer loyalty—benefitting both society and the business’s bottom line.</w:t>
      </w:r>
    </w:p>
    <w:p w14:paraId="65B34D89" w14:textId="77777777" w:rsidR="00A421CE" w:rsidRPr="00A421CE" w:rsidRDefault="00A421CE">
      <w:pPr>
        <w:pStyle w:val="NormalWeb"/>
        <w:divId w:val="614215492"/>
      </w:pPr>
    </w:p>
    <w:p w14:paraId="1199A2F7" w14:textId="6A92CEBE" w:rsidR="007B6E13" w:rsidRPr="00A421CE" w:rsidRDefault="00A421CE">
      <w:pPr>
        <w:divId w:val="1491755036"/>
        <w:rPr>
          <w:rFonts w:ascii="Times New Roman" w:eastAsia="Times New Roman" w:hAnsi="Times New Roman" w:cs="Times New Roman"/>
          <w:b/>
          <w:bCs/>
        </w:rPr>
      </w:pPr>
      <w:r w:rsidRPr="00A421CE">
        <w:rPr>
          <w:rFonts w:ascii="Times New Roman" w:eastAsia="Times New Roman" w:hAnsi="Times New Roman" w:cs="Times New Roman"/>
          <w:b/>
          <w:bCs/>
        </w:rPr>
        <w:t xml:space="preserve">Relationship between ethics, CSR, and business </w:t>
      </w:r>
      <w:proofErr w:type="spellStart"/>
      <w:r w:rsidRPr="00A421CE">
        <w:rPr>
          <w:rFonts w:ascii="Times New Roman" w:eastAsia="Times New Roman" w:hAnsi="Times New Roman" w:cs="Times New Roman"/>
          <w:b/>
          <w:bCs/>
        </w:rPr>
        <w:t>perfromance</w:t>
      </w:r>
      <w:proofErr w:type="spellEnd"/>
      <w:r w:rsidRPr="00A421CE">
        <w:rPr>
          <w:rFonts w:ascii="Times New Roman" w:eastAsia="Times New Roman" w:hAnsi="Times New Roman" w:cs="Times New Roman"/>
          <w:b/>
          <w:bCs/>
        </w:rPr>
        <w:t xml:space="preserve"> </w:t>
      </w:r>
    </w:p>
    <w:p w14:paraId="3F862FA9" w14:textId="77777777" w:rsidR="00A421CE" w:rsidRDefault="00A421CE">
      <w:pPr>
        <w:pStyle w:val="NormalWeb"/>
        <w:divId w:val="348141660"/>
      </w:pPr>
      <w:r>
        <w:t xml:space="preserve">There is growing evidence that </w:t>
      </w:r>
      <w:r>
        <w:rPr>
          <w:rStyle w:val="Strong"/>
        </w:rPr>
        <w:t>ethical and socially responsible practices contribute positively to business performance</w:t>
      </w:r>
      <w:r>
        <w:t xml:space="preserve"> in both the short and long term.</w:t>
      </w:r>
    </w:p>
    <w:p w14:paraId="19DF3FF0" w14:textId="77777777" w:rsidR="00A421CE" w:rsidRDefault="00A421CE" w:rsidP="00A421CE">
      <w:pPr>
        <w:pStyle w:val="NormalWeb"/>
        <w:numPr>
          <w:ilvl w:val="0"/>
          <w:numId w:val="3"/>
        </w:numPr>
        <w:divId w:val="348141660"/>
      </w:pPr>
      <w:r>
        <w:rPr>
          <w:rStyle w:val="Strong"/>
        </w:rPr>
        <w:t>Reputation and Brand Loyalty:</w:t>
      </w:r>
      <w:r>
        <w:t xml:space="preserve"> Ethical conduct builds trust with stakeholders. For instance, Patagonia’s transparency about supply chains and environmental activism has led to increased customer loyalty and a premium brand image.</w:t>
      </w:r>
    </w:p>
    <w:p w14:paraId="24A48FFD" w14:textId="77777777" w:rsidR="00A421CE" w:rsidRDefault="00A421CE" w:rsidP="00A421CE">
      <w:pPr>
        <w:pStyle w:val="NormalWeb"/>
        <w:numPr>
          <w:ilvl w:val="0"/>
          <w:numId w:val="3"/>
        </w:numPr>
        <w:divId w:val="348141660"/>
      </w:pPr>
      <w:r>
        <w:rPr>
          <w:rStyle w:val="Strong"/>
        </w:rPr>
        <w:t>Risk Management:</w:t>
      </w:r>
      <w:r>
        <w:t xml:space="preserve"> Ethical and CSR-focused companies are less likely to face scandals or legal actions. Conversely, unethical </w:t>
      </w:r>
      <w:proofErr w:type="spellStart"/>
      <w:r>
        <w:t>behaviour</w:t>
      </w:r>
      <w:proofErr w:type="spellEnd"/>
      <w:r>
        <w:t xml:space="preserve"> can severely damage reputation and profits. A key example is </w:t>
      </w:r>
      <w:r>
        <w:rPr>
          <w:rStyle w:val="Strong"/>
        </w:rPr>
        <w:t>Volkswagen’s “</w:t>
      </w:r>
      <w:proofErr w:type="spellStart"/>
      <w:r>
        <w:rPr>
          <w:rStyle w:val="Strong"/>
        </w:rPr>
        <w:t>Dieselgate</w:t>
      </w:r>
      <w:proofErr w:type="spellEnd"/>
      <w:r>
        <w:rPr>
          <w:rStyle w:val="Strong"/>
        </w:rPr>
        <w:t>” scandal</w:t>
      </w:r>
      <w:r>
        <w:t xml:space="preserve"> in 2015, where the company cheated emissions tests. This ethical breach cost VW billions in fines and caused lasting reputational harm.</w:t>
      </w:r>
    </w:p>
    <w:p w14:paraId="5834A06B" w14:textId="77777777" w:rsidR="00A421CE" w:rsidRDefault="00A421CE" w:rsidP="00A421CE">
      <w:pPr>
        <w:pStyle w:val="NormalWeb"/>
        <w:numPr>
          <w:ilvl w:val="0"/>
          <w:numId w:val="3"/>
        </w:numPr>
        <w:divId w:val="348141660"/>
      </w:pPr>
      <w:r>
        <w:rPr>
          <w:rStyle w:val="Strong"/>
        </w:rPr>
        <w:t>Employee Engagement and Retention:</w:t>
      </w:r>
      <w:r>
        <w:t xml:space="preserve"> </w:t>
      </w:r>
      <w:proofErr w:type="spellStart"/>
      <w:r>
        <w:t>Organisations</w:t>
      </w:r>
      <w:proofErr w:type="spellEnd"/>
      <w:r>
        <w:t xml:space="preserve"> that commit to ethical values and CSR often experience higher employee morale and lower turnover. A sense of purpose can motivate employees and improve workplace culture.</w:t>
      </w:r>
    </w:p>
    <w:p w14:paraId="75FB1BF5" w14:textId="77777777" w:rsidR="00A421CE" w:rsidRDefault="00A421CE" w:rsidP="00A421CE">
      <w:pPr>
        <w:pStyle w:val="NormalWeb"/>
        <w:numPr>
          <w:ilvl w:val="0"/>
          <w:numId w:val="3"/>
        </w:numPr>
        <w:divId w:val="348141660"/>
      </w:pPr>
      <w:r>
        <w:rPr>
          <w:rStyle w:val="Strong"/>
        </w:rPr>
        <w:t>Investor Confidence:</w:t>
      </w:r>
      <w:r>
        <w:t xml:space="preserve"> More investors are aligning portfolios with </w:t>
      </w:r>
      <w:r>
        <w:rPr>
          <w:rStyle w:val="Strong"/>
        </w:rPr>
        <w:t>Environmental, Social, and Governance (ESG)</w:t>
      </w:r>
      <w:r>
        <w:t xml:space="preserve"> criteria. Ethical and CSR-focused firms are increasingly seen as lower-risk investments, which can improve access to capital.</w:t>
      </w:r>
    </w:p>
    <w:p w14:paraId="2183D0BC" w14:textId="1A3A1A91" w:rsidR="00D8626E" w:rsidRDefault="00A421CE" w:rsidP="00365B39">
      <w:pPr>
        <w:pStyle w:val="NormalWeb"/>
        <w:divId w:val="348141660"/>
      </w:pPr>
      <w:r>
        <w:t xml:space="preserve">However, some critics argue CSR initiatives may be costly and distract from profit-making. Yet, modern business </w:t>
      </w:r>
      <w:proofErr w:type="spellStart"/>
      <w:r>
        <w:t>thhinking</w:t>
      </w:r>
      <w:proofErr w:type="spellEnd"/>
      <w:r>
        <w:t xml:space="preserve"> suggests that ethical and responsible practices create long-term value. </w:t>
      </w:r>
      <w:r>
        <w:lastRenderedPageBreak/>
        <w:t xml:space="preserve">The shared value concept, proposed by porter and </w:t>
      </w:r>
      <w:proofErr w:type="spellStart"/>
      <w:r>
        <w:t>kramer</w:t>
      </w:r>
      <w:proofErr w:type="spellEnd"/>
      <w:r>
        <w:t xml:space="preserve"> (2011), supports this by arguing that businesses can enhance </w:t>
      </w:r>
      <w:proofErr w:type="spellStart"/>
      <w:r>
        <w:t>competitivness</w:t>
      </w:r>
      <w:proofErr w:type="spellEnd"/>
      <w:r>
        <w:t xml:space="preserve"> while also advancing social and </w:t>
      </w:r>
      <w:proofErr w:type="spellStart"/>
      <w:r>
        <w:t>environemntal</w:t>
      </w:r>
      <w:proofErr w:type="spellEnd"/>
      <w:r>
        <w:t xml:space="preserve"> conditions.</w:t>
      </w:r>
    </w:p>
    <w:p w14:paraId="65C02B74" w14:textId="77777777" w:rsidR="00365B39" w:rsidRDefault="00365B39">
      <w:pPr>
        <w:pStyle w:val="NormalWeb"/>
        <w:divId w:val="1245261042"/>
      </w:pPr>
      <w:r>
        <w:t xml:space="preserve">This report has explored the interrelated concepts of business ethics and corporate social responsibility, showing that both aim to guide companies toward responsible and sustainable operations. Using models like Carroll’s CSR Pyramid and the Triple Bottom Line, it becomes clear that ethical principles and CSR initiatives are not only about “doing good,” but also play a strategic role in enhancing business performance. The examples of Unilever and Patagonia demonstrate how ethical </w:t>
      </w:r>
      <w:proofErr w:type="spellStart"/>
      <w:r>
        <w:t>behaviour</w:t>
      </w:r>
      <w:proofErr w:type="spellEnd"/>
      <w:r>
        <w:t xml:space="preserve"> and responsibility to society and the environment can foster long-term profitability and trust. In contrast, Volkswagen illustrates how ethical failures can severely damage a business. Overall, businesses that embed ethics and CSR into their core strategies are more likely to achieve sustainable success in a competitive global economy.</w:t>
      </w:r>
    </w:p>
    <w:p w14:paraId="79DDBA1E" w14:textId="77777777" w:rsidR="00365B39" w:rsidRDefault="00365B39" w:rsidP="00365B39">
      <w:pPr>
        <w:pStyle w:val="NormalWeb"/>
        <w:divId w:val="348141660"/>
      </w:pPr>
    </w:p>
    <w:p w14:paraId="442A9406" w14:textId="77777777" w:rsidR="00C354A8" w:rsidRDefault="00C354A8" w:rsidP="00365B39">
      <w:pPr>
        <w:pStyle w:val="NormalWeb"/>
        <w:divId w:val="348141660"/>
      </w:pPr>
    </w:p>
    <w:p w14:paraId="5CFEC5CD" w14:textId="77777777" w:rsidR="00C354A8" w:rsidRDefault="00C354A8" w:rsidP="00365B39">
      <w:pPr>
        <w:pStyle w:val="NormalWeb"/>
        <w:divId w:val="348141660"/>
      </w:pPr>
    </w:p>
    <w:p w14:paraId="0BEC7961" w14:textId="77777777" w:rsidR="00C354A8" w:rsidRDefault="00C354A8" w:rsidP="00365B39">
      <w:pPr>
        <w:pStyle w:val="NormalWeb"/>
        <w:divId w:val="348141660"/>
      </w:pPr>
    </w:p>
    <w:p w14:paraId="38C6E1B6" w14:textId="77777777" w:rsidR="00C354A8" w:rsidRDefault="00C354A8" w:rsidP="00365B39">
      <w:pPr>
        <w:pStyle w:val="NormalWeb"/>
        <w:divId w:val="348141660"/>
      </w:pPr>
    </w:p>
    <w:p w14:paraId="357A0AFA" w14:textId="77777777" w:rsidR="00C354A8" w:rsidRDefault="00C354A8" w:rsidP="00365B39">
      <w:pPr>
        <w:pStyle w:val="NormalWeb"/>
        <w:divId w:val="348141660"/>
      </w:pPr>
    </w:p>
    <w:p w14:paraId="001C7399" w14:textId="77777777" w:rsidR="00C354A8" w:rsidRDefault="00C354A8" w:rsidP="00365B39">
      <w:pPr>
        <w:pStyle w:val="NormalWeb"/>
        <w:divId w:val="348141660"/>
      </w:pPr>
    </w:p>
    <w:p w14:paraId="23B109CF" w14:textId="77777777" w:rsidR="00C354A8" w:rsidRDefault="00C354A8" w:rsidP="00365B39">
      <w:pPr>
        <w:pStyle w:val="NormalWeb"/>
        <w:divId w:val="348141660"/>
      </w:pPr>
    </w:p>
    <w:p w14:paraId="694278E7" w14:textId="77777777" w:rsidR="00C354A8" w:rsidRDefault="00C354A8" w:rsidP="00365B39">
      <w:pPr>
        <w:pStyle w:val="NormalWeb"/>
        <w:divId w:val="348141660"/>
      </w:pPr>
    </w:p>
    <w:p w14:paraId="4BBCBEE4" w14:textId="77777777" w:rsidR="00C354A8" w:rsidRDefault="00C354A8" w:rsidP="00365B39">
      <w:pPr>
        <w:pStyle w:val="NormalWeb"/>
        <w:divId w:val="348141660"/>
      </w:pPr>
    </w:p>
    <w:p w14:paraId="08C86299" w14:textId="77777777" w:rsidR="00C354A8" w:rsidRDefault="00C354A8" w:rsidP="00365B39">
      <w:pPr>
        <w:pStyle w:val="NormalWeb"/>
        <w:divId w:val="348141660"/>
      </w:pPr>
    </w:p>
    <w:p w14:paraId="32DDB3E9" w14:textId="77777777" w:rsidR="00C354A8" w:rsidRDefault="00C354A8" w:rsidP="00365B39">
      <w:pPr>
        <w:pStyle w:val="NormalWeb"/>
        <w:divId w:val="348141660"/>
      </w:pPr>
    </w:p>
    <w:p w14:paraId="397A2BDF" w14:textId="77777777" w:rsidR="00C354A8" w:rsidRDefault="00C354A8" w:rsidP="00365B39">
      <w:pPr>
        <w:pStyle w:val="NormalWeb"/>
        <w:divId w:val="348141660"/>
      </w:pPr>
    </w:p>
    <w:p w14:paraId="3EE78914" w14:textId="77777777" w:rsidR="00C354A8" w:rsidRDefault="00C354A8" w:rsidP="00365B39">
      <w:pPr>
        <w:pStyle w:val="NormalWeb"/>
        <w:divId w:val="348141660"/>
      </w:pPr>
    </w:p>
    <w:p w14:paraId="52B39D9A" w14:textId="77777777" w:rsidR="00C354A8" w:rsidRDefault="00C354A8" w:rsidP="00365B39">
      <w:pPr>
        <w:pStyle w:val="NormalWeb"/>
        <w:divId w:val="348141660"/>
      </w:pPr>
    </w:p>
    <w:p w14:paraId="0650EA72" w14:textId="77777777" w:rsidR="00C354A8" w:rsidRDefault="00C354A8" w:rsidP="00365B39">
      <w:pPr>
        <w:pStyle w:val="NormalWeb"/>
        <w:divId w:val="348141660"/>
      </w:pPr>
    </w:p>
    <w:p w14:paraId="097CCD28" w14:textId="77777777" w:rsidR="006D1936" w:rsidRDefault="006D1936" w:rsidP="00365B39">
      <w:pPr>
        <w:pStyle w:val="NormalWeb"/>
        <w:divId w:val="348141660"/>
      </w:pPr>
    </w:p>
    <w:p w14:paraId="43CA18AC" w14:textId="77777777" w:rsidR="006D1936" w:rsidRDefault="006D1936" w:rsidP="00365B39">
      <w:pPr>
        <w:pStyle w:val="NormalWeb"/>
        <w:divId w:val="348141660"/>
      </w:pPr>
    </w:p>
    <w:p w14:paraId="06499C3B" w14:textId="77777777" w:rsidR="006D1936" w:rsidRDefault="006D1936" w:rsidP="00365B39">
      <w:pPr>
        <w:pStyle w:val="NormalWeb"/>
        <w:divId w:val="348141660"/>
      </w:pPr>
    </w:p>
    <w:p w14:paraId="1F3E871B" w14:textId="4E77BC90" w:rsidR="00C354A8" w:rsidRDefault="00C354A8" w:rsidP="00365B39">
      <w:pPr>
        <w:pStyle w:val="NormalWeb"/>
        <w:divId w:val="348141660"/>
      </w:pPr>
      <w:r>
        <w:t xml:space="preserve">References </w:t>
      </w:r>
    </w:p>
    <w:p w14:paraId="0918416C" w14:textId="77777777" w:rsidR="00C354A8" w:rsidRDefault="00C354A8">
      <w:pPr>
        <w:pStyle w:val="NormalWeb"/>
        <w:divId w:val="473840512"/>
      </w:pPr>
      <w:r>
        <w:rPr>
          <w:rFonts w:eastAsia="Times New Roman" w:hAnsi="Symbol"/>
        </w:rPr>
        <w:t></w:t>
      </w:r>
      <w:r>
        <w:rPr>
          <w:rFonts w:eastAsia="Times New Roman"/>
        </w:rPr>
        <w:t xml:space="preserve">  </w:t>
      </w:r>
      <w:r>
        <w:t xml:space="preserve">Carroll, A.B. (1991) ‘The Pyramid of Corporate Social Responsibility: Toward the Moral Management of Organizational Stakeholders’, </w:t>
      </w:r>
      <w:r>
        <w:rPr>
          <w:rStyle w:val="Emphasis"/>
        </w:rPr>
        <w:t>Business Horizons</w:t>
      </w:r>
      <w:r>
        <w:t>, 34(4), pp. 39–48.</w:t>
      </w:r>
    </w:p>
    <w:p w14:paraId="0292706E" w14:textId="77777777" w:rsidR="00C354A8" w:rsidRDefault="00C354A8">
      <w:pPr>
        <w:pStyle w:val="NormalWeb"/>
        <w:divId w:val="473840512"/>
      </w:pPr>
      <w:r>
        <w:rPr>
          <w:rFonts w:eastAsia="Times New Roman" w:hAnsi="Symbol"/>
        </w:rPr>
        <w:t></w:t>
      </w:r>
      <w:r>
        <w:rPr>
          <w:rFonts w:eastAsia="Times New Roman"/>
        </w:rPr>
        <w:t xml:space="preserve">  </w:t>
      </w:r>
      <w:r>
        <w:t xml:space="preserve">Crane, A. and Matten, D. (2016) </w:t>
      </w:r>
      <w:r>
        <w:rPr>
          <w:rStyle w:val="Emphasis"/>
        </w:rPr>
        <w:t>Business Ethics: Managing Corporate Citizenship and Sustainability in the Age of Globalization</w:t>
      </w:r>
      <w:r>
        <w:t xml:space="preserve">. 4th </w:t>
      </w:r>
      <w:proofErr w:type="spellStart"/>
      <w:r>
        <w:t>edn</w:t>
      </w:r>
      <w:proofErr w:type="spellEnd"/>
      <w:r>
        <w:t>. Oxford: Oxford University Press.</w:t>
      </w:r>
    </w:p>
    <w:p w14:paraId="46EFD52C" w14:textId="77777777" w:rsidR="00C354A8" w:rsidRDefault="00C354A8">
      <w:pPr>
        <w:pStyle w:val="NormalWeb"/>
        <w:divId w:val="473840512"/>
      </w:pPr>
      <w:r>
        <w:rPr>
          <w:rFonts w:eastAsia="Times New Roman" w:hAnsi="Symbol"/>
        </w:rPr>
        <w:t></w:t>
      </w:r>
      <w:r>
        <w:rPr>
          <w:rFonts w:eastAsia="Times New Roman"/>
        </w:rPr>
        <w:t xml:space="preserve">  </w:t>
      </w:r>
      <w:proofErr w:type="spellStart"/>
      <w:r>
        <w:t>Elkington</w:t>
      </w:r>
      <w:proofErr w:type="spellEnd"/>
      <w:r>
        <w:t xml:space="preserve">, J. (1997) </w:t>
      </w:r>
      <w:r>
        <w:rPr>
          <w:rStyle w:val="Emphasis"/>
        </w:rPr>
        <w:t>Cannibals with Forks: The Triple Bottom Line of 21st Century Business</w:t>
      </w:r>
      <w:r>
        <w:t>. Oxford: Capstone.</w:t>
      </w:r>
    </w:p>
    <w:p w14:paraId="79D1CF13" w14:textId="77777777" w:rsidR="00C354A8" w:rsidRDefault="00C354A8">
      <w:pPr>
        <w:pStyle w:val="NormalWeb"/>
        <w:divId w:val="473840512"/>
      </w:pPr>
      <w:r>
        <w:rPr>
          <w:rFonts w:eastAsia="Times New Roman" w:hAnsi="Symbol"/>
        </w:rPr>
        <w:t></w:t>
      </w:r>
      <w:r>
        <w:rPr>
          <w:rFonts w:eastAsia="Times New Roman"/>
        </w:rPr>
        <w:t xml:space="preserve">  </w:t>
      </w:r>
      <w:r>
        <w:t xml:space="preserve">European Commission (2011) </w:t>
      </w:r>
      <w:r>
        <w:rPr>
          <w:rStyle w:val="Emphasis"/>
        </w:rPr>
        <w:t>A Renewed EU Strategy 2011–14 for Corporate Social Responsibility</w:t>
      </w:r>
      <w:r>
        <w:t>. Brussels.</w:t>
      </w:r>
    </w:p>
    <w:p w14:paraId="010217CC" w14:textId="77777777" w:rsidR="00C354A8" w:rsidRDefault="00C354A8">
      <w:pPr>
        <w:pStyle w:val="NormalWeb"/>
        <w:divId w:val="473840512"/>
      </w:pPr>
      <w:r>
        <w:rPr>
          <w:rFonts w:eastAsia="Times New Roman" w:hAnsi="Symbol"/>
        </w:rPr>
        <w:t></w:t>
      </w:r>
      <w:r>
        <w:rPr>
          <w:rFonts w:eastAsia="Times New Roman"/>
        </w:rPr>
        <w:t xml:space="preserve">  </w:t>
      </w:r>
      <w:r>
        <w:t xml:space="preserve">Needle, D. and Jane, B. (2023) </w:t>
      </w:r>
      <w:r>
        <w:rPr>
          <w:rStyle w:val="Emphasis"/>
        </w:rPr>
        <w:t>Business in Context: An Introduction to Business and Its Environment</w:t>
      </w:r>
      <w:r>
        <w:t xml:space="preserve">. 7th </w:t>
      </w:r>
      <w:proofErr w:type="spellStart"/>
      <w:r>
        <w:t>edn</w:t>
      </w:r>
      <w:proofErr w:type="spellEnd"/>
      <w:r>
        <w:t>. Cengage Learning.</w:t>
      </w:r>
    </w:p>
    <w:p w14:paraId="4857A561" w14:textId="77777777" w:rsidR="00C354A8" w:rsidRDefault="00C354A8">
      <w:pPr>
        <w:pStyle w:val="NormalWeb"/>
        <w:divId w:val="473840512"/>
      </w:pPr>
      <w:r>
        <w:rPr>
          <w:rFonts w:eastAsia="Times New Roman" w:hAnsi="Symbol"/>
        </w:rPr>
        <w:t></w:t>
      </w:r>
      <w:r>
        <w:rPr>
          <w:rFonts w:eastAsia="Times New Roman"/>
        </w:rPr>
        <w:t xml:space="preserve">  </w:t>
      </w:r>
      <w:r>
        <w:t xml:space="preserve">Porter, M.E. and Kramer, M.R. (2011) ‘Creating Shared Value’, </w:t>
      </w:r>
      <w:r>
        <w:rPr>
          <w:rStyle w:val="Emphasis"/>
        </w:rPr>
        <w:t>Harvard Business Review</w:t>
      </w:r>
      <w:r>
        <w:t>, 89(1/2), pp. 62–77.</w:t>
      </w:r>
    </w:p>
    <w:p w14:paraId="5860FFB8" w14:textId="77777777" w:rsidR="00C354A8" w:rsidRPr="00365B39" w:rsidRDefault="00C354A8" w:rsidP="00365B39">
      <w:pPr>
        <w:pStyle w:val="NormalWeb"/>
        <w:divId w:val="348141660"/>
      </w:pPr>
    </w:p>
    <w:sectPr w:rsidR="00C354A8" w:rsidRPr="00365B3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1791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7A4BB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D0D79C4"/>
    <w:multiLevelType w:val="hybridMultilevel"/>
    <w:tmpl w:val="7E8E73B0"/>
    <w:lvl w:ilvl="0" w:tplc="FFFFFFFF">
      <w:numFmt w:val="bullet"/>
      <w:lvlText w:val="-"/>
      <w:lvlJc w:val="left"/>
      <w:pPr>
        <w:ind w:left="720" w:hanging="360"/>
      </w:pPr>
      <w:rPr>
        <w:rFonts w:ascii="Times New Roman" w:eastAsiaTheme="minorEastAsia"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43898427">
    <w:abstractNumId w:val="2"/>
  </w:num>
  <w:num w:numId="2" w16cid:durableId="190925746">
    <w:abstractNumId w:val="0"/>
  </w:num>
  <w:num w:numId="3" w16cid:durableId="5000067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2"/>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38DA"/>
    <w:rsid w:val="000C04F7"/>
    <w:rsid w:val="00146179"/>
    <w:rsid w:val="002438DA"/>
    <w:rsid w:val="0025102F"/>
    <w:rsid w:val="002517F4"/>
    <w:rsid w:val="0025783E"/>
    <w:rsid w:val="00337682"/>
    <w:rsid w:val="00346FE6"/>
    <w:rsid w:val="00365B39"/>
    <w:rsid w:val="003B3D51"/>
    <w:rsid w:val="005348DB"/>
    <w:rsid w:val="00554443"/>
    <w:rsid w:val="005C375F"/>
    <w:rsid w:val="00613942"/>
    <w:rsid w:val="00625DBD"/>
    <w:rsid w:val="00652B3D"/>
    <w:rsid w:val="006C05EE"/>
    <w:rsid w:val="006D1936"/>
    <w:rsid w:val="006D379D"/>
    <w:rsid w:val="006D4763"/>
    <w:rsid w:val="0072355F"/>
    <w:rsid w:val="007B1231"/>
    <w:rsid w:val="007B6E13"/>
    <w:rsid w:val="007B7BC9"/>
    <w:rsid w:val="00857077"/>
    <w:rsid w:val="00892860"/>
    <w:rsid w:val="00972F20"/>
    <w:rsid w:val="009B1ED5"/>
    <w:rsid w:val="00A421CE"/>
    <w:rsid w:val="00B02583"/>
    <w:rsid w:val="00B833EA"/>
    <w:rsid w:val="00BF75BF"/>
    <w:rsid w:val="00C354A8"/>
    <w:rsid w:val="00C75BA5"/>
    <w:rsid w:val="00CC09FA"/>
    <w:rsid w:val="00D7452A"/>
    <w:rsid w:val="00D8626E"/>
    <w:rsid w:val="00E13C93"/>
    <w:rsid w:val="00E67B7C"/>
    <w:rsid w:val="00F1309A"/>
    <w:rsid w:val="00F26AAC"/>
    <w:rsid w:val="00F541BB"/>
    <w:rsid w:val="00FB7B6D"/>
    <w:rsid w:val="00FC4361"/>
    <w:rsid w:val="00FE786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0AB5FD79"/>
  <w15:chartTrackingRefBased/>
  <w15:docId w15:val="{5ED78942-8A03-054B-8347-E7F11C671C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38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438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438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2438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438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438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38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38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38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38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438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438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438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438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438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38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38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38DA"/>
    <w:rPr>
      <w:rFonts w:eastAsiaTheme="majorEastAsia" w:cstheme="majorBidi"/>
      <w:color w:val="272727" w:themeColor="text1" w:themeTint="D8"/>
    </w:rPr>
  </w:style>
  <w:style w:type="paragraph" w:styleId="Title">
    <w:name w:val="Title"/>
    <w:basedOn w:val="Normal"/>
    <w:next w:val="Normal"/>
    <w:link w:val="TitleChar"/>
    <w:uiPriority w:val="10"/>
    <w:qFormat/>
    <w:rsid w:val="002438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38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38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38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38DA"/>
    <w:pPr>
      <w:spacing w:before="160"/>
      <w:jc w:val="center"/>
    </w:pPr>
    <w:rPr>
      <w:i/>
      <w:iCs/>
      <w:color w:val="404040" w:themeColor="text1" w:themeTint="BF"/>
    </w:rPr>
  </w:style>
  <w:style w:type="character" w:customStyle="1" w:styleId="QuoteChar">
    <w:name w:val="Quote Char"/>
    <w:basedOn w:val="DefaultParagraphFont"/>
    <w:link w:val="Quote"/>
    <w:uiPriority w:val="29"/>
    <w:rsid w:val="002438DA"/>
    <w:rPr>
      <w:i/>
      <w:iCs/>
      <w:color w:val="404040" w:themeColor="text1" w:themeTint="BF"/>
    </w:rPr>
  </w:style>
  <w:style w:type="paragraph" w:styleId="ListParagraph">
    <w:name w:val="List Paragraph"/>
    <w:basedOn w:val="Normal"/>
    <w:uiPriority w:val="34"/>
    <w:qFormat/>
    <w:rsid w:val="002438DA"/>
    <w:pPr>
      <w:ind w:left="720"/>
      <w:contextualSpacing/>
    </w:pPr>
  </w:style>
  <w:style w:type="character" w:styleId="IntenseEmphasis">
    <w:name w:val="Intense Emphasis"/>
    <w:basedOn w:val="DefaultParagraphFont"/>
    <w:uiPriority w:val="21"/>
    <w:qFormat/>
    <w:rsid w:val="002438DA"/>
    <w:rPr>
      <w:i/>
      <w:iCs/>
      <w:color w:val="0F4761" w:themeColor="accent1" w:themeShade="BF"/>
    </w:rPr>
  </w:style>
  <w:style w:type="paragraph" w:styleId="IntenseQuote">
    <w:name w:val="Intense Quote"/>
    <w:basedOn w:val="Normal"/>
    <w:next w:val="Normal"/>
    <w:link w:val="IntenseQuoteChar"/>
    <w:uiPriority w:val="30"/>
    <w:qFormat/>
    <w:rsid w:val="002438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438DA"/>
    <w:rPr>
      <w:i/>
      <w:iCs/>
      <w:color w:val="0F4761" w:themeColor="accent1" w:themeShade="BF"/>
    </w:rPr>
  </w:style>
  <w:style w:type="character" w:styleId="IntenseReference">
    <w:name w:val="Intense Reference"/>
    <w:basedOn w:val="DefaultParagraphFont"/>
    <w:uiPriority w:val="32"/>
    <w:qFormat/>
    <w:rsid w:val="002438DA"/>
    <w:rPr>
      <w:b/>
      <w:bCs/>
      <w:smallCaps/>
      <w:color w:val="0F4761" w:themeColor="accent1" w:themeShade="BF"/>
      <w:spacing w:val="5"/>
    </w:rPr>
  </w:style>
  <w:style w:type="character" w:styleId="Strong">
    <w:name w:val="Strong"/>
    <w:basedOn w:val="DefaultParagraphFont"/>
    <w:uiPriority w:val="22"/>
    <w:qFormat/>
    <w:rsid w:val="007B6E13"/>
    <w:rPr>
      <w:b/>
      <w:bCs/>
    </w:rPr>
  </w:style>
  <w:style w:type="paragraph" w:styleId="NormalWeb">
    <w:name w:val="Normal (Web)"/>
    <w:basedOn w:val="Normal"/>
    <w:uiPriority w:val="99"/>
    <w:unhideWhenUsed/>
    <w:rsid w:val="00B02583"/>
    <w:pPr>
      <w:spacing w:before="100" w:beforeAutospacing="1" w:after="100" w:afterAutospacing="1" w:line="240" w:lineRule="auto"/>
    </w:pPr>
    <w:rPr>
      <w:rFonts w:ascii="Times New Roman" w:hAnsi="Times New Roman" w:cs="Times New Roman"/>
      <w:kern w:val="0"/>
      <w14:ligatures w14:val="none"/>
    </w:rPr>
  </w:style>
  <w:style w:type="character" w:styleId="Emphasis">
    <w:name w:val="Emphasis"/>
    <w:basedOn w:val="DefaultParagraphFont"/>
    <w:uiPriority w:val="20"/>
    <w:qFormat/>
    <w:rsid w:val="00C354A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91755036">
      <w:bodyDiv w:val="1"/>
      <w:marLeft w:val="0"/>
      <w:marRight w:val="0"/>
      <w:marTop w:val="0"/>
      <w:marBottom w:val="0"/>
      <w:divBdr>
        <w:top w:val="none" w:sz="0" w:space="0" w:color="auto"/>
        <w:left w:val="none" w:sz="0" w:space="0" w:color="auto"/>
        <w:bottom w:val="none" w:sz="0" w:space="0" w:color="auto"/>
        <w:right w:val="none" w:sz="0" w:space="0" w:color="auto"/>
      </w:divBdr>
      <w:divsChild>
        <w:div w:id="1079836728">
          <w:marLeft w:val="0"/>
          <w:marRight w:val="0"/>
          <w:marTop w:val="0"/>
          <w:marBottom w:val="0"/>
          <w:divBdr>
            <w:top w:val="none" w:sz="0" w:space="0" w:color="auto"/>
            <w:left w:val="none" w:sz="0" w:space="0" w:color="auto"/>
            <w:bottom w:val="none" w:sz="0" w:space="0" w:color="auto"/>
            <w:right w:val="none" w:sz="0" w:space="0" w:color="auto"/>
          </w:divBdr>
        </w:div>
        <w:div w:id="282083420">
          <w:marLeft w:val="0"/>
          <w:marRight w:val="0"/>
          <w:marTop w:val="0"/>
          <w:marBottom w:val="0"/>
          <w:divBdr>
            <w:top w:val="none" w:sz="0" w:space="0" w:color="auto"/>
            <w:left w:val="none" w:sz="0" w:space="0" w:color="auto"/>
            <w:bottom w:val="none" w:sz="0" w:space="0" w:color="auto"/>
            <w:right w:val="none" w:sz="0" w:space="0" w:color="auto"/>
          </w:divBdr>
        </w:div>
        <w:div w:id="614215492">
          <w:marLeft w:val="0"/>
          <w:marRight w:val="0"/>
          <w:marTop w:val="0"/>
          <w:marBottom w:val="0"/>
          <w:divBdr>
            <w:top w:val="none" w:sz="0" w:space="0" w:color="auto"/>
            <w:left w:val="none" w:sz="0" w:space="0" w:color="auto"/>
            <w:bottom w:val="none" w:sz="0" w:space="0" w:color="auto"/>
            <w:right w:val="none" w:sz="0" w:space="0" w:color="auto"/>
          </w:divBdr>
        </w:div>
        <w:div w:id="348141660">
          <w:marLeft w:val="0"/>
          <w:marRight w:val="0"/>
          <w:marTop w:val="0"/>
          <w:marBottom w:val="0"/>
          <w:divBdr>
            <w:top w:val="none" w:sz="0" w:space="0" w:color="auto"/>
            <w:left w:val="none" w:sz="0" w:space="0" w:color="auto"/>
            <w:bottom w:val="none" w:sz="0" w:space="0" w:color="auto"/>
            <w:right w:val="none" w:sz="0" w:space="0" w:color="auto"/>
          </w:divBdr>
          <w:divsChild>
            <w:div w:id="1245261042">
              <w:marLeft w:val="0"/>
              <w:marRight w:val="0"/>
              <w:marTop w:val="0"/>
              <w:marBottom w:val="0"/>
              <w:divBdr>
                <w:top w:val="none" w:sz="0" w:space="0" w:color="auto"/>
                <w:left w:val="none" w:sz="0" w:space="0" w:color="auto"/>
                <w:bottom w:val="none" w:sz="0" w:space="0" w:color="auto"/>
                <w:right w:val="none" w:sz="0" w:space="0" w:color="auto"/>
              </w:divBdr>
            </w:div>
            <w:div w:id="473840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1114</Words>
  <Characters>6353</Characters>
  <Application>Microsoft Office Word</Application>
  <DocSecurity>0</DocSecurity>
  <Lines>52</Lines>
  <Paragraphs>14</Paragraphs>
  <ScaleCrop>false</ScaleCrop>
  <Company/>
  <LinksUpToDate>false</LinksUpToDate>
  <CharactersWithSpaces>7453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Bhupinder Shergill (2332366)</dc:creator>
  <cp:keywords/>
  <dc:description/>
  <cp:lastModifiedBy>Bhupinder Shergill (2332366)</cp:lastModifiedBy>
  <cp:revision>2</cp:revision>
  <dcterms:created xsi:type="dcterms:W3CDTF">2025-07-22T22:42:00Z</dcterms:created>
  <dcterms:modified xsi:type="dcterms:W3CDTF">2025-07-22T22:42:00Z</dcterms:modified>
</cp:coreProperties>
</file>