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3927" w:rsidRPr="00AC39B3" w:rsidRDefault="00033927" w:rsidP="00033927">
      <w:pPr>
        <w:spacing w:line="360" w:lineRule="auto"/>
        <w:jc w:val="center"/>
        <w:rPr>
          <w:rFonts w:ascii="Arial" w:hAnsi="Arial" w:cs="Arial"/>
          <w:sz w:val="36"/>
          <w:szCs w:val="36"/>
          <w:lang w:val="en-CA"/>
        </w:rPr>
      </w:pPr>
      <w:r w:rsidRPr="00AC39B3">
        <w:rPr>
          <w:rFonts w:ascii="Arial" w:hAnsi="Arial" w:cs="Arial"/>
          <w:sz w:val="36"/>
          <w:szCs w:val="36"/>
          <w:lang w:val="en-CA"/>
        </w:rPr>
        <w:t>Leadership and Management Skills for the Workplace</w:t>
      </w:r>
    </w:p>
    <w:p w:rsidR="00033927" w:rsidRPr="00AC39B3" w:rsidRDefault="00033927" w:rsidP="00033927">
      <w:pPr>
        <w:spacing w:line="360" w:lineRule="auto"/>
        <w:jc w:val="center"/>
        <w:rPr>
          <w:rFonts w:ascii="Arial" w:hAnsi="Arial" w:cs="Arial"/>
          <w:sz w:val="32"/>
          <w:szCs w:val="32"/>
          <w:lang w:val="en-CA"/>
        </w:rPr>
      </w:pPr>
      <w:r w:rsidRPr="00AC39B3">
        <w:rPr>
          <w:rFonts w:ascii="Arial" w:hAnsi="Arial" w:cs="Arial"/>
          <w:sz w:val="32"/>
          <w:szCs w:val="32"/>
          <w:lang w:val="en-CA"/>
        </w:rPr>
        <w:t>Workplace Culture and its impact on Organisational Efficiency</w:t>
      </w:r>
    </w:p>
    <w:p w:rsidR="00033927" w:rsidRPr="00AC39B3" w:rsidRDefault="00033927" w:rsidP="00033927">
      <w:pPr>
        <w:spacing w:line="360" w:lineRule="auto"/>
        <w:jc w:val="center"/>
        <w:rPr>
          <w:rFonts w:ascii="Arial" w:hAnsi="Arial" w:cs="Arial"/>
          <w:sz w:val="32"/>
          <w:szCs w:val="32"/>
          <w:lang w:val="en-CA"/>
        </w:rPr>
      </w:pPr>
      <w:r w:rsidRPr="00AC39B3">
        <w:rPr>
          <w:rFonts w:ascii="Arial" w:hAnsi="Arial" w:cs="Arial"/>
          <w:sz w:val="32"/>
          <w:szCs w:val="32"/>
          <w:lang w:val="en-CA"/>
        </w:rPr>
        <w:t xml:space="preserve">Student name: Florian </w:t>
      </w:r>
      <w:proofErr w:type="spellStart"/>
      <w:r w:rsidRPr="00AC39B3">
        <w:rPr>
          <w:rFonts w:ascii="Arial" w:hAnsi="Arial" w:cs="Arial"/>
          <w:sz w:val="32"/>
          <w:szCs w:val="32"/>
          <w:lang w:val="en-CA"/>
        </w:rPr>
        <w:t>Bortanoiu</w:t>
      </w:r>
      <w:proofErr w:type="spellEnd"/>
    </w:p>
    <w:p w:rsidR="00033927" w:rsidRPr="00AC39B3" w:rsidRDefault="00033927" w:rsidP="00033927">
      <w:pPr>
        <w:spacing w:line="360" w:lineRule="auto"/>
        <w:jc w:val="center"/>
        <w:rPr>
          <w:rFonts w:ascii="Arial" w:hAnsi="Arial" w:cs="Arial"/>
          <w:sz w:val="32"/>
          <w:szCs w:val="32"/>
          <w:lang w:val="en-CA"/>
        </w:rPr>
      </w:pPr>
      <w:r w:rsidRPr="00AC39B3">
        <w:rPr>
          <w:rFonts w:ascii="Arial" w:hAnsi="Arial" w:cs="Arial"/>
          <w:sz w:val="32"/>
          <w:szCs w:val="32"/>
          <w:lang w:val="en-CA"/>
        </w:rPr>
        <w:t>ID number: 2114748</w:t>
      </w:r>
    </w:p>
    <w:p w:rsidR="00033927" w:rsidRPr="00AC39B3" w:rsidRDefault="00033927" w:rsidP="00033927">
      <w:pPr>
        <w:spacing w:line="360" w:lineRule="auto"/>
        <w:jc w:val="center"/>
        <w:rPr>
          <w:rFonts w:ascii="Arial" w:hAnsi="Arial" w:cs="Arial"/>
          <w:sz w:val="32"/>
          <w:szCs w:val="32"/>
          <w:lang w:val="en-CA"/>
        </w:rPr>
      </w:pPr>
      <w:r w:rsidRPr="00AC39B3">
        <w:rPr>
          <w:rFonts w:ascii="Arial" w:hAnsi="Arial" w:cs="Arial"/>
          <w:sz w:val="32"/>
          <w:szCs w:val="32"/>
          <w:lang w:val="en-CA"/>
        </w:rPr>
        <w:t>University of Wales Trinity Saint David</w:t>
      </w:r>
    </w:p>
    <w:p w:rsidR="00033927" w:rsidRPr="00AC39B3" w:rsidRDefault="00033927" w:rsidP="00033927">
      <w:pPr>
        <w:spacing w:line="360" w:lineRule="auto"/>
        <w:jc w:val="center"/>
        <w:rPr>
          <w:rFonts w:ascii="Arial" w:hAnsi="Arial" w:cs="Arial"/>
          <w:sz w:val="32"/>
          <w:szCs w:val="32"/>
          <w:lang w:val="en-CA"/>
        </w:rPr>
      </w:pPr>
      <w:r w:rsidRPr="00AC39B3">
        <w:rPr>
          <w:rFonts w:ascii="Arial" w:hAnsi="Arial" w:cs="Arial"/>
          <w:sz w:val="32"/>
          <w:szCs w:val="32"/>
          <w:lang w:val="en-CA"/>
        </w:rPr>
        <w:t>Module code: BMSW5105</w:t>
      </w:r>
    </w:p>
    <w:p w:rsidR="00033927" w:rsidRPr="00AC39B3" w:rsidRDefault="00033927" w:rsidP="00033927">
      <w:pPr>
        <w:spacing w:line="360" w:lineRule="auto"/>
        <w:jc w:val="center"/>
        <w:rPr>
          <w:rFonts w:ascii="Arial" w:hAnsi="Arial" w:cs="Arial"/>
          <w:sz w:val="32"/>
          <w:szCs w:val="32"/>
          <w:lang w:val="en-CA"/>
        </w:rPr>
      </w:pPr>
      <w:r w:rsidRPr="00AC39B3">
        <w:rPr>
          <w:rFonts w:ascii="Arial" w:hAnsi="Arial" w:cs="Arial"/>
          <w:sz w:val="32"/>
          <w:szCs w:val="32"/>
          <w:lang w:val="en-CA"/>
        </w:rPr>
        <w:t xml:space="preserve">Lecturer: Richard </w:t>
      </w:r>
      <w:proofErr w:type="spellStart"/>
      <w:r w:rsidRPr="00AC39B3">
        <w:rPr>
          <w:rFonts w:ascii="Arial" w:hAnsi="Arial" w:cs="Arial"/>
          <w:sz w:val="32"/>
          <w:szCs w:val="32"/>
          <w:lang w:val="en-CA"/>
        </w:rPr>
        <w:t>Ashaye</w:t>
      </w:r>
      <w:proofErr w:type="spellEnd"/>
    </w:p>
    <w:p w:rsidR="00033927" w:rsidRDefault="00033927" w:rsidP="00033927">
      <w:pPr>
        <w:spacing w:line="360" w:lineRule="auto"/>
        <w:jc w:val="center"/>
        <w:rPr>
          <w:rFonts w:ascii="Arial" w:hAnsi="Arial" w:cs="Arial"/>
          <w:sz w:val="32"/>
          <w:szCs w:val="32"/>
          <w:lang w:val="en-CA"/>
        </w:rPr>
      </w:pPr>
      <w:r w:rsidRPr="00AC39B3">
        <w:rPr>
          <w:rFonts w:ascii="Arial" w:hAnsi="Arial" w:cs="Arial"/>
          <w:sz w:val="32"/>
          <w:szCs w:val="32"/>
          <w:lang w:val="en-CA"/>
        </w:rPr>
        <w:t>Date:</w:t>
      </w:r>
      <w:r>
        <w:rPr>
          <w:rFonts w:ascii="Arial" w:hAnsi="Arial" w:cs="Arial"/>
          <w:sz w:val="32"/>
          <w:szCs w:val="32"/>
          <w:lang w:val="en-CA"/>
        </w:rPr>
        <w:t xml:space="preserve"> </w:t>
      </w:r>
      <w:r>
        <w:rPr>
          <w:rFonts w:ascii="Arial" w:hAnsi="Arial" w:cs="Arial"/>
          <w:sz w:val="32"/>
          <w:szCs w:val="32"/>
          <w:lang w:val="en-CA"/>
        </w:rPr>
        <w:t>23</w:t>
      </w:r>
      <w:r>
        <w:rPr>
          <w:rFonts w:ascii="Arial" w:hAnsi="Arial" w:cs="Arial"/>
          <w:sz w:val="32"/>
          <w:szCs w:val="32"/>
          <w:lang w:val="en-CA"/>
        </w:rPr>
        <w:t>.04.2023</w:t>
      </w:r>
    </w:p>
    <w:p w:rsidR="0008252A" w:rsidRDefault="0008252A"/>
    <w:p w:rsidR="00033927" w:rsidRDefault="00033927"/>
    <w:p w:rsidR="00033927" w:rsidRDefault="00033927"/>
    <w:p w:rsidR="00033927" w:rsidRDefault="00033927"/>
    <w:p w:rsidR="00033927" w:rsidRDefault="00033927"/>
    <w:p w:rsidR="00033927" w:rsidRDefault="00033927"/>
    <w:p w:rsidR="00033927" w:rsidRDefault="00033927"/>
    <w:p w:rsidR="00033927" w:rsidRDefault="00033927"/>
    <w:p w:rsidR="00033927" w:rsidRDefault="00033927"/>
    <w:p w:rsidR="00033927" w:rsidRDefault="00033927"/>
    <w:p w:rsidR="00033927" w:rsidRDefault="00033927"/>
    <w:p w:rsidR="00033927" w:rsidRDefault="00033927"/>
    <w:p w:rsidR="00033927" w:rsidRDefault="00033927"/>
    <w:p w:rsidR="00033927" w:rsidRDefault="00033927"/>
    <w:p w:rsidR="00033927" w:rsidRDefault="00033927"/>
    <w:p w:rsidR="00033927" w:rsidRDefault="00033927"/>
    <w:p w:rsidR="00033927" w:rsidRDefault="00033927"/>
    <w:p w:rsidR="00033927" w:rsidRDefault="00033927"/>
    <w:p w:rsidR="00033927" w:rsidRDefault="00033927"/>
    <w:p w:rsidR="00033927" w:rsidRDefault="00033927"/>
    <w:p w:rsidR="00033927" w:rsidRDefault="00033927"/>
    <w:p w:rsidR="00033927" w:rsidRDefault="00033927"/>
    <w:p w:rsidR="00033927" w:rsidRDefault="00033927"/>
    <w:p w:rsidR="00033927" w:rsidRDefault="00033927"/>
    <w:p w:rsidR="00033927" w:rsidRDefault="00033927"/>
    <w:p w:rsidR="00033927" w:rsidRDefault="00033927"/>
    <w:p w:rsidR="00033927" w:rsidRDefault="00033927"/>
    <w:p w:rsidR="00033927" w:rsidRDefault="00033927"/>
    <w:p w:rsidR="00033927" w:rsidRDefault="00033927"/>
    <w:p w:rsidR="00033927" w:rsidRDefault="00033927"/>
    <w:p w:rsidR="00033927" w:rsidRDefault="00033927"/>
    <w:p w:rsidR="00033927" w:rsidRDefault="00033927"/>
    <w:p w:rsidR="00033927" w:rsidRDefault="00033927">
      <w:r>
        <w:lastRenderedPageBreak/>
        <w:t xml:space="preserve">       In the academic interview in week 9&amp;10 I was required to identify and explain the key areas revealed in my written report in task one.</w:t>
      </w:r>
    </w:p>
    <w:p w:rsidR="00033927" w:rsidRDefault="00033927"/>
    <w:p w:rsidR="00033927" w:rsidRDefault="00033927">
      <w:r>
        <w:t>I have done a briefly introduction of easyJet with background of the organi</w:t>
      </w:r>
      <w:r w:rsidR="007E38FF">
        <w:t>z</w:t>
      </w:r>
      <w:r>
        <w:t>ation and the evolution of easyJet Plc from beginning to present.</w:t>
      </w:r>
    </w:p>
    <w:p w:rsidR="007E38FF" w:rsidRDefault="007E38FF"/>
    <w:p w:rsidR="00033927" w:rsidRDefault="00033927">
      <w:r>
        <w:t xml:space="preserve"> I have done a critically assess of the relationship </w:t>
      </w:r>
      <w:r w:rsidR="007E38FF">
        <w:t>of organization, based on organisational structure and culture of easyJet and explain how these have impact on financial and non-financial performance of the organization.</w:t>
      </w:r>
    </w:p>
    <w:p w:rsidR="007E38FF" w:rsidRDefault="007E38FF"/>
    <w:p w:rsidR="007E38FF" w:rsidRDefault="007E38FF">
      <w:r>
        <w:t xml:space="preserve">I have use PESTEL analysis and Porter’s Five Forces Model to evaluate to evaluate the internal and external environment of organisation and to and to analyse all the factors which can help in the grout of organization ant to find all the threats and factors which can interfere in </w:t>
      </w:r>
      <w:r w:rsidR="00D022E4">
        <w:t>working practice and approaches of easyJet Plc.</w:t>
      </w:r>
    </w:p>
    <w:p w:rsidR="00D022E4" w:rsidRDefault="00D022E4"/>
    <w:p w:rsidR="00D022E4" w:rsidRDefault="00D022E4">
      <w:r>
        <w:t>I have use a SWOT analysis for an environmental approaches of strengths, weaknesses, opportunities and threats.</w:t>
      </w:r>
    </w:p>
    <w:p w:rsidR="007E38FF" w:rsidRDefault="007E38FF"/>
    <w:p w:rsidR="00D022E4" w:rsidRDefault="00D022E4">
      <w:pPr>
        <w:rPr>
          <w:rFonts w:ascii="Arial" w:hAnsi="Arial" w:cs="Arial"/>
          <w:sz w:val="22"/>
          <w:szCs w:val="22"/>
          <w:lang w:val="en-CA"/>
        </w:rPr>
      </w:pPr>
      <w:r>
        <w:rPr>
          <w:rFonts w:ascii="Arial" w:hAnsi="Arial" w:cs="Arial"/>
          <w:sz w:val="22"/>
          <w:szCs w:val="22"/>
          <w:lang w:val="en-CA"/>
        </w:rPr>
        <w:t xml:space="preserve">I have </w:t>
      </w:r>
      <w:proofErr w:type="spellStart"/>
      <w:r>
        <w:rPr>
          <w:rFonts w:ascii="Arial" w:hAnsi="Arial" w:cs="Arial"/>
          <w:sz w:val="22"/>
          <w:szCs w:val="22"/>
          <w:lang w:val="en-CA"/>
        </w:rPr>
        <w:t>spoke</w:t>
      </w:r>
      <w:proofErr w:type="spellEnd"/>
      <w:r>
        <w:rPr>
          <w:rFonts w:ascii="Arial" w:hAnsi="Arial" w:cs="Arial"/>
          <w:sz w:val="22"/>
          <w:szCs w:val="22"/>
          <w:lang w:val="en-CA"/>
        </w:rPr>
        <w:t xml:space="preserve"> about o</w:t>
      </w:r>
      <w:r w:rsidRPr="00F27663">
        <w:rPr>
          <w:rFonts w:ascii="Arial" w:hAnsi="Arial" w:cs="Arial"/>
          <w:sz w:val="22"/>
          <w:szCs w:val="22"/>
          <w:lang w:val="en-CA"/>
        </w:rPr>
        <w:t xml:space="preserve">rganisational practices </w:t>
      </w:r>
      <w:r>
        <w:rPr>
          <w:rFonts w:ascii="Arial" w:hAnsi="Arial" w:cs="Arial"/>
          <w:sz w:val="22"/>
          <w:szCs w:val="22"/>
          <w:lang w:val="en-CA"/>
        </w:rPr>
        <w:t xml:space="preserve">which </w:t>
      </w:r>
      <w:r w:rsidRPr="00F27663">
        <w:rPr>
          <w:rFonts w:ascii="Arial" w:hAnsi="Arial" w:cs="Arial"/>
          <w:sz w:val="22"/>
          <w:szCs w:val="22"/>
          <w:lang w:val="en-CA"/>
        </w:rPr>
        <w:t>represent the action, behavior and the manners in which all employee of an organisation are completing all daily work tasks. Practices need to follow the Five Ps of an organisation: philosophy, purpose, priorities, practice, projections and need to be aligned with the values related with employee culture.</w:t>
      </w:r>
    </w:p>
    <w:p w:rsidR="00D022E4" w:rsidRDefault="00D022E4">
      <w:pPr>
        <w:rPr>
          <w:rFonts w:ascii="Arial" w:hAnsi="Arial" w:cs="Arial"/>
          <w:sz w:val="22"/>
          <w:szCs w:val="22"/>
          <w:lang w:val="en-CA"/>
        </w:rPr>
      </w:pPr>
    </w:p>
    <w:p w:rsidR="00D022E4" w:rsidRDefault="00D022E4">
      <w:pPr>
        <w:rPr>
          <w:rFonts w:ascii="Arial" w:hAnsi="Arial" w:cs="Arial"/>
          <w:sz w:val="22"/>
          <w:szCs w:val="22"/>
          <w:lang w:val="en-CA"/>
        </w:rPr>
      </w:pPr>
      <w:r>
        <w:rPr>
          <w:rFonts w:ascii="Arial" w:hAnsi="Arial" w:cs="Arial"/>
          <w:sz w:val="22"/>
          <w:szCs w:val="22"/>
          <w:lang w:val="en-CA"/>
        </w:rPr>
        <w:t>I have explain about ethical approaches in organisational culture</w:t>
      </w:r>
      <w:r w:rsidR="00FE29D2">
        <w:rPr>
          <w:rFonts w:ascii="Arial" w:hAnsi="Arial" w:cs="Arial"/>
          <w:sz w:val="22"/>
          <w:szCs w:val="22"/>
          <w:lang w:val="en-CA"/>
        </w:rPr>
        <w:t>,</w:t>
      </w:r>
      <w:r>
        <w:rPr>
          <w:rFonts w:ascii="Arial" w:hAnsi="Arial" w:cs="Arial"/>
          <w:sz w:val="22"/>
          <w:szCs w:val="22"/>
          <w:lang w:val="en-CA"/>
        </w:rPr>
        <w:t xml:space="preserve"> the benefit of ethical approaches in organisational culture</w:t>
      </w:r>
      <w:r w:rsidR="00FE29D2" w:rsidRPr="00FE29D2">
        <w:rPr>
          <w:rFonts w:ascii="Arial" w:hAnsi="Arial" w:cs="Arial"/>
          <w:sz w:val="22"/>
          <w:szCs w:val="22"/>
          <w:lang w:val="en-CA"/>
        </w:rPr>
        <w:t xml:space="preserve"> </w:t>
      </w:r>
      <w:r w:rsidR="00FE29D2">
        <w:rPr>
          <w:rFonts w:ascii="Arial" w:hAnsi="Arial" w:cs="Arial"/>
          <w:sz w:val="22"/>
          <w:szCs w:val="22"/>
          <w:lang w:val="en-CA"/>
        </w:rPr>
        <w:t>and how a</w:t>
      </w:r>
      <w:r w:rsidR="00FE29D2" w:rsidRPr="00F27663">
        <w:rPr>
          <w:rFonts w:ascii="Arial" w:hAnsi="Arial" w:cs="Arial"/>
          <w:sz w:val="22"/>
          <w:szCs w:val="22"/>
          <w:lang w:val="en-CA"/>
        </w:rPr>
        <w:t>ny company which implement strong ethics attract more customers for their products and services and keep customers confident and happy by gain their trust as a honest company.</w:t>
      </w:r>
    </w:p>
    <w:p w:rsidR="00FE29D2" w:rsidRDefault="00FE29D2">
      <w:pPr>
        <w:rPr>
          <w:rFonts w:ascii="Arial" w:hAnsi="Arial" w:cs="Arial"/>
          <w:sz w:val="22"/>
          <w:szCs w:val="22"/>
          <w:lang w:val="en-CA"/>
        </w:rPr>
      </w:pPr>
    </w:p>
    <w:p w:rsidR="00FE29D2" w:rsidRDefault="00FE29D2">
      <w:pPr>
        <w:rPr>
          <w:rFonts w:ascii="Arial" w:hAnsi="Arial" w:cs="Arial"/>
          <w:sz w:val="22"/>
          <w:szCs w:val="22"/>
          <w:lang w:val="en-CA"/>
        </w:rPr>
      </w:pPr>
      <w:r>
        <w:rPr>
          <w:rFonts w:ascii="Arial" w:hAnsi="Arial" w:cs="Arial"/>
          <w:sz w:val="22"/>
          <w:szCs w:val="22"/>
          <w:lang w:val="en-CA"/>
        </w:rPr>
        <w:t>Based on the environmental and ethical challenges and based on all the knowledge gained in weeks 1-6 I have think to some recommendation for easyJet Plc to improve its performances and I have justified suggested actions.</w:t>
      </w:r>
    </w:p>
    <w:p w:rsidR="00D022E4" w:rsidRDefault="00D022E4"/>
    <w:p w:rsidR="00D022E4" w:rsidRDefault="00D022E4"/>
    <w:p w:rsidR="00FE29D2" w:rsidRDefault="00FE29D2"/>
    <w:p w:rsidR="00FE29D2" w:rsidRDefault="00FE29D2"/>
    <w:p w:rsidR="00FE29D2" w:rsidRDefault="00FE29D2">
      <w:r>
        <w:t>References</w:t>
      </w:r>
    </w:p>
    <w:p w:rsidR="00FE29D2" w:rsidRDefault="00FE29D2"/>
    <w:p w:rsidR="00FE29D2" w:rsidRDefault="00FE29D2"/>
    <w:p w:rsidR="00FE29D2" w:rsidRPr="00F9434A" w:rsidRDefault="00FE29D2" w:rsidP="00FE29D2">
      <w:pPr>
        <w:spacing w:before="100" w:beforeAutospacing="1" w:after="100" w:afterAutospacing="1" w:line="360" w:lineRule="auto"/>
        <w:rPr>
          <w:rFonts w:ascii="Arial" w:hAnsi="Arial" w:cs="Arial"/>
          <w:sz w:val="22"/>
          <w:szCs w:val="22"/>
        </w:rPr>
      </w:pPr>
      <w:r w:rsidRPr="00726022">
        <w:rPr>
          <w:rFonts w:ascii="Arial" w:eastAsia="Times New Roman" w:hAnsi="Arial" w:cs="Arial"/>
          <w:sz w:val="22"/>
          <w:szCs w:val="22"/>
        </w:rPr>
        <w:t>Argyris, C. (1990)</w:t>
      </w:r>
      <w:r w:rsidRPr="00F9434A">
        <w:rPr>
          <w:rFonts w:ascii="Arial" w:eastAsia="Times New Roman" w:hAnsi="Arial" w:cs="Arial"/>
          <w:sz w:val="22"/>
          <w:szCs w:val="22"/>
        </w:rPr>
        <w:t xml:space="preserve">. </w:t>
      </w:r>
      <w:r w:rsidRPr="00726022">
        <w:rPr>
          <w:rFonts w:ascii="Arial" w:eastAsia="Times New Roman" w:hAnsi="Arial" w:cs="Arial"/>
          <w:sz w:val="22"/>
          <w:szCs w:val="22"/>
        </w:rPr>
        <w:t xml:space="preserve">Overcoming Organizational Defences: Facilitating Organizational Learning, </w:t>
      </w:r>
      <w:proofErr w:type="spellStart"/>
      <w:r w:rsidRPr="00726022">
        <w:rPr>
          <w:rFonts w:ascii="Arial" w:eastAsia="Times New Roman" w:hAnsi="Arial" w:cs="Arial"/>
          <w:sz w:val="22"/>
          <w:szCs w:val="22"/>
        </w:rPr>
        <w:t>Allyn</w:t>
      </w:r>
      <w:proofErr w:type="spellEnd"/>
      <w:r w:rsidRPr="00726022">
        <w:rPr>
          <w:rFonts w:ascii="Arial" w:eastAsia="Times New Roman" w:hAnsi="Arial" w:cs="Arial"/>
          <w:sz w:val="22"/>
          <w:szCs w:val="22"/>
        </w:rPr>
        <w:t xml:space="preserve"> &amp; Bacon, Boston</w:t>
      </w:r>
      <w:r w:rsidRPr="00F9434A">
        <w:rPr>
          <w:rFonts w:ascii="Arial" w:eastAsia="Times New Roman" w:hAnsi="Arial" w:cs="Arial"/>
          <w:sz w:val="22"/>
          <w:szCs w:val="22"/>
        </w:rPr>
        <w:t>.</w:t>
      </w:r>
      <w:r>
        <w:rPr>
          <w:rFonts w:ascii="Arial" w:eastAsia="Times New Roman" w:hAnsi="Arial" w:cs="Arial"/>
          <w:sz w:val="22"/>
          <w:szCs w:val="22"/>
        </w:rPr>
        <w:t xml:space="preserve">                                                                               </w:t>
      </w:r>
      <w:r w:rsidRPr="00996F54">
        <w:rPr>
          <w:rFonts w:ascii="Arial" w:eastAsia="Times New Roman" w:hAnsi="Arial" w:cs="Arial"/>
          <w:sz w:val="22"/>
          <w:szCs w:val="22"/>
        </w:rPr>
        <w:t>Bergquist, W. (1993)</w:t>
      </w:r>
      <w:r w:rsidRPr="00F9434A">
        <w:rPr>
          <w:rFonts w:ascii="Arial" w:eastAsia="Times New Roman" w:hAnsi="Arial" w:cs="Arial"/>
          <w:sz w:val="22"/>
          <w:szCs w:val="22"/>
        </w:rPr>
        <w:t xml:space="preserve">. </w:t>
      </w:r>
      <w:r w:rsidRPr="00996F54">
        <w:rPr>
          <w:rFonts w:ascii="Arial" w:eastAsia="Times New Roman" w:hAnsi="Arial" w:cs="Arial"/>
          <w:sz w:val="22"/>
          <w:szCs w:val="22"/>
        </w:rPr>
        <w:t xml:space="preserve">The Postmodern Organisation: Mastering the Art of Irreversible Change, Jose-Bass Publisher, San Francisco, CA. </w:t>
      </w:r>
      <w:r>
        <w:rPr>
          <w:rFonts w:ascii="Arial" w:eastAsia="Times New Roman" w:hAnsi="Arial" w:cs="Arial"/>
          <w:sz w:val="22"/>
          <w:szCs w:val="22"/>
        </w:rPr>
        <w:t xml:space="preserve">                                                       </w:t>
      </w:r>
      <w:proofErr w:type="spellStart"/>
      <w:r w:rsidRPr="001363E5">
        <w:rPr>
          <w:rFonts w:ascii="Arial" w:eastAsia="Times New Roman" w:hAnsi="Arial" w:cs="Arial"/>
          <w:sz w:val="22"/>
          <w:szCs w:val="22"/>
        </w:rPr>
        <w:t>Bleeke</w:t>
      </w:r>
      <w:proofErr w:type="spellEnd"/>
      <w:r w:rsidRPr="001363E5">
        <w:rPr>
          <w:rFonts w:ascii="Arial" w:eastAsia="Times New Roman" w:hAnsi="Arial" w:cs="Arial"/>
          <w:sz w:val="22"/>
          <w:szCs w:val="22"/>
        </w:rPr>
        <w:t>, J., David, E.</w:t>
      </w:r>
      <w:r w:rsidRPr="00F9434A">
        <w:rPr>
          <w:rFonts w:ascii="Arial" w:eastAsia="Times New Roman" w:hAnsi="Arial" w:cs="Arial"/>
          <w:sz w:val="22"/>
          <w:szCs w:val="22"/>
        </w:rPr>
        <w:t xml:space="preserve"> (</w:t>
      </w:r>
      <w:r w:rsidRPr="001363E5">
        <w:rPr>
          <w:rFonts w:ascii="Arial" w:eastAsia="Times New Roman" w:hAnsi="Arial" w:cs="Arial"/>
          <w:sz w:val="22"/>
          <w:szCs w:val="22"/>
        </w:rPr>
        <w:t>1993</w:t>
      </w:r>
      <w:r w:rsidRPr="00F9434A">
        <w:rPr>
          <w:rFonts w:ascii="Arial" w:eastAsia="Times New Roman" w:hAnsi="Arial" w:cs="Arial"/>
          <w:sz w:val="22"/>
          <w:szCs w:val="22"/>
        </w:rPr>
        <w:t>)</w:t>
      </w:r>
      <w:r w:rsidRPr="001363E5">
        <w:rPr>
          <w:rFonts w:ascii="Arial" w:eastAsia="Times New Roman" w:hAnsi="Arial" w:cs="Arial"/>
          <w:sz w:val="22"/>
          <w:szCs w:val="22"/>
        </w:rPr>
        <w:t xml:space="preserve">. </w:t>
      </w:r>
      <w:r w:rsidRPr="001363E5">
        <w:rPr>
          <w:rFonts w:ascii="Arial" w:eastAsia="Times New Roman" w:hAnsi="Arial" w:cs="Arial"/>
          <w:i/>
          <w:iCs/>
          <w:sz w:val="22"/>
          <w:szCs w:val="22"/>
        </w:rPr>
        <w:t>Collaborating to Compete</w:t>
      </w:r>
      <w:r w:rsidRPr="001363E5">
        <w:rPr>
          <w:rFonts w:ascii="Arial" w:eastAsia="Times New Roman" w:hAnsi="Arial" w:cs="Arial"/>
          <w:sz w:val="22"/>
          <w:szCs w:val="22"/>
        </w:rPr>
        <w:t>. New York: John Wiley and Sons</w:t>
      </w:r>
      <w:r w:rsidRPr="00F9434A">
        <w:rPr>
          <w:rFonts w:ascii="Arial" w:eastAsia="Times New Roman" w:hAnsi="Arial" w:cs="Arial"/>
          <w:sz w:val="22"/>
          <w:szCs w:val="22"/>
        </w:rPr>
        <w:t>.</w:t>
      </w:r>
      <w:r>
        <w:rPr>
          <w:rFonts w:ascii="Arial" w:eastAsia="Times New Roman" w:hAnsi="Arial" w:cs="Arial"/>
          <w:sz w:val="22"/>
          <w:szCs w:val="22"/>
        </w:rPr>
        <w:t xml:space="preserve"> </w:t>
      </w:r>
      <w:proofErr w:type="spellStart"/>
      <w:r w:rsidRPr="0053454A">
        <w:rPr>
          <w:rFonts w:ascii="Arial" w:eastAsia="Times New Roman" w:hAnsi="Arial" w:cs="Arial"/>
          <w:sz w:val="22"/>
          <w:szCs w:val="22"/>
        </w:rPr>
        <w:t>Buclet</w:t>
      </w:r>
      <w:proofErr w:type="spellEnd"/>
      <w:r w:rsidRPr="0053454A">
        <w:rPr>
          <w:rFonts w:ascii="Arial" w:eastAsia="Times New Roman" w:hAnsi="Arial" w:cs="Arial"/>
          <w:sz w:val="22"/>
          <w:szCs w:val="22"/>
        </w:rPr>
        <w:t xml:space="preserve">, N., </w:t>
      </w:r>
      <w:r w:rsidRPr="00F9434A">
        <w:rPr>
          <w:rFonts w:ascii="Arial" w:eastAsia="Times New Roman" w:hAnsi="Arial" w:cs="Arial"/>
          <w:sz w:val="22"/>
          <w:szCs w:val="22"/>
        </w:rPr>
        <w:t>(</w:t>
      </w:r>
      <w:r w:rsidRPr="0053454A">
        <w:rPr>
          <w:rFonts w:ascii="Arial" w:eastAsia="Times New Roman" w:hAnsi="Arial" w:cs="Arial"/>
          <w:sz w:val="22"/>
          <w:szCs w:val="22"/>
        </w:rPr>
        <w:t>2002</w:t>
      </w:r>
      <w:r w:rsidRPr="00F9434A">
        <w:rPr>
          <w:rFonts w:ascii="Arial" w:eastAsia="Times New Roman" w:hAnsi="Arial" w:cs="Arial"/>
          <w:sz w:val="22"/>
          <w:szCs w:val="22"/>
        </w:rPr>
        <w:t>)</w:t>
      </w:r>
      <w:r w:rsidRPr="0053454A">
        <w:rPr>
          <w:rFonts w:ascii="Arial" w:eastAsia="Times New Roman" w:hAnsi="Arial" w:cs="Arial"/>
          <w:sz w:val="22"/>
          <w:szCs w:val="22"/>
        </w:rPr>
        <w:t>. Municipal Waste Management in Europe e European Policy between Harmonisation and Subsidiarity. Kluwer Academic Publishers, Dordrecht.</w:t>
      </w:r>
      <w:r>
        <w:rPr>
          <w:rFonts w:ascii="Arial" w:eastAsia="Times New Roman" w:hAnsi="Arial" w:cs="Arial"/>
          <w:sz w:val="22"/>
          <w:szCs w:val="22"/>
        </w:rPr>
        <w:t xml:space="preserve">                        </w:t>
      </w:r>
      <w:r w:rsidRPr="001363E5">
        <w:rPr>
          <w:rFonts w:ascii="Arial" w:eastAsia="Times New Roman" w:hAnsi="Arial" w:cs="Arial"/>
          <w:sz w:val="22"/>
          <w:szCs w:val="22"/>
        </w:rPr>
        <w:t>Das, T.K., Teng, B.S.</w:t>
      </w:r>
      <w:r w:rsidRPr="00F9434A">
        <w:rPr>
          <w:rFonts w:ascii="Arial" w:eastAsia="Times New Roman" w:hAnsi="Arial" w:cs="Arial"/>
          <w:sz w:val="22"/>
          <w:szCs w:val="22"/>
        </w:rPr>
        <w:t xml:space="preserve"> (</w:t>
      </w:r>
      <w:r w:rsidRPr="001363E5">
        <w:rPr>
          <w:rFonts w:ascii="Arial" w:eastAsia="Times New Roman" w:hAnsi="Arial" w:cs="Arial"/>
          <w:sz w:val="22"/>
          <w:szCs w:val="22"/>
        </w:rPr>
        <w:t xml:space="preserve"> 2000</w:t>
      </w:r>
      <w:r w:rsidRPr="00F9434A">
        <w:rPr>
          <w:rFonts w:ascii="Arial" w:eastAsia="Times New Roman" w:hAnsi="Arial" w:cs="Arial"/>
          <w:sz w:val="22"/>
          <w:szCs w:val="22"/>
        </w:rPr>
        <w:t>)</w:t>
      </w:r>
      <w:r w:rsidRPr="001363E5">
        <w:rPr>
          <w:rFonts w:ascii="Arial" w:eastAsia="Times New Roman" w:hAnsi="Arial" w:cs="Arial"/>
          <w:sz w:val="22"/>
          <w:szCs w:val="22"/>
        </w:rPr>
        <w:t xml:space="preserve">. A resource-based theory of strategic alliances. </w:t>
      </w:r>
      <w:r w:rsidRPr="001363E5">
        <w:rPr>
          <w:rFonts w:ascii="Arial" w:eastAsia="Times New Roman" w:hAnsi="Arial" w:cs="Arial"/>
          <w:iCs/>
          <w:sz w:val="22"/>
          <w:szCs w:val="22"/>
        </w:rPr>
        <w:t xml:space="preserve">Journal of </w:t>
      </w:r>
      <w:r w:rsidRPr="001363E5">
        <w:rPr>
          <w:rFonts w:ascii="Arial" w:eastAsia="Times New Roman" w:hAnsi="Arial" w:cs="Arial"/>
          <w:iCs/>
          <w:sz w:val="22"/>
          <w:szCs w:val="22"/>
        </w:rPr>
        <w:lastRenderedPageBreak/>
        <w:t xml:space="preserve">Management </w:t>
      </w:r>
      <w:r w:rsidRPr="001363E5">
        <w:rPr>
          <w:rFonts w:ascii="Arial" w:eastAsia="Times New Roman" w:hAnsi="Arial" w:cs="Arial"/>
          <w:sz w:val="22"/>
          <w:szCs w:val="22"/>
        </w:rPr>
        <w:t>26, 31-61.</w:t>
      </w:r>
      <w:r>
        <w:rPr>
          <w:rFonts w:ascii="Arial" w:eastAsia="Times New Roman" w:hAnsi="Arial" w:cs="Arial"/>
          <w:sz w:val="22"/>
          <w:szCs w:val="22"/>
        </w:rPr>
        <w:t xml:space="preserve">                                                                                                      </w:t>
      </w:r>
      <w:r w:rsidRPr="00F2785A">
        <w:rPr>
          <w:rFonts w:ascii="Arial" w:eastAsia="Times New Roman" w:hAnsi="Arial" w:cs="Arial"/>
          <w:sz w:val="22"/>
          <w:szCs w:val="22"/>
        </w:rPr>
        <w:t xml:space="preserve">Fisk, P. (2016). Is </w:t>
      </w:r>
      <w:r w:rsidRPr="00F9434A">
        <w:rPr>
          <w:rFonts w:ascii="Arial" w:eastAsia="Times New Roman" w:hAnsi="Arial" w:cs="Arial"/>
          <w:sz w:val="22"/>
          <w:szCs w:val="22"/>
        </w:rPr>
        <w:t>M</w:t>
      </w:r>
      <w:r w:rsidRPr="00F2785A">
        <w:rPr>
          <w:rFonts w:ascii="Arial" w:eastAsia="Times New Roman" w:hAnsi="Arial" w:cs="Arial"/>
          <w:sz w:val="22"/>
          <w:szCs w:val="22"/>
        </w:rPr>
        <w:t xml:space="preserve">ichael porter still relevant in today’s fast and connected markets? Thegeniusworks.com. Retrieved from https://www.thegeniusworks.com/2016/10/michael-porter-still-relevant-todays- dynamic-digital-markets/ </w:t>
      </w:r>
      <w:r>
        <w:rPr>
          <w:rFonts w:ascii="Arial" w:eastAsia="Times New Roman" w:hAnsi="Arial" w:cs="Arial"/>
          <w:sz w:val="22"/>
          <w:szCs w:val="22"/>
        </w:rPr>
        <w:t xml:space="preserve">                                                 </w:t>
      </w:r>
      <w:r w:rsidRPr="00F9434A">
        <w:rPr>
          <w:rFonts w:ascii="Arial" w:eastAsia="Times New Roman" w:hAnsi="Arial" w:cs="Arial"/>
          <w:sz w:val="22"/>
          <w:szCs w:val="22"/>
        </w:rPr>
        <w:t xml:space="preserve">Ganesan, S (1994). Determinants of long-term orientation in buyer-seller relationships. Journal of marketing, 58(2), 1-19. </w:t>
      </w:r>
      <w:r>
        <w:rPr>
          <w:rFonts w:ascii="Arial" w:eastAsia="Times New Roman" w:hAnsi="Arial" w:cs="Arial"/>
          <w:sz w:val="22"/>
          <w:szCs w:val="22"/>
        </w:rPr>
        <w:t xml:space="preserve">                                                                             </w:t>
      </w:r>
      <w:proofErr w:type="spellStart"/>
      <w:r w:rsidRPr="007D0E61">
        <w:rPr>
          <w:rFonts w:ascii="Arial" w:eastAsia="Times New Roman" w:hAnsi="Arial" w:cs="Arial"/>
          <w:sz w:val="22"/>
          <w:szCs w:val="22"/>
        </w:rPr>
        <w:t>Ghumann</w:t>
      </w:r>
      <w:proofErr w:type="spellEnd"/>
      <w:r w:rsidRPr="007D0E61">
        <w:rPr>
          <w:rFonts w:ascii="Arial" w:eastAsia="Times New Roman" w:hAnsi="Arial" w:cs="Arial"/>
          <w:sz w:val="22"/>
          <w:szCs w:val="22"/>
        </w:rPr>
        <w:t>, Mushtaq.</w:t>
      </w:r>
      <w:r w:rsidRPr="00F9434A">
        <w:rPr>
          <w:rFonts w:ascii="Arial" w:eastAsia="Times New Roman" w:hAnsi="Arial" w:cs="Arial"/>
          <w:sz w:val="22"/>
          <w:szCs w:val="22"/>
        </w:rPr>
        <w:t xml:space="preserve"> (2005). </w:t>
      </w:r>
      <w:r w:rsidRPr="007D0E61">
        <w:rPr>
          <w:rFonts w:ascii="Arial" w:eastAsia="Times New Roman" w:hAnsi="Arial" w:cs="Arial"/>
          <w:sz w:val="22"/>
          <w:szCs w:val="22"/>
        </w:rPr>
        <w:t>Accountability Towards the Community.</w:t>
      </w:r>
      <w:r w:rsidRPr="00F9434A">
        <w:rPr>
          <w:rFonts w:ascii="Arial" w:eastAsia="Times New Roman" w:hAnsi="Arial" w:cs="Arial"/>
          <w:sz w:val="22"/>
          <w:szCs w:val="22"/>
        </w:rPr>
        <w:t xml:space="preserve"> </w:t>
      </w:r>
      <w:r w:rsidRPr="007D0E61">
        <w:rPr>
          <w:rFonts w:ascii="Arial" w:eastAsia="Times New Roman" w:hAnsi="Arial" w:cs="Arial"/>
          <w:iCs/>
          <w:sz w:val="22"/>
          <w:szCs w:val="22"/>
        </w:rPr>
        <w:t>Business Recorde</w:t>
      </w:r>
      <w:r w:rsidRPr="00F9434A">
        <w:rPr>
          <w:rFonts w:ascii="Arial" w:eastAsia="Times New Roman" w:hAnsi="Arial" w:cs="Arial"/>
          <w:iCs/>
          <w:sz w:val="22"/>
          <w:szCs w:val="22"/>
        </w:rPr>
        <w:t>r.</w:t>
      </w:r>
      <w:r>
        <w:rPr>
          <w:rFonts w:ascii="Arial" w:eastAsia="Times New Roman" w:hAnsi="Arial" w:cs="Arial"/>
          <w:sz w:val="22"/>
          <w:szCs w:val="22"/>
        </w:rPr>
        <w:t xml:space="preserve"> </w:t>
      </w:r>
      <w:r w:rsidRPr="005055BA">
        <w:rPr>
          <w:rFonts w:ascii="Arial" w:eastAsia="Times New Roman" w:hAnsi="Arial" w:cs="Arial"/>
          <w:color w:val="000000" w:themeColor="text1"/>
          <w:sz w:val="22"/>
          <w:szCs w:val="22"/>
        </w:rPr>
        <w:t>Heide, J. B., &amp; John, G. (1990). Alliances in industrial purchasing: The determinants of joint action in buyer–supplier relationships. Journal of Marketing Research, 27(1), 24–36.</w:t>
      </w:r>
      <w:r>
        <w:rPr>
          <w:rFonts w:ascii="Arial" w:eastAsia="Times New Roman" w:hAnsi="Arial" w:cs="Arial"/>
          <w:sz w:val="22"/>
          <w:szCs w:val="22"/>
        </w:rPr>
        <w:t xml:space="preserve"> </w:t>
      </w:r>
      <w:r w:rsidRPr="00F9434A">
        <w:rPr>
          <w:rFonts w:ascii="Arial" w:eastAsia="Times New Roman" w:hAnsi="Arial" w:cs="Arial"/>
          <w:sz w:val="22"/>
          <w:szCs w:val="22"/>
        </w:rPr>
        <w:t xml:space="preserve">Holloway, S. (2008). </w:t>
      </w:r>
      <w:r w:rsidRPr="00F9434A">
        <w:rPr>
          <w:rFonts w:ascii="Arial" w:eastAsia="Times New Roman" w:hAnsi="Arial" w:cs="Arial"/>
          <w:i/>
          <w:iCs/>
          <w:sz w:val="22"/>
          <w:szCs w:val="22"/>
        </w:rPr>
        <w:t>Straight and Level Practical Airline Economics</w:t>
      </w:r>
      <w:r w:rsidRPr="00F9434A">
        <w:rPr>
          <w:rFonts w:ascii="Arial" w:eastAsia="Times New Roman" w:hAnsi="Arial" w:cs="Arial"/>
          <w:sz w:val="22"/>
          <w:szCs w:val="22"/>
        </w:rPr>
        <w:t>, 3</w:t>
      </w:r>
      <w:proofErr w:type="spellStart"/>
      <w:r w:rsidRPr="00F9434A">
        <w:rPr>
          <w:rFonts w:ascii="Arial" w:eastAsia="Times New Roman" w:hAnsi="Arial" w:cs="Arial"/>
          <w:position w:val="10"/>
          <w:sz w:val="22"/>
          <w:szCs w:val="22"/>
        </w:rPr>
        <w:t>rd</w:t>
      </w:r>
      <w:proofErr w:type="spellEnd"/>
      <w:r w:rsidRPr="00F9434A">
        <w:rPr>
          <w:rFonts w:ascii="Arial" w:eastAsia="Times New Roman" w:hAnsi="Arial" w:cs="Arial"/>
          <w:position w:val="10"/>
          <w:sz w:val="22"/>
          <w:szCs w:val="22"/>
        </w:rPr>
        <w:t xml:space="preserve"> </w:t>
      </w:r>
      <w:r w:rsidRPr="00F9434A">
        <w:rPr>
          <w:rFonts w:ascii="Arial" w:eastAsia="Times New Roman" w:hAnsi="Arial" w:cs="Arial"/>
          <w:sz w:val="22"/>
          <w:szCs w:val="22"/>
        </w:rPr>
        <w:t xml:space="preserve">Edition, Burlington, VT: Ashgate Publishing. </w:t>
      </w:r>
      <w:r>
        <w:rPr>
          <w:rFonts w:ascii="Arial" w:eastAsia="Times New Roman" w:hAnsi="Arial" w:cs="Arial"/>
          <w:sz w:val="22"/>
          <w:szCs w:val="22"/>
        </w:rPr>
        <w:t xml:space="preserve">                                                                                                  </w:t>
      </w:r>
      <w:r w:rsidRPr="00F9434A">
        <w:rPr>
          <w:rFonts w:ascii="Arial" w:hAnsi="Arial" w:cs="Arial"/>
          <w:sz w:val="22"/>
          <w:szCs w:val="22"/>
        </w:rPr>
        <w:t xml:space="preserve">Julian, C. (2006) ‘What Top Performing Retailers Know About Satisfying Customers: Experience is Key’, IBM Institute for Business Value, New York, USA. </w:t>
      </w:r>
      <w:r>
        <w:rPr>
          <w:rFonts w:ascii="Arial" w:hAnsi="Arial" w:cs="Arial"/>
          <w:sz w:val="22"/>
          <w:szCs w:val="22"/>
        </w:rPr>
        <w:t xml:space="preserve">                            </w:t>
      </w:r>
      <w:r w:rsidRPr="00F9434A">
        <w:rPr>
          <w:rFonts w:ascii="Arial" w:hAnsi="Arial" w:cs="Arial"/>
          <w:sz w:val="22"/>
          <w:szCs w:val="22"/>
        </w:rPr>
        <w:t xml:space="preserve">King, D &amp; </w:t>
      </w:r>
      <w:proofErr w:type="spellStart"/>
      <w:r w:rsidRPr="00F9434A">
        <w:rPr>
          <w:rFonts w:ascii="Arial" w:hAnsi="Arial" w:cs="Arial"/>
          <w:sz w:val="22"/>
          <w:szCs w:val="22"/>
        </w:rPr>
        <w:t>Schriber</w:t>
      </w:r>
      <w:proofErr w:type="spellEnd"/>
      <w:r w:rsidRPr="00F9434A">
        <w:rPr>
          <w:rFonts w:ascii="Arial" w:hAnsi="Arial" w:cs="Arial"/>
          <w:sz w:val="22"/>
          <w:szCs w:val="22"/>
        </w:rPr>
        <w:t xml:space="preserve">, S (2019). ‘Addressing Competitive Responses to Acquisitions’, California Management Review, vol. 58, no.3, pp.109-124. </w:t>
      </w:r>
      <w:r>
        <w:rPr>
          <w:rFonts w:ascii="Arial" w:hAnsi="Arial" w:cs="Arial"/>
          <w:sz w:val="22"/>
          <w:szCs w:val="22"/>
        </w:rPr>
        <w:t xml:space="preserve">                                                            </w:t>
      </w:r>
      <w:r w:rsidRPr="00F9434A">
        <w:rPr>
          <w:rFonts w:ascii="Arial" w:hAnsi="Arial" w:cs="Arial"/>
          <w:sz w:val="22"/>
          <w:szCs w:val="22"/>
        </w:rPr>
        <w:t xml:space="preserve">Kotler, Ph. (2012). Kotler on marketing: How to create, win and dominate markets, Simon and Schuster, New York City. </w:t>
      </w:r>
      <w:r>
        <w:rPr>
          <w:rFonts w:ascii="Arial" w:hAnsi="Arial" w:cs="Arial"/>
          <w:sz w:val="22"/>
          <w:szCs w:val="22"/>
        </w:rPr>
        <w:t xml:space="preserve">                                                                                 </w:t>
      </w:r>
      <w:proofErr w:type="spellStart"/>
      <w:r w:rsidRPr="00F9434A">
        <w:rPr>
          <w:rFonts w:ascii="Arial" w:hAnsi="Arial" w:cs="Arial"/>
          <w:sz w:val="22"/>
          <w:szCs w:val="22"/>
        </w:rPr>
        <w:t>Lambsdorff</w:t>
      </w:r>
      <w:proofErr w:type="spellEnd"/>
      <w:r w:rsidRPr="00F9434A">
        <w:rPr>
          <w:rFonts w:ascii="Arial" w:hAnsi="Arial" w:cs="Arial"/>
          <w:sz w:val="22"/>
          <w:szCs w:val="22"/>
        </w:rPr>
        <w:t>, Johann G. (2007). The Institutional Economics of Corruption and Reform, Cambridge University Press, Cambridge.</w:t>
      </w:r>
      <w:r>
        <w:rPr>
          <w:rFonts w:ascii="Arial" w:hAnsi="Arial" w:cs="Arial"/>
          <w:sz w:val="22"/>
          <w:szCs w:val="22"/>
        </w:rPr>
        <w:t xml:space="preserve">                                                                  </w:t>
      </w:r>
      <w:r w:rsidRPr="00CC5EAF">
        <w:rPr>
          <w:rFonts w:ascii="Arial" w:eastAsia="Times New Roman" w:hAnsi="Arial" w:cs="Arial"/>
          <w:sz w:val="22"/>
          <w:szCs w:val="22"/>
        </w:rPr>
        <w:t xml:space="preserve">Lederman, D., </w:t>
      </w:r>
      <w:proofErr w:type="spellStart"/>
      <w:r w:rsidRPr="00CC5EAF">
        <w:rPr>
          <w:rFonts w:ascii="Arial" w:eastAsia="Times New Roman" w:hAnsi="Arial" w:cs="Arial"/>
          <w:sz w:val="22"/>
          <w:szCs w:val="22"/>
        </w:rPr>
        <w:t>Loayza</w:t>
      </w:r>
      <w:proofErr w:type="spellEnd"/>
      <w:r w:rsidRPr="00CC5EAF">
        <w:rPr>
          <w:rFonts w:ascii="Arial" w:eastAsia="Times New Roman" w:hAnsi="Arial" w:cs="Arial"/>
          <w:sz w:val="22"/>
          <w:szCs w:val="22"/>
        </w:rPr>
        <w:t xml:space="preserve"> N., and Soares Rodrigo R. (2005)</w:t>
      </w:r>
      <w:r w:rsidRPr="00F9434A">
        <w:rPr>
          <w:rFonts w:ascii="Arial" w:eastAsia="Times New Roman" w:hAnsi="Arial" w:cs="Arial"/>
          <w:sz w:val="22"/>
          <w:szCs w:val="22"/>
        </w:rPr>
        <w:t>.</w:t>
      </w:r>
      <w:r w:rsidRPr="00CC5EAF">
        <w:rPr>
          <w:rFonts w:ascii="Arial" w:eastAsia="Times New Roman" w:hAnsi="Arial" w:cs="Arial"/>
          <w:sz w:val="22"/>
          <w:szCs w:val="22"/>
        </w:rPr>
        <w:t xml:space="preserve"> Accountability and Corruption: Political Institutions Matter, Economics and Politics</w:t>
      </w:r>
      <w:r w:rsidRPr="00F9434A">
        <w:rPr>
          <w:rFonts w:ascii="Arial" w:eastAsia="Times New Roman" w:hAnsi="Arial" w:cs="Arial"/>
          <w:sz w:val="22"/>
          <w:szCs w:val="22"/>
        </w:rPr>
        <w:t>.</w:t>
      </w:r>
      <w:r>
        <w:rPr>
          <w:rFonts w:ascii="Arial" w:hAnsi="Arial" w:cs="Arial"/>
          <w:sz w:val="22"/>
          <w:szCs w:val="22"/>
        </w:rPr>
        <w:t xml:space="preserve">                                                      </w:t>
      </w:r>
      <w:r w:rsidRPr="007D0E61">
        <w:rPr>
          <w:rFonts w:ascii="Arial" w:eastAsia="Times New Roman" w:hAnsi="Arial" w:cs="Arial"/>
          <w:sz w:val="22"/>
          <w:szCs w:val="22"/>
        </w:rPr>
        <w:t>Michael Porter (1985). Competitive Strategy, Techniques for Analy</w:t>
      </w:r>
      <w:r>
        <w:rPr>
          <w:rFonts w:ascii="Arial" w:eastAsia="Times New Roman" w:hAnsi="Arial" w:cs="Arial"/>
          <w:sz w:val="22"/>
          <w:szCs w:val="22"/>
        </w:rPr>
        <w:t>s</w:t>
      </w:r>
      <w:r w:rsidRPr="007D0E61">
        <w:rPr>
          <w:rFonts w:ascii="Arial" w:eastAsia="Times New Roman" w:hAnsi="Arial" w:cs="Arial"/>
          <w:sz w:val="22"/>
          <w:szCs w:val="22"/>
        </w:rPr>
        <w:t xml:space="preserve">ing Industries and Competitors, Free Press, New York. </w:t>
      </w:r>
      <w:r>
        <w:rPr>
          <w:rFonts w:ascii="Arial" w:eastAsia="Times New Roman" w:hAnsi="Arial" w:cs="Arial"/>
          <w:sz w:val="22"/>
          <w:szCs w:val="22"/>
        </w:rPr>
        <w:t xml:space="preserve">                                                                               </w:t>
      </w:r>
      <w:r w:rsidRPr="00F9434A">
        <w:rPr>
          <w:rFonts w:ascii="Arial" w:hAnsi="Arial" w:cs="Arial"/>
          <w:sz w:val="22"/>
          <w:szCs w:val="22"/>
        </w:rPr>
        <w:t xml:space="preserve">Porter, M (2008). ‘The five forces that shape strategy’, Harvard Business Review, vol.3, no.1, pp. 56-63. </w:t>
      </w:r>
      <w:r>
        <w:rPr>
          <w:rFonts w:ascii="Arial" w:hAnsi="Arial" w:cs="Arial"/>
          <w:sz w:val="22"/>
          <w:szCs w:val="22"/>
        </w:rPr>
        <w:t xml:space="preserve">                                                                                                         </w:t>
      </w:r>
      <w:r w:rsidRPr="00F9434A">
        <w:rPr>
          <w:rFonts w:ascii="Arial" w:hAnsi="Arial" w:cs="Arial"/>
          <w:sz w:val="22"/>
          <w:szCs w:val="22"/>
        </w:rPr>
        <w:t xml:space="preserve">Reichheld, F.F.(1996). The Loyalty Effect: The Hidden Force Behind Growth, Profits, and Lasting Value. Bain &amp; Company, Boston. </w:t>
      </w:r>
      <w:r>
        <w:rPr>
          <w:rFonts w:ascii="Arial" w:hAnsi="Arial" w:cs="Arial"/>
          <w:sz w:val="22"/>
          <w:szCs w:val="22"/>
        </w:rPr>
        <w:t xml:space="preserve">                                                                  </w:t>
      </w:r>
      <w:proofErr w:type="spellStart"/>
      <w:r w:rsidRPr="00F9434A">
        <w:rPr>
          <w:rFonts w:ascii="Arial" w:eastAsia="Times New Roman" w:hAnsi="Arial" w:cs="Arial"/>
          <w:sz w:val="22"/>
          <w:szCs w:val="22"/>
        </w:rPr>
        <w:t>Shajahan</w:t>
      </w:r>
      <w:proofErr w:type="spellEnd"/>
      <w:r w:rsidRPr="00F9434A">
        <w:rPr>
          <w:rFonts w:ascii="Arial" w:eastAsia="Times New Roman" w:hAnsi="Arial" w:cs="Arial"/>
          <w:sz w:val="22"/>
          <w:szCs w:val="22"/>
        </w:rPr>
        <w:t xml:space="preserve">, S. (2009). </w:t>
      </w:r>
      <w:r w:rsidRPr="00F9434A">
        <w:rPr>
          <w:rFonts w:ascii="Arial" w:eastAsia="Times New Roman" w:hAnsi="Arial" w:cs="Arial"/>
          <w:i/>
          <w:iCs/>
          <w:sz w:val="22"/>
          <w:szCs w:val="22"/>
        </w:rPr>
        <w:t>Introduction to Business Research Methods</w:t>
      </w:r>
      <w:r w:rsidRPr="00F9434A">
        <w:rPr>
          <w:rFonts w:ascii="Arial" w:eastAsia="Times New Roman" w:hAnsi="Arial" w:cs="Arial"/>
          <w:sz w:val="22"/>
          <w:szCs w:val="22"/>
        </w:rPr>
        <w:t xml:space="preserve">, Mumbai: </w:t>
      </w:r>
      <w:proofErr w:type="spellStart"/>
      <w:r w:rsidRPr="00F9434A">
        <w:rPr>
          <w:rFonts w:ascii="Arial" w:eastAsia="Times New Roman" w:hAnsi="Arial" w:cs="Arial"/>
          <w:sz w:val="22"/>
          <w:szCs w:val="22"/>
        </w:rPr>
        <w:t>Jaico</w:t>
      </w:r>
      <w:proofErr w:type="spellEnd"/>
      <w:r w:rsidRPr="00F9434A">
        <w:rPr>
          <w:rFonts w:ascii="Arial" w:eastAsia="Times New Roman" w:hAnsi="Arial" w:cs="Arial"/>
          <w:sz w:val="22"/>
          <w:szCs w:val="22"/>
        </w:rPr>
        <w:t xml:space="preserve"> Publishing House. </w:t>
      </w:r>
      <w:r>
        <w:rPr>
          <w:rFonts w:ascii="Arial" w:hAnsi="Arial" w:cs="Arial"/>
          <w:sz w:val="22"/>
          <w:szCs w:val="22"/>
        </w:rPr>
        <w:t xml:space="preserve">                                                                                                                              </w:t>
      </w:r>
      <w:r w:rsidRPr="00F9434A">
        <w:rPr>
          <w:rFonts w:ascii="Arial" w:eastAsia="Times New Roman" w:hAnsi="Arial" w:cs="Arial"/>
          <w:sz w:val="22"/>
          <w:szCs w:val="22"/>
        </w:rPr>
        <w:t xml:space="preserve">Shaw, S. (2011). </w:t>
      </w:r>
      <w:r w:rsidRPr="00F9434A">
        <w:rPr>
          <w:rFonts w:ascii="Arial" w:eastAsia="Times New Roman" w:hAnsi="Arial" w:cs="Arial"/>
          <w:i/>
          <w:iCs/>
          <w:sz w:val="22"/>
          <w:szCs w:val="22"/>
        </w:rPr>
        <w:t>Airline Marketing and Management</w:t>
      </w:r>
      <w:r w:rsidRPr="00F9434A">
        <w:rPr>
          <w:rFonts w:ascii="Arial" w:eastAsia="Times New Roman" w:hAnsi="Arial" w:cs="Arial"/>
          <w:sz w:val="22"/>
          <w:szCs w:val="22"/>
        </w:rPr>
        <w:t xml:space="preserve">, 7th Edition, Ashgate Publishing, Burlington, VT, USA. </w:t>
      </w:r>
      <w:r>
        <w:rPr>
          <w:rFonts w:ascii="Arial" w:hAnsi="Arial" w:cs="Arial"/>
          <w:sz w:val="22"/>
          <w:szCs w:val="22"/>
        </w:rPr>
        <w:t xml:space="preserve">                                                                                                    </w:t>
      </w:r>
      <w:proofErr w:type="spellStart"/>
      <w:r w:rsidRPr="0053454A">
        <w:rPr>
          <w:rFonts w:ascii="Arial" w:eastAsia="Times New Roman" w:hAnsi="Arial" w:cs="Arial"/>
          <w:sz w:val="22"/>
          <w:szCs w:val="22"/>
        </w:rPr>
        <w:t>Sakalas</w:t>
      </w:r>
      <w:proofErr w:type="spellEnd"/>
      <w:r w:rsidRPr="0053454A">
        <w:rPr>
          <w:rFonts w:ascii="Arial" w:eastAsia="Times New Roman" w:hAnsi="Arial" w:cs="Arial"/>
          <w:sz w:val="22"/>
          <w:szCs w:val="22"/>
        </w:rPr>
        <w:t xml:space="preserve">, A. and R. </w:t>
      </w:r>
      <w:proofErr w:type="spellStart"/>
      <w:r w:rsidRPr="0053454A">
        <w:rPr>
          <w:rFonts w:ascii="Arial" w:eastAsia="Times New Roman" w:hAnsi="Arial" w:cs="Arial"/>
          <w:sz w:val="22"/>
          <w:szCs w:val="22"/>
        </w:rPr>
        <w:t>Venskus</w:t>
      </w:r>
      <w:proofErr w:type="spellEnd"/>
      <w:r w:rsidRPr="0053454A">
        <w:rPr>
          <w:rFonts w:ascii="Arial" w:eastAsia="Times New Roman" w:hAnsi="Arial" w:cs="Arial"/>
          <w:sz w:val="22"/>
          <w:szCs w:val="22"/>
        </w:rPr>
        <w:t>,</w:t>
      </w:r>
      <w:r w:rsidRPr="00F9434A">
        <w:rPr>
          <w:rFonts w:ascii="Arial" w:eastAsia="Times New Roman" w:hAnsi="Arial" w:cs="Arial"/>
          <w:sz w:val="22"/>
          <w:szCs w:val="22"/>
        </w:rPr>
        <w:t>(</w:t>
      </w:r>
      <w:r w:rsidRPr="0053454A">
        <w:rPr>
          <w:rFonts w:ascii="Arial" w:eastAsia="Times New Roman" w:hAnsi="Arial" w:cs="Arial"/>
          <w:sz w:val="22"/>
          <w:szCs w:val="22"/>
        </w:rPr>
        <w:t xml:space="preserve"> 2007</w:t>
      </w:r>
      <w:r w:rsidRPr="00F9434A">
        <w:rPr>
          <w:rFonts w:ascii="Arial" w:eastAsia="Times New Roman" w:hAnsi="Arial" w:cs="Arial"/>
          <w:sz w:val="22"/>
          <w:szCs w:val="22"/>
        </w:rPr>
        <w:t>)</w:t>
      </w:r>
      <w:r w:rsidRPr="0053454A">
        <w:rPr>
          <w:rFonts w:ascii="Arial" w:eastAsia="Times New Roman" w:hAnsi="Arial" w:cs="Arial"/>
          <w:sz w:val="22"/>
          <w:szCs w:val="22"/>
        </w:rPr>
        <w:t>. Interaction of learning organization and organizational structure.</w:t>
      </w:r>
      <w:r>
        <w:rPr>
          <w:rFonts w:ascii="Arial" w:hAnsi="Arial" w:cs="Arial"/>
          <w:sz w:val="22"/>
          <w:szCs w:val="22"/>
        </w:rPr>
        <w:t xml:space="preserve">                                                                                                                               </w:t>
      </w:r>
      <w:r w:rsidRPr="00F9434A">
        <w:rPr>
          <w:rFonts w:ascii="Arial" w:eastAsia="Times New Roman" w:hAnsi="Arial" w:cs="Arial"/>
          <w:sz w:val="22"/>
          <w:szCs w:val="22"/>
        </w:rPr>
        <w:t xml:space="preserve">Tim PPM </w:t>
      </w:r>
      <w:proofErr w:type="spellStart"/>
      <w:r w:rsidRPr="00F9434A">
        <w:rPr>
          <w:rFonts w:ascii="Arial" w:eastAsia="Times New Roman" w:hAnsi="Arial" w:cs="Arial"/>
          <w:sz w:val="22"/>
          <w:szCs w:val="22"/>
        </w:rPr>
        <w:t>Manajemen</w:t>
      </w:r>
      <w:proofErr w:type="spellEnd"/>
      <w:r w:rsidRPr="00F9434A">
        <w:rPr>
          <w:rFonts w:ascii="Arial" w:eastAsia="Times New Roman" w:hAnsi="Arial" w:cs="Arial"/>
          <w:sz w:val="22"/>
          <w:szCs w:val="22"/>
        </w:rPr>
        <w:t xml:space="preserve"> (2012). “Business Model Canvas”. PPM Jakarta, </w:t>
      </w:r>
      <w:proofErr w:type="spellStart"/>
      <w:r w:rsidRPr="00F9434A">
        <w:rPr>
          <w:rFonts w:ascii="Arial" w:eastAsia="Times New Roman" w:hAnsi="Arial" w:cs="Arial"/>
          <w:sz w:val="22"/>
          <w:szCs w:val="22"/>
        </w:rPr>
        <w:t>Cetakan</w:t>
      </w:r>
      <w:proofErr w:type="spellEnd"/>
      <w:r w:rsidRPr="00F9434A">
        <w:rPr>
          <w:rFonts w:ascii="Arial" w:eastAsia="Times New Roman" w:hAnsi="Arial" w:cs="Arial"/>
          <w:sz w:val="22"/>
          <w:szCs w:val="22"/>
        </w:rPr>
        <w:t xml:space="preserve"> 1. </w:t>
      </w:r>
      <w:r>
        <w:rPr>
          <w:rFonts w:ascii="Arial" w:hAnsi="Arial" w:cs="Arial"/>
          <w:sz w:val="22"/>
          <w:szCs w:val="22"/>
        </w:rPr>
        <w:t xml:space="preserve">        </w:t>
      </w:r>
      <w:proofErr w:type="spellStart"/>
      <w:r w:rsidRPr="0053454A">
        <w:rPr>
          <w:rFonts w:ascii="Arial" w:eastAsia="Times New Roman" w:hAnsi="Arial" w:cs="Arial"/>
          <w:sz w:val="22"/>
          <w:szCs w:val="22"/>
        </w:rPr>
        <w:t>Tsui</w:t>
      </w:r>
      <w:proofErr w:type="spellEnd"/>
      <w:r w:rsidRPr="0053454A">
        <w:rPr>
          <w:rFonts w:ascii="Arial" w:eastAsia="Times New Roman" w:hAnsi="Arial" w:cs="Arial"/>
          <w:sz w:val="22"/>
          <w:szCs w:val="22"/>
        </w:rPr>
        <w:t xml:space="preserve">, A.S., Z.-X. Zhang, H. Wang, K.R. Xin and J.B. Wu, </w:t>
      </w:r>
      <w:r w:rsidRPr="00F9434A">
        <w:rPr>
          <w:rFonts w:ascii="Arial" w:eastAsia="Times New Roman" w:hAnsi="Arial" w:cs="Arial"/>
          <w:sz w:val="22"/>
          <w:szCs w:val="22"/>
        </w:rPr>
        <w:t>(</w:t>
      </w:r>
      <w:r w:rsidRPr="0053454A">
        <w:rPr>
          <w:rFonts w:ascii="Arial" w:eastAsia="Times New Roman" w:hAnsi="Arial" w:cs="Arial"/>
          <w:sz w:val="22"/>
          <w:szCs w:val="22"/>
        </w:rPr>
        <w:t>2006</w:t>
      </w:r>
      <w:r w:rsidRPr="00F9434A">
        <w:rPr>
          <w:rFonts w:ascii="Arial" w:eastAsia="Times New Roman" w:hAnsi="Arial" w:cs="Arial"/>
          <w:sz w:val="22"/>
          <w:szCs w:val="22"/>
        </w:rPr>
        <w:t>)</w:t>
      </w:r>
      <w:r w:rsidRPr="0053454A">
        <w:rPr>
          <w:rFonts w:ascii="Arial" w:eastAsia="Times New Roman" w:hAnsi="Arial" w:cs="Arial"/>
          <w:sz w:val="22"/>
          <w:szCs w:val="22"/>
        </w:rPr>
        <w:t xml:space="preserve">. Unpacking the relationship between CEO leadership </w:t>
      </w:r>
      <w:proofErr w:type="spellStart"/>
      <w:r w:rsidRPr="0053454A">
        <w:rPr>
          <w:rFonts w:ascii="Arial" w:eastAsia="Times New Roman" w:hAnsi="Arial" w:cs="Arial"/>
          <w:sz w:val="22"/>
          <w:szCs w:val="22"/>
        </w:rPr>
        <w:t>behavior</w:t>
      </w:r>
      <w:proofErr w:type="spellEnd"/>
      <w:r w:rsidRPr="0053454A">
        <w:rPr>
          <w:rFonts w:ascii="Arial" w:eastAsia="Times New Roman" w:hAnsi="Arial" w:cs="Arial"/>
          <w:sz w:val="22"/>
          <w:szCs w:val="22"/>
        </w:rPr>
        <w:t xml:space="preserve"> and organizational culture. The Leadership Quarterly, </w:t>
      </w:r>
      <w:r w:rsidRPr="0053454A">
        <w:rPr>
          <w:rFonts w:ascii="Arial" w:eastAsia="Times New Roman" w:hAnsi="Arial" w:cs="Arial"/>
          <w:sz w:val="22"/>
          <w:szCs w:val="22"/>
        </w:rPr>
        <w:lastRenderedPageBreak/>
        <w:t>17(2): 113 -137.</w:t>
      </w:r>
      <w:r>
        <w:rPr>
          <w:rFonts w:ascii="Arial" w:eastAsia="Times New Roman" w:hAnsi="Arial" w:cs="Arial"/>
          <w:sz w:val="22"/>
          <w:szCs w:val="22"/>
        </w:rPr>
        <w:t xml:space="preserve">                                                                                                               </w:t>
      </w:r>
      <w:r>
        <w:rPr>
          <w:rFonts w:ascii="Arial" w:hAnsi="Arial" w:cs="Arial"/>
          <w:sz w:val="22"/>
          <w:szCs w:val="22"/>
        </w:rPr>
        <w:t xml:space="preserve"> </w:t>
      </w:r>
      <w:r w:rsidRPr="00F9434A">
        <w:rPr>
          <w:rFonts w:ascii="Arial" w:eastAsia="Times New Roman" w:hAnsi="Arial" w:cs="Arial"/>
          <w:sz w:val="22"/>
          <w:szCs w:val="22"/>
        </w:rPr>
        <w:t xml:space="preserve">White, B. (2000). </w:t>
      </w:r>
      <w:r w:rsidRPr="00F9434A">
        <w:rPr>
          <w:rFonts w:ascii="Arial" w:eastAsia="Times New Roman" w:hAnsi="Arial" w:cs="Arial"/>
          <w:i/>
          <w:iCs/>
          <w:sz w:val="22"/>
          <w:szCs w:val="22"/>
        </w:rPr>
        <w:t>Dissertation Skills for Business and Management Students</w:t>
      </w:r>
      <w:r w:rsidRPr="00F9434A">
        <w:rPr>
          <w:rFonts w:ascii="Arial" w:eastAsia="Times New Roman" w:hAnsi="Arial" w:cs="Arial"/>
          <w:sz w:val="22"/>
          <w:szCs w:val="22"/>
        </w:rPr>
        <w:t xml:space="preserve">, Singapore: Seng Lee Press. </w:t>
      </w:r>
      <w:r>
        <w:rPr>
          <w:rFonts w:ascii="Arial" w:eastAsia="Times New Roman" w:hAnsi="Arial" w:cs="Arial"/>
          <w:sz w:val="22"/>
          <w:szCs w:val="22"/>
        </w:rPr>
        <w:t xml:space="preserve">                                                                                                            </w:t>
      </w:r>
      <w:proofErr w:type="spellStart"/>
      <w:r w:rsidRPr="00F9434A">
        <w:rPr>
          <w:rFonts w:ascii="Arial" w:hAnsi="Arial" w:cs="Arial"/>
          <w:sz w:val="22"/>
          <w:szCs w:val="22"/>
        </w:rPr>
        <w:t>Yanker</w:t>
      </w:r>
      <w:proofErr w:type="spellEnd"/>
      <w:r w:rsidRPr="00F9434A">
        <w:rPr>
          <w:rFonts w:ascii="Arial" w:hAnsi="Arial" w:cs="Arial"/>
          <w:sz w:val="22"/>
          <w:szCs w:val="22"/>
        </w:rPr>
        <w:t xml:space="preserve">, R., Arnold, S., </w:t>
      </w:r>
      <w:proofErr w:type="spellStart"/>
      <w:r w:rsidRPr="00F9434A">
        <w:rPr>
          <w:rFonts w:ascii="Arial" w:hAnsi="Arial" w:cs="Arial"/>
          <w:sz w:val="22"/>
          <w:szCs w:val="22"/>
        </w:rPr>
        <w:t>Tonby</w:t>
      </w:r>
      <w:proofErr w:type="spellEnd"/>
      <w:r w:rsidRPr="00F9434A">
        <w:rPr>
          <w:rFonts w:ascii="Arial" w:hAnsi="Arial" w:cs="Arial"/>
          <w:sz w:val="22"/>
          <w:szCs w:val="22"/>
        </w:rPr>
        <w:t xml:space="preserve">, O. and </w:t>
      </w:r>
      <w:proofErr w:type="spellStart"/>
      <w:r w:rsidRPr="00F9434A">
        <w:rPr>
          <w:rFonts w:ascii="Arial" w:hAnsi="Arial" w:cs="Arial"/>
          <w:sz w:val="22"/>
          <w:szCs w:val="22"/>
        </w:rPr>
        <w:t>Placier</w:t>
      </w:r>
      <w:proofErr w:type="spellEnd"/>
      <w:r w:rsidRPr="00F9434A">
        <w:rPr>
          <w:rFonts w:ascii="Arial" w:hAnsi="Arial" w:cs="Arial"/>
          <w:sz w:val="22"/>
          <w:szCs w:val="22"/>
        </w:rPr>
        <w:t xml:space="preserve">, D. (2004) Rediscovering the Customer: Turning Customer Satisfaction into Shareholder Value, </w:t>
      </w:r>
      <w:r w:rsidRPr="00F9434A">
        <w:rPr>
          <w:rFonts w:ascii="Arial" w:hAnsi="Arial" w:cs="Arial"/>
          <w:i/>
          <w:iCs/>
          <w:sz w:val="22"/>
          <w:szCs w:val="22"/>
        </w:rPr>
        <w:t>McKinsey Marketing Solutions</w:t>
      </w:r>
      <w:r w:rsidRPr="00F9434A">
        <w:rPr>
          <w:rFonts w:ascii="Arial" w:hAnsi="Arial" w:cs="Arial"/>
          <w:sz w:val="22"/>
          <w:szCs w:val="22"/>
        </w:rPr>
        <w:t>, Boston, USA.</w:t>
      </w:r>
      <w:r>
        <w:rPr>
          <w:rFonts w:ascii="Arial" w:hAnsi="Arial" w:cs="Arial"/>
          <w:sz w:val="22"/>
          <w:szCs w:val="22"/>
        </w:rPr>
        <w:t xml:space="preserve">                                                                                                                 </w:t>
      </w:r>
      <w:proofErr w:type="spellStart"/>
      <w:r w:rsidRPr="00F9434A">
        <w:rPr>
          <w:rFonts w:ascii="Arial" w:eastAsia="Times New Roman" w:hAnsi="Arial" w:cs="Arial"/>
          <w:sz w:val="22"/>
          <w:szCs w:val="22"/>
        </w:rPr>
        <w:t>Wartick</w:t>
      </w:r>
      <w:proofErr w:type="spellEnd"/>
      <w:r w:rsidRPr="00F9434A">
        <w:rPr>
          <w:rFonts w:ascii="Arial" w:eastAsia="Times New Roman" w:hAnsi="Arial" w:cs="Arial"/>
          <w:sz w:val="22"/>
          <w:szCs w:val="22"/>
        </w:rPr>
        <w:t xml:space="preserve">, S. L., &amp; Wood, D. (1998). </w:t>
      </w:r>
      <w:r w:rsidRPr="00F9434A">
        <w:rPr>
          <w:rFonts w:ascii="Arial" w:eastAsia="Times New Roman" w:hAnsi="Arial" w:cs="Arial"/>
          <w:i/>
          <w:iCs/>
          <w:sz w:val="22"/>
          <w:szCs w:val="22"/>
        </w:rPr>
        <w:t>International Business &amp; Society</w:t>
      </w:r>
      <w:r w:rsidRPr="00F9434A">
        <w:rPr>
          <w:rFonts w:ascii="Arial" w:eastAsia="Times New Roman" w:hAnsi="Arial" w:cs="Arial"/>
          <w:sz w:val="22"/>
          <w:szCs w:val="22"/>
        </w:rPr>
        <w:t xml:space="preserve">. Oxford: Blackwell Business. </w:t>
      </w:r>
    </w:p>
    <w:p w:rsidR="00FE29D2" w:rsidRDefault="00FE29D2">
      <w:bookmarkStart w:id="0" w:name="_GoBack"/>
      <w:bookmarkEnd w:id="0"/>
    </w:p>
    <w:sectPr w:rsidR="00FE29D2" w:rsidSect="00B94B3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927"/>
    <w:rsid w:val="00033927"/>
    <w:rsid w:val="0008252A"/>
    <w:rsid w:val="007E38FF"/>
    <w:rsid w:val="00B94B3D"/>
    <w:rsid w:val="00D022E4"/>
    <w:rsid w:val="00FE29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F3B54C"/>
  <w15:chartTrackingRefBased/>
  <w15:docId w15:val="{96AB1BA2-A2D1-164F-B54D-022F404F2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39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4</Pages>
  <Words>1072</Words>
  <Characters>6115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2023-04-23T21:24:00Z</dcterms:created>
  <dcterms:modified xsi:type="dcterms:W3CDTF">2023-04-23T22:05:00Z</dcterms:modified>
</cp:coreProperties>
</file>