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4E8A8903" w14:textId="53CA4505" w:rsidR="00E31184" w:rsidRPr="00F30DEA" w:rsidRDefault="00E31184" w:rsidP="00F30DEA">
      <w:pPr>
        <w:shd w:val="clear" w:color="auto" w:fill="FFFFFF"/>
        <w:spacing w:after="120" w:line="480" w:lineRule="auto"/>
        <w:jc w:val="center"/>
        <w:outlineLvl w:val="0"/>
        <w:rPr>
          <w:rFonts w:ascii="Times New Roman" w:eastAsia="Times New Roman" w:hAnsi="Times New Roman" w:cs="Times New Roman"/>
          <w:b/>
          <w:bCs/>
          <w:kern w:val="36"/>
          <w:sz w:val="28"/>
          <w:szCs w:val="28"/>
          <w:lang w:eastAsia="en-GB"/>
        </w:rPr>
      </w:pPr>
      <w:r w:rsidRPr="00F30DEA">
        <w:rPr>
          <w:rFonts w:ascii="Times New Roman" w:eastAsia="Times New Roman" w:hAnsi="Times New Roman" w:cs="Times New Roman"/>
          <w:b/>
          <w:bCs/>
          <w:kern w:val="36"/>
          <w:sz w:val="28"/>
          <w:szCs w:val="28"/>
          <w:lang w:eastAsia="en-GB"/>
        </w:rPr>
        <w:t>A Review of ‘Roman Policy towards the Jews: Expulsions from the City of Rome during the First Century C.E.’ By Leonard Rutgers</w:t>
      </w:r>
    </w:p>
    <w:p w14:paraId="11C6A44A" w14:textId="0C996BB3" w:rsidR="00102965" w:rsidRPr="0041055A" w:rsidRDefault="00102965" w:rsidP="007B79D3">
      <w:pPr>
        <w:shd w:val="clear" w:color="auto" w:fill="FFFFFF"/>
        <w:spacing w:after="120" w:line="480" w:lineRule="auto"/>
        <w:outlineLvl w:val="0"/>
        <w:rPr>
          <w:rFonts w:ascii="Times New Roman" w:eastAsia="Times New Roman" w:hAnsi="Times New Roman" w:cs="Times New Roman"/>
          <w:b/>
          <w:bCs/>
          <w:kern w:val="36"/>
          <w:sz w:val="32"/>
          <w:szCs w:val="32"/>
          <w:lang w:eastAsia="en-GB"/>
        </w:rPr>
      </w:pPr>
    </w:p>
    <w:p w14:paraId="74C56A12" w14:textId="1E682F36" w:rsidR="00102965" w:rsidRPr="0041055A" w:rsidRDefault="00102965" w:rsidP="007B79D3">
      <w:pPr>
        <w:shd w:val="clear" w:color="auto" w:fill="FFFFFF"/>
        <w:spacing w:after="120" w:line="480" w:lineRule="auto"/>
        <w:outlineLvl w:val="0"/>
        <w:rPr>
          <w:rFonts w:ascii="Times New Roman" w:eastAsia="Times New Roman" w:hAnsi="Times New Roman" w:cs="Times New Roman"/>
          <w:kern w:val="36"/>
          <w:sz w:val="24"/>
          <w:szCs w:val="24"/>
          <w:lang w:eastAsia="en-GB"/>
        </w:rPr>
      </w:pPr>
      <w:r w:rsidRPr="0041055A">
        <w:rPr>
          <w:rFonts w:ascii="Times New Roman" w:eastAsia="Times New Roman" w:hAnsi="Times New Roman" w:cs="Times New Roman"/>
          <w:kern w:val="36"/>
          <w:sz w:val="24"/>
          <w:szCs w:val="24"/>
          <w:lang w:eastAsia="en-GB"/>
        </w:rPr>
        <w:t>This essay is a review of L. Rutge</w:t>
      </w:r>
      <w:r w:rsidR="00B347F4" w:rsidRPr="0041055A">
        <w:rPr>
          <w:rFonts w:ascii="Times New Roman" w:eastAsia="Times New Roman" w:hAnsi="Times New Roman" w:cs="Times New Roman"/>
          <w:kern w:val="36"/>
          <w:sz w:val="24"/>
          <w:szCs w:val="24"/>
          <w:lang w:eastAsia="en-GB"/>
        </w:rPr>
        <w:t>r</w:t>
      </w:r>
      <w:r w:rsidRPr="0041055A">
        <w:rPr>
          <w:rFonts w:ascii="Times New Roman" w:eastAsia="Times New Roman" w:hAnsi="Times New Roman" w:cs="Times New Roman"/>
          <w:kern w:val="36"/>
          <w:sz w:val="24"/>
          <w:szCs w:val="24"/>
          <w:lang w:eastAsia="en-GB"/>
        </w:rPr>
        <w:t xml:space="preserve">s 1994 article on the causes of the expulsion of the Jews from Rome in the First Century AD. I will be exploring and analysing the arguments he presents, the scholarship he uses to support his own arguments and those he denies </w:t>
      </w:r>
      <w:r w:rsidR="007B79D3" w:rsidRPr="0041055A">
        <w:rPr>
          <w:rFonts w:ascii="Times New Roman" w:eastAsia="Times New Roman" w:hAnsi="Times New Roman" w:cs="Times New Roman"/>
          <w:kern w:val="36"/>
          <w:sz w:val="24"/>
          <w:szCs w:val="24"/>
          <w:lang w:eastAsia="en-GB"/>
        </w:rPr>
        <w:t>the reliability or truthfulness of</w:t>
      </w:r>
      <w:r w:rsidRPr="0041055A">
        <w:rPr>
          <w:rFonts w:ascii="Times New Roman" w:eastAsia="Times New Roman" w:hAnsi="Times New Roman" w:cs="Times New Roman"/>
          <w:kern w:val="36"/>
          <w:sz w:val="24"/>
          <w:szCs w:val="24"/>
          <w:lang w:eastAsia="en-GB"/>
        </w:rPr>
        <w:t>. I will also look at the primary sources he uses, in an attempt to prove that Rutger</w:t>
      </w:r>
      <w:r w:rsidR="00B347F4" w:rsidRPr="0041055A">
        <w:rPr>
          <w:rFonts w:ascii="Times New Roman" w:eastAsia="Times New Roman" w:hAnsi="Times New Roman" w:cs="Times New Roman"/>
          <w:kern w:val="36"/>
          <w:sz w:val="24"/>
          <w:szCs w:val="24"/>
          <w:lang w:eastAsia="en-GB"/>
        </w:rPr>
        <w:t>s</w:t>
      </w:r>
      <w:r w:rsidRPr="0041055A">
        <w:rPr>
          <w:rFonts w:ascii="Times New Roman" w:eastAsia="Times New Roman" w:hAnsi="Times New Roman" w:cs="Times New Roman"/>
          <w:kern w:val="36"/>
          <w:sz w:val="24"/>
          <w:szCs w:val="24"/>
          <w:lang w:eastAsia="en-GB"/>
        </w:rPr>
        <w:t xml:space="preserve"> presents a very solid argument with a lot of merit and has contributed measurably to the field of religious history with this publication.</w:t>
      </w:r>
    </w:p>
    <w:p w14:paraId="271ED974" w14:textId="6588FF5F" w:rsidR="00B347F4" w:rsidRPr="0041055A" w:rsidRDefault="00B347F4" w:rsidP="007B79D3">
      <w:pPr>
        <w:shd w:val="clear" w:color="auto" w:fill="FFFFFF"/>
        <w:spacing w:after="120" w:line="480" w:lineRule="auto"/>
        <w:outlineLvl w:val="0"/>
        <w:rPr>
          <w:rFonts w:ascii="Times New Roman" w:eastAsia="Times New Roman" w:hAnsi="Times New Roman" w:cs="Times New Roman"/>
          <w:kern w:val="36"/>
          <w:sz w:val="24"/>
          <w:szCs w:val="24"/>
          <w:lang w:eastAsia="en-GB"/>
        </w:rPr>
      </w:pPr>
    </w:p>
    <w:p w14:paraId="53B9BD3F" w14:textId="553C53B6" w:rsidR="00B347F4" w:rsidRPr="0041055A" w:rsidRDefault="00B347F4" w:rsidP="007B79D3">
      <w:pPr>
        <w:shd w:val="clear" w:color="auto" w:fill="FFFFFF"/>
        <w:spacing w:after="120" w:line="480" w:lineRule="auto"/>
        <w:outlineLvl w:val="0"/>
        <w:rPr>
          <w:rFonts w:ascii="Times New Roman" w:eastAsia="Times New Roman" w:hAnsi="Times New Roman" w:cs="Times New Roman"/>
          <w:kern w:val="36"/>
          <w:sz w:val="24"/>
          <w:szCs w:val="24"/>
          <w:lang w:eastAsia="en-GB"/>
        </w:rPr>
      </w:pPr>
      <w:r w:rsidRPr="0041055A">
        <w:rPr>
          <w:rFonts w:ascii="Times New Roman" w:eastAsia="Times New Roman" w:hAnsi="Times New Roman" w:cs="Times New Roman"/>
          <w:kern w:val="36"/>
          <w:sz w:val="24"/>
          <w:szCs w:val="24"/>
          <w:lang w:eastAsia="en-GB"/>
        </w:rPr>
        <w:t>Rutgers presents four main arguments here. The first is that it is impossible to know the cause of the multiple expulsions of the Jews from Rome in the First Century AD.</w:t>
      </w:r>
      <w:r w:rsidR="00C522D0" w:rsidRPr="0041055A">
        <w:rPr>
          <w:rStyle w:val="FootnoteReference"/>
          <w:rFonts w:ascii="Times New Roman" w:eastAsia="Times New Roman" w:hAnsi="Times New Roman" w:cs="Times New Roman"/>
          <w:kern w:val="36"/>
          <w:sz w:val="24"/>
          <w:szCs w:val="24"/>
          <w:lang w:eastAsia="en-GB"/>
        </w:rPr>
        <w:footnoteReference w:id="1"/>
      </w:r>
      <w:r w:rsidRPr="0041055A">
        <w:rPr>
          <w:rFonts w:ascii="Times New Roman" w:eastAsia="Times New Roman" w:hAnsi="Times New Roman" w:cs="Times New Roman"/>
          <w:kern w:val="36"/>
          <w:sz w:val="24"/>
          <w:szCs w:val="24"/>
          <w:lang w:eastAsia="en-GB"/>
        </w:rPr>
        <w:t xml:space="preserve"> The second argument he presents is that the expulsion of the Jews was not an explicit attempt to limit Jewish freedoms because of their religion, it was a political move based on maintaining the peace.</w:t>
      </w:r>
      <w:r w:rsidR="00C522D0" w:rsidRPr="0041055A">
        <w:rPr>
          <w:rStyle w:val="FootnoteReference"/>
          <w:rFonts w:ascii="Times New Roman" w:eastAsia="Times New Roman" w:hAnsi="Times New Roman" w:cs="Times New Roman"/>
          <w:kern w:val="36"/>
          <w:sz w:val="24"/>
          <w:szCs w:val="24"/>
          <w:lang w:eastAsia="en-GB"/>
        </w:rPr>
        <w:footnoteReference w:id="2"/>
      </w:r>
      <w:r w:rsidRPr="0041055A">
        <w:rPr>
          <w:rFonts w:ascii="Times New Roman" w:eastAsia="Times New Roman" w:hAnsi="Times New Roman" w:cs="Times New Roman"/>
          <w:kern w:val="36"/>
          <w:sz w:val="24"/>
          <w:szCs w:val="24"/>
          <w:lang w:eastAsia="en-GB"/>
        </w:rPr>
        <w:t xml:space="preserve"> The third argument he presents is that it is wrong for scholars to analyse Roman policy towards minority religions as either tolerant or intolerant.</w:t>
      </w:r>
      <w:r w:rsidR="00C522D0" w:rsidRPr="0041055A">
        <w:rPr>
          <w:rStyle w:val="FootnoteReference"/>
          <w:rFonts w:ascii="Times New Roman" w:eastAsia="Times New Roman" w:hAnsi="Times New Roman" w:cs="Times New Roman"/>
          <w:kern w:val="36"/>
          <w:sz w:val="24"/>
          <w:szCs w:val="24"/>
          <w:lang w:eastAsia="en-GB"/>
        </w:rPr>
        <w:footnoteReference w:id="3"/>
      </w:r>
      <w:r w:rsidRPr="0041055A">
        <w:rPr>
          <w:rFonts w:ascii="Times New Roman" w:eastAsia="Times New Roman" w:hAnsi="Times New Roman" w:cs="Times New Roman"/>
          <w:kern w:val="36"/>
          <w:sz w:val="24"/>
          <w:szCs w:val="24"/>
          <w:lang w:eastAsia="en-GB"/>
        </w:rPr>
        <w:t xml:space="preserve"> The final argument he presents, and the most vital, is that there was no constant ‘Jewish Policy’ for Rome.</w:t>
      </w:r>
      <w:r w:rsidR="00C522D0" w:rsidRPr="0041055A">
        <w:rPr>
          <w:rStyle w:val="FootnoteReference"/>
          <w:rFonts w:ascii="Times New Roman" w:eastAsia="Times New Roman" w:hAnsi="Times New Roman" w:cs="Times New Roman"/>
          <w:kern w:val="36"/>
          <w:sz w:val="24"/>
          <w:szCs w:val="24"/>
          <w:lang w:eastAsia="en-GB"/>
        </w:rPr>
        <w:footnoteReference w:id="4"/>
      </w:r>
    </w:p>
    <w:p w14:paraId="06645A24" w14:textId="52E2D591" w:rsidR="0022721B" w:rsidRPr="0041055A" w:rsidRDefault="0022721B" w:rsidP="007B79D3">
      <w:pPr>
        <w:shd w:val="clear" w:color="auto" w:fill="FFFFFF"/>
        <w:spacing w:after="120" w:line="480" w:lineRule="auto"/>
        <w:outlineLvl w:val="0"/>
        <w:rPr>
          <w:rFonts w:ascii="Times New Roman" w:eastAsia="Times New Roman" w:hAnsi="Times New Roman" w:cs="Times New Roman"/>
          <w:kern w:val="36"/>
          <w:sz w:val="24"/>
          <w:szCs w:val="24"/>
          <w:lang w:eastAsia="en-GB"/>
        </w:rPr>
      </w:pPr>
    </w:p>
    <w:p w14:paraId="6328083F" w14:textId="407D121C" w:rsidR="0022721B" w:rsidRPr="0041055A" w:rsidRDefault="0022721B" w:rsidP="007B79D3">
      <w:pPr>
        <w:shd w:val="clear" w:color="auto" w:fill="FFFFFF"/>
        <w:spacing w:after="120" w:line="480" w:lineRule="auto"/>
        <w:outlineLvl w:val="0"/>
        <w:rPr>
          <w:rFonts w:ascii="Times New Roman" w:eastAsia="Times New Roman" w:hAnsi="Times New Roman" w:cs="Times New Roman"/>
          <w:kern w:val="36"/>
          <w:sz w:val="24"/>
          <w:szCs w:val="24"/>
          <w:lang w:eastAsia="en-GB"/>
        </w:rPr>
      </w:pPr>
      <w:r w:rsidRPr="0041055A">
        <w:rPr>
          <w:rFonts w:ascii="Times New Roman" w:eastAsia="Times New Roman" w:hAnsi="Times New Roman" w:cs="Times New Roman"/>
          <w:kern w:val="36"/>
          <w:sz w:val="24"/>
          <w:szCs w:val="24"/>
          <w:lang w:eastAsia="en-GB"/>
        </w:rPr>
        <w:t xml:space="preserve">In terms of overall quality, this article is incredibly well written and easy for non-specialised academics to read and understand. Many academics fall into the habit of making their publications extremely complex and too niche to be of much value to anyone outside of their </w:t>
      </w:r>
      <w:r w:rsidRPr="0041055A">
        <w:rPr>
          <w:rFonts w:ascii="Times New Roman" w:eastAsia="Times New Roman" w:hAnsi="Times New Roman" w:cs="Times New Roman"/>
          <w:kern w:val="36"/>
          <w:sz w:val="24"/>
          <w:szCs w:val="24"/>
          <w:lang w:eastAsia="en-GB"/>
        </w:rPr>
        <w:lastRenderedPageBreak/>
        <w:t>specific research field. Rutgers does not do this. He presents his arguments clearly, in a well organised way and moves fluently from point to point, with an array of primary sources and modern scholarship to back up each point. In his conclusion, he succinctly sums up each point and brings them together to reflect how each argument impacts the other. Overall, this was an enjoyable article to read and as someone who has very little experience in religious history, it was encouraging to be able to fully understand the entire article with no trouble.</w:t>
      </w:r>
    </w:p>
    <w:p w14:paraId="192C8B73" w14:textId="5CEE74FF" w:rsidR="0022721B" w:rsidRPr="0041055A" w:rsidRDefault="0022721B" w:rsidP="007B79D3">
      <w:pPr>
        <w:shd w:val="clear" w:color="auto" w:fill="FFFFFF"/>
        <w:spacing w:after="120" w:line="480" w:lineRule="auto"/>
        <w:outlineLvl w:val="0"/>
        <w:rPr>
          <w:rFonts w:ascii="Times New Roman" w:eastAsia="Times New Roman" w:hAnsi="Times New Roman" w:cs="Times New Roman"/>
          <w:kern w:val="36"/>
          <w:sz w:val="24"/>
          <w:szCs w:val="24"/>
          <w:lang w:eastAsia="en-GB"/>
        </w:rPr>
      </w:pPr>
    </w:p>
    <w:p w14:paraId="27B10D5E" w14:textId="01832D82" w:rsidR="005D2F21" w:rsidRDefault="0022721B" w:rsidP="007B79D3">
      <w:pPr>
        <w:shd w:val="clear" w:color="auto" w:fill="FFFFFF"/>
        <w:spacing w:after="120" w:line="480" w:lineRule="auto"/>
        <w:outlineLvl w:val="0"/>
        <w:rPr>
          <w:rFonts w:ascii="Times New Roman" w:eastAsia="Times New Roman" w:hAnsi="Times New Roman" w:cs="Times New Roman"/>
          <w:kern w:val="36"/>
          <w:sz w:val="24"/>
          <w:szCs w:val="24"/>
          <w:lang w:eastAsia="en-GB"/>
        </w:rPr>
      </w:pPr>
      <w:r w:rsidRPr="0041055A">
        <w:rPr>
          <w:rFonts w:ascii="Times New Roman" w:eastAsia="Times New Roman" w:hAnsi="Times New Roman" w:cs="Times New Roman"/>
          <w:kern w:val="36"/>
          <w:sz w:val="24"/>
          <w:szCs w:val="24"/>
          <w:lang w:eastAsia="en-GB"/>
        </w:rPr>
        <w:t xml:space="preserve">With the supporting evidence for his arguments, he primarily uses ancient sources, particularly Tacitus, Cassius </w:t>
      </w:r>
      <w:proofErr w:type="spellStart"/>
      <w:r w:rsidRPr="0041055A">
        <w:rPr>
          <w:rFonts w:ascii="Times New Roman" w:eastAsia="Times New Roman" w:hAnsi="Times New Roman" w:cs="Times New Roman"/>
          <w:kern w:val="36"/>
          <w:sz w:val="24"/>
          <w:szCs w:val="24"/>
          <w:lang w:eastAsia="en-GB"/>
        </w:rPr>
        <w:t>Dio</w:t>
      </w:r>
      <w:proofErr w:type="spellEnd"/>
      <w:r w:rsidRPr="0041055A">
        <w:rPr>
          <w:rFonts w:ascii="Times New Roman" w:eastAsia="Times New Roman" w:hAnsi="Times New Roman" w:cs="Times New Roman"/>
          <w:kern w:val="36"/>
          <w:sz w:val="24"/>
          <w:szCs w:val="24"/>
          <w:lang w:eastAsia="en-GB"/>
        </w:rPr>
        <w:t xml:space="preserve">, Livy and Josephus, but he includes a very adequate array of sources of both Jewish and Roman origin. </w:t>
      </w:r>
      <w:r w:rsidR="005D2F21">
        <w:rPr>
          <w:rFonts w:ascii="Times New Roman" w:eastAsia="Times New Roman" w:hAnsi="Times New Roman" w:cs="Times New Roman"/>
          <w:kern w:val="36"/>
          <w:sz w:val="24"/>
          <w:szCs w:val="24"/>
          <w:lang w:eastAsia="en-GB"/>
        </w:rPr>
        <w:t xml:space="preserve">The key issue I found with the way he presents his ancient sources is that he does not fully reference them, so it is incredibly difficult to find the quotations and points he uses independently to verify them. </w:t>
      </w:r>
    </w:p>
    <w:p w14:paraId="01B0E189" w14:textId="77777777" w:rsidR="005D2F21" w:rsidRDefault="005D2F21" w:rsidP="007B79D3">
      <w:pPr>
        <w:shd w:val="clear" w:color="auto" w:fill="FFFFFF"/>
        <w:spacing w:after="120" w:line="480" w:lineRule="auto"/>
        <w:outlineLvl w:val="0"/>
        <w:rPr>
          <w:rFonts w:ascii="Times New Roman" w:eastAsia="Times New Roman" w:hAnsi="Times New Roman" w:cs="Times New Roman"/>
          <w:kern w:val="36"/>
          <w:sz w:val="24"/>
          <w:szCs w:val="24"/>
          <w:lang w:eastAsia="en-GB"/>
        </w:rPr>
      </w:pPr>
    </w:p>
    <w:p w14:paraId="430B39A5" w14:textId="2815E382" w:rsidR="0022721B" w:rsidRDefault="0022721B" w:rsidP="007B79D3">
      <w:pPr>
        <w:shd w:val="clear" w:color="auto" w:fill="FFFFFF"/>
        <w:spacing w:after="120" w:line="480" w:lineRule="auto"/>
        <w:outlineLvl w:val="0"/>
        <w:rPr>
          <w:rFonts w:ascii="Times New Roman" w:eastAsia="Times New Roman" w:hAnsi="Times New Roman" w:cs="Times New Roman"/>
          <w:kern w:val="36"/>
          <w:sz w:val="24"/>
          <w:szCs w:val="24"/>
          <w:lang w:eastAsia="en-GB"/>
        </w:rPr>
      </w:pPr>
      <w:r w:rsidRPr="0041055A">
        <w:rPr>
          <w:rFonts w:ascii="Times New Roman" w:eastAsia="Times New Roman" w:hAnsi="Times New Roman" w:cs="Times New Roman"/>
          <w:kern w:val="36"/>
          <w:sz w:val="24"/>
          <w:szCs w:val="24"/>
          <w:lang w:eastAsia="en-GB"/>
        </w:rPr>
        <w:t>He uses multiple modern scholars to reinforce his points</w:t>
      </w:r>
      <w:r w:rsidR="007928A7" w:rsidRPr="0041055A">
        <w:rPr>
          <w:rFonts w:ascii="Times New Roman" w:eastAsia="Times New Roman" w:hAnsi="Times New Roman" w:cs="Times New Roman"/>
          <w:kern w:val="36"/>
          <w:sz w:val="24"/>
          <w:szCs w:val="24"/>
          <w:lang w:eastAsia="en-GB"/>
        </w:rPr>
        <w:t xml:space="preserve">, such as Feldman, </w:t>
      </w:r>
      <w:proofErr w:type="spellStart"/>
      <w:r w:rsidR="007928A7" w:rsidRPr="0041055A">
        <w:rPr>
          <w:rFonts w:ascii="Times New Roman" w:eastAsia="Times New Roman" w:hAnsi="Times New Roman" w:cs="Times New Roman"/>
          <w:kern w:val="36"/>
          <w:sz w:val="24"/>
          <w:szCs w:val="24"/>
          <w:lang w:eastAsia="en-GB"/>
        </w:rPr>
        <w:t>Rajak</w:t>
      </w:r>
      <w:proofErr w:type="spellEnd"/>
      <w:r w:rsidR="007928A7" w:rsidRPr="0041055A">
        <w:rPr>
          <w:rFonts w:ascii="Times New Roman" w:eastAsia="Times New Roman" w:hAnsi="Times New Roman" w:cs="Times New Roman"/>
          <w:kern w:val="36"/>
          <w:sz w:val="24"/>
          <w:szCs w:val="24"/>
          <w:lang w:eastAsia="en-GB"/>
        </w:rPr>
        <w:t xml:space="preserve"> and Green,</w:t>
      </w:r>
      <w:r w:rsidR="007928A7" w:rsidRPr="0041055A">
        <w:rPr>
          <w:rStyle w:val="FootnoteReference"/>
          <w:rFonts w:ascii="Times New Roman" w:eastAsia="Times New Roman" w:hAnsi="Times New Roman" w:cs="Times New Roman"/>
          <w:kern w:val="36"/>
          <w:sz w:val="24"/>
          <w:szCs w:val="24"/>
          <w:lang w:eastAsia="en-GB"/>
        </w:rPr>
        <w:footnoteReference w:id="5"/>
      </w:r>
      <w:r w:rsidRPr="0041055A">
        <w:rPr>
          <w:rFonts w:ascii="Times New Roman" w:eastAsia="Times New Roman" w:hAnsi="Times New Roman" w:cs="Times New Roman"/>
          <w:kern w:val="36"/>
          <w:sz w:val="24"/>
          <w:szCs w:val="24"/>
          <w:lang w:eastAsia="en-GB"/>
        </w:rPr>
        <w:t xml:space="preserve"> but he does mainly use modern scholarship as a point of contention or differing of view, presenting his arguments as </w:t>
      </w:r>
      <w:r w:rsidR="007928A7" w:rsidRPr="0041055A">
        <w:rPr>
          <w:rFonts w:ascii="Times New Roman" w:eastAsia="Times New Roman" w:hAnsi="Times New Roman" w:cs="Times New Roman"/>
          <w:kern w:val="36"/>
          <w:sz w:val="24"/>
          <w:szCs w:val="24"/>
          <w:lang w:eastAsia="en-GB"/>
        </w:rPr>
        <w:t>a contrast to the general views within the field. This is not a negative thing. The primary sources he presents and analyses, in a very clear and logical fashion, are more than enough to give his argument a solid foundation to stand upon, without the input of fellow scholars. Rutgers has a particular problem with the work of</w:t>
      </w:r>
      <w:r w:rsidR="00557F7E">
        <w:rPr>
          <w:rFonts w:ascii="Times New Roman" w:eastAsia="Times New Roman" w:hAnsi="Times New Roman" w:cs="Times New Roman"/>
          <w:kern w:val="36"/>
          <w:sz w:val="24"/>
          <w:szCs w:val="24"/>
          <w:lang w:eastAsia="en-GB"/>
        </w:rPr>
        <w:t xml:space="preserve"> Mommsen and </w:t>
      </w:r>
      <w:proofErr w:type="spellStart"/>
      <w:r w:rsidR="00557F7E">
        <w:rPr>
          <w:rFonts w:ascii="Times New Roman" w:eastAsia="Times New Roman" w:hAnsi="Times New Roman" w:cs="Times New Roman"/>
          <w:kern w:val="36"/>
          <w:sz w:val="24"/>
          <w:szCs w:val="24"/>
          <w:lang w:eastAsia="en-GB"/>
        </w:rPr>
        <w:t>Solin</w:t>
      </w:r>
      <w:proofErr w:type="spellEnd"/>
      <w:r w:rsidR="00696284">
        <w:rPr>
          <w:rFonts w:ascii="Times New Roman" w:eastAsia="Times New Roman" w:hAnsi="Times New Roman" w:cs="Times New Roman"/>
          <w:kern w:val="36"/>
          <w:sz w:val="24"/>
          <w:szCs w:val="24"/>
          <w:lang w:eastAsia="en-GB"/>
        </w:rPr>
        <w:t>, disagreeing entirely with their premise that</w:t>
      </w:r>
      <w:r w:rsidR="00032B6F">
        <w:rPr>
          <w:rFonts w:ascii="Times New Roman" w:eastAsia="Times New Roman" w:hAnsi="Times New Roman" w:cs="Times New Roman"/>
          <w:kern w:val="36"/>
          <w:sz w:val="24"/>
          <w:szCs w:val="24"/>
          <w:lang w:eastAsia="en-GB"/>
        </w:rPr>
        <w:t xml:space="preserve"> the Jews were removed from Rome because they were creating trouble and being generally unruly.</w:t>
      </w:r>
      <w:r w:rsidR="00557F7E">
        <w:rPr>
          <w:rFonts w:ascii="Times New Roman" w:eastAsia="Times New Roman" w:hAnsi="Times New Roman" w:cs="Times New Roman"/>
          <w:kern w:val="36"/>
          <w:sz w:val="24"/>
          <w:szCs w:val="24"/>
          <w:lang w:eastAsia="en-GB"/>
        </w:rPr>
        <w:t xml:space="preserve"> Both of these particular articles are written in German so I have no </w:t>
      </w:r>
      <w:r w:rsidR="00C32AE1">
        <w:rPr>
          <w:rFonts w:ascii="Times New Roman" w:eastAsia="Times New Roman" w:hAnsi="Times New Roman" w:cs="Times New Roman"/>
          <w:kern w:val="36"/>
          <w:sz w:val="24"/>
          <w:szCs w:val="24"/>
          <w:lang w:eastAsia="en-GB"/>
        </w:rPr>
        <w:t xml:space="preserve">adequate way to read the original articles and therefore no way to verify the accuracy of the manner in which Rutgers presents their </w:t>
      </w:r>
      <w:r w:rsidR="00C32AE1">
        <w:rPr>
          <w:rFonts w:ascii="Times New Roman" w:eastAsia="Times New Roman" w:hAnsi="Times New Roman" w:cs="Times New Roman"/>
          <w:kern w:val="36"/>
          <w:sz w:val="24"/>
          <w:szCs w:val="24"/>
          <w:lang w:eastAsia="en-GB"/>
        </w:rPr>
        <w:lastRenderedPageBreak/>
        <w:t>arguments. This being said, from the sheer level of scholarship that Rutgers has referenced throughout this article, whether he agrees or disagrees with the content, is a clear demonstration that he is fully aware of the general views within scholarship and how his article is contributing to his field.</w:t>
      </w:r>
    </w:p>
    <w:p w14:paraId="214A31CE" w14:textId="366579B0" w:rsidR="001658C8" w:rsidRDefault="001658C8" w:rsidP="007B79D3">
      <w:pPr>
        <w:shd w:val="clear" w:color="auto" w:fill="FFFFFF"/>
        <w:spacing w:after="120" w:line="480" w:lineRule="auto"/>
        <w:outlineLvl w:val="0"/>
        <w:rPr>
          <w:rFonts w:ascii="Times New Roman" w:eastAsia="Times New Roman" w:hAnsi="Times New Roman" w:cs="Times New Roman"/>
          <w:kern w:val="36"/>
          <w:sz w:val="24"/>
          <w:szCs w:val="24"/>
          <w:lang w:eastAsia="en-GB"/>
        </w:rPr>
      </w:pPr>
    </w:p>
    <w:p w14:paraId="6DFA2436" w14:textId="589E6A8E" w:rsidR="001658C8" w:rsidRDefault="001658C8" w:rsidP="007B79D3">
      <w:pPr>
        <w:shd w:val="clear" w:color="auto" w:fill="FFFFFF"/>
        <w:spacing w:after="120" w:line="480" w:lineRule="auto"/>
        <w:outlineLvl w:val="0"/>
        <w:rPr>
          <w:rFonts w:ascii="Times New Roman" w:eastAsia="Times New Roman" w:hAnsi="Times New Roman" w:cs="Times New Roman"/>
          <w:kern w:val="36"/>
          <w:sz w:val="24"/>
          <w:szCs w:val="24"/>
          <w:lang w:eastAsia="en-GB"/>
        </w:rPr>
      </w:pPr>
      <w:r>
        <w:rPr>
          <w:rFonts w:ascii="Times New Roman" w:eastAsia="Times New Roman" w:hAnsi="Times New Roman" w:cs="Times New Roman"/>
          <w:kern w:val="36"/>
          <w:sz w:val="24"/>
          <w:szCs w:val="24"/>
          <w:lang w:eastAsia="en-GB"/>
        </w:rPr>
        <w:t>At this point I’d like to examine each of Rutgers arguments in succession and evaluate them in terms of reliability and accuracy. First, we have his point that the causes of the expulsions of the Jews in the first century AD are impossible to know. He evidences this point by looking at possible causes suggested by modern scholars, such as the Jews were converting the Roman populace at a high rate</w:t>
      </w:r>
      <w:r>
        <w:rPr>
          <w:rStyle w:val="FootnoteReference"/>
          <w:rFonts w:ascii="Times New Roman" w:eastAsia="Times New Roman" w:hAnsi="Times New Roman" w:cs="Times New Roman"/>
          <w:kern w:val="36"/>
          <w:sz w:val="24"/>
          <w:szCs w:val="24"/>
          <w:lang w:eastAsia="en-GB"/>
        </w:rPr>
        <w:footnoteReference w:id="6"/>
      </w:r>
      <w:r w:rsidR="00671707">
        <w:rPr>
          <w:rFonts w:ascii="Times New Roman" w:eastAsia="Times New Roman" w:hAnsi="Times New Roman" w:cs="Times New Roman"/>
          <w:kern w:val="36"/>
          <w:sz w:val="24"/>
          <w:szCs w:val="24"/>
          <w:lang w:eastAsia="en-GB"/>
        </w:rPr>
        <w:t xml:space="preserve"> or </w:t>
      </w:r>
      <w:r>
        <w:rPr>
          <w:rFonts w:ascii="Times New Roman" w:eastAsia="Times New Roman" w:hAnsi="Times New Roman" w:cs="Times New Roman"/>
          <w:kern w:val="36"/>
          <w:sz w:val="24"/>
          <w:szCs w:val="24"/>
          <w:lang w:eastAsia="en-GB"/>
        </w:rPr>
        <w:t>the Jews were causing civil unrest</w:t>
      </w:r>
      <w:r w:rsidR="00671707">
        <w:rPr>
          <w:rFonts w:ascii="Times New Roman" w:eastAsia="Times New Roman" w:hAnsi="Times New Roman" w:cs="Times New Roman"/>
          <w:kern w:val="36"/>
          <w:sz w:val="24"/>
          <w:szCs w:val="24"/>
          <w:lang w:eastAsia="en-GB"/>
        </w:rPr>
        <w:t>.</w:t>
      </w:r>
      <w:r w:rsidR="00C31A50">
        <w:rPr>
          <w:rStyle w:val="FootnoteReference"/>
          <w:rFonts w:ascii="Times New Roman" w:eastAsia="Times New Roman" w:hAnsi="Times New Roman" w:cs="Times New Roman"/>
          <w:kern w:val="36"/>
          <w:sz w:val="24"/>
          <w:szCs w:val="24"/>
          <w:lang w:eastAsia="en-GB"/>
        </w:rPr>
        <w:footnoteReference w:id="7"/>
      </w:r>
      <w:r w:rsidR="00671707">
        <w:rPr>
          <w:rFonts w:ascii="Times New Roman" w:eastAsia="Times New Roman" w:hAnsi="Times New Roman" w:cs="Times New Roman"/>
          <w:kern w:val="36"/>
          <w:sz w:val="24"/>
          <w:szCs w:val="24"/>
          <w:lang w:eastAsia="en-GB"/>
        </w:rPr>
        <w:t xml:space="preserve"> After a thorough analysis of the evidence, including the similar expulsion of Isis worshippers from Rome,</w:t>
      </w:r>
      <w:r w:rsidR="00671707">
        <w:rPr>
          <w:rStyle w:val="FootnoteReference"/>
          <w:rFonts w:ascii="Times New Roman" w:eastAsia="Times New Roman" w:hAnsi="Times New Roman" w:cs="Times New Roman"/>
          <w:kern w:val="36"/>
          <w:sz w:val="24"/>
          <w:szCs w:val="24"/>
          <w:lang w:eastAsia="en-GB"/>
        </w:rPr>
        <w:footnoteReference w:id="8"/>
      </w:r>
      <w:r w:rsidR="00671707">
        <w:rPr>
          <w:rFonts w:ascii="Times New Roman" w:eastAsia="Times New Roman" w:hAnsi="Times New Roman" w:cs="Times New Roman"/>
          <w:kern w:val="36"/>
          <w:sz w:val="24"/>
          <w:szCs w:val="24"/>
          <w:lang w:eastAsia="en-GB"/>
        </w:rPr>
        <w:t xml:space="preserve"> he comes to the conclusion that the least likely explanation was that the expulsion was for religious reasons, due to the fact that elsewhere in the Diaspora, Jews were left to their own devices for the most part and their religious freedoms were not impeded by the Roman Empire.</w:t>
      </w:r>
      <w:r w:rsidR="00671707">
        <w:rPr>
          <w:rStyle w:val="FootnoteReference"/>
          <w:rFonts w:ascii="Times New Roman" w:eastAsia="Times New Roman" w:hAnsi="Times New Roman" w:cs="Times New Roman"/>
          <w:kern w:val="36"/>
          <w:sz w:val="24"/>
          <w:szCs w:val="24"/>
          <w:lang w:eastAsia="en-GB"/>
        </w:rPr>
        <w:footnoteReference w:id="9"/>
      </w:r>
      <w:r w:rsidR="00671707">
        <w:rPr>
          <w:rFonts w:ascii="Times New Roman" w:eastAsia="Times New Roman" w:hAnsi="Times New Roman" w:cs="Times New Roman"/>
          <w:kern w:val="36"/>
          <w:sz w:val="24"/>
          <w:szCs w:val="24"/>
          <w:lang w:eastAsia="en-GB"/>
        </w:rPr>
        <w:t xml:space="preserve"> He comes to this conclusion by disagreeing with the descriptions of the expulsions by Tacitus and Josephus, pointing out that it makes no logical sense for Rome to expel Jews from Rome for simple religious differences. I agree with his argument here, especially since it is so clearly reinforced by his second argument regarding the political motivation for the expulsion of the Jews. While the ancient sources indicate differently to Rutgers, he is able to adequately point out the biases and logical fallacies with religiously motivated expulsions and it is clear that the differing evidence make it impossible to know the true cause or event that </w:t>
      </w:r>
      <w:r w:rsidR="00671707">
        <w:rPr>
          <w:rFonts w:ascii="Times New Roman" w:eastAsia="Times New Roman" w:hAnsi="Times New Roman" w:cs="Times New Roman"/>
          <w:kern w:val="36"/>
          <w:sz w:val="24"/>
          <w:szCs w:val="24"/>
          <w:lang w:eastAsia="en-GB"/>
        </w:rPr>
        <w:lastRenderedPageBreak/>
        <w:t xml:space="preserve">sparked the expulsions, we can only say with </w:t>
      </w:r>
      <w:r w:rsidR="00B44683">
        <w:rPr>
          <w:rFonts w:ascii="Times New Roman" w:eastAsia="Times New Roman" w:hAnsi="Times New Roman" w:cs="Times New Roman"/>
          <w:kern w:val="36"/>
          <w:sz w:val="24"/>
          <w:szCs w:val="24"/>
          <w:lang w:eastAsia="en-GB"/>
        </w:rPr>
        <w:t>some level of certainty that it was politically motivated.</w:t>
      </w:r>
    </w:p>
    <w:p w14:paraId="5D2AF45D" w14:textId="53ED757E" w:rsidR="00B44683" w:rsidRDefault="00B44683" w:rsidP="007B79D3">
      <w:pPr>
        <w:shd w:val="clear" w:color="auto" w:fill="FFFFFF"/>
        <w:spacing w:after="120" w:line="480" w:lineRule="auto"/>
        <w:outlineLvl w:val="0"/>
        <w:rPr>
          <w:rFonts w:ascii="Times New Roman" w:eastAsia="Times New Roman" w:hAnsi="Times New Roman" w:cs="Times New Roman"/>
          <w:kern w:val="36"/>
          <w:sz w:val="24"/>
          <w:szCs w:val="24"/>
          <w:lang w:eastAsia="en-GB"/>
        </w:rPr>
      </w:pPr>
    </w:p>
    <w:p w14:paraId="57C13737" w14:textId="0201C899" w:rsidR="00B44683" w:rsidRDefault="00B44683" w:rsidP="007B79D3">
      <w:pPr>
        <w:shd w:val="clear" w:color="auto" w:fill="FFFFFF"/>
        <w:spacing w:after="120" w:line="480" w:lineRule="auto"/>
        <w:outlineLvl w:val="0"/>
        <w:rPr>
          <w:rFonts w:ascii="Times New Roman" w:eastAsia="Times New Roman" w:hAnsi="Times New Roman" w:cs="Times New Roman"/>
          <w:kern w:val="36"/>
          <w:sz w:val="24"/>
          <w:szCs w:val="24"/>
          <w:lang w:eastAsia="en-GB"/>
        </w:rPr>
      </w:pPr>
      <w:r>
        <w:rPr>
          <w:rFonts w:ascii="Times New Roman" w:eastAsia="Times New Roman" w:hAnsi="Times New Roman" w:cs="Times New Roman"/>
          <w:kern w:val="36"/>
          <w:sz w:val="24"/>
          <w:szCs w:val="24"/>
          <w:lang w:eastAsia="en-GB"/>
        </w:rPr>
        <w:t>In regards to his third argument, the foolishness of describing Roman policy towards Jews as either tolerant or intolerant, I have found a few issues with the specifics, but found it to overall be a good argument. He states that: ‘Rome was interested in keeping the urban masses under control and in checking initiatives of too political a nature. For the rest, Roman authorities just let people be.’</w:t>
      </w:r>
      <w:r>
        <w:rPr>
          <w:rStyle w:val="FootnoteReference"/>
          <w:rFonts w:ascii="Times New Roman" w:eastAsia="Times New Roman" w:hAnsi="Times New Roman" w:cs="Times New Roman"/>
          <w:kern w:val="36"/>
          <w:sz w:val="24"/>
          <w:szCs w:val="24"/>
          <w:lang w:eastAsia="en-GB"/>
        </w:rPr>
        <w:footnoteReference w:id="10"/>
      </w:r>
      <w:r>
        <w:rPr>
          <w:rFonts w:ascii="Times New Roman" w:eastAsia="Times New Roman" w:hAnsi="Times New Roman" w:cs="Times New Roman"/>
          <w:kern w:val="36"/>
          <w:sz w:val="24"/>
          <w:szCs w:val="24"/>
          <w:lang w:eastAsia="en-GB"/>
        </w:rPr>
        <w:t xml:space="preserve"> Overall, this statement is an accurate portrayal of Roman policy across the Empire. However, there were exceptions. For example, the </w:t>
      </w:r>
      <w:r w:rsidRPr="00AF6E35">
        <w:rPr>
          <w:rFonts w:ascii="Times New Roman" w:eastAsia="Times New Roman" w:hAnsi="Times New Roman" w:cs="Times New Roman"/>
          <w:i/>
          <w:iCs/>
          <w:kern w:val="36"/>
          <w:sz w:val="24"/>
          <w:szCs w:val="24"/>
          <w:lang w:eastAsia="en-GB"/>
        </w:rPr>
        <w:t>Lex Julia</w:t>
      </w:r>
      <w:r w:rsidR="00AF6E35">
        <w:rPr>
          <w:rFonts w:ascii="Times New Roman" w:eastAsia="Times New Roman" w:hAnsi="Times New Roman" w:cs="Times New Roman"/>
          <w:i/>
          <w:iCs/>
          <w:kern w:val="36"/>
          <w:sz w:val="24"/>
          <w:szCs w:val="24"/>
          <w:lang w:eastAsia="en-GB"/>
        </w:rPr>
        <w:t>,</w:t>
      </w:r>
      <w:r w:rsidR="00AF6E35">
        <w:rPr>
          <w:rFonts w:ascii="Times New Roman" w:eastAsia="Times New Roman" w:hAnsi="Times New Roman" w:cs="Times New Roman"/>
          <w:kern w:val="36"/>
          <w:sz w:val="24"/>
          <w:szCs w:val="24"/>
          <w:lang w:eastAsia="en-GB"/>
        </w:rPr>
        <w:t xml:space="preserve"> as described in the Digests of Justinian, represents the Roman State taking control over the personal lives of Roman citizens.</w:t>
      </w:r>
      <w:r w:rsidR="00AF6E35">
        <w:rPr>
          <w:rStyle w:val="FootnoteReference"/>
          <w:rFonts w:ascii="Times New Roman" w:eastAsia="Times New Roman" w:hAnsi="Times New Roman" w:cs="Times New Roman"/>
          <w:kern w:val="36"/>
          <w:sz w:val="24"/>
          <w:szCs w:val="24"/>
          <w:lang w:eastAsia="en-GB"/>
        </w:rPr>
        <w:footnoteReference w:id="11"/>
      </w:r>
      <w:r w:rsidR="00287BE2">
        <w:rPr>
          <w:rFonts w:ascii="Times New Roman" w:eastAsia="Times New Roman" w:hAnsi="Times New Roman" w:cs="Times New Roman"/>
          <w:kern w:val="36"/>
          <w:sz w:val="24"/>
          <w:szCs w:val="24"/>
          <w:lang w:eastAsia="en-GB"/>
        </w:rPr>
        <w:t xml:space="preserve"> Undoubtably, there were political motivations for limiting adultery and denouncing celibacy, but the death penalty described as punishment for homosexuality, regardless of marital state, is clearly an exception to the Roman authorities just ‘letting people be.’</w:t>
      </w:r>
      <w:r w:rsidR="00C34422">
        <w:rPr>
          <w:rFonts w:ascii="Times New Roman" w:eastAsia="Times New Roman" w:hAnsi="Times New Roman" w:cs="Times New Roman"/>
          <w:kern w:val="36"/>
          <w:sz w:val="24"/>
          <w:szCs w:val="24"/>
          <w:lang w:eastAsia="en-GB"/>
        </w:rPr>
        <w:t xml:space="preserve"> Rutgers makes it perfectly clear that Roman civil policy was never based on religious tolerance or intolerance as a virtue, it was simply a means to an end, with that end being the stability of the Empire and the ongoing income of taxation.</w:t>
      </w:r>
    </w:p>
    <w:p w14:paraId="1979429E" w14:textId="5BFD613E" w:rsidR="00F30DEA" w:rsidRDefault="00F30DEA" w:rsidP="007B79D3">
      <w:pPr>
        <w:shd w:val="clear" w:color="auto" w:fill="FFFFFF"/>
        <w:spacing w:after="120" w:line="480" w:lineRule="auto"/>
        <w:outlineLvl w:val="0"/>
        <w:rPr>
          <w:rFonts w:ascii="Times New Roman" w:eastAsia="Times New Roman" w:hAnsi="Times New Roman" w:cs="Times New Roman"/>
          <w:kern w:val="36"/>
          <w:sz w:val="24"/>
          <w:szCs w:val="24"/>
          <w:lang w:eastAsia="en-GB"/>
        </w:rPr>
      </w:pPr>
    </w:p>
    <w:p w14:paraId="2288810F" w14:textId="517CEA76" w:rsidR="00F30DEA" w:rsidRDefault="00F30DEA" w:rsidP="007B79D3">
      <w:pPr>
        <w:shd w:val="clear" w:color="auto" w:fill="FFFFFF"/>
        <w:spacing w:after="120" w:line="480" w:lineRule="auto"/>
        <w:outlineLvl w:val="0"/>
        <w:rPr>
          <w:rFonts w:ascii="Times New Roman" w:eastAsia="Times New Roman" w:hAnsi="Times New Roman" w:cs="Times New Roman"/>
          <w:kern w:val="36"/>
          <w:sz w:val="24"/>
          <w:szCs w:val="24"/>
          <w:lang w:eastAsia="en-GB"/>
        </w:rPr>
      </w:pPr>
      <w:r>
        <w:rPr>
          <w:rFonts w:ascii="Times New Roman" w:eastAsia="Times New Roman" w:hAnsi="Times New Roman" w:cs="Times New Roman"/>
          <w:kern w:val="36"/>
          <w:sz w:val="24"/>
          <w:szCs w:val="24"/>
          <w:lang w:eastAsia="en-GB"/>
        </w:rPr>
        <w:t xml:space="preserve">Rutgers final argument brings the other three together into one succinct point: There was no constant ‘Jewish Policy’ for Rome, merely an array of specific laws or reactions to certain events that involved Jewish people, for one reason or another. I find it hard to disagree with Rutgers here. The overwhelming evidence supports this conclusion as well as any logical examination of the long spread of legislation over decades and centuries. The Jews were not </w:t>
      </w:r>
      <w:r>
        <w:rPr>
          <w:rFonts w:ascii="Times New Roman" w:eastAsia="Times New Roman" w:hAnsi="Times New Roman" w:cs="Times New Roman"/>
          <w:kern w:val="36"/>
          <w:sz w:val="24"/>
          <w:szCs w:val="24"/>
          <w:lang w:eastAsia="en-GB"/>
        </w:rPr>
        <w:lastRenderedPageBreak/>
        <w:t>legislated about as a broad group, rather sub-sections or localities of Jewish people were legislated about, in response to what the Roman state believed the situation required.</w:t>
      </w:r>
    </w:p>
    <w:p w14:paraId="403B8337" w14:textId="4625A05C" w:rsidR="00F30DEA" w:rsidRDefault="00F30DEA" w:rsidP="007B79D3">
      <w:pPr>
        <w:shd w:val="clear" w:color="auto" w:fill="FFFFFF"/>
        <w:spacing w:after="120" w:line="480" w:lineRule="auto"/>
        <w:outlineLvl w:val="0"/>
        <w:rPr>
          <w:rFonts w:ascii="Times New Roman" w:eastAsia="Times New Roman" w:hAnsi="Times New Roman" w:cs="Times New Roman"/>
          <w:kern w:val="36"/>
          <w:sz w:val="24"/>
          <w:szCs w:val="24"/>
          <w:lang w:eastAsia="en-GB"/>
        </w:rPr>
      </w:pPr>
    </w:p>
    <w:p w14:paraId="2C85B8EC" w14:textId="2DD89715" w:rsidR="00F30DEA" w:rsidRPr="0041055A" w:rsidRDefault="00F30DEA" w:rsidP="007B79D3">
      <w:pPr>
        <w:shd w:val="clear" w:color="auto" w:fill="FFFFFF"/>
        <w:spacing w:after="120" w:line="480" w:lineRule="auto"/>
        <w:outlineLvl w:val="0"/>
        <w:rPr>
          <w:rFonts w:ascii="Times New Roman" w:eastAsia="Times New Roman" w:hAnsi="Times New Roman" w:cs="Times New Roman"/>
          <w:kern w:val="36"/>
          <w:sz w:val="24"/>
          <w:szCs w:val="24"/>
          <w:lang w:eastAsia="en-GB"/>
        </w:rPr>
      </w:pPr>
      <w:r>
        <w:rPr>
          <w:rFonts w:ascii="Times New Roman" w:eastAsia="Times New Roman" w:hAnsi="Times New Roman" w:cs="Times New Roman"/>
          <w:kern w:val="36"/>
          <w:sz w:val="24"/>
          <w:szCs w:val="24"/>
          <w:lang w:eastAsia="en-GB"/>
        </w:rPr>
        <w:t>In conclusion, Rutgers article is, overall,</w:t>
      </w:r>
      <w:r w:rsidR="00FC3979">
        <w:rPr>
          <w:rFonts w:ascii="Times New Roman" w:eastAsia="Times New Roman" w:hAnsi="Times New Roman" w:cs="Times New Roman"/>
          <w:kern w:val="36"/>
          <w:sz w:val="24"/>
          <w:szCs w:val="24"/>
          <w:lang w:eastAsia="en-GB"/>
        </w:rPr>
        <w:t xml:space="preserve"> of a</w:t>
      </w:r>
      <w:r>
        <w:rPr>
          <w:rFonts w:ascii="Times New Roman" w:eastAsia="Times New Roman" w:hAnsi="Times New Roman" w:cs="Times New Roman"/>
          <w:kern w:val="36"/>
          <w:sz w:val="24"/>
          <w:szCs w:val="24"/>
          <w:lang w:eastAsia="en-GB"/>
        </w:rPr>
        <w:t xml:space="preserve"> very high </w:t>
      </w:r>
      <w:r w:rsidR="00FC3979">
        <w:rPr>
          <w:rFonts w:ascii="Times New Roman" w:eastAsia="Times New Roman" w:hAnsi="Times New Roman" w:cs="Times New Roman"/>
          <w:kern w:val="36"/>
          <w:sz w:val="24"/>
          <w:szCs w:val="24"/>
          <w:lang w:eastAsia="en-GB"/>
        </w:rPr>
        <w:t>calibre</w:t>
      </w:r>
      <w:r>
        <w:rPr>
          <w:rFonts w:ascii="Times New Roman" w:eastAsia="Times New Roman" w:hAnsi="Times New Roman" w:cs="Times New Roman"/>
          <w:kern w:val="36"/>
          <w:sz w:val="24"/>
          <w:szCs w:val="24"/>
          <w:lang w:eastAsia="en-GB"/>
        </w:rPr>
        <w:t>. He presents four clear arguments, each connected to the other</w:t>
      </w:r>
      <w:r w:rsidR="002F1D0F">
        <w:rPr>
          <w:rFonts w:ascii="Times New Roman" w:eastAsia="Times New Roman" w:hAnsi="Times New Roman" w:cs="Times New Roman"/>
          <w:kern w:val="36"/>
          <w:sz w:val="24"/>
          <w:szCs w:val="24"/>
          <w:lang w:eastAsia="en-GB"/>
        </w:rPr>
        <w:t xml:space="preserve"> and presents an array of quality evidence for each point, while also exploring any nuances or more complex issues within the topic succinctly. He clearly has an in-depth understanding of the scholarship that has come before him, even if he disagrees with many of their conclusions. While he has not managed to give a conclusive answer to the question ‘Why were the Jews expelled from Rome in the First Century A.D?’, he has narrowed down the options significantly and explored some indicative factors that </w:t>
      </w:r>
      <w:r w:rsidR="00A111AE">
        <w:rPr>
          <w:rFonts w:ascii="Times New Roman" w:eastAsia="Times New Roman" w:hAnsi="Times New Roman" w:cs="Times New Roman"/>
          <w:kern w:val="36"/>
          <w:sz w:val="24"/>
          <w:szCs w:val="24"/>
          <w:lang w:eastAsia="en-GB"/>
        </w:rPr>
        <w:t>influenced the situation</w:t>
      </w:r>
      <w:r w:rsidR="008E45F4">
        <w:rPr>
          <w:rFonts w:ascii="Times New Roman" w:eastAsia="Times New Roman" w:hAnsi="Times New Roman" w:cs="Times New Roman"/>
          <w:kern w:val="36"/>
          <w:sz w:val="24"/>
          <w:szCs w:val="24"/>
          <w:lang w:eastAsia="en-GB"/>
        </w:rPr>
        <w:t xml:space="preserve"> or the analysis of the situation</w:t>
      </w:r>
      <w:r w:rsidR="002F1D0F">
        <w:rPr>
          <w:rFonts w:ascii="Times New Roman" w:eastAsia="Times New Roman" w:hAnsi="Times New Roman" w:cs="Times New Roman"/>
          <w:kern w:val="36"/>
          <w:sz w:val="24"/>
          <w:szCs w:val="24"/>
          <w:lang w:eastAsia="en-GB"/>
        </w:rPr>
        <w:t>, bringing the field closer to answering the question.</w:t>
      </w:r>
    </w:p>
    <w:p w14:paraId="013879B7" w14:textId="6EA2090A" w:rsidR="00102965" w:rsidRPr="0041055A" w:rsidRDefault="00102965" w:rsidP="007B79D3">
      <w:pPr>
        <w:shd w:val="clear" w:color="auto" w:fill="FFFFFF"/>
        <w:spacing w:after="120" w:line="480" w:lineRule="auto"/>
        <w:outlineLvl w:val="0"/>
        <w:rPr>
          <w:rFonts w:ascii="Times New Roman" w:eastAsia="Times New Roman" w:hAnsi="Times New Roman" w:cs="Times New Roman"/>
          <w:kern w:val="36"/>
          <w:sz w:val="24"/>
          <w:szCs w:val="24"/>
          <w:lang w:eastAsia="en-GB"/>
        </w:rPr>
      </w:pPr>
    </w:p>
    <w:p w14:paraId="5941C13D" w14:textId="661067CB" w:rsidR="00102965" w:rsidRDefault="00102965" w:rsidP="007B79D3">
      <w:pPr>
        <w:shd w:val="clear" w:color="auto" w:fill="FFFFFF"/>
        <w:spacing w:after="120" w:line="480" w:lineRule="auto"/>
        <w:outlineLvl w:val="0"/>
        <w:rPr>
          <w:rFonts w:ascii="Times New Roman" w:eastAsia="Times New Roman" w:hAnsi="Times New Roman" w:cs="Times New Roman"/>
          <w:kern w:val="36"/>
          <w:sz w:val="24"/>
          <w:szCs w:val="24"/>
          <w:lang w:eastAsia="en-GB"/>
        </w:rPr>
      </w:pPr>
    </w:p>
    <w:p w14:paraId="1E6AB29C" w14:textId="7E52D8AB" w:rsidR="001C2D28" w:rsidRDefault="001C2D28" w:rsidP="007B79D3">
      <w:pPr>
        <w:shd w:val="clear" w:color="auto" w:fill="FFFFFF"/>
        <w:spacing w:after="120" w:line="480" w:lineRule="auto"/>
        <w:outlineLvl w:val="0"/>
        <w:rPr>
          <w:rFonts w:ascii="Times New Roman" w:eastAsia="Times New Roman" w:hAnsi="Times New Roman" w:cs="Times New Roman"/>
          <w:kern w:val="36"/>
          <w:sz w:val="24"/>
          <w:szCs w:val="24"/>
          <w:lang w:eastAsia="en-GB"/>
        </w:rPr>
      </w:pPr>
    </w:p>
    <w:p w14:paraId="4B4F1BB2" w14:textId="34E65401" w:rsidR="001C2D28" w:rsidRDefault="001C2D28" w:rsidP="007B79D3">
      <w:pPr>
        <w:shd w:val="clear" w:color="auto" w:fill="FFFFFF"/>
        <w:spacing w:after="120" w:line="480" w:lineRule="auto"/>
        <w:outlineLvl w:val="0"/>
        <w:rPr>
          <w:rFonts w:ascii="Times New Roman" w:eastAsia="Times New Roman" w:hAnsi="Times New Roman" w:cs="Times New Roman"/>
          <w:kern w:val="36"/>
          <w:sz w:val="24"/>
          <w:szCs w:val="24"/>
          <w:lang w:eastAsia="en-GB"/>
        </w:rPr>
      </w:pPr>
    </w:p>
    <w:p w14:paraId="03318A20" w14:textId="1E8CA659" w:rsidR="001C2D28" w:rsidRDefault="001C2D28" w:rsidP="007B79D3">
      <w:pPr>
        <w:shd w:val="clear" w:color="auto" w:fill="FFFFFF"/>
        <w:spacing w:after="120" w:line="480" w:lineRule="auto"/>
        <w:outlineLvl w:val="0"/>
        <w:rPr>
          <w:rFonts w:ascii="Times New Roman" w:eastAsia="Times New Roman" w:hAnsi="Times New Roman" w:cs="Times New Roman"/>
          <w:kern w:val="36"/>
          <w:sz w:val="24"/>
          <w:szCs w:val="24"/>
          <w:lang w:eastAsia="en-GB"/>
        </w:rPr>
      </w:pPr>
    </w:p>
    <w:p w14:paraId="14D66B12" w14:textId="00D647A4" w:rsidR="001C2D28" w:rsidRDefault="001C2D28" w:rsidP="007B79D3">
      <w:pPr>
        <w:shd w:val="clear" w:color="auto" w:fill="FFFFFF"/>
        <w:spacing w:after="120" w:line="480" w:lineRule="auto"/>
        <w:outlineLvl w:val="0"/>
        <w:rPr>
          <w:rFonts w:ascii="Times New Roman" w:eastAsia="Times New Roman" w:hAnsi="Times New Roman" w:cs="Times New Roman"/>
          <w:kern w:val="36"/>
          <w:sz w:val="24"/>
          <w:szCs w:val="24"/>
          <w:lang w:eastAsia="en-GB"/>
        </w:rPr>
      </w:pPr>
    </w:p>
    <w:p w14:paraId="37871799" w14:textId="54A12B30" w:rsidR="001C2D28" w:rsidRDefault="001C2D28" w:rsidP="007B79D3">
      <w:pPr>
        <w:shd w:val="clear" w:color="auto" w:fill="FFFFFF"/>
        <w:spacing w:after="120" w:line="480" w:lineRule="auto"/>
        <w:outlineLvl w:val="0"/>
        <w:rPr>
          <w:rFonts w:ascii="Times New Roman" w:eastAsia="Times New Roman" w:hAnsi="Times New Roman" w:cs="Times New Roman"/>
          <w:kern w:val="36"/>
          <w:sz w:val="24"/>
          <w:szCs w:val="24"/>
          <w:lang w:eastAsia="en-GB"/>
        </w:rPr>
      </w:pPr>
    </w:p>
    <w:p w14:paraId="4602B73D" w14:textId="713C8117" w:rsidR="001C2D28" w:rsidRDefault="001C2D28" w:rsidP="007B79D3">
      <w:pPr>
        <w:shd w:val="clear" w:color="auto" w:fill="FFFFFF"/>
        <w:spacing w:after="120" w:line="480" w:lineRule="auto"/>
        <w:outlineLvl w:val="0"/>
        <w:rPr>
          <w:rFonts w:ascii="Times New Roman" w:eastAsia="Times New Roman" w:hAnsi="Times New Roman" w:cs="Times New Roman"/>
          <w:kern w:val="36"/>
          <w:sz w:val="24"/>
          <w:szCs w:val="24"/>
          <w:lang w:eastAsia="en-GB"/>
        </w:rPr>
      </w:pPr>
    </w:p>
    <w:p w14:paraId="6C96EDC6" w14:textId="0ADBF8CD" w:rsidR="00E31184" w:rsidRDefault="00E31184" w:rsidP="007B79D3">
      <w:pPr>
        <w:shd w:val="clear" w:color="auto" w:fill="FFFFFF"/>
        <w:spacing w:after="120" w:line="480" w:lineRule="auto"/>
        <w:outlineLvl w:val="0"/>
        <w:rPr>
          <w:rFonts w:ascii="Times New Roman" w:eastAsia="Times New Roman" w:hAnsi="Times New Roman" w:cs="Times New Roman"/>
          <w:kern w:val="36"/>
          <w:sz w:val="24"/>
          <w:szCs w:val="24"/>
          <w:lang w:eastAsia="en-GB"/>
        </w:rPr>
      </w:pPr>
    </w:p>
    <w:p w14:paraId="33E474BD" w14:textId="77777777" w:rsidR="004C09E0" w:rsidRPr="0041055A" w:rsidRDefault="004C09E0" w:rsidP="007B79D3">
      <w:pPr>
        <w:shd w:val="clear" w:color="auto" w:fill="FFFFFF"/>
        <w:spacing w:after="120" w:line="480" w:lineRule="auto"/>
        <w:outlineLvl w:val="0"/>
        <w:rPr>
          <w:rFonts w:ascii="Times New Roman" w:eastAsia="Times New Roman" w:hAnsi="Times New Roman" w:cs="Times New Roman"/>
          <w:b/>
          <w:bCs/>
          <w:kern w:val="36"/>
          <w:sz w:val="32"/>
          <w:szCs w:val="32"/>
          <w:lang w:eastAsia="en-GB"/>
        </w:rPr>
      </w:pPr>
    </w:p>
    <w:p w14:paraId="4F93D21E" w14:textId="6368DC5F" w:rsidR="00E31184" w:rsidRDefault="00E31184" w:rsidP="007B79D3">
      <w:pPr>
        <w:shd w:val="clear" w:color="auto" w:fill="FFFFFF"/>
        <w:spacing w:after="120" w:line="480" w:lineRule="auto"/>
        <w:outlineLvl w:val="0"/>
        <w:rPr>
          <w:rFonts w:ascii="Times New Roman" w:eastAsia="Times New Roman" w:hAnsi="Times New Roman" w:cs="Times New Roman"/>
          <w:b/>
          <w:bCs/>
          <w:kern w:val="36"/>
          <w:sz w:val="28"/>
          <w:szCs w:val="28"/>
          <w:u w:val="single"/>
          <w:lang w:eastAsia="en-GB"/>
        </w:rPr>
      </w:pPr>
      <w:r w:rsidRPr="0041055A">
        <w:rPr>
          <w:rFonts w:ascii="Times New Roman" w:eastAsia="Times New Roman" w:hAnsi="Times New Roman" w:cs="Times New Roman"/>
          <w:b/>
          <w:bCs/>
          <w:kern w:val="36"/>
          <w:sz w:val="28"/>
          <w:szCs w:val="28"/>
          <w:u w:val="single"/>
          <w:lang w:eastAsia="en-GB"/>
        </w:rPr>
        <w:lastRenderedPageBreak/>
        <w:t>Bibliography</w:t>
      </w:r>
    </w:p>
    <w:p w14:paraId="48DB0EA4" w14:textId="77777777" w:rsidR="00557F7E" w:rsidRPr="0041055A" w:rsidRDefault="00557F7E" w:rsidP="007B79D3">
      <w:pPr>
        <w:shd w:val="clear" w:color="auto" w:fill="FFFFFF"/>
        <w:spacing w:after="120" w:line="480" w:lineRule="auto"/>
        <w:outlineLvl w:val="0"/>
        <w:rPr>
          <w:rFonts w:ascii="Times New Roman" w:eastAsia="Times New Roman" w:hAnsi="Times New Roman" w:cs="Times New Roman"/>
          <w:b/>
          <w:bCs/>
          <w:kern w:val="36"/>
          <w:sz w:val="28"/>
          <w:szCs w:val="28"/>
          <w:u w:val="single"/>
          <w:lang w:eastAsia="en-GB"/>
        </w:rPr>
      </w:pPr>
    </w:p>
    <w:p w14:paraId="3FB76756" w14:textId="69AE7D79" w:rsidR="0041055A" w:rsidRPr="001C2D28" w:rsidRDefault="00E31184" w:rsidP="001C2D28">
      <w:pPr>
        <w:pStyle w:val="ListParagraph"/>
        <w:numPr>
          <w:ilvl w:val="0"/>
          <w:numId w:val="2"/>
        </w:numPr>
        <w:shd w:val="clear" w:color="auto" w:fill="FFFFFF"/>
        <w:spacing w:after="120" w:line="480" w:lineRule="auto"/>
        <w:outlineLvl w:val="0"/>
        <w:rPr>
          <w:rFonts w:ascii="Times New Roman" w:eastAsia="Times New Roman" w:hAnsi="Times New Roman" w:cs="Times New Roman"/>
          <w:kern w:val="36"/>
          <w:sz w:val="24"/>
          <w:szCs w:val="24"/>
          <w:lang w:eastAsia="en-GB"/>
        </w:rPr>
      </w:pPr>
      <w:r w:rsidRPr="0041055A">
        <w:rPr>
          <w:rFonts w:ascii="Times New Roman" w:hAnsi="Times New Roman" w:cs="Times New Roman"/>
          <w:sz w:val="24"/>
          <w:szCs w:val="24"/>
          <w:shd w:val="clear" w:color="auto" w:fill="FFFFFF"/>
        </w:rPr>
        <w:t xml:space="preserve">Rutgers, L. (1994). </w:t>
      </w:r>
      <w:r w:rsidR="00795C7B">
        <w:rPr>
          <w:rFonts w:ascii="Times New Roman" w:hAnsi="Times New Roman" w:cs="Times New Roman"/>
          <w:sz w:val="24"/>
          <w:szCs w:val="24"/>
          <w:shd w:val="clear" w:color="auto" w:fill="FFFFFF"/>
        </w:rPr>
        <w:t>“</w:t>
      </w:r>
      <w:r w:rsidRPr="0041055A">
        <w:rPr>
          <w:rFonts w:ascii="Times New Roman" w:hAnsi="Times New Roman" w:cs="Times New Roman"/>
          <w:sz w:val="24"/>
          <w:szCs w:val="24"/>
          <w:shd w:val="clear" w:color="auto" w:fill="FFFFFF"/>
        </w:rPr>
        <w:t>Roman Policy</w:t>
      </w:r>
      <w:r w:rsidRPr="001C2D28">
        <w:rPr>
          <w:rFonts w:ascii="Times New Roman" w:hAnsi="Times New Roman" w:cs="Times New Roman"/>
          <w:sz w:val="24"/>
          <w:szCs w:val="24"/>
          <w:shd w:val="clear" w:color="auto" w:fill="FFFFFF"/>
        </w:rPr>
        <w:t xml:space="preserve"> towards the Jews: Expulsions from the City of Rome during the First Century C.E</w:t>
      </w:r>
      <w:r w:rsidR="00795C7B" w:rsidRPr="001C2D28">
        <w:rPr>
          <w:rFonts w:ascii="Times New Roman" w:hAnsi="Times New Roman" w:cs="Times New Roman"/>
          <w:sz w:val="24"/>
          <w:szCs w:val="24"/>
          <w:shd w:val="clear" w:color="auto" w:fill="FFFFFF"/>
        </w:rPr>
        <w:t xml:space="preserve">.” </w:t>
      </w:r>
      <w:r w:rsidRPr="001C2D28">
        <w:rPr>
          <w:rFonts w:ascii="Times New Roman" w:hAnsi="Times New Roman" w:cs="Times New Roman"/>
          <w:i/>
          <w:iCs/>
          <w:sz w:val="24"/>
          <w:szCs w:val="24"/>
          <w:shd w:val="clear" w:color="auto" w:fill="FFFFFF"/>
        </w:rPr>
        <w:t>Classical Antiquity,</w:t>
      </w:r>
      <w:r w:rsidRPr="001C2D28">
        <w:rPr>
          <w:rFonts w:ascii="Times New Roman" w:hAnsi="Times New Roman" w:cs="Times New Roman"/>
          <w:sz w:val="24"/>
          <w:szCs w:val="24"/>
          <w:shd w:val="clear" w:color="auto" w:fill="FFFFFF"/>
        </w:rPr>
        <w:t xml:space="preserve"> Vol.13 No.1. pp.56-74. </w:t>
      </w:r>
    </w:p>
    <w:p w14:paraId="56015CCD" w14:textId="77777777" w:rsidR="0041055A" w:rsidRPr="0041055A" w:rsidRDefault="0041055A" w:rsidP="0041055A">
      <w:pPr>
        <w:pStyle w:val="ListParagraph"/>
        <w:shd w:val="clear" w:color="auto" w:fill="FFFFFF"/>
        <w:spacing w:after="120" w:line="480" w:lineRule="auto"/>
        <w:outlineLvl w:val="0"/>
        <w:rPr>
          <w:rFonts w:ascii="Times New Roman" w:eastAsia="Times New Roman" w:hAnsi="Times New Roman" w:cs="Times New Roman"/>
          <w:kern w:val="36"/>
          <w:sz w:val="24"/>
          <w:szCs w:val="24"/>
          <w:lang w:eastAsia="en-GB"/>
        </w:rPr>
      </w:pPr>
    </w:p>
    <w:p w14:paraId="08A7C9EE" w14:textId="3EC8634B" w:rsidR="0041055A" w:rsidRPr="001658C8" w:rsidRDefault="0041055A" w:rsidP="0041055A">
      <w:pPr>
        <w:pStyle w:val="ListParagraph"/>
        <w:numPr>
          <w:ilvl w:val="0"/>
          <w:numId w:val="2"/>
        </w:numPr>
        <w:shd w:val="clear" w:color="auto" w:fill="FFFFFF"/>
        <w:spacing w:after="120" w:line="480" w:lineRule="auto"/>
        <w:outlineLvl w:val="0"/>
        <w:rPr>
          <w:rFonts w:ascii="Times New Roman" w:eastAsia="Times New Roman" w:hAnsi="Times New Roman" w:cs="Times New Roman"/>
          <w:kern w:val="36"/>
          <w:sz w:val="24"/>
          <w:szCs w:val="24"/>
          <w:lang w:eastAsia="en-GB"/>
        </w:rPr>
      </w:pPr>
      <w:r w:rsidRPr="0041055A">
        <w:rPr>
          <w:rStyle w:val="Emphasis"/>
          <w:rFonts w:ascii="Times New Roman" w:hAnsi="Times New Roman" w:cs="Times New Roman"/>
          <w:i w:val="0"/>
          <w:iCs w:val="0"/>
          <w:sz w:val="24"/>
          <w:szCs w:val="24"/>
          <w:shd w:val="clear" w:color="auto" w:fill="FFFFFF"/>
        </w:rPr>
        <w:t>Williams</w:t>
      </w:r>
      <w:r w:rsidRPr="0041055A">
        <w:rPr>
          <w:rFonts w:ascii="Times New Roman" w:hAnsi="Times New Roman" w:cs="Times New Roman"/>
          <w:sz w:val="24"/>
          <w:szCs w:val="24"/>
          <w:shd w:val="clear" w:color="auto" w:fill="FFFFFF"/>
        </w:rPr>
        <w:t>, Margaret H.</w:t>
      </w:r>
      <w:r w:rsidRPr="0041055A">
        <w:rPr>
          <w:rFonts w:ascii="Times New Roman" w:hAnsi="Times New Roman" w:cs="Times New Roman"/>
          <w:sz w:val="24"/>
          <w:szCs w:val="24"/>
          <w:shd w:val="clear" w:color="auto" w:fill="FFFFFF"/>
        </w:rPr>
        <w:t xml:space="preserve"> (1989).</w:t>
      </w:r>
      <w:r w:rsidRPr="0041055A">
        <w:rPr>
          <w:rFonts w:ascii="Times New Roman" w:hAnsi="Times New Roman" w:cs="Times New Roman"/>
          <w:sz w:val="24"/>
          <w:szCs w:val="24"/>
          <w:shd w:val="clear" w:color="auto" w:fill="FFFFFF"/>
        </w:rPr>
        <w:t xml:space="preserve"> “The </w:t>
      </w:r>
      <w:r w:rsidRPr="0041055A">
        <w:rPr>
          <w:rStyle w:val="Emphasis"/>
          <w:rFonts w:ascii="Times New Roman" w:hAnsi="Times New Roman" w:cs="Times New Roman"/>
          <w:i w:val="0"/>
          <w:iCs w:val="0"/>
          <w:sz w:val="24"/>
          <w:szCs w:val="24"/>
          <w:shd w:val="clear" w:color="auto" w:fill="FFFFFF"/>
        </w:rPr>
        <w:t>Expulsion of the Jews from Rome</w:t>
      </w:r>
      <w:r w:rsidRPr="0041055A">
        <w:rPr>
          <w:rFonts w:ascii="Times New Roman" w:hAnsi="Times New Roman" w:cs="Times New Roman"/>
          <w:sz w:val="24"/>
          <w:szCs w:val="24"/>
          <w:shd w:val="clear" w:color="auto" w:fill="FFFFFF"/>
        </w:rPr>
        <w:t xml:space="preserve"> in A.D. 19.” </w:t>
      </w:r>
      <w:proofErr w:type="spellStart"/>
      <w:r w:rsidRPr="0041055A">
        <w:rPr>
          <w:rFonts w:ascii="Times New Roman" w:hAnsi="Times New Roman" w:cs="Times New Roman"/>
          <w:i/>
          <w:iCs/>
          <w:sz w:val="24"/>
          <w:szCs w:val="24"/>
          <w:shd w:val="clear" w:color="auto" w:fill="FFFFFF"/>
        </w:rPr>
        <w:t>Latomus</w:t>
      </w:r>
      <w:proofErr w:type="spellEnd"/>
      <w:r w:rsidRPr="0041055A">
        <w:rPr>
          <w:rFonts w:ascii="Times New Roman" w:hAnsi="Times New Roman" w:cs="Times New Roman"/>
          <w:sz w:val="24"/>
          <w:szCs w:val="24"/>
          <w:shd w:val="clear" w:color="auto" w:fill="FFFFFF"/>
        </w:rPr>
        <w:t>. Vol</w:t>
      </w:r>
      <w:r w:rsidRPr="0041055A">
        <w:rPr>
          <w:rFonts w:ascii="Times New Roman" w:hAnsi="Times New Roman" w:cs="Times New Roman"/>
          <w:sz w:val="24"/>
          <w:szCs w:val="24"/>
          <w:shd w:val="clear" w:color="auto" w:fill="FFFFFF"/>
        </w:rPr>
        <w:t xml:space="preserve"> 48</w:t>
      </w:r>
      <w:r w:rsidRPr="0041055A">
        <w:rPr>
          <w:rFonts w:ascii="Times New Roman" w:hAnsi="Times New Roman" w:cs="Times New Roman"/>
          <w:sz w:val="24"/>
          <w:szCs w:val="24"/>
          <w:shd w:val="clear" w:color="auto" w:fill="FFFFFF"/>
        </w:rPr>
        <w:t>. No.</w:t>
      </w:r>
      <w:r w:rsidRPr="0041055A">
        <w:rPr>
          <w:rFonts w:ascii="Times New Roman" w:hAnsi="Times New Roman" w:cs="Times New Roman"/>
          <w:sz w:val="24"/>
          <w:szCs w:val="24"/>
          <w:shd w:val="clear" w:color="auto" w:fill="FFFFFF"/>
        </w:rPr>
        <w:t>4</w:t>
      </w:r>
      <w:r w:rsidRPr="0041055A">
        <w:rPr>
          <w:rFonts w:ascii="Times New Roman" w:hAnsi="Times New Roman" w:cs="Times New Roman"/>
          <w:sz w:val="24"/>
          <w:szCs w:val="24"/>
          <w:shd w:val="clear" w:color="auto" w:fill="FFFFFF"/>
        </w:rPr>
        <w:t xml:space="preserve">. . pp. </w:t>
      </w:r>
      <w:r w:rsidRPr="0041055A">
        <w:rPr>
          <w:rFonts w:ascii="Times New Roman" w:hAnsi="Times New Roman" w:cs="Times New Roman"/>
          <w:sz w:val="24"/>
          <w:szCs w:val="24"/>
          <w:shd w:val="clear" w:color="auto" w:fill="FFFFFF"/>
        </w:rPr>
        <w:t>765</w:t>
      </w:r>
      <w:r w:rsidRPr="0041055A">
        <w:rPr>
          <w:rFonts w:ascii="Times New Roman" w:hAnsi="Times New Roman" w:cs="Times New Roman"/>
          <w:sz w:val="24"/>
          <w:szCs w:val="24"/>
          <w:shd w:val="clear" w:color="auto" w:fill="FFFFFF"/>
        </w:rPr>
        <w:t>-7</w:t>
      </w:r>
      <w:r w:rsidRPr="0041055A">
        <w:rPr>
          <w:rFonts w:ascii="Times New Roman" w:hAnsi="Times New Roman" w:cs="Times New Roman"/>
          <w:sz w:val="24"/>
          <w:szCs w:val="24"/>
          <w:shd w:val="clear" w:color="auto" w:fill="FFFFFF"/>
        </w:rPr>
        <w:t>84. </w:t>
      </w:r>
    </w:p>
    <w:p w14:paraId="2022CE1B" w14:textId="5E5F4D33" w:rsidR="001658C8" w:rsidRDefault="001658C8" w:rsidP="001658C8">
      <w:pPr>
        <w:pStyle w:val="ListParagraph"/>
        <w:rPr>
          <w:rFonts w:ascii="Times New Roman" w:eastAsia="Times New Roman" w:hAnsi="Times New Roman" w:cs="Times New Roman"/>
          <w:kern w:val="36"/>
          <w:sz w:val="24"/>
          <w:szCs w:val="24"/>
          <w:lang w:eastAsia="en-GB"/>
        </w:rPr>
      </w:pPr>
    </w:p>
    <w:p w14:paraId="092195DE" w14:textId="77777777" w:rsidR="004C09E0" w:rsidRPr="001658C8" w:rsidRDefault="004C09E0" w:rsidP="001658C8">
      <w:pPr>
        <w:pStyle w:val="ListParagraph"/>
        <w:rPr>
          <w:rFonts w:ascii="Times New Roman" w:eastAsia="Times New Roman" w:hAnsi="Times New Roman" w:cs="Times New Roman"/>
          <w:kern w:val="36"/>
          <w:sz w:val="24"/>
          <w:szCs w:val="24"/>
          <w:lang w:eastAsia="en-GB"/>
        </w:rPr>
      </w:pPr>
    </w:p>
    <w:p w14:paraId="2896114F" w14:textId="687F0E2F" w:rsidR="001658C8" w:rsidRPr="004C09E0" w:rsidRDefault="001658C8" w:rsidP="0041055A">
      <w:pPr>
        <w:pStyle w:val="ListParagraph"/>
        <w:numPr>
          <w:ilvl w:val="0"/>
          <w:numId w:val="2"/>
        </w:numPr>
        <w:shd w:val="clear" w:color="auto" w:fill="FFFFFF"/>
        <w:spacing w:after="120" w:line="480" w:lineRule="auto"/>
        <w:outlineLvl w:val="0"/>
        <w:rPr>
          <w:rFonts w:ascii="Times New Roman" w:eastAsia="Times New Roman" w:hAnsi="Times New Roman" w:cs="Times New Roman"/>
          <w:kern w:val="36"/>
          <w:sz w:val="24"/>
          <w:szCs w:val="24"/>
          <w:lang w:eastAsia="en-GB"/>
        </w:rPr>
      </w:pPr>
      <w:proofErr w:type="spellStart"/>
      <w:r w:rsidRPr="001658C8">
        <w:rPr>
          <w:rStyle w:val="bibliographicauthorname"/>
          <w:rFonts w:ascii="Times New Roman" w:hAnsi="Times New Roman" w:cs="Times New Roman"/>
          <w:sz w:val="24"/>
          <w:szCs w:val="24"/>
          <w:shd w:val="clear" w:color="auto" w:fill="FFFFFF"/>
        </w:rPr>
        <w:t>Dio</w:t>
      </w:r>
      <w:proofErr w:type="spellEnd"/>
      <w:r w:rsidRPr="001658C8">
        <w:rPr>
          <w:rStyle w:val="bibliographicauthorname"/>
          <w:rFonts w:ascii="Times New Roman" w:hAnsi="Times New Roman" w:cs="Times New Roman"/>
          <w:sz w:val="24"/>
          <w:szCs w:val="24"/>
          <w:shd w:val="clear" w:color="auto" w:fill="FFFFFF"/>
        </w:rPr>
        <w:t xml:space="preserve"> Cassius</w:t>
      </w:r>
      <w:r w:rsidRPr="001658C8">
        <w:rPr>
          <w:rFonts w:ascii="Times New Roman" w:hAnsi="Times New Roman" w:cs="Times New Roman"/>
          <w:sz w:val="24"/>
          <w:szCs w:val="24"/>
          <w:shd w:val="clear" w:color="auto" w:fill="FFFFFF"/>
        </w:rPr>
        <w:t>. </w:t>
      </w:r>
      <w:r w:rsidRPr="001658C8">
        <w:rPr>
          <w:rFonts w:ascii="Times New Roman" w:hAnsi="Times New Roman" w:cs="Times New Roman"/>
          <w:i/>
          <w:iCs/>
          <w:sz w:val="24"/>
          <w:szCs w:val="24"/>
          <w:shd w:val="clear" w:color="auto" w:fill="FFFFFF"/>
        </w:rPr>
        <w:t>Roman History. </w:t>
      </w:r>
      <w:r w:rsidRPr="001658C8">
        <w:rPr>
          <w:rStyle w:val="translators"/>
          <w:rFonts w:ascii="Times New Roman" w:hAnsi="Times New Roman" w:cs="Times New Roman"/>
          <w:sz w:val="24"/>
          <w:szCs w:val="24"/>
          <w:shd w:val="clear" w:color="auto" w:fill="FFFFFF"/>
        </w:rPr>
        <w:t>Translated by </w:t>
      </w:r>
      <w:r w:rsidRPr="001658C8">
        <w:rPr>
          <w:rStyle w:val="contributorname"/>
          <w:rFonts w:ascii="Times New Roman" w:hAnsi="Times New Roman" w:cs="Times New Roman"/>
          <w:sz w:val="24"/>
          <w:szCs w:val="24"/>
          <w:shd w:val="clear" w:color="auto" w:fill="FFFFFF"/>
        </w:rPr>
        <w:t>Earnest Cary</w:t>
      </w:r>
      <w:r w:rsidRPr="001658C8">
        <w:rPr>
          <w:rStyle w:val="translators"/>
          <w:rFonts w:ascii="Times New Roman" w:hAnsi="Times New Roman" w:cs="Times New Roman"/>
          <w:sz w:val="24"/>
          <w:szCs w:val="24"/>
          <w:shd w:val="clear" w:color="auto" w:fill="FFFFFF"/>
        </w:rPr>
        <w:t>, </w:t>
      </w:r>
      <w:r w:rsidRPr="001658C8">
        <w:rPr>
          <w:rStyle w:val="contributorname"/>
          <w:rFonts w:ascii="Times New Roman" w:hAnsi="Times New Roman" w:cs="Times New Roman"/>
          <w:sz w:val="24"/>
          <w:szCs w:val="24"/>
          <w:shd w:val="clear" w:color="auto" w:fill="FFFFFF"/>
        </w:rPr>
        <w:t>Herbert B. Foster</w:t>
      </w:r>
      <w:r w:rsidRPr="001658C8">
        <w:rPr>
          <w:rStyle w:val="translators"/>
          <w:rFonts w:ascii="Times New Roman" w:hAnsi="Times New Roman" w:cs="Times New Roman"/>
          <w:sz w:val="24"/>
          <w:szCs w:val="24"/>
          <w:shd w:val="clear" w:color="auto" w:fill="FFFFFF"/>
        </w:rPr>
        <w:t>. </w:t>
      </w:r>
      <w:r w:rsidRPr="001658C8">
        <w:rPr>
          <w:rFonts w:ascii="Times New Roman" w:hAnsi="Times New Roman" w:cs="Times New Roman"/>
          <w:sz w:val="24"/>
          <w:szCs w:val="24"/>
          <w:shd w:val="clear" w:color="auto" w:fill="FFFFFF"/>
        </w:rPr>
        <w:t>Loeb Classical Library 32. Cambridge, MA: Harvard University Press, 1914.</w:t>
      </w:r>
    </w:p>
    <w:p w14:paraId="6D50052D" w14:textId="77777777" w:rsidR="004C09E0" w:rsidRPr="004C09E0" w:rsidRDefault="004C09E0" w:rsidP="004C09E0">
      <w:pPr>
        <w:shd w:val="clear" w:color="auto" w:fill="FFFFFF"/>
        <w:spacing w:after="120" w:line="480" w:lineRule="auto"/>
        <w:outlineLvl w:val="0"/>
        <w:rPr>
          <w:rFonts w:ascii="Times New Roman" w:eastAsia="Times New Roman" w:hAnsi="Times New Roman" w:cs="Times New Roman"/>
          <w:kern w:val="36"/>
          <w:sz w:val="24"/>
          <w:szCs w:val="24"/>
          <w:lang w:eastAsia="en-GB"/>
        </w:rPr>
      </w:pPr>
    </w:p>
    <w:p w14:paraId="251DBF8E" w14:textId="3EC4EB94" w:rsidR="00AF6E35" w:rsidRPr="00AF6E35" w:rsidRDefault="00AF6E35" w:rsidP="00AF6E35">
      <w:pPr>
        <w:pStyle w:val="ListParagraph"/>
        <w:numPr>
          <w:ilvl w:val="0"/>
          <w:numId w:val="2"/>
        </w:numPr>
        <w:spacing w:after="120" w:line="480" w:lineRule="auto"/>
        <w:rPr>
          <w:rFonts w:ascii="Times New Roman" w:eastAsia="Times New Roman" w:hAnsi="Times New Roman" w:cs="Times New Roman"/>
          <w:sz w:val="24"/>
          <w:szCs w:val="24"/>
        </w:rPr>
      </w:pPr>
      <w:r w:rsidRPr="00AF6E35">
        <w:rPr>
          <w:rFonts w:ascii="Times New Roman" w:eastAsia="Times New Roman" w:hAnsi="Times New Roman" w:cs="Times New Roman"/>
          <w:sz w:val="24"/>
          <w:szCs w:val="24"/>
        </w:rPr>
        <w:t xml:space="preserve">N/A. </w:t>
      </w:r>
      <w:r w:rsidRPr="00AF6E35">
        <w:rPr>
          <w:rFonts w:ascii="Times New Roman" w:eastAsia="Times New Roman" w:hAnsi="Times New Roman" w:cs="Times New Roman"/>
          <w:i/>
          <w:iCs/>
          <w:sz w:val="24"/>
          <w:szCs w:val="24"/>
        </w:rPr>
        <w:t>The Digest of Justinian.</w:t>
      </w:r>
      <w:r w:rsidRPr="00AF6E35">
        <w:rPr>
          <w:rFonts w:ascii="Times New Roman" w:eastAsia="Times New Roman" w:hAnsi="Times New Roman" w:cs="Times New Roman"/>
          <w:sz w:val="24"/>
          <w:szCs w:val="24"/>
        </w:rPr>
        <w:t xml:space="preserve"> Theodor Mommsen, Paul Krueger, and Alan Watson (eds &amp; trans).</w:t>
      </w:r>
      <w:r>
        <w:rPr>
          <w:rFonts w:ascii="Times New Roman" w:eastAsia="Times New Roman" w:hAnsi="Times New Roman" w:cs="Times New Roman"/>
          <w:sz w:val="24"/>
          <w:szCs w:val="24"/>
        </w:rPr>
        <w:t xml:space="preserve"> </w:t>
      </w:r>
      <w:r w:rsidRPr="00AF6E35">
        <w:rPr>
          <w:rFonts w:ascii="Times New Roman" w:eastAsia="Times New Roman" w:hAnsi="Times New Roman" w:cs="Times New Roman"/>
          <w:sz w:val="24"/>
          <w:szCs w:val="24"/>
        </w:rPr>
        <w:t>1985. Philadelphia, PA: University of Pennsylvania Press.</w:t>
      </w:r>
    </w:p>
    <w:p w14:paraId="5EDC48E8" w14:textId="77777777" w:rsidR="003E091B" w:rsidRPr="0041055A" w:rsidRDefault="003E091B" w:rsidP="003E091B">
      <w:pPr>
        <w:pStyle w:val="ListParagraph"/>
        <w:shd w:val="clear" w:color="auto" w:fill="FFFFFF"/>
        <w:spacing w:after="120" w:line="480" w:lineRule="auto"/>
        <w:outlineLvl w:val="0"/>
        <w:rPr>
          <w:rFonts w:ascii="Times New Roman" w:eastAsia="Times New Roman" w:hAnsi="Times New Roman" w:cs="Times New Roman"/>
          <w:b/>
          <w:bCs/>
          <w:kern w:val="36"/>
          <w:sz w:val="24"/>
          <w:szCs w:val="24"/>
          <w:lang w:eastAsia="en-GB"/>
        </w:rPr>
      </w:pPr>
    </w:p>
    <w:p w14:paraId="087CF0DF" w14:textId="0045C529" w:rsidR="004C09E0" w:rsidRPr="004C09E0" w:rsidRDefault="003E091B" w:rsidP="004C09E0">
      <w:pPr>
        <w:pStyle w:val="ListParagraph"/>
        <w:numPr>
          <w:ilvl w:val="0"/>
          <w:numId w:val="2"/>
        </w:numPr>
        <w:shd w:val="clear" w:color="auto" w:fill="FFFFFF"/>
        <w:spacing w:after="120" w:line="480" w:lineRule="auto"/>
        <w:outlineLvl w:val="0"/>
        <w:rPr>
          <w:rFonts w:ascii="Times New Roman" w:eastAsia="Times New Roman" w:hAnsi="Times New Roman" w:cs="Times New Roman"/>
          <w:b/>
          <w:bCs/>
          <w:kern w:val="36"/>
          <w:sz w:val="24"/>
          <w:szCs w:val="24"/>
          <w:lang w:eastAsia="en-GB"/>
        </w:rPr>
      </w:pPr>
      <w:r w:rsidRPr="0041055A">
        <w:rPr>
          <w:rStyle w:val="bibliographicauthorname"/>
          <w:rFonts w:ascii="Times New Roman" w:hAnsi="Times New Roman" w:cs="Times New Roman"/>
          <w:sz w:val="24"/>
          <w:szCs w:val="24"/>
          <w:shd w:val="clear" w:color="auto" w:fill="FFFFFF"/>
        </w:rPr>
        <w:t>Josephus</w:t>
      </w:r>
      <w:r w:rsidRPr="0041055A">
        <w:rPr>
          <w:rFonts w:ascii="Times New Roman" w:hAnsi="Times New Roman" w:cs="Times New Roman"/>
          <w:sz w:val="24"/>
          <w:szCs w:val="24"/>
          <w:shd w:val="clear" w:color="auto" w:fill="FFFFFF"/>
        </w:rPr>
        <w:t>. </w:t>
      </w:r>
      <w:r w:rsidRPr="0041055A">
        <w:rPr>
          <w:rFonts w:ascii="Times New Roman" w:hAnsi="Times New Roman" w:cs="Times New Roman"/>
          <w:i/>
          <w:iCs/>
          <w:sz w:val="24"/>
          <w:szCs w:val="24"/>
          <w:shd w:val="clear" w:color="auto" w:fill="FFFFFF"/>
        </w:rPr>
        <w:t>Jewish Antiquities, Volume VII: Books 16-17. </w:t>
      </w:r>
      <w:r w:rsidRPr="0041055A">
        <w:rPr>
          <w:rStyle w:val="translators"/>
          <w:rFonts w:ascii="Times New Roman" w:hAnsi="Times New Roman" w:cs="Times New Roman"/>
          <w:sz w:val="24"/>
          <w:szCs w:val="24"/>
          <w:shd w:val="clear" w:color="auto" w:fill="FFFFFF"/>
        </w:rPr>
        <w:t>Translated by </w:t>
      </w:r>
      <w:r w:rsidRPr="0041055A">
        <w:rPr>
          <w:rStyle w:val="contributorname"/>
          <w:rFonts w:ascii="Times New Roman" w:hAnsi="Times New Roman" w:cs="Times New Roman"/>
          <w:sz w:val="24"/>
          <w:szCs w:val="24"/>
          <w:shd w:val="clear" w:color="auto" w:fill="FFFFFF"/>
        </w:rPr>
        <w:t>Ralph Marcus</w:t>
      </w:r>
      <w:r w:rsidRPr="0041055A">
        <w:rPr>
          <w:rStyle w:val="translators"/>
          <w:rFonts w:ascii="Times New Roman" w:hAnsi="Times New Roman" w:cs="Times New Roman"/>
          <w:sz w:val="24"/>
          <w:szCs w:val="24"/>
          <w:shd w:val="clear" w:color="auto" w:fill="FFFFFF"/>
        </w:rPr>
        <w:t>, </w:t>
      </w:r>
      <w:r w:rsidRPr="0041055A">
        <w:rPr>
          <w:rStyle w:val="contributorname"/>
          <w:rFonts w:ascii="Times New Roman" w:hAnsi="Times New Roman" w:cs="Times New Roman"/>
          <w:sz w:val="24"/>
          <w:szCs w:val="24"/>
          <w:shd w:val="clear" w:color="auto" w:fill="FFFFFF"/>
        </w:rPr>
        <w:t xml:space="preserve">Allen </w:t>
      </w:r>
      <w:proofErr w:type="spellStart"/>
      <w:r w:rsidRPr="0041055A">
        <w:rPr>
          <w:rStyle w:val="contributorname"/>
          <w:rFonts w:ascii="Times New Roman" w:hAnsi="Times New Roman" w:cs="Times New Roman"/>
          <w:sz w:val="24"/>
          <w:szCs w:val="24"/>
          <w:shd w:val="clear" w:color="auto" w:fill="FFFFFF"/>
        </w:rPr>
        <w:t>Wikgren</w:t>
      </w:r>
      <w:proofErr w:type="spellEnd"/>
      <w:r w:rsidRPr="0041055A">
        <w:rPr>
          <w:rStyle w:val="translators"/>
          <w:rFonts w:ascii="Times New Roman" w:hAnsi="Times New Roman" w:cs="Times New Roman"/>
          <w:sz w:val="24"/>
          <w:szCs w:val="24"/>
          <w:shd w:val="clear" w:color="auto" w:fill="FFFFFF"/>
        </w:rPr>
        <w:t>. </w:t>
      </w:r>
      <w:r w:rsidRPr="0041055A">
        <w:rPr>
          <w:rFonts w:ascii="Times New Roman" w:hAnsi="Times New Roman" w:cs="Times New Roman"/>
          <w:sz w:val="24"/>
          <w:szCs w:val="24"/>
          <w:shd w:val="clear" w:color="auto" w:fill="FFFFFF"/>
        </w:rPr>
        <w:t>Loeb Classical Library 410. Cambridge, MA: Harvard University Press, 1963.</w:t>
      </w:r>
    </w:p>
    <w:p w14:paraId="0FA95598" w14:textId="77777777" w:rsidR="004C09E0" w:rsidRPr="004C09E0" w:rsidRDefault="004C09E0" w:rsidP="004C09E0">
      <w:pPr>
        <w:shd w:val="clear" w:color="auto" w:fill="FFFFFF"/>
        <w:spacing w:after="120" w:line="480" w:lineRule="auto"/>
        <w:outlineLvl w:val="0"/>
        <w:rPr>
          <w:rFonts w:ascii="Times New Roman" w:eastAsia="Times New Roman" w:hAnsi="Times New Roman" w:cs="Times New Roman"/>
          <w:b/>
          <w:bCs/>
          <w:kern w:val="36"/>
          <w:sz w:val="24"/>
          <w:szCs w:val="24"/>
          <w:lang w:eastAsia="en-GB"/>
        </w:rPr>
      </w:pPr>
      <w:bookmarkStart w:id="0" w:name="_GoBack"/>
      <w:bookmarkEnd w:id="0"/>
    </w:p>
    <w:p w14:paraId="39DB35FA" w14:textId="77777777" w:rsidR="003E091B" w:rsidRPr="0041055A" w:rsidRDefault="003E091B" w:rsidP="003E091B">
      <w:pPr>
        <w:pStyle w:val="ListParagraph"/>
        <w:rPr>
          <w:rFonts w:ascii="Times New Roman" w:eastAsia="Times New Roman" w:hAnsi="Times New Roman" w:cs="Times New Roman"/>
          <w:b/>
          <w:bCs/>
          <w:kern w:val="36"/>
          <w:sz w:val="24"/>
          <w:szCs w:val="24"/>
          <w:lang w:eastAsia="en-GB"/>
        </w:rPr>
      </w:pPr>
    </w:p>
    <w:p w14:paraId="65103557" w14:textId="415347D0" w:rsidR="003E091B" w:rsidRPr="0041055A" w:rsidRDefault="003E091B" w:rsidP="003E091B">
      <w:pPr>
        <w:pStyle w:val="ListParagraph"/>
        <w:numPr>
          <w:ilvl w:val="0"/>
          <w:numId w:val="2"/>
        </w:numPr>
        <w:shd w:val="clear" w:color="auto" w:fill="FFFFFF"/>
        <w:spacing w:after="120" w:line="480" w:lineRule="auto"/>
        <w:outlineLvl w:val="0"/>
        <w:rPr>
          <w:rFonts w:ascii="Times New Roman" w:eastAsia="Times New Roman" w:hAnsi="Times New Roman" w:cs="Times New Roman"/>
          <w:b/>
          <w:bCs/>
          <w:kern w:val="36"/>
          <w:sz w:val="24"/>
          <w:szCs w:val="24"/>
          <w:lang w:eastAsia="en-GB"/>
        </w:rPr>
      </w:pPr>
      <w:r w:rsidRPr="0041055A">
        <w:rPr>
          <w:rFonts w:ascii="Times New Roman" w:eastAsia="Times New Roman" w:hAnsi="Times New Roman" w:cs="Times New Roman"/>
          <w:kern w:val="36"/>
          <w:sz w:val="24"/>
          <w:szCs w:val="24"/>
          <w:lang w:eastAsia="en-GB"/>
        </w:rPr>
        <w:t xml:space="preserve">Tacitus. </w:t>
      </w:r>
      <w:r w:rsidRPr="0041055A">
        <w:rPr>
          <w:rFonts w:ascii="Times New Roman" w:eastAsia="Times New Roman" w:hAnsi="Times New Roman" w:cs="Times New Roman"/>
          <w:i/>
          <w:iCs/>
          <w:kern w:val="36"/>
          <w:sz w:val="24"/>
          <w:szCs w:val="24"/>
          <w:lang w:eastAsia="en-GB"/>
        </w:rPr>
        <w:t xml:space="preserve">The Annals of Imperial Rome. </w:t>
      </w:r>
      <w:r w:rsidRPr="0041055A">
        <w:rPr>
          <w:rFonts w:ascii="Times New Roman" w:eastAsia="Times New Roman" w:hAnsi="Times New Roman" w:cs="Times New Roman"/>
          <w:kern w:val="36"/>
          <w:sz w:val="24"/>
          <w:szCs w:val="24"/>
          <w:lang w:eastAsia="en-GB"/>
        </w:rPr>
        <w:t>Translated by Michael Grant.</w:t>
      </w:r>
      <w:r w:rsidR="0041055A" w:rsidRPr="0041055A">
        <w:rPr>
          <w:rFonts w:ascii="Times New Roman" w:eastAsia="Times New Roman" w:hAnsi="Times New Roman" w:cs="Times New Roman"/>
          <w:kern w:val="36"/>
          <w:sz w:val="24"/>
          <w:szCs w:val="24"/>
          <w:lang w:eastAsia="en-GB"/>
        </w:rPr>
        <w:t xml:space="preserve"> Kent, UK: Guild Publishing. 1990.</w:t>
      </w:r>
    </w:p>
    <w:p w14:paraId="4D8B48D6" w14:textId="77777777" w:rsidR="0041055A" w:rsidRPr="0041055A" w:rsidRDefault="0041055A" w:rsidP="0041055A">
      <w:pPr>
        <w:pStyle w:val="ListParagraph"/>
        <w:rPr>
          <w:rFonts w:ascii="Times New Roman" w:eastAsia="Times New Roman" w:hAnsi="Times New Roman" w:cs="Times New Roman"/>
          <w:b/>
          <w:bCs/>
          <w:kern w:val="36"/>
          <w:sz w:val="24"/>
          <w:szCs w:val="24"/>
          <w:lang w:eastAsia="en-GB"/>
        </w:rPr>
      </w:pPr>
    </w:p>
    <w:p w14:paraId="0F3DB667" w14:textId="77777777" w:rsidR="0041055A" w:rsidRPr="0041055A" w:rsidRDefault="0041055A" w:rsidP="0041055A">
      <w:pPr>
        <w:pStyle w:val="ListParagraph"/>
        <w:shd w:val="clear" w:color="auto" w:fill="FFFFFF"/>
        <w:spacing w:after="120" w:line="480" w:lineRule="auto"/>
        <w:outlineLvl w:val="0"/>
        <w:rPr>
          <w:rFonts w:ascii="Times New Roman" w:eastAsia="Times New Roman" w:hAnsi="Times New Roman" w:cs="Times New Roman"/>
          <w:b/>
          <w:bCs/>
          <w:kern w:val="36"/>
          <w:sz w:val="24"/>
          <w:szCs w:val="24"/>
          <w:lang w:eastAsia="en-GB"/>
        </w:rPr>
      </w:pPr>
    </w:p>
    <w:p w14:paraId="3952F6AA" w14:textId="77777777" w:rsidR="00F66D3B" w:rsidRPr="00E31184" w:rsidRDefault="00042507" w:rsidP="007B79D3">
      <w:pPr>
        <w:spacing w:line="480" w:lineRule="auto"/>
        <w:jc w:val="center"/>
        <w:rPr>
          <w:b/>
          <w:bCs/>
        </w:rPr>
      </w:pPr>
    </w:p>
    <w:sectPr w:rsidR="00F66D3B" w:rsidRPr="00E31184">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65CD1403" w14:textId="77777777" w:rsidR="00042507" w:rsidRDefault="00042507" w:rsidP="00C522D0">
      <w:pPr>
        <w:spacing w:after="0" w:line="240" w:lineRule="auto"/>
      </w:pPr>
      <w:r>
        <w:separator/>
      </w:r>
    </w:p>
  </w:endnote>
  <w:endnote w:type="continuationSeparator" w:id="0">
    <w:p w14:paraId="2ED8954D" w14:textId="77777777" w:rsidR="00042507" w:rsidRDefault="00042507" w:rsidP="00C522D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4000ACFF" w:usb2="00000001" w:usb3="00000000" w:csb0="000001FF" w:csb1="00000000"/>
  </w:font>
  <w:font w:name="Calibri Light">
    <w:panose1 w:val="020F0302020204030204"/>
    <w:charset w:val="00"/>
    <w:family w:val="swiss"/>
    <w:pitch w:val="variable"/>
    <w:sig w:usb0="A0002AEF" w:usb1="4000207B" w:usb2="00000000"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27CCF8ED" w14:textId="77777777" w:rsidR="00042507" w:rsidRDefault="00042507" w:rsidP="00C522D0">
      <w:pPr>
        <w:spacing w:after="0" w:line="240" w:lineRule="auto"/>
      </w:pPr>
      <w:r>
        <w:separator/>
      </w:r>
    </w:p>
  </w:footnote>
  <w:footnote w:type="continuationSeparator" w:id="0">
    <w:p w14:paraId="40C315F6" w14:textId="77777777" w:rsidR="00042507" w:rsidRDefault="00042507" w:rsidP="00C522D0">
      <w:pPr>
        <w:spacing w:after="0" w:line="240" w:lineRule="auto"/>
      </w:pPr>
      <w:r>
        <w:continuationSeparator/>
      </w:r>
    </w:p>
  </w:footnote>
  <w:footnote w:id="1">
    <w:p w14:paraId="0F0A5124" w14:textId="48CC5725" w:rsidR="00C522D0" w:rsidRDefault="00C522D0">
      <w:pPr>
        <w:pStyle w:val="FootnoteText"/>
      </w:pPr>
      <w:r>
        <w:rPr>
          <w:rStyle w:val="FootnoteReference"/>
        </w:rPr>
        <w:footnoteRef/>
      </w:r>
      <w:r>
        <w:t xml:space="preserve"> Rutgers. 1994. pp. 74.</w:t>
      </w:r>
    </w:p>
  </w:footnote>
  <w:footnote w:id="2">
    <w:p w14:paraId="5E102BA1" w14:textId="4144C436" w:rsidR="00C522D0" w:rsidRDefault="00C522D0">
      <w:pPr>
        <w:pStyle w:val="FootnoteText"/>
      </w:pPr>
      <w:r>
        <w:rPr>
          <w:rStyle w:val="FootnoteReference"/>
        </w:rPr>
        <w:footnoteRef/>
      </w:r>
      <w:r>
        <w:t xml:space="preserve"> Ibid. pp. 67.</w:t>
      </w:r>
    </w:p>
  </w:footnote>
  <w:footnote w:id="3">
    <w:p w14:paraId="6775E1B3" w14:textId="33437558" w:rsidR="00C522D0" w:rsidRDefault="00C522D0">
      <w:pPr>
        <w:pStyle w:val="FootnoteText"/>
      </w:pPr>
      <w:r>
        <w:rPr>
          <w:rStyle w:val="FootnoteReference"/>
        </w:rPr>
        <w:footnoteRef/>
      </w:r>
      <w:r>
        <w:t xml:space="preserve"> Ibid. pp. 70-73.</w:t>
      </w:r>
    </w:p>
  </w:footnote>
  <w:footnote w:id="4">
    <w:p w14:paraId="0C92C41B" w14:textId="3AEF6618" w:rsidR="00C522D0" w:rsidRDefault="00C522D0">
      <w:pPr>
        <w:pStyle w:val="FootnoteText"/>
      </w:pPr>
      <w:r>
        <w:rPr>
          <w:rStyle w:val="FootnoteReference"/>
        </w:rPr>
        <w:footnoteRef/>
      </w:r>
      <w:r>
        <w:t xml:space="preserve"> Ibid. pp. 73.</w:t>
      </w:r>
    </w:p>
  </w:footnote>
  <w:footnote w:id="5">
    <w:p w14:paraId="292B16B4" w14:textId="57548840" w:rsidR="007928A7" w:rsidRDefault="007928A7">
      <w:pPr>
        <w:pStyle w:val="FootnoteText"/>
      </w:pPr>
      <w:r>
        <w:rPr>
          <w:rStyle w:val="FootnoteReference"/>
        </w:rPr>
        <w:footnoteRef/>
      </w:r>
      <w:r>
        <w:t xml:space="preserve"> Ibid. pp. 57.</w:t>
      </w:r>
    </w:p>
  </w:footnote>
  <w:footnote w:id="6">
    <w:p w14:paraId="502D0A38" w14:textId="20EAE871" w:rsidR="001658C8" w:rsidRDefault="001658C8">
      <w:pPr>
        <w:pStyle w:val="FootnoteText"/>
      </w:pPr>
      <w:r>
        <w:rPr>
          <w:rStyle w:val="FootnoteReference"/>
        </w:rPr>
        <w:footnoteRef/>
      </w:r>
      <w:r>
        <w:t xml:space="preserve"> Ibid. pp. 62. &amp; </w:t>
      </w:r>
      <w:proofErr w:type="spellStart"/>
      <w:r>
        <w:t>Dio</w:t>
      </w:r>
      <w:proofErr w:type="spellEnd"/>
      <w:r>
        <w:t xml:space="preserve"> 60.6.1.</w:t>
      </w:r>
    </w:p>
  </w:footnote>
  <w:footnote w:id="7">
    <w:p w14:paraId="369C1071" w14:textId="4E2BA452" w:rsidR="00C31A50" w:rsidRDefault="00C31A50">
      <w:pPr>
        <w:pStyle w:val="FootnoteText"/>
      </w:pPr>
      <w:r>
        <w:rPr>
          <w:rStyle w:val="FootnoteReference"/>
        </w:rPr>
        <w:footnoteRef/>
      </w:r>
      <w:r>
        <w:t xml:space="preserve"> Ibid. pp. 66.</w:t>
      </w:r>
    </w:p>
  </w:footnote>
  <w:footnote w:id="8">
    <w:p w14:paraId="3F64349A" w14:textId="548AE0AF" w:rsidR="00671707" w:rsidRDefault="00671707">
      <w:pPr>
        <w:pStyle w:val="FootnoteText"/>
      </w:pPr>
      <w:r>
        <w:rPr>
          <w:rStyle w:val="FootnoteReference"/>
        </w:rPr>
        <w:footnoteRef/>
      </w:r>
      <w:r>
        <w:t xml:space="preserve"> Ibid. pp. 61.</w:t>
      </w:r>
    </w:p>
  </w:footnote>
  <w:footnote w:id="9">
    <w:p w14:paraId="051A9295" w14:textId="7E1EA7A0" w:rsidR="00671707" w:rsidRDefault="00671707">
      <w:pPr>
        <w:pStyle w:val="FootnoteText"/>
      </w:pPr>
      <w:r>
        <w:rPr>
          <w:rStyle w:val="FootnoteReference"/>
        </w:rPr>
        <w:footnoteRef/>
      </w:r>
      <w:r>
        <w:t xml:space="preserve"> Ibid. pp.60-63.</w:t>
      </w:r>
    </w:p>
  </w:footnote>
  <w:footnote w:id="10">
    <w:p w14:paraId="5EFF6F45" w14:textId="24C36252" w:rsidR="00B44683" w:rsidRDefault="00B44683">
      <w:pPr>
        <w:pStyle w:val="FootnoteText"/>
      </w:pPr>
      <w:r>
        <w:rPr>
          <w:rStyle w:val="FootnoteReference"/>
        </w:rPr>
        <w:footnoteRef/>
      </w:r>
      <w:r>
        <w:t xml:space="preserve"> Ibid. pp.71.</w:t>
      </w:r>
    </w:p>
  </w:footnote>
  <w:footnote w:id="11">
    <w:p w14:paraId="7D287052" w14:textId="39F492DF" w:rsidR="00AF6E35" w:rsidRDefault="00AF6E35">
      <w:pPr>
        <w:pStyle w:val="FootnoteText"/>
      </w:pPr>
      <w:r>
        <w:rPr>
          <w:rStyle w:val="FootnoteReference"/>
        </w:rPr>
        <w:footnoteRef/>
      </w:r>
      <w:r>
        <w:t xml:space="preserve"> Digest. 4.8.2-3.</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30E74561"/>
    <w:multiLevelType w:val="hybridMultilevel"/>
    <w:tmpl w:val="C2E68E3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56176FF1"/>
    <w:multiLevelType w:val="hybridMultilevel"/>
    <w:tmpl w:val="6BAC137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20"/>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31184"/>
    <w:rsid w:val="00032B6F"/>
    <w:rsid w:val="00042507"/>
    <w:rsid w:val="00102965"/>
    <w:rsid w:val="001658C8"/>
    <w:rsid w:val="001C2D28"/>
    <w:rsid w:val="0022721B"/>
    <w:rsid w:val="00287BE2"/>
    <w:rsid w:val="002F1D0F"/>
    <w:rsid w:val="003703D9"/>
    <w:rsid w:val="003E091B"/>
    <w:rsid w:val="0041055A"/>
    <w:rsid w:val="004C09E0"/>
    <w:rsid w:val="00557F7E"/>
    <w:rsid w:val="005D2F21"/>
    <w:rsid w:val="00671707"/>
    <w:rsid w:val="00696284"/>
    <w:rsid w:val="007928A7"/>
    <w:rsid w:val="00795C7B"/>
    <w:rsid w:val="007B79D3"/>
    <w:rsid w:val="008C38A5"/>
    <w:rsid w:val="008E45F4"/>
    <w:rsid w:val="00A00F9F"/>
    <w:rsid w:val="00A111AE"/>
    <w:rsid w:val="00AF6E35"/>
    <w:rsid w:val="00B347F4"/>
    <w:rsid w:val="00B44683"/>
    <w:rsid w:val="00C31A50"/>
    <w:rsid w:val="00C32AE1"/>
    <w:rsid w:val="00C34422"/>
    <w:rsid w:val="00C522D0"/>
    <w:rsid w:val="00E31184"/>
    <w:rsid w:val="00F14C03"/>
    <w:rsid w:val="00F30DEA"/>
    <w:rsid w:val="00FC397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72AA7D31"/>
  <w15:chartTrackingRefBased/>
  <w15:docId w15:val="{8CA42ABE-4161-4F61-8B04-B9538A543A9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link w:val="Heading1Char"/>
    <w:uiPriority w:val="9"/>
    <w:qFormat/>
    <w:rsid w:val="00E31184"/>
    <w:pPr>
      <w:spacing w:before="100" w:beforeAutospacing="1" w:after="100" w:afterAutospacing="1" w:line="240" w:lineRule="auto"/>
      <w:outlineLvl w:val="0"/>
    </w:pPr>
    <w:rPr>
      <w:rFonts w:ascii="Times New Roman" w:eastAsia="Times New Roman" w:hAnsi="Times New Roman" w:cs="Times New Roman"/>
      <w:b/>
      <w:bCs/>
      <w:kern w:val="36"/>
      <w:sz w:val="48"/>
      <w:szCs w:val="48"/>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E31184"/>
    <w:rPr>
      <w:rFonts w:ascii="Times New Roman" w:eastAsia="Times New Roman" w:hAnsi="Times New Roman" w:cs="Times New Roman"/>
      <w:b/>
      <w:bCs/>
      <w:kern w:val="36"/>
      <w:sz w:val="48"/>
      <w:szCs w:val="48"/>
      <w:lang w:eastAsia="en-GB"/>
    </w:rPr>
  </w:style>
  <w:style w:type="paragraph" w:styleId="ListParagraph">
    <w:name w:val="List Paragraph"/>
    <w:basedOn w:val="Normal"/>
    <w:uiPriority w:val="34"/>
    <w:qFormat/>
    <w:rsid w:val="00E31184"/>
    <w:pPr>
      <w:ind w:left="720"/>
      <w:contextualSpacing/>
    </w:pPr>
  </w:style>
  <w:style w:type="paragraph" w:styleId="FootnoteText">
    <w:name w:val="footnote text"/>
    <w:basedOn w:val="Normal"/>
    <w:link w:val="FootnoteTextChar"/>
    <w:uiPriority w:val="99"/>
    <w:semiHidden/>
    <w:unhideWhenUsed/>
    <w:rsid w:val="00C522D0"/>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C522D0"/>
    <w:rPr>
      <w:sz w:val="20"/>
      <w:szCs w:val="20"/>
    </w:rPr>
  </w:style>
  <w:style w:type="character" w:styleId="FootnoteReference">
    <w:name w:val="footnote reference"/>
    <w:basedOn w:val="DefaultParagraphFont"/>
    <w:uiPriority w:val="99"/>
    <w:semiHidden/>
    <w:unhideWhenUsed/>
    <w:rsid w:val="00C522D0"/>
    <w:rPr>
      <w:vertAlign w:val="superscript"/>
    </w:rPr>
  </w:style>
  <w:style w:type="character" w:customStyle="1" w:styleId="bibliographicauthorname">
    <w:name w:val="bibliographicauthorname"/>
    <w:basedOn w:val="DefaultParagraphFont"/>
    <w:rsid w:val="003E091B"/>
  </w:style>
  <w:style w:type="character" w:customStyle="1" w:styleId="translators">
    <w:name w:val="translators"/>
    <w:basedOn w:val="DefaultParagraphFont"/>
    <w:rsid w:val="003E091B"/>
  </w:style>
  <w:style w:type="character" w:customStyle="1" w:styleId="contributorname">
    <w:name w:val="contributorname"/>
    <w:basedOn w:val="DefaultParagraphFont"/>
    <w:rsid w:val="003E091B"/>
  </w:style>
  <w:style w:type="character" w:styleId="Emphasis">
    <w:name w:val="Emphasis"/>
    <w:basedOn w:val="DefaultParagraphFont"/>
    <w:uiPriority w:val="20"/>
    <w:qFormat/>
    <w:rsid w:val="0041055A"/>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50493491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4BB5BE2-3D9E-472E-B128-99C2995DDB2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1959</TotalTime>
  <Pages>6</Pages>
  <Words>1512</Words>
  <Characters>7275</Characters>
  <Application>Microsoft Office Word</Application>
  <DocSecurity>0</DocSecurity>
  <Lines>145</Lines>
  <Paragraphs>36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8751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Alexander Naylor (1700041)</dc:creator>
  <cp:keywords/>
  <dc:description/>
  <cp:lastModifiedBy>Alexander Naylor (1700041)</cp:lastModifiedBy>
  <cp:revision>21</cp:revision>
  <dcterms:created xsi:type="dcterms:W3CDTF">2020-05-18T12:31:00Z</dcterms:created>
  <dcterms:modified xsi:type="dcterms:W3CDTF">2020-05-29T13:40:00Z</dcterms:modified>
</cp:coreProperties>
</file>