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B7C75" w14:textId="2C41A1F0" w:rsidR="00D61602" w:rsidRDefault="000C2171">
      <w:pPr>
        <w:rPr>
          <w:b/>
          <w:bCs/>
        </w:rPr>
      </w:pPr>
      <w:r>
        <w:rPr>
          <w:b/>
          <w:bCs/>
        </w:rPr>
        <w:t>STUDENT NAME: ANGELO DIMO</w:t>
      </w:r>
    </w:p>
    <w:p w14:paraId="0CAD1A4C" w14:textId="759F3C33" w:rsidR="000C2171" w:rsidRDefault="000C2171">
      <w:pPr>
        <w:rPr>
          <w:b/>
          <w:bCs/>
        </w:rPr>
      </w:pPr>
      <w:r>
        <w:rPr>
          <w:b/>
          <w:bCs/>
        </w:rPr>
        <w:t>STUDENT NUMBER: 2246213</w:t>
      </w:r>
    </w:p>
    <w:p w14:paraId="2E4453D7" w14:textId="1F4103F9" w:rsidR="000C2171" w:rsidRDefault="000C2171">
      <w:pPr>
        <w:rPr>
          <w:b/>
          <w:bCs/>
        </w:rPr>
      </w:pPr>
      <w:r>
        <w:rPr>
          <w:b/>
          <w:bCs/>
        </w:rPr>
        <w:t>MODULE TITLE: COMMUNITY ENGAGEMENT</w:t>
      </w:r>
    </w:p>
    <w:p w14:paraId="2F12F45E" w14:textId="3A588447" w:rsidR="000C2171" w:rsidRDefault="000C2171">
      <w:pPr>
        <w:rPr>
          <w:b/>
          <w:bCs/>
        </w:rPr>
      </w:pPr>
      <w:r>
        <w:rPr>
          <w:b/>
          <w:bCs/>
        </w:rPr>
        <w:t xml:space="preserve">ASSIGNMENT </w:t>
      </w:r>
      <w:r w:rsidR="003E53BB">
        <w:rPr>
          <w:b/>
          <w:bCs/>
        </w:rPr>
        <w:t>TITLE: INDIVIDUAL REPORT-</w:t>
      </w:r>
      <w:r>
        <w:rPr>
          <w:b/>
          <w:bCs/>
        </w:rPr>
        <w:t xml:space="preserve"> COMPONENT 2</w:t>
      </w:r>
    </w:p>
    <w:p w14:paraId="1543CC0F" w14:textId="28F2CE1A" w:rsidR="000C2171" w:rsidRDefault="000C2171">
      <w:pPr>
        <w:rPr>
          <w:b/>
          <w:bCs/>
        </w:rPr>
      </w:pPr>
      <w:r>
        <w:rPr>
          <w:b/>
          <w:bCs/>
        </w:rPr>
        <w:t>LECTURER: ZAHRA MOHAMMADNAZARI</w:t>
      </w:r>
    </w:p>
    <w:p w14:paraId="00825D31" w14:textId="0017D964" w:rsidR="000C2171" w:rsidRDefault="000C2171">
      <w:pPr>
        <w:rPr>
          <w:b/>
          <w:bCs/>
        </w:rPr>
      </w:pPr>
    </w:p>
    <w:p w14:paraId="2564C189" w14:textId="77777777" w:rsidR="000C2171" w:rsidRDefault="000C2171">
      <w:pPr>
        <w:rPr>
          <w:b/>
          <w:bCs/>
        </w:rPr>
      </w:pPr>
    </w:p>
    <w:p w14:paraId="278820C0" w14:textId="77777777" w:rsidR="000C2171" w:rsidRDefault="000C2171">
      <w:pPr>
        <w:rPr>
          <w:b/>
          <w:bCs/>
        </w:rPr>
      </w:pPr>
    </w:p>
    <w:p w14:paraId="10323778" w14:textId="77777777" w:rsidR="000C2171" w:rsidRDefault="000C2171">
      <w:pPr>
        <w:rPr>
          <w:b/>
          <w:bCs/>
        </w:rPr>
      </w:pPr>
    </w:p>
    <w:p w14:paraId="59A9BE82" w14:textId="77777777" w:rsidR="000C2171" w:rsidRDefault="000C2171">
      <w:pPr>
        <w:rPr>
          <w:b/>
          <w:bCs/>
        </w:rPr>
      </w:pPr>
    </w:p>
    <w:p w14:paraId="3C09AC12" w14:textId="306A5BF0" w:rsidR="000C2171" w:rsidRDefault="000C2171">
      <w:pPr>
        <w:rPr>
          <w:b/>
          <w:bCs/>
        </w:rPr>
      </w:pPr>
      <w:r>
        <w:rPr>
          <w:b/>
          <w:bCs/>
        </w:rPr>
        <w:t>1.INTRODUCTION</w:t>
      </w:r>
    </w:p>
    <w:p w14:paraId="25D13D20" w14:textId="54CDFF33" w:rsidR="000C2171" w:rsidRDefault="000C2171">
      <w:r>
        <w:rPr>
          <w:b/>
          <w:bCs/>
        </w:rPr>
        <w:t xml:space="preserve">               </w:t>
      </w:r>
      <w:r>
        <w:t>In the report below, I will analyse my reflection about the module I attended at the university I study this semester. In addition, I will discuss about my first assignment’s project and the difference between strategies used in the future project with it. First, before I develop how the module influenced me, I could say that Community Engagement Module embark</w:t>
      </w:r>
      <w:r w:rsidR="00293437">
        <w:t xml:space="preserve"> on a journey of connection, collaboration, and community impact with each one of the students. This module is more than just a series of sessions. It is an opportunity to cultivate relationships, share ideas, and contribute to the vibrant tapestry of our community.</w:t>
      </w:r>
      <w:r w:rsidR="00581CBE">
        <w:t xml:space="preserve"> Secondly, in the paragraphs below I will mention my first assessment’s project which was the Peeblesshire Foodbank. The project was about a local foodbank organisation that shares food to families that cannot afford to buy food as their income is low-almost zero for some of them. People in the community choose independently to donate some of their groceries that they do not need, or they want to be better as individuals. The project will be mentioned as the module Community Engagement influenced me to choose it. Thirdly, in one of the paragraphs I will about how my university’s module and my project of the first essay reflected on me to choose my future project. My future project will be </w:t>
      </w:r>
      <w:r w:rsidR="003E53BB">
        <w:t>like</w:t>
      </w:r>
      <w:r w:rsidR="00581CBE">
        <w:t xml:space="preserve"> a foodbank but with a bit more effort and willing from the citizens of my community.</w:t>
      </w:r>
      <w:r w:rsidR="003E53BB">
        <w:t xml:space="preserve"> At the end of this essay, a referencing list will be written. </w:t>
      </w:r>
      <w:r w:rsidR="00260968">
        <w:t xml:space="preserve">Besides, I think it is important to mention that I will use Gibb’s Reflective </w:t>
      </w:r>
      <w:r w:rsidR="000A1557">
        <w:t>Cycle (</w:t>
      </w:r>
      <w:r w:rsidR="00260968">
        <w:t xml:space="preserve">1988). </w:t>
      </w:r>
    </w:p>
    <w:p w14:paraId="017D6C17" w14:textId="77777777" w:rsidR="00B20D3D" w:rsidRDefault="00B20D3D"/>
    <w:p w14:paraId="2AE6BAC6" w14:textId="77777777" w:rsidR="00B20D3D" w:rsidRDefault="00B20D3D"/>
    <w:p w14:paraId="12C115AD" w14:textId="6B74A893" w:rsidR="00B20D3D" w:rsidRDefault="00B20D3D">
      <w:pPr>
        <w:rPr>
          <w:b/>
          <w:bCs/>
        </w:rPr>
      </w:pPr>
      <w:r>
        <w:rPr>
          <w:b/>
          <w:bCs/>
        </w:rPr>
        <w:t>2.REFLECTION ON COMMUNITY ENGAGEMENT MODULE</w:t>
      </w:r>
    </w:p>
    <w:p w14:paraId="7F9EA99A" w14:textId="22186F09" w:rsidR="00B20D3D" w:rsidRDefault="00B20D3D">
      <w:r>
        <w:rPr>
          <w:b/>
          <w:bCs/>
        </w:rPr>
        <w:t xml:space="preserve">                 </w:t>
      </w:r>
      <w:r w:rsidR="000A1557">
        <w:t xml:space="preserve">The community engagement module was a transformative experience that helped me to understand the complex dynamics between communities and the wider social context. This module shared with me some theoretical knowledge and gave me the space that my level of education needed to identify challenges of engaging with diverse communities. An important piece of this module is the active listening, the attendance and the participation. My personal view of things is that whoever misses a class from community engagement module, finds it extremely difficult to reach the content of the next class. That’s why the active listening and the other examples are important for this module. Another strength of the module was the mix of academic theory with </w:t>
      </w:r>
      <w:r w:rsidR="000A1557">
        <w:lastRenderedPageBreak/>
        <w:t>practical application. The theoretical frameworks introduced in lectures, were complemented by case studies and simulations that showed me to see by my own how these concepts played out in real life community engagement scenarios.</w:t>
      </w:r>
      <w:r w:rsidR="00AC3083">
        <w:t xml:space="preserve"> For example, the lecturer was using some videos from real-world to show what she was teaching us. This helped me quite a lot to understand what community engagement means.</w:t>
      </w:r>
      <w:r w:rsidR="000A1557">
        <w:t xml:space="preserve"> Furthermore, our teacher engaged the students in group exercises in every lecture, so that my teamwork and communication skills improved. In addition, the module prompted all students </w:t>
      </w:r>
      <w:r w:rsidR="00AC3083">
        <w:t xml:space="preserve">to participate in class discussions and to present their ideas even if were wrong. I was leaving the classroom with a wealth of knowledge and with a deep happiness about thinking my own future project. </w:t>
      </w:r>
    </w:p>
    <w:p w14:paraId="2A5558B3" w14:textId="77777777" w:rsidR="00AC3083" w:rsidRDefault="00AC3083"/>
    <w:p w14:paraId="0C78D2E3" w14:textId="4BC17395" w:rsidR="00AC3083" w:rsidRDefault="00AC3083"/>
    <w:p w14:paraId="49E1BAB9" w14:textId="49388CC6" w:rsidR="00AC3083" w:rsidRDefault="00AC3083">
      <w:pPr>
        <w:rPr>
          <w:b/>
          <w:bCs/>
        </w:rPr>
      </w:pPr>
      <w:r>
        <w:rPr>
          <w:b/>
          <w:bCs/>
        </w:rPr>
        <w:t>3.FIRST ASSIGNMENT’S PROJECT BASED ON COMMUNITY ENGAGEMENT MODULE (REFLECTION)</w:t>
      </w:r>
    </w:p>
    <w:p w14:paraId="7C27BCB3" w14:textId="3A7BFFD4" w:rsidR="00AC3083" w:rsidRDefault="00AC3083">
      <w:r>
        <w:rPr>
          <w:b/>
          <w:bCs/>
        </w:rPr>
        <w:t xml:space="preserve">                </w:t>
      </w:r>
      <w:r w:rsidR="00CF5DBD">
        <w:t xml:space="preserve">To begin with, in my first assignment I used a foodbank project (Peeblesshire Foodbank). This idea came to my mind after the lecturer of community engagement showed us a video clip on YouTube about the cotton. I liked the fact that with that cotton, a T-shirt was </w:t>
      </w:r>
      <w:r w:rsidR="00BB702E">
        <w:t>made,</w:t>
      </w:r>
      <w:r w:rsidR="00CF5DBD">
        <w:t xml:space="preserve"> and many poor people had the opportunity to have a job.</w:t>
      </w:r>
      <w:r w:rsidR="00BB702E">
        <w:t xml:space="preserve"> Not only for that, but I wanted to highlight the best part for me. As community engagement refers to projects that offer something, could be anything, to the society, I chose a </w:t>
      </w:r>
      <w:r w:rsidR="00ED0AB6">
        <w:t>F</w:t>
      </w:r>
      <w:r w:rsidR="00BB702E">
        <w:t xml:space="preserve">oodbank project that offers to people food who they cannot buy themselves as they do not have the income. The deeply purpose of that </w:t>
      </w:r>
      <w:r w:rsidR="00ED0AB6">
        <w:t>F</w:t>
      </w:r>
      <w:r w:rsidR="00BB702E">
        <w:t xml:space="preserve">oodbank is “in the future, no </w:t>
      </w:r>
      <w:r w:rsidR="00ED0AB6">
        <w:t>F</w:t>
      </w:r>
      <w:r w:rsidR="00BB702E">
        <w:t xml:space="preserve">oodbanks will be needed at all.” Engaging with the </w:t>
      </w:r>
      <w:r w:rsidR="00ED0AB6">
        <w:t>F</w:t>
      </w:r>
      <w:r w:rsidR="00BB702E">
        <w:t xml:space="preserve">oodbank project on community engagement allowed me to find the impact of community support to reach at food insecurity. It reinforced my belief in the importance of local initiatives and the role each individual plays in fostering a stronger, more resilient community. </w:t>
      </w:r>
      <w:r w:rsidR="00ED0AB6">
        <w:t xml:space="preserve">That project addressed the hunger and were having discussions about sustainable solutions. As I was searching about the Foodbank, I realized how a majority of people try to make a real difference in fighting for hungry people. It made me think that we do not appreciate what we have and not only this, but the importance of being kind to strangers. A community engagement project should be a teamwork, the Foodbanks are a proof of a strong teamwork. Teamwork matters because those individuals not just sharing food, but giving support and hope, show the minority a light in the tunnel. </w:t>
      </w:r>
      <w:r w:rsidR="009A715E">
        <w:t>With simple words, the community engagement class reflected on the Foodbank project by emphasizing the importance of understanding each other and actively participating to create a better community.</w:t>
      </w:r>
    </w:p>
    <w:p w14:paraId="33766B49" w14:textId="77777777" w:rsidR="009A715E" w:rsidRDefault="009A715E"/>
    <w:p w14:paraId="21DCD7D1" w14:textId="4E282640" w:rsidR="009A715E" w:rsidRDefault="009A715E"/>
    <w:p w14:paraId="25D88144" w14:textId="525D8B76" w:rsidR="009A715E" w:rsidRDefault="009A715E">
      <w:pPr>
        <w:rPr>
          <w:b/>
          <w:bCs/>
        </w:rPr>
      </w:pPr>
      <w:r>
        <w:rPr>
          <w:b/>
          <w:bCs/>
        </w:rPr>
        <w:t>4.COMMUNITY ENGAGEMENT MODULE AND FIRST ASSIGNMENT REFLECTED ON A FUTURE PROJECT</w:t>
      </w:r>
    </w:p>
    <w:p w14:paraId="42F99893" w14:textId="694E0C6A" w:rsidR="00C851B0" w:rsidRDefault="00C851B0">
      <w:r>
        <w:rPr>
          <w:b/>
          <w:bCs/>
        </w:rPr>
        <w:t xml:space="preserve">               </w:t>
      </w:r>
      <w:r w:rsidR="00CB262B">
        <w:t xml:space="preserve"> The future project that I have in the plans to make it happen is something similar to a Foodbank but with more love and caring. I would like to mention that I have a Chef degree as I went to a Chef’s college in Greece. I see this as an advantage. First step to find a place that I can cook there for people that need my help for free. Other residents, friends and relatives of mine, could help me with donating ingredients for me to cook delicious meals. As an idea sounds fantastic, but I need to find a teamwork who will have the same thoughts and beliefs with me. The community engagement module helped find this future project that could suits me. Cooking free meals for those without food is blessing. </w:t>
      </w:r>
      <w:r w:rsidR="008F0702">
        <w:t xml:space="preserve">It prompted me to emphasize the powerful act of providing nourishment to </w:t>
      </w:r>
      <w:r w:rsidR="008F0702">
        <w:lastRenderedPageBreak/>
        <w:t xml:space="preserve">those in need, showing how a shared meal connect the community. Community engagement’s aim from my sight are projects that help with people’s basic needs, telling the world that all we need is a caring community. My first assignment’s project helped me understand that I chose a Foodbank as a project for my essay because is what I want to do as well, to share and care for people who need our help. </w:t>
      </w:r>
      <w:r w:rsidR="00AC7B02">
        <w:t xml:space="preserve">‘Awareness, connection, flexibility, physiological brainpower, sympathy. These are included in the ability to </w:t>
      </w:r>
      <w:r w:rsidR="006076D0">
        <w:t>develop in</w:t>
      </w:r>
      <w:r w:rsidR="00AC7B02">
        <w:t xml:space="preserve"> the workplace and achieve to be a significant chief. These skills are the success of being essential</w:t>
      </w:r>
      <w:r w:rsidR="006076D0">
        <w:t>, in the present and in the future. (Bailey and Rehman, 2022).</w:t>
      </w:r>
    </w:p>
    <w:p w14:paraId="1AEF57BE" w14:textId="77777777" w:rsidR="008F0702" w:rsidRDefault="008F0702"/>
    <w:p w14:paraId="5C581668" w14:textId="77777777" w:rsidR="008F0702" w:rsidRDefault="008F0702"/>
    <w:p w14:paraId="214BB393" w14:textId="423E4429" w:rsidR="008F0702" w:rsidRDefault="008F0702">
      <w:pPr>
        <w:rPr>
          <w:b/>
          <w:bCs/>
        </w:rPr>
      </w:pPr>
      <w:r>
        <w:rPr>
          <w:b/>
          <w:bCs/>
        </w:rPr>
        <w:t>5.CONCLUSION</w:t>
      </w:r>
    </w:p>
    <w:p w14:paraId="78B57528" w14:textId="55787E02" w:rsidR="008F0702" w:rsidRDefault="008F0702">
      <w:r>
        <w:rPr>
          <w:b/>
          <w:bCs/>
        </w:rPr>
        <w:t xml:space="preserve">                   </w:t>
      </w:r>
      <w:r>
        <w:t>In conclusion,</w:t>
      </w:r>
      <w:r w:rsidR="008D1312">
        <w:t xml:space="preserve"> in the report above, I analysed how the module community engagement project reflected on me, how influenced me on my first assessment and how helped me to choose my future project. T</w:t>
      </w:r>
      <w:r w:rsidRPr="008F0702">
        <w:t>he community engagement class taught me a lot and helped me become better at supporting communities. I learned new things and got to practice them in real situations.</w:t>
      </w:r>
      <w:r>
        <w:t xml:space="preserve"> This module expanded my horizons and was an open-eye class to the real-world.</w:t>
      </w:r>
      <w:r w:rsidR="008D1312">
        <w:t xml:space="preserve"> It encouraged me on how to think about a future project, what I need to know to start a project</w:t>
      </w:r>
      <w:r w:rsidR="00215170">
        <w:t xml:space="preserve">. It has been a journey of discovery for me. Through experiences like the Foodbank project and cooking free meals, I have appreciated the profound impact of collective efforts in addressing society needs. In my mind, community engagement module was something different of what really is. Many community engagement projects come from donations and charities. Also, my first written project was from personal </w:t>
      </w:r>
      <w:r w:rsidR="00386215">
        <w:t xml:space="preserve">preferences, that’s why I enjoyed writing about it. </w:t>
      </w:r>
    </w:p>
    <w:p w14:paraId="25DABC23" w14:textId="77777777" w:rsidR="00386215" w:rsidRDefault="00386215"/>
    <w:p w14:paraId="172AEBA7" w14:textId="77777777" w:rsidR="00386215" w:rsidRDefault="00386215"/>
    <w:p w14:paraId="47EA82B9" w14:textId="77777777" w:rsidR="00386215" w:rsidRDefault="00386215"/>
    <w:p w14:paraId="16E5E974" w14:textId="4DC5170A" w:rsidR="00386215" w:rsidRDefault="00386215">
      <w:pPr>
        <w:rPr>
          <w:b/>
          <w:bCs/>
        </w:rPr>
      </w:pPr>
      <w:r>
        <w:rPr>
          <w:b/>
          <w:bCs/>
        </w:rPr>
        <w:t>6.REFERENCING LIST</w:t>
      </w:r>
    </w:p>
    <w:p w14:paraId="4C310D06" w14:textId="77777777" w:rsidR="00386215" w:rsidRDefault="00386215">
      <w:pPr>
        <w:rPr>
          <w:b/>
          <w:bCs/>
        </w:rPr>
      </w:pPr>
    </w:p>
    <w:p w14:paraId="36B0FA97" w14:textId="30BC5325" w:rsidR="00386215" w:rsidRPr="00A44A7D" w:rsidRDefault="00342C52">
      <w:pPr>
        <w:rPr>
          <w:sz w:val="24"/>
          <w:szCs w:val="24"/>
        </w:rPr>
      </w:pPr>
      <w:r w:rsidRPr="00A44A7D">
        <w:rPr>
          <w:sz w:val="24"/>
          <w:szCs w:val="24"/>
        </w:rPr>
        <w:t xml:space="preserve">Atkins, S., Murphy, K., (1993). ‘Reflection: a review of the literature.’, Journal of advanced nursing 18(8), p.1188-1192. </w:t>
      </w:r>
    </w:p>
    <w:p w14:paraId="258EAF70" w14:textId="77777777" w:rsidR="00A44A7D" w:rsidRDefault="00A44A7D">
      <w:pPr>
        <w:rPr>
          <w:sz w:val="24"/>
          <w:szCs w:val="24"/>
        </w:rPr>
      </w:pPr>
    </w:p>
    <w:p w14:paraId="62987DFA" w14:textId="3C33AD5D" w:rsidR="00342C52" w:rsidRPr="00A44A7D" w:rsidRDefault="00342C52">
      <w:pPr>
        <w:rPr>
          <w:sz w:val="24"/>
          <w:szCs w:val="24"/>
        </w:rPr>
      </w:pPr>
      <w:r w:rsidRPr="00A44A7D">
        <w:rPr>
          <w:sz w:val="24"/>
          <w:szCs w:val="24"/>
        </w:rPr>
        <w:t xml:space="preserve">Kornblith, H., (2012). ‘On Reflection.’, Oxford University Press, USA. </w:t>
      </w:r>
    </w:p>
    <w:p w14:paraId="3F4B17CD" w14:textId="77777777" w:rsidR="00A44A7D" w:rsidRDefault="00A44A7D">
      <w:pPr>
        <w:rPr>
          <w:sz w:val="24"/>
          <w:szCs w:val="24"/>
        </w:rPr>
      </w:pPr>
    </w:p>
    <w:p w14:paraId="59BCB466" w14:textId="6DED2FAE" w:rsidR="00342C52" w:rsidRPr="00A44A7D" w:rsidRDefault="00342C52">
      <w:pPr>
        <w:rPr>
          <w:sz w:val="24"/>
          <w:szCs w:val="24"/>
        </w:rPr>
      </w:pPr>
      <w:r w:rsidRPr="00A44A7D">
        <w:rPr>
          <w:sz w:val="24"/>
          <w:szCs w:val="24"/>
        </w:rPr>
        <w:t>Korthagen, F., (2001). ‘A reflection on reflection.’, Linking practice and theory, p.67-84.</w:t>
      </w:r>
    </w:p>
    <w:p w14:paraId="3EA54F6C" w14:textId="77777777" w:rsidR="00A44A7D" w:rsidRDefault="00A44A7D">
      <w:pPr>
        <w:rPr>
          <w:sz w:val="24"/>
          <w:szCs w:val="24"/>
        </w:rPr>
      </w:pPr>
    </w:p>
    <w:p w14:paraId="725E76E0" w14:textId="3EDCFB66" w:rsidR="00342C52" w:rsidRPr="00A44A7D" w:rsidRDefault="00A44A7D">
      <w:pPr>
        <w:rPr>
          <w:sz w:val="24"/>
          <w:szCs w:val="24"/>
        </w:rPr>
      </w:pPr>
      <w:r w:rsidRPr="00A44A7D">
        <w:rPr>
          <w:sz w:val="24"/>
          <w:szCs w:val="24"/>
        </w:rPr>
        <w:t>Velleman, D., (1989). ‘Practical reflection.’, Princeton University Press.</w:t>
      </w:r>
    </w:p>
    <w:p w14:paraId="6EDF4448" w14:textId="77777777" w:rsidR="00A44A7D" w:rsidRDefault="00A44A7D">
      <w:pPr>
        <w:rPr>
          <w:sz w:val="24"/>
          <w:szCs w:val="24"/>
        </w:rPr>
      </w:pPr>
    </w:p>
    <w:p w14:paraId="64FA0F38" w14:textId="66E4B421" w:rsidR="00A44A7D" w:rsidRDefault="00A44A7D">
      <w:pPr>
        <w:rPr>
          <w:sz w:val="24"/>
          <w:szCs w:val="24"/>
        </w:rPr>
      </w:pPr>
      <w:r w:rsidRPr="00A44A7D">
        <w:rPr>
          <w:sz w:val="24"/>
          <w:szCs w:val="24"/>
        </w:rPr>
        <w:t>Wright, J. V., (1992). ‘Reflections on reflection.’, Learning and instruction 2(1), p.59-68.</w:t>
      </w:r>
    </w:p>
    <w:p w14:paraId="15A38A8E" w14:textId="77777777" w:rsidR="00A44A7D" w:rsidRDefault="00A44A7D">
      <w:pPr>
        <w:rPr>
          <w:sz w:val="24"/>
          <w:szCs w:val="24"/>
        </w:rPr>
      </w:pPr>
    </w:p>
    <w:p w14:paraId="3514BC67" w14:textId="780DB738" w:rsidR="00A44A7D" w:rsidRDefault="00A44A7D">
      <w:pPr>
        <w:rPr>
          <w:sz w:val="24"/>
          <w:szCs w:val="24"/>
        </w:rPr>
      </w:pPr>
      <w:r>
        <w:rPr>
          <w:sz w:val="24"/>
          <w:szCs w:val="24"/>
        </w:rPr>
        <w:t>Bulman, C., (2008). ‘An introduction to reflection.’, Reflective practice in nursing 4, p.1-24.</w:t>
      </w:r>
    </w:p>
    <w:p w14:paraId="0B3448E2" w14:textId="690E8753" w:rsidR="00A44A7D" w:rsidRDefault="00A44A7D">
      <w:pPr>
        <w:rPr>
          <w:sz w:val="24"/>
          <w:szCs w:val="24"/>
        </w:rPr>
      </w:pPr>
      <w:r>
        <w:rPr>
          <w:sz w:val="24"/>
          <w:szCs w:val="24"/>
        </w:rPr>
        <w:t>Ixer, G., (1999). ‘There’s no such thing as reflection.’, The British Journal of Social Work 29(4), P.513-527.</w:t>
      </w:r>
    </w:p>
    <w:p w14:paraId="24A4566E" w14:textId="0CCCACA3" w:rsidR="00A44A7D" w:rsidRDefault="00A44A7D">
      <w:pPr>
        <w:rPr>
          <w:sz w:val="24"/>
          <w:szCs w:val="24"/>
        </w:rPr>
      </w:pPr>
    </w:p>
    <w:p w14:paraId="78632954" w14:textId="41F4C6EA" w:rsidR="00A44A7D" w:rsidRDefault="00A44A7D">
      <w:pPr>
        <w:rPr>
          <w:sz w:val="24"/>
          <w:szCs w:val="24"/>
        </w:rPr>
      </w:pPr>
      <w:r>
        <w:rPr>
          <w:sz w:val="24"/>
          <w:szCs w:val="24"/>
        </w:rPr>
        <w:t>Winnicott, C., (2018). ‘DWW: a reflection.’, Psycho-analytic explorations, p.1-18.</w:t>
      </w:r>
    </w:p>
    <w:p w14:paraId="1EA0539B" w14:textId="77777777" w:rsidR="006F3AD9" w:rsidRDefault="006F3AD9">
      <w:pPr>
        <w:rPr>
          <w:sz w:val="24"/>
          <w:szCs w:val="24"/>
        </w:rPr>
      </w:pPr>
    </w:p>
    <w:p w14:paraId="23320D52" w14:textId="17355CD2" w:rsidR="006F3AD9" w:rsidRDefault="006F3AD9">
      <w:pPr>
        <w:rPr>
          <w:sz w:val="24"/>
          <w:szCs w:val="24"/>
        </w:rPr>
      </w:pPr>
      <w:r>
        <w:rPr>
          <w:sz w:val="24"/>
          <w:szCs w:val="24"/>
        </w:rPr>
        <w:t>Jordaan, M., Mennega, N., (2022). ‘Community partners’ experiences of higher education service-learning in a community engagement module.’, Journal of Applied Research in Higher Education 14(1), p.394-408.</w:t>
      </w:r>
    </w:p>
    <w:p w14:paraId="69867DC1" w14:textId="77777777" w:rsidR="006F3AD9" w:rsidRDefault="006F3AD9">
      <w:pPr>
        <w:rPr>
          <w:sz w:val="24"/>
          <w:szCs w:val="24"/>
        </w:rPr>
      </w:pPr>
    </w:p>
    <w:p w14:paraId="164623C1" w14:textId="24DF2042" w:rsidR="006F3AD9" w:rsidRDefault="006F3AD9">
      <w:pPr>
        <w:rPr>
          <w:sz w:val="24"/>
          <w:szCs w:val="24"/>
        </w:rPr>
      </w:pPr>
      <w:r>
        <w:rPr>
          <w:sz w:val="24"/>
          <w:szCs w:val="24"/>
        </w:rPr>
        <w:t>Jung, J., (2011). ‘Assessing learning from a student community engagement project.’, Education+ Training 53(2/3), p.155-165.</w:t>
      </w:r>
    </w:p>
    <w:p w14:paraId="4D688958" w14:textId="77777777" w:rsidR="006F3AD9" w:rsidRDefault="006F3AD9">
      <w:pPr>
        <w:rPr>
          <w:sz w:val="24"/>
          <w:szCs w:val="24"/>
        </w:rPr>
      </w:pPr>
    </w:p>
    <w:p w14:paraId="7DF5D86F" w14:textId="77777777" w:rsidR="006F3AD9" w:rsidRDefault="006F3AD9">
      <w:pPr>
        <w:rPr>
          <w:sz w:val="24"/>
          <w:szCs w:val="24"/>
        </w:rPr>
      </w:pPr>
    </w:p>
    <w:p w14:paraId="53133E77" w14:textId="77777777" w:rsidR="00A44A7D" w:rsidRDefault="00A44A7D">
      <w:pPr>
        <w:rPr>
          <w:sz w:val="24"/>
          <w:szCs w:val="24"/>
        </w:rPr>
      </w:pPr>
    </w:p>
    <w:p w14:paraId="37E7D8FB" w14:textId="77777777" w:rsidR="00A44A7D" w:rsidRPr="00A44A7D" w:rsidRDefault="00A44A7D">
      <w:pPr>
        <w:rPr>
          <w:sz w:val="24"/>
          <w:szCs w:val="24"/>
        </w:rPr>
      </w:pPr>
    </w:p>
    <w:p w14:paraId="12502389" w14:textId="77777777" w:rsidR="009A715E" w:rsidRPr="00CF5DBD" w:rsidRDefault="009A715E"/>
    <w:p w14:paraId="555E155F" w14:textId="5D9ED05B" w:rsidR="00AC3083" w:rsidRPr="00AC3083" w:rsidRDefault="00AC3083">
      <w:pPr>
        <w:rPr>
          <w:b/>
          <w:bCs/>
        </w:rPr>
      </w:pPr>
      <w:r>
        <w:rPr>
          <w:b/>
          <w:bCs/>
        </w:rPr>
        <w:t xml:space="preserve">                    </w:t>
      </w:r>
    </w:p>
    <w:p w14:paraId="0C7C193F" w14:textId="25FE18FB" w:rsidR="00AC3083" w:rsidRPr="000A1557" w:rsidRDefault="00AC3083">
      <w:r>
        <w:t xml:space="preserve">               </w:t>
      </w:r>
    </w:p>
    <w:sectPr w:rsidR="00AC3083" w:rsidRPr="000A1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171"/>
    <w:rsid w:val="000A1557"/>
    <w:rsid w:val="000C2171"/>
    <w:rsid w:val="00215170"/>
    <w:rsid w:val="00260968"/>
    <w:rsid w:val="00293437"/>
    <w:rsid w:val="00342C52"/>
    <w:rsid w:val="00386215"/>
    <w:rsid w:val="003E53BB"/>
    <w:rsid w:val="004F0DE4"/>
    <w:rsid w:val="00581CBE"/>
    <w:rsid w:val="005F6B6E"/>
    <w:rsid w:val="006076D0"/>
    <w:rsid w:val="006F3AD9"/>
    <w:rsid w:val="008D1312"/>
    <w:rsid w:val="008F0702"/>
    <w:rsid w:val="00995945"/>
    <w:rsid w:val="009A715E"/>
    <w:rsid w:val="00A44A7D"/>
    <w:rsid w:val="00AC3083"/>
    <w:rsid w:val="00AC7B02"/>
    <w:rsid w:val="00B20D3D"/>
    <w:rsid w:val="00BB702E"/>
    <w:rsid w:val="00C851B0"/>
    <w:rsid w:val="00CB262B"/>
    <w:rsid w:val="00CF5DBD"/>
    <w:rsid w:val="00D61602"/>
    <w:rsid w:val="00ED0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7FE09"/>
  <w15:chartTrackingRefBased/>
  <w15:docId w15:val="{E82EA8A3-7006-4462-ADF5-E8E429A77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TotalTime>
  <Pages>4</Pages>
  <Words>1341</Words>
  <Characters>7645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 T</dc:creator>
  <cp:keywords/>
  <dc:description/>
  <cp:lastModifiedBy>B T</cp:lastModifiedBy>
  <cp:revision>5</cp:revision>
  <dcterms:created xsi:type="dcterms:W3CDTF">2023-11-24T17:27:00Z</dcterms:created>
  <dcterms:modified xsi:type="dcterms:W3CDTF">2023-11-26T11:24:00Z</dcterms:modified>
</cp:coreProperties>
</file>