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67A3A0" w14:textId="77777777" w:rsidR="008E2708" w:rsidRDefault="008E2708" w:rsidP="008E2708">
      <w:pPr>
        <w:pStyle w:val="AssignHeader"/>
      </w:pPr>
      <w:r>
        <w:t>ECAD6009-7003-C: Learners, Schools and Communities: where am I teaching?</w:t>
      </w:r>
    </w:p>
    <w:p w14:paraId="04B332E0" w14:textId="77777777" w:rsidR="009B47AE" w:rsidRDefault="009B47AE" w:rsidP="00CD1240">
      <w:pPr>
        <w:pStyle w:val="AssignBody"/>
      </w:pPr>
    </w:p>
    <w:p w14:paraId="7648F229" w14:textId="6D571B52" w:rsidR="00E611D9" w:rsidRDefault="009B47AE" w:rsidP="009B47AE">
      <w:pPr>
        <w:pStyle w:val="AssignBody"/>
        <w:rPr>
          <w:iCs/>
        </w:rPr>
      </w:pPr>
      <w:proofErr w:type="spellStart"/>
      <w:r>
        <w:rPr>
          <w:b/>
        </w:rPr>
        <w:t>Dolen</w:t>
      </w:r>
      <w:proofErr w:type="spellEnd"/>
      <w:r>
        <w:rPr>
          <w:b/>
        </w:rPr>
        <w:t xml:space="preserve"> </w:t>
      </w:r>
      <w:proofErr w:type="spellStart"/>
      <w:r>
        <w:rPr>
          <w:b/>
        </w:rPr>
        <w:t>fideo</w:t>
      </w:r>
      <w:proofErr w:type="spellEnd"/>
      <w:r>
        <w:rPr>
          <w:b/>
        </w:rPr>
        <w:t xml:space="preserve"> / </w:t>
      </w:r>
      <w:r w:rsidRPr="009B47AE">
        <w:rPr>
          <w:b/>
        </w:rPr>
        <w:t>Video link:</w:t>
      </w:r>
      <w:r w:rsidR="008E2708">
        <w:rPr>
          <w:i/>
        </w:rPr>
        <w:t xml:space="preserve"> </w:t>
      </w:r>
      <w:hyperlink r:id="rId9" w:history="1">
        <w:r w:rsidR="008E2708" w:rsidRPr="00153DA4">
          <w:rPr>
            <w:rStyle w:val="Hyperlink"/>
            <w:iCs/>
          </w:rPr>
          <w:t>https://uowtsd-my.sharepoint.com/:p:/g/personal/1600512_student_uwtsd_ac_uk/EQbdVhFYkEhGr7BbcIlho5QBeujbkbrMRqrqkDCvnnmpPQ?e=KM4SRg</w:t>
        </w:r>
      </w:hyperlink>
      <w:r w:rsidR="008E2708">
        <w:rPr>
          <w:iCs/>
        </w:rPr>
        <w:t xml:space="preserve"> </w:t>
      </w:r>
    </w:p>
    <w:p w14:paraId="41C00C2E" w14:textId="7FA0100E" w:rsidR="008E2708" w:rsidRDefault="008E2708" w:rsidP="009B47AE">
      <w:pPr>
        <w:pStyle w:val="AssignBody"/>
        <w:rPr>
          <w:iCs/>
        </w:rPr>
      </w:pPr>
    </w:p>
    <w:p w14:paraId="3A94F700" w14:textId="730897EC" w:rsidR="008E2708" w:rsidRPr="008E2708" w:rsidRDefault="008E2708" w:rsidP="009B47AE">
      <w:pPr>
        <w:pStyle w:val="AssignBody"/>
        <w:rPr>
          <w:iCs/>
        </w:rPr>
      </w:pPr>
      <w:r>
        <w:rPr>
          <w:iCs/>
        </w:rPr>
        <w:t>Note: the audio will not appear within the online version, however there is an option to open it within the desktop app. Once you start playing it within the desktop app, it should work from there.</w:t>
      </w:r>
    </w:p>
    <w:p w14:paraId="189CBD26" w14:textId="77777777" w:rsidR="009B47AE" w:rsidRDefault="009B47AE" w:rsidP="00E611D9">
      <w:pPr>
        <w:pStyle w:val="AssignBody"/>
      </w:pPr>
    </w:p>
    <w:p w14:paraId="20312601" w14:textId="2668F457" w:rsidR="008E2708" w:rsidRDefault="009B47AE" w:rsidP="00E611D9">
      <w:pPr>
        <w:pStyle w:val="AssignBody"/>
        <w:rPr>
          <w:b/>
        </w:rPr>
      </w:pPr>
      <w:proofErr w:type="spellStart"/>
      <w:r w:rsidRPr="009B47AE">
        <w:rPr>
          <w:b/>
        </w:rPr>
        <w:t>Rhestr</w:t>
      </w:r>
      <w:proofErr w:type="spellEnd"/>
      <w:r w:rsidRPr="009B47AE">
        <w:rPr>
          <w:b/>
        </w:rPr>
        <w:t xml:space="preserve"> </w:t>
      </w:r>
      <w:proofErr w:type="spellStart"/>
      <w:r w:rsidRPr="009B47AE">
        <w:rPr>
          <w:b/>
        </w:rPr>
        <w:t>gyfeirnodi</w:t>
      </w:r>
      <w:proofErr w:type="spellEnd"/>
      <w:r>
        <w:rPr>
          <w:b/>
        </w:rPr>
        <w:t xml:space="preserve"> / </w:t>
      </w:r>
      <w:r w:rsidRPr="009B47AE">
        <w:rPr>
          <w:b/>
        </w:rPr>
        <w:t>Reference list</w:t>
      </w:r>
      <w:r>
        <w:rPr>
          <w:b/>
        </w:rPr>
        <w:t>:</w:t>
      </w:r>
    </w:p>
    <w:p w14:paraId="23727401" w14:textId="77777777" w:rsidR="008E2708" w:rsidRPr="009B47AE" w:rsidRDefault="008E2708" w:rsidP="00E611D9">
      <w:pPr>
        <w:pStyle w:val="AssignBody"/>
        <w:rPr>
          <w:b/>
        </w:rPr>
      </w:pPr>
    </w:p>
    <w:p w14:paraId="188BA691" w14:textId="77777777" w:rsidR="008E2708" w:rsidRPr="00A07F0F" w:rsidRDefault="008E2708" w:rsidP="008E2708">
      <w:pPr>
        <w:spacing w:line="360" w:lineRule="auto"/>
        <w:rPr>
          <w:rFonts w:ascii="Arial" w:eastAsia="Times New Roman" w:hAnsi="Arial" w:cs="Arial"/>
          <w:shd w:val="clear" w:color="auto" w:fill="FFFFFF"/>
          <w:lang w:eastAsia="en-GB"/>
        </w:rPr>
      </w:pPr>
      <w:r w:rsidRPr="00A07F0F">
        <w:rPr>
          <w:rFonts w:ascii="Arial" w:eastAsia="Times New Roman" w:hAnsi="Arial" w:cs="Arial"/>
          <w:shd w:val="clear" w:color="auto" w:fill="FFFFFF"/>
          <w:lang w:eastAsia="en-GB"/>
        </w:rPr>
        <w:t>Donaldson, G. (2015). </w:t>
      </w:r>
      <w:r w:rsidRPr="00A07F0F">
        <w:rPr>
          <w:rFonts w:ascii="Arial" w:eastAsia="Times New Roman" w:hAnsi="Arial" w:cs="Arial"/>
          <w:i/>
          <w:iCs/>
          <w:lang w:eastAsia="en-GB"/>
        </w:rPr>
        <w:t>Successful Futures: Independent review of curriculum and assessment arrangements in Wales</w:t>
      </w:r>
      <w:r w:rsidRPr="00A07F0F">
        <w:rPr>
          <w:rFonts w:ascii="Arial" w:eastAsia="Times New Roman" w:hAnsi="Arial" w:cs="Arial"/>
          <w:shd w:val="clear" w:color="auto" w:fill="FFFFFF"/>
          <w:lang w:eastAsia="en-GB"/>
        </w:rPr>
        <w:t>. Cardiff: Welsh Government.</w:t>
      </w:r>
    </w:p>
    <w:p w14:paraId="4081D6FA" w14:textId="77777777" w:rsidR="008E2708" w:rsidRDefault="008E2708" w:rsidP="008E2708">
      <w:pPr>
        <w:spacing w:line="360" w:lineRule="auto"/>
        <w:rPr>
          <w:rFonts w:ascii="Arial" w:hAnsi="Arial" w:cs="Arial"/>
        </w:rPr>
      </w:pPr>
      <w:r w:rsidRPr="00A07F0F">
        <w:rPr>
          <w:rFonts w:ascii="Arial" w:hAnsi="Arial" w:cs="Arial"/>
        </w:rPr>
        <w:t xml:space="preserve">Estyn. (2012). </w:t>
      </w:r>
      <w:r w:rsidRPr="00A07F0F">
        <w:rPr>
          <w:rFonts w:ascii="Arial" w:hAnsi="Arial" w:cs="Arial"/>
          <w:i/>
          <w:iCs/>
        </w:rPr>
        <w:t>Literacy in key stage 3</w:t>
      </w:r>
      <w:r w:rsidRPr="00A07F0F">
        <w:rPr>
          <w:rFonts w:ascii="Arial" w:hAnsi="Arial" w:cs="Arial"/>
        </w:rPr>
        <w:t xml:space="preserve">. Available at: </w:t>
      </w:r>
      <w:hyperlink r:id="rId10" w:history="1">
        <w:r w:rsidRPr="00A07F0F">
          <w:rPr>
            <w:rFonts w:ascii="Arial" w:hAnsi="Arial" w:cs="Arial"/>
          </w:rPr>
          <w:t>https://www.estyn.gov.wales/sites/www.estyn.gov.wales/files/documents/Literacy%20in%20key%20stage%203%20-%20June%202012.pdf</w:t>
        </w:r>
      </w:hyperlink>
      <w:r w:rsidRPr="00A07F0F">
        <w:rPr>
          <w:rFonts w:ascii="Arial" w:hAnsi="Arial" w:cs="Arial"/>
        </w:rPr>
        <w:t xml:space="preserve"> (Accessed on 4 April, 2020).</w:t>
      </w:r>
    </w:p>
    <w:p w14:paraId="5021078A" w14:textId="77777777" w:rsidR="008E2708" w:rsidRDefault="008E2708" w:rsidP="008E2708">
      <w:pPr>
        <w:spacing w:line="360" w:lineRule="auto"/>
        <w:rPr>
          <w:rFonts w:ascii="Arial" w:eastAsia="Arial Unicode MS" w:hAnsi="Arial" w:cs="Arial"/>
          <w:shd w:val="clear" w:color="auto" w:fill="FFFFFF"/>
          <w:lang w:eastAsia="en-GB"/>
        </w:rPr>
      </w:pPr>
      <w:r w:rsidRPr="00A07F0F">
        <w:rPr>
          <w:rFonts w:ascii="Arial" w:eastAsia="Arial Unicode MS" w:hAnsi="Arial" w:cs="Arial"/>
          <w:shd w:val="clear" w:color="auto" w:fill="FFFFFF"/>
          <w:lang w:eastAsia="en-GB"/>
        </w:rPr>
        <w:t xml:space="preserve">Estyn. (2014). </w:t>
      </w:r>
      <w:r w:rsidRPr="00A07F0F">
        <w:rPr>
          <w:rFonts w:ascii="Arial" w:eastAsia="Arial Unicode MS" w:hAnsi="Arial" w:cs="Arial"/>
          <w:i/>
          <w:iCs/>
          <w:shd w:val="clear" w:color="auto" w:fill="FFFFFF"/>
          <w:lang w:eastAsia="en-GB"/>
        </w:rPr>
        <w:t xml:space="preserve">A report on </w:t>
      </w:r>
      <w:r w:rsidRPr="00A07F0F">
        <w:rPr>
          <w:rFonts w:ascii="Arial" w:eastAsia="Arial Unicode MS" w:hAnsi="Arial" w:cs="Arial"/>
          <w:i/>
          <w:iCs/>
          <w:highlight w:val="black"/>
          <w:shd w:val="clear" w:color="auto" w:fill="FFFFFF"/>
          <w:lang w:eastAsia="en-GB"/>
        </w:rPr>
        <w:t>Gwyrosydd Primary</w:t>
      </w:r>
      <w:r w:rsidRPr="00A07F0F">
        <w:rPr>
          <w:rFonts w:ascii="Arial" w:eastAsia="Arial Unicode MS" w:hAnsi="Arial" w:cs="Arial"/>
          <w:i/>
          <w:iCs/>
          <w:shd w:val="clear" w:color="auto" w:fill="FFFFFF"/>
          <w:lang w:eastAsia="en-GB"/>
        </w:rPr>
        <w:t xml:space="preserve">. </w:t>
      </w:r>
      <w:r w:rsidRPr="00A07F0F">
        <w:rPr>
          <w:rFonts w:ascii="Arial" w:eastAsia="Arial Unicode MS" w:hAnsi="Arial" w:cs="Arial"/>
          <w:shd w:val="clear" w:color="auto" w:fill="FFFFFF"/>
          <w:lang w:eastAsia="en-GB"/>
        </w:rPr>
        <w:t xml:space="preserve">Available at: </w:t>
      </w:r>
      <w:hyperlink r:id="rId11" w:history="1">
        <w:r w:rsidRPr="00A07F0F">
          <w:rPr>
            <w:rStyle w:val="Hyperlink"/>
            <w:rFonts w:ascii="Arial" w:eastAsia="Arial Unicode MS" w:hAnsi="Arial" w:cs="Arial"/>
            <w:color w:val="000000" w:themeColor="text1"/>
            <w:highlight w:val="black"/>
            <w:shd w:val="clear" w:color="auto" w:fill="FFFFFF"/>
            <w:lang w:eastAsia="en-GB"/>
          </w:rPr>
          <w:t>https://www.estyn.gov.wales/provider/gwyrosydd-primary</w:t>
        </w:r>
      </w:hyperlink>
      <w:r w:rsidRPr="00A07F0F">
        <w:rPr>
          <w:rFonts w:ascii="Arial" w:eastAsia="Arial Unicode MS" w:hAnsi="Arial" w:cs="Arial"/>
          <w:highlight w:val="black"/>
          <w:shd w:val="clear" w:color="auto" w:fill="FFFFFF"/>
          <w:lang w:eastAsia="en-GB"/>
        </w:rPr>
        <w:t xml:space="preserve"> </w:t>
      </w:r>
      <w:r w:rsidRPr="00A07F0F">
        <w:rPr>
          <w:rFonts w:ascii="Arial" w:eastAsia="Arial Unicode MS" w:hAnsi="Arial" w:cs="Arial"/>
          <w:shd w:val="clear" w:color="auto" w:fill="FFFFFF"/>
          <w:lang w:eastAsia="en-GB"/>
        </w:rPr>
        <w:t xml:space="preserve"> (Accessed on: 6 October 2019)</w:t>
      </w:r>
    </w:p>
    <w:p w14:paraId="1E2B275B" w14:textId="77777777" w:rsidR="008E2708" w:rsidRPr="008E2708" w:rsidRDefault="008E2708" w:rsidP="008E2708">
      <w:pPr>
        <w:spacing w:line="360" w:lineRule="auto"/>
        <w:rPr>
          <w:rFonts w:ascii="Arial" w:hAnsi="Arial" w:cs="Arial"/>
        </w:rPr>
      </w:pPr>
      <w:proofErr w:type="spellStart"/>
      <w:r w:rsidRPr="00A07F0F">
        <w:rPr>
          <w:rFonts w:ascii="Arial" w:hAnsi="Arial" w:cs="Arial"/>
        </w:rPr>
        <w:t>Fajoju</w:t>
      </w:r>
      <w:proofErr w:type="spellEnd"/>
      <w:r w:rsidRPr="00A07F0F">
        <w:rPr>
          <w:rFonts w:ascii="Arial" w:hAnsi="Arial" w:cs="Arial"/>
        </w:rPr>
        <w:t xml:space="preserve">, S. A., </w:t>
      </w:r>
      <w:proofErr w:type="spellStart"/>
      <w:r w:rsidRPr="00A07F0F">
        <w:rPr>
          <w:rFonts w:ascii="Arial" w:hAnsi="Arial" w:cs="Arial"/>
        </w:rPr>
        <w:t>Aluede</w:t>
      </w:r>
      <w:proofErr w:type="spellEnd"/>
      <w:r w:rsidRPr="00A07F0F">
        <w:rPr>
          <w:rFonts w:ascii="Arial" w:hAnsi="Arial" w:cs="Arial"/>
        </w:rPr>
        <w:t xml:space="preserve">, O., &amp; </w:t>
      </w:r>
      <w:proofErr w:type="spellStart"/>
      <w:r w:rsidRPr="00A07F0F">
        <w:rPr>
          <w:rFonts w:ascii="Arial" w:hAnsi="Arial" w:cs="Arial"/>
        </w:rPr>
        <w:t>Ojugo</w:t>
      </w:r>
      <w:proofErr w:type="spellEnd"/>
      <w:r w:rsidRPr="00A07F0F">
        <w:rPr>
          <w:rFonts w:ascii="Arial" w:hAnsi="Arial" w:cs="Arial"/>
        </w:rPr>
        <w:t xml:space="preserve">, A. I. (2016). Parental involvement as a correlate of academic achievement of primary school pupils in Edo State, Nigeria, </w:t>
      </w:r>
      <w:r w:rsidRPr="00A07F0F">
        <w:rPr>
          <w:rFonts w:ascii="Arial" w:hAnsi="Arial" w:cs="Arial"/>
          <w:i/>
          <w:iCs/>
        </w:rPr>
        <w:t>Research in Education, 95</w:t>
      </w:r>
      <w:r w:rsidRPr="00A07F0F">
        <w:rPr>
          <w:rFonts w:ascii="Arial" w:hAnsi="Arial" w:cs="Arial"/>
        </w:rPr>
        <w:t xml:space="preserve">(1): pp. 33 – 43. </w:t>
      </w:r>
    </w:p>
    <w:p w14:paraId="789188F3" w14:textId="77777777" w:rsidR="008E2708" w:rsidRDefault="008E2708" w:rsidP="008E2708">
      <w:pPr>
        <w:spacing w:line="360" w:lineRule="auto"/>
        <w:rPr>
          <w:rFonts w:ascii="Arial" w:eastAsia="Times New Roman" w:hAnsi="Arial" w:cs="Arial"/>
          <w:shd w:val="clear" w:color="auto" w:fill="FCFCFC"/>
          <w:lang w:eastAsia="en-GB"/>
        </w:rPr>
      </w:pPr>
      <w:r w:rsidRPr="00A07F0F">
        <w:rPr>
          <w:rFonts w:ascii="Arial" w:eastAsia="Times New Roman" w:hAnsi="Arial" w:cs="Arial"/>
          <w:shd w:val="clear" w:color="auto" w:fill="FCFCFC"/>
          <w:lang w:eastAsia="en-GB"/>
        </w:rPr>
        <w:t xml:space="preserve">Johnson, B. (2005). Place-based storytelling tools: A new look at Monticello. In D. Bearman &amp; J. </w:t>
      </w:r>
      <w:proofErr w:type="spellStart"/>
      <w:r w:rsidRPr="00A07F0F">
        <w:rPr>
          <w:rFonts w:ascii="Arial" w:eastAsia="Times New Roman" w:hAnsi="Arial" w:cs="Arial"/>
          <w:shd w:val="clear" w:color="auto" w:fill="FCFCFC"/>
          <w:lang w:eastAsia="en-GB"/>
        </w:rPr>
        <w:t>Trant</w:t>
      </w:r>
      <w:proofErr w:type="spellEnd"/>
      <w:r w:rsidRPr="00A07F0F">
        <w:rPr>
          <w:rFonts w:ascii="Arial" w:eastAsia="Times New Roman" w:hAnsi="Arial" w:cs="Arial"/>
          <w:shd w:val="clear" w:color="auto" w:fill="FCFCFC"/>
          <w:lang w:eastAsia="en-GB"/>
        </w:rPr>
        <w:t xml:space="preserve"> (Eds.), </w:t>
      </w:r>
      <w:r w:rsidRPr="00A07F0F">
        <w:rPr>
          <w:rFonts w:ascii="Arial" w:eastAsia="Times New Roman" w:hAnsi="Arial" w:cs="Arial"/>
          <w:i/>
          <w:iCs/>
          <w:lang w:eastAsia="en-GB"/>
        </w:rPr>
        <w:t>Museums and the Web 2005. Selected Papers from an International Conference</w:t>
      </w:r>
      <w:r w:rsidRPr="00A07F0F">
        <w:rPr>
          <w:rFonts w:ascii="Arial" w:eastAsia="Times New Roman" w:hAnsi="Arial" w:cs="Arial"/>
          <w:shd w:val="clear" w:color="auto" w:fill="FCFCFC"/>
          <w:lang w:eastAsia="en-GB"/>
        </w:rPr>
        <w:t> (pp. 165–172). Toronto: Archives &amp; Museums Informatics.</w:t>
      </w:r>
    </w:p>
    <w:p w14:paraId="023FC9A4" w14:textId="77777777" w:rsidR="008E2708" w:rsidRDefault="008E2708" w:rsidP="008E2708">
      <w:pPr>
        <w:spacing w:line="360" w:lineRule="auto"/>
        <w:rPr>
          <w:rFonts w:ascii="Arial" w:hAnsi="Arial" w:cs="Arial"/>
        </w:rPr>
      </w:pPr>
      <w:r w:rsidRPr="00A07F0F">
        <w:rPr>
          <w:rFonts w:ascii="Arial" w:hAnsi="Arial" w:cs="Arial"/>
        </w:rPr>
        <w:t xml:space="preserve">Lai, M. K., Wilson, A., McNaughton, S., &amp; </w:t>
      </w:r>
      <w:proofErr w:type="spellStart"/>
      <w:r w:rsidRPr="00A07F0F">
        <w:rPr>
          <w:rFonts w:ascii="Arial" w:hAnsi="Arial" w:cs="Arial"/>
        </w:rPr>
        <w:t>Hsalo</w:t>
      </w:r>
      <w:proofErr w:type="spellEnd"/>
      <w:r w:rsidRPr="00A07F0F">
        <w:rPr>
          <w:rFonts w:ascii="Arial" w:hAnsi="Arial" w:cs="Arial"/>
        </w:rPr>
        <w:t xml:space="preserve">, S. (2014). Improving Achievement in Secondary Schools: Impact of a Literacy Project on Reading Comprehension and Secondary School Qualifications, </w:t>
      </w:r>
      <w:r w:rsidRPr="00A07F0F">
        <w:rPr>
          <w:rFonts w:ascii="Arial" w:hAnsi="Arial" w:cs="Arial"/>
          <w:i/>
          <w:iCs/>
        </w:rPr>
        <w:t>Reading Research Quarterly, 49</w:t>
      </w:r>
      <w:r w:rsidRPr="00A07F0F">
        <w:rPr>
          <w:rFonts w:ascii="Arial" w:hAnsi="Arial" w:cs="Arial"/>
        </w:rPr>
        <w:t xml:space="preserve">(3): pp. 305 – 334. </w:t>
      </w:r>
    </w:p>
    <w:p w14:paraId="642759B0" w14:textId="77777777" w:rsidR="008E2708" w:rsidRDefault="008E2708" w:rsidP="008E2708">
      <w:pPr>
        <w:spacing w:line="360" w:lineRule="auto"/>
        <w:rPr>
          <w:rFonts w:ascii="Arial" w:hAnsi="Arial" w:cs="Arial"/>
        </w:rPr>
      </w:pPr>
      <w:r w:rsidRPr="00A07F0F">
        <w:rPr>
          <w:rFonts w:ascii="Arial" w:hAnsi="Arial" w:cs="Arial"/>
        </w:rPr>
        <w:t xml:space="preserve">McNaughton, S., Lai, M., &amp; </w:t>
      </w:r>
      <w:proofErr w:type="spellStart"/>
      <w:r w:rsidRPr="00A07F0F">
        <w:rPr>
          <w:rFonts w:ascii="Arial" w:hAnsi="Arial" w:cs="Arial"/>
        </w:rPr>
        <w:t>Hsalo</w:t>
      </w:r>
      <w:proofErr w:type="spellEnd"/>
      <w:r w:rsidRPr="00A07F0F">
        <w:rPr>
          <w:rFonts w:ascii="Arial" w:hAnsi="Arial" w:cs="Arial"/>
        </w:rPr>
        <w:t xml:space="preserve">, S. (2012). Testing the Effectiveness of an Intervention Model Based on Data Use: A Replication Series across Clusters of Schools, </w:t>
      </w:r>
      <w:r w:rsidRPr="00A07F0F">
        <w:rPr>
          <w:rFonts w:ascii="Arial" w:hAnsi="Arial" w:cs="Arial"/>
          <w:i/>
          <w:iCs/>
        </w:rPr>
        <w:t>School Effectiveness and School Improvement, 23</w:t>
      </w:r>
      <w:r w:rsidRPr="00A07F0F">
        <w:rPr>
          <w:rFonts w:ascii="Arial" w:hAnsi="Arial" w:cs="Arial"/>
        </w:rPr>
        <w:t>(2): pp. 203 – 228.</w:t>
      </w:r>
    </w:p>
    <w:p w14:paraId="54A8AF39" w14:textId="77777777" w:rsidR="008E2708" w:rsidRDefault="008E2708" w:rsidP="008E2708">
      <w:pPr>
        <w:spacing w:line="360" w:lineRule="auto"/>
        <w:rPr>
          <w:rFonts w:ascii="Arial" w:hAnsi="Arial" w:cs="Arial"/>
        </w:rPr>
      </w:pPr>
      <w:proofErr w:type="spellStart"/>
      <w:r w:rsidRPr="00A07F0F">
        <w:rPr>
          <w:rFonts w:ascii="Arial" w:hAnsi="Arial" w:cs="Arial"/>
        </w:rPr>
        <w:lastRenderedPageBreak/>
        <w:t>Poortman</w:t>
      </w:r>
      <w:proofErr w:type="spellEnd"/>
      <w:r w:rsidRPr="00A07F0F">
        <w:rPr>
          <w:rFonts w:ascii="Arial" w:hAnsi="Arial" w:cs="Arial"/>
        </w:rPr>
        <w:t xml:space="preserve">, C. L., &amp; </w:t>
      </w:r>
      <w:proofErr w:type="spellStart"/>
      <w:r w:rsidRPr="00A07F0F">
        <w:rPr>
          <w:rFonts w:ascii="Arial" w:hAnsi="Arial" w:cs="Arial"/>
        </w:rPr>
        <w:t>Schildkamo</w:t>
      </w:r>
      <w:proofErr w:type="spellEnd"/>
      <w:r w:rsidRPr="00A07F0F">
        <w:rPr>
          <w:rFonts w:ascii="Arial" w:hAnsi="Arial" w:cs="Arial"/>
        </w:rPr>
        <w:t xml:space="preserve">, K. (2016). Solving Student Achievement Focused Problems with a Data Use Intervention for Teachers, </w:t>
      </w:r>
      <w:r w:rsidRPr="00A07F0F">
        <w:rPr>
          <w:rFonts w:ascii="Arial" w:hAnsi="Arial" w:cs="Arial"/>
          <w:i/>
          <w:iCs/>
        </w:rPr>
        <w:t>Teaching and Teacher Education, 60:</w:t>
      </w:r>
      <w:r w:rsidRPr="00A07F0F">
        <w:rPr>
          <w:rFonts w:ascii="Arial" w:hAnsi="Arial" w:cs="Arial"/>
        </w:rPr>
        <w:t xml:space="preserve"> pp. 425 – 433.</w:t>
      </w:r>
    </w:p>
    <w:p w14:paraId="6656F8F8" w14:textId="77777777" w:rsidR="008E2708" w:rsidRPr="008E2708" w:rsidRDefault="008E2708" w:rsidP="008E2708">
      <w:pPr>
        <w:spacing w:line="360" w:lineRule="auto"/>
        <w:rPr>
          <w:rFonts w:ascii="Arial" w:hAnsi="Arial" w:cs="Arial"/>
        </w:rPr>
      </w:pPr>
      <w:r w:rsidRPr="00A07F0F">
        <w:rPr>
          <w:rFonts w:ascii="Arial" w:hAnsi="Arial" w:cs="Arial"/>
        </w:rPr>
        <w:t xml:space="preserve">Rockwell, A., Andre, M., Hawley, S. (2008). Parental involvement and their effects on academic achievement, </w:t>
      </w:r>
      <w:r w:rsidRPr="00A07F0F">
        <w:rPr>
          <w:rFonts w:ascii="Arial" w:hAnsi="Arial" w:cs="Arial"/>
          <w:i/>
          <w:iCs/>
        </w:rPr>
        <w:t>Early Childhood Research Quarterly, 8</w:t>
      </w:r>
      <w:r w:rsidRPr="00A07F0F">
        <w:rPr>
          <w:rFonts w:ascii="Arial" w:hAnsi="Arial" w:cs="Arial"/>
        </w:rPr>
        <w:t>: pp. 540 – 761.</w:t>
      </w:r>
    </w:p>
    <w:p w14:paraId="319A2513" w14:textId="77777777" w:rsidR="008E2708" w:rsidRPr="00A07F0F" w:rsidRDefault="008E2708" w:rsidP="008E2708">
      <w:pPr>
        <w:spacing w:line="360" w:lineRule="auto"/>
        <w:rPr>
          <w:rFonts w:ascii="Arial" w:hAnsi="Arial" w:cs="Arial"/>
        </w:rPr>
      </w:pPr>
      <w:r w:rsidRPr="00A07F0F">
        <w:rPr>
          <w:rFonts w:ascii="Arial" w:hAnsi="Arial" w:cs="Arial"/>
        </w:rPr>
        <w:t xml:space="preserve">Schildkamp, K. (2019). Data-based decision-making for school improvement: Research insights and gaps, </w:t>
      </w:r>
      <w:r w:rsidRPr="00A07F0F">
        <w:rPr>
          <w:rFonts w:ascii="Arial" w:hAnsi="Arial" w:cs="Arial"/>
          <w:i/>
          <w:iCs/>
        </w:rPr>
        <w:t>Educational Research, 61</w:t>
      </w:r>
      <w:r w:rsidRPr="00A07F0F">
        <w:rPr>
          <w:rFonts w:ascii="Arial" w:hAnsi="Arial" w:cs="Arial"/>
        </w:rPr>
        <w:t xml:space="preserve">(3): pp. 257 – 273. </w:t>
      </w:r>
    </w:p>
    <w:p w14:paraId="018D21B9" w14:textId="77777777" w:rsidR="008E2708" w:rsidRPr="008E2708" w:rsidRDefault="008E2708" w:rsidP="008E2708">
      <w:pPr>
        <w:spacing w:line="360" w:lineRule="auto"/>
        <w:rPr>
          <w:rFonts w:ascii="Arial" w:hAnsi="Arial" w:cs="Arial"/>
        </w:rPr>
      </w:pPr>
      <w:r w:rsidRPr="00A07F0F">
        <w:rPr>
          <w:rFonts w:ascii="Arial" w:hAnsi="Arial" w:cs="Arial"/>
        </w:rPr>
        <w:t xml:space="preserve">Van </w:t>
      </w:r>
      <w:proofErr w:type="spellStart"/>
      <w:r w:rsidRPr="00A07F0F">
        <w:rPr>
          <w:rFonts w:ascii="Arial" w:hAnsi="Arial" w:cs="Arial"/>
        </w:rPr>
        <w:t>Geel</w:t>
      </w:r>
      <w:proofErr w:type="spellEnd"/>
      <w:r w:rsidRPr="00A07F0F">
        <w:rPr>
          <w:rFonts w:ascii="Arial" w:hAnsi="Arial" w:cs="Arial"/>
        </w:rPr>
        <w:t xml:space="preserve">, M., </w:t>
      </w:r>
      <w:proofErr w:type="spellStart"/>
      <w:r w:rsidRPr="00A07F0F">
        <w:rPr>
          <w:rFonts w:ascii="Arial" w:hAnsi="Arial" w:cs="Arial"/>
        </w:rPr>
        <w:t>Keuning</w:t>
      </w:r>
      <w:proofErr w:type="spellEnd"/>
      <w:r w:rsidRPr="00A07F0F">
        <w:rPr>
          <w:rFonts w:ascii="Arial" w:hAnsi="Arial" w:cs="Arial"/>
        </w:rPr>
        <w:t xml:space="preserve">, T., </w:t>
      </w:r>
      <w:proofErr w:type="spellStart"/>
      <w:r w:rsidRPr="00A07F0F">
        <w:rPr>
          <w:rFonts w:ascii="Arial" w:hAnsi="Arial" w:cs="Arial"/>
        </w:rPr>
        <w:t>Visscer</w:t>
      </w:r>
      <w:proofErr w:type="spellEnd"/>
      <w:r w:rsidRPr="00A07F0F">
        <w:rPr>
          <w:rFonts w:ascii="Arial" w:hAnsi="Arial" w:cs="Arial"/>
        </w:rPr>
        <w:t xml:space="preserve">, A. J., &amp; Fox, J. P. (2016). Assessing the Effects of a School-Wide Data-Based Decision-Making Intervention on Student Achievement Growth in Primary Schools, </w:t>
      </w:r>
      <w:r w:rsidRPr="00A07F0F">
        <w:rPr>
          <w:rFonts w:ascii="Arial" w:hAnsi="Arial" w:cs="Arial"/>
          <w:i/>
          <w:iCs/>
        </w:rPr>
        <w:t>American Educational Research Journal, 53</w:t>
      </w:r>
      <w:r w:rsidRPr="00A07F0F">
        <w:rPr>
          <w:rFonts w:ascii="Arial" w:hAnsi="Arial" w:cs="Arial"/>
        </w:rPr>
        <w:t>(2): pp. 360 – 394.</w:t>
      </w:r>
    </w:p>
    <w:p w14:paraId="1E536531" w14:textId="77777777" w:rsidR="008E2708" w:rsidRPr="00A07F0F" w:rsidRDefault="008E2708" w:rsidP="008E2708">
      <w:pPr>
        <w:spacing w:line="360" w:lineRule="auto"/>
        <w:rPr>
          <w:rFonts w:ascii="Arial" w:hAnsi="Arial" w:cs="Arial"/>
        </w:rPr>
      </w:pPr>
      <w:proofErr w:type="spellStart"/>
      <w:r w:rsidRPr="00A07F0F">
        <w:rPr>
          <w:rFonts w:ascii="Arial" w:hAnsi="Arial" w:cs="Arial"/>
        </w:rPr>
        <w:t>Yikici</w:t>
      </w:r>
      <w:proofErr w:type="spellEnd"/>
      <w:r w:rsidRPr="00A07F0F">
        <w:rPr>
          <w:rFonts w:ascii="Arial" w:hAnsi="Arial" w:cs="Arial"/>
        </w:rPr>
        <w:t xml:space="preserve">, B., &amp; </w:t>
      </w:r>
      <w:proofErr w:type="spellStart"/>
      <w:r w:rsidRPr="00A07F0F">
        <w:rPr>
          <w:rFonts w:ascii="Arial" w:hAnsi="Arial" w:cs="Arial"/>
        </w:rPr>
        <w:t>Altinay</w:t>
      </w:r>
      <w:proofErr w:type="spellEnd"/>
      <w:r w:rsidRPr="00A07F0F">
        <w:rPr>
          <w:rFonts w:ascii="Arial" w:hAnsi="Arial" w:cs="Arial"/>
        </w:rPr>
        <w:t xml:space="preserve">, F. (2017). The importance of strategic planning and </w:t>
      </w:r>
      <w:proofErr w:type="spellStart"/>
      <w:r w:rsidRPr="00A07F0F">
        <w:rPr>
          <w:rFonts w:ascii="Arial" w:hAnsi="Arial" w:cs="Arial"/>
        </w:rPr>
        <w:t>humanpower</w:t>
      </w:r>
      <w:proofErr w:type="spellEnd"/>
      <w:r w:rsidRPr="00A07F0F">
        <w:rPr>
          <w:rFonts w:ascii="Arial" w:hAnsi="Arial" w:cs="Arial"/>
        </w:rPr>
        <w:t xml:space="preserve"> in school development, </w:t>
      </w:r>
      <w:r w:rsidRPr="00A07F0F">
        <w:rPr>
          <w:rFonts w:ascii="Arial" w:hAnsi="Arial" w:cs="Arial"/>
          <w:i/>
          <w:iCs/>
        </w:rPr>
        <w:t>Quality and Quantity, 52</w:t>
      </w:r>
      <w:r w:rsidRPr="00A07F0F">
        <w:rPr>
          <w:rFonts w:ascii="Arial" w:hAnsi="Arial" w:cs="Arial"/>
        </w:rPr>
        <w:t xml:space="preserve">(1): pp. 509 – 520. </w:t>
      </w:r>
    </w:p>
    <w:p w14:paraId="5DC0C5BF" w14:textId="77777777" w:rsidR="009B47AE" w:rsidRPr="00E611D9" w:rsidRDefault="009B47AE" w:rsidP="00E611D9">
      <w:pPr>
        <w:pStyle w:val="AssignBody"/>
      </w:pPr>
    </w:p>
    <w:sectPr w:rsidR="009B47AE" w:rsidRPr="00E611D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16048" w14:textId="77777777" w:rsidR="00EF4110" w:rsidRDefault="00EF4110" w:rsidP="00E611D9">
      <w:pPr>
        <w:spacing w:after="0" w:line="240" w:lineRule="auto"/>
      </w:pPr>
      <w:r>
        <w:separator/>
      </w:r>
    </w:p>
  </w:endnote>
  <w:endnote w:type="continuationSeparator" w:id="0">
    <w:p w14:paraId="39A20D34" w14:textId="77777777" w:rsidR="00EF4110" w:rsidRDefault="00EF4110"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515BCEB"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B47AE">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09018" w14:textId="77777777" w:rsidR="00EF4110" w:rsidRDefault="00EF4110" w:rsidP="00E611D9">
      <w:pPr>
        <w:spacing w:after="0" w:line="240" w:lineRule="auto"/>
      </w:pPr>
      <w:r>
        <w:separator/>
      </w:r>
    </w:p>
  </w:footnote>
  <w:footnote w:type="continuationSeparator" w:id="0">
    <w:p w14:paraId="117BCF68" w14:textId="77777777" w:rsidR="00EF4110" w:rsidRDefault="00EF4110"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EC3D38E"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8E2708">
            <w:rPr>
              <w:rFonts w:ascii="Arial" w:hAnsi="Arial" w:cs="Arial"/>
            </w:rPr>
            <w:t>7003</w:t>
          </w:r>
        </w:p>
      </w:tc>
      <w:tc>
        <w:tcPr>
          <w:tcW w:w="4508" w:type="dxa"/>
        </w:tcPr>
        <w:p w14:paraId="51D506A0" w14:textId="4CB4B6AF"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8E2708">
            <w:rPr>
              <w:rFonts w:ascii="Arial" w:hAnsi="Arial" w:cs="Arial"/>
            </w:rPr>
            <w:t xml:space="preserve"> 1600512</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2229F0"/>
    <w:rsid w:val="003B567F"/>
    <w:rsid w:val="003E55AE"/>
    <w:rsid w:val="00433F17"/>
    <w:rsid w:val="005956FB"/>
    <w:rsid w:val="006419C3"/>
    <w:rsid w:val="00691A46"/>
    <w:rsid w:val="006B5861"/>
    <w:rsid w:val="00817F7A"/>
    <w:rsid w:val="008E2708"/>
    <w:rsid w:val="009B47AE"/>
    <w:rsid w:val="00AD4EBD"/>
    <w:rsid w:val="00B67895"/>
    <w:rsid w:val="00BC651E"/>
    <w:rsid w:val="00CD1240"/>
    <w:rsid w:val="00E611D9"/>
    <w:rsid w:val="00EF4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E2708"/>
    <w:rPr>
      <w:color w:val="0563C1" w:themeColor="hyperlink"/>
      <w:u w:val="single"/>
    </w:rPr>
  </w:style>
  <w:style w:type="character" w:styleId="UnresolvedMention">
    <w:name w:val="Unresolved Mention"/>
    <w:basedOn w:val="DefaultParagraphFont"/>
    <w:uiPriority w:val="99"/>
    <w:semiHidden/>
    <w:unhideWhenUsed/>
    <w:rsid w:val="008E27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styn.gov.wales/provider/gwyrosydd-primar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estyn.gov.wales/sites/www.estyn.gov.wales/files/documents/Literacy%20in%20key%20stage%203%20-%20June%202012.pdf" TargetMode="External"/><Relationship Id="rId4" Type="http://schemas.openxmlformats.org/officeDocument/2006/relationships/styles" Target="styles.xml"/><Relationship Id="rId9" Type="http://schemas.openxmlformats.org/officeDocument/2006/relationships/hyperlink" Target="https://uowtsd-my.sharepoint.com/:p:/g/personal/1600512_student_uwtsd_ac_uk/EQbdVhFYkEhGr7BbcIlho5QBeujbkbrMRqrqkDCvnnmpPQ?e=KM4S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Michael Scourfield (1600512)</cp:lastModifiedBy>
  <cp:revision>4</cp:revision>
  <cp:lastPrinted>2020-04-15T12:20:00Z</cp:lastPrinted>
  <dcterms:created xsi:type="dcterms:W3CDTF">2020-03-27T17:05:00Z</dcterms:created>
  <dcterms:modified xsi:type="dcterms:W3CDTF">2020-04-15T12:22:00Z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