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7AF67" w14:textId="6A006804" w:rsidR="00255131" w:rsidRPr="00435D34" w:rsidRDefault="00435D34" w:rsidP="00255131">
      <w:pPr>
        <w:spacing w:line="360" w:lineRule="auto"/>
        <w:jc w:val="center"/>
        <w:rPr>
          <w:rFonts w:ascii="Times New Roman" w:hAnsi="Times New Roman" w:cs="Times New Roman"/>
          <w:b/>
          <w:bCs/>
          <w:color w:val="000000" w:themeColor="text1"/>
          <w:sz w:val="40"/>
          <w:szCs w:val="40"/>
        </w:rPr>
      </w:pPr>
      <w:bookmarkStart w:id="0" w:name="_lx3euw4es85k" w:colFirst="0" w:colLast="0"/>
      <w:bookmarkEnd w:id="0"/>
      <w:r w:rsidRPr="00435D34">
        <w:rPr>
          <w:rFonts w:ascii="Times New Roman" w:hAnsi="Times New Roman" w:cs="Times New Roman"/>
          <w:b/>
          <w:bCs/>
          <w:noProof/>
          <w:color w:val="000000" w:themeColor="text1"/>
          <w:sz w:val="40"/>
          <w:szCs w:val="40"/>
        </w:rPr>
        <w:drawing>
          <wp:inline distT="0" distB="0" distL="0" distR="0" wp14:anchorId="2CA35718" wp14:editId="1150EDF1">
            <wp:extent cx="1905165" cy="784928"/>
            <wp:effectExtent l="0" t="0" r="0" b="0"/>
            <wp:docPr id="130043343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33438" name="Picture 1" descr="A black text on a white background&#10;&#10;Description automatically generated"/>
                    <pic:cNvPicPr/>
                  </pic:nvPicPr>
                  <pic:blipFill>
                    <a:blip r:embed="rId8"/>
                    <a:stretch>
                      <a:fillRect/>
                    </a:stretch>
                  </pic:blipFill>
                  <pic:spPr>
                    <a:xfrm>
                      <a:off x="0" y="0"/>
                      <a:ext cx="1905165" cy="784928"/>
                    </a:xfrm>
                    <a:prstGeom prst="rect">
                      <a:avLst/>
                    </a:prstGeom>
                  </pic:spPr>
                </pic:pic>
              </a:graphicData>
            </a:graphic>
          </wp:inline>
        </w:drawing>
      </w:r>
    </w:p>
    <w:p w14:paraId="40E56E5D" w14:textId="77777777" w:rsidR="001B5E41" w:rsidRDefault="001B5E41" w:rsidP="001B5E4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3E6FAF84" w14:textId="77777777" w:rsidR="001B5E41" w:rsidRDefault="001B5E41" w:rsidP="00255131">
      <w:pPr>
        <w:spacing w:line="360" w:lineRule="auto"/>
        <w:jc w:val="center"/>
        <w:rPr>
          <w:rFonts w:ascii="Times New Roman" w:hAnsi="Times New Roman" w:cs="Times New Roman"/>
          <w:b/>
          <w:bCs/>
          <w:color w:val="000000" w:themeColor="text1"/>
          <w:sz w:val="40"/>
          <w:szCs w:val="40"/>
        </w:rPr>
      </w:pPr>
    </w:p>
    <w:p w14:paraId="3981DE10" w14:textId="3D9A7273" w:rsidR="006E4787" w:rsidRPr="00435D34" w:rsidRDefault="00000000" w:rsidP="00255131">
      <w:pPr>
        <w:spacing w:line="360" w:lineRule="auto"/>
        <w:jc w:val="center"/>
        <w:rPr>
          <w:rFonts w:ascii="Times New Roman" w:hAnsi="Times New Roman" w:cs="Times New Roman"/>
          <w:b/>
          <w:bCs/>
          <w:color w:val="000000" w:themeColor="text1"/>
          <w:sz w:val="40"/>
          <w:szCs w:val="40"/>
        </w:rPr>
      </w:pPr>
      <w:r w:rsidRPr="00435D34">
        <w:rPr>
          <w:rFonts w:ascii="Times New Roman" w:hAnsi="Times New Roman" w:cs="Times New Roman"/>
          <w:b/>
          <w:bCs/>
          <w:color w:val="000000" w:themeColor="text1"/>
          <w:sz w:val="40"/>
          <w:szCs w:val="40"/>
        </w:rPr>
        <w:t>Programme: BA Business Management</w:t>
      </w:r>
    </w:p>
    <w:p w14:paraId="220C0164" w14:textId="77777777" w:rsidR="001B5E41" w:rsidRDefault="001B5E41">
      <w:pPr>
        <w:rPr>
          <w:rFonts w:ascii="Times New Roman" w:hAnsi="Times New Roman" w:cs="Times New Roman"/>
          <w:b/>
          <w:bCs/>
          <w:color w:val="000000" w:themeColor="text1"/>
          <w:sz w:val="40"/>
          <w:szCs w:val="40"/>
        </w:rPr>
      </w:pPr>
    </w:p>
    <w:p w14:paraId="68F91A03" w14:textId="77777777" w:rsidR="001B5E41" w:rsidRDefault="001B5E41">
      <w:pPr>
        <w:rPr>
          <w:rFonts w:ascii="Times New Roman" w:hAnsi="Times New Roman" w:cs="Times New Roman"/>
          <w:b/>
          <w:bCs/>
          <w:color w:val="000000" w:themeColor="text1"/>
          <w:sz w:val="40"/>
          <w:szCs w:val="40"/>
        </w:rPr>
      </w:pPr>
    </w:p>
    <w:p w14:paraId="5209AB57" w14:textId="29B79A87" w:rsidR="001B5E41" w:rsidRDefault="001B5E41" w:rsidP="001B5E41">
      <w:pPr>
        <w:pStyle w:val="Normal1"/>
        <w:spacing w:line="360" w:lineRule="auto"/>
        <w:jc w:val="right"/>
        <w:rPr>
          <w:rFonts w:ascii="Times New Roman" w:eastAsia="Times New Roman" w:hAnsi="Times New Roman" w:cs="Times New Roman"/>
          <w:bCs/>
          <w:sz w:val="32"/>
          <w:szCs w:val="32"/>
        </w:rPr>
      </w:pPr>
      <w:r>
        <w:rPr>
          <w:rFonts w:ascii="Times New Roman" w:eastAsia="Times New Roman" w:hAnsi="Times New Roman" w:cs="Times New Roman"/>
          <w:b/>
          <w:sz w:val="32"/>
          <w:szCs w:val="32"/>
        </w:rPr>
        <w:t>Module name:</w:t>
      </w:r>
      <w:r>
        <w:rPr>
          <w:rFonts w:ascii="Times New Roman" w:eastAsia="Times New Roman" w:hAnsi="Times New Roman" w:cs="Times New Roman"/>
          <w:bCs/>
          <w:sz w:val="32"/>
          <w:szCs w:val="32"/>
        </w:rPr>
        <w:t xml:space="preserve"> Managing People</w:t>
      </w:r>
    </w:p>
    <w:p w14:paraId="57FF085D" w14:textId="40F24EDD" w:rsidR="001B5E41" w:rsidRDefault="001B5E41" w:rsidP="001B5E41">
      <w:pPr>
        <w:pStyle w:val="Normal1"/>
        <w:spacing w:line="360" w:lineRule="auto"/>
        <w:jc w:val="right"/>
        <w:rPr>
          <w:rFonts w:ascii="Times New Roman" w:eastAsia="Times New Roman" w:hAnsi="Times New Roman" w:cs="Times New Roman"/>
          <w:bCs/>
          <w:sz w:val="32"/>
          <w:szCs w:val="32"/>
        </w:rPr>
      </w:pPr>
      <w:r>
        <w:rPr>
          <w:rFonts w:ascii="Times New Roman" w:eastAsia="Times New Roman" w:hAnsi="Times New Roman" w:cs="Times New Roman"/>
          <w:b/>
          <w:sz w:val="32"/>
          <w:szCs w:val="32"/>
        </w:rPr>
        <w:t>Module code:</w:t>
      </w:r>
      <w:r>
        <w:rPr>
          <w:rFonts w:ascii="Times New Roman" w:eastAsia="Times New Roman" w:hAnsi="Times New Roman" w:cs="Times New Roman"/>
          <w:bCs/>
          <w:sz w:val="32"/>
          <w:szCs w:val="32"/>
        </w:rPr>
        <w:t xml:space="preserve"> </w:t>
      </w:r>
      <w:r w:rsidR="00531645">
        <w:rPr>
          <w:rFonts w:ascii="Times New Roman" w:eastAsia="Times New Roman" w:hAnsi="Times New Roman" w:cs="Times New Roman"/>
          <w:bCs/>
          <w:sz w:val="32"/>
          <w:szCs w:val="32"/>
        </w:rPr>
        <w:t>LCBB5004</w:t>
      </w:r>
    </w:p>
    <w:p w14:paraId="108F9FE2" w14:textId="77777777" w:rsidR="00531645" w:rsidRDefault="001B5E41" w:rsidP="00531645">
      <w:pPr>
        <w:pStyle w:val="Normal1"/>
        <w:spacing w:line="360" w:lineRule="auto"/>
        <w:jc w:val="right"/>
        <w:rPr>
          <w:rFonts w:ascii="Times New Roman" w:eastAsia="Times New Roman" w:hAnsi="Times New Roman" w:cs="Times New Roman"/>
          <w:bCs/>
          <w:sz w:val="32"/>
          <w:szCs w:val="32"/>
        </w:rPr>
      </w:pPr>
      <w:r>
        <w:rPr>
          <w:rFonts w:ascii="Times New Roman" w:eastAsia="Times New Roman" w:hAnsi="Times New Roman" w:cs="Times New Roman"/>
          <w:b/>
          <w:sz w:val="32"/>
          <w:szCs w:val="32"/>
        </w:rPr>
        <w:t>Student Name:</w:t>
      </w:r>
      <w:r>
        <w:rPr>
          <w:rFonts w:ascii="Times New Roman" w:eastAsia="Times New Roman" w:hAnsi="Times New Roman" w:cs="Times New Roman"/>
          <w:bCs/>
          <w:sz w:val="32"/>
          <w:szCs w:val="32"/>
        </w:rPr>
        <w:t xml:space="preserve"> Veaceslav Stanciu</w:t>
      </w:r>
    </w:p>
    <w:p w14:paraId="5A6EA5CA" w14:textId="262FBDC3" w:rsidR="00255131" w:rsidRPr="00531645" w:rsidRDefault="001B5E41" w:rsidP="00531645">
      <w:pPr>
        <w:pStyle w:val="Normal1"/>
        <w:spacing w:line="360" w:lineRule="auto"/>
        <w:jc w:val="right"/>
        <w:rPr>
          <w:rFonts w:ascii="Times New Roman" w:eastAsia="Times New Roman" w:hAnsi="Times New Roman" w:cs="Times New Roman"/>
          <w:bCs/>
          <w:sz w:val="32"/>
          <w:szCs w:val="32"/>
        </w:rPr>
      </w:pPr>
      <w:r>
        <w:rPr>
          <w:rFonts w:ascii="Times New Roman" w:eastAsia="Times New Roman" w:hAnsi="Times New Roman" w:cs="Times New Roman"/>
          <w:b/>
          <w:sz w:val="32"/>
          <w:szCs w:val="32"/>
        </w:rPr>
        <w:t>Student ID</w:t>
      </w:r>
      <w:r>
        <w:rPr>
          <w:rFonts w:ascii="Times New Roman" w:eastAsia="Times New Roman" w:hAnsi="Times New Roman" w:cs="Times New Roman"/>
          <w:bCs/>
          <w:sz w:val="32"/>
          <w:szCs w:val="32"/>
        </w:rPr>
        <w:t>: 2131027</w:t>
      </w:r>
      <w:r w:rsidR="00255131" w:rsidRPr="00435D34">
        <w:rPr>
          <w:rFonts w:ascii="Times New Roman" w:hAnsi="Times New Roman" w:cs="Times New Roman"/>
          <w:b/>
          <w:bCs/>
          <w:color w:val="000000" w:themeColor="text1"/>
          <w:sz w:val="40"/>
          <w:szCs w:val="40"/>
        </w:rPr>
        <w:br w:type="page"/>
      </w:r>
    </w:p>
    <w:p w14:paraId="0A5ABC7A" w14:textId="77777777" w:rsidR="001B5E41" w:rsidRDefault="001B5E41">
      <w:pPr>
        <w:rPr>
          <w:rFonts w:ascii="Times New Roman" w:hAnsi="Times New Roman" w:cs="Times New Roman"/>
          <w:b/>
          <w:bCs/>
          <w:color w:val="000000" w:themeColor="text1"/>
          <w:sz w:val="40"/>
          <w:szCs w:val="40"/>
        </w:rPr>
      </w:pPr>
    </w:p>
    <w:p w14:paraId="6F1A4167" w14:textId="77777777" w:rsidR="001B5E41" w:rsidRPr="00435D34" w:rsidRDefault="001B5E41">
      <w:pPr>
        <w:rPr>
          <w:rFonts w:ascii="Times New Roman" w:hAnsi="Times New Roman" w:cs="Times New Roman"/>
          <w:b/>
          <w:bCs/>
          <w:color w:val="000000" w:themeColor="text1"/>
          <w:sz w:val="40"/>
          <w:szCs w:val="40"/>
        </w:rPr>
      </w:pPr>
    </w:p>
    <w:sdt>
      <w:sdtPr>
        <w:rPr>
          <w:rFonts w:ascii="Arial" w:eastAsia="Arial" w:hAnsi="Arial" w:cs="Arial"/>
          <w:color w:val="000000" w:themeColor="text1"/>
          <w:sz w:val="22"/>
          <w:szCs w:val="22"/>
          <w:lang w:val=""/>
        </w:rPr>
        <w:id w:val="-2002658800"/>
        <w:docPartObj>
          <w:docPartGallery w:val="Table of Contents"/>
          <w:docPartUnique/>
        </w:docPartObj>
      </w:sdtPr>
      <w:sdtEndPr>
        <w:rPr>
          <w:b/>
          <w:bCs/>
          <w:noProof/>
        </w:rPr>
      </w:sdtEndPr>
      <w:sdtContent>
        <w:p w14:paraId="61DB280C" w14:textId="77777777" w:rsidR="00255131" w:rsidRPr="00435D34" w:rsidRDefault="00255131">
          <w:pPr>
            <w:pStyle w:val="TOCHeading"/>
            <w:rPr>
              <w:color w:val="000000" w:themeColor="text1"/>
            </w:rPr>
          </w:pPr>
          <w:r w:rsidRPr="00435D34">
            <w:rPr>
              <w:color w:val="000000" w:themeColor="text1"/>
            </w:rPr>
            <w:t>Table of Contents</w:t>
          </w:r>
        </w:p>
        <w:p w14:paraId="2F9C4341" w14:textId="77777777" w:rsidR="00255131" w:rsidRPr="00435D34" w:rsidRDefault="00255131">
          <w:pPr>
            <w:pStyle w:val="TOC1"/>
            <w:tabs>
              <w:tab w:val="right" w:leader="dot" w:pos="9019"/>
            </w:tabs>
            <w:rPr>
              <w:noProof/>
              <w:color w:val="000000" w:themeColor="text1"/>
            </w:rPr>
          </w:pPr>
          <w:r w:rsidRPr="00435D34">
            <w:rPr>
              <w:color w:val="000000" w:themeColor="text1"/>
            </w:rPr>
            <w:fldChar w:fldCharType="begin"/>
          </w:r>
          <w:r w:rsidRPr="00435D34">
            <w:rPr>
              <w:color w:val="000000" w:themeColor="text1"/>
            </w:rPr>
            <w:instrText xml:space="preserve"> TOC \o "1-3" \h \z \u </w:instrText>
          </w:r>
          <w:r w:rsidRPr="00435D34">
            <w:rPr>
              <w:color w:val="000000" w:themeColor="text1"/>
            </w:rPr>
            <w:fldChar w:fldCharType="separate"/>
          </w:r>
          <w:hyperlink w:anchor="_Toc143095858" w:history="1">
            <w:r w:rsidRPr="00435D34">
              <w:rPr>
                <w:rStyle w:val="Hyperlink"/>
                <w:rFonts w:ascii="Times New Roman" w:eastAsia="Times New Roman" w:hAnsi="Times New Roman" w:cs="Times New Roman"/>
                <w:b/>
                <w:noProof/>
                <w:color w:val="000000" w:themeColor="text1"/>
              </w:rPr>
              <w:t>Introduction</w:t>
            </w:r>
            <w:r w:rsidRPr="00435D34">
              <w:rPr>
                <w:noProof/>
                <w:webHidden/>
                <w:color w:val="000000" w:themeColor="text1"/>
              </w:rPr>
              <w:tab/>
            </w:r>
            <w:r w:rsidRPr="00435D34">
              <w:rPr>
                <w:noProof/>
                <w:webHidden/>
                <w:color w:val="000000" w:themeColor="text1"/>
              </w:rPr>
              <w:fldChar w:fldCharType="begin"/>
            </w:r>
            <w:r w:rsidRPr="00435D34">
              <w:rPr>
                <w:noProof/>
                <w:webHidden/>
                <w:color w:val="000000" w:themeColor="text1"/>
              </w:rPr>
              <w:instrText xml:space="preserve"> PAGEREF _Toc143095858 \h </w:instrText>
            </w:r>
            <w:r w:rsidRPr="00435D34">
              <w:rPr>
                <w:noProof/>
                <w:webHidden/>
                <w:color w:val="000000" w:themeColor="text1"/>
              </w:rPr>
            </w:r>
            <w:r w:rsidRPr="00435D34">
              <w:rPr>
                <w:noProof/>
                <w:webHidden/>
                <w:color w:val="000000" w:themeColor="text1"/>
              </w:rPr>
              <w:fldChar w:fldCharType="separate"/>
            </w:r>
            <w:r w:rsidRPr="00435D34">
              <w:rPr>
                <w:noProof/>
                <w:webHidden/>
                <w:color w:val="000000" w:themeColor="text1"/>
              </w:rPr>
              <w:t>3</w:t>
            </w:r>
            <w:r w:rsidRPr="00435D34">
              <w:rPr>
                <w:noProof/>
                <w:webHidden/>
                <w:color w:val="000000" w:themeColor="text1"/>
              </w:rPr>
              <w:fldChar w:fldCharType="end"/>
            </w:r>
          </w:hyperlink>
        </w:p>
        <w:p w14:paraId="18CCE7DD" w14:textId="77777777" w:rsidR="00255131" w:rsidRPr="00435D34" w:rsidRDefault="00000000">
          <w:pPr>
            <w:pStyle w:val="TOC1"/>
            <w:tabs>
              <w:tab w:val="right" w:leader="dot" w:pos="9019"/>
            </w:tabs>
            <w:rPr>
              <w:noProof/>
              <w:color w:val="000000" w:themeColor="text1"/>
            </w:rPr>
          </w:pPr>
          <w:hyperlink w:anchor="_Toc143095859" w:history="1">
            <w:r w:rsidR="00255131" w:rsidRPr="00435D34">
              <w:rPr>
                <w:rStyle w:val="Hyperlink"/>
                <w:rFonts w:ascii="Times New Roman" w:eastAsia="Times New Roman" w:hAnsi="Times New Roman" w:cs="Times New Roman"/>
                <w:b/>
                <w:noProof/>
                <w:color w:val="000000" w:themeColor="text1"/>
              </w:rPr>
              <w:t>Causes and effects of employee attrition within the Nursing Industry in the UK</w:t>
            </w:r>
            <w:r w:rsidR="00255131" w:rsidRPr="00435D34">
              <w:rPr>
                <w:noProof/>
                <w:webHidden/>
                <w:color w:val="000000" w:themeColor="text1"/>
              </w:rPr>
              <w:tab/>
            </w:r>
            <w:r w:rsidR="00255131" w:rsidRPr="00435D34">
              <w:rPr>
                <w:noProof/>
                <w:webHidden/>
                <w:color w:val="000000" w:themeColor="text1"/>
              </w:rPr>
              <w:fldChar w:fldCharType="begin"/>
            </w:r>
            <w:r w:rsidR="00255131" w:rsidRPr="00435D34">
              <w:rPr>
                <w:noProof/>
                <w:webHidden/>
                <w:color w:val="000000" w:themeColor="text1"/>
              </w:rPr>
              <w:instrText xml:space="preserve"> PAGEREF _Toc143095859 \h </w:instrText>
            </w:r>
            <w:r w:rsidR="00255131" w:rsidRPr="00435D34">
              <w:rPr>
                <w:noProof/>
                <w:webHidden/>
                <w:color w:val="000000" w:themeColor="text1"/>
              </w:rPr>
            </w:r>
            <w:r w:rsidR="00255131" w:rsidRPr="00435D34">
              <w:rPr>
                <w:noProof/>
                <w:webHidden/>
                <w:color w:val="000000" w:themeColor="text1"/>
              </w:rPr>
              <w:fldChar w:fldCharType="separate"/>
            </w:r>
            <w:r w:rsidR="00255131" w:rsidRPr="00435D34">
              <w:rPr>
                <w:noProof/>
                <w:webHidden/>
                <w:color w:val="000000" w:themeColor="text1"/>
              </w:rPr>
              <w:t>3</w:t>
            </w:r>
            <w:r w:rsidR="00255131" w:rsidRPr="00435D34">
              <w:rPr>
                <w:noProof/>
                <w:webHidden/>
                <w:color w:val="000000" w:themeColor="text1"/>
              </w:rPr>
              <w:fldChar w:fldCharType="end"/>
            </w:r>
          </w:hyperlink>
        </w:p>
        <w:p w14:paraId="07E7B532" w14:textId="77777777" w:rsidR="00255131" w:rsidRPr="00435D34" w:rsidRDefault="00000000">
          <w:pPr>
            <w:pStyle w:val="TOC1"/>
            <w:tabs>
              <w:tab w:val="right" w:leader="dot" w:pos="9019"/>
            </w:tabs>
            <w:rPr>
              <w:noProof/>
              <w:color w:val="000000" w:themeColor="text1"/>
            </w:rPr>
          </w:pPr>
          <w:hyperlink w:anchor="_Toc143095860" w:history="1">
            <w:r w:rsidR="00255131" w:rsidRPr="00435D34">
              <w:rPr>
                <w:rStyle w:val="Hyperlink"/>
                <w:rFonts w:ascii="Times New Roman" w:eastAsia="Times New Roman" w:hAnsi="Times New Roman" w:cs="Times New Roman"/>
                <w:b/>
                <w:noProof/>
                <w:color w:val="000000" w:themeColor="text1"/>
              </w:rPr>
              <w:t>Identification of five monetary and five non-monetary existing retention schemes used by NHS for Nursing professionals</w:t>
            </w:r>
            <w:r w:rsidR="00255131" w:rsidRPr="00435D34">
              <w:rPr>
                <w:noProof/>
                <w:webHidden/>
                <w:color w:val="000000" w:themeColor="text1"/>
              </w:rPr>
              <w:tab/>
            </w:r>
            <w:r w:rsidR="00255131" w:rsidRPr="00435D34">
              <w:rPr>
                <w:noProof/>
                <w:webHidden/>
                <w:color w:val="000000" w:themeColor="text1"/>
              </w:rPr>
              <w:fldChar w:fldCharType="begin"/>
            </w:r>
            <w:r w:rsidR="00255131" w:rsidRPr="00435D34">
              <w:rPr>
                <w:noProof/>
                <w:webHidden/>
                <w:color w:val="000000" w:themeColor="text1"/>
              </w:rPr>
              <w:instrText xml:space="preserve"> PAGEREF _Toc143095860 \h </w:instrText>
            </w:r>
            <w:r w:rsidR="00255131" w:rsidRPr="00435D34">
              <w:rPr>
                <w:noProof/>
                <w:webHidden/>
                <w:color w:val="000000" w:themeColor="text1"/>
              </w:rPr>
            </w:r>
            <w:r w:rsidR="00255131" w:rsidRPr="00435D34">
              <w:rPr>
                <w:noProof/>
                <w:webHidden/>
                <w:color w:val="000000" w:themeColor="text1"/>
              </w:rPr>
              <w:fldChar w:fldCharType="separate"/>
            </w:r>
            <w:r w:rsidR="00255131" w:rsidRPr="00435D34">
              <w:rPr>
                <w:noProof/>
                <w:webHidden/>
                <w:color w:val="000000" w:themeColor="text1"/>
              </w:rPr>
              <w:t>5</w:t>
            </w:r>
            <w:r w:rsidR="00255131" w:rsidRPr="00435D34">
              <w:rPr>
                <w:noProof/>
                <w:webHidden/>
                <w:color w:val="000000" w:themeColor="text1"/>
              </w:rPr>
              <w:fldChar w:fldCharType="end"/>
            </w:r>
          </w:hyperlink>
        </w:p>
        <w:p w14:paraId="5F1F0392" w14:textId="77777777" w:rsidR="00255131" w:rsidRPr="00435D34" w:rsidRDefault="00000000">
          <w:pPr>
            <w:pStyle w:val="TOC1"/>
            <w:tabs>
              <w:tab w:val="right" w:leader="dot" w:pos="9019"/>
            </w:tabs>
            <w:rPr>
              <w:noProof/>
              <w:color w:val="000000" w:themeColor="text1"/>
            </w:rPr>
          </w:pPr>
          <w:hyperlink w:anchor="_Toc143095861" w:history="1">
            <w:r w:rsidR="00255131" w:rsidRPr="00435D34">
              <w:rPr>
                <w:rStyle w:val="Hyperlink"/>
                <w:rFonts w:ascii="Times New Roman" w:eastAsia="Times New Roman" w:hAnsi="Times New Roman" w:cs="Times New Roman"/>
                <w:b/>
                <w:noProof/>
                <w:color w:val="000000" w:themeColor="text1"/>
              </w:rPr>
              <w:t>Short-term and longer-term recommendations</w:t>
            </w:r>
            <w:r w:rsidR="00255131" w:rsidRPr="00435D34">
              <w:rPr>
                <w:noProof/>
                <w:webHidden/>
                <w:color w:val="000000" w:themeColor="text1"/>
              </w:rPr>
              <w:tab/>
            </w:r>
            <w:r w:rsidR="00255131" w:rsidRPr="00435D34">
              <w:rPr>
                <w:noProof/>
                <w:webHidden/>
                <w:color w:val="000000" w:themeColor="text1"/>
              </w:rPr>
              <w:fldChar w:fldCharType="begin"/>
            </w:r>
            <w:r w:rsidR="00255131" w:rsidRPr="00435D34">
              <w:rPr>
                <w:noProof/>
                <w:webHidden/>
                <w:color w:val="000000" w:themeColor="text1"/>
              </w:rPr>
              <w:instrText xml:space="preserve"> PAGEREF _Toc143095861 \h </w:instrText>
            </w:r>
            <w:r w:rsidR="00255131" w:rsidRPr="00435D34">
              <w:rPr>
                <w:noProof/>
                <w:webHidden/>
                <w:color w:val="000000" w:themeColor="text1"/>
              </w:rPr>
            </w:r>
            <w:r w:rsidR="00255131" w:rsidRPr="00435D34">
              <w:rPr>
                <w:noProof/>
                <w:webHidden/>
                <w:color w:val="000000" w:themeColor="text1"/>
              </w:rPr>
              <w:fldChar w:fldCharType="separate"/>
            </w:r>
            <w:r w:rsidR="00255131" w:rsidRPr="00435D34">
              <w:rPr>
                <w:noProof/>
                <w:webHidden/>
                <w:color w:val="000000" w:themeColor="text1"/>
              </w:rPr>
              <w:t>7</w:t>
            </w:r>
            <w:r w:rsidR="00255131" w:rsidRPr="00435D34">
              <w:rPr>
                <w:noProof/>
                <w:webHidden/>
                <w:color w:val="000000" w:themeColor="text1"/>
              </w:rPr>
              <w:fldChar w:fldCharType="end"/>
            </w:r>
          </w:hyperlink>
        </w:p>
        <w:p w14:paraId="43D8F206" w14:textId="77777777" w:rsidR="00255131" w:rsidRPr="00435D34" w:rsidRDefault="00000000">
          <w:pPr>
            <w:pStyle w:val="TOC1"/>
            <w:tabs>
              <w:tab w:val="right" w:leader="dot" w:pos="9019"/>
            </w:tabs>
            <w:rPr>
              <w:noProof/>
              <w:color w:val="000000" w:themeColor="text1"/>
            </w:rPr>
          </w:pPr>
          <w:hyperlink w:anchor="_Toc143095862" w:history="1">
            <w:r w:rsidR="00255131" w:rsidRPr="00435D34">
              <w:rPr>
                <w:rStyle w:val="Hyperlink"/>
                <w:rFonts w:ascii="Times New Roman" w:eastAsia="Times New Roman" w:hAnsi="Times New Roman" w:cs="Times New Roman"/>
                <w:b/>
                <w:noProof/>
                <w:color w:val="000000" w:themeColor="text1"/>
              </w:rPr>
              <w:t>Reference list</w:t>
            </w:r>
            <w:r w:rsidR="00255131" w:rsidRPr="00435D34">
              <w:rPr>
                <w:noProof/>
                <w:webHidden/>
                <w:color w:val="000000" w:themeColor="text1"/>
              </w:rPr>
              <w:tab/>
            </w:r>
            <w:r w:rsidR="00255131" w:rsidRPr="00435D34">
              <w:rPr>
                <w:noProof/>
                <w:webHidden/>
                <w:color w:val="000000" w:themeColor="text1"/>
              </w:rPr>
              <w:fldChar w:fldCharType="begin"/>
            </w:r>
            <w:r w:rsidR="00255131" w:rsidRPr="00435D34">
              <w:rPr>
                <w:noProof/>
                <w:webHidden/>
                <w:color w:val="000000" w:themeColor="text1"/>
              </w:rPr>
              <w:instrText xml:space="preserve"> PAGEREF _Toc143095862 \h </w:instrText>
            </w:r>
            <w:r w:rsidR="00255131" w:rsidRPr="00435D34">
              <w:rPr>
                <w:noProof/>
                <w:webHidden/>
                <w:color w:val="000000" w:themeColor="text1"/>
              </w:rPr>
            </w:r>
            <w:r w:rsidR="00255131" w:rsidRPr="00435D34">
              <w:rPr>
                <w:noProof/>
                <w:webHidden/>
                <w:color w:val="000000" w:themeColor="text1"/>
              </w:rPr>
              <w:fldChar w:fldCharType="separate"/>
            </w:r>
            <w:r w:rsidR="00255131" w:rsidRPr="00435D34">
              <w:rPr>
                <w:noProof/>
                <w:webHidden/>
                <w:color w:val="000000" w:themeColor="text1"/>
              </w:rPr>
              <w:t>10</w:t>
            </w:r>
            <w:r w:rsidR="00255131" w:rsidRPr="00435D34">
              <w:rPr>
                <w:noProof/>
                <w:webHidden/>
                <w:color w:val="000000" w:themeColor="text1"/>
              </w:rPr>
              <w:fldChar w:fldCharType="end"/>
            </w:r>
          </w:hyperlink>
        </w:p>
        <w:p w14:paraId="74C99EED" w14:textId="77777777" w:rsidR="00255131" w:rsidRPr="00435D34" w:rsidRDefault="00255131">
          <w:pPr>
            <w:rPr>
              <w:color w:val="000000" w:themeColor="text1"/>
            </w:rPr>
          </w:pPr>
          <w:r w:rsidRPr="00435D34">
            <w:rPr>
              <w:b/>
              <w:bCs/>
              <w:noProof/>
              <w:color w:val="000000" w:themeColor="text1"/>
            </w:rPr>
            <w:fldChar w:fldCharType="end"/>
          </w:r>
        </w:p>
      </w:sdtContent>
    </w:sdt>
    <w:p w14:paraId="75E2E6A0" w14:textId="77777777" w:rsidR="006E4787" w:rsidRPr="00435D34" w:rsidRDefault="006E4787" w:rsidP="00255131">
      <w:pPr>
        <w:spacing w:line="360" w:lineRule="auto"/>
        <w:jc w:val="center"/>
        <w:rPr>
          <w:rFonts w:ascii="Times New Roman" w:hAnsi="Times New Roman" w:cs="Times New Roman"/>
          <w:b/>
          <w:bCs/>
          <w:color w:val="000000" w:themeColor="text1"/>
          <w:sz w:val="40"/>
          <w:szCs w:val="40"/>
        </w:rPr>
      </w:pPr>
    </w:p>
    <w:p w14:paraId="1CB68422" w14:textId="77777777" w:rsidR="00255131" w:rsidRPr="00435D34" w:rsidRDefault="00255131" w:rsidP="00255131">
      <w:pPr>
        <w:spacing w:line="360" w:lineRule="auto"/>
        <w:jc w:val="both"/>
        <w:rPr>
          <w:rFonts w:ascii="Times New Roman" w:eastAsia="Times New Roman" w:hAnsi="Times New Roman" w:cs="Times New Roman"/>
          <w:b/>
          <w:bCs/>
          <w:color w:val="000000" w:themeColor="text1"/>
          <w:sz w:val="24"/>
          <w:szCs w:val="24"/>
        </w:rPr>
      </w:pPr>
      <w:bookmarkStart w:id="1" w:name="_2w7ln6ycm931" w:colFirst="0" w:colLast="0"/>
      <w:bookmarkEnd w:id="1"/>
      <w:r w:rsidRPr="00435D34">
        <w:rPr>
          <w:rFonts w:ascii="Times New Roman" w:eastAsia="Times New Roman" w:hAnsi="Times New Roman" w:cs="Times New Roman"/>
          <w:b/>
          <w:bCs/>
          <w:color w:val="000000" w:themeColor="text1"/>
          <w:sz w:val="24"/>
          <w:szCs w:val="24"/>
        </w:rPr>
        <w:br w:type="page"/>
      </w:r>
    </w:p>
    <w:p w14:paraId="20F7D782" w14:textId="77777777" w:rsidR="006E4787" w:rsidRPr="00435D34" w:rsidRDefault="00000000" w:rsidP="00255131">
      <w:pPr>
        <w:pStyle w:val="Heading1"/>
        <w:spacing w:line="360" w:lineRule="auto"/>
        <w:jc w:val="both"/>
        <w:rPr>
          <w:rFonts w:ascii="Times New Roman" w:eastAsia="Times New Roman" w:hAnsi="Times New Roman" w:cs="Times New Roman"/>
          <w:b/>
          <w:color w:val="000000" w:themeColor="text1"/>
          <w:sz w:val="24"/>
          <w:szCs w:val="24"/>
        </w:rPr>
      </w:pPr>
      <w:bookmarkStart w:id="2" w:name="_Toc143095858"/>
      <w:r w:rsidRPr="00435D34">
        <w:rPr>
          <w:rFonts w:ascii="Times New Roman" w:eastAsia="Times New Roman" w:hAnsi="Times New Roman" w:cs="Times New Roman"/>
          <w:b/>
          <w:color w:val="000000" w:themeColor="text1"/>
          <w:sz w:val="24"/>
          <w:szCs w:val="24"/>
        </w:rPr>
        <w:t>Introduction</w:t>
      </w:r>
      <w:bookmarkEnd w:id="2"/>
    </w:p>
    <w:p w14:paraId="5F1350D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Nursing attrition is a growing concern in the NHS UK. A large number of nurses are dropping out of this profession and pursuing other career opportunities in the UK. In the last two years, the rate of nursing attrition has been increasing drastically. In September 2020, the rate was close to 9.6% and in September 2022, the rate was around 12.5% (TheHealthFoundation, 2023). The study will focus on the causes and effects of nursing attrition in the UK. It will also identify five monetary and non-monetary retention schemes used by NHS for Nursing staff. The study will further provide some short-term and long-term recommendations for this growing concern. </w:t>
      </w:r>
    </w:p>
    <w:p w14:paraId="031063C8" w14:textId="77777777" w:rsidR="006E4787" w:rsidRPr="00435D34" w:rsidRDefault="00000000" w:rsidP="00255131">
      <w:pPr>
        <w:pStyle w:val="Heading1"/>
        <w:spacing w:line="360" w:lineRule="auto"/>
        <w:jc w:val="both"/>
        <w:rPr>
          <w:rFonts w:ascii="Times New Roman" w:eastAsia="Times New Roman" w:hAnsi="Times New Roman" w:cs="Times New Roman"/>
          <w:b/>
          <w:color w:val="000000" w:themeColor="text1"/>
          <w:sz w:val="24"/>
          <w:szCs w:val="24"/>
        </w:rPr>
      </w:pPr>
      <w:bookmarkStart w:id="3" w:name="_dmtkslnb9fb9" w:colFirst="0" w:colLast="0"/>
      <w:bookmarkStart w:id="4" w:name="_Toc143095859"/>
      <w:bookmarkEnd w:id="3"/>
      <w:r w:rsidRPr="00435D34">
        <w:rPr>
          <w:rFonts w:ascii="Times New Roman" w:eastAsia="Times New Roman" w:hAnsi="Times New Roman" w:cs="Times New Roman"/>
          <w:b/>
          <w:color w:val="000000" w:themeColor="text1"/>
          <w:sz w:val="24"/>
          <w:szCs w:val="24"/>
        </w:rPr>
        <w:t>Causes and effects of employee attrition within the Nursing Industry in the UK</w:t>
      </w:r>
      <w:bookmarkEnd w:id="4"/>
    </w:p>
    <w:p w14:paraId="26D09AD1"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Causes</w:t>
      </w:r>
    </w:p>
    <w:p w14:paraId="2BD00F6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Nursing attrition is one of the main reasons behind workforce shortages in the NHS. There are several reasons behind this incident. If statistics for 2021-22 are noticed it can be seen that the majority of the nursing professionals left the NHS and joined other jobs in the healthcare industry (TheHealthFoundation, 2023). Some of the reasons for this incident are given below. </w:t>
      </w:r>
    </w:p>
    <w:p w14:paraId="67EAE9B5"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Insufficient number of nurses:</w:t>
      </w:r>
      <w:r w:rsidRPr="00435D34">
        <w:rPr>
          <w:rFonts w:ascii="Times New Roman" w:eastAsia="Times New Roman" w:hAnsi="Times New Roman" w:cs="Times New Roman"/>
          <w:color w:val="000000" w:themeColor="text1"/>
          <w:sz w:val="24"/>
          <w:szCs w:val="24"/>
        </w:rPr>
        <w:t xml:space="preserve"> According to the data, published in the BBC, insufficient nurses are one of the major reasons in this scenario. Due to this insufficient number of nurses, an extra workload comes upon the registered working nurses in the NHS. According to the data for 2019, nearly 30000 extra skilled and well-qualified nurses are needed in the NHS (Triggle, 2019). It is estimated that if necessary actions are not taken to solve this issue, the gap could be 100,000.</w:t>
      </w:r>
    </w:p>
    <w:p w14:paraId="3A14AD0E" w14:textId="77777777" w:rsidR="006E4787" w:rsidRPr="00435D34" w:rsidRDefault="00000000" w:rsidP="00255131">
      <w:pPr>
        <w:pStyle w:val="Normal1"/>
        <w:spacing w:line="360" w:lineRule="auto"/>
        <w:jc w:val="center"/>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noProof/>
          <w:color w:val="000000" w:themeColor="text1"/>
          <w:sz w:val="24"/>
          <w:szCs w:val="24"/>
        </w:rPr>
        <w:drawing>
          <wp:inline distT="114300" distB="114300" distL="114300" distR="114300" wp14:anchorId="521D8632" wp14:editId="01BC7846">
            <wp:extent cx="4244340" cy="2225040"/>
            <wp:effectExtent l="0" t="0" r="3810" b="381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244709" cy="2225233"/>
                    </a:xfrm>
                    <a:prstGeom prst="rect">
                      <a:avLst/>
                    </a:prstGeom>
                  </pic:spPr>
                </pic:pic>
              </a:graphicData>
            </a:graphic>
          </wp:inline>
        </w:drawing>
      </w:r>
    </w:p>
    <w:p w14:paraId="463FC5EE" w14:textId="1C52C993" w:rsidR="006E4787" w:rsidRPr="00435D34" w:rsidRDefault="00000000" w:rsidP="00255131">
      <w:pPr>
        <w:pStyle w:val="Normal1"/>
        <w:spacing w:line="360" w:lineRule="auto"/>
        <w:jc w:val="center"/>
        <w:rPr>
          <w:rFonts w:ascii="Times New Roman" w:eastAsia="Times New Roman" w:hAnsi="Times New Roman" w:cs="Times New Roman"/>
          <w:b/>
          <w:bCs/>
          <w:color w:val="000000" w:themeColor="text1"/>
          <w:sz w:val="24"/>
          <w:szCs w:val="24"/>
        </w:rPr>
      </w:pPr>
      <w:r w:rsidRPr="00435D34">
        <w:rPr>
          <w:rFonts w:ascii="Times New Roman" w:eastAsia="Times New Roman" w:hAnsi="Times New Roman" w:cs="Times New Roman"/>
          <w:b/>
          <w:bCs/>
          <w:color w:val="000000" w:themeColor="text1"/>
          <w:sz w:val="24"/>
          <w:szCs w:val="24"/>
        </w:rPr>
        <w:t>Figure 1: Required nurses</w:t>
      </w:r>
    </w:p>
    <w:p w14:paraId="17991F1E" w14:textId="77777777" w:rsidR="006E4787" w:rsidRPr="00435D34" w:rsidRDefault="00000000" w:rsidP="00255131">
      <w:pPr>
        <w:pStyle w:val="Normal1"/>
        <w:spacing w:line="360" w:lineRule="auto"/>
        <w:jc w:val="center"/>
        <w:rPr>
          <w:rFonts w:ascii="Times New Roman" w:eastAsia="Times New Roman" w:hAnsi="Times New Roman" w:cs="Times New Roman"/>
          <w:b/>
          <w:bCs/>
          <w:color w:val="000000" w:themeColor="text1"/>
          <w:sz w:val="24"/>
          <w:szCs w:val="24"/>
        </w:rPr>
      </w:pPr>
      <w:r w:rsidRPr="00435D34">
        <w:rPr>
          <w:rFonts w:ascii="Times New Roman" w:eastAsia="Times New Roman" w:hAnsi="Times New Roman" w:cs="Times New Roman"/>
          <w:b/>
          <w:bCs/>
          <w:color w:val="000000" w:themeColor="text1"/>
          <w:sz w:val="24"/>
          <w:szCs w:val="24"/>
        </w:rPr>
        <w:t>Source: (Triggle, 2019)</w:t>
      </w:r>
    </w:p>
    <w:p w14:paraId="684B8BB3"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According to the above statistics, the gap in this scenario tends to grow more, if proper actions are not taken (Triggle, 2019). </w:t>
      </w:r>
    </w:p>
    <w:p w14:paraId="353B4F0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Lack of opportunities in career:</w:t>
      </w:r>
      <w:r w:rsidRPr="00435D34">
        <w:rPr>
          <w:rFonts w:ascii="Times New Roman" w:eastAsia="Times New Roman" w:hAnsi="Times New Roman" w:cs="Times New Roman"/>
          <w:color w:val="000000" w:themeColor="text1"/>
          <w:sz w:val="24"/>
          <w:szCs w:val="24"/>
        </w:rPr>
        <w:t xml:space="preserve"> A strong as well as firm cause behind nursing attrition is the lack of career opportunities. As mentioned earlier, nurses of the NHS carry a lot of work pressure and responsibilities on their shoulders. Due to this reason, nurses in the NHS do not have many opportunities. Due to the extreme pressure, nurses do not have even time to take care of their requirements and it leads to a feeling of stagnation. According to the data, published on July 1st, 2023; around 41,000 nurses left their job in 2022 (TheGuardian, 2023). Sir Julian Hartley, the Chief Executive of the NHS stated that during the time of the Pandemic, nurses contributed significantly. However, he also stated that there is no respite in this profession. He implied that the NHS must take care of the staff's well-being and their professional development (TheGuardian, 2023). </w:t>
      </w:r>
    </w:p>
    <w:p w14:paraId="3F52D8AB"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Work pressure:</w:t>
      </w:r>
      <w:r w:rsidRPr="00435D34">
        <w:rPr>
          <w:rFonts w:ascii="Times New Roman" w:eastAsia="Times New Roman" w:hAnsi="Times New Roman" w:cs="Times New Roman"/>
          <w:color w:val="000000" w:themeColor="text1"/>
          <w:sz w:val="24"/>
          <w:szCs w:val="24"/>
        </w:rPr>
        <w:t xml:space="preserve"> As mentioned in the previous discussion, due to insufficient staffing, the workload pressure among the nursing staff stays heavy. </w:t>
      </w:r>
    </w:p>
    <w:p w14:paraId="684EE2E6" w14:textId="77777777" w:rsidR="006E4787" w:rsidRPr="00435D34" w:rsidRDefault="00000000" w:rsidP="00255131">
      <w:pPr>
        <w:pStyle w:val="Normal1"/>
        <w:spacing w:line="360" w:lineRule="auto"/>
        <w:jc w:val="center"/>
        <w:rPr>
          <w:rFonts w:ascii="Times New Roman" w:eastAsia="Times New Roman" w:hAnsi="Times New Roman" w:cs="Times New Roman"/>
          <w:b/>
          <w:bCs/>
          <w:color w:val="000000" w:themeColor="text1"/>
          <w:sz w:val="24"/>
          <w:szCs w:val="24"/>
        </w:rPr>
      </w:pPr>
      <w:r w:rsidRPr="00435D34">
        <w:rPr>
          <w:rFonts w:ascii="Times New Roman" w:eastAsia="Times New Roman" w:hAnsi="Times New Roman" w:cs="Times New Roman"/>
          <w:b/>
          <w:bCs/>
          <w:noProof/>
          <w:color w:val="000000" w:themeColor="text1"/>
          <w:sz w:val="24"/>
          <w:szCs w:val="24"/>
        </w:rPr>
        <w:drawing>
          <wp:inline distT="114300" distB="114300" distL="114300" distR="114300" wp14:anchorId="38912406" wp14:editId="331FC9E8">
            <wp:extent cx="4381500" cy="342526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381500" cy="3425261"/>
                    </a:xfrm>
                    <a:prstGeom prst="rect">
                      <a:avLst/>
                    </a:prstGeom>
                  </pic:spPr>
                </pic:pic>
              </a:graphicData>
            </a:graphic>
          </wp:inline>
        </w:drawing>
      </w:r>
    </w:p>
    <w:p w14:paraId="35637609" w14:textId="2F0BC7F9" w:rsidR="006E4787" w:rsidRPr="00435D34" w:rsidRDefault="00000000" w:rsidP="00255131">
      <w:pPr>
        <w:pStyle w:val="Normal1"/>
        <w:spacing w:line="360" w:lineRule="auto"/>
        <w:jc w:val="center"/>
        <w:rPr>
          <w:rFonts w:ascii="Times New Roman" w:eastAsia="Times New Roman" w:hAnsi="Times New Roman" w:cs="Times New Roman"/>
          <w:b/>
          <w:bCs/>
          <w:color w:val="000000" w:themeColor="text1"/>
          <w:sz w:val="24"/>
          <w:szCs w:val="24"/>
        </w:rPr>
      </w:pPr>
      <w:r w:rsidRPr="00435D34">
        <w:rPr>
          <w:rFonts w:ascii="Times New Roman" w:eastAsia="Times New Roman" w:hAnsi="Times New Roman" w:cs="Times New Roman"/>
          <w:b/>
          <w:bCs/>
          <w:color w:val="000000" w:themeColor="text1"/>
          <w:sz w:val="24"/>
          <w:szCs w:val="24"/>
        </w:rPr>
        <w:t>Figure: New revalidation process</w:t>
      </w:r>
    </w:p>
    <w:p w14:paraId="43B40100" w14:textId="77777777" w:rsidR="006E4787" w:rsidRPr="00435D34" w:rsidRDefault="00000000" w:rsidP="00255131">
      <w:pPr>
        <w:pStyle w:val="Normal1"/>
        <w:spacing w:line="360" w:lineRule="auto"/>
        <w:jc w:val="center"/>
        <w:rPr>
          <w:rFonts w:ascii="Times New Roman" w:eastAsia="Times New Roman" w:hAnsi="Times New Roman" w:cs="Times New Roman"/>
          <w:b/>
          <w:bCs/>
          <w:color w:val="000000" w:themeColor="text1"/>
          <w:sz w:val="24"/>
          <w:szCs w:val="24"/>
        </w:rPr>
      </w:pPr>
      <w:r w:rsidRPr="00435D34">
        <w:rPr>
          <w:rFonts w:ascii="Times New Roman" w:eastAsia="Times New Roman" w:hAnsi="Times New Roman" w:cs="Times New Roman"/>
          <w:b/>
          <w:bCs/>
          <w:color w:val="000000" w:themeColor="text1"/>
          <w:sz w:val="24"/>
          <w:szCs w:val="24"/>
        </w:rPr>
        <w:t>Source: (NuffieldTrust, 2023)</w:t>
      </w:r>
    </w:p>
    <w:p w14:paraId="6B972CA5"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According to the above statistics, the number of nurses continues to decrease in past years (). Behind the top reasons for nursing attrition, work pressure among the nurses ranks first. Due to this excessive workload, nurses also face severe issues like chronic pain, depression, anxiety and many more.</w:t>
      </w:r>
    </w:p>
    <w:p w14:paraId="2198B95E"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However, apart from these issues, there are some other factors that lead to nursing attrition. They are workplace culture, insufficient payment, lack of practical skills and others.</w:t>
      </w:r>
    </w:p>
    <w:p w14:paraId="7B0C15B3"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 xml:space="preserve">Effects </w:t>
      </w:r>
    </w:p>
    <w:p w14:paraId="19A969F8"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Due to the above-mentioned causes, the healthcare industry in the UK faces a lot of issues in providing services. Some of them are mentioned below:</w:t>
      </w:r>
    </w:p>
    <w:p w14:paraId="1352FEFA" w14:textId="6F080B32"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The rapid increase in training and recruitment cost:</w:t>
      </w:r>
      <w:r w:rsidRPr="00435D34">
        <w:rPr>
          <w:rFonts w:ascii="Times New Roman" w:eastAsia="Times New Roman" w:hAnsi="Times New Roman" w:cs="Times New Roman"/>
          <w:color w:val="000000" w:themeColor="text1"/>
          <w:sz w:val="24"/>
          <w:szCs w:val="24"/>
        </w:rPr>
        <w:t xml:space="preserve"> Due to the growing concern among the nursing staff, a large number of healthcare professionals are leaving their jobs and pursuing different career opportunities. </w:t>
      </w:r>
      <w:r w:rsidR="00435D34">
        <w:rPr>
          <w:rFonts w:ascii="Times New Roman" w:eastAsia="Times New Roman" w:hAnsi="Times New Roman" w:cs="Times New Roman"/>
          <w:color w:val="000000" w:themeColor="text1"/>
          <w:sz w:val="24"/>
          <w:szCs w:val="24"/>
        </w:rPr>
        <w:t>The official website of NHS indicates a vanacncy rate of 11.8% on 30th June 2022. This rate was around 10.3% (38,814 vacancies) previous year (</w:t>
      </w:r>
      <w:r w:rsidR="00435D34" w:rsidRPr="00435D34">
        <w:rPr>
          <w:rFonts w:ascii="Times New Roman" w:hAnsi="Times New Roman" w:cs="Times New Roman"/>
          <w:color w:val="000000" w:themeColor="text1"/>
          <w:sz w:val="24"/>
          <w:szCs w:val="24"/>
        </w:rPr>
        <w:t>NHS</w:t>
      </w:r>
      <w:r w:rsidR="00435D34">
        <w:rPr>
          <w:rFonts w:ascii="Times New Roman" w:hAnsi="Times New Roman" w:cs="Times New Roman"/>
          <w:color w:val="000000" w:themeColor="text1"/>
          <w:sz w:val="24"/>
          <w:szCs w:val="24"/>
        </w:rPr>
        <w:t xml:space="preserve">, </w:t>
      </w:r>
      <w:r w:rsidR="00435D34" w:rsidRPr="00435D34">
        <w:rPr>
          <w:rFonts w:ascii="Times New Roman" w:hAnsi="Times New Roman" w:cs="Times New Roman"/>
          <w:color w:val="000000" w:themeColor="text1"/>
          <w:sz w:val="24"/>
          <w:szCs w:val="24"/>
        </w:rPr>
        <w:t>2023</w:t>
      </w:r>
      <w:r w:rsid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color w:val="000000" w:themeColor="text1"/>
          <w:sz w:val="24"/>
          <w:szCs w:val="24"/>
        </w:rPr>
        <w:t>For that reason, health organisations intend to hire nurses with higher salary packages. Along with the salary packages, the cost of nurses' training has also increased. However, due to this growing cost, other costs of healthcare services will also increase as the management of healthcare organisations will not pay the additional costs from their pocket. As a whole, this additional cost will trigger costlier healthcare services for the public.</w:t>
      </w:r>
    </w:p>
    <w:p w14:paraId="720C72EA"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Low-quality services:</w:t>
      </w:r>
      <w:r w:rsidRPr="00435D34">
        <w:rPr>
          <w:rFonts w:ascii="Times New Roman" w:eastAsia="Times New Roman" w:hAnsi="Times New Roman" w:cs="Times New Roman"/>
          <w:color w:val="000000" w:themeColor="text1"/>
          <w:sz w:val="24"/>
          <w:szCs w:val="24"/>
        </w:rPr>
        <w:t xml:space="preserve"> Due to the excessive workload, nurses are unable to provide quality services to patients. They need to take care of several factors while doing their jobs which results in low-quality services. Due to this factor, the reputation of healthcare organisations also gets spoiled. Low-quality services also put the lives of the patients at risk. Over the past year around 34,000 nurses left their duties in the NHS. It is around a 25% increase from the previous year (Holmes, 2022). Around 46,000 posts of nursing staff are vacant. This number indicates the reason behind work pressure and low-quality services offered by nursing staff. </w:t>
      </w:r>
    </w:p>
    <w:p w14:paraId="62A180C1"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Staff shortages: </w:t>
      </w:r>
      <w:r w:rsidRPr="00435D34">
        <w:rPr>
          <w:rFonts w:ascii="Times New Roman" w:eastAsia="Times New Roman" w:hAnsi="Times New Roman" w:cs="Times New Roman"/>
          <w:color w:val="000000" w:themeColor="text1"/>
          <w:sz w:val="24"/>
          <w:szCs w:val="24"/>
        </w:rPr>
        <w:t xml:space="preserve">If the statistics are checked closely, it can be noticed that in June 2022, the number of vacant places is around 46,828 (Holmes, 2022). This growing vacancy rate is driving the demand for nurses across the NHS. According to the reports, the current increasing rate of vacancy is not being triggered by retirement, a large number of young nurses are leaving their job roles due to the above-mentioned issues. An NHS staff survey has reported that 34% of the nursing staff often think about leaving their jobs. 52% of them feel unwell due to work stress and 40% of them feel exhausted (Holmes, 2022). </w:t>
      </w:r>
    </w:p>
    <w:p w14:paraId="68D54ECB" w14:textId="77777777" w:rsidR="006E4787" w:rsidRPr="00435D34" w:rsidRDefault="00000000" w:rsidP="00255131">
      <w:pPr>
        <w:pStyle w:val="Heading1"/>
        <w:spacing w:line="360" w:lineRule="auto"/>
        <w:jc w:val="both"/>
        <w:rPr>
          <w:rFonts w:ascii="Times New Roman" w:eastAsia="Times New Roman" w:hAnsi="Times New Roman" w:cs="Times New Roman"/>
          <w:b/>
          <w:color w:val="000000" w:themeColor="text1"/>
          <w:sz w:val="24"/>
          <w:szCs w:val="24"/>
        </w:rPr>
      </w:pPr>
      <w:bookmarkStart w:id="5" w:name="_rlcxs889p548" w:colFirst="0" w:colLast="0"/>
      <w:bookmarkStart w:id="6" w:name="_Toc143095860"/>
      <w:bookmarkEnd w:id="5"/>
      <w:r w:rsidRPr="00435D34">
        <w:rPr>
          <w:rFonts w:ascii="Times New Roman" w:eastAsia="Times New Roman" w:hAnsi="Times New Roman" w:cs="Times New Roman"/>
          <w:b/>
          <w:color w:val="000000" w:themeColor="text1"/>
          <w:sz w:val="24"/>
          <w:szCs w:val="24"/>
        </w:rPr>
        <w:t>Identification of five monetary and five non-monetary existing retention schemes used by NHS for Nursing professionals</w:t>
      </w:r>
      <w:bookmarkEnd w:id="6"/>
    </w:p>
    <w:p w14:paraId="5A3CA40D"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 xml:space="preserve">Five Monetary retention schemes </w:t>
      </w:r>
    </w:p>
    <w:p w14:paraId="636E6C8C"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Salary hike: </w:t>
      </w:r>
      <w:r w:rsidRPr="00435D34">
        <w:rPr>
          <w:rFonts w:ascii="Times New Roman" w:eastAsia="Times New Roman" w:hAnsi="Times New Roman" w:cs="Times New Roman"/>
          <w:color w:val="000000" w:themeColor="text1"/>
          <w:sz w:val="24"/>
          <w:szCs w:val="24"/>
        </w:rPr>
        <w:t xml:space="preserve">A salary hike is quite a good decision taken by the NHS and falls in Monetary retention schemes. According to the data published by the government of the UK, around a 5% hike is provided to workers in the healthcare industry (OnManorama, 2023). This 5% consolidated enhancement in the salary is causing around 1,065 euro. This process can be helpful in retaining nurses and attracting more employees. </w:t>
      </w:r>
    </w:p>
    <w:p w14:paraId="1E47314B"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Assistance in relocation: </w:t>
      </w:r>
      <w:r w:rsidRPr="00435D34">
        <w:rPr>
          <w:rFonts w:ascii="Times New Roman" w:eastAsia="Times New Roman" w:hAnsi="Times New Roman" w:cs="Times New Roman"/>
          <w:color w:val="000000" w:themeColor="text1"/>
          <w:sz w:val="24"/>
          <w:szCs w:val="24"/>
        </w:rPr>
        <w:t xml:space="preserve">Nurses might wish to have assistance in relocation. It is one of the best retention schemes provided to nurses. This process not only helps in retaining nurses but also helps to attract freshers in this profession. According to this scheme, if a nurse wishes to change their job or position, the management will help them (NHS, 2023). It is an important consideration that values long-term sustainability. </w:t>
      </w:r>
    </w:p>
    <w:p w14:paraId="2C3ADC7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Allowing bonus: </w:t>
      </w:r>
      <w:r w:rsidRPr="00435D34">
        <w:rPr>
          <w:rFonts w:ascii="Times New Roman" w:eastAsia="Times New Roman" w:hAnsi="Times New Roman" w:cs="Times New Roman"/>
          <w:color w:val="000000" w:themeColor="text1"/>
          <w:sz w:val="24"/>
          <w:szCs w:val="24"/>
        </w:rPr>
        <w:t xml:space="preserve">As there are some growing concerns related to the performance of the nurses in the healthcare industry, allowing a performance-based bonus is quite a good step, initiated by the NHS. This bonus can be claimed by teams as well. Due to this scheme, the nursing staff will be more enthusiastic to enhance their performance. They will be willing to take pressure as there is a bonus for their extra hard work. </w:t>
      </w:r>
    </w:p>
    <w:p w14:paraId="6927BEDA"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Financial support: </w:t>
      </w:r>
      <w:r w:rsidRPr="00435D34">
        <w:rPr>
          <w:rFonts w:ascii="Times New Roman" w:eastAsia="Times New Roman" w:hAnsi="Times New Roman" w:cs="Times New Roman"/>
          <w:color w:val="000000" w:themeColor="text1"/>
          <w:sz w:val="24"/>
          <w:szCs w:val="24"/>
        </w:rPr>
        <w:t xml:space="preserve">The NHS has also decided to provide financial support to healthcare service providers for their professional development (NHS, 2023). This scheme allowed employees to have job satisfaction in their roles and responsibilities. Nurses will be more willing to work for the NHS as they can rely on the organisation. They will also have mental satisfaction that the mentioned organisation takes care of them. </w:t>
      </w:r>
    </w:p>
    <w:p w14:paraId="34D1AF4D"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Competitive salaries: </w:t>
      </w:r>
      <w:r w:rsidRPr="00435D34">
        <w:rPr>
          <w:rFonts w:ascii="Times New Roman" w:eastAsia="Times New Roman" w:hAnsi="Times New Roman" w:cs="Times New Roman"/>
          <w:color w:val="000000" w:themeColor="text1"/>
          <w:sz w:val="24"/>
          <w:szCs w:val="24"/>
        </w:rPr>
        <w:t xml:space="preserve">Providing a competitive salary to the nursing profession is important. By having equal value in the market, nurses will be willing to work for the NHS. It also ensures that the nurses are getting salaries the same as the market. Though a competitive salary is not a solution in this scenario, however, it can help in making a truce with the inflation rate. </w:t>
      </w:r>
    </w:p>
    <w:p w14:paraId="6B3EEB58"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 xml:space="preserve">Five Non-Monetary retention schemes </w:t>
      </w:r>
    </w:p>
    <w:p w14:paraId="67D78F05"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On-job support and mentorship: </w:t>
      </w:r>
      <w:r w:rsidRPr="00435D34">
        <w:rPr>
          <w:rFonts w:ascii="Times New Roman" w:eastAsia="Times New Roman" w:hAnsi="Times New Roman" w:cs="Times New Roman"/>
          <w:color w:val="000000" w:themeColor="text1"/>
          <w:sz w:val="24"/>
          <w:szCs w:val="24"/>
        </w:rPr>
        <w:t xml:space="preserve">On-job support is a necessary part of any profession and nursing is no exception. In fact, in the nursing profession, it is quite important as it focuses on giving healthcare support to the people. For this reason, the NHS has introduced mentorship and some programs for better understanding (NHS, 2023). It also helps nurses to feel easy about their profession. However, if this perception is not utilised effectively, it can have a negative impact as well. </w:t>
      </w:r>
    </w:p>
    <w:p w14:paraId="53969CFD"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Flexibility in work: </w:t>
      </w:r>
      <w:r w:rsidRPr="00435D34">
        <w:rPr>
          <w:rFonts w:ascii="Times New Roman" w:eastAsia="Times New Roman" w:hAnsi="Times New Roman" w:cs="Times New Roman"/>
          <w:color w:val="000000" w:themeColor="text1"/>
          <w:sz w:val="24"/>
          <w:szCs w:val="24"/>
        </w:rPr>
        <w:t xml:space="preserve">Being a nurse itself is a duty of severe responsibility. Thus, it is quite necessary to have flexible arrangements at work so that nurses can exchange their timings, take rest and maintain a work-life balance throughout the process. At the NHS, flexible arrangements are available to ensure equal workload distribution. Nurses also will be emotionally and mentally boosted by this flexibility. </w:t>
      </w:r>
    </w:p>
    <w:p w14:paraId="54117E8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Reward system and recognition: </w:t>
      </w:r>
      <w:r w:rsidRPr="00435D34">
        <w:rPr>
          <w:rFonts w:ascii="Times New Roman" w:eastAsia="Times New Roman" w:hAnsi="Times New Roman" w:cs="Times New Roman"/>
          <w:color w:val="000000" w:themeColor="text1"/>
          <w:sz w:val="24"/>
          <w:szCs w:val="24"/>
        </w:rPr>
        <w:t xml:space="preserve">As mentioned earlier, a nurse needs to take on several responsibilities. Reward systems and recognition in an organisation can certainly increase the enthusiasm among the nurses and they become more willing to deliver quality performances to have a reward. It is quite an important perception that comes under Non-Monetary retention schemes. This initiative of the NHS also boosts the morale behaviour and job satisfaction level of the employees. </w:t>
      </w:r>
    </w:p>
    <w:p w14:paraId="3E2F30F2"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 xml:space="preserve">Opportunities in growth and opportunities: </w:t>
      </w:r>
    </w:p>
    <w:p w14:paraId="33758716"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NHS provides multiple professional growth and development opportunities. The Mentioned organisation has introduced some growth and development programs. By following these programs, nurses can progress in their careers and the NHS has complete support in this process. However, not all employees in the healthcare industry will be provided with these growth opportunities. </w:t>
      </w:r>
    </w:p>
    <w:p w14:paraId="3ECC224C"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b/>
          <w:color w:val="000000" w:themeColor="text1"/>
          <w:sz w:val="24"/>
          <w:szCs w:val="24"/>
        </w:rPr>
        <w:t xml:space="preserve">Supportive management: </w:t>
      </w:r>
      <w:r w:rsidRPr="00435D34">
        <w:rPr>
          <w:rFonts w:ascii="Times New Roman" w:eastAsia="Times New Roman" w:hAnsi="Times New Roman" w:cs="Times New Roman"/>
          <w:color w:val="000000" w:themeColor="text1"/>
          <w:sz w:val="24"/>
          <w:szCs w:val="24"/>
        </w:rPr>
        <w:t xml:space="preserve">In the discussion of non-monetary retention schemes for nurses, it is quite important to have a supportive environment. Nurses can have facilities like open discussion, teamwork, effective communication and others. With the help of this supportive management, nurses can have a good culture in their workplace. A positive culture can boost their self-esteem and motivate them towards their responsibilities. </w:t>
      </w:r>
    </w:p>
    <w:p w14:paraId="384C8624" w14:textId="6D6AFCA9" w:rsidR="006E4787" w:rsidRPr="00435D34" w:rsidRDefault="00000000" w:rsidP="00255131">
      <w:pPr>
        <w:pStyle w:val="Heading1"/>
        <w:spacing w:line="360" w:lineRule="auto"/>
        <w:jc w:val="both"/>
        <w:rPr>
          <w:rFonts w:ascii="Times New Roman" w:eastAsia="Times New Roman" w:hAnsi="Times New Roman" w:cs="Times New Roman"/>
          <w:b/>
          <w:color w:val="000000" w:themeColor="text1"/>
          <w:sz w:val="24"/>
          <w:szCs w:val="24"/>
        </w:rPr>
      </w:pPr>
      <w:bookmarkStart w:id="7" w:name="_ep8qdsuc8taq" w:colFirst="0" w:colLast="0"/>
      <w:bookmarkStart w:id="8" w:name="_Toc143095861"/>
      <w:bookmarkEnd w:id="7"/>
      <w:r w:rsidRPr="00435D34">
        <w:rPr>
          <w:rFonts w:ascii="Times New Roman" w:eastAsia="Times New Roman" w:hAnsi="Times New Roman" w:cs="Times New Roman"/>
          <w:b/>
          <w:color w:val="000000" w:themeColor="text1"/>
          <w:sz w:val="24"/>
          <w:szCs w:val="24"/>
        </w:rPr>
        <w:t>Short-term and long-term recommendations</w:t>
      </w:r>
      <w:bookmarkEnd w:id="8"/>
    </w:p>
    <w:p w14:paraId="6AC2E652"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Nursing attrition has become quite a concern for the NHS. Taking care of the retention rate of the employees of the NHS is necessary to keep the quality and facilities of healthcare services in balance. Without the help of serious consideration of this retention process, the healthcare industry will be affected quite badly. Based on the situation and the above discussion some short-term and long-term recommendations are provided below:</w:t>
      </w:r>
    </w:p>
    <w:p w14:paraId="520AD06C"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Short-term recommendations</w:t>
      </w:r>
    </w:p>
    <w:p w14:paraId="03EAAA03" w14:textId="77777777" w:rsidR="006E4787" w:rsidRPr="00435D34" w:rsidRDefault="00000000" w:rsidP="0025513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The NHS must focus on providing a work-life balance to the nursing staff. Without having a proper work-life balance, it becomes quite difficult for an individual to concentrate on his/her job. By having a good balance, an individual can concentrate on his/her responsibilities and bring better results (</w:t>
      </w:r>
      <w:r w:rsidRPr="00435D34">
        <w:rPr>
          <w:rFonts w:ascii="Times New Roman" w:eastAsia="Times New Roman" w:hAnsi="Times New Roman" w:cs="Times New Roman"/>
          <w:color w:val="000000" w:themeColor="text1"/>
          <w:sz w:val="24"/>
          <w:szCs w:val="24"/>
          <w:highlight w:val="white"/>
        </w:rPr>
        <w:t>Huffman, 2021</w:t>
      </w:r>
      <w:r w:rsidRPr="00435D34">
        <w:rPr>
          <w:rFonts w:ascii="Times New Roman" w:eastAsia="Times New Roman" w:hAnsi="Times New Roman" w:cs="Times New Roman"/>
          <w:color w:val="000000" w:themeColor="text1"/>
          <w:sz w:val="24"/>
          <w:szCs w:val="24"/>
        </w:rPr>
        <w:t xml:space="preserve">). </w:t>
      </w:r>
    </w:p>
    <w:p w14:paraId="5C88E258" w14:textId="77777777" w:rsidR="006E4787" w:rsidRPr="00435D34" w:rsidRDefault="00000000" w:rsidP="0025513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Allowing a positive and friendly culture in the workplace is quite necessary to make people productive (</w:t>
      </w:r>
      <w:r w:rsidRPr="00435D34">
        <w:rPr>
          <w:rFonts w:ascii="Times New Roman" w:eastAsia="Times New Roman" w:hAnsi="Times New Roman" w:cs="Times New Roman"/>
          <w:color w:val="000000" w:themeColor="text1"/>
          <w:sz w:val="24"/>
          <w:szCs w:val="24"/>
          <w:highlight w:val="white"/>
        </w:rPr>
        <w:t>Huffman, 2021</w:t>
      </w:r>
      <w:r w:rsidRPr="00435D34">
        <w:rPr>
          <w:rFonts w:ascii="Times New Roman" w:eastAsia="Times New Roman" w:hAnsi="Times New Roman" w:cs="Times New Roman"/>
          <w:color w:val="000000" w:themeColor="text1"/>
          <w:sz w:val="24"/>
          <w:szCs w:val="24"/>
        </w:rPr>
        <w:t xml:space="preserve">). Too much professionalism can damage the motivation of a nurse. However, if that nurse is provided with a welcoming and positive atmosphere, better results can be drawn. They can discuss their issues and solace them instantly. </w:t>
      </w:r>
    </w:p>
    <w:p w14:paraId="0A603F16" w14:textId="77777777" w:rsidR="006E4787" w:rsidRPr="00435D34" w:rsidRDefault="00000000" w:rsidP="0025513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Discrimination is one of the important issues in the workplace (</w:t>
      </w:r>
      <w:r w:rsidRPr="00435D34">
        <w:rPr>
          <w:rFonts w:ascii="Times New Roman" w:eastAsia="Times New Roman" w:hAnsi="Times New Roman" w:cs="Times New Roman"/>
          <w:color w:val="000000" w:themeColor="text1"/>
          <w:sz w:val="24"/>
          <w:szCs w:val="24"/>
          <w:highlight w:val="white"/>
        </w:rPr>
        <w:t>Xu and Chopik, 2020</w:t>
      </w:r>
      <w:r w:rsidRPr="00435D34">
        <w:rPr>
          <w:rFonts w:ascii="Times New Roman" w:eastAsia="Times New Roman" w:hAnsi="Times New Roman" w:cs="Times New Roman"/>
          <w:color w:val="000000" w:themeColor="text1"/>
          <w:sz w:val="24"/>
          <w:szCs w:val="24"/>
        </w:rPr>
        <w:t>). The NHS must solve this issue as early as possible. If a workplace has discrimination in the management, employees can not work freely and the nursing profession is no exception. Without discrimination, nursing staff can have a certain sense of job satisfaction that will eliminate the chances of nursing attrition (</w:t>
      </w:r>
      <w:r w:rsidRPr="00435D34">
        <w:rPr>
          <w:rFonts w:ascii="Times New Roman" w:eastAsia="Times New Roman" w:hAnsi="Times New Roman" w:cs="Times New Roman"/>
          <w:color w:val="000000" w:themeColor="text1"/>
          <w:sz w:val="24"/>
          <w:szCs w:val="24"/>
          <w:highlight w:val="white"/>
        </w:rPr>
        <w:t xml:space="preserve">West </w:t>
      </w:r>
      <w:r w:rsidRPr="00435D34">
        <w:rPr>
          <w:rFonts w:ascii="Times New Roman" w:eastAsia="Times New Roman" w:hAnsi="Times New Roman" w:cs="Times New Roman"/>
          <w:i/>
          <w:color w:val="000000" w:themeColor="text1"/>
          <w:sz w:val="24"/>
          <w:szCs w:val="24"/>
          <w:highlight w:val="white"/>
        </w:rPr>
        <w:t xml:space="preserve">et al. </w:t>
      </w:r>
      <w:r w:rsidRPr="00435D34">
        <w:rPr>
          <w:rFonts w:ascii="Times New Roman" w:eastAsia="Times New Roman" w:hAnsi="Times New Roman" w:cs="Times New Roman"/>
          <w:color w:val="000000" w:themeColor="text1"/>
          <w:sz w:val="24"/>
          <w:szCs w:val="24"/>
          <w:highlight w:val="white"/>
        </w:rPr>
        <w:t>2019)</w:t>
      </w:r>
      <w:r w:rsidRPr="00435D34">
        <w:rPr>
          <w:rFonts w:ascii="Times New Roman" w:eastAsia="Times New Roman" w:hAnsi="Times New Roman" w:cs="Times New Roman"/>
          <w:color w:val="000000" w:themeColor="text1"/>
          <w:sz w:val="24"/>
          <w:szCs w:val="24"/>
        </w:rPr>
        <w:t xml:space="preserve">. </w:t>
      </w:r>
    </w:p>
    <w:p w14:paraId="2960DECC" w14:textId="77777777" w:rsidR="006E4787" w:rsidRPr="00435D34" w:rsidRDefault="00000000" w:rsidP="0025513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A sufficient number of employees is another solution in this case. If the mentioned health organisation recruits a sufficient number of nurses, it will be quite easy for the management to distribute the workload equally among the numbers. Hence, nurses will not feel much pressure throughout their responsibilities. </w:t>
      </w:r>
    </w:p>
    <w:p w14:paraId="04500D9B" w14:textId="77777777" w:rsidR="006E4787" w:rsidRPr="00435D34" w:rsidRDefault="00000000" w:rsidP="00255131">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Empathetic behaviour is another approach that the concerned company must take care of. Often nurses can not talk freely about their issues. However, if empathetic behaviour is maintained nurses can openly discuss their issues. By solving them, nursing attrition can be avoided effectively.</w:t>
      </w:r>
    </w:p>
    <w:p w14:paraId="0E26B074"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Long-time recommendations</w:t>
      </w:r>
    </w:p>
    <w:p w14:paraId="7D4C0E01" w14:textId="77777777" w:rsidR="006E4787" w:rsidRPr="00435D34" w:rsidRDefault="00000000" w:rsidP="00255131">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The NHS must consider the well-being of its healthcare employees. Along with physical well-being, the mental and emotional well-being of the nurses must be taken care of. Providing breaks in between duties can be helpful in this scenario. A healthy working environment can have a positive impact on the well-being of nursing staff.</w:t>
      </w:r>
    </w:p>
    <w:p w14:paraId="69C24195" w14:textId="77777777" w:rsidR="006E4787" w:rsidRPr="00435D34" w:rsidRDefault="00000000" w:rsidP="00255131">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Providing support in professional growth and development will not help in retention but also it will attract freshers under the mentioned platform. NHS can also collaborate with educational institutes to provide knowledge and training to the nursing staff. </w:t>
      </w:r>
    </w:p>
    <w:p w14:paraId="5C5AEFD5" w14:textId="77777777" w:rsidR="006E4787" w:rsidRPr="00435D34" w:rsidRDefault="00000000" w:rsidP="00255131">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The introduction of a help desk can also be quite beneficial in this scenario. Though an HR department is there in the management it can not solve all the issues. In that case, nurses can go to the helpdesk and discuss their issues. An open discussion is necessary to solve issues. Without the help of a discussion, it is impossible to understand an issue. </w:t>
      </w:r>
    </w:p>
    <w:p w14:paraId="27AF9E24" w14:textId="77777777" w:rsidR="006E4787" w:rsidRPr="00435D34" w:rsidRDefault="00000000" w:rsidP="00255131">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The interview process must be clear and concise. Freshers must be informed about the job roles while entering the organisation. Recruitment of the right candidate eliminates the chances of attrition significantly (</w:t>
      </w:r>
      <w:r w:rsidRPr="00435D34">
        <w:rPr>
          <w:rFonts w:ascii="Times New Roman" w:eastAsia="Times New Roman" w:hAnsi="Times New Roman" w:cs="Times New Roman"/>
          <w:color w:val="000000" w:themeColor="text1"/>
          <w:sz w:val="24"/>
          <w:szCs w:val="24"/>
          <w:highlight w:val="white"/>
        </w:rPr>
        <w:t xml:space="preserve">Van Ingen </w:t>
      </w:r>
      <w:r w:rsidRPr="00435D34">
        <w:rPr>
          <w:rFonts w:ascii="Times New Roman" w:eastAsia="Times New Roman" w:hAnsi="Times New Roman" w:cs="Times New Roman"/>
          <w:i/>
          <w:color w:val="000000" w:themeColor="text1"/>
          <w:sz w:val="24"/>
          <w:szCs w:val="24"/>
          <w:highlight w:val="white"/>
        </w:rPr>
        <w:t xml:space="preserve">et al. </w:t>
      </w:r>
      <w:r w:rsidRPr="00435D34">
        <w:rPr>
          <w:rFonts w:ascii="Times New Roman" w:eastAsia="Times New Roman" w:hAnsi="Times New Roman" w:cs="Times New Roman"/>
          <w:color w:val="000000" w:themeColor="text1"/>
          <w:sz w:val="24"/>
          <w:szCs w:val="24"/>
          <w:highlight w:val="white"/>
        </w:rPr>
        <w:t>2021)</w:t>
      </w:r>
      <w:r w:rsidRPr="00435D34">
        <w:rPr>
          <w:rFonts w:ascii="Times New Roman" w:eastAsia="Times New Roman" w:hAnsi="Times New Roman" w:cs="Times New Roman"/>
          <w:color w:val="000000" w:themeColor="text1"/>
          <w:sz w:val="24"/>
          <w:szCs w:val="24"/>
        </w:rPr>
        <w:t>. Nurses will be informed about their roles and responsibilities. Based on that information, they can choose whether they are capable enough to handle the responsibilities or not.</w:t>
      </w:r>
    </w:p>
    <w:p w14:paraId="175283CD"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rFonts w:ascii="Times New Roman" w:eastAsia="Times New Roman" w:hAnsi="Times New Roman" w:cs="Times New Roman"/>
          <w:b/>
          <w:color w:val="000000" w:themeColor="text1"/>
          <w:sz w:val="24"/>
          <w:szCs w:val="24"/>
        </w:rPr>
        <w:t>Conclusion</w:t>
      </w:r>
    </w:p>
    <w:p w14:paraId="53971634" w14:textId="77777777" w:rsidR="006E4787" w:rsidRPr="00435D34" w:rsidRDefault="00000000" w:rsidP="00255131">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Based on the above discussion, it can be stated that the retention of nurses is crucial for the NHS to provide quality healthcare services. The study has provided multiple statistics that indicate nursing attrition. Through the discussion, the study has evaluated the causes and its effects of employee attrition within the nursing industry in the UK. The study has also gone through five monetary and five non-monetary retention schemes used by the NHS to retain nursing professionals. Based on the issues explored in the above discussion, the study has also provided some recommendations. These recommendations are divided into two divisions; short-term and long-term. </w:t>
      </w:r>
    </w:p>
    <w:p w14:paraId="663BB4B6" w14:textId="77777777" w:rsidR="006E4787" w:rsidRPr="00435D34" w:rsidRDefault="00000000" w:rsidP="00255131">
      <w:pPr>
        <w:pStyle w:val="Normal1"/>
        <w:spacing w:line="360" w:lineRule="auto"/>
        <w:jc w:val="both"/>
        <w:rPr>
          <w:rFonts w:ascii="Times New Roman" w:eastAsia="Times New Roman" w:hAnsi="Times New Roman" w:cs="Times New Roman"/>
          <w:b/>
          <w:color w:val="000000" w:themeColor="text1"/>
          <w:sz w:val="24"/>
          <w:szCs w:val="24"/>
        </w:rPr>
      </w:pPr>
      <w:r w:rsidRPr="00435D34">
        <w:rPr>
          <w:color w:val="000000" w:themeColor="text1"/>
        </w:rPr>
        <w:br w:type="page"/>
      </w:r>
    </w:p>
    <w:p w14:paraId="0EDCB6EF" w14:textId="77777777" w:rsidR="00255131" w:rsidRPr="00435D34" w:rsidRDefault="00000000" w:rsidP="00255131">
      <w:pPr>
        <w:pStyle w:val="Heading1"/>
        <w:spacing w:line="360" w:lineRule="auto"/>
        <w:jc w:val="both"/>
        <w:rPr>
          <w:rFonts w:ascii="Times New Roman" w:eastAsia="Times New Roman" w:hAnsi="Times New Roman" w:cs="Times New Roman"/>
          <w:b/>
          <w:color w:val="000000" w:themeColor="text1"/>
          <w:sz w:val="24"/>
          <w:szCs w:val="24"/>
        </w:rPr>
      </w:pPr>
      <w:bookmarkStart w:id="9" w:name="_mn1z5kxw9wan" w:colFirst="0" w:colLast="0"/>
      <w:bookmarkStart w:id="10" w:name="_Toc143095862"/>
      <w:bookmarkEnd w:id="9"/>
      <w:r w:rsidRPr="00435D34">
        <w:rPr>
          <w:rFonts w:ascii="Times New Roman" w:eastAsia="Times New Roman" w:hAnsi="Times New Roman" w:cs="Times New Roman"/>
          <w:b/>
          <w:color w:val="000000" w:themeColor="text1"/>
          <w:sz w:val="24"/>
          <w:szCs w:val="24"/>
        </w:rPr>
        <w:t>Reference list</w:t>
      </w:r>
      <w:bookmarkEnd w:id="10"/>
    </w:p>
    <w:p w14:paraId="4BEE938E" w14:textId="77777777" w:rsidR="00435D34" w:rsidRPr="00435D34" w:rsidRDefault="00435D34" w:rsidP="00435D34">
      <w:pPr>
        <w:pStyle w:val="Normal1"/>
        <w:spacing w:line="360" w:lineRule="auto"/>
        <w:jc w:val="both"/>
        <w:rPr>
          <w:rFonts w:ascii="Times New Roman" w:hAnsi="Times New Roman" w:cs="Times New Roman"/>
          <w:b/>
          <w:color w:val="000000" w:themeColor="text1"/>
          <w:sz w:val="24"/>
          <w:szCs w:val="24"/>
        </w:rPr>
      </w:pPr>
      <w:r w:rsidRPr="00435D34">
        <w:rPr>
          <w:rFonts w:ascii="Times New Roman" w:hAnsi="Times New Roman" w:cs="Times New Roman"/>
          <w:color w:val="000000" w:themeColor="text1"/>
          <w:sz w:val="24"/>
          <w:szCs w:val="24"/>
        </w:rPr>
        <w:t xml:space="preserve">Holmes, J. (2022) </w:t>
      </w:r>
      <w:r w:rsidRPr="00435D34">
        <w:rPr>
          <w:rFonts w:ascii="Times New Roman" w:hAnsi="Times New Roman" w:cs="Times New Roman"/>
          <w:i/>
          <w:color w:val="000000" w:themeColor="text1"/>
          <w:sz w:val="24"/>
          <w:szCs w:val="24"/>
        </w:rPr>
        <w:t>The NHS nursing workforce – have the floodgates opened?</w:t>
      </w:r>
      <w:r w:rsidRPr="00435D34">
        <w:rPr>
          <w:rFonts w:ascii="Times New Roman" w:hAnsi="Times New Roman" w:cs="Times New Roman"/>
          <w:color w:val="000000" w:themeColor="text1"/>
          <w:sz w:val="24"/>
          <w:szCs w:val="24"/>
        </w:rPr>
        <w:t xml:space="preserve">, </w:t>
      </w:r>
      <w:r w:rsidRPr="00435D34">
        <w:rPr>
          <w:rFonts w:ascii="Times New Roman" w:hAnsi="Times New Roman" w:cs="Times New Roman"/>
          <w:i/>
          <w:color w:val="000000" w:themeColor="text1"/>
          <w:sz w:val="24"/>
          <w:szCs w:val="24"/>
        </w:rPr>
        <w:t>The King’s Fund</w:t>
      </w:r>
      <w:r w:rsidRPr="00435D34">
        <w:rPr>
          <w:rFonts w:ascii="Times New Roman" w:hAnsi="Times New Roman" w:cs="Times New Roman"/>
          <w:color w:val="000000" w:themeColor="text1"/>
          <w:sz w:val="24"/>
          <w:szCs w:val="24"/>
        </w:rPr>
        <w:t xml:space="preserve">. Available at: https://www.kingsfund.org.uk/blog/2022/10/nhs-nursing-workforce#:~:text=What%20is%20now%20concerning%20is,nursing%20posts%2C%20a%20record%20high. (Accessed: 16 August 2023). </w:t>
      </w:r>
    </w:p>
    <w:p w14:paraId="1A9F868E" w14:textId="77777777" w:rsidR="00435D34" w:rsidRPr="00435D34" w:rsidRDefault="00435D34" w:rsidP="00435D34">
      <w:pPr>
        <w:pStyle w:val="Normal1"/>
        <w:spacing w:line="360" w:lineRule="auto"/>
        <w:jc w:val="both"/>
        <w:rPr>
          <w:rFonts w:ascii="Times New Roman" w:hAnsi="Times New Roman" w:cs="Times New Roman"/>
          <w:b/>
          <w:color w:val="000000" w:themeColor="text1"/>
          <w:sz w:val="24"/>
          <w:szCs w:val="24"/>
        </w:rPr>
      </w:pPr>
      <w:r w:rsidRPr="00435D34">
        <w:rPr>
          <w:rFonts w:ascii="Times New Roman" w:eastAsia="Times New Roman" w:hAnsi="Times New Roman" w:cs="Times New Roman"/>
          <w:color w:val="000000" w:themeColor="text1"/>
          <w:sz w:val="24"/>
          <w:szCs w:val="24"/>
          <w:highlight w:val="white"/>
        </w:rPr>
        <w:t xml:space="preserve">Huffman, A.H., Mills, M.J., Howes, S.S. and Albritton, M.D., (2021). Workplace support and affirming behaviours: Moving toward a transgender, gender diverse, and non-binary friendly workplace. </w:t>
      </w:r>
      <w:r w:rsidRPr="00435D34">
        <w:rPr>
          <w:rFonts w:ascii="Times New Roman" w:eastAsia="Times New Roman" w:hAnsi="Times New Roman" w:cs="Times New Roman"/>
          <w:i/>
          <w:color w:val="000000" w:themeColor="text1"/>
          <w:sz w:val="24"/>
          <w:szCs w:val="24"/>
          <w:highlight w:val="white"/>
        </w:rPr>
        <w:t>International Journal of Transgender Health</w:t>
      </w:r>
      <w:r w:rsidRPr="00435D34">
        <w:rPr>
          <w:rFonts w:ascii="Times New Roman" w:eastAsia="Times New Roman" w:hAnsi="Times New Roman" w:cs="Times New Roman"/>
          <w:color w:val="000000" w:themeColor="text1"/>
          <w:sz w:val="24"/>
          <w:szCs w:val="24"/>
          <w:highlight w:val="white"/>
        </w:rPr>
        <w:t xml:space="preserve">, </w:t>
      </w:r>
      <w:r w:rsidRPr="00435D34">
        <w:rPr>
          <w:rFonts w:ascii="Times New Roman" w:eastAsia="Times New Roman" w:hAnsi="Times New Roman" w:cs="Times New Roman"/>
          <w:i/>
          <w:color w:val="000000" w:themeColor="text1"/>
          <w:sz w:val="24"/>
          <w:szCs w:val="24"/>
          <w:highlight w:val="white"/>
        </w:rPr>
        <w:t>22</w:t>
      </w:r>
      <w:r w:rsidRPr="00435D34">
        <w:rPr>
          <w:rFonts w:ascii="Times New Roman" w:eastAsia="Times New Roman" w:hAnsi="Times New Roman" w:cs="Times New Roman"/>
          <w:color w:val="000000" w:themeColor="text1"/>
          <w:sz w:val="24"/>
          <w:szCs w:val="24"/>
          <w:highlight w:val="white"/>
        </w:rPr>
        <w:t>(3), pp.225-242.</w:t>
      </w:r>
    </w:p>
    <w:p w14:paraId="74F9B280" w14:textId="77777777" w:rsidR="00435D34" w:rsidRPr="00435D34" w:rsidRDefault="00435D34" w:rsidP="00435D34">
      <w:pPr>
        <w:pStyle w:val="Normal1"/>
        <w:spacing w:line="360" w:lineRule="auto"/>
        <w:jc w:val="both"/>
        <w:rPr>
          <w:rFonts w:ascii="Times New Roman" w:hAnsi="Times New Roman" w:cs="Times New Roman"/>
          <w:b/>
          <w:color w:val="000000" w:themeColor="text1"/>
          <w:sz w:val="24"/>
          <w:szCs w:val="24"/>
        </w:rPr>
      </w:pPr>
      <w:r w:rsidRPr="00435D34">
        <w:rPr>
          <w:rFonts w:ascii="Times New Roman" w:eastAsia="Times New Roman" w:hAnsi="Times New Roman" w:cs="Times New Roman"/>
          <w:color w:val="000000" w:themeColor="text1"/>
          <w:sz w:val="24"/>
          <w:szCs w:val="24"/>
        </w:rPr>
        <w:t xml:space="preserve">NHS (2023) </w:t>
      </w:r>
      <w:r w:rsidRPr="00435D34">
        <w:rPr>
          <w:rFonts w:ascii="Times New Roman" w:eastAsia="Times New Roman" w:hAnsi="Times New Roman" w:cs="Times New Roman"/>
          <w:i/>
          <w:color w:val="000000" w:themeColor="text1"/>
          <w:sz w:val="24"/>
          <w:szCs w:val="24"/>
        </w:rPr>
        <w:t>Improving staff retention</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NHS Employers</w:t>
      </w:r>
      <w:r w:rsidRPr="00435D34">
        <w:rPr>
          <w:rFonts w:ascii="Times New Roman" w:eastAsia="Times New Roman" w:hAnsi="Times New Roman" w:cs="Times New Roman"/>
          <w:color w:val="000000" w:themeColor="text1"/>
          <w:sz w:val="24"/>
          <w:szCs w:val="24"/>
        </w:rPr>
        <w:t xml:space="preserve">. Available at: https://www.nhsemployers.org/publications/improving-staff-retention (Accessed: 16 August 2023). </w:t>
      </w:r>
    </w:p>
    <w:p w14:paraId="2A41CC31"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highlight w:val="white"/>
        </w:rPr>
      </w:pPr>
      <w:r w:rsidRPr="00435D34">
        <w:rPr>
          <w:rFonts w:ascii="Times New Roman" w:hAnsi="Times New Roman" w:cs="Times New Roman"/>
          <w:color w:val="000000" w:themeColor="text1"/>
          <w:sz w:val="24"/>
          <w:szCs w:val="24"/>
        </w:rPr>
        <w:t xml:space="preserve">NHS (2023) </w:t>
      </w:r>
      <w:r w:rsidRPr="00435D34">
        <w:rPr>
          <w:rFonts w:ascii="Times New Roman" w:hAnsi="Times New Roman" w:cs="Times New Roman"/>
          <w:i/>
          <w:iCs/>
          <w:color w:val="000000" w:themeColor="text1"/>
          <w:sz w:val="24"/>
          <w:szCs w:val="24"/>
        </w:rPr>
        <w:t>NHS choices</w:t>
      </w:r>
      <w:r w:rsidRPr="00435D34">
        <w:rPr>
          <w:rFonts w:ascii="Times New Roman" w:hAnsi="Times New Roman" w:cs="Times New Roman"/>
          <w:color w:val="000000" w:themeColor="text1"/>
          <w:sz w:val="24"/>
          <w:szCs w:val="24"/>
        </w:rPr>
        <w:t xml:space="preserve">. Available at: https://digital.nhs.uk/data-and-information/publications/statistical/nhs-vacancies-survey/april-2015---june-2022-experimental-statistics (Accessed: 16 August 2023). </w:t>
      </w:r>
    </w:p>
    <w:p w14:paraId="394338A9" w14:textId="77777777" w:rsidR="00435D34" w:rsidRPr="00435D34" w:rsidRDefault="00435D34" w:rsidP="00435D34">
      <w:pPr>
        <w:pStyle w:val="Normal1"/>
        <w:spacing w:line="360" w:lineRule="auto"/>
        <w:jc w:val="both"/>
        <w:rPr>
          <w:rFonts w:ascii="Times New Roman" w:hAnsi="Times New Roman" w:cs="Times New Roman"/>
          <w:b/>
          <w:color w:val="000000" w:themeColor="text1"/>
          <w:sz w:val="24"/>
          <w:szCs w:val="24"/>
        </w:rPr>
      </w:pPr>
      <w:r w:rsidRPr="00435D34">
        <w:rPr>
          <w:rFonts w:ascii="Times New Roman" w:eastAsia="Times New Roman" w:hAnsi="Times New Roman" w:cs="Times New Roman"/>
          <w:color w:val="000000" w:themeColor="text1"/>
          <w:sz w:val="24"/>
          <w:szCs w:val="24"/>
        </w:rPr>
        <w:t xml:space="preserve">NuffieldTrust (2023) </w:t>
      </w:r>
      <w:r w:rsidRPr="00435D34">
        <w:rPr>
          <w:rFonts w:ascii="Times New Roman" w:eastAsia="Times New Roman" w:hAnsi="Times New Roman" w:cs="Times New Roman"/>
          <w:i/>
          <w:color w:val="000000" w:themeColor="text1"/>
          <w:sz w:val="24"/>
          <w:szCs w:val="24"/>
        </w:rPr>
        <w:t>Peak leaving? A spotlight on nurse leaver rates in the UK</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Nuffield Trust</w:t>
      </w:r>
      <w:r w:rsidRPr="00435D34">
        <w:rPr>
          <w:rFonts w:ascii="Times New Roman" w:eastAsia="Times New Roman" w:hAnsi="Times New Roman" w:cs="Times New Roman"/>
          <w:color w:val="000000" w:themeColor="text1"/>
          <w:sz w:val="24"/>
          <w:szCs w:val="24"/>
        </w:rPr>
        <w:t xml:space="preserve">. Available at: https://www.nuffieldtrust.org.uk/resource/peak-leaving-a-spotlight-on-nurse-leaver-rates-in-the-uk#:~:text=A%20further%20survey%20of%20nurses,the%20most%20common%20reasons%20why. (Accessed: 16 August 2023). </w:t>
      </w:r>
    </w:p>
    <w:p w14:paraId="62E18276"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OnManorama (2023) </w:t>
      </w:r>
      <w:r w:rsidRPr="00435D34">
        <w:rPr>
          <w:rFonts w:ascii="Times New Roman" w:eastAsia="Times New Roman" w:hAnsi="Times New Roman" w:cs="Times New Roman"/>
          <w:i/>
          <w:color w:val="000000" w:themeColor="text1"/>
          <w:sz w:val="24"/>
          <w:szCs w:val="24"/>
        </w:rPr>
        <w:t>Nurses, other NHS staff in UK to get 5% pay rise</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OnManorama</w:t>
      </w:r>
      <w:r w:rsidRPr="00435D34">
        <w:rPr>
          <w:rFonts w:ascii="Times New Roman" w:eastAsia="Times New Roman" w:hAnsi="Times New Roman" w:cs="Times New Roman"/>
          <w:color w:val="000000" w:themeColor="text1"/>
          <w:sz w:val="24"/>
          <w:szCs w:val="24"/>
        </w:rPr>
        <w:t xml:space="preserve">. Available at: https://www.onmanorama.com/news/world/2023/03/17/uk-government-agree-5-per-cent-pay-rise-nhs-staff-strike.html (Accessed: 16 August 2023). </w:t>
      </w:r>
    </w:p>
    <w:p w14:paraId="0056C542"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TheGuardian (2023) </w:t>
      </w:r>
      <w:r w:rsidRPr="00435D34">
        <w:rPr>
          <w:rFonts w:ascii="Times New Roman" w:eastAsia="Times New Roman" w:hAnsi="Times New Roman" w:cs="Times New Roman"/>
          <w:i/>
          <w:color w:val="000000" w:themeColor="text1"/>
          <w:sz w:val="24"/>
          <w:szCs w:val="24"/>
        </w:rPr>
        <w:t>Revealed: Record 170,000 staff leave NHS in England as stress and workload take toll</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The Guardian</w:t>
      </w:r>
      <w:r w:rsidRPr="00435D34">
        <w:rPr>
          <w:rFonts w:ascii="Times New Roman" w:eastAsia="Times New Roman" w:hAnsi="Times New Roman" w:cs="Times New Roman"/>
          <w:color w:val="000000" w:themeColor="text1"/>
          <w:sz w:val="24"/>
          <w:szCs w:val="24"/>
        </w:rPr>
        <w:t xml:space="preserve">. Available at: https://www.theguardian.com/society/2023/jul/01/revealed-record-170000-staff-leave-nhs-in-england-as-stress-and-workload-take-toll#:~:text=Observer%20can%20reveal.-,More%20than%2041%2C000%20nurses%20were%20among%20those%20who%20left%20their,in%202022%2C%20compared%20to%202019. (Accessed: 16 August 2023). </w:t>
      </w:r>
    </w:p>
    <w:p w14:paraId="1BDA2708"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TheHealthFoundation (2023) </w:t>
      </w:r>
      <w:r w:rsidRPr="00435D34">
        <w:rPr>
          <w:rFonts w:ascii="Times New Roman" w:eastAsia="Times New Roman" w:hAnsi="Times New Roman" w:cs="Times New Roman"/>
          <w:i/>
          <w:color w:val="000000" w:themeColor="text1"/>
          <w:sz w:val="24"/>
          <w:szCs w:val="24"/>
        </w:rPr>
        <w:t>Retaining NHS nurses: What do trends in staff turnover tell us?</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The Health Foundation</w:t>
      </w:r>
      <w:r w:rsidRPr="00435D34">
        <w:rPr>
          <w:rFonts w:ascii="Times New Roman" w:eastAsia="Times New Roman" w:hAnsi="Times New Roman" w:cs="Times New Roman"/>
          <w:color w:val="000000" w:themeColor="text1"/>
          <w:sz w:val="24"/>
          <w:szCs w:val="24"/>
        </w:rPr>
        <w:t xml:space="preserve">. Available at: https://www.health.org.uk/news-and-comment/charts-and-infographics/retaining-nhs-nurses-what-do-trends-in-staff-turnover-tell-us#:~:text=Overall%2C%20the%20staff%20leaver%20rate,from%209%25%20to%2011.5%25. (Accessed: 16 August 2023). </w:t>
      </w:r>
    </w:p>
    <w:p w14:paraId="1B181E46" w14:textId="77777777" w:rsidR="00435D34" w:rsidRPr="00435D34" w:rsidRDefault="00435D34" w:rsidP="00435D34">
      <w:pPr>
        <w:pStyle w:val="Normal1"/>
        <w:spacing w:before="240" w:after="240"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rPr>
        <w:t xml:space="preserve">Triggle, N. (2019) </w:t>
      </w:r>
      <w:r w:rsidRPr="00435D34">
        <w:rPr>
          <w:rFonts w:ascii="Times New Roman" w:eastAsia="Times New Roman" w:hAnsi="Times New Roman" w:cs="Times New Roman"/>
          <w:i/>
          <w:color w:val="000000" w:themeColor="text1"/>
          <w:sz w:val="24"/>
          <w:szCs w:val="24"/>
        </w:rPr>
        <w:t>NHS ‘no chance of training enough staff’</w:t>
      </w:r>
      <w:r w:rsidRPr="00435D34">
        <w:rPr>
          <w:rFonts w:ascii="Times New Roman" w:eastAsia="Times New Roman" w:hAnsi="Times New Roman" w:cs="Times New Roman"/>
          <w:color w:val="000000" w:themeColor="text1"/>
          <w:sz w:val="24"/>
          <w:szCs w:val="24"/>
        </w:rPr>
        <w:t xml:space="preserve">, </w:t>
      </w:r>
      <w:r w:rsidRPr="00435D34">
        <w:rPr>
          <w:rFonts w:ascii="Times New Roman" w:eastAsia="Times New Roman" w:hAnsi="Times New Roman" w:cs="Times New Roman"/>
          <w:i/>
          <w:color w:val="000000" w:themeColor="text1"/>
          <w:sz w:val="24"/>
          <w:szCs w:val="24"/>
        </w:rPr>
        <w:t>BBC News</w:t>
      </w:r>
      <w:r w:rsidRPr="00435D34">
        <w:rPr>
          <w:rFonts w:ascii="Times New Roman" w:eastAsia="Times New Roman" w:hAnsi="Times New Roman" w:cs="Times New Roman"/>
          <w:color w:val="000000" w:themeColor="text1"/>
          <w:sz w:val="24"/>
          <w:szCs w:val="24"/>
        </w:rPr>
        <w:t xml:space="preserve">. Available at: https://www.bbc.com/news/health-47616491 (Accessed: 16 August 2023). </w:t>
      </w:r>
    </w:p>
    <w:p w14:paraId="074E266B" w14:textId="77777777" w:rsidR="00435D34" w:rsidRPr="00435D34" w:rsidRDefault="00435D34" w:rsidP="00435D34">
      <w:pPr>
        <w:pStyle w:val="Normal1"/>
        <w:spacing w:before="240" w:after="240"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highlight w:val="white"/>
        </w:rPr>
        <w:t xml:space="preserve">Van Ingen, R., Peters, P., De Ruiter, M. and Robben, H., (2021). Exploring the meaning of organizational purpose at a new dawn: The development of a conceptual model through expert interviews. </w:t>
      </w:r>
      <w:r w:rsidRPr="00435D34">
        <w:rPr>
          <w:rFonts w:ascii="Times New Roman" w:eastAsia="Times New Roman" w:hAnsi="Times New Roman" w:cs="Times New Roman"/>
          <w:i/>
          <w:color w:val="000000" w:themeColor="text1"/>
          <w:sz w:val="24"/>
          <w:szCs w:val="24"/>
          <w:highlight w:val="white"/>
        </w:rPr>
        <w:t>Frontiers in Psychology</w:t>
      </w:r>
      <w:r w:rsidRPr="00435D34">
        <w:rPr>
          <w:rFonts w:ascii="Times New Roman" w:eastAsia="Times New Roman" w:hAnsi="Times New Roman" w:cs="Times New Roman"/>
          <w:color w:val="000000" w:themeColor="text1"/>
          <w:sz w:val="24"/>
          <w:szCs w:val="24"/>
          <w:highlight w:val="white"/>
        </w:rPr>
        <w:t xml:space="preserve">, </w:t>
      </w:r>
      <w:r w:rsidRPr="00435D34">
        <w:rPr>
          <w:rFonts w:ascii="Times New Roman" w:eastAsia="Times New Roman" w:hAnsi="Times New Roman" w:cs="Times New Roman"/>
          <w:i/>
          <w:color w:val="000000" w:themeColor="text1"/>
          <w:sz w:val="24"/>
          <w:szCs w:val="24"/>
          <w:highlight w:val="white"/>
        </w:rPr>
        <w:t>12</w:t>
      </w:r>
      <w:r w:rsidRPr="00435D34">
        <w:rPr>
          <w:rFonts w:ascii="Times New Roman" w:eastAsia="Times New Roman" w:hAnsi="Times New Roman" w:cs="Times New Roman"/>
          <w:color w:val="000000" w:themeColor="text1"/>
          <w:sz w:val="24"/>
          <w:szCs w:val="24"/>
          <w:highlight w:val="white"/>
        </w:rPr>
        <w:t>, p.675543.</w:t>
      </w:r>
    </w:p>
    <w:p w14:paraId="5C24992E" w14:textId="77777777" w:rsidR="00435D34" w:rsidRPr="00435D34" w:rsidRDefault="00435D34" w:rsidP="00435D34">
      <w:pPr>
        <w:pStyle w:val="Normal1"/>
        <w:spacing w:before="240" w:after="240"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highlight w:val="white"/>
        </w:rPr>
        <w:t xml:space="preserve">West, S.M., Whittaker, M. and Crawford, K., (2019). Discriminating systems. </w:t>
      </w:r>
      <w:r w:rsidRPr="00435D34">
        <w:rPr>
          <w:rFonts w:ascii="Times New Roman" w:eastAsia="Times New Roman" w:hAnsi="Times New Roman" w:cs="Times New Roman"/>
          <w:i/>
          <w:color w:val="000000" w:themeColor="text1"/>
          <w:sz w:val="24"/>
          <w:szCs w:val="24"/>
          <w:highlight w:val="white"/>
        </w:rPr>
        <w:t>AI Now</w:t>
      </w:r>
      <w:r w:rsidRPr="00435D34">
        <w:rPr>
          <w:rFonts w:ascii="Times New Roman" w:eastAsia="Times New Roman" w:hAnsi="Times New Roman" w:cs="Times New Roman"/>
          <w:color w:val="000000" w:themeColor="text1"/>
          <w:sz w:val="24"/>
          <w:szCs w:val="24"/>
          <w:highlight w:val="white"/>
        </w:rPr>
        <w:t>, pp.1-33.</w:t>
      </w:r>
    </w:p>
    <w:p w14:paraId="03157067"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rPr>
      </w:pPr>
      <w:r w:rsidRPr="00435D34">
        <w:rPr>
          <w:rFonts w:ascii="Times New Roman" w:eastAsia="Times New Roman" w:hAnsi="Times New Roman" w:cs="Times New Roman"/>
          <w:color w:val="000000" w:themeColor="text1"/>
          <w:sz w:val="24"/>
          <w:szCs w:val="24"/>
          <w:highlight w:val="white"/>
        </w:rPr>
        <w:t xml:space="preserve">Xu, Y.E. and Chopik, W.J., (2020). Identifying moderators in the link between workplace discrimination and health/well-being. </w:t>
      </w:r>
      <w:r w:rsidRPr="00435D34">
        <w:rPr>
          <w:rFonts w:ascii="Times New Roman" w:eastAsia="Times New Roman" w:hAnsi="Times New Roman" w:cs="Times New Roman"/>
          <w:i/>
          <w:color w:val="000000" w:themeColor="text1"/>
          <w:sz w:val="24"/>
          <w:szCs w:val="24"/>
          <w:highlight w:val="white"/>
        </w:rPr>
        <w:t>Frontiers in Psychology</w:t>
      </w:r>
      <w:r w:rsidRPr="00435D34">
        <w:rPr>
          <w:rFonts w:ascii="Times New Roman" w:eastAsia="Times New Roman" w:hAnsi="Times New Roman" w:cs="Times New Roman"/>
          <w:color w:val="000000" w:themeColor="text1"/>
          <w:sz w:val="24"/>
          <w:szCs w:val="24"/>
          <w:highlight w:val="white"/>
        </w:rPr>
        <w:t xml:space="preserve">, </w:t>
      </w:r>
      <w:r w:rsidRPr="00435D34">
        <w:rPr>
          <w:rFonts w:ascii="Times New Roman" w:eastAsia="Times New Roman" w:hAnsi="Times New Roman" w:cs="Times New Roman"/>
          <w:i/>
          <w:color w:val="000000" w:themeColor="text1"/>
          <w:sz w:val="24"/>
          <w:szCs w:val="24"/>
          <w:highlight w:val="white"/>
        </w:rPr>
        <w:t>11</w:t>
      </w:r>
      <w:r w:rsidRPr="00435D34">
        <w:rPr>
          <w:rFonts w:ascii="Times New Roman" w:eastAsia="Times New Roman" w:hAnsi="Times New Roman" w:cs="Times New Roman"/>
          <w:color w:val="000000" w:themeColor="text1"/>
          <w:sz w:val="24"/>
          <w:szCs w:val="24"/>
          <w:highlight w:val="white"/>
        </w:rPr>
        <w:t>, p.458.</w:t>
      </w:r>
    </w:p>
    <w:p w14:paraId="47ED96E1" w14:textId="77777777" w:rsidR="00435D34" w:rsidRPr="00435D34" w:rsidRDefault="00435D34" w:rsidP="00435D34">
      <w:pPr>
        <w:pStyle w:val="Normal1"/>
        <w:spacing w:line="360" w:lineRule="auto"/>
        <w:jc w:val="both"/>
        <w:rPr>
          <w:rFonts w:ascii="Times New Roman" w:eastAsia="Times New Roman" w:hAnsi="Times New Roman" w:cs="Times New Roman"/>
          <w:color w:val="000000" w:themeColor="text1"/>
          <w:sz w:val="24"/>
          <w:szCs w:val="24"/>
          <w:highlight w:val="white"/>
        </w:rPr>
      </w:pPr>
    </w:p>
    <w:sectPr w:rsidR="00435D34" w:rsidRPr="00435D34" w:rsidSect="00255131">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2B95E" w14:textId="77777777" w:rsidR="00A403AA" w:rsidRDefault="00A403AA" w:rsidP="00255131">
      <w:pPr>
        <w:spacing w:line="240" w:lineRule="auto"/>
      </w:pPr>
      <w:r>
        <w:separator/>
      </w:r>
    </w:p>
  </w:endnote>
  <w:endnote w:type="continuationSeparator" w:id="0">
    <w:p w14:paraId="0D0A0783" w14:textId="77777777" w:rsidR="00A403AA" w:rsidRDefault="00A403AA" w:rsidP="002551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698717"/>
      <w:docPartObj>
        <w:docPartGallery w:val="Page Numbers (Bottom of Page)"/>
        <w:docPartUnique/>
      </w:docPartObj>
    </w:sdtPr>
    <w:sdtEndPr>
      <w:rPr>
        <w:noProof/>
      </w:rPr>
    </w:sdtEndPr>
    <w:sdtContent>
      <w:p w14:paraId="5E99FEEF" w14:textId="77777777" w:rsidR="00255131" w:rsidRDefault="002551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D6100F" w14:textId="77777777" w:rsidR="00255131" w:rsidRDefault="00255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385BB" w14:textId="77777777" w:rsidR="00A403AA" w:rsidRDefault="00A403AA" w:rsidP="00255131">
      <w:pPr>
        <w:spacing w:line="240" w:lineRule="auto"/>
      </w:pPr>
      <w:r>
        <w:separator/>
      </w:r>
    </w:p>
  </w:footnote>
  <w:footnote w:type="continuationSeparator" w:id="0">
    <w:p w14:paraId="18E89BB3" w14:textId="77777777" w:rsidR="00A403AA" w:rsidRDefault="00A403AA" w:rsidP="002551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47709"/>
    <w:multiLevelType w:val="hybridMultilevel"/>
    <w:tmpl w:val="00000000"/>
    <w:lvl w:ilvl="0" w:tplc="2AEAD596">
      <w:start w:val="1"/>
      <w:numFmt w:val="bullet"/>
      <w:lvlText w:val="●"/>
      <w:lvlJc w:val="left"/>
      <w:pPr>
        <w:ind w:left="720" w:hanging="360"/>
      </w:pPr>
      <w:rPr>
        <w:u w:val="none"/>
      </w:rPr>
    </w:lvl>
    <w:lvl w:ilvl="1" w:tplc="9B4AE87A">
      <w:start w:val="1"/>
      <w:numFmt w:val="bullet"/>
      <w:lvlText w:val="○"/>
      <w:lvlJc w:val="left"/>
      <w:pPr>
        <w:ind w:left="1440" w:hanging="360"/>
      </w:pPr>
      <w:rPr>
        <w:u w:val="none"/>
      </w:rPr>
    </w:lvl>
    <w:lvl w:ilvl="2" w:tplc="1AC8C6BA">
      <w:start w:val="1"/>
      <w:numFmt w:val="bullet"/>
      <w:lvlText w:val="■"/>
      <w:lvlJc w:val="left"/>
      <w:pPr>
        <w:ind w:left="2160" w:hanging="360"/>
      </w:pPr>
      <w:rPr>
        <w:u w:val="none"/>
      </w:rPr>
    </w:lvl>
    <w:lvl w:ilvl="3" w:tplc="570CE280">
      <w:start w:val="1"/>
      <w:numFmt w:val="bullet"/>
      <w:lvlText w:val="●"/>
      <w:lvlJc w:val="left"/>
      <w:pPr>
        <w:ind w:left="2880" w:hanging="360"/>
      </w:pPr>
      <w:rPr>
        <w:u w:val="none"/>
      </w:rPr>
    </w:lvl>
    <w:lvl w:ilvl="4" w:tplc="E722CA7E">
      <w:start w:val="1"/>
      <w:numFmt w:val="bullet"/>
      <w:lvlText w:val="○"/>
      <w:lvlJc w:val="left"/>
      <w:pPr>
        <w:ind w:left="3600" w:hanging="360"/>
      </w:pPr>
      <w:rPr>
        <w:u w:val="none"/>
      </w:rPr>
    </w:lvl>
    <w:lvl w:ilvl="5" w:tplc="E5DEFEA6">
      <w:start w:val="1"/>
      <w:numFmt w:val="bullet"/>
      <w:lvlText w:val="■"/>
      <w:lvlJc w:val="left"/>
      <w:pPr>
        <w:ind w:left="4320" w:hanging="360"/>
      </w:pPr>
      <w:rPr>
        <w:u w:val="none"/>
      </w:rPr>
    </w:lvl>
    <w:lvl w:ilvl="6" w:tplc="E79E20A0">
      <w:start w:val="1"/>
      <w:numFmt w:val="bullet"/>
      <w:lvlText w:val="●"/>
      <w:lvlJc w:val="left"/>
      <w:pPr>
        <w:ind w:left="5040" w:hanging="360"/>
      </w:pPr>
      <w:rPr>
        <w:u w:val="none"/>
      </w:rPr>
    </w:lvl>
    <w:lvl w:ilvl="7" w:tplc="E3CC8CB2">
      <w:start w:val="1"/>
      <w:numFmt w:val="bullet"/>
      <w:lvlText w:val="○"/>
      <w:lvlJc w:val="left"/>
      <w:pPr>
        <w:ind w:left="5760" w:hanging="360"/>
      </w:pPr>
      <w:rPr>
        <w:u w:val="none"/>
      </w:rPr>
    </w:lvl>
    <w:lvl w:ilvl="8" w:tplc="1EC6FA70">
      <w:start w:val="1"/>
      <w:numFmt w:val="bullet"/>
      <w:lvlText w:val="■"/>
      <w:lvlJc w:val="left"/>
      <w:pPr>
        <w:ind w:left="6480" w:hanging="360"/>
      </w:pPr>
      <w:rPr>
        <w:u w:val="none"/>
      </w:rPr>
    </w:lvl>
  </w:abstractNum>
  <w:abstractNum w:abstractNumId="1" w15:restartNumberingAfterBreak="0">
    <w:nsid w:val="307D91EA"/>
    <w:multiLevelType w:val="hybridMultilevel"/>
    <w:tmpl w:val="00000000"/>
    <w:lvl w:ilvl="0" w:tplc="E4EA8E46">
      <w:start w:val="1"/>
      <w:numFmt w:val="bullet"/>
      <w:lvlText w:val="●"/>
      <w:lvlJc w:val="left"/>
      <w:pPr>
        <w:ind w:left="720" w:hanging="360"/>
      </w:pPr>
      <w:rPr>
        <w:u w:val="none"/>
      </w:rPr>
    </w:lvl>
    <w:lvl w:ilvl="1" w:tplc="9AB478F4">
      <w:start w:val="1"/>
      <w:numFmt w:val="bullet"/>
      <w:lvlText w:val="○"/>
      <w:lvlJc w:val="left"/>
      <w:pPr>
        <w:ind w:left="1440" w:hanging="360"/>
      </w:pPr>
      <w:rPr>
        <w:u w:val="none"/>
      </w:rPr>
    </w:lvl>
    <w:lvl w:ilvl="2" w:tplc="C2C6B99E">
      <w:start w:val="1"/>
      <w:numFmt w:val="bullet"/>
      <w:lvlText w:val="■"/>
      <w:lvlJc w:val="left"/>
      <w:pPr>
        <w:ind w:left="2160" w:hanging="360"/>
      </w:pPr>
      <w:rPr>
        <w:u w:val="none"/>
      </w:rPr>
    </w:lvl>
    <w:lvl w:ilvl="3" w:tplc="811A2D3E">
      <w:start w:val="1"/>
      <w:numFmt w:val="bullet"/>
      <w:lvlText w:val="●"/>
      <w:lvlJc w:val="left"/>
      <w:pPr>
        <w:ind w:left="2880" w:hanging="360"/>
      </w:pPr>
      <w:rPr>
        <w:u w:val="none"/>
      </w:rPr>
    </w:lvl>
    <w:lvl w:ilvl="4" w:tplc="F2A4070C">
      <w:start w:val="1"/>
      <w:numFmt w:val="bullet"/>
      <w:lvlText w:val="○"/>
      <w:lvlJc w:val="left"/>
      <w:pPr>
        <w:ind w:left="3600" w:hanging="360"/>
      </w:pPr>
      <w:rPr>
        <w:u w:val="none"/>
      </w:rPr>
    </w:lvl>
    <w:lvl w:ilvl="5" w:tplc="952AECB2">
      <w:start w:val="1"/>
      <w:numFmt w:val="bullet"/>
      <w:lvlText w:val="■"/>
      <w:lvlJc w:val="left"/>
      <w:pPr>
        <w:ind w:left="4320" w:hanging="360"/>
      </w:pPr>
      <w:rPr>
        <w:u w:val="none"/>
      </w:rPr>
    </w:lvl>
    <w:lvl w:ilvl="6" w:tplc="1A38154A">
      <w:start w:val="1"/>
      <w:numFmt w:val="bullet"/>
      <w:lvlText w:val="●"/>
      <w:lvlJc w:val="left"/>
      <w:pPr>
        <w:ind w:left="5040" w:hanging="360"/>
      </w:pPr>
      <w:rPr>
        <w:u w:val="none"/>
      </w:rPr>
    </w:lvl>
    <w:lvl w:ilvl="7" w:tplc="13481CBC">
      <w:start w:val="1"/>
      <w:numFmt w:val="bullet"/>
      <w:lvlText w:val="○"/>
      <w:lvlJc w:val="left"/>
      <w:pPr>
        <w:ind w:left="5760" w:hanging="360"/>
      </w:pPr>
      <w:rPr>
        <w:u w:val="none"/>
      </w:rPr>
    </w:lvl>
    <w:lvl w:ilvl="8" w:tplc="D2268A30">
      <w:start w:val="1"/>
      <w:numFmt w:val="bullet"/>
      <w:lvlText w:val="■"/>
      <w:lvlJc w:val="left"/>
      <w:pPr>
        <w:ind w:left="6480" w:hanging="360"/>
      </w:pPr>
      <w:rPr>
        <w:u w:val="none"/>
      </w:rPr>
    </w:lvl>
  </w:abstractNum>
  <w:num w:numId="1" w16cid:durableId="854535459">
    <w:abstractNumId w:val="1"/>
  </w:num>
  <w:num w:numId="2" w16cid:durableId="167601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787"/>
    <w:rsid w:val="001B5E41"/>
    <w:rsid w:val="00255131"/>
    <w:rsid w:val="00435D34"/>
    <w:rsid w:val="00531645"/>
    <w:rsid w:val="006C276E"/>
    <w:rsid w:val="006E248E"/>
    <w:rsid w:val="006E4787"/>
    <w:rsid w:val="00715669"/>
    <w:rsid w:val="00A403AA"/>
    <w:rsid w:val="00E838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1931D"/>
  <w15:docId w15:val="{00D3F8E5-8667-415F-97E4-E4D2746F8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55131"/>
    <w:pPr>
      <w:tabs>
        <w:tab w:val="center" w:pos="4513"/>
        <w:tab w:val="right" w:pos="9026"/>
      </w:tabs>
      <w:spacing w:line="240" w:lineRule="auto"/>
    </w:pPr>
  </w:style>
  <w:style w:type="character" w:customStyle="1" w:styleId="HeaderChar">
    <w:name w:val="Header Char"/>
    <w:basedOn w:val="DefaultParagraphFont"/>
    <w:link w:val="Header"/>
    <w:uiPriority w:val="99"/>
    <w:rsid w:val="00255131"/>
  </w:style>
  <w:style w:type="paragraph" w:styleId="Footer">
    <w:name w:val="footer"/>
    <w:basedOn w:val="Normal"/>
    <w:link w:val="FooterChar"/>
    <w:uiPriority w:val="99"/>
    <w:unhideWhenUsed/>
    <w:rsid w:val="00255131"/>
    <w:pPr>
      <w:tabs>
        <w:tab w:val="center" w:pos="4513"/>
        <w:tab w:val="right" w:pos="9026"/>
      </w:tabs>
      <w:spacing w:line="240" w:lineRule="auto"/>
    </w:pPr>
  </w:style>
  <w:style w:type="character" w:customStyle="1" w:styleId="FooterChar">
    <w:name w:val="Footer Char"/>
    <w:basedOn w:val="DefaultParagraphFont"/>
    <w:link w:val="Footer"/>
    <w:uiPriority w:val="99"/>
    <w:rsid w:val="00255131"/>
  </w:style>
  <w:style w:type="paragraph" w:styleId="TOCHeading">
    <w:name w:val="TOC Heading"/>
    <w:basedOn w:val="Heading1"/>
    <w:next w:val="Normal"/>
    <w:uiPriority w:val="39"/>
    <w:unhideWhenUsed/>
    <w:qFormat/>
    <w:rsid w:val="00255131"/>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255131"/>
    <w:pPr>
      <w:spacing w:after="100"/>
    </w:pPr>
  </w:style>
  <w:style w:type="character" w:styleId="Hyperlink">
    <w:name w:val="Hyperlink"/>
    <w:basedOn w:val="DefaultParagraphFont"/>
    <w:uiPriority w:val="99"/>
    <w:unhideWhenUsed/>
    <w:rsid w:val="00255131"/>
    <w:rPr>
      <w:color w:val="0000FF" w:themeColor="hyperlink"/>
      <w:u w:val="single"/>
    </w:rPr>
  </w:style>
  <w:style w:type="paragraph" w:styleId="NormalWeb">
    <w:name w:val="Normal (Web)"/>
    <w:basedOn w:val="Normal"/>
    <w:uiPriority w:val="99"/>
    <w:semiHidden/>
    <w:unhideWhenUsed/>
    <w:rsid w:val="00435D34"/>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48943">
      <w:bodyDiv w:val="1"/>
      <w:marLeft w:val="0"/>
      <w:marRight w:val="0"/>
      <w:marTop w:val="0"/>
      <w:marBottom w:val="0"/>
      <w:divBdr>
        <w:top w:val="none" w:sz="0" w:space="0" w:color="auto"/>
        <w:left w:val="none" w:sz="0" w:space="0" w:color="auto"/>
        <w:bottom w:val="none" w:sz="0" w:space="0" w:color="auto"/>
        <w:right w:val="none" w:sz="0" w:space="0" w:color="auto"/>
      </w:divBdr>
    </w:div>
    <w:div w:id="397630248">
      <w:bodyDiv w:val="1"/>
      <w:marLeft w:val="0"/>
      <w:marRight w:val="0"/>
      <w:marTop w:val="0"/>
      <w:marBottom w:val="0"/>
      <w:divBdr>
        <w:top w:val="none" w:sz="0" w:space="0" w:color="auto"/>
        <w:left w:val="none" w:sz="0" w:space="0" w:color="auto"/>
        <w:bottom w:val="none" w:sz="0" w:space="0" w:color="auto"/>
        <w:right w:val="none" w:sz="0" w:space="0" w:color="auto"/>
      </w:divBdr>
    </w:div>
    <w:div w:id="591818536">
      <w:bodyDiv w:val="1"/>
      <w:marLeft w:val="0"/>
      <w:marRight w:val="0"/>
      <w:marTop w:val="0"/>
      <w:marBottom w:val="0"/>
      <w:divBdr>
        <w:top w:val="none" w:sz="0" w:space="0" w:color="auto"/>
        <w:left w:val="none" w:sz="0" w:space="0" w:color="auto"/>
        <w:bottom w:val="none" w:sz="0" w:space="0" w:color="auto"/>
        <w:right w:val="none" w:sz="0" w:space="0" w:color="auto"/>
      </w:divBdr>
    </w:div>
    <w:div w:id="750197703">
      <w:bodyDiv w:val="1"/>
      <w:marLeft w:val="0"/>
      <w:marRight w:val="0"/>
      <w:marTop w:val="0"/>
      <w:marBottom w:val="0"/>
      <w:divBdr>
        <w:top w:val="none" w:sz="0" w:space="0" w:color="auto"/>
        <w:left w:val="none" w:sz="0" w:space="0" w:color="auto"/>
        <w:bottom w:val="none" w:sz="0" w:space="0" w:color="auto"/>
        <w:right w:val="none" w:sz="0" w:space="0" w:color="auto"/>
      </w:divBdr>
    </w:div>
    <w:div w:id="922228972">
      <w:bodyDiv w:val="1"/>
      <w:marLeft w:val="0"/>
      <w:marRight w:val="0"/>
      <w:marTop w:val="0"/>
      <w:marBottom w:val="0"/>
      <w:divBdr>
        <w:top w:val="none" w:sz="0" w:space="0" w:color="auto"/>
        <w:left w:val="none" w:sz="0" w:space="0" w:color="auto"/>
        <w:bottom w:val="none" w:sz="0" w:space="0" w:color="auto"/>
        <w:right w:val="none" w:sz="0" w:space="0" w:color="auto"/>
      </w:divBdr>
    </w:div>
    <w:div w:id="1137147033">
      <w:bodyDiv w:val="1"/>
      <w:marLeft w:val="0"/>
      <w:marRight w:val="0"/>
      <w:marTop w:val="0"/>
      <w:marBottom w:val="0"/>
      <w:divBdr>
        <w:top w:val="none" w:sz="0" w:space="0" w:color="auto"/>
        <w:left w:val="none" w:sz="0" w:space="0" w:color="auto"/>
        <w:bottom w:val="none" w:sz="0" w:space="0" w:color="auto"/>
        <w:right w:val="none" w:sz="0" w:space="0" w:color="auto"/>
      </w:divBdr>
    </w:div>
    <w:div w:id="1469667155">
      <w:bodyDiv w:val="1"/>
      <w:marLeft w:val="0"/>
      <w:marRight w:val="0"/>
      <w:marTop w:val="0"/>
      <w:marBottom w:val="0"/>
      <w:divBdr>
        <w:top w:val="none" w:sz="0" w:space="0" w:color="auto"/>
        <w:left w:val="none" w:sz="0" w:space="0" w:color="auto"/>
        <w:bottom w:val="none" w:sz="0" w:space="0" w:color="auto"/>
        <w:right w:val="none" w:sz="0" w:space="0" w:color="auto"/>
      </w:divBdr>
    </w:div>
    <w:div w:id="17055969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E6E1A-221F-4BCA-8D2A-150A775E0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2705</Words>
  <Characters>15421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Veaceslav Stanciu (2131027)</cp:lastModifiedBy>
  <cp:revision>4</cp:revision>
  <dcterms:created xsi:type="dcterms:W3CDTF">2023-08-16T10:59:00Z</dcterms:created>
  <dcterms:modified xsi:type="dcterms:W3CDTF">2023-08-25T19:54:00Z</dcterms:modified>
</cp:coreProperties>
</file>