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1727E" w14:textId="08E3778C" w:rsidR="00C62D2E" w:rsidRPr="00C62D2E" w:rsidRDefault="00C62D2E" w:rsidP="00C62D2E">
      <w:pPr>
        <w:spacing w:line="480" w:lineRule="auto"/>
        <w:rPr>
          <w:rFonts w:ascii="Times New Roman" w:hAnsi="Times New Roman" w:cs="Times New Roman"/>
          <w:sz w:val="28"/>
          <w:szCs w:val="24"/>
          <w:u w:val="single"/>
        </w:rPr>
      </w:pPr>
      <w:r w:rsidRPr="00C62D2E">
        <w:rPr>
          <w:rFonts w:ascii="Times New Roman" w:hAnsi="Times New Roman" w:cs="Times New Roman"/>
          <w:sz w:val="28"/>
          <w:szCs w:val="24"/>
          <w:u w:val="single"/>
        </w:rPr>
        <w:t xml:space="preserve">Scholarly reply to </w:t>
      </w:r>
      <w:r w:rsidRPr="00C62D2E">
        <w:rPr>
          <w:rFonts w:ascii="Times New Roman" w:hAnsi="Times New Roman" w:cs="Times New Roman"/>
          <w:sz w:val="28"/>
          <w:szCs w:val="24"/>
          <w:u w:val="single"/>
        </w:rPr>
        <w:t>Thorne, J.A. 2001. ‘Warfare and Agriculture: The Economic Impact of Devastation in Classical Greece</w:t>
      </w:r>
      <w:r w:rsidR="007648EC">
        <w:rPr>
          <w:rFonts w:ascii="Times New Roman" w:hAnsi="Times New Roman" w:cs="Times New Roman"/>
          <w:sz w:val="28"/>
          <w:szCs w:val="24"/>
          <w:u w:val="single"/>
        </w:rPr>
        <w:t>’</w:t>
      </w:r>
      <w:r>
        <w:rPr>
          <w:rFonts w:ascii="Times New Roman" w:hAnsi="Times New Roman" w:cs="Times New Roman"/>
          <w:sz w:val="28"/>
          <w:szCs w:val="24"/>
          <w:u w:val="single"/>
        </w:rPr>
        <w:t>.</w:t>
      </w:r>
    </w:p>
    <w:p w14:paraId="47AA11BC" w14:textId="7DF59321" w:rsidR="00925745" w:rsidRPr="00923B13" w:rsidRDefault="00925745" w:rsidP="00923B13">
      <w:pPr>
        <w:spacing w:line="480" w:lineRule="auto"/>
        <w:ind w:firstLine="720"/>
        <w:rPr>
          <w:rFonts w:ascii="Times New Roman" w:hAnsi="Times New Roman" w:cs="Times New Roman"/>
          <w:i/>
          <w:sz w:val="24"/>
          <w:szCs w:val="24"/>
        </w:rPr>
      </w:pPr>
      <w:r w:rsidRPr="00C62D2E">
        <w:rPr>
          <w:rFonts w:ascii="Times New Roman" w:hAnsi="Times New Roman" w:cs="Times New Roman"/>
          <w:sz w:val="24"/>
          <w:szCs w:val="24"/>
        </w:rPr>
        <w:t xml:space="preserve">Written in 2001, </w:t>
      </w:r>
      <w:r w:rsidRPr="00C62D2E">
        <w:rPr>
          <w:rFonts w:ascii="Times New Roman" w:hAnsi="Times New Roman" w:cs="Times New Roman"/>
          <w:sz w:val="24"/>
          <w:szCs w:val="24"/>
        </w:rPr>
        <w:t>Thorne’s ‘Warfare and Agriculture: The Economic Impact of Devastation in Classical Greece’ is a reconsideration of the effects of ravaging on the ancient agricultural economy. He argues that the effects of the destruction</w:t>
      </w:r>
      <w:r w:rsidR="00415E6B" w:rsidRPr="00C62D2E">
        <w:rPr>
          <w:rFonts w:ascii="Times New Roman" w:hAnsi="Times New Roman" w:cs="Times New Roman"/>
          <w:sz w:val="24"/>
          <w:szCs w:val="24"/>
        </w:rPr>
        <w:t xml:space="preserve"> of agricultural </w:t>
      </w:r>
      <w:r w:rsidR="00D017BB">
        <w:rPr>
          <w:rFonts w:ascii="Times New Roman" w:hAnsi="Times New Roman" w:cs="Times New Roman"/>
          <w:sz w:val="24"/>
          <w:szCs w:val="24"/>
        </w:rPr>
        <w:t>production</w:t>
      </w:r>
      <w:r w:rsidRPr="00C62D2E">
        <w:rPr>
          <w:rFonts w:ascii="Times New Roman" w:hAnsi="Times New Roman" w:cs="Times New Roman"/>
          <w:sz w:val="24"/>
          <w:szCs w:val="24"/>
        </w:rPr>
        <w:t xml:space="preserve"> were more economically severe than previous scholars </w:t>
      </w:r>
      <w:r w:rsidR="00F85CE6">
        <w:rPr>
          <w:rFonts w:ascii="Times New Roman" w:hAnsi="Times New Roman" w:cs="Times New Roman"/>
          <w:sz w:val="24"/>
          <w:szCs w:val="24"/>
        </w:rPr>
        <w:t xml:space="preserve">have </w:t>
      </w:r>
      <w:r w:rsidR="000866E4" w:rsidRPr="00C62D2E">
        <w:rPr>
          <w:rFonts w:ascii="Times New Roman" w:hAnsi="Times New Roman" w:cs="Times New Roman"/>
          <w:sz w:val="24"/>
          <w:szCs w:val="24"/>
        </w:rPr>
        <w:t>suggest</w:t>
      </w:r>
      <w:r w:rsidR="00F85CE6">
        <w:rPr>
          <w:rFonts w:ascii="Times New Roman" w:hAnsi="Times New Roman" w:cs="Times New Roman"/>
          <w:sz w:val="24"/>
          <w:szCs w:val="24"/>
        </w:rPr>
        <w:t>ed</w:t>
      </w:r>
      <w:r w:rsidR="000866E4" w:rsidRPr="00C62D2E">
        <w:rPr>
          <w:rFonts w:ascii="Times New Roman" w:hAnsi="Times New Roman" w:cs="Times New Roman"/>
          <w:sz w:val="24"/>
          <w:szCs w:val="24"/>
        </w:rPr>
        <w:t xml:space="preserve"> and</w:t>
      </w:r>
      <w:r w:rsidRPr="00C62D2E">
        <w:rPr>
          <w:rFonts w:ascii="Times New Roman" w:hAnsi="Times New Roman" w:cs="Times New Roman"/>
          <w:sz w:val="24"/>
          <w:szCs w:val="24"/>
        </w:rPr>
        <w:t xml:space="preserve"> was utilised as a tool for ‘economic coercion’</w:t>
      </w:r>
      <w:r w:rsidRPr="00C62D2E">
        <w:rPr>
          <w:rFonts w:ascii="Times New Roman" w:hAnsi="Times New Roman" w:cs="Times New Roman"/>
          <w:sz w:val="24"/>
          <w:szCs w:val="24"/>
        </w:rPr>
        <w:t>.</w:t>
      </w:r>
      <w:r w:rsidR="00ED75B0">
        <w:rPr>
          <w:rStyle w:val="FootnoteReference"/>
          <w:rFonts w:ascii="Times New Roman" w:hAnsi="Times New Roman" w:cs="Times New Roman"/>
          <w:sz w:val="24"/>
          <w:szCs w:val="24"/>
        </w:rPr>
        <w:footnoteReference w:id="1"/>
      </w:r>
      <w:r w:rsidRPr="00C62D2E">
        <w:rPr>
          <w:rFonts w:ascii="Times New Roman" w:hAnsi="Times New Roman" w:cs="Times New Roman"/>
          <w:sz w:val="24"/>
          <w:szCs w:val="24"/>
        </w:rPr>
        <w:t xml:space="preserve"> Thorne uses Hanson’s </w:t>
      </w:r>
      <w:r w:rsidRPr="00C62D2E">
        <w:rPr>
          <w:rFonts w:ascii="Times New Roman" w:hAnsi="Times New Roman" w:cs="Times New Roman"/>
          <w:i/>
          <w:sz w:val="24"/>
          <w:szCs w:val="24"/>
        </w:rPr>
        <w:t xml:space="preserve">Warfare and Agriculture in Classical Greece </w:t>
      </w:r>
      <w:r w:rsidR="00D60A94">
        <w:rPr>
          <w:rFonts w:ascii="Times New Roman" w:hAnsi="Times New Roman" w:cs="Times New Roman"/>
          <w:sz w:val="24"/>
          <w:szCs w:val="24"/>
        </w:rPr>
        <w:t>as an opposing viewpoint</w:t>
      </w:r>
      <w:r w:rsidRPr="00C62D2E">
        <w:rPr>
          <w:rFonts w:ascii="Times New Roman" w:hAnsi="Times New Roman" w:cs="Times New Roman"/>
          <w:sz w:val="24"/>
          <w:szCs w:val="24"/>
        </w:rPr>
        <w:t xml:space="preserve"> throughout </w:t>
      </w:r>
      <w:r w:rsidR="008445C3" w:rsidRPr="00C62D2E">
        <w:rPr>
          <w:rFonts w:ascii="Times New Roman" w:hAnsi="Times New Roman" w:cs="Times New Roman"/>
          <w:sz w:val="24"/>
          <w:szCs w:val="24"/>
        </w:rPr>
        <w:t>his</w:t>
      </w:r>
      <w:r w:rsidRPr="00C62D2E">
        <w:rPr>
          <w:rFonts w:ascii="Times New Roman" w:hAnsi="Times New Roman" w:cs="Times New Roman"/>
          <w:sz w:val="24"/>
          <w:szCs w:val="24"/>
        </w:rPr>
        <w:t xml:space="preserve"> article, </w:t>
      </w:r>
      <w:r w:rsidR="008445C3" w:rsidRPr="00C62D2E">
        <w:rPr>
          <w:rFonts w:ascii="Times New Roman" w:hAnsi="Times New Roman" w:cs="Times New Roman"/>
          <w:sz w:val="24"/>
          <w:szCs w:val="24"/>
        </w:rPr>
        <w:t>describ</w:t>
      </w:r>
      <w:r w:rsidR="0037143D">
        <w:rPr>
          <w:rFonts w:ascii="Times New Roman" w:hAnsi="Times New Roman" w:cs="Times New Roman"/>
          <w:sz w:val="24"/>
          <w:szCs w:val="24"/>
        </w:rPr>
        <w:t>ing</w:t>
      </w:r>
      <w:r w:rsidR="00D60594">
        <w:rPr>
          <w:rFonts w:ascii="Times New Roman" w:hAnsi="Times New Roman" w:cs="Times New Roman"/>
          <w:sz w:val="24"/>
          <w:szCs w:val="24"/>
        </w:rPr>
        <w:t xml:space="preserve"> </w:t>
      </w:r>
      <w:r w:rsidR="008445C3" w:rsidRPr="00C62D2E">
        <w:rPr>
          <w:rFonts w:ascii="Times New Roman" w:hAnsi="Times New Roman" w:cs="Times New Roman"/>
          <w:sz w:val="24"/>
          <w:szCs w:val="24"/>
        </w:rPr>
        <w:t>it as</w:t>
      </w:r>
      <w:r w:rsidR="002E6D38">
        <w:rPr>
          <w:rFonts w:ascii="Times New Roman" w:hAnsi="Times New Roman" w:cs="Times New Roman"/>
          <w:sz w:val="24"/>
          <w:szCs w:val="24"/>
        </w:rPr>
        <w:t xml:space="preserve"> an</w:t>
      </w:r>
      <w:r w:rsidRPr="00C62D2E">
        <w:rPr>
          <w:rFonts w:ascii="Times New Roman" w:hAnsi="Times New Roman" w:cs="Times New Roman"/>
          <w:sz w:val="24"/>
          <w:szCs w:val="24"/>
        </w:rPr>
        <w:t xml:space="preserve"> “important contribution to the debate”</w:t>
      </w:r>
      <w:r w:rsidR="00612735">
        <w:rPr>
          <w:rFonts w:ascii="Times New Roman" w:hAnsi="Times New Roman" w:cs="Times New Roman"/>
          <w:sz w:val="24"/>
          <w:szCs w:val="24"/>
        </w:rPr>
        <w:t xml:space="preserve"> on the effects of warfare on agriculture</w:t>
      </w:r>
      <w:r w:rsidRPr="00C62D2E">
        <w:rPr>
          <w:rFonts w:ascii="Times New Roman" w:hAnsi="Times New Roman" w:cs="Times New Roman"/>
          <w:sz w:val="24"/>
          <w:szCs w:val="24"/>
        </w:rPr>
        <w:t>.</w:t>
      </w:r>
      <w:r w:rsidRPr="00C62D2E">
        <w:rPr>
          <w:rStyle w:val="FootnoteReference"/>
          <w:rFonts w:ascii="Times New Roman" w:hAnsi="Times New Roman" w:cs="Times New Roman"/>
          <w:sz w:val="24"/>
          <w:szCs w:val="24"/>
        </w:rPr>
        <w:footnoteReference w:id="2"/>
      </w:r>
      <w:r w:rsidRPr="00C62D2E">
        <w:rPr>
          <w:rFonts w:ascii="Times New Roman" w:hAnsi="Times New Roman" w:cs="Times New Roman"/>
          <w:sz w:val="24"/>
          <w:szCs w:val="24"/>
        </w:rPr>
        <w:t xml:space="preserve"> </w:t>
      </w:r>
      <w:r w:rsidR="008445C3" w:rsidRPr="00C62D2E">
        <w:rPr>
          <w:rFonts w:ascii="Times New Roman" w:hAnsi="Times New Roman" w:cs="Times New Roman"/>
          <w:sz w:val="24"/>
          <w:szCs w:val="24"/>
        </w:rPr>
        <w:t>However, h</w:t>
      </w:r>
      <w:r w:rsidRPr="00C62D2E">
        <w:rPr>
          <w:rFonts w:ascii="Times New Roman" w:hAnsi="Times New Roman" w:cs="Times New Roman"/>
          <w:sz w:val="24"/>
          <w:szCs w:val="24"/>
        </w:rPr>
        <w:t>e states that Hanson’s arguments are riddled with inaccuracies and not fully thought</w:t>
      </w:r>
      <w:r w:rsidR="00612735">
        <w:rPr>
          <w:rFonts w:ascii="Times New Roman" w:hAnsi="Times New Roman" w:cs="Times New Roman"/>
          <w:sz w:val="24"/>
          <w:szCs w:val="24"/>
        </w:rPr>
        <w:t>-</w:t>
      </w:r>
      <w:r w:rsidRPr="00C62D2E">
        <w:rPr>
          <w:rFonts w:ascii="Times New Roman" w:hAnsi="Times New Roman" w:cs="Times New Roman"/>
          <w:sz w:val="24"/>
          <w:szCs w:val="24"/>
        </w:rPr>
        <w:t xml:space="preserve">out points, such as not </w:t>
      </w:r>
      <w:r w:rsidR="005068D0">
        <w:rPr>
          <w:rFonts w:ascii="Times New Roman" w:hAnsi="Times New Roman" w:cs="Times New Roman"/>
          <w:sz w:val="24"/>
          <w:szCs w:val="24"/>
        </w:rPr>
        <w:t xml:space="preserve">fully considering the influence of </w:t>
      </w:r>
      <w:r w:rsidR="00A46BB8">
        <w:rPr>
          <w:rFonts w:ascii="Times New Roman" w:hAnsi="Times New Roman" w:cs="Times New Roman"/>
          <w:sz w:val="24"/>
          <w:szCs w:val="24"/>
        </w:rPr>
        <w:t xml:space="preserve">the destruction of </w:t>
      </w:r>
      <w:r w:rsidRPr="00C62D2E">
        <w:rPr>
          <w:rFonts w:ascii="Times New Roman" w:hAnsi="Times New Roman" w:cs="Times New Roman"/>
          <w:sz w:val="24"/>
          <w:szCs w:val="24"/>
        </w:rPr>
        <w:t>grain</w:t>
      </w:r>
      <w:r w:rsidR="002C2327">
        <w:rPr>
          <w:rFonts w:ascii="Times New Roman" w:hAnsi="Times New Roman" w:cs="Times New Roman"/>
          <w:sz w:val="24"/>
          <w:szCs w:val="24"/>
        </w:rPr>
        <w:t xml:space="preserve"> on the agricultural economy</w:t>
      </w:r>
      <w:r w:rsidRPr="00C62D2E">
        <w:rPr>
          <w:rFonts w:ascii="Times New Roman" w:hAnsi="Times New Roman" w:cs="Times New Roman"/>
          <w:sz w:val="24"/>
          <w:szCs w:val="24"/>
        </w:rPr>
        <w:t xml:space="preserve"> in his conclusions.</w:t>
      </w:r>
      <w:r w:rsidR="00ED75B0">
        <w:rPr>
          <w:rStyle w:val="FootnoteReference"/>
          <w:rFonts w:ascii="Times New Roman" w:hAnsi="Times New Roman" w:cs="Times New Roman"/>
          <w:sz w:val="24"/>
          <w:szCs w:val="24"/>
        </w:rPr>
        <w:footnoteReference w:id="3"/>
      </w:r>
      <w:r w:rsidRPr="00C62D2E">
        <w:rPr>
          <w:rFonts w:ascii="Times New Roman" w:hAnsi="Times New Roman" w:cs="Times New Roman"/>
          <w:sz w:val="24"/>
          <w:szCs w:val="24"/>
        </w:rPr>
        <w:t xml:space="preserve"> As such, the purpose of Thorne’s article is to shed light onto the flaws of Hanson’s argument, and provide a</w:t>
      </w:r>
      <w:r w:rsidR="00E235F1">
        <w:rPr>
          <w:rFonts w:ascii="Times New Roman" w:hAnsi="Times New Roman" w:cs="Times New Roman"/>
          <w:sz w:val="24"/>
          <w:szCs w:val="24"/>
        </w:rPr>
        <w:t xml:space="preserve"> new perspective </w:t>
      </w:r>
      <w:r w:rsidR="00ED4F22">
        <w:rPr>
          <w:rFonts w:ascii="Times New Roman" w:hAnsi="Times New Roman" w:cs="Times New Roman"/>
          <w:sz w:val="24"/>
          <w:szCs w:val="24"/>
        </w:rPr>
        <w:t>of</w:t>
      </w:r>
      <w:r w:rsidR="00E235F1">
        <w:rPr>
          <w:rFonts w:ascii="Times New Roman" w:hAnsi="Times New Roman" w:cs="Times New Roman"/>
          <w:sz w:val="24"/>
          <w:szCs w:val="24"/>
        </w:rPr>
        <w:t xml:space="preserve"> the effects of ravaging agri</w:t>
      </w:r>
      <w:r w:rsidR="00ED4F22">
        <w:rPr>
          <w:rFonts w:ascii="Times New Roman" w:hAnsi="Times New Roman" w:cs="Times New Roman"/>
          <w:sz w:val="24"/>
          <w:szCs w:val="24"/>
        </w:rPr>
        <w:t>culture on the ancient economy</w:t>
      </w:r>
      <w:r w:rsidRPr="00C62D2E">
        <w:rPr>
          <w:rFonts w:ascii="Times New Roman" w:hAnsi="Times New Roman" w:cs="Times New Roman"/>
          <w:sz w:val="24"/>
          <w:szCs w:val="24"/>
        </w:rPr>
        <w:t>.</w:t>
      </w:r>
      <w:r w:rsidRPr="00C62D2E">
        <w:rPr>
          <w:rStyle w:val="FootnoteReference"/>
          <w:rFonts w:ascii="Times New Roman" w:hAnsi="Times New Roman" w:cs="Times New Roman"/>
          <w:sz w:val="24"/>
          <w:szCs w:val="24"/>
        </w:rPr>
        <w:footnoteReference w:id="4"/>
      </w:r>
      <w:r w:rsidR="00DB05B1">
        <w:rPr>
          <w:rFonts w:ascii="Times New Roman" w:hAnsi="Times New Roman" w:cs="Times New Roman"/>
          <w:sz w:val="24"/>
          <w:szCs w:val="24"/>
        </w:rPr>
        <w:t xml:space="preserve"> </w:t>
      </w:r>
      <w:r w:rsidR="00DB05B1" w:rsidRPr="00C62D2E">
        <w:rPr>
          <w:rFonts w:ascii="Times New Roman" w:hAnsi="Times New Roman" w:cs="Times New Roman"/>
          <w:sz w:val="24"/>
          <w:szCs w:val="24"/>
        </w:rPr>
        <w:t xml:space="preserve">I believe that the true answer lies somewhere in the middle of the two arguments, as such, this essay will argue that ravaging did have a serious economic impact on the </w:t>
      </w:r>
      <w:r w:rsidR="00DB05B1" w:rsidRPr="00C62D2E">
        <w:rPr>
          <w:rFonts w:ascii="Times New Roman" w:hAnsi="Times New Roman" w:cs="Times New Roman"/>
          <w:i/>
          <w:sz w:val="24"/>
          <w:szCs w:val="24"/>
        </w:rPr>
        <w:t xml:space="preserve">polis </w:t>
      </w:r>
      <w:r w:rsidR="00DB05B1" w:rsidRPr="00C62D2E">
        <w:rPr>
          <w:rFonts w:ascii="Times New Roman" w:hAnsi="Times New Roman" w:cs="Times New Roman"/>
          <w:sz w:val="24"/>
          <w:szCs w:val="24"/>
        </w:rPr>
        <w:t>in which it was practiced, however, the reason that it was practiced was not a</w:t>
      </w:r>
      <w:r w:rsidR="006B0475">
        <w:rPr>
          <w:rFonts w:ascii="Times New Roman" w:hAnsi="Times New Roman" w:cs="Times New Roman"/>
          <w:sz w:val="24"/>
          <w:szCs w:val="24"/>
        </w:rPr>
        <w:t xml:space="preserve">s a </w:t>
      </w:r>
      <w:r w:rsidR="00DB05B1" w:rsidRPr="00C62D2E">
        <w:rPr>
          <w:rFonts w:ascii="Times New Roman" w:hAnsi="Times New Roman" w:cs="Times New Roman"/>
          <w:sz w:val="24"/>
          <w:szCs w:val="24"/>
        </w:rPr>
        <w:t xml:space="preserve">means of ‘economic coercion’ but instead was a method of </w:t>
      </w:r>
      <w:r w:rsidR="000C7595">
        <w:rPr>
          <w:rFonts w:ascii="Times New Roman" w:hAnsi="Times New Roman" w:cs="Times New Roman"/>
          <w:sz w:val="24"/>
          <w:szCs w:val="24"/>
        </w:rPr>
        <w:t xml:space="preserve">provocation </w:t>
      </w:r>
      <w:r w:rsidR="00DB05B1" w:rsidRPr="00C62D2E">
        <w:rPr>
          <w:rFonts w:ascii="Times New Roman" w:hAnsi="Times New Roman" w:cs="Times New Roman"/>
          <w:sz w:val="24"/>
          <w:szCs w:val="24"/>
        </w:rPr>
        <w:t xml:space="preserve">into </w:t>
      </w:r>
      <w:r w:rsidR="00BB18A8">
        <w:rPr>
          <w:rFonts w:ascii="Times New Roman" w:hAnsi="Times New Roman" w:cs="Times New Roman"/>
          <w:sz w:val="24"/>
          <w:szCs w:val="24"/>
        </w:rPr>
        <w:t>confrontation</w:t>
      </w:r>
      <w:r w:rsidR="00DB05B1" w:rsidRPr="00C62D2E">
        <w:rPr>
          <w:rFonts w:ascii="Times New Roman" w:hAnsi="Times New Roman" w:cs="Times New Roman"/>
          <w:sz w:val="24"/>
          <w:szCs w:val="24"/>
        </w:rPr>
        <w:t xml:space="preserve">, and used as a means of symbolic domination over a </w:t>
      </w:r>
      <w:r w:rsidR="00DB05B1" w:rsidRPr="00C62D2E">
        <w:rPr>
          <w:rFonts w:ascii="Times New Roman" w:hAnsi="Times New Roman" w:cs="Times New Roman"/>
          <w:i/>
          <w:sz w:val="24"/>
          <w:szCs w:val="24"/>
        </w:rPr>
        <w:t>polis.</w:t>
      </w:r>
    </w:p>
    <w:p w14:paraId="5EE510E9" w14:textId="0512E4A9" w:rsidR="00F50E5A" w:rsidRPr="00C62D2E" w:rsidRDefault="00026432" w:rsidP="000B6556">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Whilst devastation is mentioned frequently in the ancient sources, the specific</w:t>
      </w:r>
      <w:r w:rsidR="00924802" w:rsidRPr="00C62D2E">
        <w:rPr>
          <w:rFonts w:ascii="Times New Roman" w:hAnsi="Times New Roman" w:cs="Times New Roman"/>
          <w:sz w:val="24"/>
          <w:szCs w:val="24"/>
        </w:rPr>
        <w:t xml:space="preserve"> methods that are employed </w:t>
      </w:r>
      <w:r w:rsidRPr="00C62D2E">
        <w:rPr>
          <w:rFonts w:ascii="Times New Roman" w:hAnsi="Times New Roman" w:cs="Times New Roman"/>
          <w:sz w:val="24"/>
          <w:szCs w:val="24"/>
        </w:rPr>
        <w:t>rarely are.</w:t>
      </w:r>
      <w:r w:rsidR="006B0475">
        <w:rPr>
          <w:rStyle w:val="FootnoteReference"/>
          <w:rFonts w:ascii="Times New Roman" w:hAnsi="Times New Roman" w:cs="Times New Roman"/>
          <w:sz w:val="24"/>
          <w:szCs w:val="24"/>
        </w:rPr>
        <w:footnoteReference w:id="5"/>
      </w:r>
      <w:r w:rsidRPr="00C62D2E">
        <w:rPr>
          <w:rFonts w:ascii="Times New Roman" w:hAnsi="Times New Roman" w:cs="Times New Roman"/>
          <w:sz w:val="24"/>
          <w:szCs w:val="24"/>
        </w:rPr>
        <w:t xml:space="preserve"> However, primarily using Thucydides’ account of the Peloponnesian War, Thorne</w:t>
      </w:r>
      <w:r w:rsidRPr="00C62D2E">
        <w:rPr>
          <w:rFonts w:ascii="Times New Roman" w:hAnsi="Times New Roman" w:cs="Times New Roman"/>
          <w:sz w:val="24"/>
          <w:szCs w:val="24"/>
        </w:rPr>
        <w:t>’s first section</w:t>
      </w:r>
      <w:r w:rsidRPr="00C62D2E">
        <w:rPr>
          <w:rFonts w:ascii="Times New Roman" w:hAnsi="Times New Roman" w:cs="Times New Roman"/>
          <w:sz w:val="24"/>
          <w:szCs w:val="24"/>
        </w:rPr>
        <w:t xml:space="preserve"> attempts to reconstruct the</w:t>
      </w:r>
      <w:r w:rsidRPr="00C62D2E">
        <w:rPr>
          <w:rFonts w:ascii="Times New Roman" w:hAnsi="Times New Roman" w:cs="Times New Roman"/>
          <w:sz w:val="24"/>
          <w:szCs w:val="24"/>
        </w:rPr>
        <w:t xml:space="preserve"> techniques </w:t>
      </w:r>
      <w:r w:rsidR="00924802" w:rsidRPr="00C62D2E">
        <w:rPr>
          <w:rFonts w:ascii="Times New Roman" w:hAnsi="Times New Roman" w:cs="Times New Roman"/>
          <w:sz w:val="24"/>
          <w:szCs w:val="24"/>
        </w:rPr>
        <w:t xml:space="preserve">and tactics </w:t>
      </w:r>
      <w:r w:rsidRPr="00C62D2E">
        <w:rPr>
          <w:rFonts w:ascii="Times New Roman" w:hAnsi="Times New Roman" w:cs="Times New Roman"/>
          <w:sz w:val="24"/>
          <w:szCs w:val="24"/>
        </w:rPr>
        <w:t xml:space="preserve">that an invading force could </w:t>
      </w:r>
      <w:r w:rsidR="00D31906" w:rsidRPr="00C62D2E">
        <w:rPr>
          <w:rFonts w:ascii="Times New Roman" w:hAnsi="Times New Roman" w:cs="Times New Roman"/>
          <w:sz w:val="24"/>
          <w:szCs w:val="24"/>
        </w:rPr>
        <w:t>utilise</w:t>
      </w:r>
      <w:r w:rsidRPr="00C62D2E">
        <w:rPr>
          <w:rFonts w:ascii="Times New Roman" w:hAnsi="Times New Roman" w:cs="Times New Roman"/>
          <w:sz w:val="24"/>
          <w:szCs w:val="24"/>
        </w:rPr>
        <w:t xml:space="preserve"> in order to destroy an ene</w:t>
      </w:r>
      <w:r w:rsidR="00652A01">
        <w:rPr>
          <w:rFonts w:ascii="Times New Roman" w:hAnsi="Times New Roman" w:cs="Times New Roman"/>
          <w:sz w:val="24"/>
          <w:szCs w:val="24"/>
        </w:rPr>
        <w:t>my’s</w:t>
      </w:r>
      <w:r w:rsidRPr="00C62D2E">
        <w:rPr>
          <w:rFonts w:ascii="Times New Roman" w:hAnsi="Times New Roman" w:cs="Times New Roman"/>
          <w:sz w:val="24"/>
          <w:szCs w:val="24"/>
        </w:rPr>
        <w:t xml:space="preserve"> crop and successfully ‘economically</w:t>
      </w:r>
      <w:r w:rsidR="00924802" w:rsidRPr="00C62D2E">
        <w:rPr>
          <w:rFonts w:ascii="Times New Roman" w:hAnsi="Times New Roman" w:cs="Times New Roman"/>
          <w:sz w:val="24"/>
          <w:szCs w:val="24"/>
        </w:rPr>
        <w:t xml:space="preserve"> </w:t>
      </w:r>
      <w:r w:rsidRPr="00C62D2E">
        <w:rPr>
          <w:rFonts w:ascii="Times New Roman" w:hAnsi="Times New Roman" w:cs="Times New Roman"/>
          <w:sz w:val="24"/>
          <w:szCs w:val="24"/>
        </w:rPr>
        <w:t>coerce</w:t>
      </w:r>
      <w:r w:rsidR="00924802" w:rsidRPr="00C62D2E">
        <w:rPr>
          <w:rFonts w:ascii="Times New Roman" w:hAnsi="Times New Roman" w:cs="Times New Roman"/>
          <w:sz w:val="24"/>
          <w:szCs w:val="24"/>
        </w:rPr>
        <w:t>’</w:t>
      </w:r>
      <w:r w:rsidRPr="00C62D2E">
        <w:rPr>
          <w:rFonts w:ascii="Times New Roman" w:hAnsi="Times New Roman" w:cs="Times New Roman"/>
          <w:sz w:val="24"/>
          <w:szCs w:val="24"/>
        </w:rPr>
        <w:t xml:space="preserve"> them</w:t>
      </w:r>
      <w:r w:rsidR="00924802" w:rsidRPr="00C62D2E">
        <w:rPr>
          <w:rFonts w:ascii="Times New Roman" w:hAnsi="Times New Roman" w:cs="Times New Roman"/>
          <w:sz w:val="24"/>
          <w:szCs w:val="24"/>
        </w:rPr>
        <w:t>,</w:t>
      </w:r>
      <w:r w:rsidRPr="00C62D2E">
        <w:rPr>
          <w:rFonts w:ascii="Times New Roman" w:hAnsi="Times New Roman" w:cs="Times New Roman"/>
          <w:sz w:val="24"/>
          <w:szCs w:val="24"/>
        </w:rPr>
        <w:t xml:space="preserve"> </w:t>
      </w:r>
      <w:r w:rsidR="009006BD" w:rsidRPr="00C62D2E">
        <w:rPr>
          <w:rFonts w:ascii="Times New Roman" w:hAnsi="Times New Roman" w:cs="Times New Roman"/>
          <w:sz w:val="24"/>
          <w:szCs w:val="24"/>
        </w:rPr>
        <w:t>concluding that burning would have been the primary tool used for destruction due to the others being too labour-intensive and time consuming</w:t>
      </w:r>
      <w:r w:rsidR="00924802" w:rsidRPr="00C62D2E">
        <w:rPr>
          <w:rFonts w:ascii="Times New Roman" w:hAnsi="Times New Roman" w:cs="Times New Roman"/>
          <w:sz w:val="24"/>
          <w:szCs w:val="24"/>
        </w:rPr>
        <w:t>, and that a general invasion would be the most destructive as it would require a total evacuation of the countryside</w:t>
      </w:r>
      <w:r w:rsidR="00B156A1" w:rsidRPr="00C62D2E">
        <w:rPr>
          <w:rFonts w:ascii="Times New Roman" w:hAnsi="Times New Roman" w:cs="Times New Roman"/>
          <w:sz w:val="24"/>
          <w:szCs w:val="24"/>
        </w:rPr>
        <w:t>.</w:t>
      </w:r>
      <w:r w:rsidR="009006BD" w:rsidRPr="00C62D2E">
        <w:rPr>
          <w:rStyle w:val="FootnoteReference"/>
          <w:rFonts w:ascii="Times New Roman" w:hAnsi="Times New Roman" w:cs="Times New Roman"/>
          <w:sz w:val="24"/>
          <w:szCs w:val="24"/>
        </w:rPr>
        <w:footnoteReference w:id="6"/>
      </w:r>
      <w:r w:rsidR="00A6499C" w:rsidRPr="00C62D2E">
        <w:rPr>
          <w:rFonts w:ascii="Times New Roman" w:hAnsi="Times New Roman" w:cs="Times New Roman"/>
          <w:sz w:val="24"/>
          <w:szCs w:val="24"/>
        </w:rPr>
        <w:t xml:space="preserve"> The second section of</w:t>
      </w:r>
      <w:r w:rsidR="00DF21BD" w:rsidRPr="00C62D2E">
        <w:rPr>
          <w:rFonts w:ascii="Times New Roman" w:hAnsi="Times New Roman" w:cs="Times New Roman"/>
          <w:sz w:val="24"/>
          <w:szCs w:val="24"/>
        </w:rPr>
        <w:t xml:space="preserve"> the article</w:t>
      </w:r>
      <w:r w:rsidR="00A6499C" w:rsidRPr="00C62D2E">
        <w:rPr>
          <w:rFonts w:ascii="Times New Roman" w:hAnsi="Times New Roman" w:cs="Times New Roman"/>
          <w:sz w:val="24"/>
          <w:szCs w:val="24"/>
        </w:rPr>
        <w:t xml:space="preserve"> </w:t>
      </w:r>
      <w:r w:rsidR="00B63C24" w:rsidRPr="00C62D2E">
        <w:rPr>
          <w:rFonts w:ascii="Times New Roman" w:hAnsi="Times New Roman" w:cs="Times New Roman"/>
          <w:sz w:val="24"/>
          <w:szCs w:val="24"/>
        </w:rPr>
        <w:t xml:space="preserve">focuses on the </w:t>
      </w:r>
      <w:r w:rsidR="00DF21BD" w:rsidRPr="00C62D2E">
        <w:rPr>
          <w:rFonts w:ascii="Times New Roman" w:hAnsi="Times New Roman" w:cs="Times New Roman"/>
          <w:sz w:val="24"/>
          <w:szCs w:val="24"/>
        </w:rPr>
        <w:t xml:space="preserve">methods of defence an invaded territory </w:t>
      </w:r>
      <w:r w:rsidR="004479F0" w:rsidRPr="00C62D2E">
        <w:rPr>
          <w:rFonts w:ascii="Times New Roman" w:hAnsi="Times New Roman" w:cs="Times New Roman"/>
          <w:sz w:val="24"/>
          <w:szCs w:val="24"/>
        </w:rPr>
        <w:t xml:space="preserve">could employ </w:t>
      </w:r>
      <w:r w:rsidR="007A64D2" w:rsidRPr="00C62D2E">
        <w:rPr>
          <w:rFonts w:ascii="Times New Roman" w:hAnsi="Times New Roman" w:cs="Times New Roman"/>
          <w:sz w:val="24"/>
          <w:szCs w:val="24"/>
        </w:rPr>
        <w:t>in order to protect their countryside, concentrating heavily on evacuation and evasion.</w:t>
      </w:r>
      <w:r w:rsidR="007A64D2" w:rsidRPr="00C62D2E">
        <w:rPr>
          <w:rStyle w:val="FootnoteReference"/>
          <w:rFonts w:ascii="Times New Roman" w:hAnsi="Times New Roman" w:cs="Times New Roman"/>
          <w:sz w:val="24"/>
          <w:szCs w:val="24"/>
        </w:rPr>
        <w:footnoteReference w:id="7"/>
      </w:r>
    </w:p>
    <w:p w14:paraId="1751C718" w14:textId="06911436" w:rsidR="00FB48BD" w:rsidRPr="00C62D2E" w:rsidRDefault="00195C4D"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The main issue with </w:t>
      </w:r>
      <w:r w:rsidR="00026432" w:rsidRPr="00C62D2E">
        <w:rPr>
          <w:rFonts w:ascii="Times New Roman" w:hAnsi="Times New Roman" w:cs="Times New Roman"/>
          <w:sz w:val="24"/>
          <w:szCs w:val="24"/>
        </w:rPr>
        <w:t xml:space="preserve">the first </w:t>
      </w:r>
      <w:r w:rsidRPr="00C62D2E">
        <w:rPr>
          <w:rFonts w:ascii="Times New Roman" w:hAnsi="Times New Roman" w:cs="Times New Roman"/>
          <w:sz w:val="24"/>
          <w:szCs w:val="24"/>
        </w:rPr>
        <w:t>section</w:t>
      </w:r>
      <w:r w:rsidR="00D7718A" w:rsidRPr="00C62D2E">
        <w:rPr>
          <w:rFonts w:ascii="Times New Roman" w:hAnsi="Times New Roman" w:cs="Times New Roman"/>
          <w:sz w:val="24"/>
          <w:szCs w:val="24"/>
        </w:rPr>
        <w:t xml:space="preserve"> of the article</w:t>
      </w:r>
      <w:r w:rsidRPr="00C62D2E">
        <w:rPr>
          <w:rFonts w:ascii="Times New Roman" w:hAnsi="Times New Roman" w:cs="Times New Roman"/>
          <w:sz w:val="24"/>
          <w:szCs w:val="24"/>
        </w:rPr>
        <w:t xml:space="preserve"> </w:t>
      </w:r>
      <w:r w:rsidR="00F50E5A" w:rsidRPr="00C62D2E">
        <w:rPr>
          <w:rFonts w:ascii="Times New Roman" w:hAnsi="Times New Roman" w:cs="Times New Roman"/>
          <w:sz w:val="24"/>
          <w:szCs w:val="24"/>
        </w:rPr>
        <w:t>is</w:t>
      </w:r>
      <w:r w:rsidRPr="00C62D2E">
        <w:rPr>
          <w:rFonts w:ascii="Times New Roman" w:hAnsi="Times New Roman" w:cs="Times New Roman"/>
          <w:sz w:val="24"/>
          <w:szCs w:val="24"/>
        </w:rPr>
        <w:t xml:space="preserve"> that</w:t>
      </w:r>
      <w:r w:rsidR="00887C0E" w:rsidRPr="00C62D2E">
        <w:rPr>
          <w:rFonts w:ascii="Times New Roman" w:hAnsi="Times New Roman" w:cs="Times New Roman"/>
          <w:sz w:val="24"/>
          <w:szCs w:val="24"/>
        </w:rPr>
        <w:t xml:space="preserve"> </w:t>
      </w:r>
      <w:r w:rsidR="00404F21" w:rsidRPr="00C62D2E">
        <w:rPr>
          <w:rFonts w:ascii="Times New Roman" w:hAnsi="Times New Roman" w:cs="Times New Roman"/>
          <w:sz w:val="24"/>
          <w:szCs w:val="24"/>
        </w:rPr>
        <w:t>Thorne</w:t>
      </w:r>
      <w:r w:rsidRPr="00C62D2E">
        <w:rPr>
          <w:rFonts w:ascii="Times New Roman" w:hAnsi="Times New Roman" w:cs="Times New Roman"/>
          <w:sz w:val="24"/>
          <w:szCs w:val="24"/>
        </w:rPr>
        <w:t xml:space="preserve"> assumes that the majority of farmers </w:t>
      </w:r>
      <w:r w:rsidR="00887C0E" w:rsidRPr="00C62D2E">
        <w:rPr>
          <w:rFonts w:ascii="Times New Roman" w:hAnsi="Times New Roman" w:cs="Times New Roman"/>
          <w:sz w:val="24"/>
          <w:szCs w:val="24"/>
        </w:rPr>
        <w:t xml:space="preserve">within </w:t>
      </w:r>
      <w:r w:rsidR="00026432" w:rsidRPr="00C62D2E">
        <w:rPr>
          <w:rFonts w:ascii="Times New Roman" w:hAnsi="Times New Roman" w:cs="Times New Roman"/>
          <w:sz w:val="24"/>
          <w:szCs w:val="24"/>
        </w:rPr>
        <w:t xml:space="preserve">a </w:t>
      </w:r>
      <w:r w:rsidR="00026432" w:rsidRPr="00C62D2E">
        <w:rPr>
          <w:rFonts w:ascii="Times New Roman" w:hAnsi="Times New Roman" w:cs="Times New Roman"/>
          <w:i/>
          <w:sz w:val="24"/>
          <w:szCs w:val="24"/>
        </w:rPr>
        <w:t>polis</w:t>
      </w:r>
      <w:r w:rsidRPr="00C62D2E">
        <w:rPr>
          <w:rFonts w:ascii="Times New Roman" w:hAnsi="Times New Roman" w:cs="Times New Roman"/>
          <w:sz w:val="24"/>
          <w:szCs w:val="24"/>
        </w:rPr>
        <w:t xml:space="preserve"> were subsistence farmers</w:t>
      </w:r>
      <w:r w:rsidR="00FD729B">
        <w:rPr>
          <w:rFonts w:ascii="Times New Roman" w:hAnsi="Times New Roman" w:cs="Times New Roman"/>
          <w:sz w:val="24"/>
          <w:szCs w:val="24"/>
        </w:rPr>
        <w:t xml:space="preserve"> and</w:t>
      </w:r>
      <w:r w:rsidRPr="00C62D2E">
        <w:rPr>
          <w:rFonts w:ascii="Times New Roman" w:hAnsi="Times New Roman" w:cs="Times New Roman"/>
          <w:sz w:val="24"/>
          <w:szCs w:val="24"/>
        </w:rPr>
        <w:t xml:space="preserve"> as such, would forgo planting vines and olives in favour of cereals as they made up the majority of </w:t>
      </w:r>
      <w:r w:rsidR="00E96025" w:rsidRPr="00C62D2E">
        <w:rPr>
          <w:rFonts w:ascii="Times New Roman" w:hAnsi="Times New Roman" w:cs="Times New Roman"/>
          <w:sz w:val="24"/>
          <w:szCs w:val="24"/>
        </w:rPr>
        <w:t>their dietary requirements.</w:t>
      </w:r>
      <w:r w:rsidR="00E96025" w:rsidRPr="00C62D2E">
        <w:rPr>
          <w:rStyle w:val="FootnoteReference"/>
          <w:rFonts w:ascii="Times New Roman" w:hAnsi="Times New Roman" w:cs="Times New Roman"/>
          <w:sz w:val="24"/>
          <w:szCs w:val="24"/>
        </w:rPr>
        <w:footnoteReference w:id="8"/>
      </w:r>
      <w:r w:rsidR="00F50E5A" w:rsidRPr="00C62D2E">
        <w:rPr>
          <w:rFonts w:ascii="Times New Roman" w:hAnsi="Times New Roman" w:cs="Times New Roman"/>
          <w:sz w:val="24"/>
          <w:szCs w:val="24"/>
        </w:rPr>
        <w:t xml:space="preserve"> </w:t>
      </w:r>
      <w:r w:rsidR="0009360F" w:rsidRPr="00C62D2E">
        <w:rPr>
          <w:rFonts w:ascii="Times New Roman" w:hAnsi="Times New Roman" w:cs="Times New Roman"/>
          <w:sz w:val="24"/>
          <w:szCs w:val="24"/>
        </w:rPr>
        <w:t>Whilst th</w:t>
      </w:r>
      <w:r w:rsidR="00026432" w:rsidRPr="00C62D2E">
        <w:rPr>
          <w:rFonts w:ascii="Times New Roman" w:hAnsi="Times New Roman" w:cs="Times New Roman"/>
          <w:sz w:val="24"/>
          <w:szCs w:val="24"/>
        </w:rPr>
        <w:t xml:space="preserve">e dominance of subsistence farmers may have occurred </w:t>
      </w:r>
      <w:r w:rsidR="0009360F" w:rsidRPr="00C62D2E">
        <w:rPr>
          <w:rFonts w:ascii="Times New Roman" w:hAnsi="Times New Roman" w:cs="Times New Roman"/>
          <w:sz w:val="24"/>
          <w:szCs w:val="24"/>
        </w:rPr>
        <w:t xml:space="preserve">in smaller </w:t>
      </w:r>
      <w:r w:rsidR="0009360F" w:rsidRPr="00F12BBC">
        <w:rPr>
          <w:rFonts w:ascii="Times New Roman" w:hAnsi="Times New Roman" w:cs="Times New Roman"/>
          <w:i/>
          <w:sz w:val="24"/>
          <w:szCs w:val="24"/>
        </w:rPr>
        <w:t>poleis</w:t>
      </w:r>
      <w:r w:rsidR="00404F21" w:rsidRPr="00C62D2E">
        <w:rPr>
          <w:rFonts w:ascii="Times New Roman" w:hAnsi="Times New Roman" w:cs="Times New Roman"/>
          <w:sz w:val="24"/>
          <w:szCs w:val="24"/>
        </w:rPr>
        <w:t xml:space="preserve">, </w:t>
      </w:r>
      <w:r w:rsidR="00962656" w:rsidRPr="00C62D2E">
        <w:rPr>
          <w:rFonts w:ascii="Times New Roman" w:hAnsi="Times New Roman" w:cs="Times New Roman"/>
          <w:sz w:val="24"/>
          <w:szCs w:val="24"/>
        </w:rPr>
        <w:t>for which</w:t>
      </w:r>
      <w:r w:rsidR="00404F21" w:rsidRPr="00C62D2E">
        <w:rPr>
          <w:rFonts w:ascii="Times New Roman" w:hAnsi="Times New Roman" w:cs="Times New Roman"/>
          <w:sz w:val="24"/>
          <w:szCs w:val="24"/>
        </w:rPr>
        <w:t xml:space="preserve"> the evidence is lacking</w:t>
      </w:r>
      <w:r w:rsidR="0009360F" w:rsidRPr="00C62D2E">
        <w:rPr>
          <w:rFonts w:ascii="Times New Roman" w:hAnsi="Times New Roman" w:cs="Times New Roman"/>
          <w:sz w:val="24"/>
          <w:szCs w:val="24"/>
        </w:rPr>
        <w:t xml:space="preserve">, we know that </w:t>
      </w:r>
      <w:r w:rsidR="00404F21" w:rsidRPr="00C62D2E">
        <w:rPr>
          <w:rFonts w:ascii="Times New Roman" w:hAnsi="Times New Roman" w:cs="Times New Roman"/>
          <w:sz w:val="24"/>
          <w:szCs w:val="24"/>
        </w:rPr>
        <w:t xml:space="preserve">from the evidence we do have </w:t>
      </w:r>
      <w:r w:rsidR="0009360F" w:rsidRPr="00C62D2E">
        <w:rPr>
          <w:rFonts w:ascii="Times New Roman" w:hAnsi="Times New Roman" w:cs="Times New Roman"/>
          <w:sz w:val="24"/>
          <w:szCs w:val="24"/>
        </w:rPr>
        <w:t xml:space="preserve">the </w:t>
      </w:r>
      <w:r w:rsidR="0009360F" w:rsidRPr="00C62D2E">
        <w:rPr>
          <w:rFonts w:ascii="Times New Roman" w:hAnsi="Times New Roman" w:cs="Times New Roman"/>
          <w:i/>
          <w:sz w:val="24"/>
          <w:szCs w:val="24"/>
        </w:rPr>
        <w:t>pol</w:t>
      </w:r>
      <w:r w:rsidR="00F12BBC">
        <w:rPr>
          <w:rFonts w:ascii="Times New Roman" w:hAnsi="Times New Roman" w:cs="Times New Roman"/>
          <w:i/>
          <w:sz w:val="24"/>
          <w:szCs w:val="24"/>
        </w:rPr>
        <w:t>ei</w:t>
      </w:r>
      <w:r w:rsidR="0009360F" w:rsidRPr="00C62D2E">
        <w:rPr>
          <w:rFonts w:ascii="Times New Roman" w:hAnsi="Times New Roman" w:cs="Times New Roman"/>
          <w:i/>
          <w:sz w:val="24"/>
          <w:szCs w:val="24"/>
        </w:rPr>
        <w:t xml:space="preserve">s </w:t>
      </w:r>
      <w:r w:rsidR="0009360F" w:rsidRPr="00C62D2E">
        <w:rPr>
          <w:rFonts w:ascii="Times New Roman" w:hAnsi="Times New Roman" w:cs="Times New Roman"/>
          <w:sz w:val="24"/>
          <w:szCs w:val="24"/>
        </w:rPr>
        <w:t xml:space="preserve">with larger populations such as </w:t>
      </w:r>
      <w:r w:rsidR="00404F21" w:rsidRPr="00C62D2E">
        <w:rPr>
          <w:rFonts w:ascii="Times New Roman" w:hAnsi="Times New Roman" w:cs="Times New Roman"/>
          <w:sz w:val="24"/>
          <w:szCs w:val="24"/>
        </w:rPr>
        <w:t>Athens were</w:t>
      </w:r>
      <w:r w:rsidR="00675ED3">
        <w:rPr>
          <w:rFonts w:ascii="Times New Roman" w:hAnsi="Times New Roman" w:cs="Times New Roman"/>
          <w:sz w:val="24"/>
          <w:szCs w:val="24"/>
        </w:rPr>
        <w:t xml:space="preserve"> im</w:t>
      </w:r>
      <w:r w:rsidR="00E376EB">
        <w:rPr>
          <w:rFonts w:ascii="Times New Roman" w:hAnsi="Times New Roman" w:cs="Times New Roman"/>
          <w:sz w:val="24"/>
          <w:szCs w:val="24"/>
        </w:rPr>
        <w:t>porting</w:t>
      </w:r>
      <w:r w:rsidR="00404F21" w:rsidRPr="00C62D2E">
        <w:rPr>
          <w:rFonts w:ascii="Times New Roman" w:hAnsi="Times New Roman" w:cs="Times New Roman"/>
          <w:sz w:val="24"/>
          <w:szCs w:val="24"/>
        </w:rPr>
        <w:t xml:space="preserve"> grain in order to </w:t>
      </w:r>
      <w:r w:rsidR="00E376EB">
        <w:rPr>
          <w:rFonts w:ascii="Times New Roman" w:hAnsi="Times New Roman" w:cs="Times New Roman"/>
          <w:sz w:val="24"/>
          <w:szCs w:val="24"/>
        </w:rPr>
        <w:t>sustain the growing populations,</w:t>
      </w:r>
      <w:r w:rsidR="00195CD7">
        <w:rPr>
          <w:rFonts w:ascii="Times New Roman" w:hAnsi="Times New Roman" w:cs="Times New Roman"/>
          <w:sz w:val="24"/>
          <w:szCs w:val="24"/>
        </w:rPr>
        <w:t xml:space="preserve"> however the size of these imports are </w:t>
      </w:r>
      <w:r w:rsidR="00BB78DD">
        <w:rPr>
          <w:rFonts w:ascii="Times New Roman" w:hAnsi="Times New Roman" w:cs="Times New Roman"/>
          <w:sz w:val="24"/>
          <w:szCs w:val="24"/>
        </w:rPr>
        <w:t>a debated topic in scholarship</w:t>
      </w:r>
      <w:r w:rsidR="00962656" w:rsidRPr="00C62D2E">
        <w:rPr>
          <w:rFonts w:ascii="Times New Roman" w:hAnsi="Times New Roman" w:cs="Times New Roman"/>
          <w:sz w:val="24"/>
          <w:szCs w:val="24"/>
        </w:rPr>
        <w:t>.</w:t>
      </w:r>
      <w:r w:rsidR="00962656" w:rsidRPr="00C62D2E">
        <w:rPr>
          <w:rStyle w:val="FootnoteReference"/>
          <w:rFonts w:ascii="Times New Roman" w:hAnsi="Times New Roman" w:cs="Times New Roman"/>
          <w:sz w:val="24"/>
          <w:szCs w:val="24"/>
        </w:rPr>
        <w:footnoteReference w:id="9"/>
      </w:r>
      <w:r w:rsidR="00962656" w:rsidRPr="00C62D2E">
        <w:rPr>
          <w:rFonts w:ascii="Times New Roman" w:hAnsi="Times New Roman" w:cs="Times New Roman"/>
          <w:sz w:val="24"/>
          <w:szCs w:val="24"/>
        </w:rPr>
        <w:t xml:space="preserve"> </w:t>
      </w:r>
      <w:r w:rsidR="00D31906" w:rsidRPr="00C62D2E">
        <w:rPr>
          <w:rFonts w:ascii="Times New Roman" w:hAnsi="Times New Roman" w:cs="Times New Roman"/>
          <w:sz w:val="24"/>
          <w:szCs w:val="24"/>
        </w:rPr>
        <w:t xml:space="preserve">The </w:t>
      </w:r>
      <w:r w:rsidR="0083365C" w:rsidRPr="00C62D2E">
        <w:rPr>
          <w:rFonts w:ascii="Times New Roman" w:hAnsi="Times New Roman" w:cs="Times New Roman"/>
          <w:sz w:val="24"/>
          <w:szCs w:val="24"/>
        </w:rPr>
        <w:t>geography</w:t>
      </w:r>
      <w:r w:rsidR="00FB48BD" w:rsidRPr="00C62D2E">
        <w:rPr>
          <w:rFonts w:ascii="Times New Roman" w:hAnsi="Times New Roman" w:cs="Times New Roman"/>
          <w:sz w:val="24"/>
          <w:szCs w:val="24"/>
        </w:rPr>
        <w:t xml:space="preserve"> of Attica did not contain large amounts of flat land that could be utilised in the mass production of grain, instead it was more suited to the production of olives.</w:t>
      </w:r>
      <w:r w:rsidR="00FB48BD" w:rsidRPr="00C62D2E">
        <w:rPr>
          <w:rStyle w:val="FootnoteReference"/>
          <w:rFonts w:ascii="Times New Roman" w:hAnsi="Times New Roman" w:cs="Times New Roman"/>
          <w:sz w:val="24"/>
          <w:szCs w:val="24"/>
        </w:rPr>
        <w:footnoteReference w:id="10"/>
      </w:r>
      <w:r w:rsidR="007F1597">
        <w:rPr>
          <w:rFonts w:ascii="Times New Roman" w:hAnsi="Times New Roman" w:cs="Times New Roman"/>
          <w:sz w:val="24"/>
          <w:szCs w:val="24"/>
        </w:rPr>
        <w:t xml:space="preserve"> </w:t>
      </w:r>
      <w:r w:rsidR="003A470D" w:rsidRPr="00C62D2E">
        <w:rPr>
          <w:rFonts w:ascii="Times New Roman" w:hAnsi="Times New Roman" w:cs="Times New Roman"/>
          <w:sz w:val="24"/>
          <w:szCs w:val="24"/>
        </w:rPr>
        <w:t xml:space="preserve">However, </w:t>
      </w:r>
      <w:r w:rsidR="00026432" w:rsidRPr="00C62D2E">
        <w:rPr>
          <w:rFonts w:ascii="Times New Roman" w:hAnsi="Times New Roman" w:cs="Times New Roman"/>
          <w:sz w:val="24"/>
          <w:szCs w:val="24"/>
        </w:rPr>
        <w:t xml:space="preserve">that is not to say that </w:t>
      </w:r>
      <w:r w:rsidR="002073EA" w:rsidRPr="00C62D2E">
        <w:rPr>
          <w:rFonts w:ascii="Times New Roman" w:hAnsi="Times New Roman" w:cs="Times New Roman"/>
          <w:sz w:val="24"/>
          <w:szCs w:val="24"/>
        </w:rPr>
        <w:t>grain was not still being produced</w:t>
      </w:r>
      <w:r w:rsidR="0056479E" w:rsidRPr="00C62D2E">
        <w:rPr>
          <w:rFonts w:ascii="Times New Roman" w:hAnsi="Times New Roman" w:cs="Times New Roman"/>
          <w:sz w:val="24"/>
          <w:szCs w:val="24"/>
        </w:rPr>
        <w:t xml:space="preserve"> by </w:t>
      </w:r>
      <w:r w:rsidR="00DF0A74" w:rsidRPr="00C62D2E">
        <w:rPr>
          <w:rFonts w:ascii="Times New Roman" w:hAnsi="Times New Roman" w:cs="Times New Roman"/>
          <w:sz w:val="24"/>
          <w:szCs w:val="24"/>
        </w:rPr>
        <w:t>individuals</w:t>
      </w:r>
      <w:r w:rsidR="00FB48BD" w:rsidRPr="00C62D2E">
        <w:rPr>
          <w:rFonts w:ascii="Times New Roman" w:hAnsi="Times New Roman" w:cs="Times New Roman"/>
          <w:sz w:val="24"/>
          <w:szCs w:val="24"/>
        </w:rPr>
        <w:t xml:space="preserve">, </w:t>
      </w:r>
      <w:r w:rsidR="003A470D" w:rsidRPr="00C62D2E">
        <w:rPr>
          <w:rFonts w:ascii="Times New Roman" w:hAnsi="Times New Roman" w:cs="Times New Roman"/>
          <w:sz w:val="24"/>
          <w:szCs w:val="24"/>
        </w:rPr>
        <w:t>but</w:t>
      </w:r>
      <w:r w:rsidR="00CA1883" w:rsidRPr="00C62D2E">
        <w:rPr>
          <w:rFonts w:ascii="Times New Roman" w:hAnsi="Times New Roman" w:cs="Times New Roman"/>
          <w:sz w:val="24"/>
          <w:szCs w:val="24"/>
        </w:rPr>
        <w:t xml:space="preserve"> it does suggest that Athens’ agricultural economy </w:t>
      </w:r>
      <w:r w:rsidR="0033325D" w:rsidRPr="00C62D2E">
        <w:rPr>
          <w:rFonts w:ascii="Times New Roman" w:hAnsi="Times New Roman" w:cs="Times New Roman"/>
          <w:sz w:val="24"/>
          <w:szCs w:val="24"/>
        </w:rPr>
        <w:t xml:space="preserve">was more diverse than Thorne </w:t>
      </w:r>
      <w:r w:rsidR="00E664B1" w:rsidRPr="00C62D2E">
        <w:rPr>
          <w:rFonts w:ascii="Times New Roman" w:hAnsi="Times New Roman" w:cs="Times New Roman"/>
          <w:sz w:val="24"/>
          <w:szCs w:val="24"/>
        </w:rPr>
        <w:t>assumes</w:t>
      </w:r>
      <w:r w:rsidR="00FB48BD" w:rsidRPr="00C62D2E">
        <w:rPr>
          <w:rFonts w:ascii="Times New Roman" w:hAnsi="Times New Roman" w:cs="Times New Roman"/>
          <w:sz w:val="24"/>
          <w:szCs w:val="24"/>
        </w:rPr>
        <w:t>.</w:t>
      </w:r>
      <w:r w:rsidR="00962656" w:rsidRPr="00C62D2E">
        <w:rPr>
          <w:rFonts w:ascii="Times New Roman" w:hAnsi="Times New Roman" w:cs="Times New Roman"/>
          <w:sz w:val="24"/>
          <w:szCs w:val="24"/>
        </w:rPr>
        <w:t xml:space="preserve"> </w:t>
      </w:r>
    </w:p>
    <w:p w14:paraId="0B137BBC" w14:textId="77777777" w:rsidR="004D67AC" w:rsidRPr="00C62D2E" w:rsidRDefault="00FB48BD"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lastRenderedPageBreak/>
        <w:t xml:space="preserve">On the other hand, the </w:t>
      </w:r>
      <w:r w:rsidR="007B7C7D" w:rsidRPr="00C62D2E">
        <w:rPr>
          <w:rFonts w:ascii="Times New Roman" w:hAnsi="Times New Roman" w:cs="Times New Roman"/>
          <w:sz w:val="24"/>
          <w:szCs w:val="24"/>
        </w:rPr>
        <w:t>concept of a monocultural system is not</w:t>
      </w:r>
      <w:r w:rsidRPr="00C62D2E">
        <w:rPr>
          <w:rFonts w:ascii="Times New Roman" w:hAnsi="Times New Roman" w:cs="Times New Roman"/>
          <w:sz w:val="24"/>
          <w:szCs w:val="24"/>
        </w:rPr>
        <w:t xml:space="preserve"> entirely</w:t>
      </w:r>
      <w:r w:rsidR="007B7C7D" w:rsidRPr="00C62D2E">
        <w:rPr>
          <w:rFonts w:ascii="Times New Roman" w:hAnsi="Times New Roman" w:cs="Times New Roman"/>
          <w:sz w:val="24"/>
          <w:szCs w:val="24"/>
        </w:rPr>
        <w:t xml:space="preserve"> absent in the ancient world, for example, there is a large possibility that </w:t>
      </w:r>
      <w:proofErr w:type="spellStart"/>
      <w:r w:rsidR="00D31906" w:rsidRPr="00C62D2E">
        <w:rPr>
          <w:rFonts w:ascii="Times New Roman" w:hAnsi="Times New Roman" w:cs="Times New Roman"/>
          <w:sz w:val="24"/>
          <w:szCs w:val="24"/>
        </w:rPr>
        <w:t>Metaponto</w:t>
      </w:r>
      <w:proofErr w:type="spellEnd"/>
      <w:r w:rsidR="00D31906" w:rsidRPr="00C62D2E">
        <w:rPr>
          <w:rFonts w:ascii="Times New Roman" w:hAnsi="Times New Roman" w:cs="Times New Roman"/>
          <w:sz w:val="24"/>
          <w:szCs w:val="24"/>
        </w:rPr>
        <w:t xml:space="preserve"> had a monoculture of cereals, as well as the commercial, state-regulated cereal production at </w:t>
      </w:r>
      <w:proofErr w:type="spellStart"/>
      <w:r w:rsidR="00D31906" w:rsidRPr="00C62D2E">
        <w:rPr>
          <w:rFonts w:ascii="Times New Roman" w:hAnsi="Times New Roman" w:cs="Times New Roman"/>
          <w:sz w:val="24"/>
          <w:szCs w:val="24"/>
        </w:rPr>
        <w:t>Heraklea</w:t>
      </w:r>
      <w:proofErr w:type="spellEnd"/>
      <w:r w:rsidR="00D31906" w:rsidRPr="00C62D2E">
        <w:rPr>
          <w:rFonts w:ascii="Times New Roman" w:hAnsi="Times New Roman" w:cs="Times New Roman"/>
          <w:sz w:val="24"/>
          <w:szCs w:val="24"/>
        </w:rPr>
        <w:t>.</w:t>
      </w:r>
      <w:r w:rsidR="00D31906" w:rsidRPr="00C62D2E">
        <w:rPr>
          <w:rStyle w:val="FootnoteReference"/>
          <w:rFonts w:ascii="Times New Roman" w:hAnsi="Times New Roman" w:cs="Times New Roman"/>
          <w:sz w:val="24"/>
          <w:szCs w:val="24"/>
        </w:rPr>
        <w:footnoteReference w:id="11"/>
      </w:r>
      <w:r w:rsidR="00D31906" w:rsidRPr="00C62D2E">
        <w:rPr>
          <w:rFonts w:ascii="Times New Roman" w:hAnsi="Times New Roman" w:cs="Times New Roman"/>
          <w:sz w:val="24"/>
          <w:szCs w:val="24"/>
        </w:rPr>
        <w:t xml:space="preserve"> However, if one type of crop was being predominantly produced into an area, whilst it may give high economic yield if successful (such as export to the large importers of grain)</w:t>
      </w:r>
      <w:r w:rsidR="001F1D35" w:rsidRPr="00C62D2E">
        <w:rPr>
          <w:rFonts w:ascii="Times New Roman" w:hAnsi="Times New Roman" w:cs="Times New Roman"/>
          <w:sz w:val="24"/>
          <w:szCs w:val="24"/>
        </w:rPr>
        <w:t xml:space="preserve">, </w:t>
      </w:r>
      <w:r w:rsidR="00D31906" w:rsidRPr="00C62D2E">
        <w:rPr>
          <w:rFonts w:ascii="Times New Roman" w:hAnsi="Times New Roman" w:cs="Times New Roman"/>
          <w:sz w:val="24"/>
          <w:szCs w:val="24"/>
        </w:rPr>
        <w:t>the risks</w:t>
      </w:r>
      <w:r w:rsidR="00415E6B" w:rsidRPr="00C62D2E">
        <w:rPr>
          <w:rFonts w:ascii="Times New Roman" w:hAnsi="Times New Roman" w:cs="Times New Roman"/>
          <w:sz w:val="24"/>
          <w:szCs w:val="24"/>
        </w:rPr>
        <w:t xml:space="preserve"> of failure</w:t>
      </w:r>
      <w:r w:rsidR="00D31906" w:rsidRPr="00C62D2E">
        <w:rPr>
          <w:rFonts w:ascii="Times New Roman" w:hAnsi="Times New Roman" w:cs="Times New Roman"/>
          <w:sz w:val="24"/>
          <w:szCs w:val="24"/>
        </w:rPr>
        <w:t xml:space="preserve"> are also high</w:t>
      </w:r>
      <w:r w:rsidR="00415E6B" w:rsidRPr="00C62D2E">
        <w:rPr>
          <w:rFonts w:ascii="Times New Roman" w:hAnsi="Times New Roman" w:cs="Times New Roman"/>
          <w:sz w:val="24"/>
          <w:szCs w:val="24"/>
        </w:rPr>
        <w:t>, being increasingly susceptible disease and other agriculture issues</w:t>
      </w:r>
      <w:r w:rsidR="001F1D35" w:rsidRPr="00C62D2E">
        <w:rPr>
          <w:rFonts w:ascii="Times New Roman" w:hAnsi="Times New Roman" w:cs="Times New Roman"/>
          <w:sz w:val="24"/>
          <w:szCs w:val="24"/>
        </w:rPr>
        <w:t>. E</w:t>
      </w:r>
      <w:r w:rsidR="00415E6B" w:rsidRPr="00C62D2E">
        <w:rPr>
          <w:rFonts w:ascii="Times New Roman" w:hAnsi="Times New Roman" w:cs="Times New Roman"/>
          <w:sz w:val="24"/>
          <w:szCs w:val="24"/>
        </w:rPr>
        <w:t xml:space="preserve">vents such as these, Carter suggests, may have led to the economic decline of the </w:t>
      </w:r>
      <w:proofErr w:type="spellStart"/>
      <w:r w:rsidR="00415E6B" w:rsidRPr="00C62D2E">
        <w:rPr>
          <w:rFonts w:ascii="Times New Roman" w:hAnsi="Times New Roman" w:cs="Times New Roman"/>
          <w:i/>
          <w:sz w:val="24"/>
          <w:szCs w:val="24"/>
        </w:rPr>
        <w:t>chora</w:t>
      </w:r>
      <w:proofErr w:type="spellEnd"/>
      <w:r w:rsidR="00415E6B" w:rsidRPr="00C62D2E">
        <w:rPr>
          <w:rFonts w:ascii="Times New Roman" w:hAnsi="Times New Roman" w:cs="Times New Roman"/>
          <w:sz w:val="24"/>
          <w:szCs w:val="24"/>
        </w:rPr>
        <w:t xml:space="preserve"> in </w:t>
      </w:r>
      <w:proofErr w:type="spellStart"/>
      <w:r w:rsidR="00415E6B" w:rsidRPr="00C62D2E">
        <w:rPr>
          <w:rFonts w:ascii="Times New Roman" w:hAnsi="Times New Roman" w:cs="Times New Roman"/>
          <w:sz w:val="24"/>
          <w:szCs w:val="24"/>
        </w:rPr>
        <w:t>Metaponto</w:t>
      </w:r>
      <w:proofErr w:type="spellEnd"/>
      <w:r w:rsidR="00415E6B" w:rsidRPr="00C62D2E">
        <w:rPr>
          <w:rFonts w:ascii="Times New Roman" w:hAnsi="Times New Roman" w:cs="Times New Roman"/>
          <w:sz w:val="24"/>
          <w:szCs w:val="24"/>
        </w:rPr>
        <w:t>.</w:t>
      </w:r>
      <w:r w:rsidR="00415E6B" w:rsidRPr="00C62D2E">
        <w:rPr>
          <w:rStyle w:val="FootnoteReference"/>
          <w:rFonts w:ascii="Times New Roman" w:hAnsi="Times New Roman" w:cs="Times New Roman"/>
          <w:sz w:val="24"/>
          <w:szCs w:val="24"/>
        </w:rPr>
        <w:footnoteReference w:id="12"/>
      </w:r>
      <w:r w:rsidR="00236F89" w:rsidRPr="00C62D2E">
        <w:rPr>
          <w:rFonts w:ascii="Times New Roman" w:hAnsi="Times New Roman" w:cs="Times New Roman"/>
          <w:sz w:val="24"/>
          <w:szCs w:val="24"/>
        </w:rPr>
        <w:t xml:space="preserve"> </w:t>
      </w:r>
    </w:p>
    <w:p w14:paraId="6BD207D7" w14:textId="7B0C9DEB" w:rsidR="00F93944" w:rsidRPr="00C62D2E" w:rsidRDefault="004D67AC"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T</w:t>
      </w:r>
      <w:r w:rsidR="00236F89" w:rsidRPr="00C62D2E">
        <w:rPr>
          <w:rFonts w:ascii="Times New Roman" w:hAnsi="Times New Roman" w:cs="Times New Roman"/>
          <w:sz w:val="24"/>
          <w:szCs w:val="24"/>
        </w:rPr>
        <w:t>he occurrence of monoculture in the Greek world may have been rarer tha</w:t>
      </w:r>
      <w:r w:rsidR="008F167D" w:rsidRPr="00C62D2E">
        <w:rPr>
          <w:rFonts w:ascii="Times New Roman" w:hAnsi="Times New Roman" w:cs="Times New Roman"/>
          <w:sz w:val="24"/>
          <w:szCs w:val="24"/>
        </w:rPr>
        <w:t xml:space="preserve">n Thorne implies, purely for </w:t>
      </w:r>
      <w:r w:rsidR="00933BBA" w:rsidRPr="00C62D2E">
        <w:rPr>
          <w:rFonts w:ascii="Times New Roman" w:hAnsi="Times New Roman" w:cs="Times New Roman"/>
          <w:sz w:val="24"/>
          <w:szCs w:val="24"/>
        </w:rPr>
        <w:t>the financial and agricultural risks associated with growing a single type of crop</w:t>
      </w:r>
      <w:r w:rsidRPr="00C62D2E">
        <w:rPr>
          <w:rFonts w:ascii="Times New Roman" w:hAnsi="Times New Roman" w:cs="Times New Roman"/>
          <w:sz w:val="24"/>
          <w:szCs w:val="24"/>
        </w:rPr>
        <w:t>.</w:t>
      </w:r>
      <w:r w:rsidR="00644BB3" w:rsidRPr="00C62D2E">
        <w:rPr>
          <w:rStyle w:val="FootnoteReference"/>
          <w:rFonts w:ascii="Times New Roman" w:hAnsi="Times New Roman" w:cs="Times New Roman"/>
          <w:sz w:val="24"/>
          <w:szCs w:val="24"/>
        </w:rPr>
        <w:footnoteReference w:id="13"/>
      </w:r>
      <w:r w:rsidR="003067FC">
        <w:rPr>
          <w:rFonts w:ascii="Times New Roman" w:hAnsi="Times New Roman" w:cs="Times New Roman"/>
          <w:sz w:val="24"/>
          <w:szCs w:val="24"/>
        </w:rPr>
        <w:t>Whilst t</w:t>
      </w:r>
      <w:r w:rsidR="0030749B">
        <w:rPr>
          <w:rFonts w:ascii="Times New Roman" w:hAnsi="Times New Roman" w:cs="Times New Roman"/>
          <w:sz w:val="24"/>
          <w:szCs w:val="24"/>
        </w:rPr>
        <w:t xml:space="preserve">here are poleis </w:t>
      </w:r>
      <w:r w:rsidR="00B360F8">
        <w:rPr>
          <w:rFonts w:ascii="Times New Roman" w:hAnsi="Times New Roman" w:cs="Times New Roman"/>
          <w:sz w:val="24"/>
          <w:szCs w:val="24"/>
        </w:rPr>
        <w:t>that do invest heavily into a particular crop, such as Acanthus</w:t>
      </w:r>
      <w:r w:rsidR="006D2D27">
        <w:rPr>
          <w:rFonts w:ascii="Times New Roman" w:hAnsi="Times New Roman" w:cs="Times New Roman"/>
          <w:sz w:val="24"/>
          <w:szCs w:val="24"/>
        </w:rPr>
        <w:t xml:space="preserve"> </w:t>
      </w:r>
      <w:r w:rsidR="00BD3F38">
        <w:rPr>
          <w:rFonts w:ascii="Times New Roman" w:hAnsi="Times New Roman" w:cs="Times New Roman"/>
          <w:sz w:val="24"/>
          <w:szCs w:val="24"/>
        </w:rPr>
        <w:t>focussing on</w:t>
      </w:r>
      <w:r w:rsidR="006D2D27">
        <w:rPr>
          <w:rFonts w:ascii="Times New Roman" w:hAnsi="Times New Roman" w:cs="Times New Roman"/>
          <w:sz w:val="24"/>
          <w:szCs w:val="24"/>
        </w:rPr>
        <w:t xml:space="preserve"> grapes</w:t>
      </w:r>
      <w:r w:rsidR="00B360F8">
        <w:rPr>
          <w:rFonts w:ascii="Times New Roman" w:hAnsi="Times New Roman" w:cs="Times New Roman"/>
          <w:sz w:val="24"/>
          <w:szCs w:val="24"/>
        </w:rPr>
        <w:t>,</w:t>
      </w:r>
      <w:r w:rsidR="00E0118F">
        <w:rPr>
          <w:rFonts w:ascii="Times New Roman" w:hAnsi="Times New Roman" w:cs="Times New Roman"/>
          <w:sz w:val="24"/>
          <w:szCs w:val="24"/>
        </w:rPr>
        <w:t xml:space="preserve"> and </w:t>
      </w:r>
      <w:proofErr w:type="spellStart"/>
      <w:r w:rsidR="00E0118F">
        <w:rPr>
          <w:rFonts w:ascii="Times New Roman" w:hAnsi="Times New Roman" w:cs="Times New Roman"/>
          <w:sz w:val="24"/>
          <w:szCs w:val="24"/>
        </w:rPr>
        <w:t>Metaponto</w:t>
      </w:r>
      <w:proofErr w:type="spellEnd"/>
      <w:r w:rsidR="00E0118F">
        <w:rPr>
          <w:rFonts w:ascii="Times New Roman" w:hAnsi="Times New Roman" w:cs="Times New Roman"/>
          <w:sz w:val="24"/>
          <w:szCs w:val="24"/>
        </w:rPr>
        <w:t xml:space="preserve"> investing in </w:t>
      </w:r>
      <w:r w:rsidR="002A1C15">
        <w:rPr>
          <w:rFonts w:ascii="Times New Roman" w:hAnsi="Times New Roman" w:cs="Times New Roman"/>
          <w:sz w:val="24"/>
          <w:szCs w:val="24"/>
        </w:rPr>
        <w:t>grain</w:t>
      </w:r>
      <w:r w:rsidR="003067FC">
        <w:rPr>
          <w:rFonts w:ascii="Times New Roman" w:hAnsi="Times New Roman" w:cs="Times New Roman"/>
          <w:sz w:val="24"/>
          <w:szCs w:val="24"/>
        </w:rPr>
        <w:t>,</w:t>
      </w:r>
      <w:r w:rsidR="00B360F8">
        <w:rPr>
          <w:rFonts w:ascii="Times New Roman" w:hAnsi="Times New Roman" w:cs="Times New Roman"/>
          <w:sz w:val="24"/>
          <w:szCs w:val="24"/>
        </w:rPr>
        <w:t xml:space="preserve"> this is not to say that </w:t>
      </w:r>
      <w:r w:rsidR="002A1C15">
        <w:rPr>
          <w:rFonts w:ascii="Times New Roman" w:hAnsi="Times New Roman" w:cs="Times New Roman"/>
          <w:sz w:val="24"/>
          <w:szCs w:val="24"/>
        </w:rPr>
        <w:t xml:space="preserve">the agriculture of the </w:t>
      </w:r>
      <w:r w:rsidR="002A1C15">
        <w:rPr>
          <w:rFonts w:ascii="Times New Roman" w:hAnsi="Times New Roman" w:cs="Times New Roman"/>
          <w:i/>
          <w:sz w:val="24"/>
          <w:szCs w:val="24"/>
        </w:rPr>
        <w:t xml:space="preserve">polis </w:t>
      </w:r>
      <w:r w:rsidR="002A1C15">
        <w:rPr>
          <w:rFonts w:ascii="Times New Roman" w:hAnsi="Times New Roman" w:cs="Times New Roman"/>
          <w:sz w:val="24"/>
          <w:szCs w:val="24"/>
        </w:rPr>
        <w:t xml:space="preserve">was diverse </w:t>
      </w:r>
      <w:r w:rsidR="00022988">
        <w:rPr>
          <w:rFonts w:ascii="Times New Roman" w:hAnsi="Times New Roman" w:cs="Times New Roman"/>
          <w:sz w:val="24"/>
          <w:szCs w:val="24"/>
        </w:rPr>
        <w:t xml:space="preserve">with various types of crops being </w:t>
      </w:r>
      <w:r w:rsidR="0094296C">
        <w:rPr>
          <w:rFonts w:ascii="Times New Roman" w:hAnsi="Times New Roman" w:cs="Times New Roman"/>
          <w:sz w:val="24"/>
          <w:szCs w:val="24"/>
        </w:rPr>
        <w:t>cultivated</w:t>
      </w:r>
      <w:r w:rsidR="006D2D27">
        <w:rPr>
          <w:rFonts w:ascii="Times New Roman" w:hAnsi="Times New Roman" w:cs="Times New Roman"/>
          <w:sz w:val="24"/>
          <w:szCs w:val="24"/>
        </w:rPr>
        <w:t>.</w:t>
      </w:r>
      <w:r w:rsidR="00BD3F38">
        <w:rPr>
          <w:rStyle w:val="FootnoteReference"/>
          <w:rFonts w:ascii="Times New Roman" w:hAnsi="Times New Roman" w:cs="Times New Roman"/>
          <w:sz w:val="24"/>
          <w:szCs w:val="24"/>
        </w:rPr>
        <w:footnoteReference w:id="14"/>
      </w:r>
      <w:r w:rsidR="006D2D27">
        <w:rPr>
          <w:rFonts w:ascii="Times New Roman" w:hAnsi="Times New Roman" w:cs="Times New Roman"/>
          <w:sz w:val="24"/>
          <w:szCs w:val="24"/>
        </w:rPr>
        <w:t xml:space="preserve"> </w:t>
      </w:r>
      <w:r w:rsidR="003067FC">
        <w:rPr>
          <w:rFonts w:ascii="Times New Roman" w:hAnsi="Times New Roman" w:cs="Times New Roman"/>
          <w:sz w:val="24"/>
          <w:szCs w:val="24"/>
        </w:rPr>
        <w:t xml:space="preserve">If we look at </w:t>
      </w:r>
      <w:r w:rsidR="00027667">
        <w:rPr>
          <w:rFonts w:ascii="Times New Roman" w:hAnsi="Times New Roman" w:cs="Times New Roman"/>
          <w:sz w:val="24"/>
          <w:szCs w:val="24"/>
        </w:rPr>
        <w:t>Thorne’s theory of ‘economic coercion’ it realise heavily on the efficient destruction of a single type of crop</w:t>
      </w:r>
      <w:r w:rsidR="0054586D">
        <w:rPr>
          <w:rFonts w:ascii="Times New Roman" w:hAnsi="Times New Roman" w:cs="Times New Roman"/>
          <w:sz w:val="24"/>
          <w:szCs w:val="24"/>
        </w:rPr>
        <w:t xml:space="preserve"> in order to be effective, however, if </w:t>
      </w:r>
      <w:r w:rsidR="00A47280">
        <w:rPr>
          <w:rFonts w:ascii="Times New Roman" w:hAnsi="Times New Roman" w:cs="Times New Roman"/>
          <w:sz w:val="24"/>
          <w:szCs w:val="24"/>
        </w:rPr>
        <w:t xml:space="preserve">there is diversified cultivation, </w:t>
      </w:r>
      <w:r w:rsidR="00753EF8">
        <w:rPr>
          <w:rFonts w:ascii="Times New Roman" w:hAnsi="Times New Roman" w:cs="Times New Roman"/>
          <w:sz w:val="24"/>
          <w:szCs w:val="24"/>
        </w:rPr>
        <w:t xml:space="preserve">though it is still achievable, reaching to a point of destruction that could equal </w:t>
      </w:r>
      <w:r w:rsidR="002B625D">
        <w:rPr>
          <w:rFonts w:ascii="Times New Roman" w:hAnsi="Times New Roman" w:cs="Times New Roman"/>
          <w:sz w:val="24"/>
          <w:szCs w:val="24"/>
        </w:rPr>
        <w:t>‘economic coercion’ would be more difficult.</w:t>
      </w:r>
      <w:r w:rsidR="002C18B0">
        <w:rPr>
          <w:rFonts w:ascii="Times New Roman" w:hAnsi="Times New Roman" w:cs="Times New Roman"/>
          <w:sz w:val="24"/>
          <w:szCs w:val="24"/>
        </w:rPr>
        <w:t xml:space="preserve"> </w:t>
      </w:r>
    </w:p>
    <w:p w14:paraId="002F3E32" w14:textId="626C3D9A" w:rsidR="00723A97" w:rsidRPr="00C62D2E" w:rsidRDefault="001F1D35"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Thorne’s </w:t>
      </w:r>
      <w:r w:rsidR="00236F89" w:rsidRPr="00C62D2E">
        <w:rPr>
          <w:rFonts w:ascii="Times New Roman" w:hAnsi="Times New Roman" w:cs="Times New Roman"/>
          <w:sz w:val="24"/>
          <w:szCs w:val="24"/>
        </w:rPr>
        <w:t xml:space="preserve">theory of ‘economic coercion’ relies heavily on destruction, whether it be crops or farm buildings, to be successful. </w:t>
      </w:r>
      <w:proofErr w:type="gramStart"/>
      <w:r w:rsidR="00EB6940">
        <w:rPr>
          <w:rFonts w:ascii="Times New Roman" w:hAnsi="Times New Roman" w:cs="Times New Roman"/>
          <w:sz w:val="24"/>
          <w:szCs w:val="24"/>
        </w:rPr>
        <w:t>I</w:t>
      </w:r>
      <w:r w:rsidR="0033226A">
        <w:rPr>
          <w:rFonts w:ascii="Times New Roman" w:hAnsi="Times New Roman" w:cs="Times New Roman"/>
          <w:sz w:val="24"/>
          <w:szCs w:val="24"/>
        </w:rPr>
        <w:t>n an effort to</w:t>
      </w:r>
      <w:proofErr w:type="gramEnd"/>
      <w:r w:rsidR="0033226A">
        <w:rPr>
          <w:rFonts w:ascii="Times New Roman" w:hAnsi="Times New Roman" w:cs="Times New Roman"/>
          <w:sz w:val="24"/>
          <w:szCs w:val="24"/>
        </w:rPr>
        <w:t xml:space="preserve"> </w:t>
      </w:r>
      <w:r w:rsidR="003D5ABA">
        <w:rPr>
          <w:rFonts w:ascii="Times New Roman" w:hAnsi="Times New Roman" w:cs="Times New Roman"/>
          <w:sz w:val="24"/>
          <w:szCs w:val="24"/>
        </w:rPr>
        <w:t>emphasise the role of grain</w:t>
      </w:r>
      <w:r w:rsidR="00EB6940">
        <w:rPr>
          <w:rFonts w:ascii="Times New Roman" w:hAnsi="Times New Roman" w:cs="Times New Roman"/>
          <w:sz w:val="24"/>
          <w:szCs w:val="24"/>
        </w:rPr>
        <w:t xml:space="preserve">, and the ease of which it could be destroyed under the </w:t>
      </w:r>
      <w:r w:rsidR="00585187">
        <w:rPr>
          <w:rFonts w:ascii="Times New Roman" w:hAnsi="Times New Roman" w:cs="Times New Roman"/>
          <w:sz w:val="24"/>
          <w:szCs w:val="24"/>
        </w:rPr>
        <w:t xml:space="preserve">right </w:t>
      </w:r>
      <w:r w:rsidR="005C24E2">
        <w:rPr>
          <w:rFonts w:ascii="Times New Roman" w:hAnsi="Times New Roman" w:cs="Times New Roman"/>
          <w:sz w:val="24"/>
          <w:szCs w:val="24"/>
        </w:rPr>
        <w:t>conditions</w:t>
      </w:r>
      <w:r w:rsidR="003D5ABA">
        <w:rPr>
          <w:rFonts w:ascii="Times New Roman" w:hAnsi="Times New Roman" w:cs="Times New Roman"/>
          <w:sz w:val="24"/>
          <w:szCs w:val="24"/>
        </w:rPr>
        <w:t xml:space="preserve"> within his model, he blatantly ignores other types of </w:t>
      </w:r>
      <w:r w:rsidR="00C2796B">
        <w:rPr>
          <w:rFonts w:ascii="Times New Roman" w:hAnsi="Times New Roman" w:cs="Times New Roman"/>
          <w:sz w:val="24"/>
          <w:szCs w:val="24"/>
        </w:rPr>
        <w:t xml:space="preserve">crops stating that </w:t>
      </w:r>
      <w:r w:rsidR="00C2796B" w:rsidRPr="00C62D2E">
        <w:rPr>
          <w:rFonts w:ascii="Times New Roman" w:hAnsi="Times New Roman" w:cs="Times New Roman"/>
          <w:sz w:val="24"/>
          <w:szCs w:val="24"/>
        </w:rPr>
        <w:t>“it is an error… to invest the rural economy with the toughness of vines and olives when these were relatively minor components [of the diet]”</w:t>
      </w:r>
      <w:r w:rsidR="00C2796B" w:rsidRPr="00C62D2E">
        <w:rPr>
          <w:rStyle w:val="FootnoteReference"/>
          <w:rFonts w:ascii="Times New Roman" w:hAnsi="Times New Roman" w:cs="Times New Roman"/>
          <w:sz w:val="24"/>
          <w:szCs w:val="24"/>
        </w:rPr>
        <w:footnoteReference w:id="15"/>
      </w:r>
      <w:r w:rsidR="0057727B">
        <w:rPr>
          <w:rFonts w:ascii="Times New Roman" w:hAnsi="Times New Roman" w:cs="Times New Roman"/>
          <w:sz w:val="24"/>
          <w:szCs w:val="24"/>
        </w:rPr>
        <w:t xml:space="preserve">. </w:t>
      </w:r>
      <w:r w:rsidR="0057727B">
        <w:rPr>
          <w:rFonts w:ascii="Times New Roman" w:hAnsi="Times New Roman" w:cs="Times New Roman"/>
          <w:sz w:val="24"/>
          <w:szCs w:val="24"/>
        </w:rPr>
        <w:lastRenderedPageBreak/>
        <w:t>H</w:t>
      </w:r>
      <w:r w:rsidR="00C2796B">
        <w:rPr>
          <w:rFonts w:ascii="Times New Roman" w:hAnsi="Times New Roman" w:cs="Times New Roman"/>
          <w:sz w:val="24"/>
          <w:szCs w:val="24"/>
        </w:rPr>
        <w:t xml:space="preserve">owever, by doing this he also </w:t>
      </w:r>
      <w:r w:rsidR="00405AAD">
        <w:rPr>
          <w:rFonts w:ascii="Times New Roman" w:hAnsi="Times New Roman" w:cs="Times New Roman"/>
          <w:sz w:val="24"/>
          <w:szCs w:val="24"/>
        </w:rPr>
        <w:t>ignor</w:t>
      </w:r>
      <w:r w:rsidR="00C52589" w:rsidRPr="00C62D2E">
        <w:rPr>
          <w:rFonts w:ascii="Times New Roman" w:hAnsi="Times New Roman" w:cs="Times New Roman"/>
          <w:sz w:val="24"/>
          <w:szCs w:val="24"/>
        </w:rPr>
        <w:t>e</w:t>
      </w:r>
      <w:r w:rsidR="00405AAD">
        <w:rPr>
          <w:rFonts w:ascii="Times New Roman" w:hAnsi="Times New Roman" w:cs="Times New Roman"/>
          <w:sz w:val="24"/>
          <w:szCs w:val="24"/>
        </w:rPr>
        <w:t>s</w:t>
      </w:r>
      <w:r w:rsidR="00C52589" w:rsidRPr="00C62D2E">
        <w:rPr>
          <w:rFonts w:ascii="Times New Roman" w:hAnsi="Times New Roman" w:cs="Times New Roman"/>
          <w:sz w:val="24"/>
          <w:szCs w:val="24"/>
        </w:rPr>
        <w:t xml:space="preserve"> examples </w:t>
      </w:r>
      <w:r w:rsidR="008F167D" w:rsidRPr="00C62D2E">
        <w:rPr>
          <w:rFonts w:ascii="Times New Roman" w:hAnsi="Times New Roman" w:cs="Times New Roman"/>
          <w:sz w:val="24"/>
          <w:szCs w:val="24"/>
        </w:rPr>
        <w:t>of where only some</w:t>
      </w:r>
      <w:r w:rsidR="0099613B" w:rsidRPr="00C62D2E">
        <w:rPr>
          <w:rFonts w:ascii="Times New Roman" w:hAnsi="Times New Roman" w:cs="Times New Roman"/>
          <w:sz w:val="24"/>
          <w:szCs w:val="24"/>
        </w:rPr>
        <w:t>,</w:t>
      </w:r>
      <w:r w:rsidR="008F167D" w:rsidRPr="00C62D2E">
        <w:rPr>
          <w:rFonts w:ascii="Times New Roman" w:hAnsi="Times New Roman" w:cs="Times New Roman"/>
          <w:sz w:val="24"/>
          <w:szCs w:val="24"/>
        </w:rPr>
        <w:t xml:space="preserve"> or </w:t>
      </w:r>
      <w:r w:rsidR="0099613B" w:rsidRPr="00C62D2E">
        <w:rPr>
          <w:rFonts w:ascii="Times New Roman" w:hAnsi="Times New Roman" w:cs="Times New Roman"/>
          <w:sz w:val="24"/>
          <w:szCs w:val="24"/>
        </w:rPr>
        <w:t>only the threat of</w:t>
      </w:r>
      <w:r w:rsidR="001D3C3C" w:rsidRPr="00C62D2E">
        <w:rPr>
          <w:rFonts w:ascii="Times New Roman" w:hAnsi="Times New Roman" w:cs="Times New Roman"/>
          <w:sz w:val="24"/>
          <w:szCs w:val="24"/>
        </w:rPr>
        <w:t>,</w:t>
      </w:r>
      <w:r w:rsidR="0099613B" w:rsidRPr="00C62D2E">
        <w:rPr>
          <w:rFonts w:ascii="Times New Roman" w:hAnsi="Times New Roman" w:cs="Times New Roman"/>
          <w:sz w:val="24"/>
          <w:szCs w:val="24"/>
        </w:rPr>
        <w:t xml:space="preserve"> destruction was </w:t>
      </w:r>
      <w:r w:rsidR="00405AAD">
        <w:rPr>
          <w:rFonts w:ascii="Times New Roman" w:hAnsi="Times New Roman" w:cs="Times New Roman"/>
          <w:sz w:val="24"/>
          <w:szCs w:val="24"/>
        </w:rPr>
        <w:t>necessary</w:t>
      </w:r>
      <w:r w:rsidR="0099613B" w:rsidRPr="00C62D2E">
        <w:rPr>
          <w:rFonts w:ascii="Times New Roman" w:hAnsi="Times New Roman" w:cs="Times New Roman"/>
          <w:sz w:val="24"/>
          <w:szCs w:val="24"/>
        </w:rPr>
        <w:t xml:space="preserve"> force an outcome.</w:t>
      </w:r>
      <w:r w:rsidR="000B6A10" w:rsidRPr="00C62D2E">
        <w:rPr>
          <w:rStyle w:val="FootnoteReference"/>
          <w:rFonts w:ascii="Times New Roman" w:hAnsi="Times New Roman" w:cs="Times New Roman"/>
          <w:sz w:val="24"/>
          <w:szCs w:val="24"/>
        </w:rPr>
        <w:footnoteReference w:id="16"/>
      </w:r>
      <w:r w:rsidR="0099613B" w:rsidRPr="00C62D2E">
        <w:rPr>
          <w:rFonts w:ascii="Times New Roman" w:hAnsi="Times New Roman" w:cs="Times New Roman"/>
          <w:sz w:val="24"/>
          <w:szCs w:val="24"/>
        </w:rPr>
        <w:t xml:space="preserve"> One such example </w:t>
      </w:r>
      <w:r w:rsidR="00933BBA" w:rsidRPr="00C62D2E">
        <w:rPr>
          <w:rFonts w:ascii="Times New Roman" w:hAnsi="Times New Roman" w:cs="Times New Roman"/>
          <w:sz w:val="24"/>
          <w:szCs w:val="24"/>
        </w:rPr>
        <w:t xml:space="preserve">where only the threat of destruction is necessary </w:t>
      </w:r>
      <w:r w:rsidR="0099613B" w:rsidRPr="00C62D2E">
        <w:rPr>
          <w:rFonts w:ascii="Times New Roman" w:hAnsi="Times New Roman" w:cs="Times New Roman"/>
          <w:sz w:val="24"/>
          <w:szCs w:val="24"/>
        </w:rPr>
        <w:t xml:space="preserve">is that of </w:t>
      </w:r>
      <w:proofErr w:type="spellStart"/>
      <w:r w:rsidR="0099613B" w:rsidRPr="00C62D2E">
        <w:rPr>
          <w:rFonts w:ascii="Times New Roman" w:hAnsi="Times New Roman" w:cs="Times New Roman"/>
          <w:sz w:val="24"/>
          <w:szCs w:val="24"/>
        </w:rPr>
        <w:t>Brasidas</w:t>
      </w:r>
      <w:proofErr w:type="spellEnd"/>
      <w:r w:rsidR="0099613B" w:rsidRPr="00C62D2E">
        <w:rPr>
          <w:rFonts w:ascii="Times New Roman" w:hAnsi="Times New Roman" w:cs="Times New Roman"/>
          <w:sz w:val="24"/>
          <w:szCs w:val="24"/>
        </w:rPr>
        <w:t>’ march on Acanthus, where merely the threat of destroying th</w:t>
      </w:r>
      <w:r w:rsidR="008E2CED">
        <w:rPr>
          <w:rFonts w:ascii="Times New Roman" w:hAnsi="Times New Roman" w:cs="Times New Roman"/>
          <w:sz w:val="24"/>
          <w:szCs w:val="24"/>
        </w:rPr>
        <w:t xml:space="preserve">at </w:t>
      </w:r>
      <w:r w:rsidR="00327BFC">
        <w:rPr>
          <w:rFonts w:ascii="Times New Roman" w:hAnsi="Times New Roman" w:cs="Times New Roman"/>
          <w:sz w:val="24"/>
          <w:szCs w:val="24"/>
        </w:rPr>
        <w:t>year’s</w:t>
      </w:r>
      <w:r w:rsidR="008E2CED">
        <w:rPr>
          <w:rFonts w:ascii="Times New Roman" w:hAnsi="Times New Roman" w:cs="Times New Roman"/>
          <w:sz w:val="24"/>
          <w:szCs w:val="24"/>
        </w:rPr>
        <w:t xml:space="preserve"> </w:t>
      </w:r>
      <w:r w:rsidR="00327BFC">
        <w:rPr>
          <w:rFonts w:ascii="Times New Roman" w:hAnsi="Times New Roman" w:cs="Times New Roman"/>
          <w:sz w:val="24"/>
          <w:szCs w:val="24"/>
        </w:rPr>
        <w:t xml:space="preserve">harvest </w:t>
      </w:r>
      <w:r w:rsidR="0099613B" w:rsidRPr="00C62D2E">
        <w:rPr>
          <w:rFonts w:ascii="Times New Roman" w:hAnsi="Times New Roman" w:cs="Times New Roman"/>
          <w:sz w:val="24"/>
          <w:szCs w:val="24"/>
        </w:rPr>
        <w:t>was enough to persuade the city to revolt against the Athenians.</w:t>
      </w:r>
      <w:r w:rsidR="0099613B" w:rsidRPr="00C62D2E">
        <w:rPr>
          <w:rStyle w:val="FootnoteReference"/>
          <w:rFonts w:ascii="Times New Roman" w:hAnsi="Times New Roman" w:cs="Times New Roman"/>
          <w:sz w:val="24"/>
          <w:szCs w:val="24"/>
        </w:rPr>
        <w:footnoteReference w:id="17"/>
      </w:r>
      <w:r w:rsidR="00933BBA" w:rsidRPr="00C62D2E">
        <w:rPr>
          <w:rFonts w:ascii="Times New Roman" w:hAnsi="Times New Roman" w:cs="Times New Roman"/>
          <w:sz w:val="24"/>
          <w:szCs w:val="24"/>
        </w:rPr>
        <w:t xml:space="preserve"> </w:t>
      </w:r>
      <w:r w:rsidR="00AF10DB">
        <w:rPr>
          <w:rFonts w:ascii="Times New Roman" w:hAnsi="Times New Roman" w:cs="Times New Roman"/>
          <w:sz w:val="24"/>
          <w:szCs w:val="24"/>
        </w:rPr>
        <w:t xml:space="preserve">On one hand, this is a prime example of how effective economic coercion </w:t>
      </w:r>
      <w:r w:rsidR="0090213B">
        <w:rPr>
          <w:rFonts w:ascii="Times New Roman" w:hAnsi="Times New Roman" w:cs="Times New Roman"/>
          <w:sz w:val="24"/>
          <w:szCs w:val="24"/>
        </w:rPr>
        <w:t>can be, however, how often this</w:t>
      </w:r>
      <w:r w:rsidR="00BB07F0">
        <w:rPr>
          <w:rFonts w:ascii="Times New Roman" w:hAnsi="Times New Roman" w:cs="Times New Roman"/>
          <w:sz w:val="24"/>
          <w:szCs w:val="24"/>
        </w:rPr>
        <w:t xml:space="preserve"> scenario</w:t>
      </w:r>
      <w:r w:rsidR="0090213B">
        <w:rPr>
          <w:rFonts w:ascii="Times New Roman" w:hAnsi="Times New Roman" w:cs="Times New Roman"/>
          <w:sz w:val="24"/>
          <w:szCs w:val="24"/>
        </w:rPr>
        <w:t xml:space="preserve"> actually occurred is a matter for debate,</w:t>
      </w:r>
      <w:r w:rsidR="00C7724C">
        <w:rPr>
          <w:rFonts w:ascii="Times New Roman" w:hAnsi="Times New Roman" w:cs="Times New Roman"/>
          <w:sz w:val="24"/>
          <w:szCs w:val="24"/>
        </w:rPr>
        <w:t xml:space="preserve"> as</w:t>
      </w:r>
      <w:r w:rsidR="00BB07F0">
        <w:rPr>
          <w:rFonts w:ascii="Times New Roman" w:hAnsi="Times New Roman" w:cs="Times New Roman"/>
          <w:sz w:val="24"/>
          <w:szCs w:val="24"/>
        </w:rPr>
        <w:t xml:space="preserve"> at the point of writing, I have not found another example of such a scenario occurring during th</w:t>
      </w:r>
      <w:r w:rsidR="00FE4323">
        <w:rPr>
          <w:rFonts w:ascii="Times New Roman" w:hAnsi="Times New Roman" w:cs="Times New Roman"/>
          <w:sz w:val="24"/>
          <w:szCs w:val="24"/>
        </w:rPr>
        <w:t xml:space="preserve">is time period. </w:t>
      </w:r>
    </w:p>
    <w:p w14:paraId="4407ACF7" w14:textId="54DAE9A1" w:rsidR="00C61143" w:rsidRPr="00A730BC" w:rsidRDefault="00D6299A"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As mentioned previously, our greatest resource regarding devastation comes from Thucydides’ account of the Peloponnesian War. </w:t>
      </w:r>
      <w:r w:rsidR="00CC791F" w:rsidRPr="00C62D2E">
        <w:rPr>
          <w:rFonts w:ascii="Times New Roman" w:hAnsi="Times New Roman" w:cs="Times New Roman"/>
          <w:sz w:val="24"/>
          <w:szCs w:val="24"/>
        </w:rPr>
        <w:t>Whilst Thorne may suggest that the case study of Athens is</w:t>
      </w:r>
      <w:r w:rsidR="00A41994" w:rsidRPr="00C62D2E">
        <w:rPr>
          <w:rFonts w:ascii="Times New Roman" w:hAnsi="Times New Roman" w:cs="Times New Roman"/>
          <w:sz w:val="24"/>
          <w:szCs w:val="24"/>
        </w:rPr>
        <w:t>,</w:t>
      </w:r>
      <w:r w:rsidR="00CC791F" w:rsidRPr="00C62D2E">
        <w:rPr>
          <w:rFonts w:ascii="Times New Roman" w:hAnsi="Times New Roman" w:cs="Times New Roman"/>
          <w:sz w:val="24"/>
          <w:szCs w:val="24"/>
        </w:rPr>
        <w:t xml:space="preserve"> at </w:t>
      </w:r>
      <w:r w:rsidR="00C27A6E" w:rsidRPr="00C62D2E">
        <w:rPr>
          <w:rFonts w:ascii="Times New Roman" w:hAnsi="Times New Roman" w:cs="Times New Roman"/>
          <w:sz w:val="24"/>
          <w:szCs w:val="24"/>
        </w:rPr>
        <w:t>its</w:t>
      </w:r>
      <w:r w:rsidR="00CC791F" w:rsidRPr="00C62D2E">
        <w:rPr>
          <w:rFonts w:ascii="Times New Roman" w:hAnsi="Times New Roman" w:cs="Times New Roman"/>
          <w:sz w:val="24"/>
          <w:szCs w:val="24"/>
        </w:rPr>
        <w:t xml:space="preserve"> core</w:t>
      </w:r>
      <w:r w:rsidR="00A41994" w:rsidRPr="00C62D2E">
        <w:rPr>
          <w:rFonts w:ascii="Times New Roman" w:hAnsi="Times New Roman" w:cs="Times New Roman"/>
          <w:sz w:val="24"/>
          <w:szCs w:val="24"/>
        </w:rPr>
        <w:t>,</w:t>
      </w:r>
      <w:r w:rsidR="00CC791F" w:rsidRPr="00C62D2E">
        <w:rPr>
          <w:rFonts w:ascii="Times New Roman" w:hAnsi="Times New Roman" w:cs="Times New Roman"/>
          <w:sz w:val="24"/>
          <w:szCs w:val="24"/>
        </w:rPr>
        <w:t xml:space="preserve"> misleading for the argument </w:t>
      </w:r>
      <w:r w:rsidR="00964EA5" w:rsidRPr="00C62D2E">
        <w:rPr>
          <w:rFonts w:ascii="Times New Roman" w:hAnsi="Times New Roman" w:cs="Times New Roman"/>
          <w:sz w:val="24"/>
          <w:szCs w:val="24"/>
        </w:rPr>
        <w:t xml:space="preserve">of the economic effects of devastation, I believe that it is the most convincing example for the </w:t>
      </w:r>
      <w:r w:rsidR="00E877E3" w:rsidRPr="00C62D2E">
        <w:rPr>
          <w:rFonts w:ascii="Times New Roman" w:hAnsi="Times New Roman" w:cs="Times New Roman"/>
          <w:sz w:val="24"/>
          <w:szCs w:val="24"/>
        </w:rPr>
        <w:t>argument of the other purposes of devastation.</w:t>
      </w:r>
      <w:r w:rsidR="00BE203C">
        <w:rPr>
          <w:rStyle w:val="FootnoteReference"/>
          <w:rFonts w:ascii="Times New Roman" w:hAnsi="Times New Roman" w:cs="Times New Roman"/>
          <w:sz w:val="24"/>
          <w:szCs w:val="24"/>
        </w:rPr>
        <w:footnoteReference w:id="18"/>
      </w:r>
      <w:r w:rsidR="00E877E3" w:rsidRPr="00C62D2E">
        <w:rPr>
          <w:rFonts w:ascii="Times New Roman" w:hAnsi="Times New Roman" w:cs="Times New Roman"/>
          <w:sz w:val="24"/>
          <w:szCs w:val="24"/>
        </w:rPr>
        <w:t xml:space="preserve"> </w:t>
      </w:r>
      <w:r w:rsidR="008C425E" w:rsidRPr="00C62D2E">
        <w:rPr>
          <w:rFonts w:ascii="Times New Roman" w:hAnsi="Times New Roman" w:cs="Times New Roman"/>
          <w:sz w:val="24"/>
          <w:szCs w:val="24"/>
        </w:rPr>
        <w:t>At</w:t>
      </w:r>
      <w:r w:rsidR="00BF22F4" w:rsidRPr="00C62D2E">
        <w:rPr>
          <w:rFonts w:ascii="Times New Roman" w:hAnsi="Times New Roman" w:cs="Times New Roman"/>
          <w:sz w:val="24"/>
          <w:szCs w:val="24"/>
        </w:rPr>
        <w:t xml:space="preserve"> the</w:t>
      </w:r>
      <w:r w:rsidR="008C425E" w:rsidRPr="00C62D2E">
        <w:rPr>
          <w:rFonts w:ascii="Times New Roman" w:hAnsi="Times New Roman" w:cs="Times New Roman"/>
          <w:sz w:val="24"/>
          <w:szCs w:val="24"/>
        </w:rPr>
        <w:t xml:space="preserve"> start of the</w:t>
      </w:r>
      <w:r w:rsidR="00BF22F4" w:rsidRPr="00C62D2E">
        <w:rPr>
          <w:rFonts w:ascii="Times New Roman" w:hAnsi="Times New Roman" w:cs="Times New Roman"/>
          <w:sz w:val="24"/>
          <w:szCs w:val="24"/>
        </w:rPr>
        <w:t xml:space="preserve"> war with Sparta, Athens had a vast amount of resources </w:t>
      </w:r>
      <w:r w:rsidR="00FC09F3" w:rsidRPr="00C62D2E">
        <w:rPr>
          <w:rFonts w:ascii="Times New Roman" w:hAnsi="Times New Roman" w:cs="Times New Roman"/>
          <w:sz w:val="24"/>
          <w:szCs w:val="24"/>
        </w:rPr>
        <w:t>at its disposal</w:t>
      </w:r>
      <w:r w:rsidR="00B67AE4" w:rsidRPr="00C62D2E">
        <w:rPr>
          <w:rFonts w:ascii="Times New Roman" w:hAnsi="Times New Roman" w:cs="Times New Roman"/>
          <w:sz w:val="24"/>
          <w:szCs w:val="24"/>
        </w:rPr>
        <w:t xml:space="preserve">, at total of 10,000 talents in </w:t>
      </w:r>
      <w:r w:rsidR="00CC46DC" w:rsidRPr="00C62D2E">
        <w:rPr>
          <w:rFonts w:ascii="Times New Roman" w:hAnsi="Times New Roman" w:cs="Times New Roman"/>
          <w:sz w:val="24"/>
          <w:szCs w:val="24"/>
        </w:rPr>
        <w:t xml:space="preserve">a reserve fund, with </w:t>
      </w:r>
      <w:r w:rsidR="00A93C7E" w:rsidRPr="00C62D2E">
        <w:rPr>
          <w:rFonts w:ascii="Times New Roman" w:hAnsi="Times New Roman" w:cs="Times New Roman"/>
          <w:sz w:val="24"/>
          <w:szCs w:val="24"/>
        </w:rPr>
        <w:t>600 talents coming into to the city as means of</w:t>
      </w:r>
      <w:r w:rsidR="00EB6D69" w:rsidRPr="00C62D2E">
        <w:rPr>
          <w:rFonts w:ascii="Times New Roman" w:hAnsi="Times New Roman" w:cs="Times New Roman"/>
          <w:sz w:val="24"/>
          <w:szCs w:val="24"/>
        </w:rPr>
        <w:t xml:space="preserve"> tribute from the allies within the empire</w:t>
      </w:r>
      <w:r w:rsidR="008C425E" w:rsidRPr="00C62D2E">
        <w:rPr>
          <w:rFonts w:ascii="Times New Roman" w:hAnsi="Times New Roman" w:cs="Times New Roman"/>
          <w:sz w:val="24"/>
          <w:szCs w:val="24"/>
        </w:rPr>
        <w:t>, however th</w:t>
      </w:r>
      <w:r w:rsidR="006175CE" w:rsidRPr="00C62D2E">
        <w:rPr>
          <w:rFonts w:ascii="Times New Roman" w:hAnsi="Times New Roman" w:cs="Times New Roman"/>
          <w:sz w:val="24"/>
          <w:szCs w:val="24"/>
        </w:rPr>
        <w:t>is is not the true amount as Pericles does not take into account all forms of income</w:t>
      </w:r>
      <w:r w:rsidR="00EB6D69" w:rsidRPr="00C62D2E">
        <w:rPr>
          <w:rFonts w:ascii="Times New Roman" w:hAnsi="Times New Roman" w:cs="Times New Roman"/>
          <w:sz w:val="24"/>
          <w:szCs w:val="24"/>
        </w:rPr>
        <w:t>.</w:t>
      </w:r>
      <w:r w:rsidR="00EB6D69" w:rsidRPr="00C62D2E">
        <w:rPr>
          <w:rStyle w:val="FootnoteReference"/>
          <w:rFonts w:ascii="Times New Roman" w:hAnsi="Times New Roman" w:cs="Times New Roman"/>
          <w:sz w:val="24"/>
          <w:szCs w:val="24"/>
        </w:rPr>
        <w:footnoteReference w:id="19"/>
      </w:r>
      <w:r w:rsidR="00EB6D69" w:rsidRPr="00C62D2E">
        <w:rPr>
          <w:rFonts w:ascii="Times New Roman" w:hAnsi="Times New Roman" w:cs="Times New Roman"/>
          <w:sz w:val="24"/>
          <w:szCs w:val="24"/>
        </w:rPr>
        <w:t xml:space="preserve"> </w:t>
      </w:r>
      <w:r w:rsidR="008C60E5" w:rsidRPr="00C62D2E">
        <w:rPr>
          <w:rFonts w:ascii="Times New Roman" w:hAnsi="Times New Roman" w:cs="Times New Roman"/>
          <w:sz w:val="24"/>
          <w:szCs w:val="24"/>
        </w:rPr>
        <w:t xml:space="preserve">Furthermore, the Athenians </w:t>
      </w:r>
      <w:r w:rsidR="003070DC" w:rsidRPr="00C62D2E">
        <w:rPr>
          <w:rFonts w:ascii="Times New Roman" w:hAnsi="Times New Roman" w:cs="Times New Roman"/>
          <w:sz w:val="24"/>
          <w:szCs w:val="24"/>
        </w:rPr>
        <w:t>had 300 ready-for-service triremes that could engage in defence of grain ships or other amphibious operations</w:t>
      </w:r>
      <w:r w:rsidR="00A344C1" w:rsidRPr="00C62D2E">
        <w:rPr>
          <w:rFonts w:ascii="Times New Roman" w:hAnsi="Times New Roman" w:cs="Times New Roman"/>
          <w:sz w:val="24"/>
          <w:szCs w:val="24"/>
        </w:rPr>
        <w:t xml:space="preserve">, allowing </w:t>
      </w:r>
      <w:r w:rsidR="00650875" w:rsidRPr="00C62D2E">
        <w:rPr>
          <w:rFonts w:ascii="Times New Roman" w:hAnsi="Times New Roman" w:cs="Times New Roman"/>
          <w:sz w:val="24"/>
          <w:szCs w:val="24"/>
        </w:rPr>
        <w:t>the flow of grain into the city to remain relatively unhindered</w:t>
      </w:r>
      <w:r w:rsidR="003070DC" w:rsidRPr="00C62D2E">
        <w:rPr>
          <w:rFonts w:ascii="Times New Roman" w:hAnsi="Times New Roman" w:cs="Times New Roman"/>
          <w:sz w:val="24"/>
          <w:szCs w:val="24"/>
        </w:rPr>
        <w:t>.</w:t>
      </w:r>
      <w:r w:rsidR="003070DC" w:rsidRPr="00C62D2E">
        <w:rPr>
          <w:rStyle w:val="FootnoteReference"/>
          <w:rFonts w:ascii="Times New Roman" w:hAnsi="Times New Roman" w:cs="Times New Roman"/>
          <w:sz w:val="24"/>
          <w:szCs w:val="24"/>
        </w:rPr>
        <w:footnoteReference w:id="20"/>
      </w:r>
      <w:r w:rsidR="00F22A2F" w:rsidRPr="00C62D2E">
        <w:rPr>
          <w:rFonts w:ascii="Times New Roman" w:hAnsi="Times New Roman" w:cs="Times New Roman"/>
          <w:sz w:val="24"/>
          <w:szCs w:val="24"/>
        </w:rPr>
        <w:t xml:space="preserve"> </w:t>
      </w:r>
      <w:r w:rsidR="004204E9">
        <w:rPr>
          <w:rFonts w:ascii="Times New Roman" w:hAnsi="Times New Roman" w:cs="Times New Roman"/>
          <w:sz w:val="24"/>
          <w:szCs w:val="24"/>
        </w:rPr>
        <w:t xml:space="preserve">It is difficult to discern the amount of </w:t>
      </w:r>
      <w:r w:rsidR="00A730BC">
        <w:rPr>
          <w:rFonts w:ascii="Times New Roman" w:hAnsi="Times New Roman" w:cs="Times New Roman"/>
          <w:sz w:val="24"/>
          <w:szCs w:val="24"/>
        </w:rPr>
        <w:t>foodstuffs</w:t>
      </w:r>
      <w:r w:rsidR="004204E9">
        <w:rPr>
          <w:rFonts w:ascii="Times New Roman" w:hAnsi="Times New Roman" w:cs="Times New Roman"/>
          <w:sz w:val="24"/>
          <w:szCs w:val="24"/>
        </w:rPr>
        <w:t xml:space="preserve"> that 5</w:t>
      </w:r>
      <w:r w:rsidR="004204E9" w:rsidRPr="004204E9">
        <w:rPr>
          <w:rFonts w:ascii="Times New Roman" w:hAnsi="Times New Roman" w:cs="Times New Roman"/>
          <w:sz w:val="24"/>
          <w:szCs w:val="24"/>
          <w:vertAlign w:val="superscript"/>
        </w:rPr>
        <w:t>th</w:t>
      </w:r>
      <w:r w:rsidR="004204E9">
        <w:rPr>
          <w:rFonts w:ascii="Times New Roman" w:hAnsi="Times New Roman" w:cs="Times New Roman"/>
          <w:sz w:val="24"/>
          <w:szCs w:val="24"/>
        </w:rPr>
        <w:t xml:space="preserve"> century Athens was importing,</w:t>
      </w:r>
      <w:r w:rsidR="00B430E2">
        <w:rPr>
          <w:rFonts w:ascii="Times New Roman" w:hAnsi="Times New Roman" w:cs="Times New Roman"/>
          <w:sz w:val="24"/>
          <w:szCs w:val="24"/>
        </w:rPr>
        <w:t xml:space="preserve"> and is a subject of much scholarly debate.</w:t>
      </w:r>
      <w:r w:rsidR="000500EF">
        <w:rPr>
          <w:rStyle w:val="FootnoteReference"/>
          <w:rFonts w:ascii="Times New Roman" w:hAnsi="Times New Roman" w:cs="Times New Roman"/>
          <w:sz w:val="24"/>
          <w:szCs w:val="24"/>
        </w:rPr>
        <w:footnoteReference w:id="21"/>
      </w:r>
      <w:r w:rsidR="000500EF">
        <w:rPr>
          <w:rFonts w:ascii="Times New Roman" w:hAnsi="Times New Roman" w:cs="Times New Roman"/>
          <w:sz w:val="24"/>
          <w:szCs w:val="24"/>
        </w:rPr>
        <w:t xml:space="preserve"> H</w:t>
      </w:r>
      <w:r w:rsidR="004204E9">
        <w:rPr>
          <w:rFonts w:ascii="Times New Roman" w:hAnsi="Times New Roman" w:cs="Times New Roman"/>
          <w:sz w:val="24"/>
          <w:szCs w:val="24"/>
        </w:rPr>
        <w:t>owever, as it was a key</w:t>
      </w:r>
      <w:r w:rsidR="008B2743">
        <w:rPr>
          <w:rFonts w:ascii="Times New Roman" w:hAnsi="Times New Roman" w:cs="Times New Roman"/>
          <w:sz w:val="24"/>
          <w:szCs w:val="24"/>
        </w:rPr>
        <w:t xml:space="preserve"> aspect of the </w:t>
      </w:r>
      <w:r w:rsidR="008B2743">
        <w:rPr>
          <w:rFonts w:ascii="Times New Roman" w:hAnsi="Times New Roman" w:cs="Times New Roman"/>
          <w:sz w:val="24"/>
          <w:szCs w:val="24"/>
        </w:rPr>
        <w:lastRenderedPageBreak/>
        <w:t xml:space="preserve">Periclean </w:t>
      </w:r>
      <w:r w:rsidR="008960C1">
        <w:rPr>
          <w:rFonts w:ascii="Times New Roman" w:hAnsi="Times New Roman" w:cs="Times New Roman"/>
          <w:sz w:val="24"/>
          <w:szCs w:val="24"/>
        </w:rPr>
        <w:t xml:space="preserve">strategy, one must assume that it was imported in a significant enough quantity to </w:t>
      </w:r>
      <w:r w:rsidR="004756B9">
        <w:rPr>
          <w:rFonts w:ascii="Times New Roman" w:hAnsi="Times New Roman" w:cs="Times New Roman"/>
          <w:sz w:val="24"/>
          <w:szCs w:val="24"/>
        </w:rPr>
        <w:t xml:space="preserve">feed the population within the city and account for the produce destroyed </w:t>
      </w:r>
      <w:r w:rsidR="00A730BC">
        <w:rPr>
          <w:rFonts w:ascii="Times New Roman" w:hAnsi="Times New Roman" w:cs="Times New Roman"/>
          <w:sz w:val="24"/>
          <w:szCs w:val="24"/>
        </w:rPr>
        <w:t xml:space="preserve">in the </w:t>
      </w:r>
      <w:proofErr w:type="spellStart"/>
      <w:r w:rsidR="00A730BC">
        <w:rPr>
          <w:rFonts w:ascii="Times New Roman" w:hAnsi="Times New Roman" w:cs="Times New Roman"/>
          <w:i/>
          <w:sz w:val="24"/>
          <w:szCs w:val="24"/>
        </w:rPr>
        <w:t>chora</w:t>
      </w:r>
      <w:proofErr w:type="spellEnd"/>
      <w:r w:rsidR="00A730BC">
        <w:rPr>
          <w:rFonts w:ascii="Times New Roman" w:hAnsi="Times New Roman" w:cs="Times New Roman"/>
          <w:sz w:val="24"/>
          <w:szCs w:val="24"/>
        </w:rPr>
        <w:t>.</w:t>
      </w:r>
      <w:r w:rsidR="00A730BC">
        <w:rPr>
          <w:rStyle w:val="FootnoteReference"/>
          <w:rFonts w:ascii="Times New Roman" w:hAnsi="Times New Roman" w:cs="Times New Roman"/>
          <w:sz w:val="24"/>
          <w:szCs w:val="24"/>
        </w:rPr>
        <w:footnoteReference w:id="22"/>
      </w:r>
    </w:p>
    <w:p w14:paraId="7C0FD305" w14:textId="47F62CDA" w:rsidR="00BF256A" w:rsidRPr="00C62D2E" w:rsidRDefault="004C537A" w:rsidP="004A7425">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Thucydides</w:t>
      </w:r>
      <w:r w:rsidR="00BF256A" w:rsidRPr="00C62D2E">
        <w:rPr>
          <w:rFonts w:ascii="Times New Roman" w:hAnsi="Times New Roman" w:cs="Times New Roman"/>
          <w:sz w:val="24"/>
          <w:szCs w:val="24"/>
        </w:rPr>
        <w:t xml:space="preserve"> presents us </w:t>
      </w:r>
      <w:r w:rsidR="00685743" w:rsidRPr="00C62D2E">
        <w:rPr>
          <w:rFonts w:ascii="Times New Roman" w:hAnsi="Times New Roman" w:cs="Times New Roman"/>
          <w:sz w:val="24"/>
          <w:szCs w:val="24"/>
        </w:rPr>
        <w:t>with an example which suggest</w:t>
      </w:r>
      <w:r w:rsidR="00E3487A" w:rsidRPr="00C62D2E">
        <w:rPr>
          <w:rFonts w:ascii="Times New Roman" w:hAnsi="Times New Roman" w:cs="Times New Roman"/>
          <w:sz w:val="24"/>
          <w:szCs w:val="24"/>
        </w:rPr>
        <w:t>s</w:t>
      </w:r>
      <w:r w:rsidR="00685743" w:rsidRPr="00C62D2E">
        <w:rPr>
          <w:rFonts w:ascii="Times New Roman" w:hAnsi="Times New Roman" w:cs="Times New Roman"/>
          <w:sz w:val="24"/>
          <w:szCs w:val="24"/>
        </w:rPr>
        <w:t xml:space="preserve"> that the invasions</w:t>
      </w:r>
      <w:r w:rsidR="004A7425">
        <w:rPr>
          <w:rFonts w:ascii="Times New Roman" w:hAnsi="Times New Roman" w:cs="Times New Roman"/>
          <w:sz w:val="24"/>
          <w:szCs w:val="24"/>
        </w:rPr>
        <w:t xml:space="preserve"> of </w:t>
      </w:r>
      <w:r w:rsidR="00905DA0">
        <w:rPr>
          <w:rFonts w:ascii="Times New Roman" w:hAnsi="Times New Roman" w:cs="Times New Roman"/>
          <w:sz w:val="24"/>
          <w:szCs w:val="24"/>
        </w:rPr>
        <w:t xml:space="preserve">Attica </w:t>
      </w:r>
      <w:r w:rsidR="00905DA0" w:rsidRPr="00C62D2E">
        <w:rPr>
          <w:rFonts w:ascii="Times New Roman" w:hAnsi="Times New Roman" w:cs="Times New Roman"/>
          <w:sz w:val="24"/>
          <w:szCs w:val="24"/>
        </w:rPr>
        <w:t>were</w:t>
      </w:r>
      <w:r w:rsidR="005B0905">
        <w:rPr>
          <w:rFonts w:ascii="Times New Roman" w:hAnsi="Times New Roman" w:cs="Times New Roman"/>
          <w:sz w:val="24"/>
          <w:szCs w:val="24"/>
        </w:rPr>
        <w:t xml:space="preserve"> not </w:t>
      </w:r>
      <w:r w:rsidR="00685743" w:rsidRPr="00C62D2E">
        <w:rPr>
          <w:rFonts w:ascii="Times New Roman" w:hAnsi="Times New Roman" w:cs="Times New Roman"/>
          <w:sz w:val="24"/>
          <w:szCs w:val="24"/>
        </w:rPr>
        <w:t xml:space="preserve">just economically </w:t>
      </w:r>
      <w:r w:rsidR="00E3487A" w:rsidRPr="00C62D2E">
        <w:rPr>
          <w:rFonts w:ascii="Times New Roman" w:hAnsi="Times New Roman" w:cs="Times New Roman"/>
          <w:sz w:val="24"/>
          <w:szCs w:val="24"/>
        </w:rPr>
        <w:t xml:space="preserve">motivated. In Book 4, he </w:t>
      </w:r>
      <w:r w:rsidR="00AA52EC" w:rsidRPr="00C62D2E">
        <w:rPr>
          <w:rFonts w:ascii="Times New Roman" w:hAnsi="Times New Roman" w:cs="Times New Roman"/>
          <w:sz w:val="24"/>
          <w:szCs w:val="24"/>
        </w:rPr>
        <w:t xml:space="preserve">gives an account of </w:t>
      </w:r>
      <w:r w:rsidR="008E6638" w:rsidRPr="00C62D2E">
        <w:rPr>
          <w:rFonts w:ascii="Times New Roman" w:hAnsi="Times New Roman" w:cs="Times New Roman"/>
          <w:sz w:val="24"/>
          <w:szCs w:val="24"/>
        </w:rPr>
        <w:t>where</w:t>
      </w:r>
      <w:r w:rsidR="00261788">
        <w:rPr>
          <w:rFonts w:ascii="Times New Roman" w:hAnsi="Times New Roman" w:cs="Times New Roman"/>
          <w:sz w:val="24"/>
          <w:szCs w:val="24"/>
        </w:rPr>
        <w:t xml:space="preserve"> an</w:t>
      </w:r>
      <w:r w:rsidR="008E6638" w:rsidRPr="00C62D2E">
        <w:rPr>
          <w:rFonts w:ascii="Times New Roman" w:hAnsi="Times New Roman" w:cs="Times New Roman"/>
          <w:sz w:val="24"/>
          <w:szCs w:val="24"/>
        </w:rPr>
        <w:t xml:space="preserve"> invasion of Attica onl</w:t>
      </w:r>
      <w:r w:rsidR="00C45FC1" w:rsidRPr="00C62D2E">
        <w:rPr>
          <w:rFonts w:ascii="Times New Roman" w:hAnsi="Times New Roman" w:cs="Times New Roman"/>
          <w:sz w:val="24"/>
          <w:szCs w:val="24"/>
        </w:rPr>
        <w:t>y lasted</w:t>
      </w:r>
      <w:r w:rsidR="00805F26" w:rsidRPr="00C62D2E">
        <w:rPr>
          <w:rFonts w:ascii="Times New Roman" w:hAnsi="Times New Roman" w:cs="Times New Roman"/>
          <w:sz w:val="24"/>
          <w:szCs w:val="24"/>
        </w:rPr>
        <w:t xml:space="preserve"> 15 days</w:t>
      </w:r>
      <w:r w:rsidR="00CA0508" w:rsidRPr="00C62D2E">
        <w:rPr>
          <w:rFonts w:ascii="Times New Roman" w:hAnsi="Times New Roman" w:cs="Times New Roman"/>
          <w:sz w:val="24"/>
          <w:szCs w:val="24"/>
        </w:rPr>
        <w:t>, as the</w:t>
      </w:r>
      <w:r w:rsidR="008E6638" w:rsidRPr="00C62D2E">
        <w:rPr>
          <w:rFonts w:ascii="Times New Roman" w:hAnsi="Times New Roman" w:cs="Times New Roman"/>
          <w:sz w:val="24"/>
          <w:szCs w:val="24"/>
        </w:rPr>
        <w:t xml:space="preserve"> Peloponnesians in</w:t>
      </w:r>
      <w:r w:rsidR="00CA0508" w:rsidRPr="00C62D2E">
        <w:rPr>
          <w:rFonts w:ascii="Times New Roman" w:hAnsi="Times New Roman" w:cs="Times New Roman"/>
          <w:sz w:val="24"/>
          <w:szCs w:val="24"/>
        </w:rPr>
        <w:t>vaded whilst the grain was still green, so that “there was a general shortage of provisions”.</w:t>
      </w:r>
      <w:r w:rsidR="00CA0508" w:rsidRPr="00C62D2E">
        <w:rPr>
          <w:rStyle w:val="FootnoteReference"/>
          <w:rFonts w:ascii="Times New Roman" w:hAnsi="Times New Roman" w:cs="Times New Roman"/>
          <w:sz w:val="24"/>
          <w:szCs w:val="24"/>
        </w:rPr>
        <w:footnoteReference w:id="23"/>
      </w:r>
      <w:r w:rsidR="00485AB1" w:rsidRPr="00C62D2E">
        <w:rPr>
          <w:rFonts w:ascii="Times New Roman" w:hAnsi="Times New Roman" w:cs="Times New Roman"/>
          <w:sz w:val="24"/>
          <w:szCs w:val="24"/>
        </w:rPr>
        <w:t xml:space="preserve"> </w:t>
      </w:r>
      <w:r w:rsidR="000024AF">
        <w:rPr>
          <w:rFonts w:ascii="Times New Roman" w:hAnsi="Times New Roman" w:cs="Times New Roman"/>
          <w:sz w:val="24"/>
          <w:szCs w:val="24"/>
        </w:rPr>
        <w:t xml:space="preserve">Whilst he </w:t>
      </w:r>
      <w:r w:rsidR="00BF29F9">
        <w:rPr>
          <w:rFonts w:ascii="Times New Roman" w:hAnsi="Times New Roman" w:cs="Times New Roman"/>
          <w:sz w:val="24"/>
          <w:szCs w:val="24"/>
        </w:rPr>
        <w:t xml:space="preserve">suggests that </w:t>
      </w:r>
      <w:r w:rsidR="00B5282C">
        <w:rPr>
          <w:rFonts w:ascii="Times New Roman" w:hAnsi="Times New Roman" w:cs="Times New Roman"/>
          <w:sz w:val="24"/>
          <w:szCs w:val="24"/>
        </w:rPr>
        <w:t>if the grain was ripe they would have utilised it</w:t>
      </w:r>
      <w:r w:rsidR="00D75C04">
        <w:rPr>
          <w:rFonts w:ascii="Times New Roman" w:hAnsi="Times New Roman" w:cs="Times New Roman"/>
          <w:sz w:val="24"/>
          <w:szCs w:val="24"/>
        </w:rPr>
        <w:t xml:space="preserve"> as food, he does not mention whether or not </w:t>
      </w:r>
      <w:r w:rsidR="00F05E28">
        <w:rPr>
          <w:rFonts w:ascii="Times New Roman" w:hAnsi="Times New Roman" w:cs="Times New Roman"/>
          <w:sz w:val="24"/>
          <w:szCs w:val="24"/>
        </w:rPr>
        <w:t xml:space="preserve">the invading </w:t>
      </w:r>
      <w:r w:rsidR="00FA3E0A">
        <w:rPr>
          <w:rFonts w:ascii="Times New Roman" w:hAnsi="Times New Roman" w:cs="Times New Roman"/>
          <w:sz w:val="24"/>
          <w:szCs w:val="24"/>
        </w:rPr>
        <w:t>destroyed the green crops, which if we follow Thorne’s theory, they would have</w:t>
      </w:r>
      <w:r w:rsidR="00BA227F">
        <w:rPr>
          <w:rFonts w:ascii="Times New Roman" w:hAnsi="Times New Roman" w:cs="Times New Roman"/>
          <w:sz w:val="24"/>
          <w:szCs w:val="24"/>
        </w:rPr>
        <w:t xml:space="preserve"> done so</w:t>
      </w:r>
      <w:r w:rsidR="00FA3E0A">
        <w:rPr>
          <w:rFonts w:ascii="Times New Roman" w:hAnsi="Times New Roman" w:cs="Times New Roman"/>
          <w:sz w:val="24"/>
          <w:szCs w:val="24"/>
        </w:rPr>
        <w:t xml:space="preserve"> </w:t>
      </w:r>
      <w:r w:rsidR="00204312">
        <w:rPr>
          <w:rFonts w:ascii="Times New Roman" w:hAnsi="Times New Roman" w:cs="Times New Roman"/>
          <w:sz w:val="24"/>
          <w:szCs w:val="24"/>
        </w:rPr>
        <w:t>in order to economically harm the Athenians.</w:t>
      </w:r>
    </w:p>
    <w:p w14:paraId="4D5F1DF4" w14:textId="036F59AB" w:rsidR="00187A27" w:rsidRPr="00C62D2E" w:rsidRDefault="00F9495B"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If </w:t>
      </w:r>
      <w:r w:rsidR="00E26F5F" w:rsidRPr="00C62D2E">
        <w:rPr>
          <w:rFonts w:ascii="Times New Roman" w:hAnsi="Times New Roman" w:cs="Times New Roman"/>
          <w:sz w:val="24"/>
          <w:szCs w:val="24"/>
        </w:rPr>
        <w:t xml:space="preserve">we consider for a moment </w:t>
      </w:r>
      <w:r w:rsidR="0036010D" w:rsidRPr="00C62D2E">
        <w:rPr>
          <w:rFonts w:ascii="Times New Roman" w:hAnsi="Times New Roman" w:cs="Times New Roman"/>
          <w:sz w:val="24"/>
          <w:szCs w:val="24"/>
        </w:rPr>
        <w:t xml:space="preserve">that </w:t>
      </w:r>
      <w:r w:rsidRPr="00C62D2E">
        <w:rPr>
          <w:rFonts w:ascii="Times New Roman" w:hAnsi="Times New Roman" w:cs="Times New Roman"/>
          <w:sz w:val="24"/>
          <w:szCs w:val="24"/>
        </w:rPr>
        <w:t>the invasions of Attica were</w:t>
      </w:r>
      <w:r w:rsidR="00B462E5">
        <w:rPr>
          <w:rFonts w:ascii="Times New Roman" w:hAnsi="Times New Roman" w:cs="Times New Roman"/>
          <w:sz w:val="24"/>
          <w:szCs w:val="24"/>
        </w:rPr>
        <w:t xml:space="preserve"> not</w:t>
      </w:r>
      <w:r w:rsidRPr="00C62D2E">
        <w:rPr>
          <w:rFonts w:ascii="Times New Roman" w:hAnsi="Times New Roman" w:cs="Times New Roman"/>
          <w:sz w:val="24"/>
          <w:szCs w:val="24"/>
        </w:rPr>
        <w:t xml:space="preserve"> economically motivated, why else would the</w:t>
      </w:r>
      <w:r w:rsidR="00B462E5">
        <w:rPr>
          <w:rFonts w:ascii="Times New Roman" w:hAnsi="Times New Roman" w:cs="Times New Roman"/>
          <w:sz w:val="24"/>
          <w:szCs w:val="24"/>
        </w:rPr>
        <w:t>y</w:t>
      </w:r>
      <w:r w:rsidRPr="00C62D2E">
        <w:rPr>
          <w:rFonts w:ascii="Times New Roman" w:hAnsi="Times New Roman" w:cs="Times New Roman"/>
          <w:sz w:val="24"/>
          <w:szCs w:val="24"/>
        </w:rPr>
        <w:t xml:space="preserve"> have been conducted? </w:t>
      </w:r>
      <w:r w:rsidR="0068612D" w:rsidRPr="00C62D2E">
        <w:rPr>
          <w:rFonts w:ascii="Times New Roman" w:hAnsi="Times New Roman" w:cs="Times New Roman"/>
          <w:sz w:val="24"/>
          <w:szCs w:val="24"/>
        </w:rPr>
        <w:t xml:space="preserve">Some modern scholars suggest that </w:t>
      </w:r>
      <w:r w:rsidR="00F04053" w:rsidRPr="00C62D2E">
        <w:rPr>
          <w:rFonts w:ascii="Times New Roman" w:hAnsi="Times New Roman" w:cs="Times New Roman"/>
          <w:sz w:val="24"/>
          <w:szCs w:val="24"/>
        </w:rPr>
        <w:t>the Peloponnesian</w:t>
      </w:r>
      <w:r w:rsidR="0068612D" w:rsidRPr="00C62D2E">
        <w:rPr>
          <w:rFonts w:ascii="Times New Roman" w:hAnsi="Times New Roman" w:cs="Times New Roman"/>
          <w:sz w:val="24"/>
          <w:szCs w:val="24"/>
        </w:rPr>
        <w:t xml:space="preserve"> invasions </w:t>
      </w:r>
      <w:r w:rsidR="00C432DA" w:rsidRPr="00C62D2E">
        <w:rPr>
          <w:rFonts w:ascii="Times New Roman" w:hAnsi="Times New Roman" w:cs="Times New Roman"/>
          <w:sz w:val="24"/>
          <w:szCs w:val="24"/>
        </w:rPr>
        <w:t>were actually a part of the ‘</w:t>
      </w:r>
      <w:r w:rsidR="00F04053" w:rsidRPr="00C62D2E">
        <w:rPr>
          <w:rFonts w:ascii="Times New Roman" w:hAnsi="Times New Roman" w:cs="Times New Roman"/>
          <w:sz w:val="24"/>
          <w:szCs w:val="24"/>
        </w:rPr>
        <w:t xml:space="preserve">traditional </w:t>
      </w:r>
      <w:r w:rsidR="00C432DA" w:rsidRPr="00C62D2E">
        <w:rPr>
          <w:rFonts w:ascii="Times New Roman" w:hAnsi="Times New Roman" w:cs="Times New Roman"/>
          <w:sz w:val="24"/>
          <w:szCs w:val="24"/>
        </w:rPr>
        <w:t>rituals’ surrounding hoplite warfare</w:t>
      </w:r>
      <w:r w:rsidR="0022592E">
        <w:rPr>
          <w:rFonts w:ascii="Times New Roman" w:hAnsi="Times New Roman" w:cs="Times New Roman"/>
          <w:sz w:val="24"/>
          <w:szCs w:val="24"/>
        </w:rPr>
        <w:t>.</w:t>
      </w:r>
      <w:r w:rsidR="000C70D0" w:rsidRPr="00C62D2E">
        <w:rPr>
          <w:rFonts w:ascii="Times New Roman" w:hAnsi="Times New Roman" w:cs="Times New Roman"/>
          <w:sz w:val="24"/>
          <w:szCs w:val="24"/>
        </w:rPr>
        <w:t xml:space="preserve"> </w:t>
      </w:r>
      <w:r w:rsidR="0022592E">
        <w:rPr>
          <w:rFonts w:ascii="Times New Roman" w:hAnsi="Times New Roman" w:cs="Times New Roman"/>
          <w:sz w:val="24"/>
          <w:szCs w:val="24"/>
        </w:rPr>
        <w:t>T</w:t>
      </w:r>
      <w:r w:rsidR="00992FF1" w:rsidRPr="00C62D2E">
        <w:rPr>
          <w:rFonts w:ascii="Times New Roman" w:hAnsi="Times New Roman" w:cs="Times New Roman"/>
          <w:sz w:val="24"/>
          <w:szCs w:val="24"/>
        </w:rPr>
        <w:t xml:space="preserve">he invasion of the countryside was intended to ‘bait’ a </w:t>
      </w:r>
      <w:r w:rsidR="00992FF1" w:rsidRPr="00C62D2E">
        <w:rPr>
          <w:rFonts w:ascii="Times New Roman" w:hAnsi="Times New Roman" w:cs="Times New Roman"/>
          <w:i/>
          <w:sz w:val="24"/>
          <w:szCs w:val="24"/>
        </w:rPr>
        <w:t xml:space="preserve">polis </w:t>
      </w:r>
      <w:r w:rsidR="00992FF1" w:rsidRPr="00C62D2E">
        <w:rPr>
          <w:rFonts w:ascii="Times New Roman" w:hAnsi="Times New Roman" w:cs="Times New Roman"/>
          <w:sz w:val="24"/>
          <w:szCs w:val="24"/>
        </w:rPr>
        <w:t>from to come out from within its wall</w:t>
      </w:r>
      <w:r w:rsidR="00E22E3B" w:rsidRPr="00C62D2E">
        <w:rPr>
          <w:rFonts w:ascii="Times New Roman" w:hAnsi="Times New Roman" w:cs="Times New Roman"/>
          <w:sz w:val="24"/>
          <w:szCs w:val="24"/>
        </w:rPr>
        <w:t>s to face the invading force in open combat</w:t>
      </w:r>
      <w:r w:rsidR="00F04053" w:rsidRPr="00C62D2E">
        <w:rPr>
          <w:rFonts w:ascii="Times New Roman" w:hAnsi="Times New Roman" w:cs="Times New Roman"/>
          <w:sz w:val="24"/>
          <w:szCs w:val="24"/>
        </w:rPr>
        <w:t xml:space="preserve">, in order to </w:t>
      </w:r>
      <w:r w:rsidR="004753D8" w:rsidRPr="00C62D2E">
        <w:rPr>
          <w:rFonts w:ascii="Times New Roman" w:hAnsi="Times New Roman" w:cs="Times New Roman"/>
          <w:sz w:val="24"/>
          <w:szCs w:val="24"/>
        </w:rPr>
        <w:t>defend their crops</w:t>
      </w:r>
      <w:r w:rsidR="0022592E">
        <w:rPr>
          <w:rFonts w:ascii="Times New Roman" w:hAnsi="Times New Roman" w:cs="Times New Roman"/>
          <w:sz w:val="24"/>
          <w:szCs w:val="24"/>
        </w:rPr>
        <w:t xml:space="preserve">, without necessarily having </w:t>
      </w:r>
      <w:r w:rsidR="009D3DDA">
        <w:rPr>
          <w:rFonts w:ascii="Times New Roman" w:hAnsi="Times New Roman" w:cs="Times New Roman"/>
          <w:sz w:val="24"/>
          <w:szCs w:val="24"/>
        </w:rPr>
        <w:t xml:space="preserve">an economic </w:t>
      </w:r>
      <w:r w:rsidR="00E22E3B" w:rsidRPr="00C62D2E">
        <w:rPr>
          <w:rFonts w:ascii="Times New Roman" w:hAnsi="Times New Roman" w:cs="Times New Roman"/>
          <w:sz w:val="24"/>
          <w:szCs w:val="24"/>
        </w:rPr>
        <w:t>.</w:t>
      </w:r>
      <w:r w:rsidR="00E22E3B" w:rsidRPr="00C62D2E">
        <w:rPr>
          <w:rStyle w:val="FootnoteReference"/>
          <w:rFonts w:ascii="Times New Roman" w:hAnsi="Times New Roman" w:cs="Times New Roman"/>
          <w:sz w:val="24"/>
          <w:szCs w:val="24"/>
        </w:rPr>
        <w:footnoteReference w:id="24"/>
      </w:r>
      <w:r w:rsidR="00600332" w:rsidRPr="00C62D2E">
        <w:rPr>
          <w:rFonts w:ascii="Times New Roman" w:hAnsi="Times New Roman" w:cs="Times New Roman"/>
          <w:sz w:val="24"/>
          <w:szCs w:val="24"/>
        </w:rPr>
        <w:t xml:space="preserve"> It is not just in Attica that we see this method occur, </w:t>
      </w:r>
      <w:r w:rsidR="003C2519" w:rsidRPr="00C62D2E">
        <w:rPr>
          <w:rFonts w:ascii="Times New Roman" w:hAnsi="Times New Roman" w:cs="Times New Roman"/>
          <w:sz w:val="24"/>
          <w:szCs w:val="24"/>
        </w:rPr>
        <w:t xml:space="preserve">we </w:t>
      </w:r>
      <w:r w:rsidR="001739F0" w:rsidRPr="00C62D2E">
        <w:rPr>
          <w:rFonts w:ascii="Times New Roman" w:hAnsi="Times New Roman" w:cs="Times New Roman"/>
          <w:sz w:val="24"/>
          <w:szCs w:val="24"/>
        </w:rPr>
        <w:t>see a similar method employed by the L</w:t>
      </w:r>
      <w:r w:rsidR="009034AD" w:rsidRPr="00C62D2E">
        <w:rPr>
          <w:rFonts w:ascii="Times New Roman" w:hAnsi="Times New Roman" w:cs="Times New Roman"/>
          <w:sz w:val="24"/>
          <w:szCs w:val="24"/>
        </w:rPr>
        <w:t>ydian King Alyattes against the Milesians, where each year he would ravage the fields of Miletu</w:t>
      </w:r>
      <w:r w:rsidR="00D84B8C" w:rsidRPr="00C62D2E">
        <w:rPr>
          <w:rFonts w:ascii="Times New Roman" w:hAnsi="Times New Roman" w:cs="Times New Roman"/>
          <w:sz w:val="24"/>
          <w:szCs w:val="24"/>
        </w:rPr>
        <w:t>s in an attempt to draw them out from within the city</w:t>
      </w:r>
      <w:r w:rsidR="00773C48" w:rsidRPr="00C62D2E">
        <w:rPr>
          <w:rFonts w:ascii="Times New Roman" w:hAnsi="Times New Roman" w:cs="Times New Roman"/>
          <w:sz w:val="24"/>
          <w:szCs w:val="24"/>
        </w:rPr>
        <w:t>.</w:t>
      </w:r>
      <w:r w:rsidR="00773C48" w:rsidRPr="00C62D2E">
        <w:rPr>
          <w:rStyle w:val="FootnoteReference"/>
          <w:rFonts w:ascii="Times New Roman" w:hAnsi="Times New Roman" w:cs="Times New Roman"/>
          <w:sz w:val="24"/>
          <w:szCs w:val="24"/>
        </w:rPr>
        <w:footnoteReference w:id="25"/>
      </w:r>
    </w:p>
    <w:p w14:paraId="634A9036" w14:textId="77777777" w:rsidR="00465BE8" w:rsidRDefault="0005631F" w:rsidP="00465BE8">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In the case of Attica, the Peloponnesians</w:t>
      </w:r>
      <w:r w:rsidR="006074E3">
        <w:rPr>
          <w:rFonts w:ascii="Times New Roman" w:hAnsi="Times New Roman" w:cs="Times New Roman"/>
          <w:sz w:val="24"/>
          <w:szCs w:val="24"/>
        </w:rPr>
        <w:t>’</w:t>
      </w:r>
      <w:r w:rsidRPr="00C62D2E">
        <w:rPr>
          <w:rFonts w:ascii="Times New Roman" w:hAnsi="Times New Roman" w:cs="Times New Roman"/>
          <w:sz w:val="24"/>
          <w:szCs w:val="24"/>
        </w:rPr>
        <w:t xml:space="preserve"> initial invasions must have been expecting to follow these traditions</w:t>
      </w:r>
      <w:r w:rsidR="003C1CA6" w:rsidRPr="00C62D2E">
        <w:rPr>
          <w:rFonts w:ascii="Times New Roman" w:hAnsi="Times New Roman" w:cs="Times New Roman"/>
          <w:sz w:val="24"/>
          <w:szCs w:val="24"/>
        </w:rPr>
        <w:t xml:space="preserve">, however, </w:t>
      </w:r>
      <w:r w:rsidR="00CD7FEB">
        <w:rPr>
          <w:rFonts w:ascii="Times New Roman" w:hAnsi="Times New Roman" w:cs="Times New Roman"/>
          <w:sz w:val="24"/>
          <w:szCs w:val="24"/>
        </w:rPr>
        <w:t>by this point</w:t>
      </w:r>
      <w:r w:rsidR="00A4199C">
        <w:rPr>
          <w:rFonts w:ascii="Times New Roman" w:hAnsi="Times New Roman" w:cs="Times New Roman"/>
          <w:sz w:val="24"/>
          <w:szCs w:val="24"/>
        </w:rPr>
        <w:t xml:space="preserve"> the Athenians had alr</w:t>
      </w:r>
      <w:r w:rsidR="00A4199C" w:rsidRPr="00A4199C">
        <w:rPr>
          <w:rFonts w:ascii="Times New Roman" w:hAnsi="Times New Roman" w:cs="Times New Roman"/>
          <w:sz w:val="24"/>
          <w:szCs w:val="24"/>
        </w:rPr>
        <w:t xml:space="preserve">eady evacuated the </w:t>
      </w:r>
      <w:proofErr w:type="spellStart"/>
      <w:r w:rsidR="00A4199C" w:rsidRPr="00A64560">
        <w:rPr>
          <w:rFonts w:ascii="Times New Roman" w:hAnsi="Times New Roman" w:cs="Times New Roman"/>
          <w:i/>
          <w:sz w:val="24"/>
          <w:szCs w:val="24"/>
        </w:rPr>
        <w:t>chora</w:t>
      </w:r>
      <w:proofErr w:type="spellEnd"/>
      <w:r w:rsidR="00A4199C" w:rsidRPr="00A4199C">
        <w:rPr>
          <w:rFonts w:ascii="Times New Roman" w:hAnsi="Times New Roman" w:cs="Times New Roman"/>
          <w:sz w:val="24"/>
          <w:szCs w:val="24"/>
        </w:rPr>
        <w:t xml:space="preserve"> into various defensive positions and the city proper, removing significant property out of harm’s way, taking “all their household goods, taking down even the wood-work on the </w:t>
      </w:r>
      <w:r w:rsidR="00A4199C" w:rsidRPr="00A4199C">
        <w:rPr>
          <w:rFonts w:ascii="Times New Roman" w:hAnsi="Times New Roman" w:cs="Times New Roman"/>
          <w:sz w:val="24"/>
          <w:szCs w:val="24"/>
        </w:rPr>
        <w:lastRenderedPageBreak/>
        <w:t xml:space="preserve">houses themselves”, and the removing and transporting their live-stock to </w:t>
      </w:r>
      <w:proofErr w:type="spellStart"/>
      <w:r w:rsidR="00A4199C" w:rsidRPr="00A4199C">
        <w:rPr>
          <w:rFonts w:ascii="Times New Roman" w:hAnsi="Times New Roman" w:cs="Times New Roman"/>
          <w:sz w:val="24"/>
          <w:szCs w:val="24"/>
        </w:rPr>
        <w:t>Euboia</w:t>
      </w:r>
      <w:proofErr w:type="spellEnd"/>
      <w:r w:rsidR="00A4199C" w:rsidRPr="00A4199C">
        <w:rPr>
          <w:rFonts w:ascii="Times New Roman" w:hAnsi="Times New Roman" w:cs="Times New Roman"/>
          <w:sz w:val="24"/>
          <w:szCs w:val="24"/>
        </w:rPr>
        <w:t>.</w:t>
      </w:r>
      <w:r w:rsidR="00A4199C">
        <w:rPr>
          <w:rStyle w:val="FootnoteReference"/>
          <w:rFonts w:ascii="Times New Roman" w:hAnsi="Times New Roman" w:cs="Times New Roman"/>
          <w:sz w:val="24"/>
          <w:szCs w:val="24"/>
        </w:rPr>
        <w:footnoteReference w:id="26"/>
      </w:r>
      <w:r w:rsidR="00A4199C" w:rsidRPr="00A4199C">
        <w:rPr>
          <w:rFonts w:ascii="Times New Roman" w:hAnsi="Times New Roman" w:cs="Times New Roman"/>
          <w:sz w:val="24"/>
          <w:szCs w:val="24"/>
        </w:rPr>
        <w:t xml:space="preserve">  It is at this point that we must recognise the separation between the economy of the polis and the livelihood of individual resources</w:t>
      </w:r>
      <w:r w:rsidR="001C38E5">
        <w:rPr>
          <w:rFonts w:ascii="Times New Roman" w:hAnsi="Times New Roman" w:cs="Times New Roman"/>
          <w:sz w:val="24"/>
          <w:szCs w:val="24"/>
        </w:rPr>
        <w:t>.</w:t>
      </w:r>
      <w:r w:rsidR="003C1CA6" w:rsidRPr="00C62D2E">
        <w:rPr>
          <w:rFonts w:ascii="Times New Roman" w:hAnsi="Times New Roman" w:cs="Times New Roman"/>
          <w:sz w:val="24"/>
          <w:szCs w:val="24"/>
        </w:rPr>
        <w:t xml:space="preserve"> </w:t>
      </w:r>
      <w:r w:rsidR="001C38E5">
        <w:rPr>
          <w:rFonts w:ascii="Times New Roman" w:hAnsi="Times New Roman" w:cs="Times New Roman"/>
          <w:sz w:val="24"/>
          <w:szCs w:val="24"/>
        </w:rPr>
        <w:t>T</w:t>
      </w:r>
      <w:r w:rsidR="003C1CA6" w:rsidRPr="00C62D2E">
        <w:rPr>
          <w:rFonts w:ascii="Times New Roman" w:hAnsi="Times New Roman" w:cs="Times New Roman"/>
          <w:sz w:val="24"/>
          <w:szCs w:val="24"/>
        </w:rPr>
        <w:t xml:space="preserve">he Periclean strategy </w:t>
      </w:r>
      <w:r w:rsidR="000F2B50" w:rsidRPr="00C62D2E">
        <w:rPr>
          <w:rFonts w:ascii="Times New Roman" w:hAnsi="Times New Roman" w:cs="Times New Roman"/>
          <w:sz w:val="24"/>
          <w:szCs w:val="24"/>
        </w:rPr>
        <w:t xml:space="preserve">is so unique, </w:t>
      </w:r>
      <w:r w:rsidR="001C38E5">
        <w:rPr>
          <w:rFonts w:ascii="Times New Roman" w:hAnsi="Times New Roman" w:cs="Times New Roman"/>
          <w:sz w:val="24"/>
          <w:szCs w:val="24"/>
        </w:rPr>
        <w:t>in that it allow</w:t>
      </w:r>
      <w:r w:rsidR="00346E14">
        <w:rPr>
          <w:rFonts w:ascii="Times New Roman" w:hAnsi="Times New Roman" w:cs="Times New Roman"/>
          <w:sz w:val="24"/>
          <w:szCs w:val="24"/>
        </w:rPr>
        <w:t xml:space="preserve">ed </w:t>
      </w:r>
      <w:r w:rsidR="001C38E5">
        <w:rPr>
          <w:rFonts w:ascii="Times New Roman" w:hAnsi="Times New Roman" w:cs="Times New Roman"/>
          <w:sz w:val="24"/>
          <w:szCs w:val="24"/>
        </w:rPr>
        <w:t xml:space="preserve">the Athenians to mitigate the </w:t>
      </w:r>
      <w:r w:rsidR="004D135B">
        <w:rPr>
          <w:rFonts w:ascii="Times New Roman" w:hAnsi="Times New Roman" w:cs="Times New Roman"/>
          <w:sz w:val="24"/>
          <w:szCs w:val="24"/>
        </w:rPr>
        <w:t xml:space="preserve">initial impact of the Peloponnesian’s </w:t>
      </w:r>
      <w:r w:rsidR="00D84866">
        <w:rPr>
          <w:rFonts w:ascii="Times New Roman" w:hAnsi="Times New Roman" w:cs="Times New Roman"/>
          <w:sz w:val="24"/>
          <w:szCs w:val="24"/>
        </w:rPr>
        <w:t xml:space="preserve">ravaging by relying on its </w:t>
      </w:r>
      <w:r w:rsidR="005D0900">
        <w:rPr>
          <w:rFonts w:ascii="Times New Roman" w:hAnsi="Times New Roman" w:cs="Times New Roman"/>
          <w:sz w:val="24"/>
          <w:szCs w:val="24"/>
        </w:rPr>
        <w:t>reserves of wealth to allow the state to feed its people</w:t>
      </w:r>
      <w:r w:rsidR="00A92291">
        <w:rPr>
          <w:rFonts w:ascii="Times New Roman" w:hAnsi="Times New Roman" w:cs="Times New Roman"/>
          <w:sz w:val="24"/>
          <w:szCs w:val="24"/>
        </w:rPr>
        <w:t xml:space="preserve"> and not directly retaliate</w:t>
      </w:r>
      <w:r w:rsidR="008C4B8D">
        <w:rPr>
          <w:rFonts w:ascii="Times New Roman" w:hAnsi="Times New Roman" w:cs="Times New Roman"/>
          <w:sz w:val="24"/>
          <w:szCs w:val="24"/>
        </w:rPr>
        <w:t xml:space="preserve">, but rather </w:t>
      </w:r>
      <w:r w:rsidR="00555EA8">
        <w:rPr>
          <w:rFonts w:ascii="Times New Roman" w:hAnsi="Times New Roman" w:cs="Times New Roman"/>
          <w:sz w:val="24"/>
          <w:szCs w:val="24"/>
        </w:rPr>
        <w:t>sen</w:t>
      </w:r>
      <w:r w:rsidR="00920C59">
        <w:rPr>
          <w:rFonts w:ascii="Times New Roman" w:hAnsi="Times New Roman" w:cs="Times New Roman"/>
          <w:sz w:val="24"/>
          <w:szCs w:val="24"/>
        </w:rPr>
        <w:t>ding out</w:t>
      </w:r>
      <w:r w:rsidR="005C13C6">
        <w:rPr>
          <w:rFonts w:ascii="Times New Roman" w:hAnsi="Times New Roman" w:cs="Times New Roman"/>
          <w:sz w:val="24"/>
          <w:szCs w:val="24"/>
        </w:rPr>
        <w:t xml:space="preserve"> cavalry force to engage with small groups of ravaging invaders and conducting amphibious raids on the Peloponnese.</w:t>
      </w:r>
      <w:r w:rsidR="008C4B8D" w:rsidRPr="00C62D2E">
        <w:rPr>
          <w:rStyle w:val="FootnoteReference"/>
          <w:rFonts w:ascii="Times New Roman" w:hAnsi="Times New Roman" w:cs="Times New Roman"/>
          <w:sz w:val="24"/>
          <w:szCs w:val="24"/>
        </w:rPr>
        <w:footnoteReference w:id="27"/>
      </w:r>
      <w:r w:rsidR="008C4B8D" w:rsidRPr="00C62D2E">
        <w:rPr>
          <w:rFonts w:ascii="Times New Roman" w:hAnsi="Times New Roman" w:cs="Times New Roman"/>
          <w:sz w:val="24"/>
          <w:szCs w:val="24"/>
        </w:rPr>
        <w:t xml:space="preserve"> </w:t>
      </w:r>
      <w:r w:rsidR="005D0900">
        <w:rPr>
          <w:rFonts w:ascii="Times New Roman" w:hAnsi="Times New Roman" w:cs="Times New Roman"/>
          <w:sz w:val="24"/>
          <w:szCs w:val="24"/>
        </w:rPr>
        <w:t xml:space="preserve">However, </w:t>
      </w:r>
      <w:r w:rsidR="004F5250">
        <w:rPr>
          <w:rFonts w:ascii="Times New Roman" w:hAnsi="Times New Roman" w:cs="Times New Roman"/>
          <w:sz w:val="24"/>
          <w:szCs w:val="24"/>
        </w:rPr>
        <w:t xml:space="preserve">for the ordinary </w:t>
      </w:r>
      <w:r w:rsidR="00A92291">
        <w:rPr>
          <w:rFonts w:ascii="Times New Roman" w:hAnsi="Times New Roman" w:cs="Times New Roman"/>
          <w:sz w:val="24"/>
          <w:szCs w:val="24"/>
        </w:rPr>
        <w:t xml:space="preserve">people of the </w:t>
      </w:r>
      <w:r w:rsidR="00A92291">
        <w:rPr>
          <w:rFonts w:ascii="Times New Roman" w:hAnsi="Times New Roman" w:cs="Times New Roman"/>
          <w:i/>
          <w:sz w:val="24"/>
          <w:szCs w:val="24"/>
        </w:rPr>
        <w:t>polis,</w:t>
      </w:r>
      <w:r w:rsidR="00A92291">
        <w:rPr>
          <w:rFonts w:ascii="Times New Roman" w:hAnsi="Times New Roman" w:cs="Times New Roman"/>
          <w:sz w:val="24"/>
          <w:szCs w:val="24"/>
        </w:rPr>
        <w:t xml:space="preserve"> these </w:t>
      </w:r>
      <w:r w:rsidR="008C4B8D">
        <w:rPr>
          <w:rFonts w:ascii="Times New Roman" w:hAnsi="Times New Roman" w:cs="Times New Roman"/>
          <w:sz w:val="24"/>
          <w:szCs w:val="24"/>
        </w:rPr>
        <w:t xml:space="preserve">invasions meant the </w:t>
      </w:r>
      <w:r w:rsidR="005C13C6">
        <w:rPr>
          <w:rFonts w:ascii="Times New Roman" w:hAnsi="Times New Roman" w:cs="Times New Roman"/>
          <w:sz w:val="24"/>
          <w:szCs w:val="24"/>
        </w:rPr>
        <w:t xml:space="preserve">destruction of their homes and temples, which had only just been </w:t>
      </w:r>
      <w:r w:rsidR="00346E14">
        <w:rPr>
          <w:rFonts w:ascii="Times New Roman" w:hAnsi="Times New Roman" w:cs="Times New Roman"/>
          <w:sz w:val="24"/>
          <w:szCs w:val="24"/>
        </w:rPr>
        <w:t>rebuilt after the destruction caused by the Persian invasion.</w:t>
      </w:r>
      <w:r w:rsidR="00465BE8">
        <w:rPr>
          <w:rStyle w:val="FootnoteReference"/>
          <w:rFonts w:ascii="Times New Roman" w:hAnsi="Times New Roman" w:cs="Times New Roman"/>
          <w:sz w:val="24"/>
          <w:szCs w:val="24"/>
        </w:rPr>
        <w:footnoteReference w:id="28"/>
      </w:r>
      <w:r w:rsidR="00346E14">
        <w:rPr>
          <w:rFonts w:ascii="Times New Roman" w:hAnsi="Times New Roman" w:cs="Times New Roman"/>
          <w:sz w:val="24"/>
          <w:szCs w:val="24"/>
        </w:rPr>
        <w:t xml:space="preserve"> </w:t>
      </w:r>
    </w:p>
    <w:p w14:paraId="6D1F97C1" w14:textId="0EC9926E" w:rsidR="006E3173" w:rsidRPr="0081278F" w:rsidRDefault="00E84BA3" w:rsidP="00465BE8">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We find evidence for the </w:t>
      </w:r>
      <w:r w:rsidR="00C445B8" w:rsidRPr="00C62D2E">
        <w:rPr>
          <w:rFonts w:ascii="Times New Roman" w:hAnsi="Times New Roman" w:cs="Times New Roman"/>
          <w:sz w:val="24"/>
          <w:szCs w:val="24"/>
        </w:rPr>
        <w:t xml:space="preserve">theory that </w:t>
      </w:r>
      <w:r w:rsidR="00465BE8">
        <w:rPr>
          <w:rFonts w:ascii="Times New Roman" w:hAnsi="Times New Roman" w:cs="Times New Roman"/>
          <w:sz w:val="24"/>
          <w:szCs w:val="24"/>
        </w:rPr>
        <w:t>the</w:t>
      </w:r>
      <w:r w:rsidR="00C445B8" w:rsidRPr="00C62D2E">
        <w:rPr>
          <w:rFonts w:ascii="Times New Roman" w:hAnsi="Times New Roman" w:cs="Times New Roman"/>
          <w:sz w:val="24"/>
          <w:szCs w:val="24"/>
        </w:rPr>
        <w:t xml:space="preserve"> invasions were provocative in nature by Thucydides’ description of </w:t>
      </w:r>
      <w:r w:rsidR="00AD5173" w:rsidRPr="00C62D2E">
        <w:rPr>
          <w:rFonts w:ascii="Times New Roman" w:hAnsi="Times New Roman" w:cs="Times New Roman"/>
          <w:sz w:val="24"/>
          <w:szCs w:val="24"/>
        </w:rPr>
        <w:t>the reaction of the population within the city walls “Their land was being laid waste in front of their very eyes …. Therefore, they felt outraged by this and wanted, especially the young, to march out and stop it.”</w:t>
      </w:r>
      <w:r w:rsidR="00524C41" w:rsidRPr="00C62D2E">
        <w:rPr>
          <w:rFonts w:ascii="Times New Roman" w:hAnsi="Times New Roman" w:cs="Times New Roman"/>
          <w:sz w:val="24"/>
          <w:szCs w:val="24"/>
        </w:rPr>
        <w:t>.</w:t>
      </w:r>
      <w:r w:rsidR="005A68E4" w:rsidRPr="005A68E4">
        <w:rPr>
          <w:rStyle w:val="FootnoteReference"/>
          <w:rFonts w:ascii="Times New Roman" w:hAnsi="Times New Roman" w:cs="Times New Roman"/>
          <w:sz w:val="24"/>
          <w:szCs w:val="24"/>
        </w:rPr>
        <w:t xml:space="preserve"> </w:t>
      </w:r>
      <w:r w:rsidR="005A68E4" w:rsidRPr="00C62D2E">
        <w:rPr>
          <w:rStyle w:val="FootnoteReference"/>
          <w:rFonts w:ascii="Times New Roman" w:hAnsi="Times New Roman" w:cs="Times New Roman"/>
          <w:sz w:val="24"/>
          <w:szCs w:val="24"/>
        </w:rPr>
        <w:footnoteReference w:id="29"/>
      </w:r>
      <w:r w:rsidR="005A68E4">
        <w:rPr>
          <w:rFonts w:ascii="Times New Roman" w:hAnsi="Times New Roman" w:cs="Times New Roman"/>
          <w:sz w:val="24"/>
          <w:szCs w:val="24"/>
        </w:rPr>
        <w:t xml:space="preserve"> </w:t>
      </w:r>
      <w:r w:rsidR="00524C41" w:rsidRPr="00C62D2E">
        <w:rPr>
          <w:rFonts w:ascii="Times New Roman" w:hAnsi="Times New Roman" w:cs="Times New Roman"/>
          <w:sz w:val="24"/>
          <w:szCs w:val="24"/>
        </w:rPr>
        <w:t xml:space="preserve"> Judging by this reaction, if it </w:t>
      </w:r>
      <w:r w:rsidR="00254FBE">
        <w:rPr>
          <w:rFonts w:ascii="Times New Roman" w:hAnsi="Times New Roman" w:cs="Times New Roman"/>
          <w:sz w:val="24"/>
          <w:szCs w:val="24"/>
        </w:rPr>
        <w:t>was not</w:t>
      </w:r>
      <w:r w:rsidR="00524C41" w:rsidRPr="00C62D2E">
        <w:rPr>
          <w:rFonts w:ascii="Times New Roman" w:hAnsi="Times New Roman" w:cs="Times New Roman"/>
          <w:sz w:val="24"/>
          <w:szCs w:val="24"/>
        </w:rPr>
        <w:t xml:space="preserve"> for Pericles’ strategy, the Athenians within the city w</w:t>
      </w:r>
      <w:bookmarkStart w:id="0" w:name="_GoBack"/>
      <w:bookmarkEnd w:id="0"/>
      <w:r w:rsidR="00524C41" w:rsidRPr="00C62D2E">
        <w:rPr>
          <w:rFonts w:ascii="Times New Roman" w:hAnsi="Times New Roman" w:cs="Times New Roman"/>
          <w:sz w:val="24"/>
          <w:szCs w:val="24"/>
        </w:rPr>
        <w:t>alls would have gone to meet the invaders in open combat, and quite possibly have lost</w:t>
      </w:r>
      <w:r w:rsidR="007C21A3" w:rsidRPr="00C62D2E">
        <w:rPr>
          <w:rFonts w:ascii="Times New Roman" w:hAnsi="Times New Roman" w:cs="Times New Roman"/>
          <w:sz w:val="24"/>
          <w:szCs w:val="24"/>
        </w:rPr>
        <w:t>, and thus have opened Athens to the</w:t>
      </w:r>
      <w:r w:rsidR="0096182A" w:rsidRPr="00C62D2E">
        <w:rPr>
          <w:rFonts w:ascii="Times New Roman" w:hAnsi="Times New Roman" w:cs="Times New Roman"/>
          <w:sz w:val="24"/>
          <w:szCs w:val="24"/>
        </w:rPr>
        <w:t xml:space="preserve"> invaders</w:t>
      </w:r>
      <w:r w:rsidR="007C21A3" w:rsidRPr="00C62D2E">
        <w:rPr>
          <w:rFonts w:ascii="Times New Roman" w:hAnsi="Times New Roman" w:cs="Times New Roman"/>
          <w:sz w:val="24"/>
          <w:szCs w:val="24"/>
        </w:rPr>
        <w:t>.</w:t>
      </w:r>
      <w:r w:rsidR="00F05B4A">
        <w:rPr>
          <w:rFonts w:ascii="Times New Roman" w:hAnsi="Times New Roman" w:cs="Times New Roman"/>
          <w:sz w:val="24"/>
          <w:szCs w:val="24"/>
        </w:rPr>
        <w:t xml:space="preserve"> </w:t>
      </w:r>
      <w:r w:rsidR="0081278F">
        <w:rPr>
          <w:rFonts w:ascii="Times New Roman" w:hAnsi="Times New Roman" w:cs="Times New Roman"/>
          <w:sz w:val="24"/>
          <w:szCs w:val="24"/>
        </w:rPr>
        <w:t xml:space="preserve">The ‘economic coercion’ theory is dependant on causing enough economic damage to the </w:t>
      </w:r>
      <w:r w:rsidR="0081278F">
        <w:rPr>
          <w:rFonts w:ascii="Times New Roman" w:hAnsi="Times New Roman" w:cs="Times New Roman"/>
          <w:i/>
          <w:sz w:val="24"/>
          <w:szCs w:val="24"/>
        </w:rPr>
        <w:t xml:space="preserve">polis </w:t>
      </w:r>
      <w:r w:rsidR="0081278F">
        <w:rPr>
          <w:rFonts w:ascii="Times New Roman" w:hAnsi="Times New Roman" w:cs="Times New Roman"/>
          <w:sz w:val="24"/>
          <w:szCs w:val="24"/>
        </w:rPr>
        <w:t xml:space="preserve">that it is </w:t>
      </w:r>
      <w:r w:rsidR="0010661F">
        <w:rPr>
          <w:rFonts w:ascii="Times New Roman" w:hAnsi="Times New Roman" w:cs="Times New Roman"/>
          <w:sz w:val="24"/>
          <w:szCs w:val="24"/>
        </w:rPr>
        <w:t>forced to react</w:t>
      </w:r>
      <w:r w:rsidR="00AF6E77">
        <w:rPr>
          <w:rFonts w:ascii="Times New Roman" w:hAnsi="Times New Roman" w:cs="Times New Roman"/>
          <w:sz w:val="24"/>
          <w:szCs w:val="24"/>
        </w:rPr>
        <w:t xml:space="preserve">, which especially in the case </w:t>
      </w:r>
      <w:r w:rsidR="0010661F">
        <w:rPr>
          <w:rFonts w:ascii="Times New Roman" w:hAnsi="Times New Roman" w:cs="Times New Roman"/>
          <w:sz w:val="24"/>
          <w:szCs w:val="24"/>
        </w:rPr>
        <w:t xml:space="preserve">. However, what it does not </w:t>
      </w:r>
      <w:proofErr w:type="gramStart"/>
      <w:r w:rsidR="0010661F">
        <w:rPr>
          <w:rFonts w:ascii="Times New Roman" w:hAnsi="Times New Roman" w:cs="Times New Roman"/>
          <w:sz w:val="24"/>
          <w:szCs w:val="24"/>
        </w:rPr>
        <w:t>take into account</w:t>
      </w:r>
      <w:proofErr w:type="gramEnd"/>
      <w:r w:rsidR="0010661F">
        <w:rPr>
          <w:rFonts w:ascii="Times New Roman" w:hAnsi="Times New Roman" w:cs="Times New Roman"/>
          <w:sz w:val="24"/>
          <w:szCs w:val="24"/>
        </w:rPr>
        <w:t xml:space="preserve"> is the reactions of ordinary people watching their </w:t>
      </w:r>
      <w:r w:rsidR="00AF6E77">
        <w:rPr>
          <w:rFonts w:ascii="Times New Roman" w:hAnsi="Times New Roman" w:cs="Times New Roman"/>
          <w:sz w:val="24"/>
          <w:szCs w:val="24"/>
        </w:rPr>
        <w:t>houses burn</w:t>
      </w:r>
      <w:r w:rsidR="00941247">
        <w:rPr>
          <w:rFonts w:ascii="Times New Roman" w:hAnsi="Times New Roman" w:cs="Times New Roman"/>
          <w:sz w:val="24"/>
          <w:szCs w:val="24"/>
        </w:rPr>
        <w:t xml:space="preserve"> and the effect that would have on their pride</w:t>
      </w:r>
      <w:r w:rsidR="00626CF6">
        <w:rPr>
          <w:rFonts w:ascii="Times New Roman" w:hAnsi="Times New Roman" w:cs="Times New Roman"/>
          <w:sz w:val="24"/>
          <w:szCs w:val="24"/>
        </w:rPr>
        <w:t>, which would urge them to re</w:t>
      </w:r>
      <w:r w:rsidR="00EB2C9A">
        <w:rPr>
          <w:rFonts w:ascii="Times New Roman" w:hAnsi="Times New Roman" w:cs="Times New Roman"/>
          <w:sz w:val="24"/>
          <w:szCs w:val="24"/>
        </w:rPr>
        <w:t>taliate against the provocation</w:t>
      </w:r>
      <w:r w:rsidR="00941247">
        <w:rPr>
          <w:rFonts w:ascii="Times New Roman" w:hAnsi="Times New Roman" w:cs="Times New Roman"/>
          <w:sz w:val="24"/>
          <w:szCs w:val="24"/>
        </w:rPr>
        <w:t xml:space="preserve">. </w:t>
      </w:r>
    </w:p>
    <w:p w14:paraId="085DAF5C" w14:textId="64BA0C9A" w:rsidR="00585188" w:rsidRPr="00C62D2E" w:rsidRDefault="00641073"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Thorne’s second and penultimate </w:t>
      </w:r>
      <w:r w:rsidR="00A76686" w:rsidRPr="00C62D2E">
        <w:rPr>
          <w:rFonts w:ascii="Times New Roman" w:hAnsi="Times New Roman" w:cs="Times New Roman"/>
          <w:sz w:val="24"/>
          <w:szCs w:val="24"/>
        </w:rPr>
        <w:t>section</w:t>
      </w:r>
      <w:r w:rsidRPr="00C62D2E">
        <w:rPr>
          <w:rFonts w:ascii="Times New Roman" w:hAnsi="Times New Roman" w:cs="Times New Roman"/>
          <w:sz w:val="24"/>
          <w:szCs w:val="24"/>
        </w:rPr>
        <w:t xml:space="preserve"> is dedicated </w:t>
      </w:r>
      <w:r w:rsidR="000C39C7" w:rsidRPr="00C62D2E">
        <w:rPr>
          <w:rFonts w:ascii="Times New Roman" w:hAnsi="Times New Roman" w:cs="Times New Roman"/>
          <w:sz w:val="24"/>
          <w:szCs w:val="24"/>
        </w:rPr>
        <w:t xml:space="preserve">to how an invaded </w:t>
      </w:r>
      <w:r w:rsidR="00C640C2" w:rsidRPr="00C62D2E">
        <w:rPr>
          <w:rFonts w:ascii="Times New Roman" w:hAnsi="Times New Roman" w:cs="Times New Roman"/>
          <w:i/>
          <w:sz w:val="24"/>
          <w:szCs w:val="24"/>
        </w:rPr>
        <w:t xml:space="preserve">polis </w:t>
      </w:r>
      <w:r w:rsidR="00C640C2" w:rsidRPr="00C62D2E">
        <w:rPr>
          <w:rFonts w:ascii="Times New Roman" w:hAnsi="Times New Roman" w:cs="Times New Roman"/>
          <w:sz w:val="24"/>
          <w:szCs w:val="24"/>
        </w:rPr>
        <w:t xml:space="preserve">could defend itself </w:t>
      </w:r>
      <w:r w:rsidR="00276284" w:rsidRPr="00C62D2E">
        <w:rPr>
          <w:rFonts w:ascii="Times New Roman" w:hAnsi="Times New Roman" w:cs="Times New Roman"/>
          <w:sz w:val="24"/>
          <w:szCs w:val="24"/>
        </w:rPr>
        <w:t>against</w:t>
      </w:r>
      <w:r w:rsidR="00C640C2" w:rsidRPr="00C62D2E">
        <w:rPr>
          <w:rFonts w:ascii="Times New Roman" w:hAnsi="Times New Roman" w:cs="Times New Roman"/>
          <w:sz w:val="24"/>
          <w:szCs w:val="24"/>
        </w:rPr>
        <w:t xml:space="preserve"> an invading force. </w:t>
      </w:r>
      <w:r w:rsidR="00CA0AA6" w:rsidRPr="00C62D2E">
        <w:rPr>
          <w:rFonts w:ascii="Times New Roman" w:hAnsi="Times New Roman" w:cs="Times New Roman"/>
          <w:sz w:val="24"/>
          <w:szCs w:val="24"/>
        </w:rPr>
        <w:t>He d</w:t>
      </w:r>
      <w:r w:rsidR="00DF14CE" w:rsidRPr="00C62D2E">
        <w:rPr>
          <w:rFonts w:ascii="Times New Roman" w:hAnsi="Times New Roman" w:cs="Times New Roman"/>
          <w:sz w:val="24"/>
          <w:szCs w:val="24"/>
        </w:rPr>
        <w:t xml:space="preserve">edicates a large portion of this section to an </w:t>
      </w:r>
      <w:r w:rsidR="00DF14CE" w:rsidRPr="00C62D2E">
        <w:rPr>
          <w:rFonts w:ascii="Times New Roman" w:hAnsi="Times New Roman" w:cs="Times New Roman"/>
          <w:sz w:val="24"/>
          <w:szCs w:val="24"/>
        </w:rPr>
        <w:lastRenderedPageBreak/>
        <w:t xml:space="preserve">analysis of </w:t>
      </w:r>
      <w:r w:rsidR="00A2344F" w:rsidRPr="00C62D2E">
        <w:rPr>
          <w:rFonts w:ascii="Times New Roman" w:hAnsi="Times New Roman" w:cs="Times New Roman"/>
          <w:sz w:val="24"/>
          <w:szCs w:val="24"/>
        </w:rPr>
        <w:t xml:space="preserve">the logistics surrounding a </w:t>
      </w:r>
      <w:r w:rsidR="00490437" w:rsidRPr="00C62D2E">
        <w:rPr>
          <w:rFonts w:ascii="Times New Roman" w:hAnsi="Times New Roman" w:cs="Times New Roman"/>
          <w:sz w:val="24"/>
          <w:szCs w:val="24"/>
        </w:rPr>
        <w:t>full-scale</w:t>
      </w:r>
      <w:r w:rsidR="00A2344F" w:rsidRPr="00C62D2E">
        <w:rPr>
          <w:rFonts w:ascii="Times New Roman" w:hAnsi="Times New Roman" w:cs="Times New Roman"/>
          <w:sz w:val="24"/>
          <w:szCs w:val="24"/>
        </w:rPr>
        <w:t xml:space="preserve"> evacuation</w:t>
      </w:r>
      <w:r w:rsidR="00276284" w:rsidRPr="00C62D2E">
        <w:rPr>
          <w:rFonts w:ascii="Times New Roman" w:hAnsi="Times New Roman" w:cs="Times New Roman"/>
          <w:sz w:val="24"/>
          <w:szCs w:val="24"/>
        </w:rPr>
        <w:t>, stating that “</w:t>
      </w:r>
      <w:r w:rsidR="00D3127C" w:rsidRPr="00C62D2E">
        <w:rPr>
          <w:rFonts w:ascii="Times New Roman" w:hAnsi="Times New Roman" w:cs="Times New Roman"/>
          <w:sz w:val="24"/>
          <w:szCs w:val="24"/>
        </w:rPr>
        <w:t xml:space="preserve">the logistical implications for individual households </w:t>
      </w:r>
      <w:r w:rsidR="00E670BB" w:rsidRPr="00C62D2E">
        <w:rPr>
          <w:rFonts w:ascii="Times New Roman" w:hAnsi="Times New Roman" w:cs="Times New Roman"/>
          <w:sz w:val="24"/>
          <w:szCs w:val="24"/>
        </w:rPr>
        <w:t>ha</w:t>
      </w:r>
      <w:r w:rsidR="00BF2657" w:rsidRPr="00C62D2E">
        <w:rPr>
          <w:rFonts w:ascii="Times New Roman" w:hAnsi="Times New Roman" w:cs="Times New Roman"/>
          <w:sz w:val="24"/>
          <w:szCs w:val="24"/>
        </w:rPr>
        <w:t>ve</w:t>
      </w:r>
      <w:r w:rsidR="00E670BB" w:rsidRPr="00C62D2E">
        <w:rPr>
          <w:rFonts w:ascii="Times New Roman" w:hAnsi="Times New Roman" w:cs="Times New Roman"/>
          <w:sz w:val="24"/>
          <w:szCs w:val="24"/>
        </w:rPr>
        <w:t xml:space="preserve"> not been </w:t>
      </w:r>
      <w:r w:rsidR="00BF2657" w:rsidRPr="00C62D2E">
        <w:rPr>
          <w:rFonts w:ascii="Times New Roman" w:hAnsi="Times New Roman" w:cs="Times New Roman"/>
          <w:sz w:val="24"/>
          <w:szCs w:val="24"/>
        </w:rPr>
        <w:t>considered in enough detail”</w:t>
      </w:r>
      <w:r w:rsidR="006E3173" w:rsidRPr="00C62D2E">
        <w:rPr>
          <w:rFonts w:ascii="Times New Roman" w:hAnsi="Times New Roman" w:cs="Times New Roman"/>
          <w:sz w:val="24"/>
          <w:szCs w:val="24"/>
        </w:rPr>
        <w:t>.</w:t>
      </w:r>
      <w:r w:rsidR="006E3173" w:rsidRPr="00C62D2E">
        <w:rPr>
          <w:rStyle w:val="FootnoteReference"/>
          <w:rFonts w:ascii="Times New Roman" w:hAnsi="Times New Roman" w:cs="Times New Roman"/>
          <w:sz w:val="24"/>
          <w:szCs w:val="24"/>
        </w:rPr>
        <w:footnoteReference w:id="30"/>
      </w:r>
      <w:r w:rsidR="00090962" w:rsidRPr="00C62D2E">
        <w:rPr>
          <w:rFonts w:ascii="Times New Roman" w:hAnsi="Times New Roman" w:cs="Times New Roman"/>
          <w:sz w:val="24"/>
          <w:szCs w:val="24"/>
        </w:rPr>
        <w:t xml:space="preserve"> However, I believe that </w:t>
      </w:r>
      <w:r w:rsidR="00067CD6" w:rsidRPr="00C62D2E">
        <w:rPr>
          <w:rFonts w:ascii="Times New Roman" w:hAnsi="Times New Roman" w:cs="Times New Roman"/>
          <w:sz w:val="24"/>
          <w:szCs w:val="24"/>
        </w:rPr>
        <w:t>Thorne’s interpretation of the logistics of evacuation is inherently flawed, in that he is once again focusing heavily on the role of grain within this system</w:t>
      </w:r>
      <w:r w:rsidR="00193223" w:rsidRPr="00C62D2E">
        <w:rPr>
          <w:rFonts w:ascii="Times New Roman" w:hAnsi="Times New Roman" w:cs="Times New Roman"/>
          <w:sz w:val="24"/>
          <w:szCs w:val="24"/>
        </w:rPr>
        <w:t xml:space="preserve">. He consistently ignores </w:t>
      </w:r>
      <w:r w:rsidR="000A3CE8" w:rsidRPr="00C62D2E">
        <w:rPr>
          <w:rFonts w:ascii="Times New Roman" w:hAnsi="Times New Roman" w:cs="Times New Roman"/>
          <w:sz w:val="24"/>
          <w:szCs w:val="24"/>
        </w:rPr>
        <w:t xml:space="preserve">other aspects that may be </w:t>
      </w:r>
      <w:r w:rsidR="001A40C6" w:rsidRPr="00C62D2E">
        <w:rPr>
          <w:rFonts w:ascii="Times New Roman" w:hAnsi="Times New Roman" w:cs="Times New Roman"/>
          <w:sz w:val="24"/>
          <w:szCs w:val="24"/>
        </w:rPr>
        <w:t>as, if not more, important</w:t>
      </w:r>
      <w:r w:rsidR="00193223" w:rsidRPr="00C62D2E">
        <w:rPr>
          <w:rFonts w:ascii="Times New Roman" w:hAnsi="Times New Roman" w:cs="Times New Roman"/>
          <w:sz w:val="24"/>
          <w:szCs w:val="24"/>
        </w:rPr>
        <w:t xml:space="preserve">, </w:t>
      </w:r>
      <w:r w:rsidR="00976AF2">
        <w:rPr>
          <w:rFonts w:ascii="Times New Roman" w:hAnsi="Times New Roman" w:cs="Times New Roman"/>
          <w:sz w:val="24"/>
          <w:szCs w:val="24"/>
        </w:rPr>
        <w:t>such</w:t>
      </w:r>
      <w:r w:rsidR="00193223" w:rsidRPr="00C62D2E">
        <w:rPr>
          <w:rFonts w:ascii="Times New Roman" w:hAnsi="Times New Roman" w:cs="Times New Roman"/>
          <w:sz w:val="24"/>
          <w:szCs w:val="24"/>
        </w:rPr>
        <w:t xml:space="preserve"> as the transportation of people or household goods</w:t>
      </w:r>
      <w:r w:rsidR="001A40C6" w:rsidRPr="00C62D2E">
        <w:rPr>
          <w:rFonts w:ascii="Times New Roman" w:hAnsi="Times New Roman" w:cs="Times New Roman"/>
          <w:sz w:val="24"/>
          <w:szCs w:val="24"/>
        </w:rPr>
        <w:t xml:space="preserve">. </w:t>
      </w:r>
    </w:p>
    <w:p w14:paraId="4B840F4A" w14:textId="7068D695" w:rsidR="00C62D2E" w:rsidRDefault="001A40C6"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In this section he uses </w:t>
      </w:r>
      <w:r w:rsidR="006F63E1" w:rsidRPr="00C62D2E">
        <w:rPr>
          <w:rFonts w:ascii="Times New Roman" w:hAnsi="Times New Roman" w:cs="Times New Roman"/>
          <w:sz w:val="24"/>
          <w:szCs w:val="24"/>
        </w:rPr>
        <w:t xml:space="preserve">the example of transporting a </w:t>
      </w:r>
      <w:r w:rsidR="00457570" w:rsidRPr="00C62D2E">
        <w:rPr>
          <w:rFonts w:ascii="Times New Roman" w:hAnsi="Times New Roman" w:cs="Times New Roman"/>
          <w:sz w:val="24"/>
          <w:szCs w:val="24"/>
        </w:rPr>
        <w:t>year</w:t>
      </w:r>
      <w:r w:rsidR="00ED6A93">
        <w:rPr>
          <w:rFonts w:ascii="Times New Roman" w:hAnsi="Times New Roman" w:cs="Times New Roman"/>
          <w:sz w:val="24"/>
          <w:szCs w:val="24"/>
        </w:rPr>
        <w:t>’</w:t>
      </w:r>
      <w:r w:rsidR="00457570" w:rsidRPr="00C62D2E">
        <w:rPr>
          <w:rFonts w:ascii="Times New Roman" w:hAnsi="Times New Roman" w:cs="Times New Roman"/>
          <w:sz w:val="24"/>
          <w:szCs w:val="24"/>
        </w:rPr>
        <w:t>s worth</w:t>
      </w:r>
      <w:r w:rsidR="006F63E1" w:rsidRPr="00C62D2E">
        <w:rPr>
          <w:rFonts w:ascii="Times New Roman" w:hAnsi="Times New Roman" w:cs="Times New Roman"/>
          <w:sz w:val="24"/>
          <w:szCs w:val="24"/>
        </w:rPr>
        <w:t xml:space="preserve"> of </w:t>
      </w:r>
      <w:r w:rsidR="00F57F18" w:rsidRPr="00C62D2E">
        <w:rPr>
          <w:rFonts w:ascii="Times New Roman" w:hAnsi="Times New Roman" w:cs="Times New Roman"/>
          <w:sz w:val="24"/>
          <w:szCs w:val="24"/>
        </w:rPr>
        <w:t>reserve g</w:t>
      </w:r>
      <w:r w:rsidR="006F63E1" w:rsidRPr="00C62D2E">
        <w:rPr>
          <w:rFonts w:ascii="Times New Roman" w:hAnsi="Times New Roman" w:cs="Times New Roman"/>
          <w:sz w:val="24"/>
          <w:szCs w:val="24"/>
        </w:rPr>
        <w:t xml:space="preserve">rain supply </w:t>
      </w:r>
      <w:r w:rsidR="00151A88" w:rsidRPr="00C62D2E">
        <w:rPr>
          <w:rFonts w:ascii="Times New Roman" w:hAnsi="Times New Roman" w:cs="Times New Roman"/>
          <w:sz w:val="24"/>
          <w:szCs w:val="24"/>
        </w:rPr>
        <w:t xml:space="preserve">as a burden to transport </w:t>
      </w:r>
      <w:r w:rsidR="006F63E1" w:rsidRPr="00C62D2E">
        <w:rPr>
          <w:rFonts w:ascii="Times New Roman" w:hAnsi="Times New Roman" w:cs="Times New Roman"/>
          <w:sz w:val="24"/>
          <w:szCs w:val="24"/>
        </w:rPr>
        <w:t xml:space="preserve">from </w:t>
      </w:r>
      <w:r w:rsidR="00457570" w:rsidRPr="00C62D2E">
        <w:rPr>
          <w:rFonts w:ascii="Times New Roman" w:hAnsi="Times New Roman" w:cs="Times New Roman"/>
          <w:sz w:val="24"/>
          <w:szCs w:val="24"/>
        </w:rPr>
        <w:t>a farmstead to the place of evacuation</w:t>
      </w:r>
      <w:r w:rsidR="00585188" w:rsidRPr="00C62D2E">
        <w:rPr>
          <w:rFonts w:ascii="Times New Roman" w:hAnsi="Times New Roman" w:cs="Times New Roman"/>
          <w:sz w:val="24"/>
          <w:szCs w:val="24"/>
        </w:rPr>
        <w:t xml:space="preserve">. He bases this </w:t>
      </w:r>
      <w:r w:rsidR="00151A88" w:rsidRPr="00C62D2E">
        <w:rPr>
          <w:rFonts w:ascii="Times New Roman" w:hAnsi="Times New Roman" w:cs="Times New Roman"/>
          <w:sz w:val="24"/>
          <w:szCs w:val="24"/>
        </w:rPr>
        <w:t>example on</w:t>
      </w:r>
      <w:r w:rsidR="00585188" w:rsidRPr="00C62D2E">
        <w:rPr>
          <w:rFonts w:ascii="Times New Roman" w:hAnsi="Times New Roman" w:cs="Times New Roman"/>
          <w:sz w:val="24"/>
          <w:szCs w:val="24"/>
        </w:rPr>
        <w:t xml:space="preserve"> a law </w:t>
      </w:r>
      <w:r w:rsidR="001A64BC" w:rsidRPr="00C62D2E">
        <w:rPr>
          <w:rFonts w:ascii="Times New Roman" w:hAnsi="Times New Roman" w:cs="Times New Roman"/>
          <w:sz w:val="24"/>
          <w:szCs w:val="24"/>
        </w:rPr>
        <w:t xml:space="preserve">in </w:t>
      </w:r>
      <w:proofErr w:type="spellStart"/>
      <w:r w:rsidR="001A64BC" w:rsidRPr="00C62D2E">
        <w:rPr>
          <w:rFonts w:ascii="Times New Roman" w:hAnsi="Times New Roman" w:cs="Times New Roman"/>
          <w:sz w:val="24"/>
          <w:szCs w:val="24"/>
        </w:rPr>
        <w:t>Selymbria</w:t>
      </w:r>
      <w:proofErr w:type="spellEnd"/>
      <w:r w:rsidR="001A64BC" w:rsidRPr="00C62D2E">
        <w:rPr>
          <w:rFonts w:ascii="Times New Roman" w:hAnsi="Times New Roman" w:cs="Times New Roman"/>
          <w:sz w:val="24"/>
          <w:szCs w:val="24"/>
        </w:rPr>
        <w:t xml:space="preserve">, which he applies to </w:t>
      </w:r>
      <w:r w:rsidR="00E6352C" w:rsidRPr="00C62D2E">
        <w:rPr>
          <w:rFonts w:ascii="Times New Roman" w:hAnsi="Times New Roman" w:cs="Times New Roman"/>
          <w:sz w:val="24"/>
          <w:szCs w:val="24"/>
        </w:rPr>
        <w:t>the Greek world</w:t>
      </w:r>
      <w:r w:rsidR="00585188" w:rsidRPr="00C62D2E">
        <w:rPr>
          <w:rFonts w:ascii="Times New Roman" w:hAnsi="Times New Roman" w:cs="Times New Roman"/>
          <w:sz w:val="24"/>
          <w:szCs w:val="24"/>
        </w:rPr>
        <w:t xml:space="preserve">, presuming that every farmstead would keep a </w:t>
      </w:r>
      <w:r w:rsidR="001B28C9" w:rsidRPr="00C62D2E">
        <w:rPr>
          <w:rFonts w:ascii="Times New Roman" w:hAnsi="Times New Roman" w:cs="Times New Roman"/>
          <w:sz w:val="24"/>
          <w:szCs w:val="24"/>
        </w:rPr>
        <w:t>yea</w:t>
      </w:r>
      <w:r w:rsidR="001C1772">
        <w:rPr>
          <w:rFonts w:ascii="Times New Roman" w:hAnsi="Times New Roman" w:cs="Times New Roman"/>
          <w:sz w:val="24"/>
          <w:szCs w:val="24"/>
        </w:rPr>
        <w:t>r’s</w:t>
      </w:r>
      <w:r w:rsidR="001B28C9" w:rsidRPr="00C62D2E">
        <w:rPr>
          <w:rFonts w:ascii="Times New Roman" w:hAnsi="Times New Roman" w:cs="Times New Roman"/>
          <w:sz w:val="24"/>
          <w:szCs w:val="24"/>
        </w:rPr>
        <w:t xml:space="preserve"> worth</w:t>
      </w:r>
      <w:r w:rsidR="00585188" w:rsidRPr="00C62D2E">
        <w:rPr>
          <w:rFonts w:ascii="Times New Roman" w:hAnsi="Times New Roman" w:cs="Times New Roman"/>
          <w:sz w:val="24"/>
          <w:szCs w:val="24"/>
        </w:rPr>
        <w:t xml:space="preserve"> of grain in reserve</w:t>
      </w:r>
      <w:r w:rsidR="00C57C91" w:rsidRPr="00C62D2E">
        <w:rPr>
          <w:rFonts w:ascii="Times New Roman" w:hAnsi="Times New Roman" w:cs="Times New Roman"/>
          <w:sz w:val="24"/>
          <w:szCs w:val="24"/>
        </w:rPr>
        <w:t xml:space="preserve">, </w:t>
      </w:r>
      <w:r w:rsidR="00C57C91" w:rsidRPr="00C62D2E">
        <w:rPr>
          <w:rFonts w:ascii="Times New Roman" w:hAnsi="Times New Roman" w:cs="Times New Roman"/>
          <w:sz w:val="24"/>
          <w:szCs w:val="24"/>
        </w:rPr>
        <w:t>the weight of which he places as 1419kg.</w:t>
      </w:r>
      <w:r w:rsidR="00C57C91" w:rsidRPr="00C62D2E">
        <w:rPr>
          <w:rStyle w:val="FootnoteReference"/>
          <w:rFonts w:ascii="Times New Roman" w:hAnsi="Times New Roman" w:cs="Times New Roman"/>
          <w:sz w:val="24"/>
          <w:szCs w:val="24"/>
        </w:rPr>
        <w:footnoteReference w:id="31"/>
      </w:r>
      <w:r w:rsidR="001B28C9" w:rsidRPr="00C62D2E">
        <w:rPr>
          <w:rFonts w:ascii="Times New Roman" w:hAnsi="Times New Roman" w:cs="Times New Roman"/>
          <w:sz w:val="24"/>
          <w:szCs w:val="24"/>
        </w:rPr>
        <w:t xml:space="preserve"> However, this logic is flawed as this law was published in a time of famine</w:t>
      </w:r>
      <w:r w:rsidR="00F704CD" w:rsidRPr="00C62D2E">
        <w:rPr>
          <w:rFonts w:ascii="Times New Roman" w:hAnsi="Times New Roman" w:cs="Times New Roman"/>
          <w:sz w:val="24"/>
          <w:szCs w:val="24"/>
        </w:rPr>
        <w:t xml:space="preserve"> in </w:t>
      </w:r>
      <w:proofErr w:type="spellStart"/>
      <w:r w:rsidR="00F704CD" w:rsidRPr="00C62D2E">
        <w:rPr>
          <w:rFonts w:ascii="Times New Roman" w:hAnsi="Times New Roman" w:cs="Times New Roman"/>
          <w:sz w:val="24"/>
          <w:szCs w:val="24"/>
        </w:rPr>
        <w:t>Selymbria</w:t>
      </w:r>
      <w:proofErr w:type="spellEnd"/>
      <w:r w:rsidR="00995B35" w:rsidRPr="00C62D2E">
        <w:rPr>
          <w:rFonts w:ascii="Times New Roman" w:hAnsi="Times New Roman" w:cs="Times New Roman"/>
          <w:sz w:val="24"/>
          <w:szCs w:val="24"/>
        </w:rPr>
        <w:t>,</w:t>
      </w:r>
      <w:r w:rsidR="007B771A" w:rsidRPr="00C62D2E">
        <w:rPr>
          <w:rFonts w:ascii="Times New Roman" w:hAnsi="Times New Roman" w:cs="Times New Roman"/>
          <w:sz w:val="24"/>
          <w:szCs w:val="24"/>
        </w:rPr>
        <w:t xml:space="preserve"> and was part of a process in which </w:t>
      </w:r>
      <w:r w:rsidR="003D3E45" w:rsidRPr="00C62D2E">
        <w:rPr>
          <w:rFonts w:ascii="Times New Roman" w:hAnsi="Times New Roman" w:cs="Times New Roman"/>
          <w:sz w:val="24"/>
          <w:szCs w:val="24"/>
        </w:rPr>
        <w:t xml:space="preserve">farmers would sell grain to the state at a fixed price and keep only a </w:t>
      </w:r>
      <w:r w:rsidR="00D41445" w:rsidRPr="00C62D2E">
        <w:rPr>
          <w:rFonts w:ascii="Times New Roman" w:hAnsi="Times New Roman" w:cs="Times New Roman"/>
          <w:sz w:val="24"/>
          <w:szCs w:val="24"/>
        </w:rPr>
        <w:t>years’ worth in reserve</w:t>
      </w:r>
      <w:r w:rsidR="00F704CD" w:rsidRPr="00C62D2E">
        <w:rPr>
          <w:rFonts w:ascii="Times New Roman" w:hAnsi="Times New Roman" w:cs="Times New Roman"/>
          <w:sz w:val="24"/>
          <w:szCs w:val="24"/>
        </w:rPr>
        <w:t>. I</w:t>
      </w:r>
      <w:r w:rsidR="00995B35" w:rsidRPr="00C62D2E">
        <w:rPr>
          <w:rFonts w:ascii="Times New Roman" w:hAnsi="Times New Roman" w:cs="Times New Roman"/>
          <w:sz w:val="24"/>
          <w:szCs w:val="24"/>
        </w:rPr>
        <w:t xml:space="preserve">t was </w:t>
      </w:r>
      <w:r w:rsidR="00D41445" w:rsidRPr="00C62D2E">
        <w:rPr>
          <w:rFonts w:ascii="Times New Roman" w:hAnsi="Times New Roman" w:cs="Times New Roman"/>
          <w:sz w:val="24"/>
          <w:szCs w:val="24"/>
        </w:rPr>
        <w:t xml:space="preserve">also </w:t>
      </w:r>
      <w:r w:rsidR="00995B35" w:rsidRPr="00C62D2E">
        <w:rPr>
          <w:rFonts w:ascii="Times New Roman" w:hAnsi="Times New Roman" w:cs="Times New Roman"/>
          <w:sz w:val="24"/>
          <w:szCs w:val="24"/>
        </w:rPr>
        <w:t>forbidden</w:t>
      </w:r>
      <w:r w:rsidR="00D41445" w:rsidRPr="00C62D2E">
        <w:rPr>
          <w:rFonts w:ascii="Times New Roman" w:hAnsi="Times New Roman" w:cs="Times New Roman"/>
          <w:sz w:val="24"/>
          <w:szCs w:val="24"/>
        </w:rPr>
        <w:t xml:space="preserve"> during that time</w:t>
      </w:r>
      <w:r w:rsidR="00995B35" w:rsidRPr="00C62D2E">
        <w:rPr>
          <w:rFonts w:ascii="Times New Roman" w:hAnsi="Times New Roman" w:cs="Times New Roman"/>
          <w:sz w:val="24"/>
          <w:szCs w:val="24"/>
        </w:rPr>
        <w:t xml:space="preserve"> to export grain, </w:t>
      </w:r>
      <w:proofErr w:type="gramStart"/>
      <w:r w:rsidR="00995B35" w:rsidRPr="00C62D2E">
        <w:rPr>
          <w:rFonts w:ascii="Times New Roman" w:hAnsi="Times New Roman" w:cs="Times New Roman"/>
          <w:sz w:val="24"/>
          <w:szCs w:val="24"/>
        </w:rPr>
        <w:t>sim</w:t>
      </w:r>
      <w:r w:rsidR="008A5C2B" w:rsidRPr="00C62D2E">
        <w:rPr>
          <w:rFonts w:ascii="Times New Roman" w:hAnsi="Times New Roman" w:cs="Times New Roman"/>
          <w:sz w:val="24"/>
          <w:szCs w:val="24"/>
        </w:rPr>
        <w:t>ilar to</w:t>
      </w:r>
      <w:proofErr w:type="gramEnd"/>
      <w:r w:rsidR="008A5C2B" w:rsidRPr="00C62D2E">
        <w:rPr>
          <w:rFonts w:ascii="Times New Roman" w:hAnsi="Times New Roman" w:cs="Times New Roman"/>
          <w:sz w:val="24"/>
          <w:szCs w:val="24"/>
        </w:rPr>
        <w:t xml:space="preserve"> the law that Solon passed in Athens</w:t>
      </w:r>
      <w:r w:rsidR="00BB2FAF" w:rsidRPr="00C62D2E">
        <w:rPr>
          <w:rFonts w:ascii="Times New Roman" w:hAnsi="Times New Roman" w:cs="Times New Roman"/>
          <w:sz w:val="24"/>
          <w:szCs w:val="24"/>
        </w:rPr>
        <w:t>.</w:t>
      </w:r>
      <w:r w:rsidR="00BB2FAF" w:rsidRPr="00C62D2E">
        <w:rPr>
          <w:rStyle w:val="FootnoteReference"/>
          <w:rFonts w:ascii="Times New Roman" w:hAnsi="Times New Roman" w:cs="Times New Roman"/>
          <w:sz w:val="24"/>
          <w:szCs w:val="24"/>
        </w:rPr>
        <w:footnoteReference w:id="32"/>
      </w:r>
      <w:r w:rsidR="00D41445" w:rsidRPr="00C62D2E">
        <w:rPr>
          <w:rFonts w:ascii="Times New Roman" w:hAnsi="Times New Roman" w:cs="Times New Roman"/>
          <w:sz w:val="24"/>
          <w:szCs w:val="24"/>
        </w:rPr>
        <w:t xml:space="preserve"> </w:t>
      </w:r>
    </w:p>
    <w:p w14:paraId="4A08E8EF" w14:textId="2109C8E3" w:rsidR="007C21A3" w:rsidRPr="00C62D2E" w:rsidRDefault="00CD5440"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However, once again turning to the </w:t>
      </w:r>
      <w:r w:rsidR="00C57C91" w:rsidRPr="00C62D2E">
        <w:rPr>
          <w:rFonts w:ascii="Times New Roman" w:hAnsi="Times New Roman" w:cs="Times New Roman"/>
          <w:sz w:val="24"/>
          <w:szCs w:val="24"/>
        </w:rPr>
        <w:t xml:space="preserve">example </w:t>
      </w:r>
      <w:r w:rsidRPr="00C62D2E">
        <w:rPr>
          <w:rFonts w:ascii="Times New Roman" w:hAnsi="Times New Roman" w:cs="Times New Roman"/>
          <w:sz w:val="24"/>
          <w:szCs w:val="24"/>
        </w:rPr>
        <w:t>Athe</w:t>
      </w:r>
      <w:r w:rsidR="00C57C91" w:rsidRPr="00C62D2E">
        <w:rPr>
          <w:rFonts w:ascii="Times New Roman" w:hAnsi="Times New Roman" w:cs="Times New Roman"/>
          <w:sz w:val="24"/>
          <w:szCs w:val="24"/>
        </w:rPr>
        <w:t>ns</w:t>
      </w:r>
      <w:r w:rsidR="00A20E1E" w:rsidRPr="00C62D2E">
        <w:rPr>
          <w:rFonts w:ascii="Times New Roman" w:hAnsi="Times New Roman" w:cs="Times New Roman"/>
          <w:sz w:val="24"/>
          <w:szCs w:val="24"/>
        </w:rPr>
        <w:t>,</w:t>
      </w:r>
      <w:r w:rsidR="00C57C91" w:rsidRPr="00C62D2E">
        <w:rPr>
          <w:rFonts w:ascii="Times New Roman" w:hAnsi="Times New Roman" w:cs="Times New Roman"/>
          <w:sz w:val="24"/>
          <w:szCs w:val="24"/>
        </w:rPr>
        <w:t xml:space="preserve"> we do not see t</w:t>
      </w:r>
      <w:r w:rsidR="00A20E1E" w:rsidRPr="00C62D2E">
        <w:rPr>
          <w:rFonts w:ascii="Times New Roman" w:hAnsi="Times New Roman" w:cs="Times New Roman"/>
          <w:sz w:val="24"/>
          <w:szCs w:val="24"/>
        </w:rPr>
        <w:t xml:space="preserve">he process of evacuating the grain when </w:t>
      </w:r>
      <w:r w:rsidR="00D608E8" w:rsidRPr="00C62D2E">
        <w:rPr>
          <w:rFonts w:ascii="Times New Roman" w:hAnsi="Times New Roman" w:cs="Times New Roman"/>
          <w:sz w:val="24"/>
          <w:szCs w:val="24"/>
        </w:rPr>
        <w:t>the Athenians were preparing for the Peloponnesians</w:t>
      </w:r>
      <w:r w:rsidR="001C1772">
        <w:rPr>
          <w:rFonts w:ascii="Times New Roman" w:hAnsi="Times New Roman" w:cs="Times New Roman"/>
          <w:sz w:val="24"/>
          <w:szCs w:val="24"/>
        </w:rPr>
        <w:t>’</w:t>
      </w:r>
      <w:r w:rsidR="00D608E8" w:rsidRPr="00C62D2E">
        <w:rPr>
          <w:rFonts w:ascii="Times New Roman" w:hAnsi="Times New Roman" w:cs="Times New Roman"/>
          <w:sz w:val="24"/>
          <w:szCs w:val="24"/>
        </w:rPr>
        <w:t xml:space="preserve"> invasion. </w:t>
      </w:r>
      <w:r w:rsidR="00CF2925" w:rsidRPr="00C62D2E">
        <w:rPr>
          <w:rFonts w:ascii="Times New Roman" w:hAnsi="Times New Roman" w:cs="Times New Roman"/>
          <w:sz w:val="24"/>
          <w:szCs w:val="24"/>
        </w:rPr>
        <w:t>Thucydides</w:t>
      </w:r>
      <w:r w:rsidR="00D608E8" w:rsidRPr="00C62D2E">
        <w:rPr>
          <w:rFonts w:ascii="Times New Roman" w:hAnsi="Times New Roman" w:cs="Times New Roman"/>
          <w:sz w:val="24"/>
          <w:szCs w:val="24"/>
        </w:rPr>
        <w:t xml:space="preserve"> specifically states that they </w:t>
      </w:r>
      <w:r w:rsidR="00D608E8" w:rsidRPr="00C62D2E">
        <w:rPr>
          <w:rFonts w:ascii="Times New Roman" w:hAnsi="Times New Roman" w:cs="Times New Roman"/>
          <w:sz w:val="24"/>
          <w:szCs w:val="24"/>
        </w:rPr>
        <w:t>“</w:t>
      </w:r>
      <w:r w:rsidR="00D608E8" w:rsidRPr="00C62D2E">
        <w:rPr>
          <w:rFonts w:ascii="Times New Roman" w:hAnsi="Times New Roman" w:cs="Times New Roman"/>
          <w:sz w:val="24"/>
          <w:szCs w:val="24"/>
        </w:rPr>
        <w:t>b</w:t>
      </w:r>
      <w:r w:rsidR="00D608E8" w:rsidRPr="00C62D2E">
        <w:rPr>
          <w:rFonts w:ascii="Times New Roman" w:hAnsi="Times New Roman" w:cs="Times New Roman"/>
          <w:sz w:val="24"/>
          <w:szCs w:val="24"/>
        </w:rPr>
        <w:t>rought in from the country their wives and children and all their household goods, taking down even the wood-work on the houses themselves”</w:t>
      </w:r>
      <w:r w:rsidR="00D608E8" w:rsidRPr="00C62D2E">
        <w:rPr>
          <w:rFonts w:ascii="Times New Roman" w:hAnsi="Times New Roman" w:cs="Times New Roman"/>
          <w:sz w:val="24"/>
          <w:szCs w:val="24"/>
        </w:rPr>
        <w:t>.</w:t>
      </w:r>
      <w:r w:rsidR="00D608E8" w:rsidRPr="00C62D2E">
        <w:rPr>
          <w:rStyle w:val="FootnoteReference"/>
          <w:rFonts w:ascii="Times New Roman" w:hAnsi="Times New Roman" w:cs="Times New Roman"/>
          <w:sz w:val="24"/>
          <w:szCs w:val="24"/>
        </w:rPr>
        <w:footnoteReference w:id="33"/>
      </w:r>
      <w:r w:rsidR="00CF2925" w:rsidRPr="00C62D2E">
        <w:rPr>
          <w:rFonts w:ascii="Times New Roman" w:hAnsi="Times New Roman" w:cs="Times New Roman"/>
          <w:sz w:val="24"/>
          <w:szCs w:val="24"/>
        </w:rPr>
        <w:t xml:space="preserve"> In fact </w:t>
      </w:r>
      <w:r w:rsidR="00CF2925" w:rsidRPr="00C62D2E">
        <w:rPr>
          <w:rFonts w:ascii="Times New Roman" w:hAnsi="Times New Roman" w:cs="Times New Roman"/>
          <w:sz w:val="24"/>
          <w:szCs w:val="24"/>
        </w:rPr>
        <w:t>Thucydides</w:t>
      </w:r>
      <w:r w:rsidR="00CF2925" w:rsidRPr="00C62D2E">
        <w:rPr>
          <w:rFonts w:ascii="Times New Roman" w:hAnsi="Times New Roman" w:cs="Times New Roman"/>
          <w:sz w:val="24"/>
          <w:szCs w:val="24"/>
        </w:rPr>
        <w:t xml:space="preserve"> makes no mention of crops or farms, instead stating that “</w:t>
      </w:r>
      <w:r w:rsidR="00CF2925" w:rsidRPr="00C62D2E">
        <w:rPr>
          <w:rFonts w:ascii="Times New Roman" w:hAnsi="Times New Roman" w:cs="Times New Roman"/>
          <w:sz w:val="24"/>
          <w:szCs w:val="24"/>
        </w:rPr>
        <w:t>Sadly and reluctantly that they now abandoned their homes and the temples time-honoured from their patriotic past”</w:t>
      </w:r>
      <w:r w:rsidR="00CF2925" w:rsidRPr="00C62D2E">
        <w:rPr>
          <w:rFonts w:ascii="Times New Roman" w:hAnsi="Times New Roman" w:cs="Times New Roman"/>
          <w:sz w:val="24"/>
          <w:szCs w:val="24"/>
        </w:rPr>
        <w:t xml:space="preserve">, showing that the Athenians put more value on their homes and temples, then </w:t>
      </w:r>
      <w:r w:rsidR="00CF2925" w:rsidRPr="00C62D2E">
        <w:rPr>
          <w:rFonts w:ascii="Times New Roman" w:hAnsi="Times New Roman" w:cs="Times New Roman"/>
          <w:sz w:val="24"/>
          <w:szCs w:val="24"/>
        </w:rPr>
        <w:lastRenderedPageBreak/>
        <w:t xml:space="preserve">they did on their agriculture, especially after they had just </w:t>
      </w:r>
      <w:r w:rsidR="003D52E3" w:rsidRPr="00C62D2E">
        <w:rPr>
          <w:rFonts w:ascii="Times New Roman" w:hAnsi="Times New Roman" w:cs="Times New Roman"/>
          <w:sz w:val="24"/>
          <w:szCs w:val="24"/>
        </w:rPr>
        <w:t>rebuilt after the destruction that the Persian invasion caused.</w:t>
      </w:r>
      <w:r w:rsidR="003D52E3" w:rsidRPr="00C62D2E">
        <w:rPr>
          <w:rStyle w:val="FootnoteReference"/>
          <w:rFonts w:ascii="Times New Roman" w:hAnsi="Times New Roman" w:cs="Times New Roman"/>
          <w:sz w:val="24"/>
          <w:szCs w:val="24"/>
        </w:rPr>
        <w:footnoteReference w:id="34"/>
      </w:r>
    </w:p>
    <w:p w14:paraId="01D86409" w14:textId="4D8931D2" w:rsidR="00234888" w:rsidRPr="00C35F6C" w:rsidRDefault="003D52E3" w:rsidP="00C62D2E">
      <w:pPr>
        <w:spacing w:line="480" w:lineRule="auto"/>
        <w:ind w:firstLine="720"/>
        <w:rPr>
          <w:rFonts w:ascii="Times New Roman" w:hAnsi="Times New Roman" w:cs="Times New Roman"/>
          <w:sz w:val="24"/>
          <w:szCs w:val="24"/>
        </w:rPr>
      </w:pPr>
      <w:r w:rsidRPr="00C62D2E">
        <w:rPr>
          <w:rFonts w:ascii="Times New Roman" w:hAnsi="Times New Roman" w:cs="Times New Roman"/>
          <w:sz w:val="24"/>
          <w:szCs w:val="24"/>
        </w:rPr>
        <w:t xml:space="preserve">In conclusion, whilst Thorne’s article is well researched and well argued, there are some fundamental flaws in his interpretation of the evidence. Throughout </w:t>
      </w:r>
      <w:r w:rsidR="000B2E89" w:rsidRPr="00C62D2E">
        <w:rPr>
          <w:rFonts w:ascii="Times New Roman" w:hAnsi="Times New Roman" w:cs="Times New Roman"/>
          <w:sz w:val="24"/>
          <w:szCs w:val="24"/>
        </w:rPr>
        <w:t xml:space="preserve">his article he predominantly focuses on the role of grain within </w:t>
      </w:r>
      <w:r w:rsidR="0071189C" w:rsidRPr="00C62D2E">
        <w:rPr>
          <w:rFonts w:ascii="Times New Roman" w:hAnsi="Times New Roman" w:cs="Times New Roman"/>
          <w:sz w:val="24"/>
          <w:szCs w:val="24"/>
        </w:rPr>
        <w:t xml:space="preserve">a </w:t>
      </w:r>
      <w:r w:rsidR="0071189C" w:rsidRPr="00C62D2E">
        <w:rPr>
          <w:rFonts w:ascii="Times New Roman" w:hAnsi="Times New Roman" w:cs="Times New Roman"/>
          <w:i/>
          <w:sz w:val="24"/>
          <w:szCs w:val="24"/>
        </w:rPr>
        <w:t>polis,</w:t>
      </w:r>
      <w:r w:rsidR="0071189C" w:rsidRPr="00C62D2E">
        <w:rPr>
          <w:rFonts w:ascii="Times New Roman" w:hAnsi="Times New Roman" w:cs="Times New Roman"/>
          <w:sz w:val="24"/>
          <w:szCs w:val="24"/>
        </w:rPr>
        <w:t xml:space="preserve"> sometimes seeming to exaggerate its importance. </w:t>
      </w:r>
      <w:r w:rsidR="00234888" w:rsidRPr="00C62D2E">
        <w:rPr>
          <w:rFonts w:ascii="Times New Roman" w:hAnsi="Times New Roman" w:cs="Times New Roman"/>
          <w:sz w:val="24"/>
          <w:szCs w:val="24"/>
        </w:rPr>
        <w:t xml:space="preserve">His theory of ‘economic coercion’ is </w:t>
      </w:r>
      <w:r w:rsidR="00B323B7" w:rsidRPr="00C62D2E">
        <w:rPr>
          <w:rFonts w:ascii="Times New Roman" w:hAnsi="Times New Roman" w:cs="Times New Roman"/>
          <w:sz w:val="24"/>
          <w:szCs w:val="24"/>
        </w:rPr>
        <w:t>a good one, with sound basis within the evidence</w:t>
      </w:r>
      <w:r w:rsidR="008C15CF" w:rsidRPr="00C62D2E">
        <w:rPr>
          <w:rFonts w:ascii="Times New Roman" w:hAnsi="Times New Roman" w:cs="Times New Roman"/>
          <w:sz w:val="24"/>
          <w:szCs w:val="24"/>
        </w:rPr>
        <w:t>. H</w:t>
      </w:r>
      <w:r w:rsidR="00B323B7" w:rsidRPr="00C62D2E">
        <w:rPr>
          <w:rFonts w:ascii="Times New Roman" w:hAnsi="Times New Roman" w:cs="Times New Roman"/>
          <w:sz w:val="24"/>
          <w:szCs w:val="24"/>
        </w:rPr>
        <w:t>owever, I think it is more complex then Thorne makes out</w:t>
      </w:r>
      <w:r w:rsidR="00B13CE3" w:rsidRPr="00C62D2E">
        <w:rPr>
          <w:rFonts w:ascii="Times New Roman" w:hAnsi="Times New Roman" w:cs="Times New Roman"/>
          <w:sz w:val="24"/>
          <w:szCs w:val="24"/>
        </w:rPr>
        <w:t>, when one takes into the range of different influences that may impact</w:t>
      </w:r>
      <w:r w:rsidR="008C15CF" w:rsidRPr="00C62D2E">
        <w:rPr>
          <w:rFonts w:ascii="Times New Roman" w:hAnsi="Times New Roman" w:cs="Times New Roman"/>
          <w:sz w:val="24"/>
          <w:szCs w:val="24"/>
        </w:rPr>
        <w:t xml:space="preserve"> the decision to use this technique, </w:t>
      </w:r>
      <w:r w:rsidR="00925EE6">
        <w:rPr>
          <w:rFonts w:ascii="Times New Roman" w:hAnsi="Times New Roman" w:cs="Times New Roman"/>
          <w:sz w:val="24"/>
          <w:szCs w:val="24"/>
        </w:rPr>
        <w:t xml:space="preserve">mainly that sometimes the destruction of property </w:t>
      </w:r>
      <w:proofErr w:type="gramStart"/>
      <w:r w:rsidR="00925EE6">
        <w:rPr>
          <w:rFonts w:ascii="Times New Roman" w:hAnsi="Times New Roman" w:cs="Times New Roman"/>
          <w:sz w:val="24"/>
          <w:szCs w:val="24"/>
        </w:rPr>
        <w:t>in order to</w:t>
      </w:r>
      <w:proofErr w:type="gramEnd"/>
      <w:r w:rsidR="00925EE6">
        <w:rPr>
          <w:rFonts w:ascii="Times New Roman" w:hAnsi="Times New Roman" w:cs="Times New Roman"/>
          <w:sz w:val="24"/>
          <w:szCs w:val="24"/>
        </w:rPr>
        <w:t xml:space="preserve"> provoke a reaction </w:t>
      </w:r>
      <w:r w:rsidR="00C35F6C">
        <w:rPr>
          <w:rFonts w:ascii="Times New Roman" w:hAnsi="Times New Roman" w:cs="Times New Roman"/>
          <w:sz w:val="24"/>
          <w:szCs w:val="24"/>
        </w:rPr>
        <w:t xml:space="preserve">from a </w:t>
      </w:r>
      <w:r w:rsidR="00C35F6C">
        <w:rPr>
          <w:rFonts w:ascii="Times New Roman" w:hAnsi="Times New Roman" w:cs="Times New Roman"/>
          <w:i/>
          <w:sz w:val="24"/>
          <w:szCs w:val="24"/>
        </w:rPr>
        <w:t xml:space="preserve">polis </w:t>
      </w:r>
      <w:r w:rsidR="00C35F6C">
        <w:rPr>
          <w:rFonts w:ascii="Times New Roman" w:hAnsi="Times New Roman" w:cs="Times New Roman"/>
          <w:sz w:val="24"/>
          <w:szCs w:val="24"/>
        </w:rPr>
        <w:t>is more important than attempting to economically harm them through the destruction of crops.</w:t>
      </w:r>
    </w:p>
    <w:p w14:paraId="0A6F0395" w14:textId="380EA21B" w:rsidR="008C15CF" w:rsidRPr="00C62D2E" w:rsidRDefault="00041EE7" w:rsidP="000B6556">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In the case of the Spartan invasions of Attica, the evidence does not support </w:t>
      </w:r>
      <w:r w:rsidR="004169AE" w:rsidRPr="00C62D2E">
        <w:rPr>
          <w:rFonts w:ascii="Times New Roman" w:hAnsi="Times New Roman" w:cs="Times New Roman"/>
          <w:sz w:val="24"/>
          <w:szCs w:val="24"/>
        </w:rPr>
        <w:t xml:space="preserve">the conclusion that they were primarily motivated by ‘economic coercion’, but rather that they </w:t>
      </w:r>
      <w:r w:rsidR="0084393E" w:rsidRPr="00C62D2E">
        <w:rPr>
          <w:rFonts w:ascii="Times New Roman" w:hAnsi="Times New Roman" w:cs="Times New Roman"/>
          <w:sz w:val="24"/>
          <w:szCs w:val="24"/>
        </w:rPr>
        <w:t xml:space="preserve">were part of the established rituals of hoplite warfare, </w:t>
      </w:r>
      <w:r w:rsidR="00F01E7E">
        <w:rPr>
          <w:rFonts w:ascii="Times New Roman" w:hAnsi="Times New Roman" w:cs="Times New Roman"/>
          <w:sz w:val="24"/>
          <w:szCs w:val="24"/>
        </w:rPr>
        <w:t xml:space="preserve">an attempt to provoke a reaction from Athens to meet them in open combat, however </w:t>
      </w:r>
      <w:r w:rsidR="008C5F7D">
        <w:rPr>
          <w:rFonts w:ascii="Times New Roman" w:hAnsi="Times New Roman" w:cs="Times New Roman"/>
          <w:sz w:val="24"/>
          <w:szCs w:val="24"/>
        </w:rPr>
        <w:t xml:space="preserve">Athens’ reaction to it was on an individual level what one might expect, the urge to go and defend the </w:t>
      </w:r>
      <w:r w:rsidR="00A44939">
        <w:rPr>
          <w:rFonts w:ascii="Times New Roman" w:hAnsi="Times New Roman" w:cs="Times New Roman"/>
          <w:i/>
          <w:sz w:val="24"/>
          <w:szCs w:val="24"/>
        </w:rPr>
        <w:t xml:space="preserve">polis. </w:t>
      </w:r>
      <w:r w:rsidR="000B6556">
        <w:rPr>
          <w:rFonts w:ascii="Times New Roman" w:hAnsi="Times New Roman" w:cs="Times New Roman"/>
          <w:sz w:val="24"/>
          <w:szCs w:val="24"/>
        </w:rPr>
        <w:t>Although</w:t>
      </w:r>
      <w:r w:rsidR="00A44939">
        <w:rPr>
          <w:rFonts w:ascii="Times New Roman" w:hAnsi="Times New Roman" w:cs="Times New Roman"/>
          <w:sz w:val="24"/>
          <w:szCs w:val="24"/>
        </w:rPr>
        <w:t xml:space="preserve"> on a state level</w:t>
      </w:r>
      <w:r w:rsidR="008C5F7D">
        <w:rPr>
          <w:rFonts w:ascii="Times New Roman" w:hAnsi="Times New Roman" w:cs="Times New Roman"/>
          <w:sz w:val="24"/>
          <w:szCs w:val="24"/>
        </w:rPr>
        <w:t xml:space="preserve">, namely the Periclean strategy, was </w:t>
      </w:r>
      <w:r w:rsidR="00A44939">
        <w:rPr>
          <w:rFonts w:ascii="Times New Roman" w:hAnsi="Times New Roman" w:cs="Times New Roman"/>
          <w:sz w:val="24"/>
          <w:szCs w:val="24"/>
        </w:rPr>
        <w:t>an extraordinary response to the invasion.</w:t>
      </w:r>
      <w:r w:rsidR="000B6556">
        <w:rPr>
          <w:rFonts w:ascii="Times New Roman" w:hAnsi="Times New Roman" w:cs="Times New Roman"/>
          <w:sz w:val="24"/>
          <w:szCs w:val="24"/>
        </w:rPr>
        <w:t xml:space="preserve"> </w:t>
      </w:r>
      <w:r w:rsidR="00C4692B" w:rsidRPr="00C62D2E">
        <w:rPr>
          <w:rFonts w:ascii="Times New Roman" w:hAnsi="Times New Roman" w:cs="Times New Roman"/>
          <w:sz w:val="24"/>
          <w:szCs w:val="24"/>
        </w:rPr>
        <w:t xml:space="preserve">However, whilst the economic impact </w:t>
      </w:r>
      <w:r w:rsidR="00171AB6" w:rsidRPr="00C62D2E">
        <w:rPr>
          <w:rFonts w:ascii="Times New Roman" w:hAnsi="Times New Roman" w:cs="Times New Roman"/>
          <w:sz w:val="24"/>
          <w:szCs w:val="24"/>
        </w:rPr>
        <w:t xml:space="preserve">of the destruction was great, the evidence suggests that the Athenians did not place an importance on </w:t>
      </w:r>
      <w:r w:rsidR="006C5D54" w:rsidRPr="00C62D2E">
        <w:rPr>
          <w:rFonts w:ascii="Times New Roman" w:hAnsi="Times New Roman" w:cs="Times New Roman"/>
          <w:sz w:val="24"/>
          <w:szCs w:val="24"/>
        </w:rPr>
        <w:t xml:space="preserve">the agriculture </w:t>
      </w:r>
      <w:r w:rsidR="00626BCB" w:rsidRPr="00C62D2E">
        <w:rPr>
          <w:rFonts w:ascii="Times New Roman" w:hAnsi="Times New Roman" w:cs="Times New Roman"/>
          <w:sz w:val="24"/>
          <w:szCs w:val="24"/>
        </w:rPr>
        <w:t xml:space="preserve">within the </w:t>
      </w:r>
      <w:proofErr w:type="spellStart"/>
      <w:r w:rsidR="00626BCB" w:rsidRPr="00C62D2E">
        <w:rPr>
          <w:rFonts w:ascii="Times New Roman" w:hAnsi="Times New Roman" w:cs="Times New Roman"/>
          <w:i/>
          <w:sz w:val="24"/>
          <w:szCs w:val="24"/>
        </w:rPr>
        <w:t>chora</w:t>
      </w:r>
      <w:proofErr w:type="spellEnd"/>
      <w:r w:rsidR="00626BCB" w:rsidRPr="00C62D2E">
        <w:rPr>
          <w:rFonts w:ascii="Times New Roman" w:hAnsi="Times New Roman" w:cs="Times New Roman"/>
          <w:sz w:val="24"/>
          <w:szCs w:val="24"/>
        </w:rPr>
        <w:t xml:space="preserve"> but rather their homes and temples, which had just been rebuild after the destruction that the Persian invasion</w:t>
      </w:r>
      <w:r w:rsidR="000B6556">
        <w:rPr>
          <w:rFonts w:ascii="Times New Roman" w:hAnsi="Times New Roman" w:cs="Times New Roman"/>
          <w:sz w:val="24"/>
          <w:szCs w:val="24"/>
        </w:rPr>
        <w:t>s had caused.</w:t>
      </w:r>
    </w:p>
    <w:p w14:paraId="7A2C5B94" w14:textId="518A95EB" w:rsidR="00187A27" w:rsidRDefault="00187A27" w:rsidP="00C62D2E">
      <w:pPr>
        <w:spacing w:line="480" w:lineRule="auto"/>
        <w:rPr>
          <w:rFonts w:ascii="Times New Roman" w:hAnsi="Times New Roman" w:cs="Times New Roman"/>
          <w:sz w:val="24"/>
          <w:szCs w:val="24"/>
        </w:rPr>
      </w:pPr>
    </w:p>
    <w:p w14:paraId="4CA6452B" w14:textId="21B85292" w:rsidR="00C62D2E" w:rsidRDefault="00C62D2E" w:rsidP="00C62D2E">
      <w:pPr>
        <w:spacing w:line="480" w:lineRule="auto"/>
        <w:rPr>
          <w:rFonts w:ascii="Times New Roman" w:hAnsi="Times New Roman" w:cs="Times New Roman"/>
          <w:sz w:val="24"/>
          <w:szCs w:val="24"/>
        </w:rPr>
      </w:pPr>
    </w:p>
    <w:p w14:paraId="37447D9C" w14:textId="5993A9F4" w:rsidR="00C62D2E" w:rsidRDefault="00C62D2E" w:rsidP="00C62D2E">
      <w:pPr>
        <w:spacing w:line="480" w:lineRule="auto"/>
        <w:rPr>
          <w:rFonts w:ascii="Times New Roman" w:hAnsi="Times New Roman" w:cs="Times New Roman"/>
          <w:sz w:val="24"/>
          <w:szCs w:val="24"/>
        </w:rPr>
      </w:pPr>
    </w:p>
    <w:p w14:paraId="10EBDF25" w14:textId="43DC3854" w:rsidR="00C62D2E" w:rsidRDefault="00C62D2E" w:rsidP="00C62D2E">
      <w:pPr>
        <w:spacing w:line="480" w:lineRule="auto"/>
        <w:rPr>
          <w:rFonts w:ascii="Times New Roman" w:hAnsi="Times New Roman" w:cs="Times New Roman"/>
          <w:sz w:val="24"/>
          <w:szCs w:val="24"/>
        </w:rPr>
      </w:pPr>
    </w:p>
    <w:p w14:paraId="7269B698" w14:textId="5C8EDB61" w:rsidR="00C62D2E" w:rsidRDefault="00C62D2E" w:rsidP="00C62D2E">
      <w:pPr>
        <w:spacing w:line="480" w:lineRule="auto"/>
        <w:rPr>
          <w:rFonts w:ascii="Times New Roman" w:hAnsi="Times New Roman" w:cs="Times New Roman"/>
          <w:sz w:val="24"/>
          <w:szCs w:val="24"/>
        </w:rPr>
      </w:pPr>
    </w:p>
    <w:p w14:paraId="6F83034F" w14:textId="1022DD32" w:rsidR="00C62D2E" w:rsidRDefault="00C62D2E" w:rsidP="00C62D2E">
      <w:pPr>
        <w:spacing w:line="480" w:lineRule="auto"/>
        <w:rPr>
          <w:rFonts w:ascii="Times New Roman" w:hAnsi="Times New Roman" w:cs="Times New Roman"/>
          <w:sz w:val="24"/>
          <w:szCs w:val="24"/>
        </w:rPr>
      </w:pPr>
    </w:p>
    <w:p w14:paraId="248C856E" w14:textId="3DE7A4A1" w:rsidR="00C62D2E" w:rsidRDefault="00C62D2E" w:rsidP="00C62D2E">
      <w:pPr>
        <w:spacing w:line="480" w:lineRule="auto"/>
        <w:rPr>
          <w:rFonts w:ascii="Times New Roman" w:hAnsi="Times New Roman" w:cs="Times New Roman"/>
          <w:sz w:val="24"/>
          <w:szCs w:val="24"/>
        </w:rPr>
      </w:pPr>
    </w:p>
    <w:p w14:paraId="06E55425" w14:textId="77777777" w:rsidR="00A57B85" w:rsidRDefault="00A57B85" w:rsidP="00C62D2E">
      <w:pPr>
        <w:spacing w:line="480" w:lineRule="auto"/>
        <w:rPr>
          <w:rFonts w:ascii="Times New Roman" w:hAnsi="Times New Roman" w:cs="Times New Roman"/>
          <w:b/>
          <w:sz w:val="28"/>
          <w:szCs w:val="24"/>
          <w:u w:val="single"/>
        </w:rPr>
      </w:pPr>
    </w:p>
    <w:p w14:paraId="01F109A3" w14:textId="77777777" w:rsidR="009E732C" w:rsidRPr="00C62D2E" w:rsidRDefault="009E732C" w:rsidP="009E732C">
      <w:pPr>
        <w:spacing w:line="480" w:lineRule="auto"/>
        <w:rPr>
          <w:rFonts w:ascii="Times New Roman" w:hAnsi="Times New Roman" w:cs="Times New Roman"/>
          <w:b/>
          <w:sz w:val="28"/>
          <w:szCs w:val="24"/>
          <w:u w:val="single"/>
        </w:rPr>
      </w:pPr>
      <w:r w:rsidRPr="00C62D2E">
        <w:rPr>
          <w:rFonts w:ascii="Times New Roman" w:hAnsi="Times New Roman" w:cs="Times New Roman"/>
          <w:b/>
          <w:sz w:val="28"/>
          <w:szCs w:val="24"/>
          <w:u w:val="single"/>
        </w:rPr>
        <w:t>Bibliography</w:t>
      </w:r>
    </w:p>
    <w:p w14:paraId="170B5D00" w14:textId="77777777" w:rsidR="009E732C" w:rsidRPr="00C62D2E" w:rsidRDefault="009E732C" w:rsidP="009E732C">
      <w:pPr>
        <w:spacing w:line="480" w:lineRule="auto"/>
        <w:rPr>
          <w:rFonts w:ascii="Times New Roman" w:hAnsi="Times New Roman" w:cs="Times New Roman"/>
          <w:b/>
          <w:sz w:val="24"/>
          <w:szCs w:val="24"/>
          <w:u w:val="single"/>
        </w:rPr>
      </w:pPr>
      <w:r w:rsidRPr="00C62D2E">
        <w:rPr>
          <w:rFonts w:ascii="Times New Roman" w:hAnsi="Times New Roman" w:cs="Times New Roman"/>
          <w:b/>
          <w:sz w:val="24"/>
          <w:szCs w:val="24"/>
          <w:u w:val="single"/>
        </w:rPr>
        <w:t>Ancient Sources</w:t>
      </w:r>
    </w:p>
    <w:p w14:paraId="29FB97FA"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Aristotle, </w:t>
      </w:r>
      <w:r w:rsidRPr="00C62D2E">
        <w:rPr>
          <w:rFonts w:ascii="Times New Roman" w:hAnsi="Times New Roman" w:cs="Times New Roman"/>
          <w:i/>
          <w:sz w:val="24"/>
          <w:szCs w:val="24"/>
        </w:rPr>
        <w:t>Economics</w:t>
      </w:r>
      <w:r w:rsidRPr="00C62D2E">
        <w:rPr>
          <w:rFonts w:ascii="Times New Roman" w:hAnsi="Times New Roman" w:cs="Times New Roman"/>
          <w:sz w:val="24"/>
          <w:szCs w:val="24"/>
        </w:rPr>
        <w:t xml:space="preserve">. G.C. Armstrong (trans.). 1935. Cambridge: Harvard University Press </w:t>
      </w:r>
    </w:p>
    <w:p w14:paraId="34022D89"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Herodotus, </w:t>
      </w:r>
      <w:r w:rsidRPr="002C09AE">
        <w:rPr>
          <w:rFonts w:ascii="Times New Roman" w:hAnsi="Times New Roman" w:cs="Times New Roman"/>
          <w:i/>
          <w:sz w:val="24"/>
          <w:szCs w:val="24"/>
        </w:rPr>
        <w:t>The Histories</w:t>
      </w:r>
      <w:r w:rsidRPr="00C62D2E">
        <w:rPr>
          <w:rFonts w:ascii="Times New Roman" w:hAnsi="Times New Roman" w:cs="Times New Roman"/>
          <w:sz w:val="24"/>
          <w:szCs w:val="24"/>
        </w:rPr>
        <w:t>. T. Holland (trans.). 2014. London: Penguin Books Ltd</w:t>
      </w:r>
    </w:p>
    <w:p w14:paraId="5299A0D5"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Plutarch, </w:t>
      </w:r>
      <w:r w:rsidRPr="002C09AE">
        <w:rPr>
          <w:rFonts w:ascii="Times New Roman" w:hAnsi="Times New Roman" w:cs="Times New Roman"/>
          <w:i/>
          <w:sz w:val="24"/>
          <w:szCs w:val="24"/>
        </w:rPr>
        <w:t>Plutarch's Lives</w:t>
      </w:r>
      <w:r w:rsidRPr="00C62D2E">
        <w:rPr>
          <w:rFonts w:ascii="Times New Roman" w:hAnsi="Times New Roman" w:cs="Times New Roman"/>
          <w:sz w:val="24"/>
          <w:szCs w:val="24"/>
        </w:rPr>
        <w:t xml:space="preserve">. B. Perrin (trans.). 1921. Cambridge: Harvard University Press </w:t>
      </w:r>
    </w:p>
    <w:p w14:paraId="6ABBF0D4"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Thucydides, </w:t>
      </w:r>
      <w:r w:rsidRPr="002C09AE">
        <w:rPr>
          <w:rFonts w:ascii="Times New Roman" w:hAnsi="Times New Roman" w:cs="Times New Roman"/>
          <w:i/>
          <w:sz w:val="24"/>
          <w:szCs w:val="24"/>
        </w:rPr>
        <w:t>History of the Peloponnesian War</w:t>
      </w:r>
      <w:r w:rsidRPr="00C62D2E">
        <w:rPr>
          <w:rFonts w:ascii="Times New Roman" w:hAnsi="Times New Roman" w:cs="Times New Roman"/>
          <w:sz w:val="24"/>
          <w:szCs w:val="24"/>
        </w:rPr>
        <w:t>. R. Warner (trans.). 1972. London: Penguin Books Ltd</w:t>
      </w:r>
    </w:p>
    <w:p w14:paraId="4712F2F8"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Xenophon, </w:t>
      </w:r>
      <w:r w:rsidRPr="002C09AE">
        <w:rPr>
          <w:rFonts w:ascii="Times New Roman" w:hAnsi="Times New Roman" w:cs="Times New Roman"/>
          <w:i/>
          <w:sz w:val="24"/>
          <w:szCs w:val="24"/>
        </w:rPr>
        <w:t>A History of My Times</w:t>
      </w:r>
      <w:r w:rsidRPr="00C62D2E">
        <w:rPr>
          <w:rFonts w:ascii="Times New Roman" w:hAnsi="Times New Roman" w:cs="Times New Roman"/>
          <w:sz w:val="24"/>
          <w:szCs w:val="24"/>
        </w:rPr>
        <w:t>. R. Warner (trans.). 1979. London: Penguin Books Ltd</w:t>
      </w:r>
    </w:p>
    <w:p w14:paraId="3CFFFAE5" w14:textId="77777777" w:rsidR="009E732C" w:rsidRPr="00C62D2E" w:rsidRDefault="009E732C" w:rsidP="009E732C">
      <w:pPr>
        <w:spacing w:line="480" w:lineRule="auto"/>
        <w:rPr>
          <w:rFonts w:ascii="Times New Roman" w:hAnsi="Times New Roman" w:cs="Times New Roman"/>
          <w:b/>
          <w:sz w:val="24"/>
          <w:szCs w:val="24"/>
          <w:u w:val="single"/>
        </w:rPr>
      </w:pPr>
      <w:r w:rsidRPr="00C62D2E">
        <w:rPr>
          <w:rFonts w:ascii="Times New Roman" w:hAnsi="Times New Roman" w:cs="Times New Roman"/>
          <w:b/>
          <w:sz w:val="24"/>
          <w:szCs w:val="24"/>
          <w:u w:val="single"/>
        </w:rPr>
        <w:t xml:space="preserve">Modern Scholarship </w:t>
      </w:r>
    </w:p>
    <w:p w14:paraId="27218320" w14:textId="77777777" w:rsidR="00406122" w:rsidRDefault="00406122" w:rsidP="00406122">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Bissa</w:t>
      </w:r>
      <w:proofErr w:type="spellEnd"/>
      <w:r>
        <w:rPr>
          <w:rFonts w:ascii="Times New Roman" w:hAnsi="Times New Roman" w:cs="Times New Roman"/>
          <w:sz w:val="24"/>
          <w:szCs w:val="24"/>
        </w:rPr>
        <w:t xml:space="preserve">, E. 2009. </w:t>
      </w:r>
      <w:r>
        <w:rPr>
          <w:rFonts w:ascii="Times New Roman" w:hAnsi="Times New Roman" w:cs="Times New Roman"/>
          <w:i/>
          <w:sz w:val="24"/>
          <w:szCs w:val="24"/>
        </w:rPr>
        <w:t xml:space="preserve">Governmental Intervention in Foreign Trade in Archaic and Classical Greece. </w:t>
      </w:r>
      <w:r>
        <w:rPr>
          <w:rFonts w:ascii="Times New Roman" w:hAnsi="Times New Roman" w:cs="Times New Roman"/>
          <w:sz w:val="24"/>
          <w:szCs w:val="24"/>
        </w:rPr>
        <w:t>Leiden: Brill</w:t>
      </w:r>
    </w:p>
    <w:p w14:paraId="4349051F"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Carter, J.C. 2006. </w:t>
      </w:r>
      <w:r w:rsidRPr="00C62D2E">
        <w:rPr>
          <w:rFonts w:ascii="Times New Roman" w:hAnsi="Times New Roman" w:cs="Times New Roman"/>
          <w:i/>
          <w:sz w:val="24"/>
          <w:szCs w:val="24"/>
        </w:rPr>
        <w:t xml:space="preserve">Discovering the Greek Countryside at </w:t>
      </w:r>
      <w:proofErr w:type="spellStart"/>
      <w:r w:rsidRPr="00C62D2E">
        <w:rPr>
          <w:rFonts w:ascii="Times New Roman" w:hAnsi="Times New Roman" w:cs="Times New Roman"/>
          <w:i/>
          <w:sz w:val="24"/>
          <w:szCs w:val="24"/>
        </w:rPr>
        <w:t>Metaponto</w:t>
      </w:r>
      <w:proofErr w:type="spellEnd"/>
      <w:r w:rsidRPr="00C62D2E">
        <w:rPr>
          <w:rFonts w:ascii="Times New Roman" w:hAnsi="Times New Roman" w:cs="Times New Roman"/>
          <w:sz w:val="24"/>
          <w:szCs w:val="24"/>
        </w:rPr>
        <w:t>. Michigan: University of Michigan Press.</w:t>
      </w:r>
    </w:p>
    <w:p w14:paraId="039ECC5A"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Fleck, R.K., Hanssen, F.A. 2006. ‘The Origins of Democracy: A Model with Application to Ancient Greece’. </w:t>
      </w:r>
      <w:r w:rsidRPr="00C62D2E">
        <w:rPr>
          <w:rFonts w:ascii="Times New Roman" w:hAnsi="Times New Roman" w:cs="Times New Roman"/>
          <w:i/>
          <w:sz w:val="24"/>
          <w:szCs w:val="24"/>
        </w:rPr>
        <w:t xml:space="preserve">The Journal of Law &amp; Economics. </w:t>
      </w:r>
      <w:r w:rsidRPr="00C62D2E">
        <w:rPr>
          <w:rFonts w:ascii="Times New Roman" w:hAnsi="Times New Roman" w:cs="Times New Roman"/>
          <w:sz w:val="24"/>
          <w:szCs w:val="24"/>
        </w:rPr>
        <w:t>Vol. 49, No.1. pp.115-146</w:t>
      </w:r>
    </w:p>
    <w:p w14:paraId="540F9891" w14:textId="77777777" w:rsidR="00406122" w:rsidRDefault="00406122" w:rsidP="00406122">
      <w:pPr>
        <w:spacing w:line="480" w:lineRule="auto"/>
        <w:rPr>
          <w:rFonts w:ascii="Times New Roman" w:hAnsi="Times New Roman" w:cs="Times New Roman"/>
          <w:sz w:val="24"/>
          <w:szCs w:val="24"/>
        </w:rPr>
      </w:pPr>
      <w:r>
        <w:rPr>
          <w:rFonts w:ascii="Times New Roman" w:hAnsi="Times New Roman" w:cs="Times New Roman"/>
          <w:sz w:val="24"/>
          <w:szCs w:val="24"/>
        </w:rPr>
        <w:t xml:space="preserve">Foxhall, L. 2007. </w:t>
      </w:r>
      <w:r>
        <w:rPr>
          <w:rFonts w:ascii="Times New Roman" w:hAnsi="Times New Roman" w:cs="Times New Roman"/>
          <w:i/>
          <w:sz w:val="24"/>
          <w:szCs w:val="24"/>
        </w:rPr>
        <w:t>Olive Cultivation in Ancient Greece: Seeking the Ancient Economy</w:t>
      </w:r>
      <w:r>
        <w:rPr>
          <w:rFonts w:ascii="Times New Roman" w:hAnsi="Times New Roman" w:cs="Times New Roman"/>
          <w:sz w:val="24"/>
          <w:szCs w:val="24"/>
        </w:rPr>
        <w:t>. Oxford: OUP Oxford</w:t>
      </w:r>
    </w:p>
    <w:p w14:paraId="0EC13711" w14:textId="77777777" w:rsidR="00406122" w:rsidRPr="00406122" w:rsidRDefault="00406122" w:rsidP="00406122">
      <w:pPr>
        <w:spacing w:line="480" w:lineRule="auto"/>
        <w:rPr>
          <w:rFonts w:ascii="Times New Roman" w:hAnsi="Times New Roman" w:cs="Times New Roman"/>
          <w:sz w:val="24"/>
          <w:szCs w:val="24"/>
        </w:rPr>
      </w:pPr>
      <w:r>
        <w:rPr>
          <w:rFonts w:ascii="Times New Roman" w:hAnsi="Times New Roman" w:cs="Times New Roman"/>
          <w:sz w:val="24"/>
          <w:szCs w:val="24"/>
        </w:rPr>
        <w:t xml:space="preserve">Garnsey, P., Morris, I. 1989. ‘Risk and the polis: the evolution of institutionalised responses to food supply problems in the ancient Greek state’. in Halstead, P. (ed.), O’Shea, J. (ed.). </w:t>
      </w:r>
      <w:r>
        <w:rPr>
          <w:rFonts w:ascii="Times New Roman" w:hAnsi="Times New Roman" w:cs="Times New Roman"/>
          <w:i/>
          <w:sz w:val="24"/>
          <w:szCs w:val="24"/>
        </w:rPr>
        <w:t>Bad Year Economics: Cultural Responses to Risk and Uncertainty.</w:t>
      </w:r>
      <w:r>
        <w:rPr>
          <w:rFonts w:ascii="Times New Roman" w:hAnsi="Times New Roman" w:cs="Times New Roman"/>
          <w:sz w:val="24"/>
          <w:szCs w:val="24"/>
        </w:rPr>
        <w:t xml:space="preserve"> Cambridge: Cambridge University Press</w:t>
      </w:r>
    </w:p>
    <w:p w14:paraId="7E1242A7"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Hanson, V.D. 1998. </w:t>
      </w:r>
      <w:r w:rsidRPr="002C09AE">
        <w:rPr>
          <w:rFonts w:ascii="Times New Roman" w:hAnsi="Times New Roman" w:cs="Times New Roman"/>
          <w:i/>
          <w:sz w:val="24"/>
          <w:szCs w:val="24"/>
        </w:rPr>
        <w:t>Warfare and Agriculture in Classical Greece</w:t>
      </w:r>
      <w:r w:rsidRPr="00C62D2E">
        <w:rPr>
          <w:rFonts w:ascii="Times New Roman" w:hAnsi="Times New Roman" w:cs="Times New Roman"/>
          <w:sz w:val="24"/>
          <w:szCs w:val="24"/>
        </w:rPr>
        <w:t xml:space="preserve">. Berkeley: University of California Press </w:t>
      </w:r>
    </w:p>
    <w:p w14:paraId="1D93F615" w14:textId="77777777" w:rsidR="009E732C" w:rsidRPr="00C62D2E" w:rsidRDefault="009E732C" w:rsidP="009E732C">
      <w:pPr>
        <w:spacing w:line="480" w:lineRule="auto"/>
        <w:rPr>
          <w:rFonts w:ascii="Times New Roman" w:hAnsi="Times New Roman" w:cs="Times New Roman"/>
          <w:sz w:val="24"/>
          <w:szCs w:val="24"/>
        </w:rPr>
      </w:pPr>
      <w:proofErr w:type="spellStart"/>
      <w:r w:rsidRPr="00C62D2E">
        <w:rPr>
          <w:rFonts w:ascii="Times New Roman" w:hAnsi="Times New Roman" w:cs="Times New Roman"/>
          <w:sz w:val="24"/>
          <w:szCs w:val="24"/>
        </w:rPr>
        <w:t>Hornblower</w:t>
      </w:r>
      <w:proofErr w:type="spellEnd"/>
      <w:r w:rsidRPr="00C62D2E">
        <w:rPr>
          <w:rFonts w:ascii="Times New Roman" w:hAnsi="Times New Roman" w:cs="Times New Roman"/>
          <w:sz w:val="24"/>
          <w:szCs w:val="24"/>
        </w:rPr>
        <w:t xml:space="preserve">, S. 2011. </w:t>
      </w:r>
      <w:r w:rsidRPr="00C62D2E">
        <w:rPr>
          <w:rFonts w:ascii="Times New Roman" w:hAnsi="Times New Roman" w:cs="Times New Roman"/>
          <w:i/>
          <w:sz w:val="24"/>
          <w:szCs w:val="24"/>
        </w:rPr>
        <w:t xml:space="preserve">The Greek World 497-323 BC. </w:t>
      </w:r>
      <w:r w:rsidRPr="00C62D2E">
        <w:rPr>
          <w:rFonts w:ascii="Times New Roman" w:hAnsi="Times New Roman" w:cs="Times New Roman"/>
          <w:sz w:val="24"/>
          <w:szCs w:val="24"/>
        </w:rPr>
        <w:t>London: Routledge</w:t>
      </w:r>
    </w:p>
    <w:p w14:paraId="4D762E94"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Ober, J. 1985. </w:t>
      </w:r>
      <w:r w:rsidRPr="00C62D2E">
        <w:rPr>
          <w:rFonts w:ascii="Times New Roman" w:hAnsi="Times New Roman" w:cs="Times New Roman"/>
          <w:i/>
          <w:sz w:val="24"/>
          <w:szCs w:val="24"/>
        </w:rPr>
        <w:t xml:space="preserve">Fortress Attica: Defence of the Athenian Land Frontier 404-322 </w:t>
      </w:r>
      <w:proofErr w:type="gramStart"/>
      <w:r w:rsidRPr="00C62D2E">
        <w:rPr>
          <w:rFonts w:ascii="Times New Roman" w:hAnsi="Times New Roman" w:cs="Times New Roman"/>
          <w:i/>
          <w:sz w:val="24"/>
          <w:szCs w:val="24"/>
        </w:rPr>
        <w:t>B.C..</w:t>
      </w:r>
      <w:proofErr w:type="gramEnd"/>
      <w:r w:rsidRPr="00C62D2E">
        <w:rPr>
          <w:rFonts w:ascii="Times New Roman" w:hAnsi="Times New Roman" w:cs="Times New Roman"/>
          <w:i/>
          <w:sz w:val="24"/>
          <w:szCs w:val="24"/>
        </w:rPr>
        <w:t xml:space="preserve"> </w:t>
      </w:r>
      <w:r w:rsidRPr="00C62D2E">
        <w:rPr>
          <w:rFonts w:ascii="Times New Roman" w:hAnsi="Times New Roman" w:cs="Times New Roman"/>
          <w:sz w:val="24"/>
          <w:szCs w:val="24"/>
        </w:rPr>
        <w:t>Leiden: Brill</w:t>
      </w:r>
    </w:p>
    <w:p w14:paraId="0EB5E8D4" w14:textId="77777777" w:rsidR="009E732C" w:rsidRPr="00C62D2E"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Spence, I.G</w:t>
      </w:r>
      <w:r>
        <w:rPr>
          <w:rFonts w:ascii="Times New Roman" w:hAnsi="Times New Roman" w:cs="Times New Roman"/>
          <w:sz w:val="24"/>
          <w:szCs w:val="24"/>
        </w:rPr>
        <w:t xml:space="preserve">. </w:t>
      </w:r>
      <w:r w:rsidRPr="00C62D2E">
        <w:rPr>
          <w:rFonts w:ascii="Times New Roman" w:hAnsi="Times New Roman" w:cs="Times New Roman"/>
          <w:sz w:val="24"/>
          <w:szCs w:val="24"/>
        </w:rPr>
        <w:t>1990. ‘</w:t>
      </w:r>
      <w:proofErr w:type="spellStart"/>
      <w:r w:rsidRPr="00C62D2E">
        <w:rPr>
          <w:rFonts w:ascii="Times New Roman" w:hAnsi="Times New Roman" w:cs="Times New Roman"/>
          <w:sz w:val="24"/>
          <w:szCs w:val="24"/>
        </w:rPr>
        <w:t>Perikles</w:t>
      </w:r>
      <w:proofErr w:type="spellEnd"/>
      <w:r w:rsidRPr="00C62D2E">
        <w:rPr>
          <w:rFonts w:ascii="Times New Roman" w:hAnsi="Times New Roman" w:cs="Times New Roman"/>
          <w:sz w:val="24"/>
          <w:szCs w:val="24"/>
        </w:rPr>
        <w:t xml:space="preserve"> and the Defence of Attika during the Peloponnesian War’. </w:t>
      </w:r>
      <w:r w:rsidRPr="00310D4E">
        <w:rPr>
          <w:rFonts w:ascii="Times New Roman" w:hAnsi="Times New Roman" w:cs="Times New Roman"/>
          <w:i/>
          <w:sz w:val="24"/>
          <w:szCs w:val="24"/>
        </w:rPr>
        <w:t>The Journal of Hellenistic Studies</w:t>
      </w:r>
      <w:r w:rsidRPr="00C62D2E">
        <w:rPr>
          <w:rFonts w:ascii="Times New Roman" w:hAnsi="Times New Roman" w:cs="Times New Roman"/>
          <w:sz w:val="24"/>
          <w:szCs w:val="24"/>
        </w:rPr>
        <w:t xml:space="preserve">, Vol. 110. pp. 91-109 - D </w:t>
      </w:r>
    </w:p>
    <w:p w14:paraId="73B1BC4B" w14:textId="38A3DE0C" w:rsidR="009E732C" w:rsidRDefault="009E732C" w:rsidP="009E732C">
      <w:pPr>
        <w:spacing w:line="480" w:lineRule="auto"/>
        <w:rPr>
          <w:rFonts w:ascii="Times New Roman" w:hAnsi="Times New Roman" w:cs="Times New Roman"/>
          <w:sz w:val="24"/>
          <w:szCs w:val="24"/>
        </w:rPr>
      </w:pPr>
      <w:r w:rsidRPr="00C62D2E">
        <w:rPr>
          <w:rFonts w:ascii="Times New Roman" w:hAnsi="Times New Roman" w:cs="Times New Roman"/>
          <w:sz w:val="24"/>
          <w:szCs w:val="24"/>
        </w:rPr>
        <w:t xml:space="preserve">Thorne, J.A. 2001. ‘Warfare and Agriculture: The Economic Impact of Devastation in Classical Greece’. </w:t>
      </w:r>
      <w:r w:rsidRPr="00310D4E">
        <w:rPr>
          <w:rFonts w:ascii="Times New Roman" w:hAnsi="Times New Roman" w:cs="Times New Roman"/>
          <w:i/>
          <w:sz w:val="24"/>
          <w:szCs w:val="24"/>
        </w:rPr>
        <w:t>Greek, Roman, and Byzantine Studies</w:t>
      </w:r>
      <w:r w:rsidRPr="00C62D2E">
        <w:rPr>
          <w:rFonts w:ascii="Times New Roman" w:hAnsi="Times New Roman" w:cs="Times New Roman"/>
          <w:sz w:val="24"/>
          <w:szCs w:val="24"/>
        </w:rPr>
        <w:t>. 42. 225-253</w:t>
      </w:r>
    </w:p>
    <w:p w14:paraId="1FA8C842" w14:textId="6DA22FF6" w:rsidR="001C2D98" w:rsidRPr="006C5D54" w:rsidRDefault="001C2D98" w:rsidP="000A0429"/>
    <w:sectPr w:rsidR="001C2D98" w:rsidRPr="006C5D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AFA4F" w14:textId="77777777" w:rsidR="00925745" w:rsidRDefault="00925745" w:rsidP="00925745">
      <w:pPr>
        <w:spacing w:after="0" w:line="240" w:lineRule="auto"/>
      </w:pPr>
      <w:r>
        <w:separator/>
      </w:r>
    </w:p>
  </w:endnote>
  <w:endnote w:type="continuationSeparator" w:id="0">
    <w:p w14:paraId="3F7486EF" w14:textId="77777777" w:rsidR="00925745" w:rsidRDefault="00925745" w:rsidP="00925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7419075"/>
      <w:docPartObj>
        <w:docPartGallery w:val="Page Numbers (Bottom of Page)"/>
        <w:docPartUnique/>
      </w:docPartObj>
    </w:sdtPr>
    <w:sdtEndPr>
      <w:rPr>
        <w:noProof/>
      </w:rPr>
    </w:sdtEndPr>
    <w:sdtContent>
      <w:p w14:paraId="6DB28761" w14:textId="32A780A9" w:rsidR="006243AB" w:rsidRDefault="006243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A57B29" w14:textId="77777777" w:rsidR="006243AB" w:rsidRDefault="00624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9274C" w14:textId="77777777" w:rsidR="00925745" w:rsidRDefault="00925745" w:rsidP="00925745">
      <w:pPr>
        <w:spacing w:after="0" w:line="240" w:lineRule="auto"/>
      </w:pPr>
      <w:r>
        <w:separator/>
      </w:r>
    </w:p>
  </w:footnote>
  <w:footnote w:type="continuationSeparator" w:id="0">
    <w:p w14:paraId="6D45E0D4" w14:textId="77777777" w:rsidR="00925745" w:rsidRDefault="00925745" w:rsidP="00925745">
      <w:pPr>
        <w:spacing w:after="0" w:line="240" w:lineRule="auto"/>
      </w:pPr>
      <w:r>
        <w:continuationSeparator/>
      </w:r>
    </w:p>
  </w:footnote>
  <w:footnote w:id="1">
    <w:p w14:paraId="48F6D68E" w14:textId="0C441633" w:rsidR="00ED75B0" w:rsidRDefault="00ED75B0">
      <w:pPr>
        <w:pStyle w:val="FootnoteText"/>
      </w:pPr>
      <w:r>
        <w:rPr>
          <w:rStyle w:val="FootnoteReference"/>
        </w:rPr>
        <w:footnoteRef/>
      </w:r>
      <w:r>
        <w:t xml:space="preserve"> </w:t>
      </w:r>
      <w:r w:rsidR="00B50878">
        <w:t>Thorne 2001: 22</w:t>
      </w:r>
      <w:r w:rsidR="00B50878">
        <w:t>7</w:t>
      </w:r>
    </w:p>
  </w:footnote>
  <w:footnote w:id="2">
    <w:p w14:paraId="389EFF02" w14:textId="09C8C339" w:rsidR="00925745" w:rsidRDefault="00925745">
      <w:pPr>
        <w:pStyle w:val="FootnoteText"/>
      </w:pPr>
      <w:r>
        <w:rPr>
          <w:rStyle w:val="FootnoteReference"/>
        </w:rPr>
        <w:footnoteRef/>
      </w:r>
      <w:r>
        <w:t xml:space="preserve"> Thorne</w:t>
      </w:r>
      <w:r w:rsidR="002A77E8">
        <w:t xml:space="preserve"> </w:t>
      </w:r>
      <w:r>
        <w:t>2001: 226</w:t>
      </w:r>
    </w:p>
  </w:footnote>
  <w:footnote w:id="3">
    <w:p w14:paraId="21F2C0ED" w14:textId="5B32B5FA" w:rsidR="00ED75B0" w:rsidRDefault="00ED75B0">
      <w:pPr>
        <w:pStyle w:val="FootnoteText"/>
      </w:pPr>
      <w:r>
        <w:rPr>
          <w:rStyle w:val="FootnoteReference"/>
        </w:rPr>
        <w:footnoteRef/>
      </w:r>
      <w:r>
        <w:t xml:space="preserve"> </w:t>
      </w:r>
      <w:r w:rsidR="009541D2">
        <w:t>Thorne 2001: 226</w:t>
      </w:r>
    </w:p>
  </w:footnote>
  <w:footnote w:id="4">
    <w:p w14:paraId="19BFF6D6" w14:textId="7E1B8C49" w:rsidR="00925745" w:rsidRDefault="00925745">
      <w:pPr>
        <w:pStyle w:val="FootnoteText"/>
      </w:pPr>
      <w:r>
        <w:rPr>
          <w:rStyle w:val="FootnoteReference"/>
        </w:rPr>
        <w:footnoteRef/>
      </w:r>
      <w:r>
        <w:t xml:space="preserve"> </w:t>
      </w:r>
      <w:r>
        <w:t>Thorne</w:t>
      </w:r>
      <w:r w:rsidR="002A77E8">
        <w:t xml:space="preserve"> </w:t>
      </w:r>
      <w:r>
        <w:t>2001: 22</w:t>
      </w:r>
      <w:r>
        <w:t>5</w:t>
      </w:r>
    </w:p>
  </w:footnote>
  <w:footnote w:id="5">
    <w:p w14:paraId="16D0A6A6" w14:textId="46515410" w:rsidR="006B0475" w:rsidRDefault="006B0475">
      <w:pPr>
        <w:pStyle w:val="FootnoteText"/>
      </w:pPr>
      <w:r>
        <w:rPr>
          <w:rStyle w:val="FootnoteReference"/>
        </w:rPr>
        <w:footnoteRef/>
      </w:r>
      <w:r w:rsidR="004E7FB4">
        <w:t xml:space="preserve"> Hanson 1998: </w:t>
      </w:r>
      <w:r w:rsidR="005A68E4">
        <w:t>49-50</w:t>
      </w:r>
    </w:p>
  </w:footnote>
  <w:footnote w:id="6">
    <w:p w14:paraId="4949DEA0" w14:textId="38E5C998" w:rsidR="009006BD" w:rsidRDefault="009006BD">
      <w:pPr>
        <w:pStyle w:val="FootnoteText"/>
      </w:pPr>
      <w:r>
        <w:rPr>
          <w:rStyle w:val="FootnoteReference"/>
        </w:rPr>
        <w:footnoteRef/>
      </w:r>
      <w:r>
        <w:t xml:space="preserve"> </w:t>
      </w:r>
      <w:r>
        <w:t>Thorne</w:t>
      </w:r>
      <w:r w:rsidR="002A77E8">
        <w:t xml:space="preserve"> </w:t>
      </w:r>
      <w:r>
        <w:t>2001: 2</w:t>
      </w:r>
      <w:r>
        <w:t>40</w:t>
      </w:r>
    </w:p>
  </w:footnote>
  <w:footnote w:id="7">
    <w:p w14:paraId="0DC58AEF" w14:textId="0780189A" w:rsidR="007A64D2" w:rsidRDefault="007A64D2">
      <w:pPr>
        <w:pStyle w:val="FootnoteText"/>
      </w:pPr>
      <w:r>
        <w:rPr>
          <w:rStyle w:val="FootnoteReference"/>
        </w:rPr>
        <w:footnoteRef/>
      </w:r>
      <w:r>
        <w:t xml:space="preserve"> Thorne</w:t>
      </w:r>
      <w:r w:rsidR="002A77E8">
        <w:t xml:space="preserve"> </w:t>
      </w:r>
      <w:r w:rsidR="00060F96">
        <w:t xml:space="preserve">2001: </w:t>
      </w:r>
      <w:r w:rsidR="00D92311">
        <w:t>241-253</w:t>
      </w:r>
    </w:p>
  </w:footnote>
  <w:footnote w:id="8">
    <w:p w14:paraId="68D18A39" w14:textId="57EFF858" w:rsidR="00E96025" w:rsidRDefault="00E96025">
      <w:pPr>
        <w:pStyle w:val="FootnoteText"/>
      </w:pPr>
      <w:r>
        <w:rPr>
          <w:rStyle w:val="FootnoteReference"/>
        </w:rPr>
        <w:footnoteRef/>
      </w:r>
      <w:r>
        <w:t xml:space="preserve"> </w:t>
      </w:r>
      <w:r>
        <w:t>Thorne 2001: 228</w:t>
      </w:r>
    </w:p>
  </w:footnote>
  <w:footnote w:id="9">
    <w:p w14:paraId="21F2BB8A" w14:textId="4A44C827" w:rsidR="00962656" w:rsidRDefault="00962656" w:rsidP="00962656">
      <w:pPr>
        <w:pStyle w:val="FootnoteText"/>
      </w:pPr>
      <w:r>
        <w:rPr>
          <w:rStyle w:val="FootnoteReference"/>
        </w:rPr>
        <w:footnoteRef/>
      </w:r>
      <w:r>
        <w:t xml:space="preserve"> </w:t>
      </w:r>
      <w:proofErr w:type="spellStart"/>
      <w:r w:rsidR="00BB78DD">
        <w:t>Biss</w:t>
      </w:r>
      <w:r w:rsidR="00692D85">
        <w:t>a</w:t>
      </w:r>
      <w:proofErr w:type="spellEnd"/>
      <w:r w:rsidR="00692D85">
        <w:t xml:space="preserve"> 2009: </w:t>
      </w:r>
      <w:r w:rsidR="00E376EB">
        <w:t>169</w:t>
      </w:r>
    </w:p>
  </w:footnote>
  <w:footnote w:id="10">
    <w:p w14:paraId="09B8630F" w14:textId="0E48C13B" w:rsidR="00FB48BD" w:rsidRDefault="00FB48BD">
      <w:pPr>
        <w:pStyle w:val="FootnoteText"/>
      </w:pPr>
      <w:r>
        <w:rPr>
          <w:rStyle w:val="FootnoteReference"/>
        </w:rPr>
        <w:footnoteRef/>
      </w:r>
      <w:r>
        <w:t xml:space="preserve"> </w:t>
      </w:r>
      <w:r w:rsidR="00BF2BEB">
        <w:t>Foxhall 2007: 112</w:t>
      </w:r>
    </w:p>
  </w:footnote>
  <w:footnote w:id="11">
    <w:p w14:paraId="3BE3A787" w14:textId="43DAF76A" w:rsidR="00D31906" w:rsidRDefault="00D31906">
      <w:pPr>
        <w:pStyle w:val="FootnoteText"/>
      </w:pPr>
      <w:r>
        <w:rPr>
          <w:rStyle w:val="FootnoteReference"/>
        </w:rPr>
        <w:footnoteRef/>
      </w:r>
      <w:r>
        <w:t xml:space="preserve"> Carte</w:t>
      </w:r>
      <w:r w:rsidR="001F1D35">
        <w:t>r 2006: 27</w:t>
      </w:r>
    </w:p>
  </w:footnote>
  <w:footnote w:id="12">
    <w:p w14:paraId="2ED465B1" w14:textId="6795CFE4" w:rsidR="00415E6B" w:rsidRDefault="00415E6B">
      <w:pPr>
        <w:pStyle w:val="FootnoteText"/>
      </w:pPr>
      <w:r>
        <w:rPr>
          <w:rStyle w:val="FootnoteReference"/>
        </w:rPr>
        <w:footnoteRef/>
      </w:r>
      <w:r>
        <w:t xml:space="preserve"> </w:t>
      </w:r>
      <w:r>
        <w:t>Carter</w:t>
      </w:r>
      <w:r w:rsidR="001F1D35">
        <w:t xml:space="preserve"> 2006: 27</w:t>
      </w:r>
    </w:p>
  </w:footnote>
  <w:footnote w:id="13">
    <w:p w14:paraId="5B15CFEC" w14:textId="28504899" w:rsidR="00644BB3" w:rsidRDefault="00644BB3">
      <w:pPr>
        <w:pStyle w:val="FootnoteText"/>
      </w:pPr>
      <w:r>
        <w:rPr>
          <w:rStyle w:val="FootnoteReference"/>
        </w:rPr>
        <w:footnoteRef/>
      </w:r>
      <w:r>
        <w:t xml:space="preserve"> </w:t>
      </w:r>
      <w:r w:rsidRPr="00644BB3">
        <w:t>Hanson</w:t>
      </w:r>
      <w:r w:rsidR="009308BF">
        <w:t xml:space="preserve"> </w:t>
      </w:r>
      <w:r w:rsidRPr="00644BB3">
        <w:t>1998</w:t>
      </w:r>
      <w:r>
        <w:t>:</w:t>
      </w:r>
      <w:r w:rsidR="00DD1D44">
        <w:t xml:space="preserve"> 43</w:t>
      </w:r>
    </w:p>
  </w:footnote>
  <w:footnote w:id="14">
    <w:p w14:paraId="26ED62B2" w14:textId="1208EFDD" w:rsidR="00BD3F38" w:rsidRDefault="00BD3F38">
      <w:pPr>
        <w:pStyle w:val="FootnoteText"/>
      </w:pPr>
      <w:r>
        <w:rPr>
          <w:rStyle w:val="FootnoteReference"/>
        </w:rPr>
        <w:footnoteRef/>
      </w:r>
      <w:r>
        <w:t xml:space="preserve"> </w:t>
      </w:r>
      <w:r>
        <w:t>Thuc.4.85-88</w:t>
      </w:r>
    </w:p>
  </w:footnote>
  <w:footnote w:id="15">
    <w:p w14:paraId="2636B627" w14:textId="77777777" w:rsidR="00C2796B" w:rsidRDefault="00C2796B" w:rsidP="00C2796B">
      <w:pPr>
        <w:pStyle w:val="FootnoteText"/>
      </w:pPr>
      <w:r>
        <w:rPr>
          <w:rStyle w:val="FootnoteReference"/>
        </w:rPr>
        <w:footnoteRef/>
      </w:r>
      <w:r>
        <w:t xml:space="preserve"> Thorne 2001: 228</w:t>
      </w:r>
    </w:p>
  </w:footnote>
  <w:footnote w:id="16">
    <w:p w14:paraId="6363F285" w14:textId="49C50B1A" w:rsidR="000B6A10" w:rsidRDefault="000B6A10">
      <w:pPr>
        <w:pStyle w:val="FootnoteText"/>
      </w:pPr>
      <w:r>
        <w:rPr>
          <w:rStyle w:val="FootnoteReference"/>
        </w:rPr>
        <w:footnoteRef/>
      </w:r>
      <w:r>
        <w:t xml:space="preserve"> </w:t>
      </w:r>
      <w:r w:rsidRPr="000B6A10">
        <w:t>Xen. Hell. 7.5.14-15</w:t>
      </w:r>
      <w:r>
        <w:t xml:space="preserve">; </w:t>
      </w:r>
      <w:r>
        <w:t>Thuc.4.85-88</w:t>
      </w:r>
    </w:p>
  </w:footnote>
  <w:footnote w:id="17">
    <w:p w14:paraId="3D69A65A" w14:textId="13539BC7" w:rsidR="0099613B" w:rsidRDefault="0099613B">
      <w:pPr>
        <w:pStyle w:val="FootnoteText"/>
      </w:pPr>
      <w:r>
        <w:rPr>
          <w:rStyle w:val="FootnoteReference"/>
        </w:rPr>
        <w:footnoteRef/>
      </w:r>
      <w:r>
        <w:t xml:space="preserve"> Thuc.</w:t>
      </w:r>
      <w:r w:rsidR="001D3C3C">
        <w:t>4.85-88</w:t>
      </w:r>
    </w:p>
  </w:footnote>
  <w:footnote w:id="18">
    <w:p w14:paraId="2199FA86" w14:textId="7CCB7F75" w:rsidR="00BE203C" w:rsidRDefault="00BE203C">
      <w:pPr>
        <w:pStyle w:val="FootnoteText"/>
      </w:pPr>
      <w:r>
        <w:rPr>
          <w:rStyle w:val="FootnoteReference"/>
        </w:rPr>
        <w:footnoteRef/>
      </w:r>
      <w:r>
        <w:t xml:space="preserve"> </w:t>
      </w:r>
      <w:r w:rsidR="00CE0D8A">
        <w:t>Thorne</w:t>
      </w:r>
      <w:r w:rsidR="0000421A">
        <w:t xml:space="preserve"> </w:t>
      </w:r>
      <w:r w:rsidR="009F73D7">
        <w:t>2001: 228</w:t>
      </w:r>
    </w:p>
  </w:footnote>
  <w:footnote w:id="19">
    <w:p w14:paraId="2EFCA412" w14:textId="111D05AE" w:rsidR="00EB6D69" w:rsidRDefault="00EB6D69">
      <w:pPr>
        <w:pStyle w:val="FootnoteText"/>
      </w:pPr>
      <w:r>
        <w:rPr>
          <w:rStyle w:val="FootnoteReference"/>
        </w:rPr>
        <w:footnoteRef/>
      </w:r>
      <w:r>
        <w:t xml:space="preserve"> Thuc.2.13; </w:t>
      </w:r>
      <w:proofErr w:type="spellStart"/>
      <w:r>
        <w:t>Hornblower</w:t>
      </w:r>
      <w:proofErr w:type="spellEnd"/>
      <w:r w:rsidR="009308BF">
        <w:t xml:space="preserve"> </w:t>
      </w:r>
      <w:r>
        <w:t>2011: 157</w:t>
      </w:r>
    </w:p>
  </w:footnote>
  <w:footnote w:id="20">
    <w:p w14:paraId="4B63960C" w14:textId="01EC3932" w:rsidR="003070DC" w:rsidRDefault="003070DC">
      <w:pPr>
        <w:pStyle w:val="FootnoteText"/>
      </w:pPr>
      <w:r>
        <w:rPr>
          <w:rStyle w:val="FootnoteReference"/>
        </w:rPr>
        <w:footnoteRef/>
      </w:r>
      <w:r>
        <w:t xml:space="preserve"> </w:t>
      </w:r>
      <w:r w:rsidR="00F22A2F">
        <w:t>Thuc.2.13</w:t>
      </w:r>
    </w:p>
  </w:footnote>
  <w:footnote w:id="21">
    <w:p w14:paraId="142B98B6" w14:textId="3712E55B" w:rsidR="000500EF" w:rsidRDefault="000500EF">
      <w:pPr>
        <w:pStyle w:val="FootnoteText"/>
      </w:pPr>
      <w:r>
        <w:rPr>
          <w:rStyle w:val="FootnoteReference"/>
        </w:rPr>
        <w:footnoteRef/>
      </w:r>
      <w:r>
        <w:t xml:space="preserve"> </w:t>
      </w:r>
      <w:proofErr w:type="spellStart"/>
      <w:r>
        <w:t>Bissa</w:t>
      </w:r>
      <w:proofErr w:type="spellEnd"/>
      <w:r>
        <w:t xml:space="preserve"> 2009:</w:t>
      </w:r>
      <w:r w:rsidR="00EF7D74">
        <w:t xml:space="preserve"> 169-</w:t>
      </w:r>
      <w:r w:rsidR="00E07AFF">
        <w:t>172</w:t>
      </w:r>
    </w:p>
  </w:footnote>
  <w:footnote w:id="22">
    <w:p w14:paraId="6D41A2D9" w14:textId="3BA27DE0" w:rsidR="00A730BC" w:rsidRDefault="00A730BC">
      <w:pPr>
        <w:pStyle w:val="FootnoteText"/>
      </w:pPr>
      <w:r>
        <w:rPr>
          <w:rStyle w:val="FootnoteReference"/>
        </w:rPr>
        <w:footnoteRef/>
      </w:r>
      <w:r>
        <w:t xml:space="preserve"> </w:t>
      </w:r>
      <w:proofErr w:type="spellStart"/>
      <w:r w:rsidRPr="00A730BC">
        <w:t>Thuc</w:t>
      </w:r>
      <w:proofErr w:type="spellEnd"/>
      <w:r w:rsidRPr="00A730BC">
        <w:t>. 1.143</w:t>
      </w:r>
      <w:r>
        <w:t>. 4-5; Spence 1990</w:t>
      </w:r>
      <w:r w:rsidR="00997A34">
        <w:t>: 91</w:t>
      </w:r>
    </w:p>
  </w:footnote>
  <w:footnote w:id="23">
    <w:p w14:paraId="3CD13106" w14:textId="08AAE6CE" w:rsidR="00CA0508" w:rsidRDefault="00CA0508">
      <w:pPr>
        <w:pStyle w:val="FootnoteText"/>
      </w:pPr>
      <w:r>
        <w:rPr>
          <w:rStyle w:val="FootnoteReference"/>
        </w:rPr>
        <w:footnoteRef/>
      </w:r>
      <w:r>
        <w:t xml:space="preserve"> </w:t>
      </w:r>
      <w:r w:rsidR="00485AB1">
        <w:t>Thuc.4.6</w:t>
      </w:r>
    </w:p>
  </w:footnote>
  <w:footnote w:id="24">
    <w:p w14:paraId="3D461090" w14:textId="1E4EAE2A" w:rsidR="00E22E3B" w:rsidRDefault="00E22E3B">
      <w:pPr>
        <w:pStyle w:val="FootnoteText"/>
      </w:pPr>
      <w:r>
        <w:rPr>
          <w:rStyle w:val="FootnoteReference"/>
        </w:rPr>
        <w:footnoteRef/>
      </w:r>
      <w:r>
        <w:t xml:space="preserve"> </w:t>
      </w:r>
      <w:r w:rsidR="009A4EFA">
        <w:t>Hanson</w:t>
      </w:r>
      <w:r w:rsidR="009308BF">
        <w:t xml:space="preserve"> </w:t>
      </w:r>
      <w:r w:rsidR="00194A13">
        <w:t>1998: 180;</w:t>
      </w:r>
      <w:r w:rsidR="00F02121">
        <w:t xml:space="preserve"> Ober</w:t>
      </w:r>
      <w:r w:rsidR="009308BF">
        <w:t xml:space="preserve"> </w:t>
      </w:r>
      <w:r w:rsidR="00790E18">
        <w:t>1985: 34-35</w:t>
      </w:r>
      <w:r w:rsidR="004753D8">
        <w:t>; Spence</w:t>
      </w:r>
      <w:r w:rsidR="009308BF">
        <w:t xml:space="preserve"> </w:t>
      </w:r>
      <w:r w:rsidR="00C73538">
        <w:t>1990: 93</w:t>
      </w:r>
    </w:p>
  </w:footnote>
  <w:footnote w:id="25">
    <w:p w14:paraId="07B9EB3F" w14:textId="4B0627DF" w:rsidR="00773C48" w:rsidRDefault="00773C48">
      <w:pPr>
        <w:pStyle w:val="FootnoteText"/>
      </w:pPr>
      <w:r>
        <w:rPr>
          <w:rStyle w:val="FootnoteReference"/>
        </w:rPr>
        <w:footnoteRef/>
      </w:r>
      <w:r w:rsidR="002D1757">
        <w:t xml:space="preserve"> </w:t>
      </w:r>
      <w:r w:rsidR="002D1757">
        <w:t>Hanson</w:t>
      </w:r>
      <w:r w:rsidR="009308BF">
        <w:t xml:space="preserve"> </w:t>
      </w:r>
      <w:r w:rsidR="002D1757">
        <w:t>1998:</w:t>
      </w:r>
      <w:r w:rsidR="002D1757">
        <w:t xml:space="preserve"> </w:t>
      </w:r>
      <w:r w:rsidR="001204E0">
        <w:t>47;</w:t>
      </w:r>
      <w:r>
        <w:t xml:space="preserve"> Hdt.</w:t>
      </w:r>
      <w:r w:rsidR="00871866">
        <w:t>1.17</w:t>
      </w:r>
    </w:p>
  </w:footnote>
  <w:footnote w:id="26">
    <w:p w14:paraId="658E2719" w14:textId="7985E5A7" w:rsidR="00A4199C" w:rsidRDefault="00A4199C">
      <w:pPr>
        <w:pStyle w:val="FootnoteText"/>
      </w:pPr>
      <w:r>
        <w:rPr>
          <w:rStyle w:val="FootnoteReference"/>
        </w:rPr>
        <w:footnoteRef/>
      </w:r>
      <w:r>
        <w:t xml:space="preserve"> </w:t>
      </w:r>
      <w:r w:rsidR="005125E1">
        <w:t>Thuc.2.10</w:t>
      </w:r>
    </w:p>
  </w:footnote>
  <w:footnote w:id="27">
    <w:p w14:paraId="4758AF2F" w14:textId="77777777" w:rsidR="008C4B8D" w:rsidRDefault="008C4B8D" w:rsidP="008C4B8D">
      <w:pPr>
        <w:pStyle w:val="FootnoteText"/>
      </w:pPr>
      <w:r>
        <w:rPr>
          <w:rStyle w:val="FootnoteReference"/>
        </w:rPr>
        <w:footnoteRef/>
      </w:r>
      <w:r>
        <w:t xml:space="preserve"> Spence 1990:91, 102</w:t>
      </w:r>
    </w:p>
  </w:footnote>
  <w:footnote w:id="28">
    <w:p w14:paraId="5C87881B" w14:textId="22303517" w:rsidR="00465BE8" w:rsidRDefault="00465BE8">
      <w:pPr>
        <w:pStyle w:val="FootnoteText"/>
      </w:pPr>
      <w:r>
        <w:rPr>
          <w:rStyle w:val="FootnoteReference"/>
        </w:rPr>
        <w:footnoteRef/>
      </w:r>
      <w:r>
        <w:t xml:space="preserve"> </w:t>
      </w:r>
      <w:r w:rsidR="005A68E4" w:rsidRPr="003D52E3">
        <w:t>Thuc.2.16</w:t>
      </w:r>
    </w:p>
  </w:footnote>
  <w:footnote w:id="29">
    <w:p w14:paraId="7D3FAC7F" w14:textId="77777777" w:rsidR="005A68E4" w:rsidRDefault="005A68E4" w:rsidP="005A68E4">
      <w:pPr>
        <w:pStyle w:val="FootnoteText"/>
      </w:pPr>
      <w:r>
        <w:rPr>
          <w:rStyle w:val="FootnoteReference"/>
        </w:rPr>
        <w:footnoteRef/>
      </w:r>
      <w:r>
        <w:t xml:space="preserve"> </w:t>
      </w:r>
      <w:r w:rsidRPr="00AD5173">
        <w:t>Thuc.2.21</w:t>
      </w:r>
    </w:p>
  </w:footnote>
  <w:footnote w:id="30">
    <w:p w14:paraId="0A354BC1" w14:textId="1CAFD060" w:rsidR="006E3173" w:rsidRDefault="006E3173">
      <w:pPr>
        <w:pStyle w:val="FootnoteText"/>
      </w:pPr>
      <w:r>
        <w:rPr>
          <w:rStyle w:val="FootnoteReference"/>
        </w:rPr>
        <w:footnoteRef/>
      </w:r>
      <w:r>
        <w:t xml:space="preserve"> Thorne</w:t>
      </w:r>
      <w:r w:rsidR="009308BF">
        <w:t xml:space="preserve"> </w:t>
      </w:r>
      <w:r>
        <w:t xml:space="preserve">2001: </w:t>
      </w:r>
      <w:r w:rsidR="00090962">
        <w:t>242</w:t>
      </w:r>
    </w:p>
  </w:footnote>
  <w:footnote w:id="31">
    <w:p w14:paraId="752E019E" w14:textId="0E9D9F9B" w:rsidR="00C57C91" w:rsidRDefault="00C57C91" w:rsidP="00C57C91">
      <w:pPr>
        <w:pStyle w:val="FootnoteText"/>
      </w:pPr>
      <w:r>
        <w:rPr>
          <w:rStyle w:val="FootnoteReference"/>
        </w:rPr>
        <w:footnoteRef/>
      </w:r>
      <w:r>
        <w:t xml:space="preserve"> Thorne</w:t>
      </w:r>
      <w:r w:rsidR="009308BF">
        <w:t xml:space="preserve"> </w:t>
      </w:r>
      <w:r>
        <w:t>2001: 243;</w:t>
      </w:r>
      <w:r w:rsidR="00E22498">
        <w:t xml:space="preserve"> </w:t>
      </w:r>
      <w:r w:rsidR="00E22498" w:rsidRPr="00E22498">
        <w:t xml:space="preserve">Garnsey </w:t>
      </w:r>
      <w:r w:rsidR="00320D4C">
        <w:t>1989: 105;</w:t>
      </w:r>
      <w:r>
        <w:t xml:space="preserve"> </w:t>
      </w:r>
      <w:proofErr w:type="spellStart"/>
      <w:r w:rsidRPr="005F552F">
        <w:t>Aristot</w:t>
      </w:r>
      <w:proofErr w:type="spellEnd"/>
      <w:r w:rsidRPr="005F552F">
        <w:t xml:space="preserve">. </w:t>
      </w:r>
      <w:r w:rsidRPr="009308BF">
        <w:rPr>
          <w:i/>
        </w:rPr>
        <w:t>Econ</w:t>
      </w:r>
      <w:r w:rsidRPr="005F552F">
        <w:t>. 2.1348b</w:t>
      </w:r>
      <w:r>
        <w:t>-</w:t>
      </w:r>
      <w:r w:rsidRPr="00585188">
        <w:t>2.1349a</w:t>
      </w:r>
    </w:p>
  </w:footnote>
  <w:footnote w:id="32">
    <w:p w14:paraId="2AD9AF75" w14:textId="20053F99" w:rsidR="00BB2FAF" w:rsidRDefault="00BB2FAF">
      <w:pPr>
        <w:pStyle w:val="FootnoteText"/>
      </w:pPr>
      <w:r>
        <w:rPr>
          <w:rStyle w:val="FootnoteReference"/>
        </w:rPr>
        <w:footnoteRef/>
      </w:r>
      <w:r>
        <w:t xml:space="preserve"> </w:t>
      </w:r>
      <w:proofErr w:type="spellStart"/>
      <w:r w:rsidRPr="005F552F">
        <w:t>Aristot</w:t>
      </w:r>
      <w:proofErr w:type="spellEnd"/>
      <w:r w:rsidRPr="005F552F">
        <w:t xml:space="preserve">. </w:t>
      </w:r>
      <w:r w:rsidRPr="00742C97">
        <w:rPr>
          <w:i/>
        </w:rPr>
        <w:t>Econ</w:t>
      </w:r>
      <w:r w:rsidRPr="005F552F">
        <w:t>. 2.1348b</w:t>
      </w:r>
      <w:r>
        <w:t xml:space="preserve">; </w:t>
      </w:r>
      <w:proofErr w:type="spellStart"/>
      <w:r>
        <w:t>Plut</w:t>
      </w:r>
      <w:proofErr w:type="spellEnd"/>
      <w:r w:rsidR="00742C97">
        <w:t>.</w:t>
      </w:r>
      <w:r w:rsidR="00A57B85">
        <w:t xml:space="preserve"> </w:t>
      </w:r>
      <w:r w:rsidR="00742C97">
        <w:rPr>
          <w:i/>
        </w:rPr>
        <w:t>Solon</w:t>
      </w:r>
      <w:r w:rsidR="00A57B85">
        <w:rPr>
          <w:i/>
        </w:rPr>
        <w:t>.</w:t>
      </w:r>
      <w:r>
        <w:t xml:space="preserve"> 24.1.</w:t>
      </w:r>
    </w:p>
  </w:footnote>
  <w:footnote w:id="33">
    <w:p w14:paraId="6876D0E7" w14:textId="42FCC9D6" w:rsidR="00D608E8" w:rsidRDefault="00D608E8">
      <w:pPr>
        <w:pStyle w:val="FootnoteText"/>
      </w:pPr>
      <w:r>
        <w:rPr>
          <w:rStyle w:val="FootnoteReference"/>
        </w:rPr>
        <w:footnoteRef/>
      </w:r>
      <w:r>
        <w:t xml:space="preserve"> </w:t>
      </w:r>
      <w:r w:rsidRPr="00D608E8">
        <w:t>Thuc.2.14</w:t>
      </w:r>
    </w:p>
  </w:footnote>
  <w:footnote w:id="34">
    <w:p w14:paraId="1D15B6F6" w14:textId="5D74ACB3" w:rsidR="003D52E3" w:rsidRDefault="003D52E3">
      <w:pPr>
        <w:pStyle w:val="FootnoteText"/>
      </w:pPr>
      <w:r>
        <w:rPr>
          <w:rStyle w:val="FootnoteReference"/>
        </w:rPr>
        <w:footnoteRef/>
      </w:r>
      <w:r>
        <w:t xml:space="preserve"> </w:t>
      </w:r>
      <w:r w:rsidRPr="003D52E3">
        <w:t>Thuc.2.16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3464B0"/>
    <w:multiLevelType w:val="hybridMultilevel"/>
    <w:tmpl w:val="E2FA24EA"/>
    <w:lvl w:ilvl="0" w:tplc="43C8A86C">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45"/>
    <w:rsid w:val="000024AF"/>
    <w:rsid w:val="0000421A"/>
    <w:rsid w:val="00004BA7"/>
    <w:rsid w:val="00022988"/>
    <w:rsid w:val="000262F2"/>
    <w:rsid w:val="00026432"/>
    <w:rsid w:val="00027667"/>
    <w:rsid w:val="00030245"/>
    <w:rsid w:val="00041EE7"/>
    <w:rsid w:val="00045D8E"/>
    <w:rsid w:val="000500EF"/>
    <w:rsid w:val="00050BE8"/>
    <w:rsid w:val="0005631F"/>
    <w:rsid w:val="00057022"/>
    <w:rsid w:val="00057928"/>
    <w:rsid w:val="00060F96"/>
    <w:rsid w:val="000617DD"/>
    <w:rsid w:val="000664AC"/>
    <w:rsid w:val="00067CD6"/>
    <w:rsid w:val="0007353D"/>
    <w:rsid w:val="00080C73"/>
    <w:rsid w:val="000866E4"/>
    <w:rsid w:val="00090962"/>
    <w:rsid w:val="0009360F"/>
    <w:rsid w:val="000965E9"/>
    <w:rsid w:val="00096FAB"/>
    <w:rsid w:val="000A0429"/>
    <w:rsid w:val="000A3CE8"/>
    <w:rsid w:val="000B2E89"/>
    <w:rsid w:val="000B6556"/>
    <w:rsid w:val="000B6A10"/>
    <w:rsid w:val="000C39C7"/>
    <w:rsid w:val="000C70D0"/>
    <w:rsid w:val="000C7595"/>
    <w:rsid w:val="000E7E60"/>
    <w:rsid w:val="000F2B50"/>
    <w:rsid w:val="00105006"/>
    <w:rsid w:val="0010661F"/>
    <w:rsid w:val="00113661"/>
    <w:rsid w:val="001204E0"/>
    <w:rsid w:val="001264DF"/>
    <w:rsid w:val="00151A88"/>
    <w:rsid w:val="001538F1"/>
    <w:rsid w:val="00156302"/>
    <w:rsid w:val="0016445F"/>
    <w:rsid w:val="00171AB6"/>
    <w:rsid w:val="001734D6"/>
    <w:rsid w:val="001739F0"/>
    <w:rsid w:val="001750B6"/>
    <w:rsid w:val="0017553D"/>
    <w:rsid w:val="00175A4C"/>
    <w:rsid w:val="0017750E"/>
    <w:rsid w:val="00183952"/>
    <w:rsid w:val="00187A27"/>
    <w:rsid w:val="00193223"/>
    <w:rsid w:val="00194A13"/>
    <w:rsid w:val="00195C4D"/>
    <w:rsid w:val="00195CD7"/>
    <w:rsid w:val="001A40C6"/>
    <w:rsid w:val="001A64BC"/>
    <w:rsid w:val="001B1FC1"/>
    <w:rsid w:val="001B28C9"/>
    <w:rsid w:val="001B56F2"/>
    <w:rsid w:val="001C0BE5"/>
    <w:rsid w:val="001C1772"/>
    <w:rsid w:val="001C2D98"/>
    <w:rsid w:val="001C38E5"/>
    <w:rsid w:val="001C4F4E"/>
    <w:rsid w:val="001D3C3C"/>
    <w:rsid w:val="001E5BD0"/>
    <w:rsid w:val="001E6D97"/>
    <w:rsid w:val="001F1D35"/>
    <w:rsid w:val="001F35B2"/>
    <w:rsid w:val="001F3B0A"/>
    <w:rsid w:val="00204312"/>
    <w:rsid w:val="002067E6"/>
    <w:rsid w:val="002073EA"/>
    <w:rsid w:val="00211CDC"/>
    <w:rsid w:val="002201FA"/>
    <w:rsid w:val="0022592E"/>
    <w:rsid w:val="00234888"/>
    <w:rsid w:val="00236F89"/>
    <w:rsid w:val="00240986"/>
    <w:rsid w:val="00247BD9"/>
    <w:rsid w:val="00253E6F"/>
    <w:rsid w:val="00254FBE"/>
    <w:rsid w:val="00261788"/>
    <w:rsid w:val="00265C97"/>
    <w:rsid w:val="00274731"/>
    <w:rsid w:val="00276284"/>
    <w:rsid w:val="002813C4"/>
    <w:rsid w:val="002902E2"/>
    <w:rsid w:val="002951E0"/>
    <w:rsid w:val="00296B99"/>
    <w:rsid w:val="002A1C15"/>
    <w:rsid w:val="002A27D3"/>
    <w:rsid w:val="002A77E8"/>
    <w:rsid w:val="002B4075"/>
    <w:rsid w:val="002B625D"/>
    <w:rsid w:val="002C09AE"/>
    <w:rsid w:val="002C18B0"/>
    <w:rsid w:val="002C2327"/>
    <w:rsid w:val="002D1757"/>
    <w:rsid w:val="002E6D38"/>
    <w:rsid w:val="002F7801"/>
    <w:rsid w:val="00303A10"/>
    <w:rsid w:val="003067FC"/>
    <w:rsid w:val="003070DC"/>
    <w:rsid w:val="0030749B"/>
    <w:rsid w:val="00310D4E"/>
    <w:rsid w:val="0031347A"/>
    <w:rsid w:val="003172C4"/>
    <w:rsid w:val="00320D4C"/>
    <w:rsid w:val="00326636"/>
    <w:rsid w:val="00327BFC"/>
    <w:rsid w:val="0033226A"/>
    <w:rsid w:val="0033325D"/>
    <w:rsid w:val="00346E14"/>
    <w:rsid w:val="00353370"/>
    <w:rsid w:val="003538F9"/>
    <w:rsid w:val="0036010D"/>
    <w:rsid w:val="0037143D"/>
    <w:rsid w:val="00381FD7"/>
    <w:rsid w:val="0039114D"/>
    <w:rsid w:val="00392E93"/>
    <w:rsid w:val="003A470D"/>
    <w:rsid w:val="003B2A91"/>
    <w:rsid w:val="003C1CA6"/>
    <w:rsid w:val="003C2519"/>
    <w:rsid w:val="003D0416"/>
    <w:rsid w:val="003D3E45"/>
    <w:rsid w:val="003D52E3"/>
    <w:rsid w:val="003D52F5"/>
    <w:rsid w:val="003D5ABA"/>
    <w:rsid w:val="003E00CB"/>
    <w:rsid w:val="003F3928"/>
    <w:rsid w:val="003F585D"/>
    <w:rsid w:val="0040233B"/>
    <w:rsid w:val="00404F21"/>
    <w:rsid w:val="00405AAD"/>
    <w:rsid w:val="00406122"/>
    <w:rsid w:val="00415E6B"/>
    <w:rsid w:val="004169AE"/>
    <w:rsid w:val="004204E9"/>
    <w:rsid w:val="004479F0"/>
    <w:rsid w:val="00457570"/>
    <w:rsid w:val="00457E9C"/>
    <w:rsid w:val="00462053"/>
    <w:rsid w:val="00465BE8"/>
    <w:rsid w:val="004753D8"/>
    <w:rsid w:val="004756B9"/>
    <w:rsid w:val="004810B7"/>
    <w:rsid w:val="00482073"/>
    <w:rsid w:val="0048291C"/>
    <w:rsid w:val="00485AB1"/>
    <w:rsid w:val="00485FA2"/>
    <w:rsid w:val="00487636"/>
    <w:rsid w:val="00490437"/>
    <w:rsid w:val="004909B3"/>
    <w:rsid w:val="004A7425"/>
    <w:rsid w:val="004A7696"/>
    <w:rsid w:val="004C537A"/>
    <w:rsid w:val="004D135B"/>
    <w:rsid w:val="004D67AC"/>
    <w:rsid w:val="004E7FB4"/>
    <w:rsid w:val="004F5250"/>
    <w:rsid w:val="004F5F15"/>
    <w:rsid w:val="004F6459"/>
    <w:rsid w:val="005068D0"/>
    <w:rsid w:val="00506A0F"/>
    <w:rsid w:val="005125E1"/>
    <w:rsid w:val="0051715D"/>
    <w:rsid w:val="00524C41"/>
    <w:rsid w:val="00535F73"/>
    <w:rsid w:val="0054586D"/>
    <w:rsid w:val="00555EA8"/>
    <w:rsid w:val="00563D8E"/>
    <w:rsid w:val="0056479E"/>
    <w:rsid w:val="00564E22"/>
    <w:rsid w:val="00572CA8"/>
    <w:rsid w:val="0057727B"/>
    <w:rsid w:val="0058048B"/>
    <w:rsid w:val="00580A8F"/>
    <w:rsid w:val="00585187"/>
    <w:rsid w:val="00585188"/>
    <w:rsid w:val="00590F4B"/>
    <w:rsid w:val="00597B1B"/>
    <w:rsid w:val="005A0700"/>
    <w:rsid w:val="005A1A63"/>
    <w:rsid w:val="005A68E4"/>
    <w:rsid w:val="005B0905"/>
    <w:rsid w:val="005B1D6D"/>
    <w:rsid w:val="005C13C6"/>
    <w:rsid w:val="005C24E2"/>
    <w:rsid w:val="005C69D1"/>
    <w:rsid w:val="005D0900"/>
    <w:rsid w:val="005D7AAC"/>
    <w:rsid w:val="005E1937"/>
    <w:rsid w:val="005F552F"/>
    <w:rsid w:val="00600332"/>
    <w:rsid w:val="00600546"/>
    <w:rsid w:val="00602438"/>
    <w:rsid w:val="00604A2D"/>
    <w:rsid w:val="006074E3"/>
    <w:rsid w:val="00612579"/>
    <w:rsid w:val="00612735"/>
    <w:rsid w:val="006175CE"/>
    <w:rsid w:val="006243AB"/>
    <w:rsid w:val="00626BCB"/>
    <w:rsid w:val="00626CF6"/>
    <w:rsid w:val="00641073"/>
    <w:rsid w:val="00644BB3"/>
    <w:rsid w:val="00650875"/>
    <w:rsid w:val="00652A01"/>
    <w:rsid w:val="00675ED3"/>
    <w:rsid w:val="00677202"/>
    <w:rsid w:val="006855D5"/>
    <w:rsid w:val="00685743"/>
    <w:rsid w:val="0068612D"/>
    <w:rsid w:val="00692D85"/>
    <w:rsid w:val="006A5F6B"/>
    <w:rsid w:val="006B0475"/>
    <w:rsid w:val="006B6B09"/>
    <w:rsid w:val="006C5D54"/>
    <w:rsid w:val="006D2D27"/>
    <w:rsid w:val="006E3173"/>
    <w:rsid w:val="006F63E1"/>
    <w:rsid w:val="00704FE5"/>
    <w:rsid w:val="0071189C"/>
    <w:rsid w:val="00711B76"/>
    <w:rsid w:val="0071751F"/>
    <w:rsid w:val="00723A97"/>
    <w:rsid w:val="00735742"/>
    <w:rsid w:val="0074160A"/>
    <w:rsid w:val="00742C97"/>
    <w:rsid w:val="00753EF8"/>
    <w:rsid w:val="007648EC"/>
    <w:rsid w:val="00773C48"/>
    <w:rsid w:val="00790E18"/>
    <w:rsid w:val="00793B2F"/>
    <w:rsid w:val="00795EDE"/>
    <w:rsid w:val="007A64D2"/>
    <w:rsid w:val="007A7796"/>
    <w:rsid w:val="007B771A"/>
    <w:rsid w:val="007B7C7D"/>
    <w:rsid w:val="007C0E9D"/>
    <w:rsid w:val="007C21A3"/>
    <w:rsid w:val="007D0ABC"/>
    <w:rsid w:val="007E531E"/>
    <w:rsid w:val="007F0049"/>
    <w:rsid w:val="007F1597"/>
    <w:rsid w:val="00800CE9"/>
    <w:rsid w:val="00803746"/>
    <w:rsid w:val="00804CBD"/>
    <w:rsid w:val="00805F26"/>
    <w:rsid w:val="00806440"/>
    <w:rsid w:val="0081278F"/>
    <w:rsid w:val="00814D9B"/>
    <w:rsid w:val="0083365C"/>
    <w:rsid w:val="0084393E"/>
    <w:rsid w:val="00843AA9"/>
    <w:rsid w:val="008445C3"/>
    <w:rsid w:val="00871866"/>
    <w:rsid w:val="00887C0E"/>
    <w:rsid w:val="008960C1"/>
    <w:rsid w:val="008A5C2B"/>
    <w:rsid w:val="008A7EA4"/>
    <w:rsid w:val="008B2743"/>
    <w:rsid w:val="008C15CF"/>
    <w:rsid w:val="008C425E"/>
    <w:rsid w:val="008C4B8D"/>
    <w:rsid w:val="008C5F7D"/>
    <w:rsid w:val="008C60E5"/>
    <w:rsid w:val="008C7A14"/>
    <w:rsid w:val="008E2CED"/>
    <w:rsid w:val="008E6638"/>
    <w:rsid w:val="008F0BFF"/>
    <w:rsid w:val="008F167D"/>
    <w:rsid w:val="009006BD"/>
    <w:rsid w:val="0090213B"/>
    <w:rsid w:val="009034AD"/>
    <w:rsid w:val="00905DA0"/>
    <w:rsid w:val="00920C59"/>
    <w:rsid w:val="00923B13"/>
    <w:rsid w:val="00924802"/>
    <w:rsid w:val="00925745"/>
    <w:rsid w:val="00925EE6"/>
    <w:rsid w:val="009308BF"/>
    <w:rsid w:val="00933BBA"/>
    <w:rsid w:val="00941247"/>
    <w:rsid w:val="0094296C"/>
    <w:rsid w:val="00946C3D"/>
    <w:rsid w:val="009541D2"/>
    <w:rsid w:val="00956F5F"/>
    <w:rsid w:val="0096182A"/>
    <w:rsid w:val="009618A0"/>
    <w:rsid w:val="00962656"/>
    <w:rsid w:val="0096350D"/>
    <w:rsid w:val="00964EA5"/>
    <w:rsid w:val="0096512A"/>
    <w:rsid w:val="00976AF2"/>
    <w:rsid w:val="00977FF2"/>
    <w:rsid w:val="00992BAE"/>
    <w:rsid w:val="00992FF1"/>
    <w:rsid w:val="0099572E"/>
    <w:rsid w:val="00995B35"/>
    <w:rsid w:val="0099613B"/>
    <w:rsid w:val="00997A34"/>
    <w:rsid w:val="009A4EFA"/>
    <w:rsid w:val="009B204C"/>
    <w:rsid w:val="009C5BFA"/>
    <w:rsid w:val="009C796D"/>
    <w:rsid w:val="009D3DDA"/>
    <w:rsid w:val="009E5322"/>
    <w:rsid w:val="009E732C"/>
    <w:rsid w:val="009F73D7"/>
    <w:rsid w:val="00A03C0D"/>
    <w:rsid w:val="00A078DE"/>
    <w:rsid w:val="00A07E04"/>
    <w:rsid w:val="00A11511"/>
    <w:rsid w:val="00A16055"/>
    <w:rsid w:val="00A20E1E"/>
    <w:rsid w:val="00A2344F"/>
    <w:rsid w:val="00A344C1"/>
    <w:rsid w:val="00A41994"/>
    <w:rsid w:val="00A4199C"/>
    <w:rsid w:val="00A44939"/>
    <w:rsid w:val="00A46BB8"/>
    <w:rsid w:val="00A47280"/>
    <w:rsid w:val="00A473D0"/>
    <w:rsid w:val="00A57B85"/>
    <w:rsid w:val="00A57E4D"/>
    <w:rsid w:val="00A623FE"/>
    <w:rsid w:val="00A64560"/>
    <w:rsid w:val="00A648C7"/>
    <w:rsid w:val="00A6499C"/>
    <w:rsid w:val="00A71B61"/>
    <w:rsid w:val="00A72422"/>
    <w:rsid w:val="00A730BC"/>
    <w:rsid w:val="00A7626A"/>
    <w:rsid w:val="00A76686"/>
    <w:rsid w:val="00A84479"/>
    <w:rsid w:val="00A86A60"/>
    <w:rsid w:val="00A92291"/>
    <w:rsid w:val="00A93C7E"/>
    <w:rsid w:val="00A954C4"/>
    <w:rsid w:val="00AA2151"/>
    <w:rsid w:val="00AA52EC"/>
    <w:rsid w:val="00AD321E"/>
    <w:rsid w:val="00AD5173"/>
    <w:rsid w:val="00AE55E7"/>
    <w:rsid w:val="00AF10DB"/>
    <w:rsid w:val="00AF1D9B"/>
    <w:rsid w:val="00AF6E77"/>
    <w:rsid w:val="00B002B7"/>
    <w:rsid w:val="00B020BA"/>
    <w:rsid w:val="00B0377B"/>
    <w:rsid w:val="00B13CE3"/>
    <w:rsid w:val="00B156A1"/>
    <w:rsid w:val="00B1775C"/>
    <w:rsid w:val="00B24084"/>
    <w:rsid w:val="00B24FDC"/>
    <w:rsid w:val="00B27E61"/>
    <w:rsid w:val="00B323B7"/>
    <w:rsid w:val="00B35423"/>
    <w:rsid w:val="00B360F8"/>
    <w:rsid w:val="00B42F7B"/>
    <w:rsid w:val="00B430E2"/>
    <w:rsid w:val="00B4361E"/>
    <w:rsid w:val="00B442C3"/>
    <w:rsid w:val="00B462E5"/>
    <w:rsid w:val="00B50878"/>
    <w:rsid w:val="00B5282C"/>
    <w:rsid w:val="00B554A7"/>
    <w:rsid w:val="00B578EA"/>
    <w:rsid w:val="00B63C24"/>
    <w:rsid w:val="00B67AE4"/>
    <w:rsid w:val="00B73452"/>
    <w:rsid w:val="00B75D8C"/>
    <w:rsid w:val="00B800EA"/>
    <w:rsid w:val="00B97631"/>
    <w:rsid w:val="00B97A83"/>
    <w:rsid w:val="00BA0F63"/>
    <w:rsid w:val="00BA227F"/>
    <w:rsid w:val="00BA7EAF"/>
    <w:rsid w:val="00BB07F0"/>
    <w:rsid w:val="00BB18A8"/>
    <w:rsid w:val="00BB1DE4"/>
    <w:rsid w:val="00BB2FAF"/>
    <w:rsid w:val="00BB67D2"/>
    <w:rsid w:val="00BB78DD"/>
    <w:rsid w:val="00BD0CCD"/>
    <w:rsid w:val="00BD3F38"/>
    <w:rsid w:val="00BD5AC3"/>
    <w:rsid w:val="00BE203C"/>
    <w:rsid w:val="00BF22F4"/>
    <w:rsid w:val="00BF256A"/>
    <w:rsid w:val="00BF2657"/>
    <w:rsid w:val="00BF29F9"/>
    <w:rsid w:val="00BF2BEB"/>
    <w:rsid w:val="00BF78DA"/>
    <w:rsid w:val="00C001D7"/>
    <w:rsid w:val="00C0568E"/>
    <w:rsid w:val="00C12188"/>
    <w:rsid w:val="00C12ECF"/>
    <w:rsid w:val="00C13487"/>
    <w:rsid w:val="00C2796B"/>
    <w:rsid w:val="00C27A6E"/>
    <w:rsid w:val="00C30B4C"/>
    <w:rsid w:val="00C33F8E"/>
    <w:rsid w:val="00C35F6C"/>
    <w:rsid w:val="00C368CD"/>
    <w:rsid w:val="00C4036A"/>
    <w:rsid w:val="00C432DA"/>
    <w:rsid w:val="00C445B8"/>
    <w:rsid w:val="00C45210"/>
    <w:rsid w:val="00C45FC1"/>
    <w:rsid w:val="00C4692B"/>
    <w:rsid w:val="00C47D35"/>
    <w:rsid w:val="00C52589"/>
    <w:rsid w:val="00C54527"/>
    <w:rsid w:val="00C57C91"/>
    <w:rsid w:val="00C61143"/>
    <w:rsid w:val="00C62D2E"/>
    <w:rsid w:val="00C640C2"/>
    <w:rsid w:val="00C73538"/>
    <w:rsid w:val="00C7724C"/>
    <w:rsid w:val="00C962E2"/>
    <w:rsid w:val="00C96F08"/>
    <w:rsid w:val="00CA0290"/>
    <w:rsid w:val="00CA0508"/>
    <w:rsid w:val="00CA0AA6"/>
    <w:rsid w:val="00CA1883"/>
    <w:rsid w:val="00CC46DC"/>
    <w:rsid w:val="00CC791F"/>
    <w:rsid w:val="00CD1DE1"/>
    <w:rsid w:val="00CD26F0"/>
    <w:rsid w:val="00CD43C0"/>
    <w:rsid w:val="00CD5440"/>
    <w:rsid w:val="00CD7FEB"/>
    <w:rsid w:val="00CE0D8A"/>
    <w:rsid w:val="00CE63DE"/>
    <w:rsid w:val="00CF2925"/>
    <w:rsid w:val="00D017BB"/>
    <w:rsid w:val="00D060EE"/>
    <w:rsid w:val="00D1151F"/>
    <w:rsid w:val="00D12140"/>
    <w:rsid w:val="00D14A01"/>
    <w:rsid w:val="00D3127C"/>
    <w:rsid w:val="00D31906"/>
    <w:rsid w:val="00D34829"/>
    <w:rsid w:val="00D352E7"/>
    <w:rsid w:val="00D41445"/>
    <w:rsid w:val="00D5399F"/>
    <w:rsid w:val="00D57EA3"/>
    <w:rsid w:val="00D60594"/>
    <w:rsid w:val="00D608E8"/>
    <w:rsid w:val="00D60A94"/>
    <w:rsid w:val="00D6299A"/>
    <w:rsid w:val="00D70E8A"/>
    <w:rsid w:val="00D75C04"/>
    <w:rsid w:val="00D7718A"/>
    <w:rsid w:val="00D84866"/>
    <w:rsid w:val="00D84B8C"/>
    <w:rsid w:val="00D92311"/>
    <w:rsid w:val="00D92F0F"/>
    <w:rsid w:val="00DA52A4"/>
    <w:rsid w:val="00DB05B1"/>
    <w:rsid w:val="00DD1D44"/>
    <w:rsid w:val="00DE6B4D"/>
    <w:rsid w:val="00DF0A74"/>
    <w:rsid w:val="00DF14CE"/>
    <w:rsid w:val="00DF21BD"/>
    <w:rsid w:val="00E0118F"/>
    <w:rsid w:val="00E07AFF"/>
    <w:rsid w:val="00E11C82"/>
    <w:rsid w:val="00E16912"/>
    <w:rsid w:val="00E22498"/>
    <w:rsid w:val="00E22E3B"/>
    <w:rsid w:val="00E235F1"/>
    <w:rsid w:val="00E2506D"/>
    <w:rsid w:val="00E26F5F"/>
    <w:rsid w:val="00E33DA9"/>
    <w:rsid w:val="00E3487A"/>
    <w:rsid w:val="00E376EB"/>
    <w:rsid w:val="00E6352C"/>
    <w:rsid w:val="00E664B1"/>
    <w:rsid w:val="00E670BB"/>
    <w:rsid w:val="00E84BA3"/>
    <w:rsid w:val="00E877E3"/>
    <w:rsid w:val="00E93421"/>
    <w:rsid w:val="00E96025"/>
    <w:rsid w:val="00E96968"/>
    <w:rsid w:val="00EB2C9A"/>
    <w:rsid w:val="00EB6940"/>
    <w:rsid w:val="00EB6D69"/>
    <w:rsid w:val="00ED4F22"/>
    <w:rsid w:val="00ED5245"/>
    <w:rsid w:val="00ED6A93"/>
    <w:rsid w:val="00ED75B0"/>
    <w:rsid w:val="00ED7974"/>
    <w:rsid w:val="00EF1500"/>
    <w:rsid w:val="00EF46E9"/>
    <w:rsid w:val="00EF480E"/>
    <w:rsid w:val="00EF7D74"/>
    <w:rsid w:val="00F01E7E"/>
    <w:rsid w:val="00F02121"/>
    <w:rsid w:val="00F04053"/>
    <w:rsid w:val="00F05B4A"/>
    <w:rsid w:val="00F05E28"/>
    <w:rsid w:val="00F12BBC"/>
    <w:rsid w:val="00F159C1"/>
    <w:rsid w:val="00F17C17"/>
    <w:rsid w:val="00F22A2F"/>
    <w:rsid w:val="00F24987"/>
    <w:rsid w:val="00F35D6C"/>
    <w:rsid w:val="00F44A4F"/>
    <w:rsid w:val="00F472EE"/>
    <w:rsid w:val="00F50E5A"/>
    <w:rsid w:val="00F52B4E"/>
    <w:rsid w:val="00F57F18"/>
    <w:rsid w:val="00F65E55"/>
    <w:rsid w:val="00F704CD"/>
    <w:rsid w:val="00F85CE6"/>
    <w:rsid w:val="00F8738A"/>
    <w:rsid w:val="00F93944"/>
    <w:rsid w:val="00F9495B"/>
    <w:rsid w:val="00F950C0"/>
    <w:rsid w:val="00FA3E0A"/>
    <w:rsid w:val="00FB48BD"/>
    <w:rsid w:val="00FC09F3"/>
    <w:rsid w:val="00FD3FB8"/>
    <w:rsid w:val="00FD4BA0"/>
    <w:rsid w:val="00FD729B"/>
    <w:rsid w:val="00FE4323"/>
    <w:rsid w:val="00FE4A39"/>
    <w:rsid w:val="00FF3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CED2"/>
  <w15:chartTrackingRefBased/>
  <w15:docId w15:val="{C31DC276-C13C-4D51-A289-0B6C586DB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74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25745"/>
    <w:pPr>
      <w:spacing w:after="0" w:line="240" w:lineRule="auto"/>
    </w:pPr>
    <w:rPr>
      <w:sz w:val="20"/>
      <w:szCs w:val="20"/>
    </w:rPr>
  </w:style>
  <w:style w:type="character" w:customStyle="1" w:styleId="FootnoteTextChar">
    <w:name w:val="Footnote Text Char"/>
    <w:basedOn w:val="DefaultParagraphFont"/>
    <w:link w:val="FootnoteText"/>
    <w:uiPriority w:val="99"/>
    <w:rsid w:val="00925745"/>
    <w:rPr>
      <w:sz w:val="20"/>
      <w:szCs w:val="20"/>
    </w:rPr>
  </w:style>
  <w:style w:type="character" w:styleId="FootnoteReference">
    <w:name w:val="footnote reference"/>
    <w:basedOn w:val="DefaultParagraphFont"/>
    <w:uiPriority w:val="99"/>
    <w:semiHidden/>
    <w:unhideWhenUsed/>
    <w:rsid w:val="00925745"/>
    <w:rPr>
      <w:vertAlign w:val="superscript"/>
    </w:rPr>
  </w:style>
  <w:style w:type="paragraph" w:styleId="ListParagraph">
    <w:name w:val="List Paragraph"/>
    <w:basedOn w:val="Normal"/>
    <w:uiPriority w:val="34"/>
    <w:qFormat/>
    <w:rsid w:val="00735742"/>
    <w:pPr>
      <w:ind w:left="720"/>
      <w:contextualSpacing/>
    </w:pPr>
  </w:style>
  <w:style w:type="paragraph" w:styleId="BalloonText">
    <w:name w:val="Balloon Text"/>
    <w:basedOn w:val="Normal"/>
    <w:link w:val="BalloonTextChar"/>
    <w:uiPriority w:val="99"/>
    <w:semiHidden/>
    <w:unhideWhenUsed/>
    <w:rsid w:val="00C64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0C2"/>
    <w:rPr>
      <w:rFonts w:ascii="Segoe UI" w:hAnsi="Segoe UI" w:cs="Segoe UI"/>
      <w:sz w:val="18"/>
      <w:szCs w:val="18"/>
    </w:rPr>
  </w:style>
  <w:style w:type="character" w:styleId="Hyperlink">
    <w:name w:val="Hyperlink"/>
    <w:basedOn w:val="DefaultParagraphFont"/>
    <w:uiPriority w:val="99"/>
    <w:unhideWhenUsed/>
    <w:rsid w:val="00253E6F"/>
    <w:rPr>
      <w:color w:val="0563C1" w:themeColor="hyperlink"/>
      <w:u w:val="single"/>
    </w:rPr>
  </w:style>
  <w:style w:type="character" w:styleId="UnresolvedMention">
    <w:name w:val="Unresolved Mention"/>
    <w:basedOn w:val="DefaultParagraphFont"/>
    <w:uiPriority w:val="99"/>
    <w:semiHidden/>
    <w:unhideWhenUsed/>
    <w:rsid w:val="00253E6F"/>
    <w:rPr>
      <w:color w:val="808080"/>
      <w:shd w:val="clear" w:color="auto" w:fill="E6E6E6"/>
    </w:rPr>
  </w:style>
  <w:style w:type="paragraph" w:styleId="Header">
    <w:name w:val="header"/>
    <w:basedOn w:val="Normal"/>
    <w:link w:val="HeaderChar"/>
    <w:uiPriority w:val="99"/>
    <w:unhideWhenUsed/>
    <w:rsid w:val="00624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3AB"/>
  </w:style>
  <w:style w:type="paragraph" w:styleId="Footer">
    <w:name w:val="footer"/>
    <w:basedOn w:val="Normal"/>
    <w:link w:val="FooterChar"/>
    <w:uiPriority w:val="99"/>
    <w:unhideWhenUsed/>
    <w:rsid w:val="006243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329473">
      <w:bodyDiv w:val="1"/>
      <w:marLeft w:val="0"/>
      <w:marRight w:val="0"/>
      <w:marTop w:val="0"/>
      <w:marBottom w:val="0"/>
      <w:divBdr>
        <w:top w:val="none" w:sz="0" w:space="0" w:color="auto"/>
        <w:left w:val="none" w:sz="0" w:space="0" w:color="auto"/>
        <w:bottom w:val="none" w:sz="0" w:space="0" w:color="auto"/>
        <w:right w:val="none" w:sz="0" w:space="0" w:color="auto"/>
      </w:divBdr>
    </w:div>
    <w:div w:id="871499536">
      <w:bodyDiv w:val="1"/>
      <w:marLeft w:val="0"/>
      <w:marRight w:val="0"/>
      <w:marTop w:val="0"/>
      <w:marBottom w:val="0"/>
      <w:divBdr>
        <w:top w:val="none" w:sz="0" w:space="0" w:color="auto"/>
        <w:left w:val="none" w:sz="0" w:space="0" w:color="auto"/>
        <w:bottom w:val="none" w:sz="0" w:space="0" w:color="auto"/>
        <w:right w:val="none" w:sz="0" w:space="0" w:color="auto"/>
      </w:divBdr>
      <w:divsChild>
        <w:div w:id="1126388103">
          <w:marLeft w:val="0"/>
          <w:marRight w:val="0"/>
          <w:marTop w:val="0"/>
          <w:marBottom w:val="0"/>
          <w:divBdr>
            <w:top w:val="none" w:sz="0" w:space="0" w:color="auto"/>
            <w:left w:val="none" w:sz="0" w:space="0" w:color="auto"/>
            <w:bottom w:val="none" w:sz="0" w:space="0" w:color="auto"/>
            <w:right w:val="none" w:sz="0" w:space="0" w:color="auto"/>
          </w:divBdr>
        </w:div>
        <w:div w:id="121064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322FE-0FAA-48AC-85BA-AE94BFE38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Northover</dc:creator>
  <cp:keywords/>
  <dc:description/>
  <cp:lastModifiedBy>David Northover</cp:lastModifiedBy>
  <cp:revision>2</cp:revision>
  <cp:lastPrinted>2018-03-20T22:50:00Z</cp:lastPrinted>
  <dcterms:created xsi:type="dcterms:W3CDTF">2018-03-22T01:45:00Z</dcterms:created>
  <dcterms:modified xsi:type="dcterms:W3CDTF">2018-03-22T01:45:00Z</dcterms:modified>
</cp:coreProperties>
</file>