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A9AF94" w14:textId="612F59E9" w:rsidR="00097C03" w:rsidRPr="00511FDC" w:rsidRDefault="00097C03" w:rsidP="00097C03">
      <w:pPr>
        <w:jc w:val="center"/>
        <w:rPr>
          <w:b/>
          <w:bCs/>
          <w:sz w:val="28"/>
          <w:szCs w:val="28"/>
          <w:u w:val="single"/>
        </w:rPr>
      </w:pPr>
      <w:r w:rsidRPr="00511FDC">
        <w:rPr>
          <w:b/>
          <w:bCs/>
          <w:sz w:val="28"/>
          <w:szCs w:val="28"/>
          <w:u w:val="single"/>
        </w:rPr>
        <w:t>Blog</w:t>
      </w:r>
    </w:p>
    <w:p w14:paraId="64C0CDE2" w14:textId="2E98DFAE" w:rsidR="00214FD4" w:rsidRDefault="00097C03" w:rsidP="00097C03">
      <w:pPr>
        <w:rPr>
          <w:sz w:val="24"/>
          <w:szCs w:val="24"/>
        </w:rPr>
      </w:pPr>
      <w:r>
        <w:rPr>
          <w:sz w:val="24"/>
          <w:szCs w:val="24"/>
        </w:rPr>
        <w:t xml:space="preserve">In my blog, I will be focusing on </w:t>
      </w:r>
      <w:r w:rsidR="009E0126">
        <w:rPr>
          <w:sz w:val="24"/>
          <w:szCs w:val="24"/>
        </w:rPr>
        <w:t>a</w:t>
      </w:r>
      <w:r>
        <w:rPr>
          <w:sz w:val="24"/>
          <w:szCs w:val="24"/>
        </w:rPr>
        <w:t xml:space="preserve"> textbook</w:t>
      </w:r>
      <w:r w:rsidR="009E0126">
        <w:rPr>
          <w:sz w:val="24"/>
          <w:szCs w:val="24"/>
        </w:rPr>
        <w:t>, which is called</w:t>
      </w:r>
      <w:r>
        <w:rPr>
          <w:sz w:val="24"/>
          <w:szCs w:val="24"/>
        </w:rPr>
        <w:t xml:space="preserve"> Anthropological studies of Religion, An introductory text by Brian Morris</w:t>
      </w:r>
      <w:r w:rsidR="00B5033A">
        <w:rPr>
          <w:sz w:val="24"/>
          <w:szCs w:val="24"/>
        </w:rPr>
        <w:t>.</w:t>
      </w:r>
      <w:r w:rsidR="00B5033A" w:rsidRPr="00B5033A">
        <w:rPr>
          <w:sz w:val="24"/>
          <w:szCs w:val="24"/>
        </w:rPr>
        <w:t xml:space="preserve"> </w:t>
      </w:r>
      <w:r w:rsidR="00B5033A">
        <w:rPr>
          <w:sz w:val="24"/>
          <w:szCs w:val="24"/>
        </w:rPr>
        <w:t xml:space="preserve">The author, Brian Morris, is a specialist in religion and symbolism, but also specialises in different areas such as </w:t>
      </w:r>
      <w:r w:rsidR="00B5033A" w:rsidRPr="00110674">
        <w:rPr>
          <w:sz w:val="24"/>
          <w:szCs w:val="24"/>
        </w:rPr>
        <w:t>folk taxonomy, ethnobotany and ethnozoology</w:t>
      </w:r>
      <w:r w:rsidR="00B5033A">
        <w:rPr>
          <w:sz w:val="24"/>
          <w:szCs w:val="24"/>
        </w:rPr>
        <w:t>. Morris has written a variety of books and has, in the past, researched about groups in South- Asia and Malawi. He is currently an</w:t>
      </w:r>
      <w:r w:rsidR="00B5033A" w:rsidRPr="00110674">
        <w:rPr>
          <w:sz w:val="24"/>
          <w:szCs w:val="24"/>
        </w:rPr>
        <w:t xml:space="preserve"> Emeritus Professor of Anthropology at Goldsmiths College, University of London</w:t>
      </w:r>
      <w:r w:rsidR="00B5033A">
        <w:rPr>
          <w:sz w:val="24"/>
          <w:szCs w:val="24"/>
        </w:rPr>
        <w:t xml:space="preserve">, where he is also researching human-insect interactions, this is showing the variety Morris has in his research and work. </w:t>
      </w:r>
      <w:r w:rsidR="00F9068D">
        <w:rPr>
          <w:sz w:val="24"/>
          <w:szCs w:val="24"/>
        </w:rPr>
        <w:t>Within the textbook, Morris’ writing style is understandable and easy to follow as he clearly shows when anothe</w:t>
      </w:r>
      <w:r w:rsidR="00096681">
        <w:rPr>
          <w:sz w:val="24"/>
          <w:szCs w:val="24"/>
        </w:rPr>
        <w:t xml:space="preserve">r alternative perspective </w:t>
      </w:r>
      <w:r w:rsidR="00F9068D">
        <w:rPr>
          <w:sz w:val="24"/>
          <w:szCs w:val="24"/>
        </w:rPr>
        <w:t xml:space="preserve">is being </w:t>
      </w:r>
      <w:r w:rsidR="00096681">
        <w:rPr>
          <w:sz w:val="24"/>
          <w:szCs w:val="24"/>
        </w:rPr>
        <w:t>discussed</w:t>
      </w:r>
      <w:r w:rsidR="00F9068D">
        <w:rPr>
          <w:sz w:val="24"/>
          <w:szCs w:val="24"/>
        </w:rPr>
        <w:t xml:space="preserve">. </w:t>
      </w:r>
      <w:r w:rsidR="00B5033A">
        <w:rPr>
          <w:sz w:val="24"/>
          <w:szCs w:val="24"/>
        </w:rPr>
        <w:t xml:space="preserve">Morris’ textbook covers the different perspectives of many theorists, such as Hegel, Marx, Tylor, Durkheim and many more, in which their ideas and thoughts are discussed as to what they think of the different topics that are approached </w:t>
      </w:r>
      <w:r w:rsidR="00B0777E">
        <w:rPr>
          <w:sz w:val="24"/>
          <w:szCs w:val="24"/>
        </w:rPr>
        <w:t xml:space="preserve">and their </w:t>
      </w:r>
      <w:r w:rsidR="00B5033A">
        <w:rPr>
          <w:sz w:val="24"/>
          <w:szCs w:val="24"/>
        </w:rPr>
        <w:t>perspectives of religion</w:t>
      </w:r>
      <w:r w:rsidR="00B0777E">
        <w:rPr>
          <w:sz w:val="24"/>
          <w:szCs w:val="24"/>
        </w:rPr>
        <w:t xml:space="preserve">. The textbook also shows the way Morris </w:t>
      </w:r>
      <w:r w:rsidR="00B5033A">
        <w:rPr>
          <w:sz w:val="24"/>
          <w:szCs w:val="24"/>
        </w:rPr>
        <w:t xml:space="preserve">‘unravels </w:t>
      </w:r>
      <w:r w:rsidR="00B0777E">
        <w:rPr>
          <w:sz w:val="24"/>
          <w:szCs w:val="24"/>
        </w:rPr>
        <w:t>the many theoretical strategies in the study of religion’</w:t>
      </w:r>
      <w:r w:rsidR="008F1A6D">
        <w:rPr>
          <w:rStyle w:val="FootnoteReference"/>
          <w:sz w:val="24"/>
          <w:szCs w:val="24"/>
        </w:rPr>
        <w:footnoteReference w:id="1"/>
      </w:r>
      <w:r w:rsidR="00B0777E">
        <w:rPr>
          <w:sz w:val="24"/>
          <w:szCs w:val="24"/>
        </w:rPr>
        <w:t xml:space="preserve"> and discussing ‘a functionalist, symbolist, interpretive, structuralist, psychological, and ideological approaches’</w:t>
      </w:r>
      <w:r w:rsidR="00B361C6">
        <w:rPr>
          <w:rStyle w:val="FootnoteReference"/>
          <w:sz w:val="24"/>
          <w:szCs w:val="24"/>
        </w:rPr>
        <w:footnoteReference w:id="2"/>
      </w:r>
      <w:r w:rsidR="00B0777E">
        <w:rPr>
          <w:sz w:val="24"/>
          <w:szCs w:val="24"/>
        </w:rPr>
        <w:t xml:space="preserve">. </w:t>
      </w:r>
      <w:r w:rsidR="00EB61A7">
        <w:rPr>
          <w:sz w:val="24"/>
          <w:szCs w:val="24"/>
        </w:rPr>
        <w:t>As an overview, Morris explores</w:t>
      </w:r>
      <w:r w:rsidR="00CC679D">
        <w:rPr>
          <w:sz w:val="24"/>
          <w:szCs w:val="24"/>
        </w:rPr>
        <w:t xml:space="preserve"> the ideas of religion from influential writers</w:t>
      </w:r>
      <w:r w:rsidR="008F1A6D">
        <w:rPr>
          <w:sz w:val="24"/>
          <w:szCs w:val="24"/>
        </w:rPr>
        <w:t>.</w:t>
      </w:r>
      <w:r w:rsidR="00CC679D">
        <w:rPr>
          <w:sz w:val="24"/>
          <w:szCs w:val="24"/>
        </w:rPr>
        <w:t xml:space="preserve"> </w:t>
      </w:r>
      <w:r w:rsidR="00EB61A7">
        <w:rPr>
          <w:sz w:val="24"/>
          <w:szCs w:val="24"/>
        </w:rPr>
        <w:t xml:space="preserve"> </w:t>
      </w:r>
      <w:r w:rsidR="00B5033A">
        <w:rPr>
          <w:sz w:val="24"/>
          <w:szCs w:val="24"/>
        </w:rPr>
        <w:t xml:space="preserve"> </w:t>
      </w:r>
      <w:r w:rsidR="009E0126">
        <w:rPr>
          <w:sz w:val="24"/>
          <w:szCs w:val="24"/>
        </w:rPr>
        <w:t xml:space="preserve"> I’ll be focusing on </w:t>
      </w:r>
      <w:r w:rsidR="00546F39">
        <w:rPr>
          <w:sz w:val="24"/>
          <w:szCs w:val="24"/>
        </w:rPr>
        <w:t>one</w:t>
      </w:r>
      <w:r w:rsidR="009E0126">
        <w:rPr>
          <w:sz w:val="24"/>
          <w:szCs w:val="24"/>
        </w:rPr>
        <w:t xml:space="preserve"> aspect of Brian Morris’ textbook, which is Chapter </w:t>
      </w:r>
      <w:r w:rsidR="00B5033A">
        <w:rPr>
          <w:sz w:val="24"/>
          <w:szCs w:val="24"/>
        </w:rPr>
        <w:t>one</w:t>
      </w:r>
      <w:r w:rsidR="009E0126">
        <w:rPr>
          <w:sz w:val="24"/>
          <w:szCs w:val="24"/>
        </w:rPr>
        <w:t xml:space="preserve">, Religion as ideology. I’m </w:t>
      </w:r>
      <w:r w:rsidR="008F1A6D">
        <w:rPr>
          <w:sz w:val="24"/>
          <w:szCs w:val="24"/>
        </w:rPr>
        <w:t xml:space="preserve">focusing </w:t>
      </w:r>
      <w:r w:rsidR="009E0126">
        <w:rPr>
          <w:sz w:val="24"/>
          <w:szCs w:val="24"/>
        </w:rPr>
        <w:t xml:space="preserve">on this specific chapter as the ideas </w:t>
      </w:r>
      <w:r w:rsidR="00F9068D">
        <w:rPr>
          <w:sz w:val="24"/>
          <w:szCs w:val="24"/>
        </w:rPr>
        <w:t xml:space="preserve">of </w:t>
      </w:r>
      <w:r w:rsidR="009E0126">
        <w:rPr>
          <w:sz w:val="24"/>
          <w:szCs w:val="24"/>
        </w:rPr>
        <w:t>Hegel and Marx are interesting</w:t>
      </w:r>
      <w:r w:rsidR="00D6483B">
        <w:rPr>
          <w:sz w:val="24"/>
          <w:szCs w:val="24"/>
        </w:rPr>
        <w:t>,</w:t>
      </w:r>
      <w:r w:rsidR="00546F39">
        <w:rPr>
          <w:sz w:val="24"/>
          <w:szCs w:val="24"/>
        </w:rPr>
        <w:t xml:space="preserve"> and the chapter is significant as to how religion is </w:t>
      </w:r>
      <w:r w:rsidR="00F9068D">
        <w:rPr>
          <w:sz w:val="24"/>
          <w:szCs w:val="24"/>
        </w:rPr>
        <w:t>perceived</w:t>
      </w:r>
      <w:r w:rsidR="00546F39">
        <w:rPr>
          <w:sz w:val="24"/>
          <w:szCs w:val="24"/>
        </w:rPr>
        <w:t>. B</w:t>
      </w:r>
      <w:r w:rsidR="00D6483B">
        <w:rPr>
          <w:sz w:val="24"/>
          <w:szCs w:val="24"/>
        </w:rPr>
        <w:t xml:space="preserve">ut </w:t>
      </w:r>
      <w:r w:rsidR="005634D3">
        <w:rPr>
          <w:sz w:val="24"/>
          <w:szCs w:val="24"/>
        </w:rPr>
        <w:t>also,</w:t>
      </w:r>
      <w:r w:rsidR="00D6483B">
        <w:rPr>
          <w:sz w:val="24"/>
          <w:szCs w:val="24"/>
        </w:rPr>
        <w:t xml:space="preserve"> the perspectives of different theorists within this chapter gives </w:t>
      </w:r>
      <w:r w:rsidR="005152AB">
        <w:rPr>
          <w:sz w:val="24"/>
          <w:szCs w:val="24"/>
        </w:rPr>
        <w:t xml:space="preserve">a broader view of how religion is interpreted by different </w:t>
      </w:r>
      <w:r w:rsidR="00B361C6">
        <w:rPr>
          <w:sz w:val="24"/>
          <w:szCs w:val="24"/>
        </w:rPr>
        <w:t>writers</w:t>
      </w:r>
      <w:r w:rsidR="0000608C">
        <w:rPr>
          <w:sz w:val="24"/>
          <w:szCs w:val="24"/>
        </w:rPr>
        <w:t>.</w:t>
      </w:r>
    </w:p>
    <w:p w14:paraId="005A3EA0" w14:textId="3A6CB59B" w:rsidR="00AA7E39" w:rsidRDefault="00AA7E39" w:rsidP="00097C03">
      <w:pPr>
        <w:rPr>
          <w:sz w:val="24"/>
          <w:szCs w:val="24"/>
        </w:rPr>
      </w:pPr>
      <w:r>
        <w:rPr>
          <w:sz w:val="24"/>
          <w:szCs w:val="24"/>
        </w:rPr>
        <w:t xml:space="preserve">            I</w:t>
      </w:r>
      <w:r w:rsidR="00AA714F">
        <w:rPr>
          <w:sz w:val="24"/>
          <w:szCs w:val="24"/>
        </w:rPr>
        <w:t xml:space="preserve"> have chosen to engage with this particular chapter in the book as I think Morris shows perspectives of </w:t>
      </w:r>
      <w:r w:rsidR="00E706E5">
        <w:rPr>
          <w:sz w:val="24"/>
          <w:szCs w:val="24"/>
        </w:rPr>
        <w:t>influential writers</w:t>
      </w:r>
      <w:r w:rsidR="00AA714F">
        <w:rPr>
          <w:sz w:val="24"/>
          <w:szCs w:val="24"/>
        </w:rPr>
        <w:t xml:space="preserve"> in a more detailed light and also</w:t>
      </w:r>
      <w:r>
        <w:rPr>
          <w:sz w:val="24"/>
          <w:szCs w:val="24"/>
        </w:rPr>
        <w:t>,</w:t>
      </w:r>
      <w:r w:rsidR="00AA714F">
        <w:rPr>
          <w:sz w:val="24"/>
          <w:szCs w:val="24"/>
        </w:rPr>
        <w:t xml:space="preserve"> Morris focuses on a few theorists, such as Hegel, Marx, Singer rather than jumping from the perspective of a variety of theorists</w:t>
      </w:r>
      <w:r w:rsidR="00832F3A">
        <w:rPr>
          <w:sz w:val="24"/>
          <w:szCs w:val="24"/>
        </w:rPr>
        <w:t xml:space="preserve"> too much</w:t>
      </w:r>
      <w:bookmarkStart w:id="1" w:name="_GoBack"/>
      <w:bookmarkEnd w:id="1"/>
      <w:r w:rsidR="00AA714F">
        <w:rPr>
          <w:sz w:val="24"/>
          <w:szCs w:val="24"/>
        </w:rPr>
        <w:t xml:space="preserve"> as he done so within later chapters of this textbook as shown in chapter three, the anthropological tradition. </w:t>
      </w:r>
      <w:r w:rsidR="00EB61A7">
        <w:rPr>
          <w:sz w:val="24"/>
          <w:szCs w:val="24"/>
        </w:rPr>
        <w:t xml:space="preserve">Also, Morris’ writing style is structured, so the chapter </w:t>
      </w:r>
      <w:r w:rsidR="004D5BA1">
        <w:rPr>
          <w:sz w:val="24"/>
          <w:szCs w:val="24"/>
        </w:rPr>
        <w:t>is</w:t>
      </w:r>
      <w:r w:rsidR="00EB61A7">
        <w:rPr>
          <w:sz w:val="24"/>
          <w:szCs w:val="24"/>
        </w:rPr>
        <w:t xml:space="preserve"> easier to understand and</w:t>
      </w:r>
      <w:r w:rsidR="004D5BA1">
        <w:rPr>
          <w:sz w:val="24"/>
          <w:szCs w:val="24"/>
        </w:rPr>
        <w:t xml:space="preserve"> to</w:t>
      </w:r>
      <w:r w:rsidR="00EB61A7">
        <w:rPr>
          <w:sz w:val="24"/>
          <w:szCs w:val="24"/>
        </w:rPr>
        <w:t xml:space="preserve"> comprehend, when reading through it. </w:t>
      </w:r>
      <w:r w:rsidR="00AA714F">
        <w:rPr>
          <w:sz w:val="24"/>
          <w:szCs w:val="24"/>
        </w:rPr>
        <w:t>The chapter I’m engaging with is,</w:t>
      </w:r>
      <w:r>
        <w:rPr>
          <w:sz w:val="24"/>
          <w:szCs w:val="24"/>
        </w:rPr>
        <w:t xml:space="preserve"> Religion as an ideology, </w:t>
      </w:r>
      <w:r w:rsidR="00A66444">
        <w:rPr>
          <w:sz w:val="24"/>
          <w:szCs w:val="24"/>
        </w:rPr>
        <w:t>the ideas of Hegel are the main feature within this chapter</w:t>
      </w:r>
      <w:r w:rsidR="00D46347">
        <w:rPr>
          <w:sz w:val="24"/>
          <w:szCs w:val="24"/>
        </w:rPr>
        <w:t xml:space="preserve">. </w:t>
      </w:r>
      <w:r w:rsidR="005634D3">
        <w:rPr>
          <w:sz w:val="24"/>
          <w:szCs w:val="24"/>
        </w:rPr>
        <w:t>Hegel is heavily influential</w:t>
      </w:r>
      <w:r w:rsidR="00D46347">
        <w:rPr>
          <w:sz w:val="24"/>
          <w:szCs w:val="24"/>
        </w:rPr>
        <w:t xml:space="preserve"> to the other </w:t>
      </w:r>
      <w:r w:rsidR="00E706E5">
        <w:rPr>
          <w:sz w:val="24"/>
          <w:szCs w:val="24"/>
        </w:rPr>
        <w:t>writers</w:t>
      </w:r>
      <w:r w:rsidR="00D46347">
        <w:rPr>
          <w:sz w:val="24"/>
          <w:szCs w:val="24"/>
        </w:rPr>
        <w:t xml:space="preserve"> that Morris mentions throughout this chapter</w:t>
      </w:r>
      <w:r w:rsidR="005634D3">
        <w:rPr>
          <w:sz w:val="24"/>
          <w:szCs w:val="24"/>
        </w:rPr>
        <w:t xml:space="preserve">. Hegel </w:t>
      </w:r>
      <w:r w:rsidR="00D46347">
        <w:rPr>
          <w:sz w:val="24"/>
          <w:szCs w:val="24"/>
        </w:rPr>
        <w:t>had the thought that History played a significant part in the idea and development of religion as he suggests ‘the history in question has constituted the rational, necessary cause of the world spirit- that spirit whose nature is always one and the same, but which unfolds this its one nature in phenomena of the world’s existence. This must present itself as the ultimate result of history’</w:t>
      </w:r>
      <w:r w:rsidR="00B361C6">
        <w:rPr>
          <w:rStyle w:val="FootnoteReference"/>
          <w:sz w:val="24"/>
          <w:szCs w:val="24"/>
        </w:rPr>
        <w:footnoteReference w:id="3"/>
      </w:r>
      <w:r w:rsidR="00B1362B">
        <w:rPr>
          <w:sz w:val="24"/>
          <w:szCs w:val="24"/>
        </w:rPr>
        <w:t xml:space="preserve">. So, for Hegel </w:t>
      </w:r>
      <w:r w:rsidR="00FD0AEF">
        <w:rPr>
          <w:sz w:val="24"/>
          <w:szCs w:val="24"/>
        </w:rPr>
        <w:t xml:space="preserve">the development of </w:t>
      </w:r>
      <w:r w:rsidR="009E79F0">
        <w:rPr>
          <w:sz w:val="24"/>
          <w:szCs w:val="24"/>
        </w:rPr>
        <w:t xml:space="preserve">the </w:t>
      </w:r>
      <w:r w:rsidR="00FD0AEF">
        <w:rPr>
          <w:sz w:val="24"/>
          <w:szCs w:val="24"/>
        </w:rPr>
        <w:t xml:space="preserve">Religious </w:t>
      </w:r>
      <w:r w:rsidR="009E79F0">
        <w:rPr>
          <w:sz w:val="24"/>
          <w:szCs w:val="24"/>
        </w:rPr>
        <w:t>spirit</w:t>
      </w:r>
      <w:r w:rsidR="00FD0AEF">
        <w:rPr>
          <w:sz w:val="24"/>
          <w:szCs w:val="24"/>
        </w:rPr>
        <w:t xml:space="preserve"> is down to history</w:t>
      </w:r>
      <w:r w:rsidR="009E79F0">
        <w:rPr>
          <w:sz w:val="24"/>
          <w:szCs w:val="24"/>
        </w:rPr>
        <w:t xml:space="preserve"> and this is where Hegel starts developing his discussion into the idea of spir</w:t>
      </w:r>
      <w:r w:rsidR="00190126">
        <w:rPr>
          <w:sz w:val="24"/>
          <w:szCs w:val="24"/>
        </w:rPr>
        <w:t>i</w:t>
      </w:r>
      <w:r w:rsidR="009E79F0">
        <w:rPr>
          <w:sz w:val="24"/>
          <w:szCs w:val="24"/>
        </w:rPr>
        <w:t>t and nature as he believed that it was constantly changing as ‘the nature of spirit… can only be learned from its products and formations- human culture’</w:t>
      </w:r>
      <w:r w:rsidR="00B361C6">
        <w:rPr>
          <w:rStyle w:val="FootnoteReference"/>
          <w:sz w:val="24"/>
          <w:szCs w:val="24"/>
        </w:rPr>
        <w:footnoteReference w:id="4"/>
      </w:r>
      <w:r w:rsidR="009E79F0">
        <w:rPr>
          <w:sz w:val="24"/>
          <w:szCs w:val="24"/>
        </w:rPr>
        <w:t xml:space="preserve"> and history is a process for the development of the spirit</w:t>
      </w:r>
      <w:r w:rsidR="008F1A6D">
        <w:rPr>
          <w:sz w:val="24"/>
          <w:szCs w:val="24"/>
        </w:rPr>
        <w:t xml:space="preserve">. </w:t>
      </w:r>
      <w:r w:rsidR="00DF12BB">
        <w:rPr>
          <w:sz w:val="24"/>
          <w:szCs w:val="24"/>
        </w:rPr>
        <w:t xml:space="preserve">Morris goes on the discuss Hegel’s </w:t>
      </w:r>
      <w:r w:rsidR="00DF12BB">
        <w:rPr>
          <w:sz w:val="24"/>
          <w:szCs w:val="24"/>
        </w:rPr>
        <w:lastRenderedPageBreak/>
        <w:t xml:space="preserve">ideas of the spirit being an abstract, </w:t>
      </w:r>
      <w:r w:rsidR="00E706E5">
        <w:rPr>
          <w:sz w:val="24"/>
          <w:szCs w:val="24"/>
        </w:rPr>
        <w:t>‘</w:t>
      </w:r>
      <w:r w:rsidR="00DF12BB">
        <w:rPr>
          <w:sz w:val="24"/>
          <w:szCs w:val="24"/>
        </w:rPr>
        <w:t>the consciousness of the spirit brings freedom</w:t>
      </w:r>
      <w:r w:rsidR="00E706E5">
        <w:rPr>
          <w:sz w:val="24"/>
          <w:szCs w:val="24"/>
        </w:rPr>
        <w:t>’</w:t>
      </w:r>
      <w:r w:rsidR="00B361C6">
        <w:rPr>
          <w:rStyle w:val="FootnoteReference"/>
          <w:sz w:val="24"/>
          <w:szCs w:val="24"/>
        </w:rPr>
        <w:footnoteReference w:id="5"/>
      </w:r>
      <w:r w:rsidR="00DF12BB">
        <w:rPr>
          <w:sz w:val="24"/>
          <w:szCs w:val="24"/>
        </w:rPr>
        <w:t xml:space="preserve"> and this is brought on by the history as a process.</w:t>
      </w:r>
      <w:r w:rsidR="00FD0AEF">
        <w:rPr>
          <w:sz w:val="24"/>
          <w:szCs w:val="24"/>
        </w:rPr>
        <w:t xml:space="preserve"> Furthermore, Morris later discusses Hegel’s </w:t>
      </w:r>
      <w:r w:rsidR="00190126">
        <w:rPr>
          <w:sz w:val="24"/>
          <w:szCs w:val="24"/>
        </w:rPr>
        <w:t xml:space="preserve">ideas of </w:t>
      </w:r>
      <w:r w:rsidR="00E706E5">
        <w:rPr>
          <w:sz w:val="24"/>
          <w:szCs w:val="24"/>
        </w:rPr>
        <w:t>spiri</w:t>
      </w:r>
      <w:r w:rsidR="00190126">
        <w:rPr>
          <w:sz w:val="24"/>
          <w:szCs w:val="24"/>
        </w:rPr>
        <w:t>t developing as nature</w:t>
      </w:r>
      <w:r w:rsidR="00935348">
        <w:rPr>
          <w:sz w:val="24"/>
          <w:szCs w:val="24"/>
        </w:rPr>
        <w:t xml:space="preserve"> as ‘the spirit fulfils its destiny or aim only in relation to its ‘entanglement’ with nature’ and this ‘process was rational, necessary, and dialectical’</w:t>
      </w:r>
      <w:r w:rsidR="00B361C6">
        <w:rPr>
          <w:rStyle w:val="FootnoteReference"/>
          <w:sz w:val="24"/>
          <w:szCs w:val="24"/>
        </w:rPr>
        <w:footnoteReference w:id="6"/>
      </w:r>
      <w:r w:rsidR="00935348">
        <w:rPr>
          <w:sz w:val="24"/>
          <w:szCs w:val="24"/>
        </w:rPr>
        <w:t>.</w:t>
      </w:r>
      <w:r w:rsidR="00F61268">
        <w:rPr>
          <w:sz w:val="24"/>
          <w:szCs w:val="24"/>
        </w:rPr>
        <w:t xml:space="preserve"> Here, Morris presents Hegel’s idea of spirit as a process, in which there are almost different stages to have a sense of spirit. However, Morris does bring in the thoughts of Singer about the idea of it being dialect as he writes ‘there is nothing deep or mysterious about dialect; it’s simply a mode of thought that takes as its starting point the unity of thinking and the processes of the natural world’</w:t>
      </w:r>
      <w:r w:rsidR="00B361C6">
        <w:rPr>
          <w:rStyle w:val="FootnoteReference"/>
          <w:sz w:val="24"/>
          <w:szCs w:val="24"/>
        </w:rPr>
        <w:footnoteReference w:id="7"/>
      </w:r>
      <w:r w:rsidR="00F61268">
        <w:rPr>
          <w:sz w:val="24"/>
          <w:szCs w:val="24"/>
        </w:rPr>
        <w:t>.</w:t>
      </w:r>
      <w:r w:rsidR="002001D6">
        <w:rPr>
          <w:sz w:val="24"/>
          <w:szCs w:val="24"/>
        </w:rPr>
        <w:t xml:space="preserve"> So, Morris, in my opinion, gives the impression that Singer does not see dialect as something amazing, but an idea that helps the thought process to develop the natural world.</w:t>
      </w:r>
      <w:r w:rsidR="003C4E1C">
        <w:rPr>
          <w:sz w:val="24"/>
          <w:szCs w:val="24"/>
        </w:rPr>
        <w:t xml:space="preserve"> </w:t>
      </w:r>
      <w:r w:rsidR="005F745C">
        <w:rPr>
          <w:sz w:val="24"/>
          <w:szCs w:val="24"/>
        </w:rPr>
        <w:t xml:space="preserve">Furthermore, another influential writer </w:t>
      </w:r>
      <w:r w:rsidR="002D6C96">
        <w:rPr>
          <w:sz w:val="24"/>
          <w:szCs w:val="24"/>
        </w:rPr>
        <w:t>Morris</w:t>
      </w:r>
      <w:r w:rsidR="005F745C">
        <w:rPr>
          <w:sz w:val="24"/>
          <w:szCs w:val="24"/>
        </w:rPr>
        <w:t xml:space="preserve"> writes about which </w:t>
      </w:r>
      <w:r w:rsidR="002D6C96">
        <w:rPr>
          <w:sz w:val="24"/>
          <w:szCs w:val="24"/>
        </w:rPr>
        <w:t>challenges Hegel’s approach to religion</w:t>
      </w:r>
      <w:r w:rsidR="00BC6B75">
        <w:rPr>
          <w:sz w:val="24"/>
          <w:szCs w:val="24"/>
        </w:rPr>
        <w:t xml:space="preserve"> and spirit is</w:t>
      </w:r>
      <w:r w:rsidR="002D6C96">
        <w:rPr>
          <w:sz w:val="24"/>
          <w:szCs w:val="24"/>
        </w:rPr>
        <w:t xml:space="preserve"> with the ideas of Feuerbach as Hegel </w:t>
      </w:r>
      <w:r w:rsidR="00BC6B75">
        <w:rPr>
          <w:sz w:val="24"/>
          <w:szCs w:val="24"/>
        </w:rPr>
        <w:t xml:space="preserve">is, </w:t>
      </w:r>
      <w:r w:rsidR="002D6C96">
        <w:rPr>
          <w:sz w:val="24"/>
          <w:szCs w:val="24"/>
        </w:rPr>
        <w:t>what Morris described as</w:t>
      </w:r>
      <w:r w:rsidR="00BC6B75">
        <w:rPr>
          <w:sz w:val="24"/>
          <w:szCs w:val="24"/>
        </w:rPr>
        <w:t>,</w:t>
      </w:r>
      <w:r w:rsidR="002D6C96">
        <w:rPr>
          <w:sz w:val="24"/>
          <w:szCs w:val="24"/>
        </w:rPr>
        <w:t xml:space="preserve"> an idealist, but Feuerbach was a materialist</w:t>
      </w:r>
      <w:r w:rsidR="001E28E8">
        <w:rPr>
          <w:sz w:val="24"/>
          <w:szCs w:val="24"/>
        </w:rPr>
        <w:t xml:space="preserve"> and goes on to say he’s a ‘material being’</w:t>
      </w:r>
      <w:r w:rsidR="00B361C6">
        <w:rPr>
          <w:rStyle w:val="FootnoteReference"/>
          <w:sz w:val="24"/>
          <w:szCs w:val="24"/>
        </w:rPr>
        <w:footnoteReference w:id="8"/>
      </w:r>
      <w:r w:rsidR="005F745C">
        <w:rPr>
          <w:sz w:val="24"/>
          <w:szCs w:val="24"/>
        </w:rPr>
        <w:t xml:space="preserve"> a</w:t>
      </w:r>
      <w:r w:rsidR="001E28E8">
        <w:rPr>
          <w:sz w:val="24"/>
          <w:szCs w:val="24"/>
        </w:rPr>
        <w:t>nd</w:t>
      </w:r>
      <w:r w:rsidR="005F745C">
        <w:rPr>
          <w:sz w:val="24"/>
          <w:szCs w:val="24"/>
        </w:rPr>
        <w:t xml:space="preserve"> he mentions that</w:t>
      </w:r>
      <w:r w:rsidR="00BC6B75">
        <w:rPr>
          <w:sz w:val="24"/>
          <w:szCs w:val="24"/>
        </w:rPr>
        <w:t xml:space="preserve"> the</w:t>
      </w:r>
      <w:r w:rsidR="005F745C">
        <w:rPr>
          <w:sz w:val="24"/>
          <w:szCs w:val="24"/>
        </w:rPr>
        <w:t xml:space="preserve"> idealistic approach ‘tears man out of nature’</w:t>
      </w:r>
      <w:r w:rsidR="00B361C6">
        <w:rPr>
          <w:rStyle w:val="FootnoteReference"/>
          <w:sz w:val="24"/>
          <w:szCs w:val="24"/>
        </w:rPr>
        <w:footnoteReference w:id="9"/>
      </w:r>
      <w:r w:rsidR="001E28E8">
        <w:rPr>
          <w:sz w:val="24"/>
          <w:szCs w:val="24"/>
        </w:rPr>
        <w:t xml:space="preserve">. Also, </w:t>
      </w:r>
      <w:r w:rsidR="00E706E5">
        <w:rPr>
          <w:sz w:val="24"/>
          <w:szCs w:val="24"/>
        </w:rPr>
        <w:t>Feuerbach’s idea of religion is through his own reconciliation, so Morris explains Feuerbach’s thinking as he doesn’t need a reference to history or nature to reconcile. Whereas Hegel ‘spiritualises culture as spirit’</w:t>
      </w:r>
      <w:r w:rsidR="00B361C6">
        <w:rPr>
          <w:rStyle w:val="FootnoteReference"/>
          <w:sz w:val="24"/>
          <w:szCs w:val="24"/>
        </w:rPr>
        <w:footnoteReference w:id="10"/>
      </w:r>
      <w:r w:rsidR="00E706E5">
        <w:rPr>
          <w:sz w:val="24"/>
          <w:szCs w:val="24"/>
        </w:rPr>
        <w:t xml:space="preserve"> and ‘saw human activity as the medium that reconciles infinity and reason with the objective world</w:t>
      </w:r>
      <w:r w:rsidR="00BC6B75">
        <w:rPr>
          <w:sz w:val="24"/>
          <w:szCs w:val="24"/>
        </w:rPr>
        <w:t>’</w:t>
      </w:r>
      <w:r w:rsidR="00B361C6">
        <w:rPr>
          <w:rStyle w:val="FootnoteReference"/>
          <w:sz w:val="24"/>
          <w:szCs w:val="24"/>
        </w:rPr>
        <w:footnoteReference w:id="11"/>
      </w:r>
      <w:r w:rsidR="00BC6B75">
        <w:rPr>
          <w:sz w:val="24"/>
          <w:szCs w:val="24"/>
        </w:rPr>
        <w:t>.</w:t>
      </w:r>
      <w:r w:rsidR="00E706E5">
        <w:rPr>
          <w:sz w:val="24"/>
          <w:szCs w:val="24"/>
        </w:rPr>
        <w:t xml:space="preserve"> </w:t>
      </w:r>
      <w:r w:rsidR="001E28E8">
        <w:rPr>
          <w:sz w:val="24"/>
          <w:szCs w:val="24"/>
        </w:rPr>
        <w:t xml:space="preserve"> Moreover, later in the chapter, Morris mentions points from Feuerbach’s ideas of religion where Feuerbach makes a distinction between ‘the divine and the human as ‘’altogether illusory’’ for religion itself is simply a fantasy expression of man’s ideal of achieving human existence, through love, freedom, and reason’</w:t>
      </w:r>
      <w:r w:rsidR="00B361C6">
        <w:rPr>
          <w:rStyle w:val="FootnoteReference"/>
          <w:sz w:val="24"/>
          <w:szCs w:val="24"/>
        </w:rPr>
        <w:footnoteReference w:id="12"/>
      </w:r>
      <w:r w:rsidR="001E28E8">
        <w:rPr>
          <w:sz w:val="24"/>
          <w:szCs w:val="24"/>
        </w:rPr>
        <w:t xml:space="preserve">. Here, I think Morris is captivating </w:t>
      </w:r>
      <w:r w:rsidR="00F6691D">
        <w:rPr>
          <w:sz w:val="24"/>
          <w:szCs w:val="24"/>
        </w:rPr>
        <w:t xml:space="preserve">Feuerbach’s ideas </w:t>
      </w:r>
      <w:r w:rsidR="00E97D22">
        <w:rPr>
          <w:sz w:val="24"/>
          <w:szCs w:val="24"/>
        </w:rPr>
        <w:t xml:space="preserve">of religion in a sense that Feuerbach sees religion as an illusion rather than reality, it’s as if religion is purposely there to help human achieve certain attributes in life such as, a feeling of love, freedom, and rationality. </w:t>
      </w:r>
      <w:r w:rsidR="001E28E8">
        <w:rPr>
          <w:sz w:val="24"/>
          <w:szCs w:val="24"/>
        </w:rPr>
        <w:t xml:space="preserve"> </w:t>
      </w:r>
    </w:p>
    <w:p w14:paraId="5943F43C" w14:textId="26D30AA8" w:rsidR="00E97D22" w:rsidRDefault="00E97D22" w:rsidP="00097C03">
      <w:pPr>
        <w:rPr>
          <w:sz w:val="24"/>
          <w:szCs w:val="24"/>
        </w:rPr>
      </w:pPr>
      <w:r>
        <w:rPr>
          <w:sz w:val="24"/>
          <w:szCs w:val="24"/>
        </w:rPr>
        <w:t xml:space="preserve">        To conclude, I think Morris’ textbook, as an overall, is extremely  interesting as Morris doesn’t just interpret his ideas, but gives a variety of alternative, detailed outlooks of possible ideas of religion and spiritualism from academic, influential writers, such as Marx, Feuerbach, and Hegel and many more, and the different approaches to different topics, such as ideology, psychology, etc</w:t>
      </w:r>
      <w:r w:rsidR="00511FDC">
        <w:rPr>
          <w:sz w:val="24"/>
          <w:szCs w:val="24"/>
        </w:rPr>
        <w:t xml:space="preserve">, and Morris’ book gives a sense of open-mindness approach to ideas. Also, I focused on a specific chapter as I thought this chapter, for me, was the most engaging as the ideas and alternative definitions of spirit and religion from influential writers point of views were insightful. </w:t>
      </w:r>
    </w:p>
    <w:p w14:paraId="70991C2E" w14:textId="54D15EBB" w:rsidR="00097C03" w:rsidRPr="003A5EE2" w:rsidRDefault="00097C03" w:rsidP="00097C03">
      <w:pPr>
        <w:rPr>
          <w:sz w:val="24"/>
          <w:szCs w:val="24"/>
          <w:u w:val="single"/>
        </w:rPr>
      </w:pPr>
      <w:r>
        <w:rPr>
          <w:sz w:val="24"/>
          <w:szCs w:val="24"/>
        </w:rPr>
        <w:t xml:space="preserve"> </w:t>
      </w:r>
      <w:r w:rsidR="009E0126">
        <w:rPr>
          <w:sz w:val="24"/>
          <w:szCs w:val="24"/>
        </w:rPr>
        <w:t xml:space="preserve"> </w:t>
      </w:r>
      <w:r w:rsidR="009E0126" w:rsidRPr="003A5EE2">
        <w:rPr>
          <w:sz w:val="24"/>
          <w:szCs w:val="24"/>
          <w:u w:val="single"/>
        </w:rPr>
        <w:t xml:space="preserve">   </w:t>
      </w:r>
      <w:r w:rsidR="003A5EE2" w:rsidRPr="003A5EE2">
        <w:rPr>
          <w:sz w:val="24"/>
          <w:szCs w:val="24"/>
          <w:u w:val="single"/>
        </w:rPr>
        <w:t>Bibliography</w:t>
      </w:r>
    </w:p>
    <w:p w14:paraId="2F050AB7" w14:textId="7C675E2F" w:rsidR="00110674" w:rsidRDefault="003A5EE2" w:rsidP="003A5EE2">
      <w:pPr>
        <w:pStyle w:val="ListParagraph"/>
        <w:numPr>
          <w:ilvl w:val="0"/>
          <w:numId w:val="1"/>
        </w:numPr>
        <w:rPr>
          <w:sz w:val="24"/>
          <w:szCs w:val="24"/>
        </w:rPr>
      </w:pPr>
      <w:r w:rsidRPr="003A5EE2">
        <w:rPr>
          <w:sz w:val="24"/>
          <w:szCs w:val="24"/>
        </w:rPr>
        <w:t>Morris</w:t>
      </w:r>
      <w:r w:rsidRPr="003A5EE2">
        <w:rPr>
          <w:sz w:val="24"/>
          <w:szCs w:val="24"/>
        </w:rPr>
        <w:t xml:space="preserve"> </w:t>
      </w:r>
      <w:r w:rsidRPr="003A5EE2">
        <w:rPr>
          <w:sz w:val="24"/>
          <w:szCs w:val="24"/>
        </w:rPr>
        <w:t>Brian, Anthropological studies of Religion An introductory text (Cambridge: Cambridge University Press,1987)</w:t>
      </w:r>
      <w:r w:rsidR="00AA4180">
        <w:rPr>
          <w:sz w:val="24"/>
          <w:szCs w:val="24"/>
        </w:rPr>
        <w:t>.</w:t>
      </w:r>
    </w:p>
    <w:p w14:paraId="781479B9" w14:textId="249539E5" w:rsidR="003A5EE2" w:rsidRPr="003A5EE2" w:rsidRDefault="003A5EE2" w:rsidP="003A5EE2">
      <w:pPr>
        <w:pStyle w:val="ListParagraph"/>
        <w:numPr>
          <w:ilvl w:val="0"/>
          <w:numId w:val="1"/>
        </w:numPr>
        <w:rPr>
          <w:sz w:val="24"/>
          <w:szCs w:val="24"/>
        </w:rPr>
      </w:pPr>
      <w:r w:rsidRPr="003A5EE2">
        <w:rPr>
          <w:sz w:val="24"/>
          <w:szCs w:val="24"/>
        </w:rPr>
        <w:t>Goldsmiths</w:t>
      </w:r>
      <w:r>
        <w:rPr>
          <w:sz w:val="24"/>
          <w:szCs w:val="24"/>
        </w:rPr>
        <w:t xml:space="preserve"> </w:t>
      </w:r>
      <w:r w:rsidRPr="003A5EE2">
        <w:rPr>
          <w:sz w:val="24"/>
          <w:szCs w:val="24"/>
        </w:rPr>
        <w:t>University of London</w:t>
      </w:r>
      <w:r>
        <w:rPr>
          <w:sz w:val="24"/>
          <w:szCs w:val="24"/>
        </w:rPr>
        <w:t>,</w:t>
      </w:r>
      <w:r w:rsidRPr="003A5EE2">
        <w:t xml:space="preserve"> </w:t>
      </w:r>
      <w:r w:rsidRPr="003A5EE2">
        <w:rPr>
          <w:i/>
          <w:iCs/>
          <w:sz w:val="24"/>
          <w:szCs w:val="24"/>
        </w:rPr>
        <w:t>Professor Brian Morris BEd PhD</w:t>
      </w:r>
      <w:r>
        <w:rPr>
          <w:sz w:val="24"/>
          <w:szCs w:val="24"/>
        </w:rPr>
        <w:t xml:space="preserve">, (2019), </w:t>
      </w:r>
      <w:hyperlink r:id="rId8" w:history="1">
        <w:r w:rsidRPr="00467283">
          <w:rPr>
            <w:rStyle w:val="Hyperlink"/>
            <w:sz w:val="24"/>
            <w:szCs w:val="24"/>
          </w:rPr>
          <w:t>https://www.gold.ac.uk/anthropology/staff/b-morris</w:t>
        </w:r>
        <w:r w:rsidRPr="00467283">
          <w:rPr>
            <w:rStyle w:val="Hyperlink"/>
            <w:sz w:val="24"/>
            <w:szCs w:val="24"/>
          </w:rPr>
          <w:t>/</w:t>
        </w:r>
      </w:hyperlink>
      <w:r>
        <w:rPr>
          <w:sz w:val="24"/>
          <w:szCs w:val="24"/>
        </w:rPr>
        <w:t xml:space="preserve"> [accessed on 28/11/2019]</w:t>
      </w:r>
      <w:r w:rsidR="00AA4180">
        <w:rPr>
          <w:sz w:val="24"/>
          <w:szCs w:val="24"/>
        </w:rPr>
        <w:t>.</w:t>
      </w:r>
    </w:p>
    <w:p w14:paraId="0C97E1EA" w14:textId="39C27618" w:rsidR="00110674" w:rsidRDefault="00110674" w:rsidP="00097C03">
      <w:pPr>
        <w:rPr>
          <w:sz w:val="24"/>
          <w:szCs w:val="24"/>
        </w:rPr>
      </w:pPr>
    </w:p>
    <w:p w14:paraId="74395760" w14:textId="56D9E3DA" w:rsidR="00110674" w:rsidRDefault="00110674" w:rsidP="00097C03">
      <w:pPr>
        <w:rPr>
          <w:sz w:val="24"/>
          <w:szCs w:val="24"/>
        </w:rPr>
      </w:pPr>
    </w:p>
    <w:p w14:paraId="00070448" w14:textId="283BE8B8" w:rsidR="00110674" w:rsidRDefault="00110674" w:rsidP="00097C03">
      <w:pPr>
        <w:rPr>
          <w:sz w:val="24"/>
          <w:szCs w:val="24"/>
        </w:rPr>
      </w:pPr>
    </w:p>
    <w:p w14:paraId="2E376419" w14:textId="53C544B0" w:rsidR="00110674" w:rsidRPr="00097C03" w:rsidRDefault="00110674" w:rsidP="00097C03">
      <w:pPr>
        <w:rPr>
          <w:sz w:val="24"/>
          <w:szCs w:val="24"/>
        </w:rPr>
      </w:pPr>
    </w:p>
    <w:sectPr w:rsidR="00110674" w:rsidRPr="00097C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CB8ED" w14:textId="77777777" w:rsidR="0050639A" w:rsidRDefault="0050639A" w:rsidP="008F1A6D">
      <w:pPr>
        <w:spacing w:after="0" w:line="240" w:lineRule="auto"/>
      </w:pPr>
      <w:r>
        <w:separator/>
      </w:r>
    </w:p>
  </w:endnote>
  <w:endnote w:type="continuationSeparator" w:id="0">
    <w:p w14:paraId="3A1F45DE" w14:textId="77777777" w:rsidR="0050639A" w:rsidRDefault="0050639A" w:rsidP="008F1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C3A2E4" w14:textId="77777777" w:rsidR="0050639A" w:rsidRDefault="0050639A" w:rsidP="008F1A6D">
      <w:pPr>
        <w:spacing w:after="0" w:line="240" w:lineRule="auto"/>
      </w:pPr>
      <w:r>
        <w:separator/>
      </w:r>
    </w:p>
  </w:footnote>
  <w:footnote w:type="continuationSeparator" w:id="0">
    <w:p w14:paraId="72B39008" w14:textId="77777777" w:rsidR="0050639A" w:rsidRDefault="0050639A" w:rsidP="008F1A6D">
      <w:pPr>
        <w:spacing w:after="0" w:line="240" w:lineRule="auto"/>
      </w:pPr>
      <w:r>
        <w:continuationSeparator/>
      </w:r>
    </w:p>
  </w:footnote>
  <w:footnote w:id="1">
    <w:p w14:paraId="4A9F88B9" w14:textId="40BBD194" w:rsidR="008F1A6D" w:rsidRDefault="008F1A6D">
      <w:pPr>
        <w:pStyle w:val="FootnoteText"/>
      </w:pPr>
      <w:r>
        <w:rPr>
          <w:rStyle w:val="FootnoteReference"/>
        </w:rPr>
        <w:footnoteRef/>
      </w:r>
      <w:r>
        <w:t xml:space="preserve"> </w:t>
      </w:r>
      <w:bookmarkStart w:id="0" w:name="_Hlk25932890"/>
      <w:r w:rsidR="003A5EE2" w:rsidRPr="00B361C6">
        <w:t>Brian Morris</w:t>
      </w:r>
      <w:r w:rsidR="003A5EE2" w:rsidRPr="00B361C6">
        <w:rPr>
          <w:i/>
          <w:iCs/>
        </w:rPr>
        <w:t>, Anthropological studies of Religion</w:t>
      </w:r>
      <w:r w:rsidR="003A5EE2">
        <w:rPr>
          <w:i/>
          <w:iCs/>
        </w:rPr>
        <w:t xml:space="preserve"> A</w:t>
      </w:r>
      <w:r w:rsidR="003A5EE2" w:rsidRPr="00B361C6">
        <w:rPr>
          <w:i/>
          <w:iCs/>
        </w:rPr>
        <w:t>n introductory text</w:t>
      </w:r>
      <w:r w:rsidR="003A5EE2">
        <w:t xml:space="preserve"> (Cambridge: Cambridge University Press,1987)</w:t>
      </w:r>
      <w:bookmarkEnd w:id="0"/>
      <w:r w:rsidR="00AA4180">
        <w:t>.</w:t>
      </w:r>
    </w:p>
  </w:footnote>
  <w:footnote w:id="2">
    <w:p w14:paraId="49C3702C" w14:textId="0063E805" w:rsidR="00B361C6" w:rsidRDefault="00B361C6">
      <w:pPr>
        <w:pStyle w:val="FootnoteText"/>
      </w:pPr>
      <w:r>
        <w:rPr>
          <w:rStyle w:val="FootnoteReference"/>
        </w:rPr>
        <w:footnoteRef/>
      </w:r>
      <w:r>
        <w:t xml:space="preserve"> </w:t>
      </w:r>
      <w:r w:rsidR="003A5EE2" w:rsidRPr="00B361C6">
        <w:t>Morris</w:t>
      </w:r>
      <w:r w:rsidR="003A5EE2" w:rsidRPr="00B361C6">
        <w:rPr>
          <w:i/>
          <w:iCs/>
        </w:rPr>
        <w:t>, Anthropological studies of Religion</w:t>
      </w:r>
      <w:r w:rsidR="003A5EE2">
        <w:rPr>
          <w:i/>
          <w:iCs/>
        </w:rPr>
        <w:t xml:space="preserve"> A</w:t>
      </w:r>
      <w:r w:rsidR="003A5EE2" w:rsidRPr="00B361C6">
        <w:rPr>
          <w:i/>
          <w:iCs/>
        </w:rPr>
        <w:t>n introductory text</w:t>
      </w:r>
      <w:r w:rsidR="00AA4180">
        <w:rPr>
          <w:i/>
          <w:iCs/>
        </w:rPr>
        <w:t>.</w:t>
      </w:r>
    </w:p>
  </w:footnote>
  <w:footnote w:id="3">
    <w:p w14:paraId="13B1ACE6" w14:textId="13C8C5B6" w:rsidR="00B361C6" w:rsidRPr="00AA4180" w:rsidRDefault="00B361C6">
      <w:pPr>
        <w:pStyle w:val="FootnoteText"/>
      </w:pPr>
      <w:r>
        <w:rPr>
          <w:rStyle w:val="FootnoteReference"/>
        </w:rPr>
        <w:footnoteRef/>
      </w:r>
      <w:r>
        <w:t xml:space="preserve"> </w:t>
      </w:r>
      <w:r w:rsidR="003A5EE2" w:rsidRPr="00B361C6">
        <w:t>Morris</w:t>
      </w:r>
      <w:r w:rsidR="003A5EE2" w:rsidRPr="00B361C6">
        <w:rPr>
          <w:i/>
          <w:iCs/>
        </w:rPr>
        <w:t>, Anthropological studies of Religion</w:t>
      </w:r>
      <w:r w:rsidR="003A5EE2">
        <w:rPr>
          <w:i/>
          <w:iCs/>
        </w:rPr>
        <w:t xml:space="preserve"> A</w:t>
      </w:r>
      <w:r w:rsidR="003A5EE2" w:rsidRPr="00B361C6">
        <w:rPr>
          <w:i/>
          <w:iCs/>
        </w:rPr>
        <w:t>n introductory text</w:t>
      </w:r>
      <w:r w:rsidR="00AA4180">
        <w:rPr>
          <w:i/>
          <w:iCs/>
        </w:rPr>
        <w:t>.</w:t>
      </w:r>
    </w:p>
  </w:footnote>
  <w:footnote w:id="4">
    <w:p w14:paraId="38EE40B4" w14:textId="18558BF2" w:rsidR="00B361C6" w:rsidRDefault="00B361C6">
      <w:pPr>
        <w:pStyle w:val="FootnoteText"/>
      </w:pPr>
      <w:r>
        <w:rPr>
          <w:rStyle w:val="FootnoteReference"/>
        </w:rPr>
        <w:footnoteRef/>
      </w:r>
      <w:r>
        <w:t xml:space="preserve"> </w:t>
      </w:r>
      <w:r w:rsidR="003A5EE2" w:rsidRPr="00B361C6">
        <w:t>Morris</w:t>
      </w:r>
      <w:r w:rsidR="003A5EE2" w:rsidRPr="00B361C6">
        <w:rPr>
          <w:i/>
          <w:iCs/>
        </w:rPr>
        <w:t>, Anthropological studies of Religion</w:t>
      </w:r>
      <w:r w:rsidR="003A5EE2">
        <w:rPr>
          <w:i/>
          <w:iCs/>
        </w:rPr>
        <w:t xml:space="preserve"> A</w:t>
      </w:r>
      <w:r w:rsidR="003A5EE2" w:rsidRPr="00B361C6">
        <w:rPr>
          <w:i/>
          <w:iCs/>
        </w:rPr>
        <w:t>n introductory text</w:t>
      </w:r>
      <w:r w:rsidR="00AA4180">
        <w:rPr>
          <w:i/>
          <w:iCs/>
        </w:rPr>
        <w:t>.</w:t>
      </w:r>
    </w:p>
  </w:footnote>
  <w:footnote w:id="5">
    <w:p w14:paraId="55AF1D36" w14:textId="24E686EF" w:rsidR="00B361C6" w:rsidRDefault="00B361C6">
      <w:pPr>
        <w:pStyle w:val="FootnoteText"/>
      </w:pPr>
      <w:r>
        <w:rPr>
          <w:rStyle w:val="FootnoteReference"/>
        </w:rPr>
        <w:footnoteRef/>
      </w:r>
      <w:r>
        <w:t xml:space="preserve"> </w:t>
      </w:r>
      <w:r w:rsidR="003A5EE2" w:rsidRPr="003A5EE2">
        <w:t>Morris, Anthropological studies of Religion An introductory text</w:t>
      </w:r>
      <w:r w:rsidR="00AA4180">
        <w:t>.</w:t>
      </w:r>
    </w:p>
  </w:footnote>
  <w:footnote w:id="6">
    <w:p w14:paraId="226E6791" w14:textId="2ACD3AFD" w:rsidR="00B361C6" w:rsidRDefault="00B361C6">
      <w:pPr>
        <w:pStyle w:val="FootnoteText"/>
      </w:pPr>
      <w:r>
        <w:rPr>
          <w:rStyle w:val="FootnoteReference"/>
        </w:rPr>
        <w:footnoteRef/>
      </w:r>
      <w:r>
        <w:t xml:space="preserve"> </w:t>
      </w:r>
      <w:r w:rsidR="003A5EE2" w:rsidRPr="00B361C6">
        <w:t>Morris</w:t>
      </w:r>
      <w:r w:rsidR="003A5EE2" w:rsidRPr="00B361C6">
        <w:rPr>
          <w:i/>
          <w:iCs/>
        </w:rPr>
        <w:t>, Anthropological studies of Religion</w:t>
      </w:r>
      <w:r w:rsidR="003A5EE2">
        <w:rPr>
          <w:i/>
          <w:iCs/>
        </w:rPr>
        <w:t xml:space="preserve"> A</w:t>
      </w:r>
      <w:r w:rsidR="003A5EE2" w:rsidRPr="00B361C6">
        <w:rPr>
          <w:i/>
          <w:iCs/>
        </w:rPr>
        <w:t>n introductory text</w:t>
      </w:r>
      <w:r w:rsidR="00AA4180">
        <w:t>.</w:t>
      </w:r>
    </w:p>
  </w:footnote>
  <w:footnote w:id="7">
    <w:p w14:paraId="296C344C" w14:textId="70A2453A" w:rsidR="003A5EE2" w:rsidRDefault="00B361C6" w:rsidP="003A5EE2">
      <w:pPr>
        <w:pStyle w:val="FootnoteText"/>
      </w:pPr>
      <w:r>
        <w:rPr>
          <w:rStyle w:val="FootnoteReference"/>
        </w:rPr>
        <w:footnoteRef/>
      </w:r>
      <w:r>
        <w:t xml:space="preserve"> </w:t>
      </w:r>
      <w:r w:rsidR="003A5EE2">
        <w:t xml:space="preserve"> </w:t>
      </w:r>
      <w:r w:rsidR="003A5EE2" w:rsidRPr="00B361C6">
        <w:t>Morris</w:t>
      </w:r>
      <w:r w:rsidR="003A5EE2" w:rsidRPr="00B361C6">
        <w:rPr>
          <w:i/>
          <w:iCs/>
        </w:rPr>
        <w:t>, Anthropological studies of Religion</w:t>
      </w:r>
      <w:r w:rsidR="003A5EE2">
        <w:rPr>
          <w:i/>
          <w:iCs/>
        </w:rPr>
        <w:t xml:space="preserve"> A</w:t>
      </w:r>
      <w:r w:rsidR="003A5EE2" w:rsidRPr="00B361C6">
        <w:rPr>
          <w:i/>
          <w:iCs/>
        </w:rPr>
        <w:t>n introductory text</w:t>
      </w:r>
      <w:r w:rsidR="00AA4180">
        <w:t>.</w:t>
      </w:r>
    </w:p>
    <w:p w14:paraId="0BBB8D69" w14:textId="79DCDF37" w:rsidR="00B361C6" w:rsidRDefault="00B361C6">
      <w:pPr>
        <w:pStyle w:val="FootnoteText"/>
      </w:pPr>
    </w:p>
  </w:footnote>
  <w:footnote w:id="8">
    <w:p w14:paraId="348B0BCE" w14:textId="667626FA" w:rsidR="003A5EE2" w:rsidRDefault="00B361C6" w:rsidP="003A5EE2">
      <w:pPr>
        <w:pStyle w:val="FootnoteText"/>
      </w:pPr>
      <w:r>
        <w:rPr>
          <w:rStyle w:val="FootnoteReference"/>
        </w:rPr>
        <w:footnoteRef/>
      </w:r>
      <w:r>
        <w:t xml:space="preserve"> </w:t>
      </w:r>
      <w:r w:rsidR="003A5EE2" w:rsidRPr="00B361C6">
        <w:t>Morris</w:t>
      </w:r>
      <w:r w:rsidR="003A5EE2" w:rsidRPr="00B361C6">
        <w:rPr>
          <w:i/>
          <w:iCs/>
        </w:rPr>
        <w:t>, Anthropological studies of Religion</w:t>
      </w:r>
      <w:r w:rsidR="003A5EE2">
        <w:rPr>
          <w:i/>
          <w:iCs/>
        </w:rPr>
        <w:t xml:space="preserve"> A</w:t>
      </w:r>
      <w:r w:rsidR="003A5EE2" w:rsidRPr="00B361C6">
        <w:rPr>
          <w:i/>
          <w:iCs/>
        </w:rPr>
        <w:t>n introductory text</w:t>
      </w:r>
      <w:r w:rsidR="00AA4180">
        <w:t>.</w:t>
      </w:r>
    </w:p>
    <w:p w14:paraId="30F9E622" w14:textId="5CF4C088" w:rsidR="00B361C6" w:rsidRDefault="00B361C6">
      <w:pPr>
        <w:pStyle w:val="FootnoteText"/>
      </w:pPr>
    </w:p>
  </w:footnote>
  <w:footnote w:id="9">
    <w:p w14:paraId="5550B4FA" w14:textId="7EEA9F5A" w:rsidR="003A5EE2" w:rsidRDefault="00B361C6" w:rsidP="003A5EE2">
      <w:pPr>
        <w:pStyle w:val="FootnoteText"/>
      </w:pPr>
      <w:r>
        <w:rPr>
          <w:rStyle w:val="FootnoteReference"/>
        </w:rPr>
        <w:footnoteRef/>
      </w:r>
      <w:r>
        <w:t xml:space="preserve"> </w:t>
      </w:r>
      <w:bookmarkStart w:id="2" w:name="_Hlk25932812"/>
      <w:r w:rsidR="003A5EE2" w:rsidRPr="00B361C6">
        <w:t>Morris</w:t>
      </w:r>
      <w:r w:rsidR="003A5EE2" w:rsidRPr="00B361C6">
        <w:rPr>
          <w:i/>
          <w:iCs/>
        </w:rPr>
        <w:t>, Anthropological studies of Religion</w:t>
      </w:r>
      <w:r w:rsidR="003A5EE2">
        <w:rPr>
          <w:i/>
          <w:iCs/>
        </w:rPr>
        <w:t xml:space="preserve"> A</w:t>
      </w:r>
      <w:r w:rsidR="003A5EE2" w:rsidRPr="00B361C6">
        <w:rPr>
          <w:i/>
          <w:iCs/>
        </w:rPr>
        <w:t>n introductory text</w:t>
      </w:r>
      <w:bookmarkEnd w:id="2"/>
      <w:r w:rsidR="00AA4180">
        <w:t>.</w:t>
      </w:r>
    </w:p>
    <w:p w14:paraId="5CE19173" w14:textId="371F1011" w:rsidR="00B361C6" w:rsidRDefault="00B361C6">
      <w:pPr>
        <w:pStyle w:val="FootnoteText"/>
      </w:pPr>
    </w:p>
  </w:footnote>
  <w:footnote w:id="10">
    <w:p w14:paraId="3C2BBDFE" w14:textId="2B305B29" w:rsidR="00B361C6" w:rsidRDefault="00B361C6">
      <w:pPr>
        <w:pStyle w:val="FootnoteText"/>
      </w:pPr>
      <w:r>
        <w:rPr>
          <w:rStyle w:val="FootnoteReference"/>
        </w:rPr>
        <w:footnoteRef/>
      </w:r>
      <w:r>
        <w:t xml:space="preserve"> </w:t>
      </w:r>
      <w:r w:rsidR="003A5EE2" w:rsidRPr="00B361C6">
        <w:t>Morris</w:t>
      </w:r>
      <w:r w:rsidR="003A5EE2" w:rsidRPr="00B361C6">
        <w:rPr>
          <w:i/>
          <w:iCs/>
        </w:rPr>
        <w:t>, Anthropological studies of Religion</w:t>
      </w:r>
      <w:r w:rsidR="003A5EE2">
        <w:rPr>
          <w:i/>
          <w:iCs/>
        </w:rPr>
        <w:t xml:space="preserve"> A</w:t>
      </w:r>
      <w:r w:rsidR="003A5EE2" w:rsidRPr="00B361C6">
        <w:rPr>
          <w:i/>
          <w:iCs/>
        </w:rPr>
        <w:t>n introductory te</w:t>
      </w:r>
      <w:r w:rsidR="00AA4180">
        <w:rPr>
          <w:i/>
          <w:iCs/>
        </w:rPr>
        <w:t>x</w:t>
      </w:r>
      <w:r w:rsidR="003A5EE2" w:rsidRPr="00B361C6">
        <w:rPr>
          <w:i/>
          <w:iCs/>
        </w:rPr>
        <w:t>t</w:t>
      </w:r>
      <w:r w:rsidR="00AA4180">
        <w:rPr>
          <w:i/>
          <w:iCs/>
        </w:rPr>
        <w:t>.</w:t>
      </w:r>
    </w:p>
  </w:footnote>
  <w:footnote w:id="11">
    <w:p w14:paraId="0097FE0C" w14:textId="7925FFA5" w:rsidR="00B361C6" w:rsidRDefault="00B361C6">
      <w:pPr>
        <w:pStyle w:val="FootnoteText"/>
      </w:pPr>
      <w:r>
        <w:rPr>
          <w:rStyle w:val="FootnoteReference"/>
        </w:rPr>
        <w:footnoteRef/>
      </w:r>
      <w:r>
        <w:t xml:space="preserve"> </w:t>
      </w:r>
      <w:r w:rsidR="003A5EE2" w:rsidRPr="00B361C6">
        <w:t>Morris</w:t>
      </w:r>
      <w:r w:rsidR="003A5EE2" w:rsidRPr="00B361C6">
        <w:rPr>
          <w:i/>
          <w:iCs/>
        </w:rPr>
        <w:t>, Anthropological studies of Religion</w:t>
      </w:r>
      <w:r w:rsidR="003A5EE2">
        <w:rPr>
          <w:i/>
          <w:iCs/>
        </w:rPr>
        <w:t xml:space="preserve"> A</w:t>
      </w:r>
      <w:r w:rsidR="003A5EE2" w:rsidRPr="00B361C6">
        <w:rPr>
          <w:i/>
          <w:iCs/>
        </w:rPr>
        <w:t>n introductory text</w:t>
      </w:r>
      <w:r w:rsidR="00AA4180">
        <w:rPr>
          <w:i/>
          <w:iCs/>
        </w:rPr>
        <w:t>.</w:t>
      </w:r>
    </w:p>
  </w:footnote>
  <w:footnote w:id="12">
    <w:p w14:paraId="7BE24DA7" w14:textId="41CD4F48" w:rsidR="00B361C6" w:rsidRDefault="00B361C6">
      <w:pPr>
        <w:pStyle w:val="FootnoteText"/>
      </w:pPr>
      <w:r>
        <w:rPr>
          <w:rStyle w:val="FootnoteReference"/>
        </w:rPr>
        <w:footnoteRef/>
      </w:r>
      <w:r>
        <w:t xml:space="preserve"> </w:t>
      </w:r>
      <w:r w:rsidR="003A5EE2" w:rsidRPr="00B361C6">
        <w:t>Morris</w:t>
      </w:r>
      <w:r w:rsidR="003A5EE2" w:rsidRPr="00B361C6">
        <w:rPr>
          <w:i/>
          <w:iCs/>
        </w:rPr>
        <w:t>, Anthropological studies of Religion</w:t>
      </w:r>
      <w:r w:rsidR="003A5EE2">
        <w:rPr>
          <w:i/>
          <w:iCs/>
        </w:rPr>
        <w:t xml:space="preserve"> A</w:t>
      </w:r>
      <w:r w:rsidR="003A5EE2" w:rsidRPr="00B361C6">
        <w:rPr>
          <w:i/>
          <w:iCs/>
        </w:rPr>
        <w:t>n introductory text</w:t>
      </w:r>
      <w:r w:rsidR="00AA4180">
        <w:rPr>
          <w:i/>
          <w:iC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9A7790"/>
    <w:multiLevelType w:val="hybridMultilevel"/>
    <w:tmpl w:val="5E94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C03"/>
    <w:rsid w:val="0000608C"/>
    <w:rsid w:val="00096681"/>
    <w:rsid w:val="00097C03"/>
    <w:rsid w:val="00110674"/>
    <w:rsid w:val="00190126"/>
    <w:rsid w:val="001A14B6"/>
    <w:rsid w:val="001E28E8"/>
    <w:rsid w:val="002001D6"/>
    <w:rsid w:val="00214FD4"/>
    <w:rsid w:val="002D6C96"/>
    <w:rsid w:val="003A5EE2"/>
    <w:rsid w:val="003C4E1C"/>
    <w:rsid w:val="00431511"/>
    <w:rsid w:val="004447B5"/>
    <w:rsid w:val="004D5BA1"/>
    <w:rsid w:val="0050639A"/>
    <w:rsid w:val="00511FDC"/>
    <w:rsid w:val="005152AB"/>
    <w:rsid w:val="00536C62"/>
    <w:rsid w:val="00546F39"/>
    <w:rsid w:val="005634D3"/>
    <w:rsid w:val="005F745C"/>
    <w:rsid w:val="00832F3A"/>
    <w:rsid w:val="008F1A6D"/>
    <w:rsid w:val="00935348"/>
    <w:rsid w:val="009E0126"/>
    <w:rsid w:val="009E79F0"/>
    <w:rsid w:val="00A66444"/>
    <w:rsid w:val="00AA4180"/>
    <w:rsid w:val="00AA714F"/>
    <w:rsid w:val="00AA7E39"/>
    <w:rsid w:val="00AF6391"/>
    <w:rsid w:val="00B0777E"/>
    <w:rsid w:val="00B1362B"/>
    <w:rsid w:val="00B361C6"/>
    <w:rsid w:val="00B5033A"/>
    <w:rsid w:val="00BC6B75"/>
    <w:rsid w:val="00BF7070"/>
    <w:rsid w:val="00CC679D"/>
    <w:rsid w:val="00D46347"/>
    <w:rsid w:val="00D6483B"/>
    <w:rsid w:val="00DF12BB"/>
    <w:rsid w:val="00E706E5"/>
    <w:rsid w:val="00E97D22"/>
    <w:rsid w:val="00EB5F54"/>
    <w:rsid w:val="00EB61A7"/>
    <w:rsid w:val="00F61268"/>
    <w:rsid w:val="00F6691D"/>
    <w:rsid w:val="00F9068D"/>
    <w:rsid w:val="00FD0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3F958"/>
  <w15:chartTrackingRefBased/>
  <w15:docId w15:val="{C0DE3AEE-EA27-4DBF-A71C-110E7786A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7D22"/>
    <w:rPr>
      <w:color w:val="0563C1" w:themeColor="hyperlink"/>
      <w:u w:val="single"/>
    </w:rPr>
  </w:style>
  <w:style w:type="character" w:styleId="UnresolvedMention">
    <w:name w:val="Unresolved Mention"/>
    <w:basedOn w:val="DefaultParagraphFont"/>
    <w:uiPriority w:val="99"/>
    <w:semiHidden/>
    <w:unhideWhenUsed/>
    <w:rsid w:val="00E97D22"/>
    <w:rPr>
      <w:color w:val="605E5C"/>
      <w:shd w:val="clear" w:color="auto" w:fill="E1DFDD"/>
    </w:rPr>
  </w:style>
  <w:style w:type="paragraph" w:styleId="FootnoteText">
    <w:name w:val="footnote text"/>
    <w:basedOn w:val="Normal"/>
    <w:link w:val="FootnoteTextChar"/>
    <w:uiPriority w:val="99"/>
    <w:semiHidden/>
    <w:unhideWhenUsed/>
    <w:rsid w:val="008F1A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1A6D"/>
    <w:rPr>
      <w:sz w:val="20"/>
      <w:szCs w:val="20"/>
    </w:rPr>
  </w:style>
  <w:style w:type="character" w:styleId="FootnoteReference">
    <w:name w:val="footnote reference"/>
    <w:basedOn w:val="DefaultParagraphFont"/>
    <w:uiPriority w:val="99"/>
    <w:semiHidden/>
    <w:unhideWhenUsed/>
    <w:rsid w:val="008F1A6D"/>
    <w:rPr>
      <w:vertAlign w:val="superscript"/>
    </w:rPr>
  </w:style>
  <w:style w:type="paragraph" w:styleId="ListParagraph">
    <w:name w:val="List Paragraph"/>
    <w:basedOn w:val="Normal"/>
    <w:uiPriority w:val="34"/>
    <w:qFormat/>
    <w:rsid w:val="003A5E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ld.ac.uk/anthropology/staff/b-morri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FEA60C-2883-4ED2-B81B-CB049A800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TotalTime>
  <Pages>3</Pages>
  <Words>989</Words>
  <Characters>5639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richards</dc:creator>
  <cp:keywords/>
  <dc:description/>
  <cp:lastModifiedBy>alana richards</cp:lastModifiedBy>
  <cp:revision>26</cp:revision>
  <dcterms:created xsi:type="dcterms:W3CDTF">2019-11-28T19:16:00Z</dcterms:created>
  <dcterms:modified xsi:type="dcterms:W3CDTF">2019-11-29T15:31:00Z</dcterms:modified>
</cp:coreProperties>
</file>