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992" w:rsidRDefault="00DB6992" w:rsidP="006A6C02">
      <w:pPr>
        <w:jc w:val="center"/>
        <w:rPr>
          <w:rFonts w:ascii="Arial" w:hAnsi="Arial" w:cs="Arial"/>
          <w:b/>
          <w:sz w:val="28"/>
          <w:szCs w:val="28"/>
        </w:rPr>
      </w:pPr>
    </w:p>
    <w:p w:rsidR="00572F3E" w:rsidRPr="007202BC" w:rsidRDefault="00572F3E" w:rsidP="00572F3E">
      <w:pPr>
        <w:rPr>
          <w:rFonts w:cs="Arial"/>
          <w:color w:val="58595B"/>
          <w:sz w:val="36"/>
          <w:szCs w:val="36"/>
        </w:rPr>
      </w:pPr>
      <w:r w:rsidRPr="007202BC">
        <w:rPr>
          <w:rFonts w:cs="Arial"/>
          <w:color w:val="58595B"/>
          <w:sz w:val="36"/>
          <w:szCs w:val="36"/>
        </w:rPr>
        <w:t>Qualification: CIPD Diploma in Applied Human Resources</w:t>
      </w:r>
    </w:p>
    <w:p w:rsidR="00572F3E" w:rsidRPr="007202BC" w:rsidRDefault="00572F3E" w:rsidP="00572F3E">
      <w:pPr>
        <w:rPr>
          <w:rFonts w:cs="Arial"/>
          <w:color w:val="58595B"/>
          <w:sz w:val="36"/>
          <w:szCs w:val="36"/>
        </w:rPr>
      </w:pPr>
    </w:p>
    <w:p w:rsidR="00572F3E" w:rsidRPr="007202BC" w:rsidRDefault="00572F3E" w:rsidP="00572F3E">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w:t>
      </w:r>
      <w:r w:rsidR="00687957">
        <w:rPr>
          <w:rFonts w:cs="Arial"/>
          <w:color w:val="58595B"/>
          <w:sz w:val="36"/>
          <w:szCs w:val="36"/>
        </w:rPr>
        <w:t>Using a Research Approach in Human Resources</w:t>
      </w:r>
    </w:p>
    <w:p w:rsidR="00572F3E" w:rsidRDefault="00491444" w:rsidP="00572F3E">
      <w:pPr>
        <w:rPr>
          <w:rFonts w:cs="Arial"/>
          <w:color w:val="58595B"/>
          <w:sz w:val="36"/>
          <w:szCs w:val="36"/>
        </w:rPr>
      </w:pPr>
      <w:r>
        <w:rPr>
          <w:rFonts w:cs="Arial"/>
          <w:color w:val="58595B"/>
          <w:sz w:val="36"/>
          <w:szCs w:val="36"/>
        </w:rPr>
        <w:t>‘Approaches to evidence research in HR’</w:t>
      </w:r>
    </w:p>
    <w:p w:rsidR="00491444" w:rsidRDefault="00491444" w:rsidP="00572F3E">
      <w:pPr>
        <w:rPr>
          <w:rFonts w:cs="Arial"/>
          <w:color w:val="58595B"/>
          <w:sz w:val="36"/>
          <w:szCs w:val="36"/>
        </w:rPr>
      </w:pPr>
    </w:p>
    <w:p w:rsidR="00572F3E" w:rsidRDefault="00572F3E" w:rsidP="00572F3E">
      <w:pPr>
        <w:rPr>
          <w:rFonts w:cs="Arial"/>
          <w:color w:val="58595B"/>
          <w:sz w:val="36"/>
          <w:szCs w:val="36"/>
        </w:rPr>
      </w:pPr>
      <w:r>
        <w:rPr>
          <w:rFonts w:cs="Arial"/>
          <w:color w:val="58595B"/>
          <w:sz w:val="36"/>
          <w:szCs w:val="36"/>
        </w:rPr>
        <w:t>Word Count:</w:t>
      </w:r>
      <w:bookmarkStart w:id="0" w:name="_GoBack"/>
      <w:bookmarkEnd w:id="0"/>
      <w:r w:rsidR="00491444">
        <w:rPr>
          <w:rFonts w:cs="Arial"/>
          <w:color w:val="58595B"/>
          <w:sz w:val="36"/>
          <w:szCs w:val="36"/>
        </w:rPr>
        <w:t xml:space="preserve"> </w:t>
      </w:r>
      <w:r w:rsidR="00805729">
        <w:rPr>
          <w:rFonts w:cs="Arial"/>
          <w:color w:val="58595B"/>
          <w:sz w:val="36"/>
          <w:szCs w:val="36"/>
        </w:rPr>
        <w:t>820</w:t>
      </w:r>
    </w:p>
    <w:p w:rsidR="00572F3E" w:rsidRDefault="00572F3E" w:rsidP="00572F3E">
      <w:pPr>
        <w:rPr>
          <w:rFonts w:cs="Arial"/>
          <w:color w:val="58595B"/>
          <w:sz w:val="36"/>
          <w:szCs w:val="36"/>
        </w:rPr>
      </w:pPr>
    </w:p>
    <w:p w:rsidR="00572F3E" w:rsidRDefault="00572F3E" w:rsidP="00572F3E">
      <w:pPr>
        <w:rPr>
          <w:rFonts w:cs="Arial"/>
          <w:color w:val="58595B"/>
          <w:sz w:val="36"/>
          <w:szCs w:val="36"/>
        </w:rPr>
      </w:pPr>
    </w:p>
    <w:p w:rsidR="00572F3E" w:rsidRPr="007202BC" w:rsidRDefault="00572F3E" w:rsidP="00572F3E">
      <w:pPr>
        <w:rPr>
          <w:rFonts w:cs="Arial"/>
          <w:color w:val="58595B"/>
          <w:sz w:val="36"/>
          <w:szCs w:val="36"/>
        </w:rPr>
      </w:pPr>
      <w:r w:rsidRPr="007202BC">
        <w:rPr>
          <w:rFonts w:cs="Arial"/>
          <w:color w:val="58595B"/>
          <w:sz w:val="36"/>
          <w:szCs w:val="36"/>
        </w:rPr>
        <w:t>Student Name:</w:t>
      </w:r>
      <w:r w:rsidR="00491444">
        <w:rPr>
          <w:rFonts w:cs="Arial"/>
          <w:color w:val="58595B"/>
          <w:sz w:val="36"/>
          <w:szCs w:val="36"/>
        </w:rPr>
        <w:t xml:space="preserve"> Alison Richards</w:t>
      </w:r>
    </w:p>
    <w:p w:rsidR="00572F3E" w:rsidRPr="007202BC" w:rsidRDefault="00572F3E" w:rsidP="00572F3E">
      <w:pPr>
        <w:rPr>
          <w:rFonts w:cs="Arial"/>
          <w:color w:val="58595B"/>
          <w:sz w:val="36"/>
          <w:szCs w:val="36"/>
        </w:rPr>
      </w:pPr>
      <w:r w:rsidRPr="007202BC">
        <w:rPr>
          <w:rFonts w:cs="Arial"/>
          <w:color w:val="58595B"/>
          <w:sz w:val="36"/>
          <w:szCs w:val="36"/>
        </w:rPr>
        <w:t>Student Number:</w:t>
      </w:r>
      <w:r w:rsidR="00491444">
        <w:rPr>
          <w:rFonts w:cs="Arial"/>
          <w:color w:val="58595B"/>
          <w:sz w:val="36"/>
          <w:szCs w:val="36"/>
        </w:rPr>
        <w:t xml:space="preserve"> 1810233</w:t>
      </w:r>
    </w:p>
    <w:p w:rsidR="00572F3E" w:rsidRPr="007202BC" w:rsidRDefault="00572F3E" w:rsidP="00572F3E">
      <w:pPr>
        <w:rPr>
          <w:rFonts w:cs="Arial"/>
          <w:color w:val="58595B"/>
          <w:sz w:val="36"/>
          <w:szCs w:val="36"/>
        </w:rPr>
      </w:pPr>
      <w:r w:rsidRPr="007202BC">
        <w:rPr>
          <w:rFonts w:cs="Arial"/>
          <w:color w:val="58595B"/>
          <w:sz w:val="36"/>
          <w:szCs w:val="36"/>
        </w:rPr>
        <w:t>CIPD Membership Number:</w:t>
      </w:r>
      <w:r w:rsidR="00491444">
        <w:rPr>
          <w:rFonts w:cs="Arial"/>
          <w:color w:val="58595B"/>
          <w:sz w:val="36"/>
          <w:szCs w:val="36"/>
        </w:rPr>
        <w:t xml:space="preserve"> 5321658</w:t>
      </w:r>
    </w:p>
    <w:p w:rsidR="00572F3E" w:rsidRDefault="00572F3E" w:rsidP="00572F3E">
      <w:pPr>
        <w:rPr>
          <w:rFonts w:cs="Arial"/>
          <w:color w:val="58595B"/>
          <w:sz w:val="36"/>
          <w:szCs w:val="36"/>
        </w:rPr>
      </w:pPr>
    </w:p>
    <w:p w:rsidR="00572F3E" w:rsidRPr="007202BC" w:rsidRDefault="00572F3E" w:rsidP="00572F3E">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572F3E" w:rsidRPr="007202BC" w:rsidRDefault="00572F3E" w:rsidP="00572F3E">
      <w:pPr>
        <w:rPr>
          <w:rFonts w:cs="Arial"/>
          <w:color w:val="58595B"/>
          <w:sz w:val="36"/>
          <w:szCs w:val="36"/>
        </w:rPr>
      </w:pPr>
      <w:r w:rsidRPr="007202BC">
        <w:rPr>
          <w:rFonts w:cs="Arial"/>
          <w:color w:val="58595B"/>
          <w:sz w:val="36"/>
          <w:szCs w:val="36"/>
        </w:rPr>
        <w:t xml:space="preserve">Signed: </w:t>
      </w:r>
      <w:r w:rsidR="00491444" w:rsidRPr="00491444">
        <w:rPr>
          <w:rFonts w:ascii="Bradley Hand ITC" w:hAnsi="Bradley Hand ITC" w:cs="Arial"/>
          <w:b/>
          <w:color w:val="58595B"/>
          <w:sz w:val="36"/>
          <w:szCs w:val="36"/>
        </w:rPr>
        <w:t>Alison J Richards</w:t>
      </w:r>
    </w:p>
    <w:p w:rsidR="00572F3E" w:rsidRPr="007202BC" w:rsidRDefault="00572F3E" w:rsidP="00572F3E">
      <w:pPr>
        <w:rPr>
          <w:rFonts w:cs="Arial"/>
          <w:color w:val="58595B"/>
          <w:sz w:val="36"/>
          <w:szCs w:val="36"/>
        </w:rPr>
      </w:pPr>
      <w:r w:rsidRPr="007202BC">
        <w:rPr>
          <w:rFonts w:cs="Arial"/>
          <w:color w:val="58595B"/>
          <w:sz w:val="36"/>
          <w:szCs w:val="36"/>
        </w:rPr>
        <w:t xml:space="preserve">Date: </w:t>
      </w:r>
      <w:r w:rsidR="00491444">
        <w:rPr>
          <w:rFonts w:cs="Arial"/>
          <w:color w:val="58595B"/>
          <w:sz w:val="36"/>
          <w:szCs w:val="36"/>
        </w:rPr>
        <w:t>24.10.2018</w:t>
      </w:r>
    </w:p>
    <w:p w:rsidR="00DB6992" w:rsidRDefault="00DB6992" w:rsidP="006A6C02">
      <w:pPr>
        <w:jc w:val="center"/>
        <w:rPr>
          <w:rFonts w:ascii="Arial" w:hAnsi="Arial" w:cs="Arial"/>
          <w:b/>
          <w:sz w:val="28"/>
          <w:szCs w:val="28"/>
        </w:rPr>
      </w:pPr>
    </w:p>
    <w:p w:rsidR="005C52C5" w:rsidRPr="00FD1542" w:rsidRDefault="00CF0E3C" w:rsidP="006A6C02">
      <w:pPr>
        <w:jc w:val="center"/>
        <w:rPr>
          <w:rFonts w:ascii="Arial" w:hAnsi="Arial" w:cs="Arial"/>
          <w:b/>
          <w:sz w:val="28"/>
          <w:szCs w:val="28"/>
        </w:rPr>
      </w:pPr>
      <w:r w:rsidRPr="00FD1542">
        <w:rPr>
          <w:rFonts w:ascii="Arial" w:hAnsi="Arial" w:cs="Arial"/>
          <w:b/>
          <w:sz w:val="28"/>
          <w:szCs w:val="28"/>
        </w:rPr>
        <w:lastRenderedPageBreak/>
        <w:t xml:space="preserve"> </w:t>
      </w:r>
      <w:r w:rsidR="00481D3E" w:rsidRPr="00FD1542">
        <w:rPr>
          <w:rFonts w:ascii="Arial" w:hAnsi="Arial" w:cs="Arial"/>
          <w:b/>
          <w:sz w:val="28"/>
          <w:szCs w:val="28"/>
        </w:rPr>
        <w:t xml:space="preserve">‘Approaches to evidence based </w:t>
      </w:r>
      <w:r w:rsidR="0068583B">
        <w:rPr>
          <w:rFonts w:ascii="Arial" w:hAnsi="Arial" w:cs="Arial"/>
          <w:b/>
          <w:sz w:val="28"/>
          <w:szCs w:val="28"/>
        </w:rPr>
        <w:t>r</w:t>
      </w:r>
      <w:r w:rsidR="00481D3E" w:rsidRPr="00FD1542">
        <w:rPr>
          <w:rFonts w:ascii="Arial" w:hAnsi="Arial" w:cs="Arial"/>
          <w:b/>
          <w:sz w:val="28"/>
          <w:szCs w:val="28"/>
        </w:rPr>
        <w:t>esearch in HR’</w:t>
      </w:r>
    </w:p>
    <w:p w:rsidR="006F63B5" w:rsidRPr="00FD1542" w:rsidRDefault="006F63B5">
      <w:pPr>
        <w:rPr>
          <w:rFonts w:ascii="Arial" w:hAnsi="Arial" w:cs="Arial"/>
          <w:b/>
          <w:sz w:val="24"/>
          <w:szCs w:val="24"/>
        </w:rPr>
      </w:pPr>
      <w:r w:rsidRPr="00FD1542">
        <w:rPr>
          <w:rFonts w:ascii="Arial" w:hAnsi="Arial" w:cs="Arial"/>
          <w:b/>
          <w:sz w:val="24"/>
          <w:szCs w:val="24"/>
        </w:rPr>
        <w:t xml:space="preserve">1. </w:t>
      </w:r>
      <w:r w:rsidR="0068583B">
        <w:rPr>
          <w:rFonts w:ascii="Arial" w:hAnsi="Arial" w:cs="Arial"/>
          <w:b/>
          <w:sz w:val="24"/>
          <w:szCs w:val="24"/>
        </w:rPr>
        <w:t>Explain the nature of research and the stages of the</w:t>
      </w:r>
      <w:r w:rsidR="00DA4675">
        <w:rPr>
          <w:rFonts w:ascii="Arial" w:hAnsi="Arial" w:cs="Arial"/>
          <w:b/>
          <w:sz w:val="24"/>
          <w:szCs w:val="24"/>
        </w:rPr>
        <w:t xml:space="preserve"> </w:t>
      </w:r>
      <w:r w:rsidR="0068583B">
        <w:rPr>
          <w:rFonts w:ascii="Arial" w:hAnsi="Arial" w:cs="Arial"/>
          <w:b/>
          <w:sz w:val="24"/>
          <w:szCs w:val="24"/>
        </w:rPr>
        <w:t>r</w:t>
      </w:r>
      <w:r w:rsidR="00DA4675">
        <w:rPr>
          <w:rFonts w:ascii="Arial" w:hAnsi="Arial" w:cs="Arial"/>
          <w:b/>
          <w:sz w:val="24"/>
          <w:szCs w:val="24"/>
        </w:rPr>
        <w:t xml:space="preserve">esearch </w:t>
      </w:r>
      <w:r w:rsidR="0068583B">
        <w:rPr>
          <w:rFonts w:ascii="Arial" w:hAnsi="Arial" w:cs="Arial"/>
          <w:b/>
          <w:sz w:val="24"/>
          <w:szCs w:val="24"/>
        </w:rPr>
        <w:t>p</w:t>
      </w:r>
      <w:r w:rsidR="00DA4675">
        <w:rPr>
          <w:rFonts w:ascii="Arial" w:hAnsi="Arial" w:cs="Arial"/>
          <w:b/>
          <w:sz w:val="24"/>
          <w:szCs w:val="24"/>
        </w:rPr>
        <w:t>rocess</w:t>
      </w:r>
    </w:p>
    <w:p w:rsidR="007468D3" w:rsidRPr="006E4A9C" w:rsidRDefault="006F63B5" w:rsidP="00FD1542">
      <w:pPr>
        <w:jc w:val="both"/>
        <w:rPr>
          <w:rFonts w:ascii="Arial" w:hAnsi="Arial" w:cs="Arial"/>
          <w:sz w:val="24"/>
          <w:szCs w:val="24"/>
        </w:rPr>
      </w:pPr>
      <w:r w:rsidRPr="006E4A9C">
        <w:rPr>
          <w:rFonts w:ascii="Arial" w:hAnsi="Arial" w:cs="Arial"/>
          <w:sz w:val="24"/>
          <w:szCs w:val="24"/>
        </w:rPr>
        <w:t>R</w:t>
      </w:r>
      <w:r w:rsidR="00481D3E" w:rsidRPr="006E4A9C">
        <w:rPr>
          <w:rFonts w:ascii="Arial" w:hAnsi="Arial" w:cs="Arial"/>
          <w:sz w:val="24"/>
          <w:szCs w:val="24"/>
        </w:rPr>
        <w:t xml:space="preserve">esearch is a systematic process </w:t>
      </w:r>
      <w:r w:rsidR="00B1028D" w:rsidRPr="006E4A9C">
        <w:rPr>
          <w:rFonts w:ascii="Arial" w:hAnsi="Arial" w:cs="Arial"/>
          <w:sz w:val="24"/>
          <w:szCs w:val="24"/>
        </w:rPr>
        <w:t xml:space="preserve">used </w:t>
      </w:r>
      <w:r w:rsidR="00481D3E" w:rsidRPr="006E4A9C">
        <w:rPr>
          <w:rFonts w:ascii="Arial" w:hAnsi="Arial" w:cs="Arial"/>
          <w:sz w:val="24"/>
          <w:szCs w:val="24"/>
        </w:rPr>
        <w:t>for collecting evidence which can then be analysed, evaluated and interpreted.</w:t>
      </w:r>
      <w:r w:rsidRPr="006E4A9C">
        <w:rPr>
          <w:rFonts w:ascii="Arial" w:hAnsi="Arial" w:cs="Arial"/>
          <w:sz w:val="24"/>
          <w:szCs w:val="24"/>
        </w:rPr>
        <w:t xml:space="preserve"> </w:t>
      </w:r>
      <w:r w:rsidR="00F75544" w:rsidRPr="006E4A9C">
        <w:rPr>
          <w:rFonts w:ascii="Arial" w:hAnsi="Arial" w:cs="Arial"/>
          <w:sz w:val="24"/>
          <w:szCs w:val="24"/>
        </w:rPr>
        <w:t>Armstrong (2011, p.175) states that research</w:t>
      </w:r>
      <w:r w:rsidR="00441F86" w:rsidRPr="006E4A9C">
        <w:rPr>
          <w:rFonts w:ascii="Arial" w:hAnsi="Arial" w:cs="Arial"/>
          <w:sz w:val="24"/>
          <w:szCs w:val="24"/>
        </w:rPr>
        <w:t xml:space="preserve"> is concerned with establishing </w:t>
      </w:r>
      <w:r w:rsidR="00D5248C" w:rsidRPr="006E4A9C">
        <w:rPr>
          <w:rFonts w:ascii="Arial" w:hAnsi="Arial" w:cs="Arial"/>
          <w:sz w:val="24"/>
          <w:szCs w:val="24"/>
        </w:rPr>
        <w:t>‘</w:t>
      </w:r>
      <w:r w:rsidR="00441F86" w:rsidRPr="006E4A9C">
        <w:rPr>
          <w:rFonts w:ascii="Arial" w:hAnsi="Arial" w:cs="Arial"/>
          <w:sz w:val="24"/>
          <w:szCs w:val="24"/>
        </w:rPr>
        <w:t>what is and from this predicting what will be</w:t>
      </w:r>
      <w:r w:rsidR="00D5248C" w:rsidRPr="006E4A9C">
        <w:rPr>
          <w:rFonts w:ascii="Arial" w:hAnsi="Arial" w:cs="Arial"/>
          <w:sz w:val="24"/>
          <w:szCs w:val="24"/>
        </w:rPr>
        <w:t>’</w:t>
      </w:r>
      <w:r w:rsidR="00BE7643" w:rsidRPr="006E4A9C">
        <w:rPr>
          <w:rFonts w:ascii="Arial" w:hAnsi="Arial" w:cs="Arial"/>
          <w:sz w:val="24"/>
          <w:szCs w:val="24"/>
        </w:rPr>
        <w:t xml:space="preserve">. </w:t>
      </w:r>
      <w:r w:rsidR="00F75544" w:rsidRPr="006E4A9C">
        <w:rPr>
          <w:rFonts w:ascii="Arial" w:hAnsi="Arial" w:cs="Arial"/>
          <w:sz w:val="24"/>
          <w:szCs w:val="24"/>
        </w:rPr>
        <w:t>With this in mind, t</w:t>
      </w:r>
      <w:r w:rsidR="00DA4675" w:rsidRPr="006E4A9C">
        <w:rPr>
          <w:rFonts w:ascii="Arial" w:hAnsi="Arial" w:cs="Arial"/>
          <w:sz w:val="24"/>
          <w:szCs w:val="24"/>
        </w:rPr>
        <w:t xml:space="preserve">he first thing is to </w:t>
      </w:r>
      <w:r w:rsidR="00F479C6" w:rsidRPr="006E4A9C">
        <w:rPr>
          <w:rFonts w:ascii="Arial" w:hAnsi="Arial" w:cs="Arial"/>
          <w:sz w:val="24"/>
          <w:szCs w:val="24"/>
        </w:rPr>
        <w:t>do is identify and define the topic.</w:t>
      </w:r>
    </w:p>
    <w:p w:rsidR="00F479C6" w:rsidRPr="006E4A9C" w:rsidRDefault="00F479C6" w:rsidP="00F479C6">
      <w:pPr>
        <w:jc w:val="both"/>
        <w:rPr>
          <w:rFonts w:ascii="Arial" w:hAnsi="Arial" w:cs="Arial"/>
          <w:sz w:val="24"/>
          <w:szCs w:val="24"/>
        </w:rPr>
      </w:pPr>
      <w:r w:rsidRPr="006E4A9C">
        <w:rPr>
          <w:rFonts w:ascii="Arial" w:hAnsi="Arial" w:cs="Arial"/>
          <w:sz w:val="24"/>
          <w:szCs w:val="24"/>
        </w:rPr>
        <w:t>Once a topic has been identified (Anderson, 2013) suggests mapping out a plan which follows a methodical path to aid the research journey. This can then be adapted to fit the project and tasks broken down to more manageable sections. This map can be helpful to monitor progress.</w:t>
      </w:r>
    </w:p>
    <w:p w:rsidR="00F479C6" w:rsidRPr="006E4A9C" w:rsidRDefault="00F479C6" w:rsidP="00FD1542">
      <w:pPr>
        <w:jc w:val="both"/>
        <w:rPr>
          <w:rFonts w:ascii="Arial" w:hAnsi="Arial" w:cs="Arial"/>
          <w:sz w:val="24"/>
          <w:szCs w:val="24"/>
        </w:rPr>
      </w:pPr>
      <w:r w:rsidRPr="006E4A9C">
        <w:rPr>
          <w:rFonts w:ascii="Arial" w:hAnsi="Arial" w:cs="Arial"/>
          <w:sz w:val="24"/>
          <w:szCs w:val="24"/>
        </w:rPr>
        <w:t xml:space="preserve">The plan formulates the stages to follow in the research process. Once we have the topic, then we can gather information on what has already been published on the subject, this is the secondary research. Once this has been evaluated then the next step is to collect our own data, which is the primary research as detailed below. Once we have all the data we require, we then collate and interpret this data, </w:t>
      </w:r>
      <w:r w:rsidR="00FD0599" w:rsidRPr="006E4A9C">
        <w:rPr>
          <w:rFonts w:ascii="Arial" w:hAnsi="Arial" w:cs="Arial"/>
          <w:sz w:val="24"/>
          <w:szCs w:val="24"/>
        </w:rPr>
        <w:t xml:space="preserve">draw conclusions and </w:t>
      </w:r>
      <w:r w:rsidRPr="006E4A9C">
        <w:rPr>
          <w:rFonts w:ascii="Arial" w:hAnsi="Arial" w:cs="Arial"/>
          <w:sz w:val="24"/>
          <w:szCs w:val="24"/>
        </w:rPr>
        <w:t xml:space="preserve">make recommendations </w:t>
      </w:r>
      <w:r w:rsidR="00FD0599" w:rsidRPr="006E4A9C">
        <w:rPr>
          <w:rFonts w:ascii="Arial" w:hAnsi="Arial" w:cs="Arial"/>
          <w:sz w:val="24"/>
          <w:szCs w:val="24"/>
        </w:rPr>
        <w:t xml:space="preserve">based on the </w:t>
      </w:r>
      <w:r w:rsidR="00531EFD" w:rsidRPr="006E4A9C">
        <w:rPr>
          <w:rFonts w:ascii="Arial" w:hAnsi="Arial" w:cs="Arial"/>
          <w:sz w:val="24"/>
          <w:szCs w:val="24"/>
        </w:rPr>
        <w:t>findings</w:t>
      </w:r>
      <w:r w:rsidR="00FD0599" w:rsidRPr="006E4A9C">
        <w:rPr>
          <w:rFonts w:ascii="Arial" w:hAnsi="Arial" w:cs="Arial"/>
          <w:sz w:val="24"/>
          <w:szCs w:val="24"/>
        </w:rPr>
        <w:t>.</w:t>
      </w:r>
      <w:r w:rsidRPr="006E4A9C">
        <w:rPr>
          <w:rFonts w:ascii="Arial" w:hAnsi="Arial" w:cs="Arial"/>
          <w:sz w:val="24"/>
          <w:szCs w:val="24"/>
        </w:rPr>
        <w:t xml:space="preserve"> (Horn, 2012).</w:t>
      </w:r>
    </w:p>
    <w:p w:rsidR="00E64A9F" w:rsidRPr="00FD1542" w:rsidRDefault="00E64A9F">
      <w:pPr>
        <w:rPr>
          <w:rFonts w:ascii="Arial" w:hAnsi="Arial" w:cs="Arial"/>
          <w:b/>
          <w:sz w:val="24"/>
          <w:szCs w:val="24"/>
        </w:rPr>
      </w:pPr>
      <w:r w:rsidRPr="00FD1542">
        <w:rPr>
          <w:rFonts w:ascii="Arial" w:hAnsi="Arial" w:cs="Arial"/>
          <w:b/>
          <w:sz w:val="24"/>
          <w:szCs w:val="24"/>
        </w:rPr>
        <w:t xml:space="preserve">2. </w:t>
      </w:r>
      <w:r w:rsidR="00917459">
        <w:rPr>
          <w:rFonts w:ascii="Arial" w:hAnsi="Arial" w:cs="Arial"/>
          <w:b/>
          <w:sz w:val="24"/>
          <w:szCs w:val="24"/>
        </w:rPr>
        <w:t>Compare and contrast different approaches to</w:t>
      </w:r>
      <w:r w:rsidRPr="00FD1542">
        <w:rPr>
          <w:rFonts w:ascii="Arial" w:hAnsi="Arial" w:cs="Arial"/>
          <w:b/>
          <w:sz w:val="24"/>
          <w:szCs w:val="24"/>
        </w:rPr>
        <w:t xml:space="preserve"> research</w:t>
      </w:r>
    </w:p>
    <w:p w:rsidR="00917459" w:rsidRPr="006E4A9C" w:rsidRDefault="004C0C3A" w:rsidP="00FD1542">
      <w:pPr>
        <w:jc w:val="both"/>
        <w:rPr>
          <w:rFonts w:ascii="Arial" w:hAnsi="Arial" w:cs="Arial"/>
          <w:sz w:val="24"/>
          <w:szCs w:val="24"/>
        </w:rPr>
      </w:pPr>
      <w:r w:rsidRPr="006E4A9C">
        <w:rPr>
          <w:rFonts w:ascii="Arial" w:hAnsi="Arial" w:cs="Arial"/>
          <w:sz w:val="24"/>
          <w:szCs w:val="24"/>
        </w:rPr>
        <w:t>There are a variety of ways in which research can be collated. Some of the most popular are surveys, interviews and focus groups which are all types of primary research. T</w:t>
      </w:r>
      <w:r w:rsidR="00917459" w:rsidRPr="006E4A9C">
        <w:rPr>
          <w:rFonts w:ascii="Arial" w:hAnsi="Arial" w:cs="Arial"/>
          <w:sz w:val="24"/>
          <w:szCs w:val="24"/>
        </w:rPr>
        <w:t>he</w:t>
      </w:r>
      <w:r w:rsidRPr="006E4A9C">
        <w:rPr>
          <w:rFonts w:ascii="Arial" w:hAnsi="Arial" w:cs="Arial"/>
          <w:sz w:val="24"/>
          <w:szCs w:val="24"/>
        </w:rPr>
        <w:t>n there is secondary research</w:t>
      </w:r>
      <w:r w:rsidR="00917459" w:rsidRPr="006E4A9C">
        <w:rPr>
          <w:rFonts w:ascii="Arial" w:hAnsi="Arial" w:cs="Arial"/>
          <w:sz w:val="24"/>
          <w:szCs w:val="24"/>
        </w:rPr>
        <w:t xml:space="preserve"> the most important </w:t>
      </w:r>
      <w:r w:rsidR="00F75544" w:rsidRPr="006E4A9C">
        <w:rPr>
          <w:rFonts w:ascii="Arial" w:hAnsi="Arial" w:cs="Arial"/>
          <w:sz w:val="24"/>
          <w:szCs w:val="24"/>
        </w:rPr>
        <w:t xml:space="preserve">of which </w:t>
      </w:r>
      <w:r w:rsidR="00917459" w:rsidRPr="006E4A9C">
        <w:rPr>
          <w:rFonts w:ascii="Arial" w:hAnsi="Arial" w:cs="Arial"/>
          <w:sz w:val="24"/>
          <w:szCs w:val="24"/>
        </w:rPr>
        <w:t>is academic literature</w:t>
      </w:r>
      <w:r w:rsidR="00F75544" w:rsidRPr="006E4A9C">
        <w:rPr>
          <w:rFonts w:ascii="Arial" w:hAnsi="Arial" w:cs="Arial"/>
          <w:sz w:val="24"/>
          <w:szCs w:val="24"/>
        </w:rPr>
        <w:t xml:space="preserve"> (Anderson, 2013)</w:t>
      </w:r>
      <w:r w:rsidR="00917459" w:rsidRPr="006E4A9C">
        <w:rPr>
          <w:rFonts w:ascii="Arial" w:hAnsi="Arial" w:cs="Arial"/>
          <w:sz w:val="24"/>
          <w:szCs w:val="24"/>
        </w:rPr>
        <w:t>. This could be journals or books on the chosen subject, together with data from recognised sources, such as the CIPD. Websites can be used, as can newspapers and periodicals. Whilst it is important to gather data from a variety of sources, it is important to focus this search</w:t>
      </w:r>
      <w:r w:rsidR="00F75544" w:rsidRPr="006E4A9C">
        <w:rPr>
          <w:rFonts w:ascii="Arial" w:hAnsi="Arial" w:cs="Arial"/>
          <w:sz w:val="24"/>
          <w:szCs w:val="24"/>
        </w:rPr>
        <w:t>.</w:t>
      </w:r>
      <w:r w:rsidR="00917459" w:rsidRPr="006E4A9C">
        <w:rPr>
          <w:rFonts w:ascii="Arial" w:hAnsi="Arial" w:cs="Arial"/>
          <w:sz w:val="24"/>
          <w:szCs w:val="24"/>
        </w:rPr>
        <w:t xml:space="preserve"> </w:t>
      </w:r>
      <w:r w:rsidRPr="006E4A9C">
        <w:rPr>
          <w:rFonts w:ascii="Arial" w:hAnsi="Arial" w:cs="Arial"/>
          <w:sz w:val="24"/>
          <w:szCs w:val="24"/>
        </w:rPr>
        <w:t xml:space="preserve">Anderson (2013) also </w:t>
      </w:r>
      <w:r w:rsidR="00F75544" w:rsidRPr="006E4A9C">
        <w:rPr>
          <w:rFonts w:ascii="Arial" w:hAnsi="Arial" w:cs="Arial"/>
          <w:sz w:val="24"/>
          <w:szCs w:val="24"/>
        </w:rPr>
        <w:t>states</w:t>
      </w:r>
      <w:r w:rsidRPr="006E4A9C">
        <w:rPr>
          <w:rFonts w:ascii="Arial" w:hAnsi="Arial" w:cs="Arial"/>
          <w:sz w:val="24"/>
          <w:szCs w:val="24"/>
        </w:rPr>
        <w:t xml:space="preserve"> that ‘effective research projects begin by reviewing secondary data sources before collecting new primary information’.</w:t>
      </w:r>
    </w:p>
    <w:p w:rsidR="00C35A9C" w:rsidRPr="006E4A9C" w:rsidRDefault="00C35A9C" w:rsidP="00FD1542">
      <w:pPr>
        <w:jc w:val="both"/>
        <w:rPr>
          <w:rFonts w:ascii="Arial" w:hAnsi="Arial" w:cs="Arial"/>
          <w:sz w:val="24"/>
          <w:szCs w:val="24"/>
        </w:rPr>
      </w:pPr>
      <w:r w:rsidRPr="006E4A9C">
        <w:rPr>
          <w:rFonts w:ascii="Arial" w:hAnsi="Arial" w:cs="Arial"/>
          <w:sz w:val="24"/>
          <w:szCs w:val="24"/>
        </w:rPr>
        <w:t>When looking at how to collate the data collected, the HR professional must ensure that it meets the following criteria – ‘reliable, replicable and valid’ Bryman and Bell (2015).</w:t>
      </w:r>
    </w:p>
    <w:p w:rsidR="00C35A9C" w:rsidRPr="006E4A9C" w:rsidRDefault="00C35A9C" w:rsidP="00FD1542">
      <w:pPr>
        <w:jc w:val="both"/>
        <w:rPr>
          <w:rFonts w:ascii="Arial" w:hAnsi="Arial" w:cs="Arial"/>
          <w:sz w:val="24"/>
          <w:szCs w:val="24"/>
        </w:rPr>
      </w:pPr>
      <w:r w:rsidRPr="006E4A9C">
        <w:rPr>
          <w:rFonts w:ascii="Arial" w:hAnsi="Arial" w:cs="Arial"/>
          <w:sz w:val="24"/>
          <w:szCs w:val="24"/>
        </w:rPr>
        <w:t>Once we have the data we then need to choose the design our research will follow. There are four main designs and the researcher will have to choose the one that best fits their project.</w:t>
      </w:r>
    </w:p>
    <w:p w:rsidR="00711968" w:rsidRPr="006E4A9C" w:rsidRDefault="00C35A9C" w:rsidP="00C35A9C">
      <w:pPr>
        <w:jc w:val="both"/>
        <w:rPr>
          <w:rFonts w:ascii="Arial" w:hAnsi="Arial" w:cs="Arial"/>
          <w:sz w:val="24"/>
          <w:szCs w:val="24"/>
        </w:rPr>
      </w:pPr>
      <w:r w:rsidRPr="006E4A9C">
        <w:rPr>
          <w:rFonts w:ascii="Arial" w:hAnsi="Arial" w:cs="Arial"/>
          <w:b/>
          <w:sz w:val="24"/>
          <w:szCs w:val="24"/>
        </w:rPr>
        <w:t>Cross-sectional</w:t>
      </w:r>
      <w:r w:rsidRPr="006E4A9C">
        <w:rPr>
          <w:rFonts w:ascii="Arial" w:hAnsi="Arial" w:cs="Arial"/>
          <w:sz w:val="24"/>
          <w:szCs w:val="24"/>
        </w:rPr>
        <w:t xml:space="preserve"> – This is the standard collection of data. It can take several forms, such as questionnaires or surveys and can be used when the researcher is lookin</w:t>
      </w:r>
      <w:r w:rsidR="00711968" w:rsidRPr="006E4A9C">
        <w:rPr>
          <w:rFonts w:ascii="Arial" w:hAnsi="Arial" w:cs="Arial"/>
          <w:sz w:val="24"/>
          <w:szCs w:val="24"/>
        </w:rPr>
        <w:t>g for trends. This type of design can reach a wide audience, but it is important to pitch the questions correctly or this type of data can become ambiguous with different interpretations of the same question.</w:t>
      </w:r>
    </w:p>
    <w:p w:rsidR="00711968" w:rsidRPr="006E4A9C" w:rsidRDefault="00711968" w:rsidP="00C35A9C">
      <w:pPr>
        <w:jc w:val="both"/>
        <w:rPr>
          <w:rFonts w:ascii="Arial" w:hAnsi="Arial" w:cs="Arial"/>
          <w:sz w:val="24"/>
          <w:szCs w:val="24"/>
        </w:rPr>
      </w:pPr>
      <w:r w:rsidRPr="006E4A9C">
        <w:rPr>
          <w:rFonts w:ascii="Arial" w:hAnsi="Arial" w:cs="Arial"/>
          <w:b/>
          <w:sz w:val="24"/>
          <w:szCs w:val="24"/>
        </w:rPr>
        <w:t>Case Study Designs</w:t>
      </w:r>
      <w:r w:rsidRPr="006E4A9C">
        <w:rPr>
          <w:rFonts w:ascii="Arial" w:hAnsi="Arial" w:cs="Arial"/>
          <w:sz w:val="24"/>
          <w:szCs w:val="24"/>
        </w:rPr>
        <w:t xml:space="preserve"> – This is an in-depth way of gathering data for an individualised response. This would be more time consuming than the above method and would probably lead to a lot more data. However, this can then become difficult to relate to specific research because the data is limited in size.</w:t>
      </w:r>
    </w:p>
    <w:p w:rsidR="00711968" w:rsidRPr="006E4A9C" w:rsidRDefault="00711968" w:rsidP="00C35A9C">
      <w:pPr>
        <w:jc w:val="both"/>
        <w:rPr>
          <w:rFonts w:ascii="Arial" w:hAnsi="Arial" w:cs="Arial"/>
          <w:sz w:val="24"/>
          <w:szCs w:val="24"/>
        </w:rPr>
      </w:pPr>
      <w:r w:rsidRPr="006E4A9C">
        <w:rPr>
          <w:rFonts w:ascii="Arial" w:hAnsi="Arial" w:cs="Arial"/>
          <w:b/>
          <w:sz w:val="24"/>
          <w:szCs w:val="24"/>
        </w:rPr>
        <w:lastRenderedPageBreak/>
        <w:t xml:space="preserve">Action Research Design </w:t>
      </w:r>
      <w:r w:rsidR="000C0155" w:rsidRPr="006E4A9C">
        <w:rPr>
          <w:rFonts w:ascii="Arial" w:hAnsi="Arial" w:cs="Arial"/>
          <w:sz w:val="24"/>
          <w:szCs w:val="24"/>
        </w:rPr>
        <w:t xml:space="preserve">– This </w:t>
      </w:r>
      <w:r w:rsidR="00D00A09" w:rsidRPr="006E4A9C">
        <w:rPr>
          <w:rFonts w:ascii="Arial" w:hAnsi="Arial" w:cs="Arial"/>
          <w:sz w:val="24"/>
          <w:szCs w:val="24"/>
        </w:rPr>
        <w:t xml:space="preserve">is research that is </w:t>
      </w:r>
      <w:r w:rsidR="009F4D23" w:rsidRPr="006E4A9C">
        <w:rPr>
          <w:rFonts w:ascii="Arial" w:hAnsi="Arial" w:cs="Arial"/>
          <w:sz w:val="24"/>
          <w:szCs w:val="24"/>
        </w:rPr>
        <w:t xml:space="preserve">basically </w:t>
      </w:r>
      <w:r w:rsidR="00D00A09" w:rsidRPr="006E4A9C">
        <w:rPr>
          <w:rFonts w:ascii="Arial" w:hAnsi="Arial" w:cs="Arial"/>
          <w:sz w:val="24"/>
          <w:szCs w:val="24"/>
        </w:rPr>
        <w:t xml:space="preserve">following a plan. One way to understand this method is to </w:t>
      </w:r>
      <w:r w:rsidR="009F4D23" w:rsidRPr="006E4A9C">
        <w:rPr>
          <w:rFonts w:ascii="Arial" w:hAnsi="Arial" w:cs="Arial"/>
          <w:sz w:val="24"/>
          <w:szCs w:val="24"/>
        </w:rPr>
        <w:t>look at</w:t>
      </w:r>
      <w:r w:rsidR="00D00A09" w:rsidRPr="006E4A9C">
        <w:rPr>
          <w:rFonts w:ascii="Arial" w:hAnsi="Arial" w:cs="Arial"/>
          <w:sz w:val="24"/>
          <w:szCs w:val="24"/>
        </w:rPr>
        <w:t xml:space="preserve"> Lewin’s change management model </w:t>
      </w:r>
      <w:r w:rsidR="009F4D23" w:rsidRPr="006E4A9C">
        <w:rPr>
          <w:rFonts w:ascii="Arial" w:hAnsi="Arial" w:cs="Arial"/>
          <w:sz w:val="24"/>
          <w:szCs w:val="24"/>
        </w:rPr>
        <w:t xml:space="preserve">where each process is broken down into a specific step. This can be a useful strategy when the researcher is experimenting with different approaches but it can be time consuming to implement </w:t>
      </w:r>
      <w:r w:rsidR="00F16498" w:rsidRPr="006E4A9C">
        <w:rPr>
          <w:rFonts w:ascii="Arial" w:hAnsi="Arial" w:cs="Arial"/>
          <w:sz w:val="24"/>
          <w:szCs w:val="24"/>
        </w:rPr>
        <w:t>and not always provide an effective outcome.</w:t>
      </w:r>
    </w:p>
    <w:p w:rsidR="00F16498" w:rsidRPr="006E4A9C" w:rsidRDefault="00F16498" w:rsidP="00C35A9C">
      <w:pPr>
        <w:jc w:val="both"/>
        <w:rPr>
          <w:rFonts w:ascii="Arial" w:hAnsi="Arial" w:cs="Arial"/>
          <w:sz w:val="24"/>
          <w:szCs w:val="24"/>
        </w:rPr>
      </w:pPr>
      <w:r w:rsidRPr="006E4A9C">
        <w:rPr>
          <w:rFonts w:ascii="Arial" w:hAnsi="Arial" w:cs="Arial"/>
          <w:b/>
          <w:sz w:val="24"/>
          <w:szCs w:val="24"/>
        </w:rPr>
        <w:t>Comparative Designs</w:t>
      </w:r>
      <w:r w:rsidRPr="006E4A9C">
        <w:rPr>
          <w:rFonts w:ascii="Arial" w:hAnsi="Arial" w:cs="Arial"/>
          <w:sz w:val="24"/>
          <w:szCs w:val="24"/>
        </w:rPr>
        <w:t xml:space="preserve"> – This is a method of using data to compare and contrast the findings. This could be via a survey or interview. The problem with this method is that it can be difficult to effectively analyse the responses in order to </w:t>
      </w:r>
      <w:r w:rsidR="00EB2EBA" w:rsidRPr="006E4A9C">
        <w:rPr>
          <w:rFonts w:ascii="Arial" w:hAnsi="Arial" w:cs="Arial"/>
          <w:sz w:val="24"/>
          <w:szCs w:val="24"/>
        </w:rPr>
        <w:t>compare the findings accurately.</w:t>
      </w:r>
    </w:p>
    <w:p w:rsidR="00FD1542" w:rsidRPr="006E4A9C" w:rsidRDefault="00FD1542" w:rsidP="00FD1542">
      <w:pPr>
        <w:jc w:val="both"/>
        <w:rPr>
          <w:rFonts w:ascii="Arial" w:hAnsi="Arial" w:cs="Arial"/>
          <w:sz w:val="24"/>
          <w:szCs w:val="24"/>
        </w:rPr>
      </w:pPr>
    </w:p>
    <w:p w:rsidR="00394380" w:rsidRPr="006E4A9C" w:rsidRDefault="00445B51" w:rsidP="00BB1F0A">
      <w:pPr>
        <w:rPr>
          <w:rFonts w:ascii="Arial" w:hAnsi="Arial" w:cs="Arial"/>
          <w:sz w:val="24"/>
          <w:szCs w:val="24"/>
        </w:rPr>
      </w:pPr>
      <w:r w:rsidRPr="006E4A9C">
        <w:rPr>
          <w:rFonts w:ascii="Arial" w:hAnsi="Arial" w:cs="Arial"/>
          <w:b/>
          <w:sz w:val="24"/>
          <w:szCs w:val="24"/>
        </w:rPr>
        <w:t>3</w:t>
      </w:r>
      <w:r w:rsidR="00BB1F0A" w:rsidRPr="006E4A9C">
        <w:rPr>
          <w:rFonts w:ascii="Arial" w:hAnsi="Arial" w:cs="Arial"/>
          <w:b/>
          <w:sz w:val="24"/>
          <w:szCs w:val="24"/>
        </w:rPr>
        <w:t>. How can research be used when researching HR?</w:t>
      </w:r>
    </w:p>
    <w:p w:rsidR="003D5EEC" w:rsidRPr="006E4A9C" w:rsidRDefault="003D5EEC" w:rsidP="003D5EEC">
      <w:pPr>
        <w:jc w:val="both"/>
        <w:rPr>
          <w:rFonts w:ascii="Arial" w:hAnsi="Arial" w:cs="Arial"/>
          <w:sz w:val="24"/>
          <w:szCs w:val="24"/>
        </w:rPr>
      </w:pPr>
      <w:r w:rsidRPr="006E4A9C">
        <w:rPr>
          <w:rFonts w:ascii="Arial" w:hAnsi="Arial" w:cs="Arial"/>
          <w:sz w:val="24"/>
          <w:szCs w:val="24"/>
        </w:rPr>
        <w:t>‘It is important to recognise that the write-up of a research project is arguably the most important stage</w:t>
      </w:r>
      <w:r w:rsidR="00F75544" w:rsidRPr="006E4A9C">
        <w:rPr>
          <w:rFonts w:ascii="Arial" w:hAnsi="Arial" w:cs="Arial"/>
          <w:sz w:val="24"/>
          <w:szCs w:val="24"/>
        </w:rPr>
        <w:t xml:space="preserve">’ according to </w:t>
      </w:r>
      <w:r w:rsidR="00BB1F0A" w:rsidRPr="006E4A9C">
        <w:rPr>
          <w:rFonts w:ascii="Arial" w:hAnsi="Arial" w:cs="Arial"/>
          <w:sz w:val="24"/>
          <w:szCs w:val="24"/>
        </w:rPr>
        <w:t>Perkins</w:t>
      </w:r>
      <w:r w:rsidRPr="006E4A9C">
        <w:rPr>
          <w:rFonts w:ascii="Arial" w:hAnsi="Arial" w:cs="Arial"/>
          <w:sz w:val="24"/>
          <w:szCs w:val="24"/>
        </w:rPr>
        <w:t xml:space="preserve"> and Woodhams (2016, p.104). </w:t>
      </w:r>
    </w:p>
    <w:p w:rsidR="00FD0599" w:rsidRPr="006E4A9C" w:rsidRDefault="00FD0599" w:rsidP="003D5EEC">
      <w:pPr>
        <w:jc w:val="both"/>
        <w:rPr>
          <w:rFonts w:ascii="Arial" w:hAnsi="Arial" w:cs="Arial"/>
          <w:sz w:val="24"/>
          <w:szCs w:val="24"/>
        </w:rPr>
      </w:pPr>
      <w:r w:rsidRPr="006E4A9C">
        <w:rPr>
          <w:rFonts w:ascii="Arial" w:hAnsi="Arial" w:cs="Arial"/>
          <w:sz w:val="24"/>
          <w:szCs w:val="24"/>
        </w:rPr>
        <w:t xml:space="preserve">Once the data has been written up and analysed it is then down to the HR researcher to analyse the findings and formulate how this information can be used. </w:t>
      </w:r>
    </w:p>
    <w:p w:rsidR="0003624E" w:rsidRDefault="00FD0599" w:rsidP="003D5EEC">
      <w:pPr>
        <w:jc w:val="both"/>
        <w:rPr>
          <w:rFonts w:ascii="Arial" w:hAnsi="Arial" w:cs="Arial"/>
          <w:sz w:val="24"/>
          <w:szCs w:val="24"/>
        </w:rPr>
      </w:pPr>
      <w:r w:rsidRPr="006E4A9C">
        <w:rPr>
          <w:rFonts w:ascii="Arial" w:hAnsi="Arial" w:cs="Arial"/>
          <w:sz w:val="24"/>
          <w:szCs w:val="24"/>
        </w:rPr>
        <w:t>This could b</w:t>
      </w:r>
      <w:r w:rsidR="00961242" w:rsidRPr="006E4A9C">
        <w:rPr>
          <w:rFonts w:ascii="Arial" w:hAnsi="Arial" w:cs="Arial"/>
          <w:sz w:val="24"/>
          <w:szCs w:val="24"/>
        </w:rPr>
        <w:t>y lo</w:t>
      </w:r>
      <w:r w:rsidR="004D2A13" w:rsidRPr="006E4A9C">
        <w:rPr>
          <w:rFonts w:ascii="Arial" w:hAnsi="Arial" w:cs="Arial"/>
          <w:sz w:val="24"/>
          <w:szCs w:val="24"/>
        </w:rPr>
        <w:t xml:space="preserve">oking at staff retention </w:t>
      </w:r>
      <w:r w:rsidR="00961242" w:rsidRPr="006E4A9C">
        <w:rPr>
          <w:rFonts w:ascii="Arial" w:hAnsi="Arial" w:cs="Arial"/>
          <w:sz w:val="24"/>
          <w:szCs w:val="24"/>
        </w:rPr>
        <w:t xml:space="preserve">and </w:t>
      </w:r>
      <w:r w:rsidR="00531EFD" w:rsidRPr="006E4A9C">
        <w:rPr>
          <w:rFonts w:ascii="Arial" w:hAnsi="Arial" w:cs="Arial"/>
          <w:sz w:val="24"/>
          <w:szCs w:val="24"/>
        </w:rPr>
        <w:t>the development</w:t>
      </w:r>
      <w:r w:rsidR="00961242" w:rsidRPr="006E4A9C">
        <w:rPr>
          <w:rFonts w:ascii="Arial" w:hAnsi="Arial" w:cs="Arial"/>
          <w:sz w:val="24"/>
          <w:szCs w:val="24"/>
        </w:rPr>
        <w:t xml:space="preserve"> of</w:t>
      </w:r>
      <w:r w:rsidR="004D2A13" w:rsidRPr="006E4A9C">
        <w:rPr>
          <w:rFonts w:ascii="Arial" w:hAnsi="Arial" w:cs="Arial"/>
          <w:sz w:val="24"/>
          <w:szCs w:val="24"/>
        </w:rPr>
        <w:t xml:space="preserve"> exit questionnaires.</w:t>
      </w:r>
      <w:r w:rsidR="00961242" w:rsidRPr="006E4A9C">
        <w:rPr>
          <w:rFonts w:ascii="Arial" w:hAnsi="Arial" w:cs="Arial"/>
          <w:sz w:val="24"/>
          <w:szCs w:val="24"/>
        </w:rPr>
        <w:t xml:space="preserve"> It could look at speeding up the recruitment process and simplifying induction.  </w:t>
      </w:r>
      <w:proofErr w:type="gramStart"/>
      <w:r w:rsidR="00961242" w:rsidRPr="006E4A9C">
        <w:rPr>
          <w:rFonts w:ascii="Arial" w:hAnsi="Arial" w:cs="Arial"/>
          <w:sz w:val="24"/>
          <w:szCs w:val="24"/>
        </w:rPr>
        <w:t>Introduc</w:t>
      </w:r>
      <w:r w:rsidR="0003624E">
        <w:rPr>
          <w:rFonts w:ascii="Arial" w:hAnsi="Arial" w:cs="Arial"/>
          <w:sz w:val="24"/>
          <w:szCs w:val="24"/>
        </w:rPr>
        <w:t xml:space="preserve">ing </w:t>
      </w:r>
      <w:r w:rsidR="00961242" w:rsidRPr="006E4A9C">
        <w:rPr>
          <w:rFonts w:ascii="Arial" w:hAnsi="Arial" w:cs="Arial"/>
          <w:sz w:val="24"/>
          <w:szCs w:val="24"/>
        </w:rPr>
        <w:t xml:space="preserve"> staff</w:t>
      </w:r>
      <w:proofErr w:type="gramEnd"/>
      <w:r w:rsidR="00961242" w:rsidRPr="006E4A9C">
        <w:rPr>
          <w:rFonts w:ascii="Arial" w:hAnsi="Arial" w:cs="Arial"/>
          <w:sz w:val="24"/>
          <w:szCs w:val="24"/>
        </w:rPr>
        <w:t xml:space="preserve"> incentives</w:t>
      </w:r>
      <w:r w:rsidR="0003624E">
        <w:rPr>
          <w:rFonts w:ascii="Arial" w:hAnsi="Arial" w:cs="Arial"/>
          <w:sz w:val="24"/>
          <w:szCs w:val="24"/>
        </w:rPr>
        <w:t xml:space="preserve"> to help with staff retention</w:t>
      </w:r>
      <w:r w:rsidR="00961242" w:rsidRPr="006E4A9C">
        <w:rPr>
          <w:rFonts w:ascii="Arial" w:hAnsi="Arial" w:cs="Arial"/>
          <w:sz w:val="24"/>
          <w:szCs w:val="24"/>
        </w:rPr>
        <w:t xml:space="preserve">, </w:t>
      </w:r>
      <w:r w:rsidR="0003624E">
        <w:rPr>
          <w:rFonts w:ascii="Arial" w:hAnsi="Arial" w:cs="Arial"/>
          <w:sz w:val="24"/>
          <w:szCs w:val="24"/>
        </w:rPr>
        <w:t xml:space="preserve">and looking at ways in which </w:t>
      </w:r>
      <w:r w:rsidR="00961242" w:rsidRPr="006E4A9C">
        <w:rPr>
          <w:rFonts w:ascii="Arial" w:hAnsi="Arial" w:cs="Arial"/>
          <w:sz w:val="24"/>
          <w:szCs w:val="24"/>
        </w:rPr>
        <w:t>sickness levels</w:t>
      </w:r>
      <w:r w:rsidR="0003624E">
        <w:rPr>
          <w:rFonts w:ascii="Arial" w:hAnsi="Arial" w:cs="Arial"/>
          <w:sz w:val="24"/>
          <w:szCs w:val="24"/>
        </w:rPr>
        <w:t xml:space="preserve"> could be reduced</w:t>
      </w:r>
      <w:r w:rsidR="00961242" w:rsidRPr="006E4A9C">
        <w:rPr>
          <w:rFonts w:ascii="Arial" w:hAnsi="Arial" w:cs="Arial"/>
          <w:sz w:val="24"/>
          <w:szCs w:val="24"/>
        </w:rPr>
        <w:t xml:space="preserve">. </w:t>
      </w:r>
    </w:p>
    <w:p w:rsidR="00FD0599" w:rsidRPr="006E4A9C" w:rsidRDefault="00961242" w:rsidP="003D5EEC">
      <w:pPr>
        <w:jc w:val="both"/>
        <w:rPr>
          <w:rFonts w:ascii="Arial" w:hAnsi="Arial" w:cs="Arial"/>
          <w:sz w:val="24"/>
          <w:szCs w:val="24"/>
        </w:rPr>
      </w:pPr>
      <w:r w:rsidRPr="006E4A9C">
        <w:rPr>
          <w:rFonts w:ascii="Arial" w:hAnsi="Arial" w:cs="Arial"/>
          <w:sz w:val="24"/>
          <w:szCs w:val="24"/>
        </w:rPr>
        <w:t>All these are means of utilising staff engagement which is crucial for the success o</w:t>
      </w:r>
      <w:r w:rsidR="0003624E">
        <w:rPr>
          <w:rFonts w:ascii="Arial" w:hAnsi="Arial" w:cs="Arial"/>
          <w:sz w:val="24"/>
          <w:szCs w:val="24"/>
        </w:rPr>
        <w:t>f any business and promote and encouraging the work/life balance of the employee.</w:t>
      </w:r>
    </w:p>
    <w:p w:rsidR="00531EFD" w:rsidRDefault="00531EFD" w:rsidP="003D5EEC">
      <w:pPr>
        <w:jc w:val="both"/>
        <w:rPr>
          <w:rFonts w:ascii="Arial" w:hAnsi="Arial" w:cs="Arial"/>
        </w:rPr>
      </w:pPr>
    </w:p>
    <w:p w:rsidR="00531EFD" w:rsidRDefault="00531EFD" w:rsidP="003D5EEC">
      <w:pPr>
        <w:jc w:val="both"/>
        <w:rPr>
          <w:rFonts w:ascii="Arial" w:hAnsi="Arial" w:cs="Arial"/>
        </w:rPr>
      </w:pPr>
    </w:p>
    <w:p w:rsidR="006E4A9C" w:rsidRDefault="006E4A9C" w:rsidP="00502F28">
      <w:pPr>
        <w:jc w:val="both"/>
        <w:rPr>
          <w:rFonts w:ascii="Arial" w:hAnsi="Arial" w:cs="Arial"/>
          <w:b/>
          <w:sz w:val="24"/>
          <w:szCs w:val="24"/>
        </w:rPr>
      </w:pPr>
    </w:p>
    <w:p w:rsidR="006E4A9C" w:rsidRDefault="006E4A9C" w:rsidP="00502F28">
      <w:pPr>
        <w:jc w:val="both"/>
        <w:rPr>
          <w:rFonts w:ascii="Arial" w:hAnsi="Arial" w:cs="Arial"/>
          <w:b/>
          <w:sz w:val="24"/>
          <w:szCs w:val="24"/>
        </w:rPr>
      </w:pPr>
    </w:p>
    <w:p w:rsidR="006E4A9C" w:rsidRDefault="006E4A9C" w:rsidP="00502F28">
      <w:pPr>
        <w:jc w:val="both"/>
        <w:rPr>
          <w:rFonts w:ascii="Arial" w:hAnsi="Arial" w:cs="Arial"/>
          <w:b/>
          <w:sz w:val="24"/>
          <w:szCs w:val="24"/>
        </w:rPr>
      </w:pPr>
    </w:p>
    <w:p w:rsidR="006E4A9C" w:rsidRDefault="006E4A9C" w:rsidP="00502F28">
      <w:pPr>
        <w:jc w:val="both"/>
        <w:rPr>
          <w:rFonts w:ascii="Arial" w:hAnsi="Arial" w:cs="Arial"/>
          <w:b/>
          <w:sz w:val="24"/>
          <w:szCs w:val="24"/>
        </w:rPr>
      </w:pPr>
    </w:p>
    <w:p w:rsidR="006E4A9C" w:rsidRDefault="006E4A9C" w:rsidP="00502F28">
      <w:pPr>
        <w:jc w:val="both"/>
        <w:rPr>
          <w:rFonts w:ascii="Arial" w:hAnsi="Arial" w:cs="Arial"/>
          <w:b/>
          <w:sz w:val="24"/>
          <w:szCs w:val="24"/>
        </w:rPr>
      </w:pPr>
    </w:p>
    <w:p w:rsidR="006E4A9C" w:rsidRDefault="006E4A9C" w:rsidP="00502F28">
      <w:pPr>
        <w:jc w:val="both"/>
        <w:rPr>
          <w:rFonts w:ascii="Arial" w:hAnsi="Arial" w:cs="Arial"/>
          <w:b/>
          <w:sz w:val="24"/>
          <w:szCs w:val="24"/>
        </w:rPr>
      </w:pPr>
    </w:p>
    <w:p w:rsidR="0003624E" w:rsidRDefault="0003624E" w:rsidP="0003624E">
      <w:pPr>
        <w:jc w:val="both"/>
        <w:rPr>
          <w:rFonts w:ascii="Arial" w:hAnsi="Arial" w:cs="Arial"/>
          <w:b/>
          <w:sz w:val="24"/>
          <w:szCs w:val="24"/>
        </w:rPr>
      </w:pPr>
      <w:r w:rsidRPr="004974A7">
        <w:rPr>
          <w:rFonts w:ascii="Arial" w:hAnsi="Arial" w:cs="Arial"/>
          <w:b/>
          <w:sz w:val="24"/>
          <w:szCs w:val="24"/>
        </w:rPr>
        <w:t>5. Bibliography</w:t>
      </w:r>
    </w:p>
    <w:p w:rsidR="0003624E" w:rsidRPr="006E4A9C" w:rsidRDefault="0003624E" w:rsidP="0003624E">
      <w:pPr>
        <w:pStyle w:val="Bibliography"/>
        <w:rPr>
          <w:rFonts w:ascii="Arial" w:hAnsi="Arial" w:cs="Arial"/>
          <w:noProof/>
          <w:sz w:val="24"/>
          <w:szCs w:val="24"/>
        </w:rPr>
      </w:pPr>
      <w:r w:rsidRPr="006E4A9C">
        <w:rPr>
          <w:rFonts w:ascii="Arial" w:hAnsi="Arial" w:cs="Arial"/>
          <w:b/>
          <w:sz w:val="24"/>
          <w:szCs w:val="24"/>
        </w:rPr>
        <w:fldChar w:fldCharType="begin"/>
      </w:r>
      <w:r w:rsidRPr="006E4A9C">
        <w:rPr>
          <w:rFonts w:ascii="Arial" w:hAnsi="Arial" w:cs="Arial"/>
          <w:b/>
          <w:sz w:val="24"/>
          <w:szCs w:val="24"/>
        </w:rPr>
        <w:instrText xml:space="preserve"> BIBLIOGRAPHY  \l 2057 </w:instrText>
      </w:r>
      <w:r w:rsidRPr="006E4A9C">
        <w:rPr>
          <w:rFonts w:ascii="Arial" w:hAnsi="Arial" w:cs="Arial"/>
          <w:b/>
          <w:sz w:val="24"/>
          <w:szCs w:val="24"/>
        </w:rPr>
        <w:fldChar w:fldCharType="separate"/>
      </w:r>
      <w:r w:rsidRPr="006E4A9C">
        <w:rPr>
          <w:rFonts w:ascii="Arial" w:hAnsi="Arial" w:cs="Arial"/>
          <w:noProof/>
          <w:sz w:val="24"/>
          <w:szCs w:val="24"/>
        </w:rPr>
        <w:t xml:space="preserve">Armstrong, M., 2011. </w:t>
      </w:r>
      <w:r w:rsidRPr="006E4A9C">
        <w:rPr>
          <w:rFonts w:ascii="Arial" w:hAnsi="Arial" w:cs="Arial"/>
          <w:i/>
          <w:iCs/>
          <w:noProof/>
          <w:sz w:val="24"/>
          <w:szCs w:val="24"/>
        </w:rPr>
        <w:t xml:space="preserve">Armstrong's Handbook of Human Resource Management. </w:t>
      </w:r>
      <w:r w:rsidRPr="006E4A9C">
        <w:rPr>
          <w:rFonts w:ascii="Arial" w:hAnsi="Arial" w:cs="Arial"/>
          <w:noProof/>
          <w:sz w:val="24"/>
          <w:szCs w:val="24"/>
        </w:rPr>
        <w:t>11</w:t>
      </w:r>
      <w:r w:rsidRPr="006E4A9C">
        <w:rPr>
          <w:rFonts w:ascii="Arial" w:hAnsi="Arial" w:cs="Arial"/>
          <w:noProof/>
          <w:sz w:val="24"/>
          <w:szCs w:val="24"/>
          <w:vertAlign w:val="superscript"/>
        </w:rPr>
        <w:t>th</w:t>
      </w:r>
      <w:r w:rsidRPr="006E4A9C">
        <w:rPr>
          <w:rFonts w:ascii="Arial" w:hAnsi="Arial" w:cs="Arial"/>
          <w:noProof/>
          <w:sz w:val="24"/>
          <w:szCs w:val="24"/>
        </w:rPr>
        <w:t xml:space="preserve">  ed. London: Kogan Page.</w:t>
      </w:r>
    </w:p>
    <w:p w:rsidR="0003624E" w:rsidRPr="006E4A9C" w:rsidRDefault="0003624E" w:rsidP="0003624E">
      <w:pPr>
        <w:pStyle w:val="Bibliography"/>
        <w:rPr>
          <w:rFonts w:ascii="Arial" w:hAnsi="Arial" w:cs="Arial"/>
          <w:noProof/>
          <w:sz w:val="24"/>
          <w:szCs w:val="24"/>
        </w:rPr>
      </w:pPr>
      <w:r w:rsidRPr="006E4A9C">
        <w:rPr>
          <w:rFonts w:ascii="Arial" w:hAnsi="Arial" w:cs="Arial"/>
          <w:noProof/>
          <w:sz w:val="24"/>
          <w:szCs w:val="24"/>
        </w:rPr>
        <w:t xml:space="preserve">Claydon, J., and  Beardwell, T., 2007. </w:t>
      </w:r>
      <w:r w:rsidRPr="006E4A9C">
        <w:rPr>
          <w:rFonts w:ascii="Arial" w:hAnsi="Arial" w:cs="Arial"/>
          <w:i/>
          <w:iCs/>
          <w:noProof/>
          <w:sz w:val="24"/>
          <w:szCs w:val="24"/>
        </w:rPr>
        <w:t xml:space="preserve">Human Resource Management, A Contemporary Approach. </w:t>
      </w:r>
      <w:r w:rsidRPr="006E4A9C">
        <w:rPr>
          <w:rFonts w:ascii="Arial" w:hAnsi="Arial" w:cs="Arial"/>
          <w:noProof/>
          <w:sz w:val="24"/>
          <w:szCs w:val="24"/>
        </w:rPr>
        <w:t>5</w:t>
      </w:r>
      <w:r w:rsidRPr="006E4A9C">
        <w:rPr>
          <w:rFonts w:ascii="Arial" w:hAnsi="Arial" w:cs="Arial"/>
          <w:noProof/>
          <w:sz w:val="24"/>
          <w:szCs w:val="24"/>
          <w:vertAlign w:val="superscript"/>
        </w:rPr>
        <w:t>th</w:t>
      </w:r>
      <w:r w:rsidRPr="006E4A9C">
        <w:rPr>
          <w:rFonts w:ascii="Arial" w:hAnsi="Arial" w:cs="Arial"/>
          <w:noProof/>
          <w:sz w:val="24"/>
          <w:szCs w:val="24"/>
        </w:rPr>
        <w:t xml:space="preserve">  ed. Harlow: Pearson Education Limited.</w:t>
      </w:r>
    </w:p>
    <w:p w:rsidR="0003624E" w:rsidRPr="006E4A9C" w:rsidRDefault="0003624E" w:rsidP="0003624E">
      <w:pPr>
        <w:pStyle w:val="Bibliography"/>
        <w:rPr>
          <w:rFonts w:ascii="Arial" w:hAnsi="Arial" w:cs="Arial"/>
          <w:noProof/>
          <w:sz w:val="24"/>
          <w:szCs w:val="24"/>
        </w:rPr>
      </w:pPr>
      <w:r w:rsidRPr="006E4A9C">
        <w:rPr>
          <w:rFonts w:ascii="Arial" w:hAnsi="Arial" w:cs="Arial"/>
          <w:noProof/>
          <w:sz w:val="24"/>
          <w:szCs w:val="24"/>
        </w:rPr>
        <w:t xml:space="preserve">Houghton, E., 2017. Strategic human resource management. </w:t>
      </w:r>
      <w:r w:rsidRPr="006E4A9C">
        <w:rPr>
          <w:rFonts w:ascii="Arial" w:hAnsi="Arial" w:cs="Arial"/>
          <w:i/>
          <w:iCs/>
          <w:noProof/>
          <w:sz w:val="24"/>
          <w:szCs w:val="24"/>
        </w:rPr>
        <w:t>People Management</w:t>
      </w:r>
      <w:r w:rsidRPr="006E4A9C">
        <w:rPr>
          <w:rFonts w:ascii="Arial" w:hAnsi="Arial" w:cs="Arial"/>
          <w:noProof/>
          <w:sz w:val="24"/>
          <w:szCs w:val="24"/>
        </w:rPr>
        <w:t xml:space="preserve">, 7 November. </w:t>
      </w:r>
    </w:p>
    <w:p w:rsidR="0003624E" w:rsidRPr="006E4A9C" w:rsidRDefault="0003624E" w:rsidP="0003624E">
      <w:pPr>
        <w:pStyle w:val="Bibliography"/>
        <w:rPr>
          <w:rFonts w:ascii="Arial" w:hAnsi="Arial" w:cs="Arial"/>
          <w:noProof/>
          <w:sz w:val="24"/>
          <w:szCs w:val="24"/>
        </w:rPr>
      </w:pPr>
      <w:r w:rsidRPr="006E4A9C">
        <w:rPr>
          <w:rFonts w:ascii="Arial" w:hAnsi="Arial" w:cs="Arial"/>
          <w:noProof/>
          <w:sz w:val="24"/>
          <w:szCs w:val="24"/>
        </w:rPr>
        <w:t xml:space="preserve">Jacobs, K., 2015. Why investors are thinking about human capital. </w:t>
      </w:r>
      <w:r w:rsidRPr="006E4A9C">
        <w:rPr>
          <w:rFonts w:ascii="Arial" w:hAnsi="Arial" w:cs="Arial"/>
          <w:i/>
          <w:iCs/>
          <w:noProof/>
          <w:sz w:val="24"/>
          <w:szCs w:val="24"/>
        </w:rPr>
        <w:t>HR Magazine</w:t>
      </w:r>
      <w:r w:rsidRPr="006E4A9C">
        <w:rPr>
          <w:rFonts w:ascii="Arial" w:hAnsi="Arial" w:cs="Arial"/>
          <w:noProof/>
          <w:sz w:val="24"/>
          <w:szCs w:val="24"/>
        </w:rPr>
        <w:t xml:space="preserve">, 23 September. </w:t>
      </w:r>
    </w:p>
    <w:p w:rsidR="0003624E" w:rsidRPr="006E4A9C" w:rsidRDefault="0003624E" w:rsidP="0003624E">
      <w:pPr>
        <w:pStyle w:val="Bibliography"/>
        <w:rPr>
          <w:rFonts w:ascii="Arial" w:hAnsi="Arial" w:cs="Arial"/>
          <w:noProof/>
          <w:sz w:val="24"/>
          <w:szCs w:val="24"/>
        </w:rPr>
      </w:pPr>
      <w:r w:rsidRPr="006E4A9C">
        <w:rPr>
          <w:rFonts w:ascii="Arial" w:hAnsi="Arial" w:cs="Arial"/>
          <w:noProof/>
          <w:sz w:val="24"/>
          <w:szCs w:val="24"/>
        </w:rPr>
        <w:t xml:space="preserve"> Easterby-Smith,M., Thorpe,R., and  Jackson.P., 2012. </w:t>
      </w:r>
      <w:r w:rsidRPr="006E4A9C">
        <w:rPr>
          <w:rFonts w:ascii="Arial" w:hAnsi="Arial" w:cs="Arial"/>
          <w:i/>
          <w:iCs/>
          <w:noProof/>
          <w:sz w:val="24"/>
          <w:szCs w:val="24"/>
        </w:rPr>
        <w:t xml:space="preserve">Management Research. </w:t>
      </w:r>
      <w:r w:rsidRPr="006E4A9C">
        <w:rPr>
          <w:rFonts w:ascii="Arial" w:hAnsi="Arial" w:cs="Arial"/>
          <w:noProof/>
          <w:sz w:val="24"/>
          <w:szCs w:val="24"/>
        </w:rPr>
        <w:t>4</w:t>
      </w:r>
      <w:r w:rsidRPr="006E4A9C">
        <w:rPr>
          <w:rFonts w:ascii="Arial" w:hAnsi="Arial" w:cs="Arial"/>
          <w:noProof/>
          <w:sz w:val="24"/>
          <w:szCs w:val="24"/>
          <w:vertAlign w:val="superscript"/>
        </w:rPr>
        <w:t>th</w:t>
      </w:r>
      <w:r w:rsidRPr="006E4A9C">
        <w:rPr>
          <w:rFonts w:ascii="Arial" w:hAnsi="Arial" w:cs="Arial"/>
          <w:noProof/>
          <w:sz w:val="24"/>
          <w:szCs w:val="24"/>
        </w:rPr>
        <w:t xml:space="preserve">  ed. London: Sage.</w:t>
      </w:r>
    </w:p>
    <w:p w:rsidR="0003624E" w:rsidRPr="006E4A9C" w:rsidRDefault="0003624E" w:rsidP="0003624E">
      <w:pPr>
        <w:pStyle w:val="Bibliography"/>
        <w:rPr>
          <w:rFonts w:ascii="Arial" w:hAnsi="Arial" w:cs="Arial"/>
          <w:noProof/>
          <w:sz w:val="24"/>
          <w:szCs w:val="24"/>
        </w:rPr>
      </w:pPr>
      <w:r w:rsidRPr="006E4A9C">
        <w:rPr>
          <w:rFonts w:ascii="Arial" w:hAnsi="Arial" w:cs="Arial"/>
          <w:noProof/>
          <w:sz w:val="24"/>
          <w:szCs w:val="24"/>
        </w:rPr>
        <w:t xml:space="preserve">Petticrew, M., and  Roberts, H., 2006. </w:t>
      </w:r>
      <w:r w:rsidRPr="006E4A9C">
        <w:rPr>
          <w:rFonts w:ascii="Arial" w:hAnsi="Arial" w:cs="Arial"/>
          <w:i/>
          <w:iCs/>
          <w:noProof/>
          <w:sz w:val="24"/>
          <w:szCs w:val="24"/>
        </w:rPr>
        <w:t>Systematic Reviews in the Social Sciences: A Practical Guide.</w:t>
      </w:r>
      <w:r w:rsidRPr="006E4A9C">
        <w:rPr>
          <w:rFonts w:ascii="Arial" w:hAnsi="Arial" w:cs="Arial"/>
          <w:iCs/>
          <w:noProof/>
          <w:sz w:val="24"/>
          <w:szCs w:val="24"/>
        </w:rPr>
        <w:t>2</w:t>
      </w:r>
      <w:r w:rsidRPr="006E4A9C">
        <w:rPr>
          <w:rFonts w:ascii="Arial" w:hAnsi="Arial" w:cs="Arial"/>
          <w:iCs/>
          <w:noProof/>
          <w:sz w:val="24"/>
          <w:szCs w:val="24"/>
          <w:vertAlign w:val="superscript"/>
        </w:rPr>
        <w:t>nd</w:t>
      </w:r>
      <w:r w:rsidRPr="006E4A9C">
        <w:rPr>
          <w:rFonts w:ascii="Arial" w:hAnsi="Arial" w:cs="Arial"/>
          <w:iCs/>
          <w:noProof/>
          <w:sz w:val="24"/>
          <w:szCs w:val="24"/>
        </w:rPr>
        <w:t xml:space="preserve"> ed. </w:t>
      </w:r>
      <w:r w:rsidRPr="006E4A9C">
        <w:rPr>
          <w:rFonts w:ascii="Arial" w:hAnsi="Arial" w:cs="Arial"/>
          <w:noProof/>
          <w:sz w:val="24"/>
          <w:szCs w:val="24"/>
        </w:rPr>
        <w:t>Malden: Blackwell.</w:t>
      </w:r>
    </w:p>
    <w:p w:rsidR="0003624E" w:rsidRPr="006E4A9C" w:rsidRDefault="0003624E" w:rsidP="0003624E">
      <w:pPr>
        <w:pStyle w:val="Bibliography"/>
        <w:rPr>
          <w:rFonts w:ascii="Arial" w:hAnsi="Arial" w:cs="Arial"/>
          <w:noProof/>
          <w:sz w:val="24"/>
          <w:szCs w:val="24"/>
        </w:rPr>
      </w:pPr>
      <w:r w:rsidRPr="006E4A9C">
        <w:rPr>
          <w:rFonts w:ascii="Arial" w:hAnsi="Arial" w:cs="Arial"/>
          <w:noProof/>
          <w:sz w:val="24"/>
          <w:szCs w:val="24"/>
        </w:rPr>
        <w:t xml:space="preserve">Taylor, S., and Woodhams. C. eds., 2016. </w:t>
      </w:r>
      <w:r w:rsidRPr="006E4A9C">
        <w:rPr>
          <w:rFonts w:ascii="Arial" w:hAnsi="Arial" w:cs="Arial"/>
          <w:i/>
          <w:iCs/>
          <w:noProof/>
          <w:sz w:val="24"/>
          <w:szCs w:val="24"/>
        </w:rPr>
        <w:t xml:space="preserve">Studying Human Resource Management. </w:t>
      </w:r>
      <w:r w:rsidRPr="006E4A9C">
        <w:rPr>
          <w:rFonts w:ascii="Arial" w:hAnsi="Arial" w:cs="Arial"/>
          <w:noProof/>
          <w:sz w:val="24"/>
          <w:szCs w:val="24"/>
        </w:rPr>
        <w:t>2</w:t>
      </w:r>
      <w:r w:rsidRPr="006E4A9C">
        <w:rPr>
          <w:rFonts w:ascii="Arial" w:hAnsi="Arial" w:cs="Arial"/>
          <w:noProof/>
          <w:sz w:val="24"/>
          <w:szCs w:val="24"/>
          <w:vertAlign w:val="superscript"/>
        </w:rPr>
        <w:t>nd</w:t>
      </w:r>
      <w:r w:rsidRPr="006E4A9C">
        <w:rPr>
          <w:rFonts w:ascii="Arial" w:hAnsi="Arial" w:cs="Arial"/>
          <w:noProof/>
          <w:sz w:val="24"/>
          <w:szCs w:val="24"/>
        </w:rPr>
        <w:t xml:space="preserve">  ed. London: Chartered Institute of Personnel and Development.</w:t>
      </w:r>
    </w:p>
    <w:p w:rsidR="006E4A9C" w:rsidRDefault="0003624E" w:rsidP="0003624E">
      <w:pPr>
        <w:jc w:val="both"/>
        <w:rPr>
          <w:rFonts w:ascii="Arial" w:hAnsi="Arial" w:cs="Arial"/>
          <w:b/>
          <w:sz w:val="24"/>
          <w:szCs w:val="24"/>
        </w:rPr>
      </w:pPr>
      <w:r w:rsidRPr="006E4A9C">
        <w:rPr>
          <w:rFonts w:ascii="Arial" w:hAnsi="Arial" w:cs="Arial"/>
          <w:b/>
          <w:sz w:val="24"/>
          <w:szCs w:val="24"/>
        </w:rPr>
        <w:fldChar w:fldCharType="end"/>
      </w:r>
    </w:p>
    <w:p w:rsidR="00502F28" w:rsidRPr="006E4A9C" w:rsidRDefault="00502F28" w:rsidP="00502F28">
      <w:pPr>
        <w:jc w:val="both"/>
        <w:rPr>
          <w:rFonts w:ascii="Arial" w:hAnsi="Arial" w:cs="Arial"/>
          <w:sz w:val="24"/>
          <w:szCs w:val="24"/>
        </w:rPr>
      </w:pPr>
    </w:p>
    <w:sectPr w:rsidR="00502F28" w:rsidRPr="006E4A9C" w:rsidSect="00DB19F9">
      <w:footerReference w:type="default" r:id="rId8"/>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4A7" w:rsidRDefault="004974A7" w:rsidP="00FD1542">
      <w:pPr>
        <w:spacing w:after="0" w:line="240" w:lineRule="auto"/>
      </w:pPr>
      <w:r>
        <w:separator/>
      </w:r>
    </w:p>
  </w:endnote>
  <w:endnote w:type="continuationSeparator" w:id="0">
    <w:p w:rsidR="004974A7" w:rsidRDefault="004974A7" w:rsidP="00FD15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720849"/>
      <w:docPartObj>
        <w:docPartGallery w:val="Page Numbers (Bottom of Page)"/>
        <w:docPartUnique/>
      </w:docPartObj>
    </w:sdtPr>
    <w:sdtContent>
      <w:p w:rsidR="00DB19F9" w:rsidRDefault="00DB19F9">
        <w:pPr>
          <w:pStyle w:val="Footer"/>
          <w:jc w:val="right"/>
        </w:pPr>
        <w:fldSimple w:instr=" PAGE   \* MERGEFORMAT ">
          <w:r w:rsidR="00697207">
            <w:rPr>
              <w:noProof/>
            </w:rPr>
            <w:t>3</w:t>
          </w:r>
        </w:fldSimple>
      </w:p>
    </w:sdtContent>
  </w:sdt>
  <w:p w:rsidR="004974A7" w:rsidRDefault="004974A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9F9" w:rsidRDefault="00296C47">
    <w:pPr>
      <w:pStyle w:val="Footer"/>
    </w:pPr>
    <w:r>
      <w:t xml:space="preserve"> </w:t>
    </w:r>
  </w:p>
  <w:p w:rsidR="00DB19F9" w:rsidRDefault="00DB19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4A7" w:rsidRDefault="004974A7" w:rsidP="00FD1542">
      <w:pPr>
        <w:spacing w:after="0" w:line="240" w:lineRule="auto"/>
      </w:pPr>
      <w:r>
        <w:separator/>
      </w:r>
    </w:p>
  </w:footnote>
  <w:footnote w:type="continuationSeparator" w:id="0">
    <w:p w:rsidR="004974A7" w:rsidRDefault="004974A7" w:rsidP="00FD15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BF4"/>
    <w:multiLevelType w:val="hybridMultilevel"/>
    <w:tmpl w:val="4220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EC0D8E"/>
    <w:multiLevelType w:val="hybridMultilevel"/>
    <w:tmpl w:val="8948F0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27F413A"/>
    <w:multiLevelType w:val="hybridMultilevel"/>
    <w:tmpl w:val="3A7ADC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9AE4D3D"/>
    <w:multiLevelType w:val="hybridMultilevel"/>
    <w:tmpl w:val="E326E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A231AEF"/>
    <w:multiLevelType w:val="hybridMultilevel"/>
    <w:tmpl w:val="F2BA5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1244F9"/>
    <w:rsid w:val="0003624E"/>
    <w:rsid w:val="000B506B"/>
    <w:rsid w:val="000C0155"/>
    <w:rsid w:val="000D6E28"/>
    <w:rsid w:val="000D7B76"/>
    <w:rsid w:val="001244F9"/>
    <w:rsid w:val="00132576"/>
    <w:rsid w:val="00146D3D"/>
    <w:rsid w:val="00153C33"/>
    <w:rsid w:val="00181B0E"/>
    <w:rsid w:val="002337E1"/>
    <w:rsid w:val="002470DB"/>
    <w:rsid w:val="00253D97"/>
    <w:rsid w:val="00296C47"/>
    <w:rsid w:val="002B3065"/>
    <w:rsid w:val="002F20E3"/>
    <w:rsid w:val="0031207F"/>
    <w:rsid w:val="00322242"/>
    <w:rsid w:val="00394380"/>
    <w:rsid w:val="003A2F48"/>
    <w:rsid w:val="003A3CD0"/>
    <w:rsid w:val="003B6665"/>
    <w:rsid w:val="003D5EEC"/>
    <w:rsid w:val="00423C22"/>
    <w:rsid w:val="00441F86"/>
    <w:rsid w:val="00445B51"/>
    <w:rsid w:val="00481D3E"/>
    <w:rsid w:val="00491444"/>
    <w:rsid w:val="004974A7"/>
    <w:rsid w:val="004C0C3A"/>
    <w:rsid w:val="004D2A13"/>
    <w:rsid w:val="0050299F"/>
    <w:rsid w:val="00502F28"/>
    <w:rsid w:val="005219ED"/>
    <w:rsid w:val="0053084B"/>
    <w:rsid w:val="00531EFD"/>
    <w:rsid w:val="00572F3E"/>
    <w:rsid w:val="005C52C5"/>
    <w:rsid w:val="006272BC"/>
    <w:rsid w:val="00634CD2"/>
    <w:rsid w:val="006378F6"/>
    <w:rsid w:val="00684315"/>
    <w:rsid w:val="0068583B"/>
    <w:rsid w:val="00687957"/>
    <w:rsid w:val="00697207"/>
    <w:rsid w:val="006A6C02"/>
    <w:rsid w:val="006E1935"/>
    <w:rsid w:val="006E4A9C"/>
    <w:rsid w:val="006F2677"/>
    <w:rsid w:val="006F63B5"/>
    <w:rsid w:val="006F66F0"/>
    <w:rsid w:val="00711968"/>
    <w:rsid w:val="007468D3"/>
    <w:rsid w:val="0080130A"/>
    <w:rsid w:val="00805729"/>
    <w:rsid w:val="00841FFC"/>
    <w:rsid w:val="00861BB9"/>
    <w:rsid w:val="00863627"/>
    <w:rsid w:val="00885DCC"/>
    <w:rsid w:val="008A1844"/>
    <w:rsid w:val="008A26BE"/>
    <w:rsid w:val="008C5B34"/>
    <w:rsid w:val="008F2975"/>
    <w:rsid w:val="00917459"/>
    <w:rsid w:val="0093785C"/>
    <w:rsid w:val="0095433E"/>
    <w:rsid w:val="00961242"/>
    <w:rsid w:val="009B23BD"/>
    <w:rsid w:val="009C7CF8"/>
    <w:rsid w:val="009F4D23"/>
    <w:rsid w:val="00A009AC"/>
    <w:rsid w:val="00A53DEC"/>
    <w:rsid w:val="00A85F4F"/>
    <w:rsid w:val="00AA1623"/>
    <w:rsid w:val="00AE0F58"/>
    <w:rsid w:val="00B1028D"/>
    <w:rsid w:val="00B33098"/>
    <w:rsid w:val="00BB1F0A"/>
    <w:rsid w:val="00BE7643"/>
    <w:rsid w:val="00BF2F2F"/>
    <w:rsid w:val="00C051E3"/>
    <w:rsid w:val="00C230B5"/>
    <w:rsid w:val="00C35A9C"/>
    <w:rsid w:val="00CA4217"/>
    <w:rsid w:val="00CD0C10"/>
    <w:rsid w:val="00CE11DF"/>
    <w:rsid w:val="00CF0E3C"/>
    <w:rsid w:val="00D00A09"/>
    <w:rsid w:val="00D17E27"/>
    <w:rsid w:val="00D5248C"/>
    <w:rsid w:val="00DA1733"/>
    <w:rsid w:val="00DA4675"/>
    <w:rsid w:val="00DB19F9"/>
    <w:rsid w:val="00DB6992"/>
    <w:rsid w:val="00E37526"/>
    <w:rsid w:val="00E50436"/>
    <w:rsid w:val="00E64A9F"/>
    <w:rsid w:val="00E94673"/>
    <w:rsid w:val="00EB2EBA"/>
    <w:rsid w:val="00F03845"/>
    <w:rsid w:val="00F16498"/>
    <w:rsid w:val="00F34256"/>
    <w:rsid w:val="00F428F4"/>
    <w:rsid w:val="00F479C6"/>
    <w:rsid w:val="00F75544"/>
    <w:rsid w:val="00FB6217"/>
    <w:rsid w:val="00FD0599"/>
    <w:rsid w:val="00FD154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52C5"/>
  </w:style>
  <w:style w:type="paragraph" w:styleId="Heading1">
    <w:name w:val="heading 1"/>
    <w:basedOn w:val="Normal"/>
    <w:next w:val="Normal"/>
    <w:link w:val="Heading1Char"/>
    <w:uiPriority w:val="9"/>
    <w:qFormat/>
    <w:rsid w:val="0068431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315"/>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684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4315"/>
    <w:rPr>
      <w:rFonts w:ascii="Tahoma" w:hAnsi="Tahoma" w:cs="Tahoma"/>
      <w:sz w:val="16"/>
      <w:szCs w:val="16"/>
    </w:rPr>
  </w:style>
  <w:style w:type="paragraph" w:styleId="ListParagraph">
    <w:name w:val="List Paragraph"/>
    <w:basedOn w:val="Normal"/>
    <w:uiPriority w:val="34"/>
    <w:qFormat/>
    <w:rsid w:val="00634CD2"/>
    <w:pPr>
      <w:ind w:left="720"/>
      <w:contextualSpacing/>
    </w:pPr>
  </w:style>
  <w:style w:type="table" w:styleId="TableGrid">
    <w:name w:val="Table Grid"/>
    <w:basedOn w:val="TableNormal"/>
    <w:uiPriority w:val="59"/>
    <w:rsid w:val="003943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3A3CD0"/>
  </w:style>
  <w:style w:type="paragraph" w:styleId="Header">
    <w:name w:val="header"/>
    <w:basedOn w:val="Normal"/>
    <w:link w:val="HeaderChar"/>
    <w:uiPriority w:val="99"/>
    <w:semiHidden/>
    <w:unhideWhenUsed/>
    <w:rsid w:val="00FD154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D1542"/>
  </w:style>
  <w:style w:type="paragraph" w:styleId="Footer">
    <w:name w:val="footer"/>
    <w:basedOn w:val="Normal"/>
    <w:link w:val="FooterChar"/>
    <w:uiPriority w:val="99"/>
    <w:unhideWhenUsed/>
    <w:rsid w:val="00FD15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54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C0142"/>
    <w:rsid w:val="00FC014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2388B19B3E453EB392228097502BD7">
    <w:name w:val="0D2388B19B3E453EB392228097502BD7"/>
    <w:rsid w:val="00FC0142"/>
  </w:style>
  <w:style w:type="paragraph" w:customStyle="1" w:styleId="26F60261A6074679A87E9894A4D27341">
    <w:name w:val="26F60261A6074679A87E9894A4D27341"/>
    <w:rsid w:val="00FC014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Ste16</b:Tag>
    <b:SourceType>Book</b:SourceType>
    <b:Guid>{3A0E0707-5F67-4374-AC1B-E6BD3AEC0F9E}</b:Guid>
    <b:LCID>0</b:LCID>
    <b:Author>
      <b:Author>
        <b:NameList>
          <b:Person>
            <b:Last>Woodhams</b:Last>
            <b:First>Stephen</b:First>
            <b:Middle>Taylor and Carol</b:Middle>
          </b:Person>
        </b:NameList>
      </b:Author>
    </b:Author>
    <b:Title>Studying Human Resource Management</b:Title>
    <b:Year>2016</b:Year>
    <b:City>London</b:City>
    <b:Publisher>Chartered Institue of Personnel and Development</b:Publisher>
    <b:Edition>2nd</b:Edition>
    <b:RefOrder>1</b:RefOrder>
  </b:Source>
  <b:Source>
    <b:Tag>Jul07</b:Tag>
    <b:SourceType>Book</b:SourceType>
    <b:Guid>{BF12CD0C-20BF-4979-8EE3-99B19E32CAE5}</b:Guid>
    <b:LCID>0</b:LCID>
    <b:Author>
      <b:Author>
        <b:NameList>
          <b:Person>
            <b:Last>Claydon</b:Last>
            <b:First>Julie</b:First>
            <b:Middle>Beardwell and Tim</b:Middle>
          </b:Person>
        </b:NameList>
      </b:Author>
    </b:Author>
    <b:Title>Human Resource Management, A Contemporary Approach</b:Title>
    <b:Year>2007</b:Year>
    <b:City>Harlow</b:City>
    <b:Publisher>Pearson Education Limited</b:Publisher>
    <b:Edition>5</b:Edition>
    <b:RefOrder>2</b:RefOrder>
  </b:Source>
  <b:Source>
    <b:Tag>Mic11</b:Tag>
    <b:SourceType>Book</b:SourceType>
    <b:Guid>{82D7DE09-B8B5-4794-8688-B0681323221B}</b:Guid>
    <b:LCID>0</b:LCID>
    <b:Author>
      <b:Author>
        <b:NameList>
          <b:Person>
            <b:Last>Armstrong</b:Last>
            <b:First>Michael</b:First>
          </b:Person>
        </b:NameList>
      </b:Author>
    </b:Author>
    <b:Title>Armstrong's Handbook of Human Resource Management</b:Title>
    <b:Year>2011</b:Year>
    <b:City>London</b:City>
    <b:Publisher>Kogan page</b:Publisher>
    <b:Edition>11th</b:Edition>
    <b:RefOrder>3</b:RefOrder>
  </b:Source>
  <b:Source>
    <b:Tag>Mar12</b:Tag>
    <b:SourceType>Book</b:SourceType>
    <b:Guid>{8CA082A6-3569-4553-8FC8-C8D4C2C5AF61}</b:Guid>
    <b:LCID>0</b:LCID>
    <b:Author>
      <b:Author>
        <b:NameList>
          <b:Person>
            <b:Last>Mark Easterby-Smith</b:Last>
            <b:First>Richard</b:First>
            <b:Middle>Thorpe and Paul Jackson</b:Middle>
          </b:Person>
        </b:NameList>
      </b:Author>
    </b:Author>
    <b:Title>Management Research</b:Title>
    <b:Year>2012</b:Year>
    <b:City>London</b:City>
    <b:Publisher>Sage</b:Publisher>
    <b:Edition>4th</b:Edition>
    <b:RefOrder>4</b:RefOrder>
  </b:Source>
  <b:Source>
    <b:Tag>Pet06</b:Tag>
    <b:SourceType>Book</b:SourceType>
    <b:Guid>{07E10C85-929C-4510-A037-04F756A786DA}</b:Guid>
    <b:LCID>0</b:LCID>
    <b:Author>
      <b:Author>
        <b:NameList>
          <b:Person>
            <b:Last>Pettigrew</b:Last>
            <b:First>M</b:First>
            <b:Middle>and Roberts, H</b:Middle>
          </b:Person>
        </b:NameList>
      </b:Author>
    </b:Author>
    <b:Title>Systematic Reviews in the Social Sciences</b:Title>
    <b:Year>2006</b:Year>
    <b:City>Malden</b:City>
    <b:Publisher>Blackwell</b:Publisher>
    <b:RefOrder>5</b:RefOrder>
  </b:Source>
  <b:Source>
    <b:Tag>Bry07</b:Tag>
    <b:SourceType>Book</b:SourceType>
    <b:Guid>{5C05F4D2-B855-46DD-BA39-4CB75BDC94F9}</b:Guid>
    <b:LCID>0</b:LCID>
    <b:Author>
      <b:Author>
        <b:NameList>
          <b:Person>
            <b:Last>Bryman</b:Last>
            <b:First>A</b:First>
            <b:Middle>and Bell, E</b:Middle>
          </b:Person>
        </b:NameList>
      </b:Author>
    </b:Author>
    <b:Title>Business Research Methods</b:Title>
    <b:Year>2007</b:Year>
    <b:City>Oxford</b:City>
    <b:Publisher>Oxfor University Press</b:Publisher>
    <b:Edition>2</b:Edition>
    <b:RefOrder>6</b:RefOrder>
  </b:Source>
  <b:Source>
    <b:Tag>Kat15</b:Tag>
    <b:SourceType>ArticleInAPeriodical</b:SourceType>
    <b:Guid>{277DEEAA-5F27-4799-B9D2-93BBAEE252C5}</b:Guid>
    <b:LCID>0</b:LCID>
    <b:Author>
      <b:Author>
        <b:NameList>
          <b:Person>
            <b:Last>Jacobs</b:Last>
            <b:First>Katie</b:First>
          </b:Person>
        </b:NameList>
      </b:Author>
    </b:Author>
    <b:Title>Why investors are thinking about human capital</b:Title>
    <b:Year>2015</b:Year>
    <b:PeriodicalTitle>HR Magazine</b:PeriodicalTitle>
    <b:Month>September</b:Month>
    <b:Day>23</b:Day>
    <b:RefOrder>7</b:RefOrder>
  </b:Source>
  <b:Source>
    <b:Tag>Hou17</b:Tag>
    <b:SourceType>ArticleInAPeriodical</b:SourceType>
    <b:Guid>{0ACE9CCF-7D33-41DB-A6FB-2FDD85FEFE80}</b:Guid>
    <b:LCID>0</b:LCID>
    <b:Author>
      <b:Author>
        <b:NameList>
          <b:Person>
            <b:Last>Houghton</b:Last>
            <b:First>Edward</b:First>
          </b:Person>
        </b:NameList>
      </b:Author>
    </b:Author>
    <b:Title>Strategic human resource management</b:Title>
    <b:PeriodicalTitle>People Management</b:PeriodicalTitle>
    <b:Year>2017</b:Year>
    <b:Month>November</b:Month>
    <b:Day>7</b:Day>
    <b:RefOrder>8</b:RefOrder>
  </b:Source>
</b:Sources>
</file>

<file path=customXml/itemProps1.xml><?xml version="1.0" encoding="utf-8"?>
<ds:datastoreItem xmlns:ds="http://schemas.openxmlformats.org/officeDocument/2006/customXml" ds:itemID="{968EB314-D555-4938-96F9-61DE115F8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4</Pages>
  <Words>870</Words>
  <Characters>4962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Hywel Dda Health Board</Company>
  <LinksUpToDate>false</LinksUpToDate>
  <CharactersWithSpaces>5821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al012246</dc:creator>
  <cp:lastModifiedBy>alison rickard</cp:lastModifiedBy>
  <cp:revision>34</cp:revision>
  <dcterms:created xsi:type="dcterms:W3CDTF">2018-10-22T14:37:00Z</dcterms:created>
  <dcterms:modified xsi:type="dcterms:W3CDTF">2018-10-24T09:20:00Z</dcterms:modified>
</cp:coreProperties>
</file>