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731" w:type="dxa"/>
        <w:tblInd w:w="-58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43"/>
        <w:gridCol w:w="1836"/>
        <w:gridCol w:w="2136"/>
        <w:gridCol w:w="1638"/>
        <w:gridCol w:w="2078"/>
      </w:tblGrid>
      <w:tr w:rsidR="000E25D3" w:rsidRPr="000E25D3" w14:paraId="079E8003" w14:textId="77777777" w:rsidTr="00093147">
        <w:trPr>
          <w:trHeight w:val="705"/>
        </w:trPr>
        <w:tc>
          <w:tcPr>
            <w:tcW w:w="9731" w:type="dxa"/>
            <w:gridSpan w:val="5"/>
            <w:tcBorders>
              <w:top w:val="single" w:sz="6" w:space="0" w:color="auto"/>
              <w:left w:val="single" w:sz="6" w:space="0" w:color="auto"/>
              <w:bottom w:val="single" w:sz="6" w:space="0" w:color="auto"/>
              <w:right w:val="single" w:sz="6" w:space="0" w:color="auto"/>
            </w:tcBorders>
            <w:shd w:val="clear" w:color="auto" w:fill="auto"/>
            <w:hideMark/>
          </w:tcPr>
          <w:p w14:paraId="239BCFB6" w14:textId="38861876" w:rsidR="000E25D3" w:rsidRPr="00A02F2C" w:rsidRDefault="000E25D3" w:rsidP="000E25D3">
            <w:pPr>
              <w:spacing w:after="0" w:line="240" w:lineRule="auto"/>
              <w:textAlignment w:val="baseline"/>
              <w:rPr>
                <w:rFonts w:ascii="Segoe UI" w:eastAsia="Times New Roman" w:hAnsi="Segoe UI" w:cs="Segoe UI"/>
                <w:kern w:val="0"/>
                <w14:ligatures w14:val="none"/>
              </w:rPr>
            </w:pPr>
            <w:r w:rsidRPr="00A02F2C">
              <w:rPr>
                <w:rFonts w:ascii="Arial" w:eastAsia="Times New Roman" w:hAnsi="Arial" w:cs="Arial"/>
                <w:kern w:val="0"/>
                <w14:ligatures w14:val="none"/>
              </w:rPr>
              <w:t xml:space="preserve">What do I </w:t>
            </w:r>
            <w:r w:rsidR="006C220C" w:rsidRPr="00A02F2C">
              <w:rPr>
                <w:rFonts w:ascii="Arial" w:eastAsia="Times New Roman" w:hAnsi="Arial" w:cs="Arial"/>
                <w:kern w:val="0"/>
                <w14:ligatures w14:val="none"/>
              </w:rPr>
              <w:t>already know</w:t>
            </w:r>
            <w:r w:rsidRPr="00A02F2C">
              <w:rPr>
                <w:rFonts w:ascii="Arial" w:eastAsia="Times New Roman" w:hAnsi="Arial" w:cs="Arial"/>
                <w:kern w:val="0"/>
                <w14:ligatures w14:val="none"/>
              </w:rPr>
              <w:t>/ What have I learnt so far? </w:t>
            </w:r>
            <w:r w:rsidR="00D01BDD" w:rsidRPr="00A02F2C">
              <w:rPr>
                <w:rFonts w:ascii="Arial" w:eastAsia="Times New Roman" w:hAnsi="Arial" w:cs="Arial"/>
                <w:kern w:val="0"/>
                <w14:ligatures w14:val="none"/>
              </w:rPr>
              <w:t>G</w:t>
            </w:r>
            <w:r w:rsidR="00EF7960" w:rsidRPr="00A02F2C">
              <w:rPr>
                <w:rFonts w:ascii="Arial" w:eastAsia="Times New Roman" w:hAnsi="Arial" w:cs="Arial"/>
                <w:kern w:val="0"/>
                <w14:ligatures w14:val="none"/>
              </w:rPr>
              <w:t>.</w:t>
            </w:r>
            <w:r w:rsidR="00D01BDD" w:rsidRPr="00A02F2C">
              <w:rPr>
                <w:rFonts w:ascii="Arial" w:eastAsia="Times New Roman" w:hAnsi="Arial" w:cs="Arial"/>
                <w:kern w:val="0"/>
                <w14:ligatures w14:val="none"/>
              </w:rPr>
              <w:t>C</w:t>
            </w:r>
            <w:r w:rsidR="00EF7960" w:rsidRPr="00A02F2C">
              <w:rPr>
                <w:rFonts w:ascii="Arial" w:eastAsia="Times New Roman" w:hAnsi="Arial" w:cs="Arial"/>
                <w:kern w:val="0"/>
                <w14:ligatures w14:val="none"/>
              </w:rPr>
              <w:t>.</w:t>
            </w:r>
            <w:r w:rsidR="00D01BDD" w:rsidRPr="00A02F2C">
              <w:rPr>
                <w:rFonts w:ascii="Arial" w:eastAsia="Times New Roman" w:hAnsi="Arial" w:cs="Arial"/>
                <w:kern w:val="0"/>
                <w14:ligatures w14:val="none"/>
              </w:rPr>
              <w:t>S</w:t>
            </w:r>
            <w:r w:rsidR="00EF7960" w:rsidRPr="00A02F2C">
              <w:rPr>
                <w:rFonts w:ascii="Arial" w:eastAsia="Times New Roman" w:hAnsi="Arial" w:cs="Arial"/>
                <w:kern w:val="0"/>
                <w14:ligatures w14:val="none"/>
              </w:rPr>
              <w:t>.</w:t>
            </w:r>
            <w:r w:rsidR="00D01BDD" w:rsidRPr="00A02F2C">
              <w:rPr>
                <w:rFonts w:ascii="Arial" w:eastAsia="Times New Roman" w:hAnsi="Arial" w:cs="Arial"/>
                <w:kern w:val="0"/>
                <w14:ligatures w14:val="none"/>
              </w:rPr>
              <w:t xml:space="preserve">E </w:t>
            </w:r>
            <w:r w:rsidR="00735284" w:rsidRPr="00A02F2C">
              <w:rPr>
                <w:rFonts w:ascii="Arial" w:eastAsia="Times New Roman" w:hAnsi="Arial" w:cs="Arial"/>
                <w:kern w:val="0"/>
                <w14:ligatures w14:val="none"/>
              </w:rPr>
              <w:t>Childcare</w:t>
            </w:r>
            <w:r w:rsidR="00277E99" w:rsidRPr="00A02F2C">
              <w:rPr>
                <w:rFonts w:ascii="Arial" w:eastAsia="Times New Roman" w:hAnsi="Arial" w:cs="Arial"/>
                <w:kern w:val="0"/>
                <w14:ligatures w14:val="none"/>
              </w:rPr>
              <w:t>,</w:t>
            </w:r>
            <w:r w:rsidR="006C220C" w:rsidRPr="00A02F2C">
              <w:rPr>
                <w:rFonts w:ascii="Arial" w:eastAsia="Times New Roman" w:hAnsi="Arial" w:cs="Arial"/>
                <w:kern w:val="0"/>
                <w14:ligatures w14:val="none"/>
              </w:rPr>
              <w:t xml:space="preserve"> N.N.E.B</w:t>
            </w:r>
            <w:r w:rsidR="001071D0" w:rsidRPr="00A02F2C">
              <w:rPr>
                <w:rFonts w:ascii="Arial" w:eastAsia="Times New Roman" w:hAnsi="Arial" w:cs="Arial"/>
                <w:kern w:val="0"/>
                <w14:ligatures w14:val="none"/>
              </w:rPr>
              <w:t xml:space="preserve"> </w:t>
            </w:r>
            <w:r w:rsidR="00277E99" w:rsidRPr="00A02F2C">
              <w:rPr>
                <w:rFonts w:ascii="Arial" w:eastAsia="Times New Roman" w:hAnsi="Arial" w:cs="Arial"/>
                <w:kern w:val="0"/>
                <w14:ligatures w14:val="none"/>
              </w:rPr>
              <w:t>d</w:t>
            </w:r>
            <w:r w:rsidR="002F1A49" w:rsidRPr="00A02F2C">
              <w:rPr>
                <w:rFonts w:ascii="Arial" w:eastAsia="Times New Roman" w:hAnsi="Arial" w:cs="Arial"/>
                <w:kern w:val="0"/>
                <w14:ligatures w14:val="none"/>
              </w:rPr>
              <w:t>iploma in nursery nursing</w:t>
            </w:r>
            <w:r w:rsidR="006C220C" w:rsidRPr="00A02F2C">
              <w:rPr>
                <w:rFonts w:ascii="Arial" w:eastAsia="Times New Roman" w:hAnsi="Arial" w:cs="Arial"/>
                <w:kern w:val="0"/>
                <w14:ligatures w14:val="none"/>
              </w:rPr>
              <w:t>,</w:t>
            </w:r>
            <w:r w:rsidR="00DE4B4E" w:rsidRPr="00A02F2C">
              <w:rPr>
                <w:rFonts w:ascii="Arial" w:eastAsia="Times New Roman" w:hAnsi="Arial" w:cs="Arial"/>
                <w:kern w:val="0"/>
                <w14:ligatures w14:val="none"/>
              </w:rPr>
              <w:t xml:space="preserve"> </w:t>
            </w:r>
            <w:r w:rsidR="000E1B45" w:rsidRPr="00A02F2C">
              <w:rPr>
                <w:rFonts w:ascii="Arial" w:eastAsia="Times New Roman" w:hAnsi="Arial" w:cs="Arial"/>
                <w:kern w:val="0"/>
                <w14:ligatures w14:val="none"/>
              </w:rPr>
              <w:t xml:space="preserve">Early years </w:t>
            </w:r>
            <w:r w:rsidR="00DE00CD" w:rsidRPr="00A02F2C">
              <w:rPr>
                <w:rFonts w:ascii="Arial" w:eastAsia="Times New Roman" w:hAnsi="Arial" w:cs="Arial"/>
                <w:kern w:val="0"/>
                <w14:ligatures w14:val="none"/>
              </w:rPr>
              <w:t>First ai</w:t>
            </w:r>
            <w:r w:rsidR="00277E99" w:rsidRPr="00A02F2C">
              <w:rPr>
                <w:rFonts w:ascii="Arial" w:eastAsia="Times New Roman" w:hAnsi="Arial" w:cs="Arial"/>
                <w:kern w:val="0"/>
                <w14:ligatures w14:val="none"/>
              </w:rPr>
              <w:t>d,</w:t>
            </w:r>
            <w:r w:rsidR="00DE00CD" w:rsidRPr="00A02F2C">
              <w:rPr>
                <w:rFonts w:ascii="Arial" w:eastAsia="Times New Roman" w:hAnsi="Arial" w:cs="Arial"/>
                <w:kern w:val="0"/>
                <w14:ligatures w14:val="none"/>
              </w:rPr>
              <w:t xml:space="preserve"> Safegua</w:t>
            </w:r>
            <w:r w:rsidR="008D5173" w:rsidRPr="00A02F2C">
              <w:rPr>
                <w:rFonts w:ascii="Arial" w:eastAsia="Times New Roman" w:hAnsi="Arial" w:cs="Arial"/>
                <w:kern w:val="0"/>
                <w14:ligatures w14:val="none"/>
              </w:rPr>
              <w:t>rding</w:t>
            </w:r>
            <w:r w:rsidR="006C220C" w:rsidRPr="00A02F2C">
              <w:rPr>
                <w:rFonts w:ascii="Arial" w:eastAsia="Times New Roman" w:hAnsi="Arial" w:cs="Arial"/>
                <w:kern w:val="0"/>
                <w14:ligatures w14:val="none"/>
              </w:rPr>
              <w:t>.</w:t>
            </w:r>
          </w:p>
          <w:p w14:paraId="2B7C3FED" w14:textId="77777777" w:rsidR="000E25D3" w:rsidRPr="000E25D3" w:rsidRDefault="000E25D3" w:rsidP="000E25D3">
            <w:pPr>
              <w:spacing w:after="0" w:line="240" w:lineRule="auto"/>
              <w:textAlignment w:val="baseline"/>
              <w:rPr>
                <w:rFonts w:ascii="Segoe UI" w:eastAsia="Times New Roman" w:hAnsi="Segoe UI" w:cs="Segoe UI"/>
                <w:kern w:val="0"/>
                <w:sz w:val="18"/>
                <w:szCs w:val="18"/>
                <w14:ligatures w14:val="none"/>
              </w:rPr>
            </w:pPr>
            <w:r w:rsidRPr="000E25D3">
              <w:rPr>
                <w:rFonts w:ascii="Arial" w:eastAsia="Times New Roman" w:hAnsi="Arial" w:cs="Arial"/>
                <w:kern w:val="0"/>
                <w:sz w:val="24"/>
                <w:szCs w:val="24"/>
                <w14:ligatures w14:val="none"/>
              </w:rPr>
              <w:t> </w:t>
            </w:r>
          </w:p>
          <w:p w14:paraId="58AD3386" w14:textId="77777777" w:rsidR="000E25D3" w:rsidRPr="000E25D3" w:rsidRDefault="000E25D3" w:rsidP="000E25D3">
            <w:pPr>
              <w:spacing w:after="0" w:line="240" w:lineRule="auto"/>
              <w:textAlignment w:val="baseline"/>
              <w:rPr>
                <w:rFonts w:ascii="Segoe UI" w:eastAsia="Times New Roman" w:hAnsi="Segoe UI" w:cs="Segoe UI"/>
                <w:kern w:val="0"/>
                <w:sz w:val="18"/>
                <w:szCs w:val="18"/>
                <w14:ligatures w14:val="none"/>
              </w:rPr>
            </w:pPr>
            <w:r w:rsidRPr="000E25D3">
              <w:rPr>
                <w:rFonts w:ascii="Arial" w:eastAsia="Times New Roman" w:hAnsi="Arial" w:cs="Arial"/>
                <w:kern w:val="0"/>
                <w:sz w:val="24"/>
                <w:szCs w:val="24"/>
                <w14:ligatures w14:val="none"/>
              </w:rPr>
              <w:t> </w:t>
            </w:r>
          </w:p>
        </w:tc>
      </w:tr>
      <w:tr w:rsidR="000E25D3" w:rsidRPr="000E25D3" w14:paraId="25108AF1" w14:textId="77777777" w:rsidTr="00093147">
        <w:trPr>
          <w:trHeight w:val="300"/>
        </w:trPr>
        <w:tc>
          <w:tcPr>
            <w:tcW w:w="9731" w:type="dxa"/>
            <w:gridSpan w:val="5"/>
            <w:tcBorders>
              <w:top w:val="single" w:sz="6" w:space="0" w:color="auto"/>
              <w:left w:val="single" w:sz="6" w:space="0" w:color="auto"/>
              <w:bottom w:val="single" w:sz="6" w:space="0" w:color="auto"/>
              <w:right w:val="single" w:sz="6" w:space="0" w:color="auto"/>
            </w:tcBorders>
            <w:shd w:val="clear" w:color="auto" w:fill="auto"/>
            <w:hideMark/>
          </w:tcPr>
          <w:p w14:paraId="66A1AEE1" w14:textId="22A588E5" w:rsidR="000E25D3" w:rsidRPr="00A02F2C" w:rsidRDefault="000E25D3" w:rsidP="000E25D3">
            <w:pPr>
              <w:spacing w:after="0" w:line="240" w:lineRule="auto"/>
              <w:textAlignment w:val="baseline"/>
              <w:rPr>
                <w:rFonts w:ascii="Segoe UI" w:eastAsia="Times New Roman" w:hAnsi="Segoe UI" w:cs="Segoe UI"/>
                <w:kern w:val="0"/>
                <w14:ligatures w14:val="none"/>
              </w:rPr>
            </w:pPr>
            <w:r w:rsidRPr="00A02F2C">
              <w:rPr>
                <w:rFonts w:ascii="Arial" w:eastAsia="Times New Roman" w:hAnsi="Arial" w:cs="Arial"/>
                <w:kern w:val="0"/>
                <w14:ligatures w14:val="none"/>
              </w:rPr>
              <w:t>What do I want to develop</w:t>
            </w:r>
            <w:r w:rsidR="004E2F8A" w:rsidRPr="00A02F2C">
              <w:rPr>
                <w:rFonts w:ascii="Arial" w:eastAsia="Times New Roman" w:hAnsi="Arial" w:cs="Arial"/>
                <w:kern w:val="0"/>
                <w14:ligatures w14:val="none"/>
              </w:rPr>
              <w:t>?</w:t>
            </w:r>
            <w:r w:rsidR="00006B6F">
              <w:rPr>
                <w:rFonts w:ascii="Arial" w:eastAsia="Times New Roman" w:hAnsi="Arial" w:cs="Arial"/>
                <w:kern w:val="0"/>
                <w14:ligatures w14:val="none"/>
              </w:rPr>
              <w:t xml:space="preserve"> I would like to</w:t>
            </w:r>
            <w:r w:rsidR="006C220C" w:rsidRPr="00A02F2C">
              <w:rPr>
                <w:rFonts w:ascii="Arial" w:eastAsia="Times New Roman" w:hAnsi="Arial" w:cs="Arial"/>
                <w:kern w:val="0"/>
                <w14:ligatures w14:val="none"/>
              </w:rPr>
              <w:t xml:space="preserve"> develop more of my welsh language. Develop my </w:t>
            </w:r>
            <w:r w:rsidR="00006B6F">
              <w:rPr>
                <w:rFonts w:ascii="Arial" w:eastAsia="Times New Roman" w:hAnsi="Arial" w:cs="Arial"/>
                <w:kern w:val="0"/>
                <w14:ligatures w14:val="none"/>
              </w:rPr>
              <w:t xml:space="preserve">digital skills. Gain </w:t>
            </w:r>
            <w:r w:rsidR="006C220C" w:rsidRPr="00A02F2C">
              <w:rPr>
                <w:rFonts w:ascii="Arial" w:eastAsia="Times New Roman" w:hAnsi="Arial" w:cs="Arial"/>
                <w:kern w:val="0"/>
                <w14:ligatures w14:val="none"/>
              </w:rPr>
              <w:t xml:space="preserve">confidence in my academic </w:t>
            </w:r>
            <w:r w:rsidR="00006B6F" w:rsidRPr="00A02F2C">
              <w:rPr>
                <w:rFonts w:ascii="Arial" w:eastAsia="Times New Roman" w:hAnsi="Arial" w:cs="Arial"/>
                <w:kern w:val="0"/>
                <w14:ligatures w14:val="none"/>
              </w:rPr>
              <w:t>work.</w:t>
            </w:r>
          </w:p>
          <w:p w14:paraId="63BEEBFE" w14:textId="698FD6D7" w:rsidR="000E25D3" w:rsidRPr="00A02F2C" w:rsidRDefault="000E25D3" w:rsidP="000E25D3">
            <w:pPr>
              <w:spacing w:after="0" w:line="240" w:lineRule="auto"/>
              <w:textAlignment w:val="baseline"/>
              <w:rPr>
                <w:rFonts w:ascii="Segoe UI" w:eastAsia="Times New Roman" w:hAnsi="Segoe UI" w:cs="Segoe UI"/>
                <w:kern w:val="0"/>
                <w14:ligatures w14:val="none"/>
              </w:rPr>
            </w:pPr>
            <w:r w:rsidRPr="00A02F2C">
              <w:rPr>
                <w:rFonts w:ascii="Arial" w:eastAsia="Times New Roman" w:hAnsi="Arial" w:cs="Arial"/>
                <w:kern w:val="0"/>
                <w14:ligatures w14:val="none"/>
              </w:rPr>
              <w:t> </w:t>
            </w:r>
          </w:p>
          <w:p w14:paraId="2E704B96" w14:textId="77777777" w:rsidR="000E25D3" w:rsidRPr="00A02F2C" w:rsidRDefault="000E25D3" w:rsidP="000E25D3">
            <w:pPr>
              <w:spacing w:after="0" w:line="240" w:lineRule="auto"/>
              <w:textAlignment w:val="baseline"/>
              <w:rPr>
                <w:rFonts w:ascii="Segoe UI" w:eastAsia="Times New Roman" w:hAnsi="Segoe UI" w:cs="Segoe UI"/>
                <w:kern w:val="0"/>
                <w14:ligatures w14:val="none"/>
              </w:rPr>
            </w:pPr>
            <w:r w:rsidRPr="00A02F2C">
              <w:rPr>
                <w:rFonts w:ascii="Arial" w:eastAsia="Times New Roman" w:hAnsi="Arial" w:cs="Arial"/>
                <w:kern w:val="0"/>
                <w14:ligatures w14:val="none"/>
              </w:rPr>
              <w:t> </w:t>
            </w:r>
          </w:p>
        </w:tc>
      </w:tr>
      <w:tr w:rsidR="000E25D3" w:rsidRPr="000E25D3" w14:paraId="24BF42C7" w14:textId="77777777" w:rsidTr="00093147">
        <w:trPr>
          <w:trHeight w:val="300"/>
        </w:trPr>
        <w:tc>
          <w:tcPr>
            <w:tcW w:w="2043" w:type="dxa"/>
            <w:tcBorders>
              <w:top w:val="single" w:sz="6" w:space="0" w:color="auto"/>
              <w:left w:val="single" w:sz="6" w:space="0" w:color="auto"/>
              <w:bottom w:val="single" w:sz="6" w:space="0" w:color="auto"/>
              <w:right w:val="single" w:sz="6" w:space="0" w:color="auto"/>
            </w:tcBorders>
            <w:shd w:val="clear" w:color="auto" w:fill="D9E2F3" w:themeFill="accent1" w:themeFillTint="33"/>
            <w:hideMark/>
          </w:tcPr>
          <w:p w14:paraId="06AF040A" w14:textId="77777777" w:rsidR="000E25D3" w:rsidRPr="00A02F2C" w:rsidRDefault="000E25D3" w:rsidP="000E25D3">
            <w:pPr>
              <w:spacing w:after="0" w:line="240" w:lineRule="auto"/>
              <w:textAlignment w:val="baseline"/>
              <w:rPr>
                <w:rFonts w:ascii="Segoe UI" w:eastAsia="Times New Roman" w:hAnsi="Segoe UI" w:cs="Segoe UI"/>
                <w:kern w:val="0"/>
                <w14:ligatures w14:val="none"/>
              </w:rPr>
            </w:pPr>
            <w:r w:rsidRPr="00A02F2C">
              <w:rPr>
                <w:rFonts w:ascii="Arial" w:eastAsia="Times New Roman" w:hAnsi="Arial" w:cs="Arial"/>
                <w:kern w:val="0"/>
                <w14:ligatures w14:val="none"/>
              </w:rPr>
              <w:t>Objective </w:t>
            </w:r>
          </w:p>
          <w:p w14:paraId="033AA7DD" w14:textId="77777777" w:rsidR="000E25D3" w:rsidRPr="00A02F2C" w:rsidRDefault="000E25D3" w:rsidP="000E25D3">
            <w:pPr>
              <w:spacing w:after="0" w:line="240" w:lineRule="auto"/>
              <w:textAlignment w:val="baseline"/>
              <w:rPr>
                <w:rFonts w:ascii="Segoe UI" w:eastAsia="Times New Roman" w:hAnsi="Segoe UI" w:cs="Segoe UI"/>
                <w:kern w:val="0"/>
                <w14:ligatures w14:val="none"/>
              </w:rPr>
            </w:pPr>
            <w:r w:rsidRPr="00A02F2C">
              <w:rPr>
                <w:rFonts w:ascii="Arial" w:eastAsia="Times New Roman" w:hAnsi="Arial" w:cs="Arial"/>
                <w:kern w:val="0"/>
                <w14:ligatures w14:val="none"/>
              </w:rPr>
              <w:t> </w:t>
            </w:r>
          </w:p>
          <w:p w14:paraId="7C466D8C" w14:textId="77777777" w:rsidR="000E25D3" w:rsidRPr="00A02F2C" w:rsidRDefault="000E25D3" w:rsidP="000E25D3">
            <w:pPr>
              <w:spacing w:after="0" w:line="240" w:lineRule="auto"/>
              <w:textAlignment w:val="baseline"/>
              <w:rPr>
                <w:rFonts w:ascii="Segoe UI" w:eastAsia="Times New Roman" w:hAnsi="Segoe UI" w:cs="Segoe UI"/>
                <w:kern w:val="0"/>
                <w14:ligatures w14:val="none"/>
              </w:rPr>
            </w:pPr>
            <w:r w:rsidRPr="00A02F2C">
              <w:rPr>
                <w:rFonts w:ascii="Arial" w:eastAsia="Times New Roman" w:hAnsi="Arial" w:cs="Arial"/>
                <w:kern w:val="0"/>
                <w14:ligatures w14:val="none"/>
              </w:rPr>
              <w:t> </w:t>
            </w:r>
          </w:p>
        </w:tc>
        <w:tc>
          <w:tcPr>
            <w:tcW w:w="1836" w:type="dxa"/>
            <w:tcBorders>
              <w:top w:val="single" w:sz="6" w:space="0" w:color="auto"/>
              <w:left w:val="single" w:sz="6" w:space="0" w:color="auto"/>
              <w:bottom w:val="single" w:sz="6" w:space="0" w:color="auto"/>
              <w:right w:val="single" w:sz="6" w:space="0" w:color="auto"/>
            </w:tcBorders>
            <w:shd w:val="clear" w:color="auto" w:fill="FBE4D5" w:themeFill="accent2" w:themeFillTint="33"/>
            <w:hideMark/>
          </w:tcPr>
          <w:p w14:paraId="34E590C5" w14:textId="77777777" w:rsidR="000E25D3" w:rsidRPr="00A02F2C" w:rsidRDefault="000E25D3" w:rsidP="000E25D3">
            <w:pPr>
              <w:spacing w:after="0" w:line="240" w:lineRule="auto"/>
              <w:textAlignment w:val="baseline"/>
              <w:rPr>
                <w:rFonts w:ascii="Segoe UI" w:eastAsia="Times New Roman" w:hAnsi="Segoe UI" w:cs="Segoe UI"/>
                <w:kern w:val="0"/>
                <w14:ligatures w14:val="none"/>
              </w:rPr>
            </w:pPr>
            <w:r w:rsidRPr="00A02F2C">
              <w:rPr>
                <w:rFonts w:ascii="Arial" w:eastAsia="Times New Roman" w:hAnsi="Arial" w:cs="Arial"/>
                <w:kern w:val="0"/>
                <w14:ligatures w14:val="none"/>
              </w:rPr>
              <w:t>Actions (How will I achieve this objective/ what needs to be done?) </w:t>
            </w:r>
          </w:p>
          <w:p w14:paraId="65EF982D" w14:textId="77777777" w:rsidR="000E25D3" w:rsidRPr="00A02F2C" w:rsidRDefault="000E25D3" w:rsidP="000E25D3">
            <w:pPr>
              <w:spacing w:after="0" w:line="240" w:lineRule="auto"/>
              <w:textAlignment w:val="baseline"/>
              <w:rPr>
                <w:rFonts w:ascii="Segoe UI" w:eastAsia="Times New Roman" w:hAnsi="Segoe UI" w:cs="Segoe UI"/>
                <w:kern w:val="0"/>
                <w14:ligatures w14:val="none"/>
              </w:rPr>
            </w:pPr>
            <w:r w:rsidRPr="00A02F2C">
              <w:rPr>
                <w:rFonts w:ascii="Arial" w:eastAsia="Times New Roman" w:hAnsi="Arial" w:cs="Arial"/>
                <w:kern w:val="0"/>
                <w14:ligatures w14:val="none"/>
              </w:rPr>
              <w:t> </w:t>
            </w:r>
          </w:p>
        </w:tc>
        <w:tc>
          <w:tcPr>
            <w:tcW w:w="2136" w:type="dxa"/>
            <w:tcBorders>
              <w:top w:val="single" w:sz="6" w:space="0" w:color="auto"/>
              <w:left w:val="single" w:sz="6" w:space="0" w:color="auto"/>
              <w:bottom w:val="single" w:sz="6" w:space="0" w:color="auto"/>
              <w:right w:val="single" w:sz="6" w:space="0" w:color="auto"/>
            </w:tcBorders>
            <w:shd w:val="clear" w:color="auto" w:fill="E2EFD9" w:themeFill="accent6" w:themeFillTint="33"/>
            <w:hideMark/>
          </w:tcPr>
          <w:p w14:paraId="33ADE28C" w14:textId="77777777" w:rsidR="000E25D3" w:rsidRPr="00A02F2C" w:rsidRDefault="000E25D3" w:rsidP="000E25D3">
            <w:pPr>
              <w:spacing w:after="0" w:line="240" w:lineRule="auto"/>
              <w:textAlignment w:val="baseline"/>
              <w:rPr>
                <w:rFonts w:ascii="Segoe UI" w:eastAsia="Times New Roman" w:hAnsi="Segoe UI" w:cs="Segoe UI"/>
                <w:kern w:val="0"/>
                <w14:ligatures w14:val="none"/>
              </w:rPr>
            </w:pPr>
            <w:r w:rsidRPr="00A02F2C">
              <w:rPr>
                <w:rFonts w:ascii="Arial" w:eastAsia="Times New Roman" w:hAnsi="Arial" w:cs="Arial"/>
                <w:kern w:val="0"/>
                <w14:ligatures w14:val="none"/>
              </w:rPr>
              <w:t>Resources (What support and resources are needed to achieve this objective?) </w:t>
            </w:r>
          </w:p>
          <w:p w14:paraId="30D8D36D" w14:textId="77777777" w:rsidR="000E25D3" w:rsidRPr="00A02F2C" w:rsidRDefault="000E25D3" w:rsidP="000E25D3">
            <w:pPr>
              <w:spacing w:after="0" w:line="240" w:lineRule="auto"/>
              <w:textAlignment w:val="baseline"/>
              <w:rPr>
                <w:rFonts w:ascii="Segoe UI" w:eastAsia="Times New Roman" w:hAnsi="Segoe UI" w:cs="Segoe UI"/>
                <w:kern w:val="0"/>
                <w14:ligatures w14:val="none"/>
              </w:rPr>
            </w:pPr>
            <w:r w:rsidRPr="00A02F2C">
              <w:rPr>
                <w:rFonts w:ascii="Arial" w:eastAsia="Times New Roman" w:hAnsi="Arial" w:cs="Arial"/>
                <w:kern w:val="0"/>
                <w14:ligatures w14:val="none"/>
              </w:rPr>
              <w:t> </w:t>
            </w:r>
          </w:p>
        </w:tc>
        <w:tc>
          <w:tcPr>
            <w:tcW w:w="1638" w:type="dxa"/>
            <w:tcBorders>
              <w:top w:val="single" w:sz="6" w:space="0" w:color="auto"/>
              <w:left w:val="single" w:sz="6" w:space="0" w:color="auto"/>
              <w:bottom w:val="single" w:sz="6" w:space="0" w:color="auto"/>
              <w:right w:val="single" w:sz="6" w:space="0" w:color="auto"/>
            </w:tcBorders>
            <w:shd w:val="clear" w:color="auto" w:fill="FFF2CC" w:themeFill="accent4" w:themeFillTint="33"/>
            <w:hideMark/>
          </w:tcPr>
          <w:p w14:paraId="0933C9C7" w14:textId="1607A7C3" w:rsidR="000E25D3" w:rsidRPr="00A02F2C" w:rsidRDefault="000E25D3" w:rsidP="000E25D3">
            <w:pPr>
              <w:spacing w:after="0" w:line="240" w:lineRule="auto"/>
              <w:textAlignment w:val="baseline"/>
              <w:rPr>
                <w:rFonts w:ascii="Segoe UI" w:eastAsia="Times New Roman" w:hAnsi="Segoe UI" w:cs="Segoe UI"/>
                <w:kern w:val="0"/>
                <w14:ligatures w14:val="none"/>
              </w:rPr>
            </w:pPr>
            <w:r w:rsidRPr="00A02F2C">
              <w:rPr>
                <w:rFonts w:ascii="Arial" w:eastAsia="Times New Roman" w:hAnsi="Arial" w:cs="Arial"/>
                <w:kern w:val="0"/>
                <w14:ligatures w14:val="none"/>
              </w:rPr>
              <w:t xml:space="preserve">Target Date for achieving </w:t>
            </w:r>
            <w:r w:rsidR="00735284" w:rsidRPr="00A02F2C">
              <w:rPr>
                <w:rFonts w:ascii="Arial" w:eastAsia="Times New Roman" w:hAnsi="Arial" w:cs="Arial"/>
                <w:kern w:val="0"/>
                <w14:ligatures w14:val="none"/>
              </w:rPr>
              <w:t>objective.</w:t>
            </w:r>
            <w:r w:rsidRPr="00A02F2C">
              <w:rPr>
                <w:rFonts w:ascii="Arial" w:eastAsia="Times New Roman" w:hAnsi="Arial" w:cs="Arial"/>
                <w:kern w:val="0"/>
                <w14:ligatures w14:val="none"/>
              </w:rPr>
              <w:t>  </w:t>
            </w:r>
          </w:p>
          <w:p w14:paraId="22D08E38" w14:textId="77777777" w:rsidR="000E25D3" w:rsidRPr="00A02F2C" w:rsidRDefault="000E25D3" w:rsidP="000E25D3">
            <w:pPr>
              <w:spacing w:after="0" w:line="240" w:lineRule="auto"/>
              <w:textAlignment w:val="baseline"/>
              <w:rPr>
                <w:rFonts w:ascii="Segoe UI" w:eastAsia="Times New Roman" w:hAnsi="Segoe UI" w:cs="Segoe UI"/>
                <w:kern w:val="0"/>
                <w14:ligatures w14:val="none"/>
              </w:rPr>
            </w:pPr>
            <w:r w:rsidRPr="00A02F2C">
              <w:rPr>
                <w:rFonts w:ascii="Arial" w:eastAsia="Times New Roman" w:hAnsi="Arial" w:cs="Arial"/>
                <w:kern w:val="0"/>
                <w14:ligatures w14:val="none"/>
              </w:rPr>
              <w:t> </w:t>
            </w:r>
          </w:p>
        </w:tc>
        <w:tc>
          <w:tcPr>
            <w:tcW w:w="2078" w:type="dxa"/>
            <w:tcBorders>
              <w:top w:val="single" w:sz="6" w:space="0" w:color="auto"/>
              <w:left w:val="single" w:sz="6" w:space="0" w:color="auto"/>
              <w:bottom w:val="single" w:sz="6" w:space="0" w:color="auto"/>
              <w:right w:val="single" w:sz="6" w:space="0" w:color="auto"/>
            </w:tcBorders>
            <w:shd w:val="clear" w:color="auto" w:fill="D5DCE4" w:themeFill="text2" w:themeFillTint="33"/>
            <w:hideMark/>
          </w:tcPr>
          <w:p w14:paraId="35ECB34A" w14:textId="3D04F778" w:rsidR="000E25D3" w:rsidRPr="00A02F2C" w:rsidRDefault="000E25D3" w:rsidP="000E25D3">
            <w:pPr>
              <w:spacing w:after="0" w:line="240" w:lineRule="auto"/>
              <w:textAlignment w:val="baseline"/>
              <w:rPr>
                <w:rFonts w:ascii="Segoe UI" w:eastAsia="Times New Roman" w:hAnsi="Segoe UI" w:cs="Segoe UI"/>
                <w:kern w:val="0"/>
                <w14:ligatures w14:val="none"/>
              </w:rPr>
            </w:pPr>
            <w:r w:rsidRPr="00A02F2C">
              <w:rPr>
                <w:rFonts w:ascii="Arial" w:eastAsia="Times New Roman" w:hAnsi="Arial" w:cs="Arial"/>
                <w:kern w:val="0"/>
                <w14:ligatures w14:val="none"/>
              </w:rPr>
              <w:t xml:space="preserve">Success criteria (How will I know I have achieved this </w:t>
            </w:r>
            <w:r w:rsidR="00735284" w:rsidRPr="00A02F2C">
              <w:rPr>
                <w:rFonts w:ascii="Arial" w:eastAsia="Times New Roman" w:hAnsi="Arial" w:cs="Arial"/>
                <w:kern w:val="0"/>
                <w14:ligatures w14:val="none"/>
              </w:rPr>
              <w:t>goal;</w:t>
            </w:r>
            <w:r w:rsidRPr="00A02F2C">
              <w:rPr>
                <w:rFonts w:ascii="Arial" w:eastAsia="Times New Roman" w:hAnsi="Arial" w:cs="Arial"/>
                <w:kern w:val="0"/>
                <w14:ligatures w14:val="none"/>
              </w:rPr>
              <w:t xml:space="preserve"> how will I review this?)  </w:t>
            </w:r>
          </w:p>
          <w:p w14:paraId="54A6F985" w14:textId="77777777" w:rsidR="000E25D3" w:rsidRPr="00A02F2C" w:rsidRDefault="000E25D3" w:rsidP="000E25D3">
            <w:pPr>
              <w:spacing w:after="0" w:line="240" w:lineRule="auto"/>
              <w:textAlignment w:val="baseline"/>
              <w:rPr>
                <w:rFonts w:ascii="Segoe UI" w:eastAsia="Times New Roman" w:hAnsi="Segoe UI" w:cs="Segoe UI"/>
                <w:kern w:val="0"/>
                <w14:ligatures w14:val="none"/>
              </w:rPr>
            </w:pPr>
            <w:r w:rsidRPr="00A02F2C">
              <w:rPr>
                <w:rFonts w:ascii="Arial" w:eastAsia="Times New Roman" w:hAnsi="Arial" w:cs="Arial"/>
                <w:kern w:val="0"/>
                <w14:ligatures w14:val="none"/>
              </w:rPr>
              <w:t> </w:t>
            </w:r>
          </w:p>
        </w:tc>
      </w:tr>
      <w:tr w:rsidR="000E25D3" w:rsidRPr="000E25D3" w14:paraId="124FB750" w14:textId="77777777" w:rsidTr="00093147">
        <w:trPr>
          <w:trHeight w:val="1065"/>
        </w:trPr>
        <w:tc>
          <w:tcPr>
            <w:tcW w:w="2043" w:type="dxa"/>
            <w:tcBorders>
              <w:top w:val="single" w:sz="6" w:space="0" w:color="auto"/>
              <w:left w:val="single" w:sz="6" w:space="0" w:color="auto"/>
              <w:bottom w:val="single" w:sz="6" w:space="0" w:color="auto"/>
              <w:right w:val="single" w:sz="6" w:space="0" w:color="auto"/>
            </w:tcBorders>
            <w:shd w:val="clear" w:color="auto" w:fill="auto"/>
          </w:tcPr>
          <w:p w14:paraId="35042C97" w14:textId="4B0CCB0B" w:rsidR="000E75A8" w:rsidRPr="00A02F2C" w:rsidRDefault="000E75A8" w:rsidP="000E75A8">
            <w:pPr>
              <w:spacing w:after="0" w:line="240" w:lineRule="auto"/>
              <w:textAlignment w:val="baseline"/>
              <w:rPr>
                <w:rFonts w:ascii="Arial" w:eastAsia="Times New Roman" w:hAnsi="Arial" w:cs="Arial"/>
                <w:kern w:val="0"/>
                <w14:ligatures w14:val="none"/>
              </w:rPr>
            </w:pPr>
            <w:r w:rsidRPr="00A02F2C">
              <w:rPr>
                <w:rFonts w:ascii="Segoe UI" w:eastAsia="Times New Roman" w:hAnsi="Segoe UI" w:cs="Segoe UI"/>
                <w:kern w:val="0"/>
                <w14:ligatures w14:val="none"/>
              </w:rPr>
              <w:t xml:space="preserve"> </w:t>
            </w:r>
            <w:r w:rsidRPr="00A02F2C">
              <w:rPr>
                <w:rFonts w:ascii="Arial" w:eastAsia="Times New Roman" w:hAnsi="Arial" w:cs="Arial"/>
                <w:kern w:val="0"/>
                <w14:ligatures w14:val="none"/>
              </w:rPr>
              <w:t>Develop my welsh language</w:t>
            </w:r>
            <w:r w:rsidR="004E2F8A" w:rsidRPr="00A02F2C">
              <w:rPr>
                <w:rFonts w:ascii="Arial" w:eastAsia="Times New Roman" w:hAnsi="Arial" w:cs="Arial"/>
                <w:kern w:val="0"/>
                <w14:ligatures w14:val="none"/>
              </w:rPr>
              <w:t xml:space="preserve"> skills and be able to have a conversation in welsh.</w:t>
            </w:r>
          </w:p>
        </w:tc>
        <w:tc>
          <w:tcPr>
            <w:tcW w:w="1836" w:type="dxa"/>
            <w:tcBorders>
              <w:top w:val="single" w:sz="6" w:space="0" w:color="auto"/>
              <w:left w:val="single" w:sz="6" w:space="0" w:color="auto"/>
              <w:bottom w:val="single" w:sz="6" w:space="0" w:color="auto"/>
              <w:right w:val="single" w:sz="6" w:space="0" w:color="auto"/>
            </w:tcBorders>
            <w:shd w:val="clear" w:color="auto" w:fill="auto"/>
            <w:hideMark/>
          </w:tcPr>
          <w:p w14:paraId="4E674E90" w14:textId="5EFABB60" w:rsidR="000E75A8" w:rsidRPr="00A02F2C" w:rsidRDefault="006C220C" w:rsidP="000E75A8">
            <w:pPr>
              <w:spacing w:after="0" w:line="240" w:lineRule="auto"/>
              <w:textAlignment w:val="baseline"/>
              <w:rPr>
                <w:rFonts w:ascii="Arial" w:eastAsia="Times New Roman" w:hAnsi="Arial" w:cs="Arial"/>
                <w:kern w:val="0"/>
                <w14:ligatures w14:val="none"/>
              </w:rPr>
            </w:pPr>
            <w:r w:rsidRPr="00A02F2C">
              <w:rPr>
                <w:rFonts w:ascii="Arial" w:eastAsia="Times New Roman" w:hAnsi="Arial" w:cs="Arial"/>
                <w:kern w:val="0"/>
                <w14:ligatures w14:val="none"/>
              </w:rPr>
              <w:t>D</w:t>
            </w:r>
            <w:r w:rsidR="000E75A8" w:rsidRPr="00A02F2C">
              <w:rPr>
                <w:rFonts w:ascii="Arial" w:eastAsia="Times New Roman" w:hAnsi="Arial" w:cs="Arial"/>
                <w:kern w:val="0"/>
                <w14:ligatures w14:val="none"/>
              </w:rPr>
              <w:t xml:space="preserve">ownload </w:t>
            </w:r>
            <w:r w:rsidR="00575492" w:rsidRPr="00A02F2C">
              <w:rPr>
                <w:rFonts w:ascii="Arial" w:eastAsia="Times New Roman" w:hAnsi="Arial" w:cs="Arial"/>
                <w:kern w:val="0"/>
                <w14:ligatures w14:val="none"/>
              </w:rPr>
              <w:t>a welsh learning app</w:t>
            </w:r>
            <w:r w:rsidRPr="00A02F2C">
              <w:rPr>
                <w:rFonts w:ascii="Arial" w:eastAsia="Times New Roman" w:hAnsi="Arial" w:cs="Arial"/>
                <w:kern w:val="0"/>
                <w14:ligatures w14:val="none"/>
              </w:rPr>
              <w:t>.</w:t>
            </w:r>
            <w:r w:rsidR="00575492" w:rsidRPr="00A02F2C">
              <w:rPr>
                <w:rFonts w:ascii="Arial" w:eastAsia="Times New Roman" w:hAnsi="Arial" w:cs="Arial"/>
                <w:kern w:val="0"/>
                <w14:ligatures w14:val="none"/>
              </w:rPr>
              <w:t xml:space="preserve"> </w:t>
            </w:r>
            <w:r w:rsidRPr="00A02F2C">
              <w:rPr>
                <w:rFonts w:ascii="Arial" w:eastAsia="Times New Roman" w:hAnsi="Arial" w:cs="Arial"/>
                <w:kern w:val="0"/>
                <w14:ligatures w14:val="none"/>
              </w:rPr>
              <w:t>U</w:t>
            </w:r>
            <w:r w:rsidR="00575492" w:rsidRPr="00A02F2C">
              <w:rPr>
                <w:rFonts w:ascii="Arial" w:eastAsia="Times New Roman" w:hAnsi="Arial" w:cs="Arial"/>
                <w:kern w:val="0"/>
                <w14:ligatures w14:val="none"/>
              </w:rPr>
              <w:t xml:space="preserve">se the library for books and </w:t>
            </w:r>
            <w:r w:rsidR="00735284" w:rsidRPr="00A02F2C">
              <w:rPr>
                <w:rFonts w:ascii="Arial" w:eastAsia="Times New Roman" w:hAnsi="Arial" w:cs="Arial"/>
                <w:kern w:val="0"/>
                <w14:ligatures w14:val="none"/>
              </w:rPr>
              <w:t>resources</w:t>
            </w:r>
            <w:r w:rsidR="00575492" w:rsidRPr="00A02F2C">
              <w:rPr>
                <w:rFonts w:ascii="Arial" w:eastAsia="Times New Roman" w:hAnsi="Arial" w:cs="Arial"/>
                <w:kern w:val="0"/>
                <w14:ligatures w14:val="none"/>
              </w:rPr>
              <w:t xml:space="preserve"> to help me develop my welsh</w:t>
            </w:r>
            <w:r w:rsidRPr="00A02F2C">
              <w:rPr>
                <w:rFonts w:ascii="Arial" w:eastAsia="Times New Roman" w:hAnsi="Arial" w:cs="Arial"/>
                <w:kern w:val="0"/>
                <w14:ligatures w14:val="none"/>
              </w:rPr>
              <w:t xml:space="preserve">. Engage with my welsh speaking </w:t>
            </w:r>
            <w:r w:rsidR="00006B6F" w:rsidRPr="00A02F2C">
              <w:rPr>
                <w:rFonts w:ascii="Arial" w:eastAsia="Times New Roman" w:hAnsi="Arial" w:cs="Arial"/>
                <w:kern w:val="0"/>
                <w14:ligatures w14:val="none"/>
              </w:rPr>
              <w:t>colleagues</w:t>
            </w:r>
            <w:r w:rsidR="005319C4">
              <w:rPr>
                <w:rFonts w:ascii="Arial" w:eastAsia="Times New Roman" w:hAnsi="Arial" w:cs="Arial"/>
                <w:kern w:val="0"/>
                <w14:ligatures w14:val="none"/>
              </w:rPr>
              <w:t xml:space="preserve"> and friends.</w:t>
            </w:r>
          </w:p>
          <w:p w14:paraId="19167848" w14:textId="5C68B67A" w:rsidR="000E75A8" w:rsidRPr="00A02F2C" w:rsidRDefault="000E75A8" w:rsidP="000E75A8">
            <w:pPr>
              <w:spacing w:after="0" w:line="240" w:lineRule="auto"/>
              <w:textAlignment w:val="baseline"/>
              <w:rPr>
                <w:rFonts w:ascii="Segoe UI" w:eastAsia="Times New Roman" w:hAnsi="Segoe UI" w:cs="Segoe UI"/>
                <w:kern w:val="0"/>
                <w14:ligatures w14:val="none"/>
              </w:rPr>
            </w:pPr>
          </w:p>
          <w:p w14:paraId="7C2F6D07" w14:textId="49E209B5" w:rsidR="000E75A8" w:rsidRPr="00A02F2C" w:rsidRDefault="000E75A8" w:rsidP="000E75A8">
            <w:pPr>
              <w:spacing w:after="0" w:line="240" w:lineRule="auto"/>
              <w:textAlignment w:val="baseline"/>
              <w:rPr>
                <w:rFonts w:ascii="Segoe UI" w:eastAsia="Times New Roman" w:hAnsi="Segoe UI" w:cs="Segoe UI"/>
                <w:kern w:val="0"/>
                <w14:ligatures w14:val="none"/>
              </w:rPr>
            </w:pPr>
          </w:p>
        </w:tc>
        <w:tc>
          <w:tcPr>
            <w:tcW w:w="2136" w:type="dxa"/>
            <w:tcBorders>
              <w:top w:val="single" w:sz="6" w:space="0" w:color="auto"/>
              <w:left w:val="single" w:sz="6" w:space="0" w:color="auto"/>
              <w:bottom w:val="single" w:sz="6" w:space="0" w:color="auto"/>
              <w:right w:val="single" w:sz="6" w:space="0" w:color="auto"/>
            </w:tcBorders>
            <w:shd w:val="clear" w:color="auto" w:fill="auto"/>
            <w:hideMark/>
          </w:tcPr>
          <w:p w14:paraId="42768D05" w14:textId="2E184CCC" w:rsidR="000E25D3" w:rsidRPr="00A02F2C" w:rsidRDefault="00575492" w:rsidP="000E25D3">
            <w:pPr>
              <w:spacing w:after="0" w:line="240" w:lineRule="auto"/>
              <w:textAlignment w:val="baseline"/>
              <w:rPr>
                <w:rFonts w:ascii="Segoe UI" w:eastAsia="Times New Roman" w:hAnsi="Segoe UI" w:cs="Segoe UI"/>
                <w:kern w:val="0"/>
                <w14:ligatures w14:val="none"/>
              </w:rPr>
            </w:pPr>
            <w:r w:rsidRPr="00A02F2C">
              <w:rPr>
                <w:rFonts w:ascii="Arial" w:eastAsia="Times New Roman" w:hAnsi="Arial" w:cs="Arial"/>
                <w:kern w:val="0"/>
                <w14:ligatures w14:val="none"/>
              </w:rPr>
              <w:t xml:space="preserve">The Duolingo app is a good place to start learning the basics of </w:t>
            </w:r>
            <w:r w:rsidR="006C220C" w:rsidRPr="00A02F2C">
              <w:rPr>
                <w:rFonts w:ascii="Arial" w:eastAsia="Times New Roman" w:hAnsi="Arial" w:cs="Arial"/>
                <w:kern w:val="0"/>
                <w14:ligatures w14:val="none"/>
              </w:rPr>
              <w:t xml:space="preserve">learning </w:t>
            </w:r>
            <w:r w:rsidRPr="00A02F2C">
              <w:rPr>
                <w:rFonts w:ascii="Arial" w:eastAsia="Times New Roman" w:hAnsi="Arial" w:cs="Arial"/>
                <w:kern w:val="0"/>
                <w14:ligatures w14:val="none"/>
              </w:rPr>
              <w:t>welsh. There are many books available to help for example,</w:t>
            </w:r>
            <w:r w:rsidR="006C220C" w:rsidRPr="00A02F2C">
              <w:rPr>
                <w:rFonts w:ascii="Arial" w:eastAsia="Times New Roman" w:hAnsi="Arial" w:cs="Arial"/>
                <w:kern w:val="0"/>
                <w14:ligatures w14:val="none"/>
              </w:rPr>
              <w:t>”</w:t>
            </w:r>
            <w:r w:rsidRPr="00A02F2C">
              <w:rPr>
                <w:rFonts w:ascii="Arial" w:eastAsia="Times New Roman" w:hAnsi="Arial" w:cs="Arial"/>
                <w:kern w:val="0"/>
                <w14:ligatures w14:val="none"/>
              </w:rPr>
              <w:t xml:space="preserve"> </w:t>
            </w:r>
            <w:r w:rsidR="00735284" w:rsidRPr="00A02F2C">
              <w:rPr>
                <w:rFonts w:ascii="Arial" w:eastAsia="Times New Roman" w:hAnsi="Arial" w:cs="Arial"/>
                <w:kern w:val="0"/>
                <w14:ligatures w14:val="none"/>
              </w:rPr>
              <w:t>learn</w:t>
            </w:r>
            <w:r w:rsidRPr="00A02F2C">
              <w:rPr>
                <w:rFonts w:ascii="Arial" w:eastAsia="Times New Roman" w:hAnsi="Arial" w:cs="Arial"/>
                <w:kern w:val="0"/>
                <w14:ligatures w14:val="none"/>
              </w:rPr>
              <w:t xml:space="preserve"> welsh phrasebook and basic grammar</w:t>
            </w:r>
            <w:r w:rsidR="006C220C" w:rsidRPr="00A02F2C">
              <w:rPr>
                <w:rFonts w:ascii="Arial" w:eastAsia="Times New Roman" w:hAnsi="Arial" w:cs="Arial"/>
                <w:kern w:val="0"/>
                <w14:ligatures w14:val="none"/>
              </w:rPr>
              <w:t>”</w:t>
            </w:r>
            <w:r w:rsidRPr="00A02F2C">
              <w:rPr>
                <w:rFonts w:ascii="Arial" w:eastAsia="Times New Roman" w:hAnsi="Arial" w:cs="Arial"/>
                <w:kern w:val="0"/>
                <w14:ligatures w14:val="none"/>
              </w:rPr>
              <w:t xml:space="preserve"> which is available to buy.</w:t>
            </w:r>
            <w:r w:rsidR="004E2F8A" w:rsidRPr="00A02F2C">
              <w:rPr>
                <w:rFonts w:ascii="Arial" w:eastAsia="Times New Roman" w:hAnsi="Arial" w:cs="Arial"/>
                <w:kern w:val="0"/>
                <w14:ligatures w14:val="none"/>
              </w:rPr>
              <w:t xml:space="preserve"> </w:t>
            </w:r>
            <w:r w:rsidR="00A02F2C" w:rsidRPr="00A02F2C">
              <w:rPr>
                <w:rFonts w:ascii="Arial" w:eastAsia="Times New Roman" w:hAnsi="Arial" w:cs="Arial"/>
                <w:kern w:val="0"/>
                <w14:ligatures w14:val="none"/>
              </w:rPr>
              <w:t xml:space="preserve">Ask my welsh speaking </w:t>
            </w:r>
            <w:r w:rsidR="00006B6F" w:rsidRPr="00A02F2C">
              <w:rPr>
                <w:rFonts w:ascii="Arial" w:eastAsia="Times New Roman" w:hAnsi="Arial" w:cs="Arial"/>
                <w:kern w:val="0"/>
                <w14:ligatures w14:val="none"/>
              </w:rPr>
              <w:t>colleagues</w:t>
            </w:r>
            <w:r w:rsidR="00A02F2C" w:rsidRPr="00A02F2C">
              <w:rPr>
                <w:rFonts w:ascii="Arial" w:eastAsia="Times New Roman" w:hAnsi="Arial" w:cs="Arial"/>
                <w:kern w:val="0"/>
                <w14:ligatures w14:val="none"/>
              </w:rPr>
              <w:t xml:space="preserve"> to use welsh around me.</w:t>
            </w:r>
          </w:p>
        </w:tc>
        <w:tc>
          <w:tcPr>
            <w:tcW w:w="1638" w:type="dxa"/>
            <w:tcBorders>
              <w:top w:val="single" w:sz="6" w:space="0" w:color="auto"/>
              <w:left w:val="single" w:sz="6" w:space="0" w:color="auto"/>
              <w:bottom w:val="single" w:sz="6" w:space="0" w:color="auto"/>
              <w:right w:val="single" w:sz="6" w:space="0" w:color="auto"/>
            </w:tcBorders>
            <w:shd w:val="clear" w:color="auto" w:fill="auto"/>
            <w:hideMark/>
          </w:tcPr>
          <w:p w14:paraId="590CCCCF" w14:textId="241BB9A5" w:rsidR="000E25D3" w:rsidRPr="00A02F2C" w:rsidRDefault="00A02F2C" w:rsidP="00A02F2C">
            <w:pPr>
              <w:pStyle w:val="NoSpacing"/>
              <w:rPr>
                <w:rFonts w:ascii="Arial" w:hAnsi="Arial" w:cs="Arial"/>
              </w:rPr>
            </w:pPr>
            <w:r w:rsidRPr="00A02F2C">
              <w:rPr>
                <w:rFonts w:ascii="Arial" w:hAnsi="Arial" w:cs="Arial"/>
              </w:rPr>
              <w:t xml:space="preserve">I would like to have achieved a good understanding of the welsh language </w:t>
            </w:r>
            <w:r>
              <w:rPr>
                <w:rFonts w:ascii="Arial" w:hAnsi="Arial" w:cs="Arial"/>
              </w:rPr>
              <w:t xml:space="preserve">and be able to speak welsh within the next six </w:t>
            </w:r>
            <w:r w:rsidR="00006B6F">
              <w:rPr>
                <w:rFonts w:ascii="Arial" w:hAnsi="Arial" w:cs="Arial"/>
              </w:rPr>
              <w:t>months,</w:t>
            </w:r>
            <w:r>
              <w:rPr>
                <w:rFonts w:ascii="Arial" w:hAnsi="Arial" w:cs="Arial"/>
              </w:rPr>
              <w:t xml:space="preserve"> but this could be an ongoing achievement.</w:t>
            </w:r>
          </w:p>
        </w:tc>
        <w:tc>
          <w:tcPr>
            <w:tcW w:w="2078" w:type="dxa"/>
            <w:tcBorders>
              <w:top w:val="single" w:sz="6" w:space="0" w:color="auto"/>
              <w:left w:val="single" w:sz="6" w:space="0" w:color="auto"/>
              <w:bottom w:val="single" w:sz="6" w:space="0" w:color="auto"/>
              <w:right w:val="single" w:sz="6" w:space="0" w:color="auto"/>
            </w:tcBorders>
            <w:shd w:val="clear" w:color="auto" w:fill="auto"/>
            <w:hideMark/>
          </w:tcPr>
          <w:p w14:paraId="5B1A12CA" w14:textId="42305C9A" w:rsidR="000E25D3" w:rsidRPr="00006B6F" w:rsidRDefault="00A02F2C" w:rsidP="000E25D3">
            <w:pPr>
              <w:spacing w:after="0" w:line="240" w:lineRule="auto"/>
              <w:textAlignment w:val="baseline"/>
              <w:rPr>
                <w:rFonts w:ascii="Arial" w:eastAsia="Times New Roman" w:hAnsi="Arial" w:cs="Arial"/>
                <w:kern w:val="0"/>
                <w14:ligatures w14:val="none"/>
              </w:rPr>
            </w:pPr>
            <w:r w:rsidRPr="00006B6F">
              <w:rPr>
                <w:rFonts w:ascii="Arial" w:eastAsia="Times New Roman" w:hAnsi="Arial" w:cs="Arial"/>
                <w:kern w:val="0"/>
                <w14:ligatures w14:val="none"/>
              </w:rPr>
              <w:t xml:space="preserve">I </w:t>
            </w:r>
            <w:r w:rsidR="00006B6F" w:rsidRPr="00006B6F">
              <w:rPr>
                <w:rFonts w:ascii="Arial" w:eastAsia="Times New Roman" w:hAnsi="Arial" w:cs="Arial"/>
                <w:kern w:val="0"/>
                <w14:ligatures w14:val="none"/>
              </w:rPr>
              <w:t>will</w:t>
            </w:r>
            <w:r w:rsidR="00006B6F">
              <w:rPr>
                <w:rFonts w:ascii="Arial" w:eastAsia="Times New Roman" w:hAnsi="Arial" w:cs="Arial"/>
                <w:kern w:val="0"/>
                <w14:ligatures w14:val="none"/>
              </w:rPr>
              <w:t xml:space="preserve"> have</w:t>
            </w:r>
            <w:r w:rsidRPr="00006B6F">
              <w:rPr>
                <w:rFonts w:ascii="Arial" w:eastAsia="Times New Roman" w:hAnsi="Arial" w:cs="Arial"/>
                <w:kern w:val="0"/>
                <w14:ligatures w14:val="none"/>
              </w:rPr>
              <w:t xml:space="preserve"> achieve</w:t>
            </w:r>
            <w:r w:rsidR="00006B6F">
              <w:rPr>
                <w:rFonts w:ascii="Arial" w:eastAsia="Times New Roman" w:hAnsi="Arial" w:cs="Arial"/>
                <w:kern w:val="0"/>
                <w14:ligatures w14:val="none"/>
              </w:rPr>
              <w:t>d</w:t>
            </w:r>
            <w:r w:rsidRPr="00006B6F">
              <w:rPr>
                <w:rFonts w:ascii="Arial" w:eastAsia="Times New Roman" w:hAnsi="Arial" w:cs="Arial"/>
                <w:kern w:val="0"/>
                <w14:ligatures w14:val="none"/>
              </w:rPr>
              <w:t xml:space="preserve"> this by </w:t>
            </w:r>
            <w:r w:rsidR="00006B6F" w:rsidRPr="00006B6F">
              <w:rPr>
                <w:rFonts w:ascii="Arial" w:eastAsia="Times New Roman" w:hAnsi="Arial" w:cs="Arial"/>
                <w:kern w:val="0"/>
                <w14:ligatures w14:val="none"/>
              </w:rPr>
              <w:t>being able to use the welsh language at work with the children and</w:t>
            </w:r>
            <w:r w:rsidR="005319C4">
              <w:rPr>
                <w:rFonts w:ascii="Arial" w:eastAsia="Times New Roman" w:hAnsi="Arial" w:cs="Arial"/>
                <w:kern w:val="0"/>
                <w14:ligatures w14:val="none"/>
              </w:rPr>
              <w:t xml:space="preserve"> being able to use welsh in a conversation with </w:t>
            </w:r>
            <w:r w:rsidR="00006B6F" w:rsidRPr="00006B6F">
              <w:rPr>
                <w:rFonts w:ascii="Arial" w:eastAsia="Times New Roman" w:hAnsi="Arial" w:cs="Arial"/>
                <w:kern w:val="0"/>
                <w14:ligatures w14:val="none"/>
              </w:rPr>
              <w:t xml:space="preserve"> my welsh speaking colleagues</w:t>
            </w:r>
            <w:r w:rsidR="005319C4">
              <w:rPr>
                <w:rFonts w:ascii="Arial" w:eastAsia="Times New Roman" w:hAnsi="Arial" w:cs="Arial"/>
                <w:kern w:val="0"/>
                <w14:ligatures w14:val="none"/>
              </w:rPr>
              <w:t xml:space="preserve"> and friends.</w:t>
            </w:r>
          </w:p>
        </w:tc>
      </w:tr>
      <w:tr w:rsidR="000E25D3" w:rsidRPr="000E25D3" w14:paraId="4C481B35" w14:textId="77777777" w:rsidTr="00093147">
        <w:trPr>
          <w:trHeight w:val="1140"/>
        </w:trPr>
        <w:tc>
          <w:tcPr>
            <w:tcW w:w="2043" w:type="dxa"/>
            <w:tcBorders>
              <w:top w:val="single" w:sz="6" w:space="0" w:color="auto"/>
              <w:left w:val="single" w:sz="6" w:space="0" w:color="auto"/>
              <w:bottom w:val="single" w:sz="6" w:space="0" w:color="auto"/>
              <w:right w:val="single" w:sz="6" w:space="0" w:color="auto"/>
            </w:tcBorders>
            <w:shd w:val="clear" w:color="auto" w:fill="auto"/>
          </w:tcPr>
          <w:p w14:paraId="7FF5F7D4" w14:textId="03D9137C" w:rsidR="000E25D3" w:rsidRPr="00A02F2C" w:rsidRDefault="005319C4" w:rsidP="000E25D3">
            <w:pPr>
              <w:spacing w:after="0" w:line="240" w:lineRule="auto"/>
              <w:textAlignment w:val="baseline"/>
              <w:rPr>
                <w:rFonts w:ascii="Arial" w:eastAsia="Times New Roman" w:hAnsi="Arial" w:cs="Arial"/>
                <w:kern w:val="0"/>
                <w14:ligatures w14:val="none"/>
              </w:rPr>
            </w:pPr>
            <w:r>
              <w:rPr>
                <w:rFonts w:ascii="Arial" w:eastAsia="Times New Roman" w:hAnsi="Arial" w:cs="Arial"/>
                <w:kern w:val="0"/>
                <w14:ligatures w14:val="none"/>
              </w:rPr>
              <w:t>To d</w:t>
            </w:r>
            <w:r w:rsidR="00735284" w:rsidRPr="00A02F2C">
              <w:rPr>
                <w:rFonts w:ascii="Arial" w:eastAsia="Times New Roman" w:hAnsi="Arial" w:cs="Arial"/>
                <w:kern w:val="0"/>
                <w14:ligatures w14:val="none"/>
              </w:rPr>
              <w:t>evelop my digital skills.</w:t>
            </w:r>
          </w:p>
        </w:tc>
        <w:tc>
          <w:tcPr>
            <w:tcW w:w="1836" w:type="dxa"/>
            <w:tcBorders>
              <w:top w:val="single" w:sz="6" w:space="0" w:color="auto"/>
              <w:left w:val="single" w:sz="6" w:space="0" w:color="auto"/>
              <w:bottom w:val="single" w:sz="6" w:space="0" w:color="auto"/>
              <w:right w:val="single" w:sz="6" w:space="0" w:color="auto"/>
            </w:tcBorders>
            <w:shd w:val="clear" w:color="auto" w:fill="auto"/>
            <w:hideMark/>
          </w:tcPr>
          <w:p w14:paraId="1A318E9B" w14:textId="7B922551" w:rsidR="000E25D3" w:rsidRPr="00A02F2C" w:rsidRDefault="00006B6F" w:rsidP="000E25D3">
            <w:pPr>
              <w:spacing w:after="0" w:line="240" w:lineRule="auto"/>
              <w:textAlignment w:val="baseline"/>
              <w:rPr>
                <w:rFonts w:ascii="Segoe UI" w:eastAsia="Times New Roman" w:hAnsi="Segoe UI" w:cs="Segoe UI"/>
                <w:kern w:val="0"/>
                <w14:ligatures w14:val="none"/>
              </w:rPr>
            </w:pPr>
            <w:r>
              <w:rPr>
                <w:rFonts w:ascii="Arial" w:eastAsia="Times New Roman" w:hAnsi="Arial" w:cs="Arial"/>
                <w:kern w:val="0"/>
                <w14:ligatures w14:val="none"/>
              </w:rPr>
              <w:t>Using my laptop more often during my studies</w:t>
            </w:r>
            <w:r w:rsidR="00E140BA" w:rsidRPr="00A02F2C">
              <w:rPr>
                <w:rFonts w:ascii="Arial" w:eastAsia="Times New Roman" w:hAnsi="Arial" w:cs="Arial"/>
                <w:kern w:val="0"/>
                <w14:ligatures w14:val="none"/>
              </w:rPr>
              <w:t xml:space="preserve">. </w:t>
            </w:r>
            <w:r w:rsidR="00277E99" w:rsidRPr="00A02F2C">
              <w:rPr>
                <w:rFonts w:ascii="Arial" w:eastAsia="Times New Roman" w:hAnsi="Arial" w:cs="Arial"/>
                <w:kern w:val="0"/>
                <w14:ligatures w14:val="none"/>
              </w:rPr>
              <w:t xml:space="preserve">Enrol on </w:t>
            </w:r>
            <w:r w:rsidR="00E140BA" w:rsidRPr="00A02F2C">
              <w:rPr>
                <w:rFonts w:ascii="Arial" w:eastAsia="Times New Roman" w:hAnsi="Arial" w:cs="Arial"/>
                <w:kern w:val="0"/>
                <w14:ligatures w14:val="none"/>
              </w:rPr>
              <w:t>some free online courses</w:t>
            </w:r>
            <w:r w:rsidR="004E2F8A" w:rsidRPr="00A02F2C">
              <w:rPr>
                <w:rFonts w:ascii="Arial" w:eastAsia="Times New Roman" w:hAnsi="Arial" w:cs="Arial"/>
                <w:kern w:val="0"/>
                <w14:ligatures w14:val="none"/>
              </w:rPr>
              <w:t xml:space="preserve">. </w:t>
            </w:r>
            <w:r w:rsidR="00277E99" w:rsidRPr="00A02F2C">
              <w:rPr>
                <w:rFonts w:ascii="Arial" w:eastAsia="Times New Roman" w:hAnsi="Arial" w:cs="Arial"/>
                <w:kern w:val="0"/>
                <w14:ligatures w14:val="none"/>
              </w:rPr>
              <w:t>U</w:t>
            </w:r>
            <w:r w:rsidR="004E2F8A" w:rsidRPr="00A02F2C">
              <w:rPr>
                <w:rFonts w:ascii="Arial" w:eastAsia="Times New Roman" w:hAnsi="Arial" w:cs="Arial"/>
                <w:kern w:val="0"/>
                <w14:ligatures w14:val="none"/>
              </w:rPr>
              <w:t>se the university library for resources</w:t>
            </w:r>
            <w:r w:rsidR="004C5899" w:rsidRPr="00A02F2C">
              <w:rPr>
                <w:rFonts w:ascii="Arial" w:eastAsia="Times New Roman" w:hAnsi="Arial" w:cs="Arial"/>
                <w:kern w:val="0"/>
                <w14:ligatures w14:val="none"/>
              </w:rPr>
              <w:t xml:space="preserve"> and books to help.</w:t>
            </w:r>
          </w:p>
        </w:tc>
        <w:tc>
          <w:tcPr>
            <w:tcW w:w="2136" w:type="dxa"/>
            <w:tcBorders>
              <w:top w:val="single" w:sz="6" w:space="0" w:color="auto"/>
              <w:left w:val="single" w:sz="6" w:space="0" w:color="auto"/>
              <w:bottom w:val="single" w:sz="6" w:space="0" w:color="auto"/>
              <w:right w:val="single" w:sz="6" w:space="0" w:color="auto"/>
            </w:tcBorders>
            <w:shd w:val="clear" w:color="auto" w:fill="auto"/>
            <w:hideMark/>
          </w:tcPr>
          <w:p w14:paraId="7A389D42" w14:textId="134F2E54" w:rsidR="000E25D3" w:rsidRPr="00A02F2C" w:rsidRDefault="00006B6F" w:rsidP="000E25D3">
            <w:pPr>
              <w:spacing w:after="0" w:line="240" w:lineRule="auto"/>
              <w:textAlignment w:val="baseline"/>
              <w:rPr>
                <w:rFonts w:ascii="Segoe UI" w:eastAsia="Times New Roman" w:hAnsi="Segoe UI" w:cs="Segoe UI"/>
                <w:kern w:val="0"/>
                <w14:ligatures w14:val="none"/>
              </w:rPr>
            </w:pPr>
            <w:r>
              <w:rPr>
                <w:rFonts w:ascii="Arial" w:eastAsia="Times New Roman" w:hAnsi="Arial" w:cs="Arial"/>
                <w:kern w:val="0"/>
                <w14:ligatures w14:val="none"/>
              </w:rPr>
              <w:t>GOV.co.uk have free online</w:t>
            </w:r>
            <w:r w:rsidR="00E140BA" w:rsidRPr="00A02F2C">
              <w:rPr>
                <w:rFonts w:ascii="Arial" w:eastAsia="Times New Roman" w:hAnsi="Arial" w:cs="Arial"/>
                <w:kern w:val="0"/>
                <w14:ligatures w14:val="none"/>
              </w:rPr>
              <w:t xml:space="preserve"> courses for</w:t>
            </w:r>
            <w:r>
              <w:rPr>
                <w:rFonts w:ascii="Arial" w:eastAsia="Times New Roman" w:hAnsi="Arial" w:cs="Arial"/>
                <w:kern w:val="0"/>
                <w14:ligatures w14:val="none"/>
              </w:rPr>
              <w:t xml:space="preserve"> helping people develop their online skills. for</w:t>
            </w:r>
            <w:r w:rsidR="00E140BA" w:rsidRPr="00A02F2C">
              <w:rPr>
                <w:rFonts w:ascii="Arial" w:eastAsia="Times New Roman" w:hAnsi="Arial" w:cs="Arial"/>
                <w:kern w:val="0"/>
                <w14:ligatures w14:val="none"/>
              </w:rPr>
              <w:t xml:space="preserve"> </w:t>
            </w:r>
            <w:r w:rsidRPr="00A02F2C">
              <w:rPr>
                <w:rFonts w:ascii="Arial" w:eastAsia="Times New Roman" w:hAnsi="Arial" w:cs="Arial"/>
                <w:kern w:val="0"/>
                <w14:ligatures w14:val="none"/>
              </w:rPr>
              <w:t>example</w:t>
            </w:r>
            <w:r>
              <w:rPr>
                <w:rFonts w:ascii="Arial" w:eastAsia="Times New Roman" w:hAnsi="Arial" w:cs="Arial"/>
                <w:kern w:val="0"/>
                <w14:ligatures w14:val="none"/>
              </w:rPr>
              <w:t>,</w:t>
            </w:r>
            <w:r w:rsidRPr="00A02F2C">
              <w:rPr>
                <w:rFonts w:ascii="Arial" w:eastAsia="Times New Roman" w:hAnsi="Arial" w:cs="Arial"/>
                <w:kern w:val="0"/>
                <w14:ligatures w14:val="none"/>
              </w:rPr>
              <w:t xml:space="preserve"> Skills</w:t>
            </w:r>
            <w:r w:rsidR="00E140BA" w:rsidRPr="00A02F2C">
              <w:rPr>
                <w:rFonts w:ascii="Arial" w:eastAsia="Times New Roman" w:hAnsi="Arial" w:cs="Arial"/>
                <w:kern w:val="0"/>
                <w14:ligatures w14:val="none"/>
              </w:rPr>
              <w:t xml:space="preserve"> toolkit, Learn my </w:t>
            </w:r>
            <w:r w:rsidR="005319C4" w:rsidRPr="00A02F2C">
              <w:rPr>
                <w:rFonts w:ascii="Arial" w:eastAsia="Times New Roman" w:hAnsi="Arial" w:cs="Arial"/>
                <w:kern w:val="0"/>
                <w14:ligatures w14:val="none"/>
              </w:rPr>
              <w:t>way</w:t>
            </w:r>
            <w:r w:rsidR="005319C4">
              <w:rPr>
                <w:rFonts w:ascii="Arial" w:eastAsia="Times New Roman" w:hAnsi="Arial" w:cs="Arial"/>
                <w:kern w:val="0"/>
                <w14:ligatures w14:val="none"/>
              </w:rPr>
              <w:t>, and</w:t>
            </w:r>
            <w:r w:rsidR="00B000BE">
              <w:rPr>
                <w:rFonts w:ascii="Arial" w:eastAsia="Times New Roman" w:hAnsi="Arial" w:cs="Arial"/>
                <w:kern w:val="0"/>
                <w14:ligatures w14:val="none"/>
              </w:rPr>
              <w:t xml:space="preserve"> </w:t>
            </w:r>
            <w:r w:rsidR="00E140BA" w:rsidRPr="00A02F2C">
              <w:rPr>
                <w:rFonts w:ascii="Arial" w:eastAsia="Times New Roman" w:hAnsi="Arial" w:cs="Arial"/>
                <w:kern w:val="0"/>
                <w14:ligatures w14:val="none"/>
              </w:rPr>
              <w:t>Lloyd’s bank academy. My local library</w:t>
            </w:r>
            <w:r w:rsidR="00B000BE">
              <w:rPr>
                <w:rFonts w:ascii="Arial" w:eastAsia="Times New Roman" w:hAnsi="Arial" w:cs="Arial"/>
                <w:kern w:val="0"/>
                <w14:ligatures w14:val="none"/>
              </w:rPr>
              <w:t xml:space="preserve"> or the university library</w:t>
            </w:r>
            <w:r w:rsidR="00E140BA" w:rsidRPr="00A02F2C">
              <w:rPr>
                <w:rFonts w:ascii="Arial" w:eastAsia="Times New Roman" w:hAnsi="Arial" w:cs="Arial"/>
                <w:kern w:val="0"/>
                <w14:ligatures w14:val="none"/>
              </w:rPr>
              <w:t xml:space="preserve"> is also a good place to go and use their resources.</w:t>
            </w:r>
          </w:p>
        </w:tc>
        <w:tc>
          <w:tcPr>
            <w:tcW w:w="1638" w:type="dxa"/>
            <w:tcBorders>
              <w:top w:val="single" w:sz="6" w:space="0" w:color="auto"/>
              <w:left w:val="single" w:sz="6" w:space="0" w:color="auto"/>
              <w:bottom w:val="single" w:sz="6" w:space="0" w:color="auto"/>
              <w:right w:val="single" w:sz="6" w:space="0" w:color="auto"/>
            </w:tcBorders>
            <w:shd w:val="clear" w:color="auto" w:fill="auto"/>
            <w:hideMark/>
          </w:tcPr>
          <w:p w14:paraId="68F5DBB8" w14:textId="6C5F8232" w:rsidR="000E25D3" w:rsidRPr="00B000BE" w:rsidRDefault="00B000BE" w:rsidP="000E25D3">
            <w:pPr>
              <w:spacing w:after="0" w:line="240" w:lineRule="auto"/>
              <w:textAlignment w:val="baseline"/>
              <w:rPr>
                <w:rFonts w:ascii="Arial" w:eastAsia="Times New Roman" w:hAnsi="Arial" w:cs="Arial"/>
                <w:kern w:val="0"/>
                <w14:ligatures w14:val="none"/>
              </w:rPr>
            </w:pPr>
            <w:r w:rsidRPr="00B000BE">
              <w:rPr>
                <w:rFonts w:ascii="Arial" w:eastAsia="Times New Roman" w:hAnsi="Arial" w:cs="Arial"/>
                <w:kern w:val="0"/>
                <w14:ligatures w14:val="none"/>
              </w:rPr>
              <w:t xml:space="preserve">As time goes on and the more </w:t>
            </w:r>
            <w:r w:rsidR="005319C4" w:rsidRPr="00B000BE">
              <w:rPr>
                <w:rFonts w:ascii="Arial" w:eastAsia="Times New Roman" w:hAnsi="Arial" w:cs="Arial"/>
                <w:kern w:val="0"/>
                <w14:ligatures w14:val="none"/>
              </w:rPr>
              <w:t>assignments,</w:t>
            </w:r>
            <w:r>
              <w:rPr>
                <w:rFonts w:ascii="Arial" w:eastAsia="Times New Roman" w:hAnsi="Arial" w:cs="Arial"/>
                <w:kern w:val="0"/>
                <w14:ligatures w14:val="none"/>
              </w:rPr>
              <w:t xml:space="preserve"> I do my digital skills will develop and get better. Developing my digital skills will be an ongoing achievement.</w:t>
            </w:r>
          </w:p>
        </w:tc>
        <w:tc>
          <w:tcPr>
            <w:tcW w:w="2078" w:type="dxa"/>
            <w:tcBorders>
              <w:top w:val="single" w:sz="6" w:space="0" w:color="auto"/>
              <w:left w:val="single" w:sz="6" w:space="0" w:color="auto"/>
              <w:bottom w:val="single" w:sz="6" w:space="0" w:color="auto"/>
              <w:right w:val="single" w:sz="6" w:space="0" w:color="auto"/>
            </w:tcBorders>
            <w:shd w:val="clear" w:color="auto" w:fill="auto"/>
            <w:hideMark/>
          </w:tcPr>
          <w:p w14:paraId="3AFB0DAB" w14:textId="0F2A3A18" w:rsidR="000E25D3" w:rsidRPr="00B000BE" w:rsidRDefault="00B000BE" w:rsidP="000E25D3">
            <w:pPr>
              <w:spacing w:after="0" w:line="240" w:lineRule="auto"/>
              <w:textAlignment w:val="baseline"/>
              <w:rPr>
                <w:rFonts w:ascii="Arial" w:eastAsia="Times New Roman" w:hAnsi="Arial" w:cs="Arial"/>
                <w:kern w:val="0"/>
                <w14:ligatures w14:val="none"/>
              </w:rPr>
            </w:pPr>
            <w:r>
              <w:rPr>
                <w:rFonts w:ascii="Arial" w:eastAsia="Times New Roman" w:hAnsi="Arial" w:cs="Arial"/>
                <w:kern w:val="0"/>
                <w14:ligatures w14:val="none"/>
              </w:rPr>
              <w:t xml:space="preserve">I will achieve this by signing up to some free online courses, using my technology that’s available to me more often. Sending emails rather than </w:t>
            </w:r>
            <w:r w:rsidR="005319C4">
              <w:rPr>
                <w:rFonts w:ascii="Arial" w:eastAsia="Times New Roman" w:hAnsi="Arial" w:cs="Arial"/>
                <w:kern w:val="0"/>
                <w14:ligatures w14:val="none"/>
              </w:rPr>
              <w:t>handwritten</w:t>
            </w:r>
            <w:r>
              <w:rPr>
                <w:rFonts w:ascii="Arial" w:eastAsia="Times New Roman" w:hAnsi="Arial" w:cs="Arial"/>
                <w:kern w:val="0"/>
                <w14:ligatures w14:val="none"/>
              </w:rPr>
              <w:t xml:space="preserve"> letters. Using resources in the library.</w:t>
            </w:r>
          </w:p>
        </w:tc>
      </w:tr>
      <w:tr w:rsidR="000E25D3" w:rsidRPr="000E25D3" w14:paraId="28EFD33A" w14:textId="77777777" w:rsidTr="00093147">
        <w:trPr>
          <w:trHeight w:val="1170"/>
        </w:trPr>
        <w:tc>
          <w:tcPr>
            <w:tcW w:w="2043" w:type="dxa"/>
            <w:tcBorders>
              <w:top w:val="single" w:sz="6" w:space="0" w:color="auto"/>
              <w:left w:val="single" w:sz="6" w:space="0" w:color="auto"/>
              <w:bottom w:val="single" w:sz="6" w:space="0" w:color="auto"/>
              <w:right w:val="single" w:sz="6" w:space="0" w:color="auto"/>
            </w:tcBorders>
            <w:shd w:val="clear" w:color="auto" w:fill="auto"/>
          </w:tcPr>
          <w:p w14:paraId="2EA91A21" w14:textId="1DF951C8" w:rsidR="000E25D3" w:rsidRPr="00A02F2C" w:rsidRDefault="004868E3" w:rsidP="000E25D3">
            <w:pPr>
              <w:spacing w:after="0" w:line="240" w:lineRule="auto"/>
              <w:textAlignment w:val="baseline"/>
              <w:rPr>
                <w:rFonts w:ascii="Arial" w:eastAsia="Times New Roman" w:hAnsi="Arial" w:cs="Arial"/>
                <w:kern w:val="0"/>
                <w14:ligatures w14:val="none"/>
              </w:rPr>
            </w:pPr>
            <w:r w:rsidRPr="00A02F2C">
              <w:rPr>
                <w:rFonts w:ascii="Arial" w:eastAsia="Times New Roman" w:hAnsi="Arial" w:cs="Arial"/>
                <w:kern w:val="0"/>
                <w14:ligatures w14:val="none"/>
              </w:rPr>
              <w:t xml:space="preserve">Develop my confidence </w:t>
            </w:r>
            <w:r w:rsidR="00B000BE">
              <w:rPr>
                <w:rFonts w:ascii="Arial" w:eastAsia="Times New Roman" w:hAnsi="Arial" w:cs="Arial"/>
                <w:kern w:val="0"/>
                <w14:ligatures w14:val="none"/>
              </w:rPr>
              <w:t>in my academic work.</w:t>
            </w:r>
          </w:p>
        </w:tc>
        <w:tc>
          <w:tcPr>
            <w:tcW w:w="1836" w:type="dxa"/>
            <w:tcBorders>
              <w:top w:val="single" w:sz="6" w:space="0" w:color="auto"/>
              <w:left w:val="single" w:sz="6" w:space="0" w:color="auto"/>
              <w:bottom w:val="single" w:sz="6" w:space="0" w:color="auto"/>
              <w:right w:val="single" w:sz="6" w:space="0" w:color="auto"/>
            </w:tcBorders>
            <w:shd w:val="clear" w:color="auto" w:fill="auto"/>
            <w:hideMark/>
          </w:tcPr>
          <w:p w14:paraId="285C3390" w14:textId="410B331C" w:rsidR="000E25D3" w:rsidRPr="00B000BE" w:rsidRDefault="00B000BE" w:rsidP="000E25D3">
            <w:pPr>
              <w:spacing w:after="0" w:line="240" w:lineRule="auto"/>
              <w:textAlignment w:val="baseline"/>
              <w:rPr>
                <w:rFonts w:ascii="Arial" w:eastAsia="Times New Roman" w:hAnsi="Arial" w:cs="Arial"/>
                <w:kern w:val="0"/>
                <w14:ligatures w14:val="none"/>
              </w:rPr>
            </w:pPr>
            <w:r>
              <w:rPr>
                <w:rFonts w:ascii="Arial" w:eastAsia="Times New Roman" w:hAnsi="Arial" w:cs="Arial"/>
                <w:kern w:val="0"/>
                <w14:ligatures w14:val="none"/>
              </w:rPr>
              <w:t>To gain more confidence in my academic work by attending all lectures, reading over everything covered in lectures, not being afraid to ask questions or ask for help.</w:t>
            </w:r>
          </w:p>
        </w:tc>
        <w:tc>
          <w:tcPr>
            <w:tcW w:w="2136" w:type="dxa"/>
            <w:tcBorders>
              <w:top w:val="single" w:sz="6" w:space="0" w:color="auto"/>
              <w:left w:val="single" w:sz="6" w:space="0" w:color="auto"/>
              <w:bottom w:val="single" w:sz="6" w:space="0" w:color="auto"/>
              <w:right w:val="single" w:sz="6" w:space="0" w:color="auto"/>
            </w:tcBorders>
            <w:shd w:val="clear" w:color="auto" w:fill="auto"/>
            <w:hideMark/>
          </w:tcPr>
          <w:p w14:paraId="7432F167" w14:textId="73621D61" w:rsidR="000E25D3" w:rsidRPr="00A02F2C" w:rsidRDefault="002259EE" w:rsidP="000E25D3">
            <w:pPr>
              <w:spacing w:after="0" w:line="240" w:lineRule="auto"/>
              <w:textAlignment w:val="baseline"/>
              <w:rPr>
                <w:rFonts w:ascii="Segoe UI" w:eastAsia="Times New Roman" w:hAnsi="Segoe UI" w:cs="Segoe UI"/>
                <w:kern w:val="0"/>
                <w14:ligatures w14:val="none"/>
              </w:rPr>
            </w:pPr>
            <w:r w:rsidRPr="002259EE">
              <w:rPr>
                <w:rFonts w:ascii="Arial" w:eastAsia="Times New Roman" w:hAnsi="Arial" w:cs="Arial"/>
                <w:kern w:val="0"/>
                <w14:ligatures w14:val="none"/>
              </w:rPr>
              <w:t>I will achieve this by using all resources available to me from lectures and on hwb, asking the lecturer for help, participating in discussions during lectures, asking other students for help</w:t>
            </w:r>
            <w:r>
              <w:rPr>
                <w:rFonts w:ascii="Segoe UI" w:eastAsia="Times New Roman" w:hAnsi="Segoe UI" w:cs="Segoe UI"/>
                <w:kern w:val="0"/>
                <w14:ligatures w14:val="none"/>
              </w:rPr>
              <w:t>.</w:t>
            </w:r>
          </w:p>
        </w:tc>
        <w:tc>
          <w:tcPr>
            <w:tcW w:w="1638" w:type="dxa"/>
            <w:tcBorders>
              <w:top w:val="single" w:sz="6" w:space="0" w:color="auto"/>
              <w:left w:val="single" w:sz="6" w:space="0" w:color="auto"/>
              <w:bottom w:val="single" w:sz="6" w:space="0" w:color="auto"/>
              <w:right w:val="single" w:sz="6" w:space="0" w:color="auto"/>
            </w:tcBorders>
            <w:shd w:val="clear" w:color="auto" w:fill="auto"/>
            <w:hideMark/>
          </w:tcPr>
          <w:p w14:paraId="6163F14E" w14:textId="1C7709CA" w:rsidR="000E25D3" w:rsidRPr="002259EE" w:rsidRDefault="002259EE" w:rsidP="000E25D3">
            <w:pPr>
              <w:spacing w:after="0" w:line="240" w:lineRule="auto"/>
              <w:textAlignment w:val="baseline"/>
              <w:rPr>
                <w:rFonts w:ascii="Arial" w:eastAsia="Times New Roman" w:hAnsi="Arial" w:cs="Arial"/>
                <w:kern w:val="0"/>
                <w14:ligatures w14:val="none"/>
              </w:rPr>
            </w:pPr>
            <w:r>
              <w:rPr>
                <w:rFonts w:ascii="Segoe UI" w:eastAsia="Times New Roman" w:hAnsi="Segoe UI" w:cs="Segoe UI"/>
                <w:kern w:val="0"/>
                <w14:ligatures w14:val="none"/>
              </w:rPr>
              <w:t>G</w:t>
            </w:r>
            <w:r>
              <w:rPr>
                <w:rFonts w:ascii="Arial" w:eastAsia="Times New Roman" w:hAnsi="Arial" w:cs="Arial"/>
                <w:kern w:val="0"/>
                <w14:ligatures w14:val="none"/>
              </w:rPr>
              <w:t xml:space="preserve">aining confidence in my academic work will be an ongoing achievement. </w:t>
            </w:r>
            <w:r w:rsidR="005319C4">
              <w:rPr>
                <w:rFonts w:ascii="Arial" w:eastAsia="Times New Roman" w:hAnsi="Arial" w:cs="Arial"/>
                <w:kern w:val="0"/>
                <w14:ligatures w14:val="none"/>
              </w:rPr>
              <w:t>As the year progresses and my assignments improve as will my confidence improve.</w:t>
            </w:r>
          </w:p>
        </w:tc>
        <w:tc>
          <w:tcPr>
            <w:tcW w:w="2078" w:type="dxa"/>
            <w:tcBorders>
              <w:top w:val="single" w:sz="6" w:space="0" w:color="auto"/>
              <w:left w:val="single" w:sz="6" w:space="0" w:color="auto"/>
              <w:bottom w:val="single" w:sz="6" w:space="0" w:color="auto"/>
              <w:right w:val="single" w:sz="6" w:space="0" w:color="auto"/>
            </w:tcBorders>
            <w:shd w:val="clear" w:color="auto" w:fill="auto"/>
            <w:hideMark/>
          </w:tcPr>
          <w:p w14:paraId="522D24F6" w14:textId="62EA23F9" w:rsidR="000E25D3" w:rsidRPr="00A02F2C" w:rsidRDefault="00AA4DCD" w:rsidP="000E25D3">
            <w:pPr>
              <w:spacing w:after="0" w:line="240" w:lineRule="auto"/>
              <w:textAlignment w:val="baseline"/>
              <w:rPr>
                <w:rFonts w:ascii="Segoe UI" w:eastAsia="Times New Roman" w:hAnsi="Segoe UI" w:cs="Segoe UI"/>
                <w:kern w:val="0"/>
                <w14:ligatures w14:val="none"/>
              </w:rPr>
            </w:pPr>
            <w:r w:rsidRPr="00A02F2C">
              <w:rPr>
                <w:rFonts w:ascii="Arial" w:eastAsia="Times New Roman" w:hAnsi="Arial" w:cs="Arial"/>
                <w:kern w:val="0"/>
                <w14:ligatures w14:val="none"/>
              </w:rPr>
              <w:t xml:space="preserve">I will </w:t>
            </w:r>
            <w:r w:rsidR="005319C4">
              <w:rPr>
                <w:rFonts w:ascii="Arial" w:eastAsia="Times New Roman" w:hAnsi="Arial" w:cs="Arial"/>
                <w:kern w:val="0"/>
                <w14:ligatures w14:val="none"/>
              </w:rPr>
              <w:t>achieve this by using all the resources available to me during lectures and at the library. As I progress through the year my assignments and course work will improve helping me to gain more confidence.</w:t>
            </w:r>
          </w:p>
        </w:tc>
      </w:tr>
    </w:tbl>
    <w:p w14:paraId="4705B71F" w14:textId="77777777" w:rsidR="00FC4B40" w:rsidRDefault="00FC4B40">
      <w:r>
        <w:br w:type="page"/>
      </w:r>
    </w:p>
    <w:p w14:paraId="683895E1" w14:textId="745954D7" w:rsidR="00AB531C" w:rsidRDefault="00FC6DEF">
      <w:pPr>
        <w:rPr>
          <w:rFonts w:ascii="Arial" w:hAnsi="Arial" w:cs="Arial"/>
          <w:sz w:val="24"/>
          <w:szCs w:val="24"/>
        </w:rPr>
      </w:pPr>
      <w:r>
        <w:rPr>
          <w:noProof/>
        </w:rPr>
        <w:lastRenderedPageBreak/>
        <mc:AlternateContent>
          <mc:Choice Requires="wps">
            <w:drawing>
              <wp:anchor distT="0" distB="0" distL="114300" distR="114300" simplePos="0" relativeHeight="251660288" behindDoc="0" locked="0" layoutInCell="1" allowOverlap="1" wp14:anchorId="7495353B" wp14:editId="1554C62C">
                <wp:simplePos x="0" y="0"/>
                <wp:positionH relativeFrom="column">
                  <wp:posOffset>2851150</wp:posOffset>
                </wp:positionH>
                <wp:positionV relativeFrom="paragraph">
                  <wp:posOffset>-496570</wp:posOffset>
                </wp:positionV>
                <wp:extent cx="3581400" cy="3746500"/>
                <wp:effectExtent l="0" t="0" r="19050" b="25400"/>
                <wp:wrapNone/>
                <wp:docPr id="540266347" name="Text Box 4"/>
                <wp:cNvGraphicFramePr/>
                <a:graphic xmlns:a="http://schemas.openxmlformats.org/drawingml/2006/main">
                  <a:graphicData uri="http://schemas.microsoft.com/office/word/2010/wordprocessingShape">
                    <wps:wsp>
                      <wps:cNvSpPr txBox="1"/>
                      <wps:spPr>
                        <a:xfrm>
                          <a:off x="0" y="0"/>
                          <a:ext cx="3581400" cy="3746500"/>
                        </a:xfrm>
                        <a:prstGeom prst="rect">
                          <a:avLst/>
                        </a:prstGeom>
                        <a:solidFill>
                          <a:schemeClr val="accent4">
                            <a:lumMod val="40000"/>
                            <a:lumOff val="60000"/>
                          </a:schemeClr>
                        </a:solidFill>
                        <a:ln w="6350">
                          <a:solidFill>
                            <a:prstClr val="black"/>
                          </a:solidFill>
                        </a:ln>
                      </wps:spPr>
                      <wps:txbx>
                        <w:txbxContent>
                          <w:p w14:paraId="4285DCA7" w14:textId="77777777" w:rsidR="00CD4B36" w:rsidRPr="00A20B73" w:rsidRDefault="00CD4B36" w:rsidP="00CD4B36">
                            <w:pPr>
                              <w:rPr>
                                <w:rFonts w:ascii="Arial" w:hAnsi="Arial" w:cs="Arial"/>
                                <w:sz w:val="24"/>
                                <w:szCs w:val="24"/>
                              </w:rPr>
                            </w:pPr>
                            <w:r w:rsidRPr="00A20B73">
                              <w:rPr>
                                <w:rFonts w:ascii="Arial" w:hAnsi="Arial" w:cs="Arial"/>
                                <w:sz w:val="24"/>
                                <w:szCs w:val="24"/>
                              </w:rPr>
                              <w:t>Why is reflective practise important to EY practise?</w:t>
                            </w:r>
                          </w:p>
                          <w:p w14:paraId="246EB97A" w14:textId="77777777" w:rsidR="00CD4B36" w:rsidRPr="00DF3E8E" w:rsidRDefault="00CD4B36" w:rsidP="00CD4B36">
                            <w:pPr>
                              <w:rPr>
                                <w:rFonts w:ascii="Arial" w:hAnsi="Arial" w:cs="Arial"/>
                                <w:sz w:val="20"/>
                                <w:szCs w:val="20"/>
                              </w:rPr>
                            </w:pPr>
                            <w:r w:rsidRPr="00DF3E8E">
                              <w:rPr>
                                <w:rFonts w:ascii="Arial" w:hAnsi="Arial" w:cs="Arial"/>
                                <w:sz w:val="20"/>
                                <w:szCs w:val="20"/>
                              </w:rPr>
                              <w:t>It is important for reflection in EY practise to understand and identify a way for the practitioner to develop and change allowing them to be able to improve in future practice (Brock,2010).</w:t>
                            </w:r>
                          </w:p>
                          <w:p w14:paraId="46CE49BF" w14:textId="77777777" w:rsidR="00CD4B36" w:rsidRPr="00DF3E8E" w:rsidRDefault="00CD4B36" w:rsidP="00CD4B36">
                            <w:pPr>
                              <w:rPr>
                                <w:rFonts w:ascii="Arial" w:hAnsi="Arial" w:cs="Arial"/>
                                <w:sz w:val="20"/>
                                <w:szCs w:val="20"/>
                              </w:rPr>
                            </w:pPr>
                            <w:r w:rsidRPr="00DF3E8E">
                              <w:rPr>
                                <w:rFonts w:ascii="Arial" w:hAnsi="Arial" w:cs="Arial"/>
                                <w:sz w:val="20"/>
                                <w:szCs w:val="20"/>
                              </w:rPr>
                              <w:t>Stenhouse (1975) suggests that the practitioner will develop specific knowledge and understanding as they reflect on their practice. The practitioner’s ability to reflect on the practical, theoretical, and personal knowledge shows a new way of thinking and a change in development and policy resulting in an increase in professional knowledge (NAEYC, 1993).</w:t>
                            </w:r>
                          </w:p>
                          <w:p w14:paraId="72F008B7" w14:textId="77777777" w:rsidR="00CD4B36" w:rsidRPr="00A20B73" w:rsidRDefault="00CD4B36" w:rsidP="00CD4B36">
                            <w:pPr>
                              <w:rPr>
                                <w:rFonts w:ascii="Arial" w:hAnsi="Arial" w:cs="Arial"/>
                              </w:rPr>
                            </w:pPr>
                            <w:r w:rsidRPr="00DF3E8E">
                              <w:rPr>
                                <w:rFonts w:ascii="Arial" w:hAnsi="Arial" w:cs="Arial"/>
                                <w:sz w:val="20"/>
                                <w:szCs w:val="20"/>
                              </w:rPr>
                              <w:t>Forde et al. (2006:66) believes that critical reflection allows the practitioner to look back and identify what was done well and what can be done to improve their practice. The practitioner can identify what is important to them and their values</w:t>
                            </w:r>
                            <w:r w:rsidRPr="00A20B73">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495353B" id="_x0000_t202" coordsize="21600,21600" o:spt="202" path="m,l,21600r21600,l21600,xe">
                <v:stroke joinstyle="miter"/>
                <v:path gradientshapeok="t" o:connecttype="rect"/>
              </v:shapetype>
              <v:shape id="Text Box 4" o:spid="_x0000_s1026" type="#_x0000_t202" style="position:absolute;margin-left:224.5pt;margin-top:-39.1pt;width:282pt;height:2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" fillcolor="#ffe599 [1303]" strokeweight=".5pt">
                <v:textbox>
                  <w:txbxContent>
                    <w:p w14:paraId="4285DCA7" w14:textId="77777777" w:rsidR="00CD4B36" w:rsidRPr="00A20B73" w:rsidRDefault="00CD4B36" w:rsidP="00CD4B36">
                      <w:pPr>
                        <w:rPr>
                          <w:rFonts w:ascii="Arial" w:hAnsi="Arial" w:cs="Arial"/>
                          <w:sz w:val="24"/>
                          <w:szCs w:val="24"/>
                        </w:rPr>
                      </w:pPr>
                      <w:r w:rsidRPr="00A20B73">
                        <w:rPr>
                          <w:rFonts w:ascii="Arial" w:hAnsi="Arial" w:cs="Arial"/>
                          <w:sz w:val="24"/>
                          <w:szCs w:val="24"/>
                        </w:rPr>
                        <w:t>Why is reflective practise important to EY practise?</w:t>
                      </w:r>
                    </w:p>
                    <w:p w14:paraId="246EB97A" w14:textId="77777777" w:rsidR="00CD4B36" w:rsidRPr="00DF3E8E" w:rsidRDefault="00CD4B36" w:rsidP="00CD4B36">
                      <w:pPr>
                        <w:rPr>
                          <w:rFonts w:ascii="Arial" w:hAnsi="Arial" w:cs="Arial"/>
                          <w:sz w:val="20"/>
                          <w:szCs w:val="20"/>
                        </w:rPr>
                      </w:pPr>
                      <w:r w:rsidRPr="00DF3E8E">
                        <w:rPr>
                          <w:rFonts w:ascii="Arial" w:hAnsi="Arial" w:cs="Arial"/>
                          <w:sz w:val="20"/>
                          <w:szCs w:val="20"/>
                        </w:rPr>
                        <w:t>It is important for reflection in EY practise to understand and identify a way for the practitioner to develop and change allowing them to be able to improve in future practice (Brock,2010).</w:t>
                      </w:r>
                    </w:p>
                    <w:p w14:paraId="46CE49BF" w14:textId="77777777" w:rsidR="00CD4B36" w:rsidRPr="00DF3E8E" w:rsidRDefault="00CD4B36" w:rsidP="00CD4B36">
                      <w:pPr>
                        <w:rPr>
                          <w:rFonts w:ascii="Arial" w:hAnsi="Arial" w:cs="Arial"/>
                          <w:sz w:val="20"/>
                          <w:szCs w:val="20"/>
                        </w:rPr>
                      </w:pPr>
                      <w:r w:rsidRPr="00DF3E8E">
                        <w:rPr>
                          <w:rFonts w:ascii="Arial" w:hAnsi="Arial" w:cs="Arial"/>
                          <w:sz w:val="20"/>
                          <w:szCs w:val="20"/>
                        </w:rPr>
                        <w:t>Stenhouse (1975) suggests that the practitioner will develop specific knowledge and understanding as they reflect on their practice. The practitioner’s ability to reflect on the practical, theoretical, and personal knowledge shows a new way of thinking and a change in development and policy resulting in an increase in professional knowledge (NAEYC, 1993).</w:t>
                      </w:r>
                    </w:p>
                    <w:p w14:paraId="72F008B7" w14:textId="77777777" w:rsidR="00CD4B36" w:rsidRPr="00A20B73" w:rsidRDefault="00CD4B36" w:rsidP="00CD4B36">
                      <w:pPr>
                        <w:rPr>
                          <w:rFonts w:ascii="Arial" w:hAnsi="Arial" w:cs="Arial"/>
                        </w:rPr>
                      </w:pPr>
                      <w:r w:rsidRPr="00DF3E8E">
                        <w:rPr>
                          <w:rFonts w:ascii="Arial" w:hAnsi="Arial" w:cs="Arial"/>
                          <w:sz w:val="20"/>
                          <w:szCs w:val="20"/>
                        </w:rPr>
                        <w:t>Forde et al. (2006:66) believes that critical reflection allows the practitioner to look back and identify what was done well and what can be done to improve their practice. The practitioner can identify what is important to them and their values</w:t>
                      </w:r>
                      <w:r w:rsidRPr="00A20B73">
                        <w:rPr>
                          <w:rFonts w:ascii="Arial" w:hAnsi="Arial" w:cs="Arial"/>
                        </w:rPr>
                        <w:t>.</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5EB9580B" wp14:editId="124444D5">
                <wp:simplePos x="0" y="0"/>
                <wp:positionH relativeFrom="column">
                  <wp:posOffset>-895350</wp:posOffset>
                </wp:positionH>
                <wp:positionV relativeFrom="paragraph">
                  <wp:posOffset>-477520</wp:posOffset>
                </wp:positionV>
                <wp:extent cx="3695700" cy="3752850"/>
                <wp:effectExtent l="0" t="0" r="19050" b="19050"/>
                <wp:wrapNone/>
                <wp:docPr id="990429706" name="Text Box 2"/>
                <wp:cNvGraphicFramePr/>
                <a:graphic xmlns:a="http://schemas.openxmlformats.org/drawingml/2006/main">
                  <a:graphicData uri="http://schemas.microsoft.com/office/word/2010/wordprocessingShape">
                    <wps:wsp>
                      <wps:cNvSpPr txBox="1"/>
                      <wps:spPr>
                        <a:xfrm>
                          <a:off x="0" y="0"/>
                          <a:ext cx="3695700" cy="3752850"/>
                        </a:xfrm>
                        <a:prstGeom prst="rect">
                          <a:avLst/>
                        </a:prstGeom>
                        <a:solidFill>
                          <a:schemeClr val="accent4">
                            <a:lumMod val="40000"/>
                            <a:lumOff val="60000"/>
                          </a:schemeClr>
                        </a:solidFill>
                        <a:ln w="6350">
                          <a:solidFill>
                            <a:prstClr val="black"/>
                          </a:solidFill>
                        </a:ln>
                      </wps:spPr>
                      <wps:txbx>
                        <w:txbxContent>
                          <w:p w14:paraId="70DB8F2C" w14:textId="77777777" w:rsidR="00CD4B36" w:rsidRPr="00A20B73" w:rsidRDefault="00CD4B36" w:rsidP="00CD4B36">
                            <w:pPr>
                              <w:rPr>
                                <w:rFonts w:ascii="Arial" w:hAnsi="Arial" w:cs="Arial"/>
                                <w:sz w:val="24"/>
                                <w:szCs w:val="24"/>
                              </w:rPr>
                            </w:pPr>
                            <w:r w:rsidRPr="00A20B73">
                              <w:rPr>
                                <w:rFonts w:ascii="Arial" w:hAnsi="Arial" w:cs="Arial"/>
                                <w:sz w:val="24"/>
                                <w:szCs w:val="24"/>
                              </w:rPr>
                              <w:t>What is reflection and reflective practise?</w:t>
                            </w:r>
                          </w:p>
                          <w:p w14:paraId="32107456" w14:textId="77777777" w:rsidR="00CD4B36" w:rsidRPr="006033C7" w:rsidRDefault="00CD4B36" w:rsidP="00CD4B36">
                            <w:pPr>
                              <w:rPr>
                                <w:rFonts w:ascii="Arial" w:hAnsi="Arial" w:cs="Arial"/>
                                <w:sz w:val="20"/>
                                <w:szCs w:val="20"/>
                              </w:rPr>
                            </w:pPr>
                            <w:r w:rsidRPr="006033C7">
                              <w:rPr>
                                <w:rFonts w:ascii="Arial" w:hAnsi="Arial" w:cs="Arial"/>
                                <w:sz w:val="20"/>
                                <w:szCs w:val="20"/>
                              </w:rPr>
                              <w:t>Reflection is looking back and realising new ways of thinking and putting professional practise into policy, (Dahlberg et al 2001). Being reflective in an always changing environment in the early years sector is particularly important especially with integrated working. The practitioner would need a reflective and sensitive approach to be able to develop new and multi-professional working (Paige-smith and craft 2011).</w:t>
                            </w:r>
                          </w:p>
                          <w:p w14:paraId="3C4BC9B4" w14:textId="77777777" w:rsidR="00CD4B36" w:rsidRPr="006033C7" w:rsidRDefault="00CD4B36" w:rsidP="00CD4B36">
                            <w:pPr>
                              <w:rPr>
                                <w:rFonts w:ascii="Arial" w:hAnsi="Arial" w:cs="Arial"/>
                                <w:sz w:val="20"/>
                                <w:szCs w:val="20"/>
                              </w:rPr>
                            </w:pPr>
                            <w:r w:rsidRPr="006033C7">
                              <w:rPr>
                                <w:rFonts w:ascii="Arial" w:hAnsi="Arial" w:cs="Arial"/>
                                <w:sz w:val="20"/>
                                <w:szCs w:val="20"/>
                              </w:rPr>
                              <w:t>Reflective practise is a way for the practitioner to provide superior quality experiences for children and their families. The practitioner can improve on and practise provisions by making more informed decisions about their work and whether it is effective or not for the children. (Brookfield 1995).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B9580B" id="Text Box 2" o:spid="_x0000_s1027" type="#_x0000_t202" style="position:absolute;margin-left:-70.5pt;margin-top:-37.6pt;width:291pt;height:29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" fillcolor="#ffe599 [1303]" strokeweight=".5pt">
                <v:textbox>
                  <w:txbxContent>
                    <w:p w14:paraId="70DB8F2C" w14:textId="77777777" w:rsidR="00CD4B36" w:rsidRPr="00A20B73" w:rsidRDefault="00CD4B36" w:rsidP="00CD4B36">
                      <w:pPr>
                        <w:rPr>
                          <w:rFonts w:ascii="Arial" w:hAnsi="Arial" w:cs="Arial"/>
                          <w:sz w:val="24"/>
                          <w:szCs w:val="24"/>
                        </w:rPr>
                      </w:pPr>
                      <w:r w:rsidRPr="00A20B73">
                        <w:rPr>
                          <w:rFonts w:ascii="Arial" w:hAnsi="Arial" w:cs="Arial"/>
                          <w:sz w:val="24"/>
                          <w:szCs w:val="24"/>
                        </w:rPr>
                        <w:t>What is reflection and reflective practise?</w:t>
                      </w:r>
                    </w:p>
                    <w:p w14:paraId="32107456" w14:textId="77777777" w:rsidR="00CD4B36" w:rsidRPr="006033C7" w:rsidRDefault="00CD4B36" w:rsidP="00CD4B36">
                      <w:pPr>
                        <w:rPr>
                          <w:rFonts w:ascii="Arial" w:hAnsi="Arial" w:cs="Arial"/>
                          <w:sz w:val="20"/>
                          <w:szCs w:val="20"/>
                        </w:rPr>
                      </w:pPr>
                      <w:r w:rsidRPr="006033C7">
                        <w:rPr>
                          <w:rFonts w:ascii="Arial" w:hAnsi="Arial" w:cs="Arial"/>
                          <w:sz w:val="20"/>
                          <w:szCs w:val="20"/>
                        </w:rPr>
                        <w:t>Reflection is looking back and realising new ways of thinking and putting professional practise into policy, (Dahlberg et al 2001). Being reflective in an always changing environment in the early years sector is particularly important especially with integrated working. The practitioner would need a reflective and sensitive approach to be able to develop new and multi-professional working (Paige-smith and craft 2011).</w:t>
                      </w:r>
                    </w:p>
                    <w:p w14:paraId="3C4BC9B4" w14:textId="77777777" w:rsidR="00CD4B36" w:rsidRPr="006033C7" w:rsidRDefault="00CD4B36" w:rsidP="00CD4B36">
                      <w:pPr>
                        <w:rPr>
                          <w:rFonts w:ascii="Arial" w:hAnsi="Arial" w:cs="Arial"/>
                          <w:sz w:val="20"/>
                          <w:szCs w:val="20"/>
                        </w:rPr>
                      </w:pPr>
                      <w:r w:rsidRPr="006033C7">
                        <w:rPr>
                          <w:rFonts w:ascii="Arial" w:hAnsi="Arial" w:cs="Arial"/>
                          <w:sz w:val="20"/>
                          <w:szCs w:val="20"/>
                        </w:rPr>
                        <w:t>Reflective practise is a way for the practitioner to provide superior quality experiences for children and their families. The practitioner can improve on and practise provisions by making more informed decisions about their work and whether it is effective or not for the children. (Brookfield 1995).</w:t>
                      </w:r>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689A012D" wp14:editId="267A8501">
                <wp:simplePos x="0" y="0"/>
                <wp:positionH relativeFrom="column">
                  <wp:posOffset>-876300</wp:posOffset>
                </wp:positionH>
                <wp:positionV relativeFrom="paragraph">
                  <wp:posOffset>-839470</wp:posOffset>
                </wp:positionV>
                <wp:extent cx="2012950" cy="311150"/>
                <wp:effectExtent l="0" t="0" r="25400" b="12700"/>
                <wp:wrapNone/>
                <wp:docPr id="605331999" name="Text Box 1"/>
                <wp:cNvGraphicFramePr/>
                <a:graphic xmlns:a="http://schemas.openxmlformats.org/drawingml/2006/main">
                  <a:graphicData uri="http://schemas.microsoft.com/office/word/2010/wordprocessingShape">
                    <wps:wsp>
                      <wps:cNvSpPr txBox="1"/>
                      <wps:spPr>
                        <a:xfrm>
                          <a:off x="0" y="0"/>
                          <a:ext cx="2012950" cy="311150"/>
                        </a:xfrm>
                        <a:prstGeom prst="rect">
                          <a:avLst/>
                        </a:prstGeom>
                        <a:solidFill>
                          <a:schemeClr val="lt1"/>
                        </a:solidFill>
                        <a:ln w="6350">
                          <a:solidFill>
                            <a:prstClr val="black"/>
                          </a:solidFill>
                        </a:ln>
                      </wps:spPr>
                      <wps:txbx>
                        <w:txbxContent>
                          <w:p w14:paraId="60BBE341" w14:textId="77777777" w:rsidR="00CD4B36" w:rsidRPr="005A0EBB" w:rsidRDefault="00CD4B36" w:rsidP="00CD4B36">
                            <w:pPr>
                              <w:rPr>
                                <w:rFonts w:ascii="Arial" w:hAnsi="Arial" w:cs="Arial"/>
                                <w:sz w:val="24"/>
                                <w:szCs w:val="24"/>
                              </w:rPr>
                            </w:pPr>
                            <w:r>
                              <w:rPr>
                                <w:rFonts w:ascii="Arial" w:hAnsi="Arial" w:cs="Arial"/>
                                <w:sz w:val="24"/>
                                <w:szCs w:val="24"/>
                              </w:rPr>
                              <w:t>Ellen nicholls 2312882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9A012D" id="Text Box 1" o:spid="_x0000_s1028" type="#_x0000_t202" style="position:absolute;margin-left:-69pt;margin-top:-66.1pt;width:158.5pt;height:2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" fillcolor="white [3201]" strokeweight=".5pt">
                <v:textbox>
                  <w:txbxContent>
                    <w:p w14:paraId="60BBE341" w14:textId="77777777" w:rsidR="00CD4B36" w:rsidRPr="005A0EBB" w:rsidRDefault="00CD4B36" w:rsidP="00CD4B36">
                      <w:pPr>
                        <w:rPr>
                          <w:rFonts w:ascii="Arial" w:hAnsi="Arial" w:cs="Arial"/>
                          <w:sz w:val="24"/>
                          <w:szCs w:val="24"/>
                        </w:rPr>
                      </w:pPr>
                      <w:r>
                        <w:rPr>
                          <w:rFonts w:ascii="Arial" w:hAnsi="Arial" w:cs="Arial"/>
                          <w:sz w:val="24"/>
                          <w:szCs w:val="24"/>
                        </w:rPr>
                        <w:t>Ellen nicholls 2312882</w:t>
                      </w:r>
                    </w:p>
                  </w:txbxContent>
                </v:textbox>
              </v:shape>
            </w:pict>
          </mc:Fallback>
        </mc:AlternateContent>
      </w:r>
      <w:r w:rsidR="00AB531C">
        <w:rPr>
          <w:rFonts w:ascii="Arial" w:hAnsi="Arial" w:cs="Arial"/>
          <w:sz w:val="24"/>
          <w:szCs w:val="24"/>
        </w:rPr>
        <w:t xml:space="preserve">                                       </w:t>
      </w:r>
    </w:p>
    <w:p w14:paraId="61F908AB" w14:textId="5CF9C076" w:rsidR="00CD4B36" w:rsidRDefault="00AB531C" w:rsidP="00CD4B36">
      <w:r>
        <w:rPr>
          <w:rFonts w:ascii="Arial" w:hAnsi="Arial" w:cs="Arial"/>
          <w:sz w:val="24"/>
          <w:szCs w:val="24"/>
        </w:rPr>
        <w:t xml:space="preserve"> </w:t>
      </w:r>
    </w:p>
    <w:p w14:paraId="29CE749E" w14:textId="77777777" w:rsidR="00CD4B36" w:rsidRDefault="00CD4B36" w:rsidP="00CD4B36"/>
    <w:p w14:paraId="705CABD6" w14:textId="1295D42A" w:rsidR="00CD4B36" w:rsidRDefault="00CD4B36" w:rsidP="00CD4B36"/>
    <w:p w14:paraId="61FDCC55" w14:textId="77777777" w:rsidR="00CD4B36" w:rsidRDefault="00CD4B36">
      <w:pPr>
        <w:rPr>
          <w:rFonts w:ascii="Arial" w:hAnsi="Arial" w:cs="Arial"/>
          <w:sz w:val="24"/>
          <w:szCs w:val="24"/>
        </w:rPr>
      </w:pPr>
    </w:p>
    <w:p w14:paraId="44EC3F41" w14:textId="18F915C5" w:rsidR="00CD4B36" w:rsidRDefault="00FC6DEF">
      <w:pPr>
        <w:rPr>
          <w:rFonts w:ascii="Arial" w:hAnsi="Arial" w:cs="Arial"/>
          <w:sz w:val="24"/>
          <w:szCs w:val="24"/>
        </w:rPr>
      </w:pPr>
      <w:r>
        <w:rPr>
          <w:noProof/>
        </w:rPr>
        <mc:AlternateContent>
          <mc:Choice Requires="wps">
            <w:drawing>
              <wp:anchor distT="0" distB="0" distL="114300" distR="114300" simplePos="0" relativeHeight="251664384" behindDoc="0" locked="0" layoutInCell="1" allowOverlap="1" wp14:anchorId="6D139C7A" wp14:editId="6AB96A3C">
                <wp:simplePos x="0" y="0"/>
                <wp:positionH relativeFrom="margin">
                  <wp:posOffset>-825500</wp:posOffset>
                </wp:positionH>
                <wp:positionV relativeFrom="paragraph">
                  <wp:posOffset>7519035</wp:posOffset>
                </wp:positionV>
                <wp:extent cx="7322820" cy="1492250"/>
                <wp:effectExtent l="0" t="0" r="11430" b="12700"/>
                <wp:wrapNone/>
                <wp:docPr id="931205955" name="Text Box 5"/>
                <wp:cNvGraphicFramePr/>
                <a:graphic xmlns:a="http://schemas.openxmlformats.org/drawingml/2006/main">
                  <a:graphicData uri="http://schemas.microsoft.com/office/word/2010/wordprocessingShape">
                    <wps:wsp>
                      <wps:cNvSpPr txBox="1"/>
                      <wps:spPr>
                        <a:xfrm>
                          <a:off x="0" y="0"/>
                          <a:ext cx="7322820" cy="1492250"/>
                        </a:xfrm>
                        <a:prstGeom prst="rect">
                          <a:avLst/>
                        </a:prstGeom>
                        <a:solidFill>
                          <a:schemeClr val="accent4">
                            <a:lumMod val="40000"/>
                            <a:lumOff val="60000"/>
                          </a:schemeClr>
                        </a:solidFill>
                        <a:ln w="6350">
                          <a:solidFill>
                            <a:prstClr val="black"/>
                          </a:solidFill>
                        </a:ln>
                      </wps:spPr>
                      <wps:txbx>
                        <w:txbxContent>
                          <w:p w14:paraId="5651AD5C" w14:textId="77777777" w:rsidR="00CD4B36" w:rsidRDefault="00CD4B36" w:rsidP="00CD4B36">
                            <w:pPr>
                              <w:rPr>
                                <w:rFonts w:ascii="Arial" w:hAnsi="Arial" w:cs="Arial"/>
                                <w:sz w:val="24"/>
                                <w:szCs w:val="24"/>
                              </w:rPr>
                            </w:pPr>
                            <w:r>
                              <w:rPr>
                                <w:rFonts w:ascii="Arial" w:hAnsi="Arial" w:cs="Arial"/>
                                <w:sz w:val="36"/>
                                <w:szCs w:val="36"/>
                              </w:rPr>
                              <w:t xml:space="preserve">                                              </w:t>
                            </w:r>
                            <w:r w:rsidRPr="0066245A">
                              <w:rPr>
                                <w:rFonts w:ascii="Arial" w:hAnsi="Arial" w:cs="Arial"/>
                                <w:sz w:val="24"/>
                                <w:szCs w:val="24"/>
                              </w:rPr>
                              <w:t xml:space="preserve">Conclusion </w:t>
                            </w:r>
                          </w:p>
                          <w:p w14:paraId="167489E7" w14:textId="302D4C78" w:rsidR="00CD4B36" w:rsidRPr="00FA5E9A" w:rsidRDefault="00CD4B36" w:rsidP="00CD4B36">
                            <w:pPr>
                              <w:rPr>
                                <w:rFonts w:ascii="Arial" w:hAnsi="Arial" w:cs="Arial"/>
                                <w:sz w:val="20"/>
                                <w:szCs w:val="20"/>
                              </w:rPr>
                            </w:pPr>
                            <w:r>
                              <w:rPr>
                                <w:rFonts w:ascii="Arial" w:hAnsi="Arial" w:cs="Arial"/>
                                <w:sz w:val="20"/>
                                <w:szCs w:val="20"/>
                              </w:rPr>
                              <w:t>Reflection in early years allows the practitioner to provide opportunities for children to learn. Being reflective helps the practitioner to understand, adapt and be able to change their roles, responsibilities and relationships (Reed and Canning 2010).</w:t>
                            </w:r>
                          </w:p>
                          <w:p w14:paraId="0FDB107A" w14:textId="77777777" w:rsidR="00CD4B36" w:rsidRPr="0066245A" w:rsidRDefault="00CD4B36" w:rsidP="00CD4B36">
                            <w:pP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139C7A" id="Text Box 5" o:spid="_x0000_s1029" type="#_x0000_t202" style="position:absolute;margin-left:-65pt;margin-top:592.05pt;width:576.6pt;height:117.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" fillcolor="#ffe599 [1303]" strokeweight=".5pt">
                <v:textbox>
                  <w:txbxContent>
                    <w:p w14:paraId="5651AD5C" w14:textId="77777777" w:rsidR="00CD4B36" w:rsidRDefault="00CD4B36" w:rsidP="00CD4B36">
                      <w:pPr>
                        <w:rPr>
                          <w:rFonts w:ascii="Arial" w:hAnsi="Arial" w:cs="Arial"/>
                          <w:sz w:val="24"/>
                          <w:szCs w:val="24"/>
                        </w:rPr>
                      </w:pPr>
                      <w:r>
                        <w:rPr>
                          <w:rFonts w:ascii="Arial" w:hAnsi="Arial" w:cs="Arial"/>
                          <w:sz w:val="36"/>
                          <w:szCs w:val="36"/>
                        </w:rPr>
                        <w:t xml:space="preserve">                                              </w:t>
                      </w:r>
                      <w:r w:rsidRPr="0066245A">
                        <w:rPr>
                          <w:rFonts w:ascii="Arial" w:hAnsi="Arial" w:cs="Arial"/>
                          <w:sz w:val="24"/>
                          <w:szCs w:val="24"/>
                        </w:rPr>
                        <w:t xml:space="preserve">Conclusion </w:t>
                      </w:r>
                    </w:p>
                    <w:p w14:paraId="167489E7" w14:textId="302D4C78" w:rsidR="00CD4B36" w:rsidRPr="00FA5E9A" w:rsidRDefault="00CD4B36" w:rsidP="00CD4B36">
                      <w:pPr>
                        <w:rPr>
                          <w:rFonts w:ascii="Arial" w:hAnsi="Arial" w:cs="Arial"/>
                          <w:sz w:val="20"/>
                          <w:szCs w:val="20"/>
                        </w:rPr>
                      </w:pPr>
                      <w:r>
                        <w:rPr>
                          <w:rFonts w:ascii="Arial" w:hAnsi="Arial" w:cs="Arial"/>
                          <w:sz w:val="20"/>
                          <w:szCs w:val="20"/>
                        </w:rPr>
                        <w:t>Reflection in early years allows the practitioner to provide opportunities for children to learn. Being reflective helps the practitioner to understand, adapt and be able to change their roles, responsibilities and relationships (Reed and Canning 2010).</w:t>
                      </w:r>
                    </w:p>
                    <w:p w14:paraId="0FDB107A" w14:textId="77777777" w:rsidR="00CD4B36" w:rsidRPr="0066245A" w:rsidRDefault="00CD4B36" w:rsidP="00CD4B36">
                      <w:pPr>
                        <w:rPr>
                          <w:rFonts w:ascii="Arial" w:hAnsi="Arial" w:cs="Arial"/>
                          <w:sz w:val="24"/>
                          <w:szCs w:val="24"/>
                        </w:rPr>
                      </w:pPr>
                    </w:p>
                  </w:txbxContent>
                </v:textbox>
                <w10:wrap anchorx="margin"/>
              </v:shape>
            </w:pict>
          </mc:Fallback>
        </mc:AlternateContent>
      </w:r>
      <w:r>
        <w:rPr>
          <w:noProof/>
        </w:rPr>
        <mc:AlternateContent>
          <mc:Choice Requires="wps">
            <w:drawing>
              <wp:anchor distT="0" distB="0" distL="114300" distR="114300" simplePos="0" relativeHeight="251666432" behindDoc="0" locked="0" layoutInCell="1" allowOverlap="1" wp14:anchorId="1ABFE173" wp14:editId="0C9E4E23">
                <wp:simplePos x="0" y="0"/>
                <wp:positionH relativeFrom="column">
                  <wp:posOffset>-844550</wp:posOffset>
                </wp:positionH>
                <wp:positionV relativeFrom="paragraph">
                  <wp:posOffset>6052185</wp:posOffset>
                </wp:positionV>
                <wp:extent cx="7322820" cy="1498600"/>
                <wp:effectExtent l="0" t="0" r="11430" b="25400"/>
                <wp:wrapNone/>
                <wp:docPr id="92986338" name="Text Box 1"/>
                <wp:cNvGraphicFramePr/>
                <a:graphic xmlns:a="http://schemas.openxmlformats.org/drawingml/2006/main">
                  <a:graphicData uri="http://schemas.microsoft.com/office/word/2010/wordprocessingShape">
                    <wps:wsp>
                      <wps:cNvSpPr txBox="1"/>
                      <wps:spPr>
                        <a:xfrm>
                          <a:off x="0" y="0"/>
                          <a:ext cx="7322820" cy="1498600"/>
                        </a:xfrm>
                        <a:prstGeom prst="rect">
                          <a:avLst/>
                        </a:prstGeom>
                        <a:solidFill>
                          <a:schemeClr val="lt1"/>
                        </a:solidFill>
                        <a:ln w="6350">
                          <a:solidFill>
                            <a:prstClr val="black"/>
                          </a:solidFill>
                        </a:ln>
                      </wps:spPr>
                      <wps:txbx>
                        <w:txbxContent>
                          <w:p w14:paraId="2F0205D0" w14:textId="77777777" w:rsidR="00CD4B36" w:rsidRDefault="00CD4B36" w:rsidP="00CD4B36">
                            <w:pPr>
                              <w:rPr>
                                <w:rFonts w:ascii="Arial" w:hAnsi="Arial" w:cs="Arial"/>
                                <w:sz w:val="24"/>
                                <w:szCs w:val="24"/>
                              </w:rPr>
                            </w:pPr>
                            <w:r>
                              <w:rPr>
                                <w:rFonts w:ascii="Arial" w:hAnsi="Arial" w:cs="Arial"/>
                                <w:sz w:val="24"/>
                                <w:szCs w:val="24"/>
                              </w:rPr>
                              <w:t xml:space="preserve">                                                              Analysis of models</w:t>
                            </w:r>
                          </w:p>
                          <w:p w14:paraId="7BA5D38D" w14:textId="77777777" w:rsidR="00CD4B36" w:rsidRPr="00BA1719" w:rsidRDefault="00CD4B36" w:rsidP="00CD4B36">
                            <w:pPr>
                              <w:rPr>
                                <w:rFonts w:ascii="Arial" w:hAnsi="Arial" w:cs="Arial"/>
                                <w:sz w:val="20"/>
                                <w:szCs w:val="20"/>
                              </w:rPr>
                            </w:pPr>
                            <w:r>
                              <w:rPr>
                                <w:rFonts w:ascii="Arial" w:hAnsi="Arial" w:cs="Arial"/>
                                <w:sz w:val="20"/>
                                <w:szCs w:val="20"/>
                              </w:rPr>
                              <w:t>There are two main differences between Gibbs model and Kolb’s model. One of the most obvious differences is Gibbs model consists of six stages while Kolb’s only has four. Kolb’s model helps the practitioner to break down the process starting with experience and then moves through the stages of reflective observation, conceptualization, and active experimentation. Gibbs model although similar starts with the description of what happened then moves on through the cycle of feelings, evaluation, analysis, conclusion and ends with the action plan. Although there are some differences both models can be used for allowing the practitioner to learn from the situation (Jarmon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BFE173" id="_x0000_s1030" type="#_x0000_t202" style="position:absolute;margin-left:-66.5pt;margin-top:476.55pt;width:576.6pt;height:1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" fillcolor="white [3201]" strokeweight=".5pt">
                <v:textbox>
                  <w:txbxContent>
                    <w:p w14:paraId="2F0205D0" w14:textId="77777777" w:rsidR="00CD4B36" w:rsidRDefault="00CD4B36" w:rsidP="00CD4B36">
                      <w:pPr>
                        <w:rPr>
                          <w:rFonts w:ascii="Arial" w:hAnsi="Arial" w:cs="Arial"/>
                          <w:sz w:val="24"/>
                          <w:szCs w:val="24"/>
                        </w:rPr>
                      </w:pPr>
                      <w:r>
                        <w:rPr>
                          <w:rFonts w:ascii="Arial" w:hAnsi="Arial" w:cs="Arial"/>
                          <w:sz w:val="24"/>
                          <w:szCs w:val="24"/>
                        </w:rPr>
                        <w:t xml:space="preserve">                                                              Analysis of models</w:t>
                      </w:r>
                    </w:p>
                    <w:p w14:paraId="7BA5D38D" w14:textId="77777777" w:rsidR="00CD4B36" w:rsidRPr="00BA1719" w:rsidRDefault="00CD4B36" w:rsidP="00CD4B36">
                      <w:pPr>
                        <w:rPr>
                          <w:rFonts w:ascii="Arial" w:hAnsi="Arial" w:cs="Arial"/>
                          <w:sz w:val="20"/>
                          <w:szCs w:val="20"/>
                        </w:rPr>
                      </w:pPr>
                      <w:r>
                        <w:rPr>
                          <w:rFonts w:ascii="Arial" w:hAnsi="Arial" w:cs="Arial"/>
                          <w:sz w:val="20"/>
                          <w:szCs w:val="20"/>
                        </w:rPr>
                        <w:t>There are two main differences between Gibbs model and Kolb’s model. One of the most obvious differences is Gibbs model consists of six stages while Kolb’s only has four. Kolb’s model helps the practitioner to break down the process starting with experience and then moves through the stages of reflective observation, conceptualization, and active experimentation. Gibbs model although similar starts with the description of what happened then moves on through the cycle of feelings, evaluation, analysis, conclusion and ends with the action plan. Although there are some differences both models can be used for allowing the practitioner to learn from the situation (Jarmon 2023).</w:t>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70E15803" wp14:editId="5A2DA88B">
                <wp:simplePos x="0" y="0"/>
                <wp:positionH relativeFrom="page">
                  <wp:posOffset>3905250</wp:posOffset>
                </wp:positionH>
                <wp:positionV relativeFrom="paragraph">
                  <wp:posOffset>3893185</wp:posOffset>
                </wp:positionV>
                <wp:extent cx="3473450" cy="2108200"/>
                <wp:effectExtent l="0" t="0" r="12700" b="25400"/>
                <wp:wrapNone/>
                <wp:docPr id="894892232" name="Text Box 2"/>
                <wp:cNvGraphicFramePr/>
                <a:graphic xmlns:a="http://schemas.openxmlformats.org/drawingml/2006/main">
                  <a:graphicData uri="http://schemas.microsoft.com/office/word/2010/wordprocessingShape">
                    <wps:wsp>
                      <wps:cNvSpPr txBox="1"/>
                      <wps:spPr>
                        <a:xfrm>
                          <a:off x="0" y="0"/>
                          <a:ext cx="3473450" cy="2108200"/>
                        </a:xfrm>
                        <a:prstGeom prst="rect">
                          <a:avLst/>
                        </a:prstGeom>
                        <a:solidFill>
                          <a:schemeClr val="accent4">
                            <a:lumMod val="40000"/>
                            <a:lumOff val="60000"/>
                          </a:schemeClr>
                        </a:solidFill>
                        <a:ln w="6350">
                          <a:solidFill>
                            <a:prstClr val="black"/>
                          </a:solidFill>
                        </a:ln>
                      </wps:spPr>
                      <wps:txbx>
                        <w:txbxContent>
                          <w:p w14:paraId="75B936E6" w14:textId="77777777" w:rsidR="00CD4B36" w:rsidRPr="0019678F" w:rsidRDefault="00CD4B36" w:rsidP="00CD4B36">
                            <w:pPr>
                              <w:rPr>
                                <w:rFonts w:ascii="Arial" w:hAnsi="Arial" w:cs="Arial"/>
                                <w:sz w:val="24"/>
                                <w:szCs w:val="24"/>
                              </w:rPr>
                            </w:pPr>
                            <w:r w:rsidRPr="008D4FD2">
                              <w:rPr>
                                <w:rFonts w:ascii="Arial" w:hAnsi="Arial" w:cs="Arial"/>
                                <w:sz w:val="28"/>
                                <w:szCs w:val="28"/>
                              </w:rPr>
                              <w:t xml:space="preserve">              </w:t>
                            </w:r>
                            <w:r w:rsidRPr="0019678F">
                              <w:rPr>
                                <w:rFonts w:ascii="Arial" w:hAnsi="Arial" w:cs="Arial"/>
                                <w:sz w:val="24"/>
                                <w:szCs w:val="24"/>
                              </w:rPr>
                              <w:t xml:space="preserve">Kolb’s model </w:t>
                            </w:r>
                          </w:p>
                          <w:p w14:paraId="5D7BFBE8" w14:textId="77777777" w:rsidR="00CD4B36" w:rsidRPr="008D4FD2" w:rsidRDefault="00CD4B36" w:rsidP="00CD4B36">
                            <w:pPr>
                              <w:rPr>
                                <w:rFonts w:ascii="Arial" w:hAnsi="Arial" w:cs="Arial"/>
                                <w:sz w:val="28"/>
                                <w:szCs w:val="28"/>
                              </w:rPr>
                            </w:pPr>
                            <w:r>
                              <w:rPr>
                                <w:noProof/>
                              </w:rPr>
                              <w:drawing>
                                <wp:inline distT="0" distB="0" distL="0" distR="0" wp14:anchorId="4130E7A8" wp14:editId="0C33F65F">
                                  <wp:extent cx="3270250" cy="1640840"/>
                                  <wp:effectExtent l="0" t="0" r="6350" b="0"/>
                                  <wp:docPr id="287448263" name="Picture 287448263" descr="Kolb's model of learning styles. Adapted from Kolb, D. A.: Experienti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s model of learning styles. Adapted from Kolb, D. A.: Experiential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70250" cy="164084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E15803" id="_x0000_s1031" type="#_x0000_t202" style="position:absolute;margin-left:307.5pt;margin-top:306.55pt;width:273.5pt;height:166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" fillcolor="#ffe599 [1303]" strokeweight=".5pt">
                <v:textbox>
                  <w:txbxContent>
                    <w:p w14:paraId="75B936E6" w14:textId="77777777" w:rsidR="00CD4B36" w:rsidRPr="0019678F" w:rsidRDefault="00CD4B36" w:rsidP="00CD4B36">
                      <w:pPr>
                        <w:rPr>
                          <w:rFonts w:ascii="Arial" w:hAnsi="Arial" w:cs="Arial"/>
                          <w:sz w:val="24"/>
                          <w:szCs w:val="24"/>
                        </w:rPr>
                      </w:pPr>
                      <w:r w:rsidRPr="008D4FD2">
                        <w:rPr>
                          <w:rFonts w:ascii="Arial" w:hAnsi="Arial" w:cs="Arial"/>
                          <w:sz w:val="28"/>
                          <w:szCs w:val="28"/>
                        </w:rPr>
                        <w:t xml:space="preserve">              </w:t>
                      </w:r>
                      <w:r w:rsidRPr="0019678F">
                        <w:rPr>
                          <w:rFonts w:ascii="Arial" w:hAnsi="Arial" w:cs="Arial"/>
                          <w:sz w:val="24"/>
                          <w:szCs w:val="24"/>
                        </w:rPr>
                        <w:t xml:space="preserve">Kolb’s model </w:t>
                      </w:r>
                    </w:p>
                    <w:p w14:paraId="5D7BFBE8" w14:textId="77777777" w:rsidR="00CD4B36" w:rsidRPr="008D4FD2" w:rsidRDefault="00CD4B36" w:rsidP="00CD4B36">
                      <w:pPr>
                        <w:rPr>
                          <w:rFonts w:ascii="Arial" w:hAnsi="Arial" w:cs="Arial"/>
                          <w:sz w:val="28"/>
                          <w:szCs w:val="28"/>
                        </w:rPr>
                      </w:pPr>
                      <w:r>
                        <w:rPr>
                          <w:noProof/>
                        </w:rPr>
                        <w:drawing>
                          <wp:inline distT="0" distB="0" distL="0" distR="0" wp14:anchorId="4130E7A8" wp14:editId="0C33F65F">
                            <wp:extent cx="3270250" cy="1640840"/>
                            <wp:effectExtent l="0" t="0" r="6350" b="0"/>
                            <wp:docPr id="287448263" name="Picture 287448263" descr="Kolb's model of learning styles. Adapted from Kolb, D. A.: Experienti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s model of learning styles. Adapted from Kolb, D. A.: Experiential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70250" cy="1640840"/>
                                    </a:xfrm>
                                    <a:prstGeom prst="rect">
                                      <a:avLst/>
                                    </a:prstGeom>
                                    <a:noFill/>
                                    <a:ln>
                                      <a:noFill/>
                                    </a:ln>
                                  </pic:spPr>
                                </pic:pic>
                              </a:graphicData>
                            </a:graphic>
                          </wp:inline>
                        </w:drawing>
                      </w:r>
                    </w:p>
                  </w:txbxContent>
                </v:textbox>
                <w10:wrap anchorx="page"/>
              </v:shape>
            </w:pict>
          </mc:Fallback>
        </mc:AlternateContent>
      </w:r>
      <w:r>
        <w:rPr>
          <w:noProof/>
        </w:rPr>
        <mc:AlternateContent>
          <mc:Choice Requires="wps">
            <w:drawing>
              <wp:anchor distT="0" distB="0" distL="114300" distR="114300" simplePos="0" relativeHeight="251662336" behindDoc="0" locked="0" layoutInCell="1" allowOverlap="1" wp14:anchorId="14D90F3C" wp14:editId="448478AA">
                <wp:simplePos x="0" y="0"/>
                <wp:positionH relativeFrom="column">
                  <wp:posOffset>-869950</wp:posOffset>
                </wp:positionH>
                <wp:positionV relativeFrom="paragraph">
                  <wp:posOffset>3880485</wp:posOffset>
                </wp:positionV>
                <wp:extent cx="3803650" cy="2120900"/>
                <wp:effectExtent l="0" t="0" r="25400" b="12700"/>
                <wp:wrapThrough wrapText="bothSides">
                  <wp:wrapPolygon edited="0">
                    <wp:start x="0" y="0"/>
                    <wp:lineTo x="0" y="21535"/>
                    <wp:lineTo x="21636" y="21535"/>
                    <wp:lineTo x="21636" y="0"/>
                    <wp:lineTo x="0" y="0"/>
                  </wp:wrapPolygon>
                </wp:wrapThrough>
                <wp:docPr id="194562289" name="Text Box 2"/>
                <wp:cNvGraphicFramePr/>
                <a:graphic xmlns:a="http://schemas.openxmlformats.org/drawingml/2006/main">
                  <a:graphicData uri="http://schemas.microsoft.com/office/word/2010/wordprocessingShape">
                    <wps:wsp>
                      <wps:cNvSpPr txBox="1"/>
                      <wps:spPr>
                        <a:xfrm>
                          <a:off x="0" y="0"/>
                          <a:ext cx="3803650" cy="2120900"/>
                        </a:xfrm>
                        <a:prstGeom prst="rect">
                          <a:avLst/>
                        </a:prstGeom>
                        <a:solidFill>
                          <a:schemeClr val="accent4">
                            <a:lumMod val="40000"/>
                            <a:lumOff val="60000"/>
                          </a:schemeClr>
                        </a:solidFill>
                        <a:ln w="6350">
                          <a:solidFill>
                            <a:prstClr val="black"/>
                          </a:solidFill>
                        </a:ln>
                      </wps:spPr>
                      <wps:txbx>
                        <w:txbxContent>
                          <w:p w14:paraId="407F41ED" w14:textId="77777777" w:rsidR="00CD4B36" w:rsidRPr="0019678F" w:rsidRDefault="00CD4B36" w:rsidP="00CD4B36">
                            <w:pPr>
                              <w:rPr>
                                <w:rFonts w:ascii="Arial" w:hAnsi="Arial" w:cs="Arial"/>
                                <w:sz w:val="24"/>
                                <w:szCs w:val="24"/>
                              </w:rPr>
                            </w:pPr>
                            <w:r>
                              <w:rPr>
                                <w:rFonts w:ascii="Arial" w:hAnsi="Arial" w:cs="Arial"/>
                                <w:sz w:val="36"/>
                                <w:szCs w:val="36"/>
                              </w:rPr>
                              <w:t xml:space="preserve">                 </w:t>
                            </w:r>
                            <w:r w:rsidRPr="0019678F">
                              <w:rPr>
                                <w:rFonts w:ascii="Arial" w:hAnsi="Arial" w:cs="Arial"/>
                                <w:sz w:val="24"/>
                                <w:szCs w:val="24"/>
                              </w:rPr>
                              <w:t>Gibbs model</w:t>
                            </w:r>
                          </w:p>
                          <w:p w14:paraId="6D10E967" w14:textId="77777777" w:rsidR="00CD4B36" w:rsidRPr="00623549" w:rsidRDefault="00CD4B36" w:rsidP="00CD4B36">
                            <w:pPr>
                              <w:rPr>
                                <w:rFonts w:ascii="Arial" w:hAnsi="Arial" w:cs="Arial"/>
                                <w:sz w:val="36"/>
                                <w:szCs w:val="36"/>
                              </w:rPr>
                            </w:pPr>
                            <w:r>
                              <w:rPr>
                                <w:noProof/>
                              </w:rPr>
                              <w:drawing>
                                <wp:inline distT="0" distB="0" distL="0" distR="0" wp14:anchorId="1E1FF8E6" wp14:editId="4B9C52D7">
                                  <wp:extent cx="3244850" cy="1628140"/>
                                  <wp:effectExtent l="0" t="0" r="0" b="0"/>
                                  <wp:docPr id="447703704" name="Picture 447703704" descr="Gibbs' reflective cycle | The University of Edinburg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ibbs' reflective cycle | The University of Edinburgh"/>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47514" cy="1679653"/>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D90F3C" id="_x0000_s1032" type="#_x0000_t202" style="position:absolute;margin-left:-68.5pt;margin-top:305.55pt;width:299.5pt;height:16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" fillcolor="#ffe599 [1303]" strokeweight=".5pt">
                <v:textbox>
                  <w:txbxContent>
                    <w:p w14:paraId="407F41ED" w14:textId="77777777" w:rsidR="00CD4B36" w:rsidRPr="0019678F" w:rsidRDefault="00CD4B36" w:rsidP="00CD4B36">
                      <w:pPr>
                        <w:rPr>
                          <w:rFonts w:ascii="Arial" w:hAnsi="Arial" w:cs="Arial"/>
                          <w:sz w:val="24"/>
                          <w:szCs w:val="24"/>
                        </w:rPr>
                      </w:pPr>
                      <w:r>
                        <w:rPr>
                          <w:rFonts w:ascii="Arial" w:hAnsi="Arial" w:cs="Arial"/>
                          <w:sz w:val="36"/>
                          <w:szCs w:val="36"/>
                        </w:rPr>
                        <w:t xml:space="preserve">                 </w:t>
                      </w:r>
                      <w:r w:rsidRPr="0019678F">
                        <w:rPr>
                          <w:rFonts w:ascii="Arial" w:hAnsi="Arial" w:cs="Arial"/>
                          <w:sz w:val="24"/>
                          <w:szCs w:val="24"/>
                        </w:rPr>
                        <w:t>Gibbs model</w:t>
                      </w:r>
                    </w:p>
                    <w:p w14:paraId="6D10E967" w14:textId="77777777" w:rsidR="00CD4B36" w:rsidRPr="00623549" w:rsidRDefault="00CD4B36" w:rsidP="00CD4B36">
                      <w:pPr>
                        <w:rPr>
                          <w:rFonts w:ascii="Arial" w:hAnsi="Arial" w:cs="Arial"/>
                          <w:sz w:val="36"/>
                          <w:szCs w:val="36"/>
                        </w:rPr>
                      </w:pPr>
                      <w:r>
                        <w:rPr>
                          <w:noProof/>
                        </w:rPr>
                        <w:drawing>
                          <wp:inline distT="0" distB="0" distL="0" distR="0" wp14:anchorId="1E1FF8E6" wp14:editId="4B9C52D7">
                            <wp:extent cx="3244850" cy="1628140"/>
                            <wp:effectExtent l="0" t="0" r="0" b="0"/>
                            <wp:docPr id="447703704" name="Picture 447703704" descr="Gibbs' reflective cycle | The University of Edinburg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ibbs' reflective cycle | The University of Edinburgh"/>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47514" cy="1679653"/>
                                    </a:xfrm>
                                    <a:prstGeom prst="rect">
                                      <a:avLst/>
                                    </a:prstGeom>
                                    <a:noFill/>
                                    <a:ln>
                                      <a:noFill/>
                                    </a:ln>
                                  </pic:spPr>
                                </pic:pic>
                              </a:graphicData>
                            </a:graphic>
                          </wp:inline>
                        </w:drawing>
                      </w:r>
                    </w:p>
                  </w:txbxContent>
                </v:textbox>
                <w10:wrap type="through"/>
              </v:shape>
            </w:pict>
          </mc:Fallback>
        </mc:AlternateContent>
      </w:r>
      <w:r>
        <w:rPr>
          <w:noProof/>
        </w:rPr>
        <mc:AlternateContent>
          <mc:Choice Requires="wps">
            <w:drawing>
              <wp:anchor distT="0" distB="0" distL="114300" distR="114300" simplePos="0" relativeHeight="251661312" behindDoc="0" locked="0" layoutInCell="1" allowOverlap="1" wp14:anchorId="7B92EE05" wp14:editId="13B9B5C0">
                <wp:simplePos x="0" y="0"/>
                <wp:positionH relativeFrom="margin">
                  <wp:posOffset>-889000</wp:posOffset>
                </wp:positionH>
                <wp:positionV relativeFrom="paragraph">
                  <wp:posOffset>1867535</wp:posOffset>
                </wp:positionV>
                <wp:extent cx="7283450" cy="1962150"/>
                <wp:effectExtent l="0" t="0" r="12700" b="19050"/>
                <wp:wrapNone/>
                <wp:docPr id="1525005886" name="Text Box 5"/>
                <wp:cNvGraphicFramePr/>
                <a:graphic xmlns:a="http://schemas.openxmlformats.org/drawingml/2006/main">
                  <a:graphicData uri="http://schemas.microsoft.com/office/word/2010/wordprocessingShape">
                    <wps:wsp>
                      <wps:cNvSpPr txBox="1"/>
                      <wps:spPr>
                        <a:xfrm>
                          <a:off x="0" y="0"/>
                          <a:ext cx="7283450" cy="1962150"/>
                        </a:xfrm>
                        <a:prstGeom prst="rect">
                          <a:avLst/>
                        </a:prstGeom>
                        <a:solidFill>
                          <a:schemeClr val="lt1"/>
                        </a:solidFill>
                        <a:ln w="6350">
                          <a:solidFill>
                            <a:prstClr val="black"/>
                          </a:solidFill>
                        </a:ln>
                      </wps:spPr>
                      <wps:txbx>
                        <w:txbxContent>
                          <w:p w14:paraId="4722E04A" w14:textId="77777777" w:rsidR="00CD4B36" w:rsidRPr="003A0F0D" w:rsidRDefault="00CD4B36" w:rsidP="00CD4B36">
                            <w:pPr>
                              <w:rPr>
                                <w:rFonts w:ascii="Arial" w:hAnsi="Arial" w:cs="Arial"/>
                                <w:sz w:val="20"/>
                                <w:szCs w:val="20"/>
                              </w:rPr>
                            </w:pPr>
                            <w:r>
                              <w:rPr>
                                <w:rFonts w:ascii="Arial" w:hAnsi="Arial" w:cs="Arial"/>
                                <w:sz w:val="36"/>
                                <w:szCs w:val="36"/>
                              </w:rPr>
                              <w:t xml:space="preserve">                              </w:t>
                            </w:r>
                            <w:r w:rsidRPr="00A20B73">
                              <w:rPr>
                                <w:rFonts w:ascii="Arial" w:hAnsi="Arial" w:cs="Arial"/>
                                <w:sz w:val="24"/>
                                <w:szCs w:val="24"/>
                              </w:rPr>
                              <w:t>The theory of reflective practise:</w:t>
                            </w:r>
                          </w:p>
                          <w:p w14:paraId="20035D16" w14:textId="77777777" w:rsidR="00CD4B36" w:rsidRPr="003A0F0D" w:rsidRDefault="00CD4B36" w:rsidP="00CD4B36">
                            <w:pPr>
                              <w:rPr>
                                <w:rFonts w:ascii="Arial" w:hAnsi="Arial" w:cs="Arial"/>
                                <w:sz w:val="20"/>
                                <w:szCs w:val="20"/>
                              </w:rPr>
                            </w:pPr>
                            <w:r w:rsidRPr="003A0F0D">
                              <w:rPr>
                                <w:rFonts w:ascii="Arial" w:hAnsi="Arial" w:cs="Arial"/>
                                <w:sz w:val="20"/>
                                <w:szCs w:val="20"/>
                              </w:rPr>
                              <w:t xml:space="preserve">Dewey (1910, p6) Writes about reflective practise as a persistent and careful consideration of a belief of knowledge that will allow the practitioner to question their approach to why things are how they are and how they could be. Being reflective enables the practitioner to reflect on how they behave and how they can carefully plan. </w:t>
                            </w:r>
                          </w:p>
                          <w:p w14:paraId="3C16E58A" w14:textId="77777777" w:rsidR="00CD4B36" w:rsidRPr="00C10818" w:rsidRDefault="00CD4B36" w:rsidP="00CD4B36">
                            <w:pPr>
                              <w:rPr>
                                <w:rFonts w:ascii="Arial" w:hAnsi="Arial" w:cs="Arial"/>
                              </w:rPr>
                            </w:pPr>
                            <w:r w:rsidRPr="003A0F0D">
                              <w:rPr>
                                <w:rFonts w:ascii="Arial" w:hAnsi="Arial" w:cs="Arial"/>
                                <w:sz w:val="20"/>
                                <w:szCs w:val="20"/>
                              </w:rPr>
                              <w:t>Schon (1983) has a different view on reflection and discusses reflection as two: Reflection-in-action and reflection-on-action. His view of reflection-in-action is the practitioner’s approach to quick thinking in a situation which would help the practitioner to respond differently and take a different approach to explaining a topic. Reflection-on-action would mean that the practitioner would have to think more deeply about the situation and consider what could be done differently. This would depend on existing knowledge, understanding and the practitioner’s values.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92EE05" id="_x0000_s1033" type="#_x0000_t202" style="position:absolute;margin-left:-70pt;margin-top:147.05pt;width:573.5pt;height:154.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" fillcolor="white [3201]" strokeweight=".5pt">
                <v:textbox>
                  <w:txbxContent>
                    <w:p w14:paraId="4722E04A" w14:textId="77777777" w:rsidR="00CD4B36" w:rsidRPr="003A0F0D" w:rsidRDefault="00CD4B36" w:rsidP="00CD4B36">
                      <w:pPr>
                        <w:rPr>
                          <w:rFonts w:ascii="Arial" w:hAnsi="Arial" w:cs="Arial"/>
                          <w:sz w:val="20"/>
                          <w:szCs w:val="20"/>
                        </w:rPr>
                      </w:pPr>
                      <w:r>
                        <w:rPr>
                          <w:rFonts w:ascii="Arial" w:hAnsi="Arial" w:cs="Arial"/>
                          <w:sz w:val="36"/>
                          <w:szCs w:val="36"/>
                        </w:rPr>
                        <w:t xml:space="preserve">                              </w:t>
                      </w:r>
                      <w:r w:rsidRPr="00A20B73">
                        <w:rPr>
                          <w:rFonts w:ascii="Arial" w:hAnsi="Arial" w:cs="Arial"/>
                          <w:sz w:val="24"/>
                          <w:szCs w:val="24"/>
                        </w:rPr>
                        <w:t>The theory of reflective practise:</w:t>
                      </w:r>
                    </w:p>
                    <w:p w14:paraId="20035D16" w14:textId="77777777" w:rsidR="00CD4B36" w:rsidRPr="003A0F0D" w:rsidRDefault="00CD4B36" w:rsidP="00CD4B36">
                      <w:pPr>
                        <w:rPr>
                          <w:rFonts w:ascii="Arial" w:hAnsi="Arial" w:cs="Arial"/>
                          <w:sz w:val="20"/>
                          <w:szCs w:val="20"/>
                        </w:rPr>
                      </w:pPr>
                      <w:r w:rsidRPr="003A0F0D">
                        <w:rPr>
                          <w:rFonts w:ascii="Arial" w:hAnsi="Arial" w:cs="Arial"/>
                          <w:sz w:val="20"/>
                          <w:szCs w:val="20"/>
                        </w:rPr>
                        <w:t xml:space="preserve">Dewey (1910, p6) Writes about reflective practise as a persistent and careful consideration of a belief of knowledge that will allow the practitioner to question their approach to why things are how they are and how they could be. Being reflective enables the practitioner to reflect on how they behave and how they can carefully plan. </w:t>
                      </w:r>
                    </w:p>
                    <w:p w14:paraId="3C16E58A" w14:textId="77777777" w:rsidR="00CD4B36" w:rsidRPr="00C10818" w:rsidRDefault="00CD4B36" w:rsidP="00CD4B36">
                      <w:pPr>
                        <w:rPr>
                          <w:rFonts w:ascii="Arial" w:hAnsi="Arial" w:cs="Arial"/>
                        </w:rPr>
                      </w:pPr>
                      <w:r w:rsidRPr="003A0F0D">
                        <w:rPr>
                          <w:rFonts w:ascii="Arial" w:hAnsi="Arial" w:cs="Arial"/>
                          <w:sz w:val="20"/>
                          <w:szCs w:val="20"/>
                        </w:rPr>
                        <w:t>Schon (1983) has a different view on reflection and discusses reflection as two: Reflection-in-action and reflection-on-action. His view of reflection-in-action is the practitioner’s approach to quick thinking in a situation which would help the practitioner to respond differently and take a different approach to explaining a topic. Reflection-on-action would mean that the practitioner would have to think more deeply about the situation and consider what could be done differently. This would depend on existing knowledge, understanding and the practitioner’s values.</w:t>
                      </w:r>
                    </w:p>
                  </w:txbxContent>
                </v:textbox>
                <w10:wrap anchorx="margin"/>
              </v:shape>
            </w:pict>
          </mc:Fallback>
        </mc:AlternateContent>
      </w:r>
      <w:r w:rsidR="00CD4B36">
        <w:rPr>
          <w:rFonts w:ascii="Arial" w:hAnsi="Arial" w:cs="Arial"/>
          <w:sz w:val="24"/>
          <w:szCs w:val="24"/>
        </w:rPr>
        <w:br w:type="page"/>
      </w:r>
    </w:p>
    <w:p w14:paraId="0F183093" w14:textId="77777777" w:rsidR="00FE44C3" w:rsidRDefault="00AB531C" w:rsidP="00FE44C3">
      <w:pPr>
        <w:rPr>
          <w:rFonts w:ascii="Arial" w:hAnsi="Arial" w:cs="Arial"/>
          <w:sz w:val="24"/>
          <w:szCs w:val="24"/>
        </w:rPr>
      </w:pPr>
      <w:r>
        <w:rPr>
          <w:rFonts w:ascii="Arial" w:hAnsi="Arial" w:cs="Arial"/>
          <w:sz w:val="24"/>
          <w:szCs w:val="24"/>
        </w:rPr>
        <w:lastRenderedPageBreak/>
        <w:t xml:space="preserve">  </w:t>
      </w:r>
    </w:p>
    <w:p w14:paraId="2E0C2C4E" w14:textId="77777777" w:rsidR="00FE44C3" w:rsidRDefault="00FE44C3" w:rsidP="00FE44C3">
      <w:pPr>
        <w:pStyle w:val="Heading2"/>
      </w:pPr>
      <w:r>
        <w:t>Reflective practise in early years.</w:t>
      </w:r>
    </w:p>
    <w:p w14:paraId="240C68F4" w14:textId="77777777" w:rsidR="00FE44C3" w:rsidRDefault="00FE44C3" w:rsidP="00FE44C3"/>
    <w:p w14:paraId="0B233076" w14:textId="77777777" w:rsidR="00FE44C3" w:rsidRDefault="00FE44C3" w:rsidP="00FE44C3">
      <w:pPr>
        <w:rPr>
          <w:rFonts w:ascii="Arial" w:hAnsi="Arial" w:cs="Arial"/>
        </w:rPr>
      </w:pPr>
      <w:r>
        <w:rPr>
          <w:rFonts w:ascii="Arial" w:hAnsi="Arial" w:cs="Arial"/>
        </w:rPr>
        <w:t>The role of a professional practitioner is a vital role in the early years setting. The professional practitioner is responsible for providing a safe, happy, and stimulating environment for children and young people. Play opportunities and the chance of an early education is essential for young children to get the best possible start. The professional knows the importance of play and can support a child’s social, emotional, and creative development. The professional practitioner is patient, enthusiastic, empathetic and knows how to create a fun environment (Pacey 1977).</w:t>
      </w:r>
    </w:p>
    <w:p w14:paraId="6006CDD8" w14:textId="77777777" w:rsidR="00FE44C3" w:rsidRDefault="00FE44C3" w:rsidP="00FE44C3">
      <w:pPr>
        <w:rPr>
          <w:rFonts w:ascii="Arial" w:hAnsi="Arial" w:cs="Arial"/>
        </w:rPr>
      </w:pPr>
      <w:r>
        <w:rPr>
          <w:rFonts w:ascii="Arial" w:hAnsi="Arial" w:cs="Arial"/>
        </w:rPr>
        <w:t>Early years practitioner’s focus on children and young people’s personal, emotional and their social development. These values are supported in the EYFS (2021) guidance. All children deserve the best start in life and having the best support enables them to succeed and fulfil their potential. The professional practitioner values equality, anti-discrimination and by adding the best inclusion provisions they can involve the children, parents, and families. Ealy years education (Nov 2022) states that the practitioner will help support the children to develop their self-confidence, self-awareness and support them to make choices and decisions about what they want to do. Through this support children learn to manage their own feelings and behaviour, helping them to also learn to appreciate and respect their own culture and the culture of others. (Pacey 2015).</w:t>
      </w:r>
    </w:p>
    <w:p w14:paraId="0013D368" w14:textId="77777777" w:rsidR="00FE44C3" w:rsidRDefault="00FE44C3" w:rsidP="00FE44C3">
      <w:pPr>
        <w:rPr>
          <w:rFonts w:ascii="Arial" w:hAnsi="Arial" w:cs="Arial"/>
        </w:rPr>
      </w:pPr>
      <w:r>
        <w:rPr>
          <w:rFonts w:ascii="Arial" w:hAnsi="Arial" w:cs="Arial"/>
        </w:rPr>
        <w:t>Communication between professionals is considered to promote a positive start to early years education for children because of the support children receive from the adults around them. Having effective communication and relationships between educators can positively enhance a child’s transition into education. (Entwisle et al 1998, 2007,2009). It is also important to uphold a positive relationship between the practitioner and the parents, this is essential for the child’s wellbeing. Having effective communication skills are essential to this relationship. The relationship between the professional and the parents can help build a sense of community, enabling the professional to build a friendly, warm, and caring relationship (Routledge 2012).</w:t>
      </w:r>
    </w:p>
    <w:p w14:paraId="13A1DA88" w14:textId="77777777" w:rsidR="00FE44C3" w:rsidRDefault="00FE44C3" w:rsidP="00FE44C3">
      <w:pPr>
        <w:rPr>
          <w:rFonts w:ascii="Arial" w:hAnsi="Arial" w:cs="Arial"/>
        </w:rPr>
      </w:pPr>
      <w:r>
        <w:rPr>
          <w:rFonts w:ascii="Arial" w:hAnsi="Arial" w:cs="Arial"/>
        </w:rPr>
        <w:t>Having in depth knowledge and understanding as a practitioner is vitally important and it is essential that the practitioners are up to date with all policies and legal developments. All early year’s practitioners have legal and moral duties to protect the children in their care. Safeguarding applies to all children, and it is the practitioner's responsibility to protect children from harm to their development. Early intervention and help are key to supporting children and their families. The practitioner can understand how they can best help and support the child’s development by using their skills and knowledge of safeguarding therefore helping the children to have all the opportunities available to them when they reach school age. Deep emotions and feelings related to safeguarding will arise therefore it is important that the practitioner safeguards themselves. This is effective with support, supervision, and communication among practitioners. Tickell (2011: 46,47) writes that with supervision the early years practitioner can receive support to help them in demanding situations at work. The practitioner can learn and develop more understanding from effective supervision.</w:t>
      </w:r>
    </w:p>
    <w:p w14:paraId="43494B28" w14:textId="77777777" w:rsidR="00FE44C3" w:rsidRDefault="00FE44C3" w:rsidP="00FE44C3">
      <w:pPr>
        <w:rPr>
          <w:rFonts w:ascii="Arial" w:hAnsi="Arial" w:cs="Arial"/>
        </w:rPr>
      </w:pPr>
      <w:r>
        <w:rPr>
          <w:rFonts w:ascii="Arial" w:hAnsi="Arial" w:cs="Arial"/>
        </w:rPr>
        <w:t xml:space="preserve">Throughout a child’s life themselves, and their parents will have access to a range of services. It is especially important that practitioners work together to understand the child’s situation and be able to work together to help support the child and the parents. Multi-agency </w:t>
      </w:r>
      <w:r>
        <w:rPr>
          <w:rFonts w:ascii="Arial" w:hAnsi="Arial" w:cs="Arial"/>
        </w:rPr>
        <w:lastRenderedPageBreak/>
        <w:t>professionals working together is crucial for effective safeguarding and child protection Sidebotham et al, (2016). UK nations stress the importance of agencies being able to share valuable information and work together so that all professionals can fully understand all the risks that a child may be exposed to enabling the professionals to take the appropriate action as well as keep themselves safe. Everyone that works within early education is responsible for sharing any information to ensure a child’s welfare. Teamwork is key. It is vital that professionals work together to build a trustworthy working relationship and be able to respect and listen to each other. NSPCC/SCIE (2016).</w:t>
      </w:r>
    </w:p>
    <w:p w14:paraId="6DD5040E" w14:textId="77777777" w:rsidR="00FE44C3" w:rsidRDefault="00FE44C3" w:rsidP="00FE44C3">
      <w:pPr>
        <w:rPr>
          <w:rFonts w:ascii="Arial" w:hAnsi="Arial" w:cs="Arial"/>
        </w:rPr>
      </w:pPr>
      <w:r>
        <w:rPr>
          <w:rFonts w:ascii="Arial" w:hAnsi="Arial" w:cs="Arial"/>
        </w:rPr>
        <w:t xml:space="preserve">The most fundamental skill that the practitioner uses in early years practise is observation. This helps the practitioner to fully understand a child’s development, how they learn and progress. Observation is also necessary for building relationships with the children which helps the practitioner find out what the chid enjoys, who they are and what influences they have around them that shape their lives. The practitioner is observing, listening, and taking notes to provide opportunities and support. The observation assessment and planning cycle is an essential tool for the practitioner as it enables them to see the child in a broader context including their family, culture, community as well as their development and what they learn. Effective practise starts with the child and with the correct observation the practitioner can learn about the child and be able to develop a good relationship. All aspects in the cycle consider valuing each child’s own pathway of learning and development as unique with many elements woven together. Birth to five matters, (2021) Through the practitioner’s observation, planning and assessment each child will experience the curriculum in their own unique way. The planning cycle is a process that the practitioner uses to ensure the needs of the children are met. The UN convention covers all details of a child’s life and sets out the social, economic, political, and cultural rights that every child is entitled to. It explains how professionals and governments work together to ensure all children have the opportunity to enjoy all their rights. All children have the right to live without discrimination regardless of his or her parents, their race, language, religion, disability, or birth. UNICEF UK work with professionals to make sure every child has the same opportunities in life. Their work starts from the hospital where the children are born, where they grow in their communities and the schools they attend. UNICEF UK works with local government to make sure children’s rights are at the forefront of the local services, policies, and planning. They collaborate closely with political leaders and professionals to make sure children have a say in what decisions may affect them. The UNCRC sets out the rights of the children which consists of fifty-four articles. They work together with the government to make those rights available to all children. Governments are required to meet all the basic needs of the children which will help them to reach their full potential. Every child has the right to live, survive and be able to develop and fulfil their potential. They have the right to be protected from abuse and neglect. They have the right to express themselves and be listened to, and the right to an education. Save the children /org.uk The rights of the child are only useful if they lead to the right actions. Adults need to be responsible and make those rights meaningful and practical. Childrens rights around the world have included ending child poverty, corporal punishment and enhance children’s health by introducing immunisations. There is belief that those issues only happen in developing countries but the children’s rights in the UK needs some work too. There is evidence where children’s rights in the early years practise are foundational of the curriculum. The practitioner needs to be able to safeguard the rights of the children by asking deep questions about their own educational setting. </w:t>
      </w:r>
    </w:p>
    <w:p w14:paraId="20098280" w14:textId="77777777" w:rsidR="00FE44C3" w:rsidRPr="00987B3A" w:rsidRDefault="00FE44C3" w:rsidP="00FE44C3">
      <w:pPr>
        <w:rPr>
          <w:rFonts w:ascii="Arial" w:hAnsi="Arial" w:cs="Arial"/>
        </w:rPr>
      </w:pPr>
      <w:r>
        <w:rPr>
          <w:rFonts w:ascii="Arial" w:hAnsi="Arial" w:cs="Arial"/>
        </w:rPr>
        <w:t xml:space="preserve">In conclusion the professional practitioner plays a huge role in a child’s life, the relationship that they develop can help a child to fulfil their potential and help them to grow and develop which will set them up for life. The practitioner has good communication with the child and hid family which promotes a positive start to the child’s education. The practitioner has good </w:t>
      </w:r>
      <w:r>
        <w:rPr>
          <w:rFonts w:ascii="Arial" w:hAnsi="Arial" w:cs="Arial"/>
        </w:rPr>
        <w:lastRenderedPageBreak/>
        <w:t>knowledge and understanding. It is important to be up to date with all policies and procedures. Multi agency work is essential to a child’s development, the practitioner’s responsibility is to share with all professionals and build a trustworthy relationship. Lastly the UNCRC is a vitally important organisation. All children have rights, and it is important for professionals to have the support of the government and organisations like UNICEF UK for guidance and help to maintain the importance of all children’s rights.</w:t>
      </w:r>
    </w:p>
    <w:p w14:paraId="27E03441" w14:textId="77777777" w:rsidR="00FE44C3" w:rsidRPr="004015AA" w:rsidRDefault="00FE44C3" w:rsidP="00FE44C3"/>
    <w:p w14:paraId="75C5F181" w14:textId="77777777" w:rsidR="0030250B" w:rsidRDefault="00AB531C" w:rsidP="0030250B">
      <w:pPr>
        <w:rPr>
          <w:rFonts w:ascii="Arial" w:hAnsi="Arial" w:cs="Arial"/>
          <w:sz w:val="24"/>
          <w:szCs w:val="24"/>
        </w:rPr>
      </w:pPr>
      <w:r>
        <w:rPr>
          <w:rFonts w:ascii="Arial" w:hAnsi="Arial" w:cs="Arial"/>
          <w:sz w:val="24"/>
          <w:szCs w:val="24"/>
        </w:rPr>
        <w:t xml:space="preserve">  </w:t>
      </w:r>
      <w:r w:rsidR="0030250B">
        <w:rPr>
          <w:rFonts w:ascii="Arial" w:hAnsi="Arial" w:cs="Arial"/>
          <w:sz w:val="24"/>
          <w:szCs w:val="24"/>
        </w:rPr>
        <w:t>References:</w:t>
      </w:r>
    </w:p>
    <w:p w14:paraId="119F9133" w14:textId="728BBC5B" w:rsidR="0030250B" w:rsidRDefault="00AB531C" w:rsidP="0030250B">
      <w:pPr>
        <w:rPr>
          <w:rFonts w:ascii="Arial" w:hAnsi="Arial" w:cs="Arial"/>
          <w:sz w:val="24"/>
          <w:szCs w:val="24"/>
        </w:rPr>
      </w:pPr>
      <w:r>
        <w:rPr>
          <w:rFonts w:ascii="Arial" w:hAnsi="Arial" w:cs="Arial"/>
          <w:sz w:val="24"/>
          <w:szCs w:val="24"/>
        </w:rPr>
        <w:t xml:space="preserve"> </w:t>
      </w:r>
    </w:p>
    <w:p w14:paraId="31921ABC" w14:textId="77777777" w:rsidR="0030250B" w:rsidRDefault="0030250B" w:rsidP="0030250B">
      <w:pPr>
        <w:rPr>
          <w:rFonts w:ascii="Arial" w:hAnsi="Arial" w:cs="Arial"/>
          <w:sz w:val="24"/>
          <w:szCs w:val="24"/>
        </w:rPr>
      </w:pPr>
      <w:r>
        <w:rPr>
          <w:rFonts w:ascii="Arial" w:hAnsi="Arial" w:cs="Arial"/>
          <w:sz w:val="24"/>
          <w:szCs w:val="24"/>
        </w:rPr>
        <w:t>Dahlberg et al, (2007)</w:t>
      </w:r>
    </w:p>
    <w:p w14:paraId="4D186388" w14:textId="77777777" w:rsidR="0030250B" w:rsidRDefault="0030250B" w:rsidP="0030250B">
      <w:pPr>
        <w:rPr>
          <w:rFonts w:ascii="Arial" w:hAnsi="Arial" w:cs="Arial"/>
          <w:sz w:val="24"/>
          <w:szCs w:val="24"/>
        </w:rPr>
      </w:pPr>
      <w:r>
        <w:rPr>
          <w:rFonts w:ascii="Arial" w:hAnsi="Arial" w:cs="Arial"/>
          <w:sz w:val="24"/>
          <w:szCs w:val="24"/>
        </w:rPr>
        <w:t>Paige-smith and craft (2011)</w:t>
      </w:r>
    </w:p>
    <w:p w14:paraId="3BAF2BF4" w14:textId="77777777" w:rsidR="0030250B" w:rsidRDefault="0030250B" w:rsidP="0030250B">
      <w:pPr>
        <w:rPr>
          <w:rFonts w:ascii="Arial" w:hAnsi="Arial" w:cs="Arial"/>
          <w:sz w:val="24"/>
          <w:szCs w:val="24"/>
        </w:rPr>
      </w:pPr>
      <w:r>
        <w:rPr>
          <w:rFonts w:ascii="Arial" w:hAnsi="Arial" w:cs="Arial"/>
          <w:sz w:val="24"/>
          <w:szCs w:val="24"/>
        </w:rPr>
        <w:t>Brookfield (1995)</w:t>
      </w:r>
    </w:p>
    <w:p w14:paraId="4A35F76C" w14:textId="77777777" w:rsidR="0030250B" w:rsidRDefault="0030250B" w:rsidP="0030250B">
      <w:pPr>
        <w:rPr>
          <w:rFonts w:ascii="Arial" w:hAnsi="Arial" w:cs="Arial"/>
          <w:sz w:val="24"/>
          <w:szCs w:val="24"/>
        </w:rPr>
      </w:pPr>
      <w:r>
        <w:rPr>
          <w:rFonts w:ascii="Arial" w:hAnsi="Arial" w:cs="Arial"/>
          <w:sz w:val="24"/>
          <w:szCs w:val="24"/>
        </w:rPr>
        <w:t>Hickson (2011)</w:t>
      </w:r>
    </w:p>
    <w:p w14:paraId="1361C487" w14:textId="77777777" w:rsidR="0030250B" w:rsidRDefault="0030250B" w:rsidP="0030250B">
      <w:pPr>
        <w:rPr>
          <w:rFonts w:ascii="Arial" w:hAnsi="Arial" w:cs="Arial"/>
          <w:sz w:val="24"/>
          <w:szCs w:val="24"/>
        </w:rPr>
      </w:pPr>
      <w:r>
        <w:rPr>
          <w:rFonts w:ascii="Arial" w:hAnsi="Arial" w:cs="Arial"/>
          <w:sz w:val="24"/>
          <w:szCs w:val="24"/>
        </w:rPr>
        <w:t>Rinaldi (2006)</w:t>
      </w:r>
    </w:p>
    <w:p w14:paraId="28BD1DCD" w14:textId="77777777" w:rsidR="0030250B" w:rsidRDefault="0030250B" w:rsidP="0030250B">
      <w:pPr>
        <w:rPr>
          <w:rFonts w:ascii="Arial" w:hAnsi="Arial" w:cs="Arial"/>
          <w:sz w:val="24"/>
          <w:szCs w:val="24"/>
        </w:rPr>
      </w:pPr>
      <w:r>
        <w:rPr>
          <w:rFonts w:ascii="Arial" w:hAnsi="Arial" w:cs="Arial"/>
          <w:sz w:val="24"/>
          <w:szCs w:val="24"/>
        </w:rPr>
        <w:t>Brock (2010)</w:t>
      </w:r>
    </w:p>
    <w:p w14:paraId="7A2D0222" w14:textId="77777777" w:rsidR="0030250B" w:rsidRDefault="0030250B" w:rsidP="0030250B">
      <w:pPr>
        <w:rPr>
          <w:rFonts w:ascii="Arial" w:hAnsi="Arial" w:cs="Arial"/>
          <w:sz w:val="24"/>
          <w:szCs w:val="24"/>
        </w:rPr>
      </w:pPr>
      <w:r>
        <w:rPr>
          <w:rFonts w:ascii="Arial" w:hAnsi="Arial" w:cs="Arial"/>
          <w:sz w:val="24"/>
          <w:szCs w:val="24"/>
        </w:rPr>
        <w:t>Stenhouse (1975)</w:t>
      </w:r>
    </w:p>
    <w:p w14:paraId="2BB7C930" w14:textId="77777777" w:rsidR="0030250B" w:rsidRDefault="0030250B" w:rsidP="0030250B">
      <w:pPr>
        <w:rPr>
          <w:rFonts w:ascii="Arial" w:hAnsi="Arial" w:cs="Arial"/>
          <w:sz w:val="24"/>
          <w:szCs w:val="24"/>
        </w:rPr>
      </w:pPr>
      <w:r>
        <w:rPr>
          <w:rFonts w:ascii="Arial" w:hAnsi="Arial" w:cs="Arial"/>
          <w:sz w:val="24"/>
          <w:szCs w:val="24"/>
        </w:rPr>
        <w:t>NAEYC (1993)</w:t>
      </w:r>
    </w:p>
    <w:p w14:paraId="44AE1393" w14:textId="77777777" w:rsidR="0030250B" w:rsidRDefault="0030250B" w:rsidP="0030250B">
      <w:pPr>
        <w:rPr>
          <w:rFonts w:ascii="Arial" w:hAnsi="Arial" w:cs="Arial"/>
          <w:sz w:val="24"/>
          <w:szCs w:val="24"/>
        </w:rPr>
      </w:pPr>
      <w:r>
        <w:rPr>
          <w:rFonts w:ascii="Arial" w:hAnsi="Arial" w:cs="Arial"/>
          <w:sz w:val="24"/>
          <w:szCs w:val="24"/>
        </w:rPr>
        <w:t>Forde et al, (2006)</w:t>
      </w:r>
    </w:p>
    <w:p w14:paraId="6531BFC6" w14:textId="77777777" w:rsidR="0030250B" w:rsidRDefault="0030250B" w:rsidP="0030250B">
      <w:pPr>
        <w:rPr>
          <w:rFonts w:ascii="Arial" w:hAnsi="Arial" w:cs="Arial"/>
          <w:sz w:val="24"/>
          <w:szCs w:val="24"/>
        </w:rPr>
      </w:pPr>
      <w:r>
        <w:rPr>
          <w:rFonts w:ascii="Arial" w:hAnsi="Arial" w:cs="Arial"/>
          <w:sz w:val="24"/>
          <w:szCs w:val="24"/>
        </w:rPr>
        <w:t>Dewey (1910)</w:t>
      </w:r>
    </w:p>
    <w:p w14:paraId="4096F2CF" w14:textId="77777777" w:rsidR="0030250B" w:rsidRDefault="0030250B" w:rsidP="0030250B">
      <w:pPr>
        <w:rPr>
          <w:rFonts w:ascii="Arial" w:hAnsi="Arial" w:cs="Arial"/>
          <w:sz w:val="24"/>
          <w:szCs w:val="24"/>
        </w:rPr>
      </w:pPr>
      <w:r>
        <w:rPr>
          <w:rFonts w:ascii="Arial" w:hAnsi="Arial" w:cs="Arial"/>
          <w:sz w:val="24"/>
          <w:szCs w:val="24"/>
        </w:rPr>
        <w:t>Schon (1983)</w:t>
      </w:r>
    </w:p>
    <w:p w14:paraId="79EDCDE8" w14:textId="77777777" w:rsidR="0030250B" w:rsidRDefault="0030250B" w:rsidP="0030250B">
      <w:pPr>
        <w:rPr>
          <w:rFonts w:ascii="Arial" w:hAnsi="Arial" w:cs="Arial"/>
          <w:sz w:val="24"/>
          <w:szCs w:val="24"/>
        </w:rPr>
      </w:pPr>
      <w:r>
        <w:rPr>
          <w:rFonts w:ascii="Arial" w:hAnsi="Arial" w:cs="Arial"/>
          <w:sz w:val="24"/>
          <w:szCs w:val="24"/>
        </w:rPr>
        <w:t>Jarmon (2023)</w:t>
      </w:r>
    </w:p>
    <w:p w14:paraId="33012DE6" w14:textId="77777777" w:rsidR="0030250B" w:rsidRDefault="0030250B" w:rsidP="0030250B">
      <w:pPr>
        <w:rPr>
          <w:rFonts w:ascii="Arial" w:hAnsi="Arial" w:cs="Arial"/>
          <w:sz w:val="24"/>
          <w:szCs w:val="24"/>
        </w:rPr>
      </w:pPr>
      <w:r>
        <w:rPr>
          <w:rFonts w:ascii="Arial" w:hAnsi="Arial" w:cs="Arial"/>
          <w:sz w:val="24"/>
          <w:szCs w:val="24"/>
        </w:rPr>
        <w:t>Reed and Canning (2010)</w:t>
      </w:r>
    </w:p>
    <w:p w14:paraId="4F4AAAB1" w14:textId="77777777" w:rsidR="0030250B" w:rsidRDefault="0030250B" w:rsidP="0030250B">
      <w:pPr>
        <w:rPr>
          <w:rFonts w:ascii="Arial" w:hAnsi="Arial" w:cs="Arial"/>
          <w:sz w:val="24"/>
          <w:szCs w:val="24"/>
        </w:rPr>
      </w:pPr>
      <w:r>
        <w:rPr>
          <w:rFonts w:ascii="Arial" w:hAnsi="Arial" w:cs="Arial"/>
          <w:sz w:val="24"/>
          <w:szCs w:val="24"/>
        </w:rPr>
        <w:t>Pacey (1977)</w:t>
      </w:r>
    </w:p>
    <w:p w14:paraId="7E8335D8" w14:textId="77777777" w:rsidR="0030250B" w:rsidRDefault="0030250B" w:rsidP="0030250B">
      <w:pPr>
        <w:rPr>
          <w:rFonts w:ascii="Arial" w:hAnsi="Arial" w:cs="Arial"/>
          <w:sz w:val="24"/>
          <w:szCs w:val="24"/>
        </w:rPr>
      </w:pPr>
      <w:r>
        <w:rPr>
          <w:rFonts w:ascii="Arial" w:hAnsi="Arial" w:cs="Arial"/>
          <w:sz w:val="24"/>
          <w:szCs w:val="24"/>
        </w:rPr>
        <w:t>Routledge (2012)</w:t>
      </w:r>
    </w:p>
    <w:p w14:paraId="0AB58EBE" w14:textId="77777777" w:rsidR="0030250B" w:rsidRDefault="0030250B" w:rsidP="0030250B">
      <w:pPr>
        <w:rPr>
          <w:rFonts w:ascii="Arial" w:hAnsi="Arial" w:cs="Arial"/>
          <w:sz w:val="24"/>
          <w:szCs w:val="24"/>
        </w:rPr>
      </w:pPr>
      <w:proofErr w:type="spellStart"/>
      <w:r>
        <w:rPr>
          <w:rFonts w:ascii="Arial" w:hAnsi="Arial" w:cs="Arial"/>
          <w:sz w:val="24"/>
          <w:szCs w:val="24"/>
        </w:rPr>
        <w:t>Tikell</w:t>
      </w:r>
      <w:proofErr w:type="spellEnd"/>
      <w:r>
        <w:rPr>
          <w:rFonts w:ascii="Arial" w:hAnsi="Arial" w:cs="Arial"/>
          <w:sz w:val="24"/>
          <w:szCs w:val="24"/>
        </w:rPr>
        <w:t xml:space="preserve"> 92011)</w:t>
      </w:r>
    </w:p>
    <w:p w14:paraId="7231B875" w14:textId="77777777" w:rsidR="0030250B" w:rsidRDefault="0030250B" w:rsidP="0030250B">
      <w:pPr>
        <w:rPr>
          <w:rFonts w:ascii="Arial" w:hAnsi="Arial" w:cs="Arial"/>
          <w:sz w:val="24"/>
          <w:szCs w:val="24"/>
        </w:rPr>
      </w:pPr>
      <w:r>
        <w:rPr>
          <w:rFonts w:ascii="Arial" w:hAnsi="Arial" w:cs="Arial"/>
          <w:sz w:val="24"/>
          <w:szCs w:val="24"/>
        </w:rPr>
        <w:t>NSPCC (2016)</w:t>
      </w:r>
    </w:p>
    <w:p w14:paraId="787E4B80" w14:textId="77777777" w:rsidR="0030250B" w:rsidRDefault="0030250B" w:rsidP="0030250B">
      <w:pPr>
        <w:rPr>
          <w:rFonts w:ascii="Arial" w:hAnsi="Arial" w:cs="Arial"/>
          <w:sz w:val="24"/>
          <w:szCs w:val="24"/>
        </w:rPr>
      </w:pPr>
      <w:r>
        <w:rPr>
          <w:rFonts w:ascii="Arial" w:hAnsi="Arial" w:cs="Arial"/>
          <w:sz w:val="24"/>
          <w:szCs w:val="24"/>
        </w:rPr>
        <w:t>Birth to five matters (2021)</w:t>
      </w:r>
    </w:p>
    <w:p w14:paraId="20235607" w14:textId="77777777" w:rsidR="0030250B" w:rsidRDefault="0030250B" w:rsidP="0030250B">
      <w:pPr>
        <w:rPr>
          <w:rFonts w:ascii="Arial" w:hAnsi="Arial" w:cs="Arial"/>
          <w:sz w:val="24"/>
          <w:szCs w:val="24"/>
        </w:rPr>
      </w:pPr>
      <w:r>
        <w:rPr>
          <w:rFonts w:ascii="Arial" w:hAnsi="Arial" w:cs="Arial"/>
          <w:sz w:val="24"/>
          <w:szCs w:val="24"/>
        </w:rPr>
        <w:t>Save the children.org.uk</w:t>
      </w:r>
    </w:p>
    <w:p w14:paraId="06A80D02" w14:textId="77777777" w:rsidR="0030250B" w:rsidRPr="00367809" w:rsidRDefault="0030250B" w:rsidP="0030250B">
      <w:pPr>
        <w:rPr>
          <w:rFonts w:ascii="Arial" w:hAnsi="Arial" w:cs="Arial"/>
          <w:sz w:val="24"/>
          <w:szCs w:val="24"/>
        </w:rPr>
      </w:pPr>
    </w:p>
    <w:p w14:paraId="0EA318F0" w14:textId="7807BD9F" w:rsidR="009A107B" w:rsidRPr="00AB531C" w:rsidRDefault="00AB531C">
      <w:pPr>
        <w:rPr>
          <w:rFonts w:ascii="Arial" w:hAnsi="Arial" w:cs="Arial"/>
          <w:sz w:val="24"/>
          <w:szCs w:val="24"/>
        </w:rPr>
      </w:pPr>
      <w:r>
        <w:rPr>
          <w:rFonts w:ascii="Arial" w:hAnsi="Arial" w:cs="Arial"/>
          <w:sz w:val="24"/>
          <w:szCs w:val="24"/>
        </w:rPr>
        <w:t xml:space="preserve">     </w:t>
      </w:r>
    </w:p>
    <w:sectPr w:rsidR="009A107B" w:rsidRPr="00AB53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DA6B8A" w14:textId="77777777" w:rsidR="00C16BD4" w:rsidRDefault="00C16BD4" w:rsidP="0039334A">
      <w:pPr>
        <w:spacing w:after="0" w:line="240" w:lineRule="auto"/>
      </w:pPr>
      <w:r>
        <w:separator/>
      </w:r>
    </w:p>
  </w:endnote>
  <w:endnote w:type="continuationSeparator" w:id="0">
    <w:p w14:paraId="4E7F3DB8" w14:textId="77777777" w:rsidR="00C16BD4" w:rsidRDefault="00C16BD4" w:rsidP="003933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1D0B6A" w14:textId="77777777" w:rsidR="00C16BD4" w:rsidRDefault="00C16BD4" w:rsidP="0039334A">
      <w:pPr>
        <w:spacing w:after="0" w:line="240" w:lineRule="auto"/>
      </w:pPr>
      <w:r>
        <w:separator/>
      </w:r>
    </w:p>
  </w:footnote>
  <w:footnote w:type="continuationSeparator" w:id="0">
    <w:p w14:paraId="7C1660C2" w14:textId="77777777" w:rsidR="00C16BD4" w:rsidRDefault="00C16BD4" w:rsidP="0039334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5D3"/>
    <w:rsid w:val="00006B6F"/>
    <w:rsid w:val="0009164C"/>
    <w:rsid w:val="00093147"/>
    <w:rsid w:val="000E1B45"/>
    <w:rsid w:val="000E25D3"/>
    <w:rsid w:val="000E5DCD"/>
    <w:rsid w:val="000E75A8"/>
    <w:rsid w:val="000F6612"/>
    <w:rsid w:val="001071D0"/>
    <w:rsid w:val="0011587E"/>
    <w:rsid w:val="00125C6C"/>
    <w:rsid w:val="001B748A"/>
    <w:rsid w:val="00206662"/>
    <w:rsid w:val="002259EE"/>
    <w:rsid w:val="002403F2"/>
    <w:rsid w:val="00277E99"/>
    <w:rsid w:val="002A4A40"/>
    <w:rsid w:val="002B4B1F"/>
    <w:rsid w:val="002F1A49"/>
    <w:rsid w:val="0030250B"/>
    <w:rsid w:val="00330E22"/>
    <w:rsid w:val="00384EFA"/>
    <w:rsid w:val="0039334A"/>
    <w:rsid w:val="004868E3"/>
    <w:rsid w:val="004C5899"/>
    <w:rsid w:val="004E2F8A"/>
    <w:rsid w:val="005319C4"/>
    <w:rsid w:val="00575492"/>
    <w:rsid w:val="00582569"/>
    <w:rsid w:val="00590C2C"/>
    <w:rsid w:val="006468FF"/>
    <w:rsid w:val="006B2B43"/>
    <w:rsid w:val="006C220C"/>
    <w:rsid w:val="00735284"/>
    <w:rsid w:val="00760AD4"/>
    <w:rsid w:val="00774CD6"/>
    <w:rsid w:val="007C612F"/>
    <w:rsid w:val="007E32CA"/>
    <w:rsid w:val="007E4DF4"/>
    <w:rsid w:val="007F5DE4"/>
    <w:rsid w:val="008D5173"/>
    <w:rsid w:val="009A107B"/>
    <w:rsid w:val="00A02F2C"/>
    <w:rsid w:val="00A565CD"/>
    <w:rsid w:val="00A93AE7"/>
    <w:rsid w:val="00AA4DCD"/>
    <w:rsid w:val="00AA575E"/>
    <w:rsid w:val="00AB531C"/>
    <w:rsid w:val="00B000BE"/>
    <w:rsid w:val="00B21D8F"/>
    <w:rsid w:val="00B23688"/>
    <w:rsid w:val="00BB79BF"/>
    <w:rsid w:val="00BE6F50"/>
    <w:rsid w:val="00BF0B34"/>
    <w:rsid w:val="00C021E8"/>
    <w:rsid w:val="00C16BD4"/>
    <w:rsid w:val="00CA7841"/>
    <w:rsid w:val="00CC41E2"/>
    <w:rsid w:val="00CD4B36"/>
    <w:rsid w:val="00D01BDD"/>
    <w:rsid w:val="00D60E16"/>
    <w:rsid w:val="00DA0BF9"/>
    <w:rsid w:val="00DC1E17"/>
    <w:rsid w:val="00DD119D"/>
    <w:rsid w:val="00DE00CD"/>
    <w:rsid w:val="00DE4B4E"/>
    <w:rsid w:val="00E140BA"/>
    <w:rsid w:val="00E66923"/>
    <w:rsid w:val="00EA676D"/>
    <w:rsid w:val="00EE6AFD"/>
    <w:rsid w:val="00EF14AC"/>
    <w:rsid w:val="00EF7960"/>
    <w:rsid w:val="00F21BE5"/>
    <w:rsid w:val="00F22F96"/>
    <w:rsid w:val="00FC0F26"/>
    <w:rsid w:val="00FC4B40"/>
    <w:rsid w:val="00FC6DEF"/>
    <w:rsid w:val="00FE44C3"/>
    <w:rsid w:val="00FE6046"/>
    <w:rsid w:val="373AEDE4"/>
    <w:rsid w:val="4DDBB0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A7B47D"/>
  <w15:chartTrackingRefBased/>
  <w15:docId w15:val="{6A860CA1-5316-4750-8D34-358E9F414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FE44C3"/>
    <w:pPr>
      <w:keepNext/>
      <w:keepLines/>
      <w:spacing w:before="160" w:after="40" w:line="240" w:lineRule="auto"/>
      <w:jc w:val="center"/>
      <w:outlineLvl w:val="1"/>
    </w:pPr>
    <w:rPr>
      <w:rFonts w:asciiTheme="majorHAnsi" w:eastAsiaTheme="majorEastAsia" w:hAnsiTheme="majorHAnsi" w:cstheme="majorBidi"/>
      <w:kern w:val="0"/>
      <w:sz w:val="32"/>
      <w:szCs w:val="32"/>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02F2C"/>
    <w:pPr>
      <w:spacing w:after="0" w:line="240" w:lineRule="auto"/>
    </w:pPr>
  </w:style>
  <w:style w:type="paragraph" w:styleId="Header">
    <w:name w:val="header"/>
    <w:basedOn w:val="Normal"/>
    <w:link w:val="HeaderChar"/>
    <w:uiPriority w:val="99"/>
    <w:unhideWhenUsed/>
    <w:rsid w:val="003933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334A"/>
  </w:style>
  <w:style w:type="paragraph" w:styleId="Footer">
    <w:name w:val="footer"/>
    <w:basedOn w:val="Normal"/>
    <w:link w:val="FooterChar"/>
    <w:uiPriority w:val="99"/>
    <w:unhideWhenUsed/>
    <w:rsid w:val="003933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334A"/>
  </w:style>
  <w:style w:type="character" w:customStyle="1" w:styleId="Heading2Char">
    <w:name w:val="Heading 2 Char"/>
    <w:basedOn w:val="DefaultParagraphFont"/>
    <w:link w:val="Heading2"/>
    <w:uiPriority w:val="9"/>
    <w:rsid w:val="00FE44C3"/>
    <w:rPr>
      <w:rFonts w:asciiTheme="majorHAnsi" w:eastAsiaTheme="majorEastAsia" w:hAnsiTheme="majorHAnsi" w:cstheme="majorBidi"/>
      <w:kern w:val="0"/>
      <w:sz w:val="32"/>
      <w:szCs w:val="32"/>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3543711">
      <w:bodyDiv w:val="1"/>
      <w:marLeft w:val="0"/>
      <w:marRight w:val="0"/>
      <w:marTop w:val="0"/>
      <w:marBottom w:val="0"/>
      <w:divBdr>
        <w:top w:val="none" w:sz="0" w:space="0" w:color="auto"/>
        <w:left w:val="none" w:sz="0" w:space="0" w:color="auto"/>
        <w:bottom w:val="none" w:sz="0" w:space="0" w:color="auto"/>
        <w:right w:val="none" w:sz="0" w:space="0" w:color="auto"/>
      </w:divBdr>
      <w:divsChild>
        <w:div w:id="120809839">
          <w:marLeft w:val="0"/>
          <w:marRight w:val="0"/>
          <w:marTop w:val="0"/>
          <w:marBottom w:val="0"/>
          <w:divBdr>
            <w:top w:val="none" w:sz="0" w:space="0" w:color="auto"/>
            <w:left w:val="none" w:sz="0" w:space="0" w:color="auto"/>
            <w:bottom w:val="none" w:sz="0" w:space="0" w:color="auto"/>
            <w:right w:val="none" w:sz="0" w:space="0" w:color="auto"/>
          </w:divBdr>
          <w:divsChild>
            <w:div w:id="1713192581">
              <w:marLeft w:val="0"/>
              <w:marRight w:val="0"/>
              <w:marTop w:val="0"/>
              <w:marBottom w:val="0"/>
              <w:divBdr>
                <w:top w:val="none" w:sz="0" w:space="0" w:color="auto"/>
                <w:left w:val="none" w:sz="0" w:space="0" w:color="auto"/>
                <w:bottom w:val="none" w:sz="0" w:space="0" w:color="auto"/>
                <w:right w:val="none" w:sz="0" w:space="0" w:color="auto"/>
              </w:divBdr>
            </w:div>
            <w:div w:id="2040272673">
              <w:marLeft w:val="0"/>
              <w:marRight w:val="0"/>
              <w:marTop w:val="0"/>
              <w:marBottom w:val="0"/>
              <w:divBdr>
                <w:top w:val="none" w:sz="0" w:space="0" w:color="auto"/>
                <w:left w:val="none" w:sz="0" w:space="0" w:color="auto"/>
                <w:bottom w:val="none" w:sz="0" w:space="0" w:color="auto"/>
                <w:right w:val="none" w:sz="0" w:space="0" w:color="auto"/>
              </w:divBdr>
            </w:div>
          </w:divsChild>
        </w:div>
        <w:div w:id="129250225">
          <w:marLeft w:val="0"/>
          <w:marRight w:val="0"/>
          <w:marTop w:val="0"/>
          <w:marBottom w:val="0"/>
          <w:divBdr>
            <w:top w:val="none" w:sz="0" w:space="0" w:color="auto"/>
            <w:left w:val="none" w:sz="0" w:space="0" w:color="auto"/>
            <w:bottom w:val="none" w:sz="0" w:space="0" w:color="auto"/>
            <w:right w:val="none" w:sz="0" w:space="0" w:color="auto"/>
          </w:divBdr>
          <w:divsChild>
            <w:div w:id="963997577">
              <w:marLeft w:val="0"/>
              <w:marRight w:val="0"/>
              <w:marTop w:val="0"/>
              <w:marBottom w:val="0"/>
              <w:divBdr>
                <w:top w:val="none" w:sz="0" w:space="0" w:color="auto"/>
                <w:left w:val="none" w:sz="0" w:space="0" w:color="auto"/>
                <w:bottom w:val="none" w:sz="0" w:space="0" w:color="auto"/>
                <w:right w:val="none" w:sz="0" w:space="0" w:color="auto"/>
              </w:divBdr>
            </w:div>
          </w:divsChild>
        </w:div>
        <w:div w:id="160433462">
          <w:marLeft w:val="0"/>
          <w:marRight w:val="0"/>
          <w:marTop w:val="0"/>
          <w:marBottom w:val="0"/>
          <w:divBdr>
            <w:top w:val="none" w:sz="0" w:space="0" w:color="auto"/>
            <w:left w:val="none" w:sz="0" w:space="0" w:color="auto"/>
            <w:bottom w:val="none" w:sz="0" w:space="0" w:color="auto"/>
            <w:right w:val="none" w:sz="0" w:space="0" w:color="auto"/>
          </w:divBdr>
          <w:divsChild>
            <w:div w:id="279186720">
              <w:marLeft w:val="0"/>
              <w:marRight w:val="0"/>
              <w:marTop w:val="0"/>
              <w:marBottom w:val="0"/>
              <w:divBdr>
                <w:top w:val="none" w:sz="0" w:space="0" w:color="auto"/>
                <w:left w:val="none" w:sz="0" w:space="0" w:color="auto"/>
                <w:bottom w:val="none" w:sz="0" w:space="0" w:color="auto"/>
                <w:right w:val="none" w:sz="0" w:space="0" w:color="auto"/>
              </w:divBdr>
            </w:div>
          </w:divsChild>
        </w:div>
        <w:div w:id="290743734">
          <w:marLeft w:val="0"/>
          <w:marRight w:val="0"/>
          <w:marTop w:val="0"/>
          <w:marBottom w:val="0"/>
          <w:divBdr>
            <w:top w:val="none" w:sz="0" w:space="0" w:color="auto"/>
            <w:left w:val="none" w:sz="0" w:space="0" w:color="auto"/>
            <w:bottom w:val="none" w:sz="0" w:space="0" w:color="auto"/>
            <w:right w:val="none" w:sz="0" w:space="0" w:color="auto"/>
          </w:divBdr>
          <w:divsChild>
            <w:div w:id="201211362">
              <w:marLeft w:val="0"/>
              <w:marRight w:val="0"/>
              <w:marTop w:val="0"/>
              <w:marBottom w:val="0"/>
              <w:divBdr>
                <w:top w:val="none" w:sz="0" w:space="0" w:color="auto"/>
                <w:left w:val="none" w:sz="0" w:space="0" w:color="auto"/>
                <w:bottom w:val="none" w:sz="0" w:space="0" w:color="auto"/>
                <w:right w:val="none" w:sz="0" w:space="0" w:color="auto"/>
              </w:divBdr>
            </w:div>
            <w:div w:id="432479239">
              <w:marLeft w:val="0"/>
              <w:marRight w:val="0"/>
              <w:marTop w:val="0"/>
              <w:marBottom w:val="0"/>
              <w:divBdr>
                <w:top w:val="none" w:sz="0" w:space="0" w:color="auto"/>
                <w:left w:val="none" w:sz="0" w:space="0" w:color="auto"/>
                <w:bottom w:val="none" w:sz="0" w:space="0" w:color="auto"/>
                <w:right w:val="none" w:sz="0" w:space="0" w:color="auto"/>
              </w:divBdr>
            </w:div>
            <w:div w:id="1216354946">
              <w:marLeft w:val="0"/>
              <w:marRight w:val="0"/>
              <w:marTop w:val="0"/>
              <w:marBottom w:val="0"/>
              <w:divBdr>
                <w:top w:val="none" w:sz="0" w:space="0" w:color="auto"/>
                <w:left w:val="none" w:sz="0" w:space="0" w:color="auto"/>
                <w:bottom w:val="none" w:sz="0" w:space="0" w:color="auto"/>
                <w:right w:val="none" w:sz="0" w:space="0" w:color="auto"/>
              </w:divBdr>
            </w:div>
          </w:divsChild>
        </w:div>
        <w:div w:id="353650908">
          <w:marLeft w:val="0"/>
          <w:marRight w:val="0"/>
          <w:marTop w:val="0"/>
          <w:marBottom w:val="0"/>
          <w:divBdr>
            <w:top w:val="none" w:sz="0" w:space="0" w:color="auto"/>
            <w:left w:val="none" w:sz="0" w:space="0" w:color="auto"/>
            <w:bottom w:val="none" w:sz="0" w:space="0" w:color="auto"/>
            <w:right w:val="none" w:sz="0" w:space="0" w:color="auto"/>
          </w:divBdr>
          <w:divsChild>
            <w:div w:id="264268683">
              <w:marLeft w:val="0"/>
              <w:marRight w:val="0"/>
              <w:marTop w:val="0"/>
              <w:marBottom w:val="0"/>
              <w:divBdr>
                <w:top w:val="none" w:sz="0" w:space="0" w:color="auto"/>
                <w:left w:val="none" w:sz="0" w:space="0" w:color="auto"/>
                <w:bottom w:val="none" w:sz="0" w:space="0" w:color="auto"/>
                <w:right w:val="none" w:sz="0" w:space="0" w:color="auto"/>
              </w:divBdr>
            </w:div>
            <w:div w:id="926117489">
              <w:marLeft w:val="0"/>
              <w:marRight w:val="0"/>
              <w:marTop w:val="0"/>
              <w:marBottom w:val="0"/>
              <w:divBdr>
                <w:top w:val="none" w:sz="0" w:space="0" w:color="auto"/>
                <w:left w:val="none" w:sz="0" w:space="0" w:color="auto"/>
                <w:bottom w:val="none" w:sz="0" w:space="0" w:color="auto"/>
                <w:right w:val="none" w:sz="0" w:space="0" w:color="auto"/>
              </w:divBdr>
            </w:div>
            <w:div w:id="1692534531">
              <w:marLeft w:val="0"/>
              <w:marRight w:val="0"/>
              <w:marTop w:val="0"/>
              <w:marBottom w:val="0"/>
              <w:divBdr>
                <w:top w:val="none" w:sz="0" w:space="0" w:color="auto"/>
                <w:left w:val="none" w:sz="0" w:space="0" w:color="auto"/>
                <w:bottom w:val="none" w:sz="0" w:space="0" w:color="auto"/>
                <w:right w:val="none" w:sz="0" w:space="0" w:color="auto"/>
              </w:divBdr>
            </w:div>
          </w:divsChild>
        </w:div>
        <w:div w:id="371535498">
          <w:marLeft w:val="0"/>
          <w:marRight w:val="0"/>
          <w:marTop w:val="0"/>
          <w:marBottom w:val="0"/>
          <w:divBdr>
            <w:top w:val="none" w:sz="0" w:space="0" w:color="auto"/>
            <w:left w:val="none" w:sz="0" w:space="0" w:color="auto"/>
            <w:bottom w:val="none" w:sz="0" w:space="0" w:color="auto"/>
            <w:right w:val="none" w:sz="0" w:space="0" w:color="auto"/>
          </w:divBdr>
          <w:divsChild>
            <w:div w:id="772941514">
              <w:marLeft w:val="0"/>
              <w:marRight w:val="0"/>
              <w:marTop w:val="0"/>
              <w:marBottom w:val="0"/>
              <w:divBdr>
                <w:top w:val="none" w:sz="0" w:space="0" w:color="auto"/>
                <w:left w:val="none" w:sz="0" w:space="0" w:color="auto"/>
                <w:bottom w:val="none" w:sz="0" w:space="0" w:color="auto"/>
                <w:right w:val="none" w:sz="0" w:space="0" w:color="auto"/>
              </w:divBdr>
            </w:div>
          </w:divsChild>
        </w:div>
        <w:div w:id="740906030">
          <w:marLeft w:val="0"/>
          <w:marRight w:val="0"/>
          <w:marTop w:val="0"/>
          <w:marBottom w:val="0"/>
          <w:divBdr>
            <w:top w:val="none" w:sz="0" w:space="0" w:color="auto"/>
            <w:left w:val="none" w:sz="0" w:space="0" w:color="auto"/>
            <w:bottom w:val="none" w:sz="0" w:space="0" w:color="auto"/>
            <w:right w:val="none" w:sz="0" w:space="0" w:color="auto"/>
          </w:divBdr>
          <w:divsChild>
            <w:div w:id="1153333940">
              <w:marLeft w:val="0"/>
              <w:marRight w:val="0"/>
              <w:marTop w:val="0"/>
              <w:marBottom w:val="0"/>
              <w:divBdr>
                <w:top w:val="none" w:sz="0" w:space="0" w:color="auto"/>
                <w:left w:val="none" w:sz="0" w:space="0" w:color="auto"/>
                <w:bottom w:val="none" w:sz="0" w:space="0" w:color="auto"/>
                <w:right w:val="none" w:sz="0" w:space="0" w:color="auto"/>
              </w:divBdr>
            </w:div>
            <w:div w:id="1702589183">
              <w:marLeft w:val="0"/>
              <w:marRight w:val="0"/>
              <w:marTop w:val="0"/>
              <w:marBottom w:val="0"/>
              <w:divBdr>
                <w:top w:val="none" w:sz="0" w:space="0" w:color="auto"/>
                <w:left w:val="none" w:sz="0" w:space="0" w:color="auto"/>
                <w:bottom w:val="none" w:sz="0" w:space="0" w:color="auto"/>
                <w:right w:val="none" w:sz="0" w:space="0" w:color="auto"/>
              </w:divBdr>
            </w:div>
            <w:div w:id="1865442873">
              <w:marLeft w:val="0"/>
              <w:marRight w:val="0"/>
              <w:marTop w:val="0"/>
              <w:marBottom w:val="0"/>
              <w:divBdr>
                <w:top w:val="none" w:sz="0" w:space="0" w:color="auto"/>
                <w:left w:val="none" w:sz="0" w:space="0" w:color="auto"/>
                <w:bottom w:val="none" w:sz="0" w:space="0" w:color="auto"/>
                <w:right w:val="none" w:sz="0" w:space="0" w:color="auto"/>
              </w:divBdr>
            </w:div>
          </w:divsChild>
        </w:div>
        <w:div w:id="854465352">
          <w:marLeft w:val="0"/>
          <w:marRight w:val="0"/>
          <w:marTop w:val="0"/>
          <w:marBottom w:val="0"/>
          <w:divBdr>
            <w:top w:val="none" w:sz="0" w:space="0" w:color="auto"/>
            <w:left w:val="none" w:sz="0" w:space="0" w:color="auto"/>
            <w:bottom w:val="none" w:sz="0" w:space="0" w:color="auto"/>
            <w:right w:val="none" w:sz="0" w:space="0" w:color="auto"/>
          </w:divBdr>
          <w:divsChild>
            <w:div w:id="1827895276">
              <w:marLeft w:val="0"/>
              <w:marRight w:val="0"/>
              <w:marTop w:val="0"/>
              <w:marBottom w:val="0"/>
              <w:divBdr>
                <w:top w:val="none" w:sz="0" w:space="0" w:color="auto"/>
                <w:left w:val="none" w:sz="0" w:space="0" w:color="auto"/>
                <w:bottom w:val="none" w:sz="0" w:space="0" w:color="auto"/>
                <w:right w:val="none" w:sz="0" w:space="0" w:color="auto"/>
              </w:divBdr>
            </w:div>
          </w:divsChild>
        </w:div>
        <w:div w:id="992565276">
          <w:marLeft w:val="0"/>
          <w:marRight w:val="0"/>
          <w:marTop w:val="0"/>
          <w:marBottom w:val="0"/>
          <w:divBdr>
            <w:top w:val="none" w:sz="0" w:space="0" w:color="auto"/>
            <w:left w:val="none" w:sz="0" w:space="0" w:color="auto"/>
            <w:bottom w:val="none" w:sz="0" w:space="0" w:color="auto"/>
            <w:right w:val="none" w:sz="0" w:space="0" w:color="auto"/>
          </w:divBdr>
          <w:divsChild>
            <w:div w:id="343015465">
              <w:marLeft w:val="0"/>
              <w:marRight w:val="0"/>
              <w:marTop w:val="0"/>
              <w:marBottom w:val="0"/>
              <w:divBdr>
                <w:top w:val="none" w:sz="0" w:space="0" w:color="auto"/>
                <w:left w:val="none" w:sz="0" w:space="0" w:color="auto"/>
                <w:bottom w:val="none" w:sz="0" w:space="0" w:color="auto"/>
                <w:right w:val="none" w:sz="0" w:space="0" w:color="auto"/>
              </w:divBdr>
            </w:div>
            <w:div w:id="1670253419">
              <w:marLeft w:val="0"/>
              <w:marRight w:val="0"/>
              <w:marTop w:val="0"/>
              <w:marBottom w:val="0"/>
              <w:divBdr>
                <w:top w:val="none" w:sz="0" w:space="0" w:color="auto"/>
                <w:left w:val="none" w:sz="0" w:space="0" w:color="auto"/>
                <w:bottom w:val="none" w:sz="0" w:space="0" w:color="auto"/>
                <w:right w:val="none" w:sz="0" w:space="0" w:color="auto"/>
              </w:divBdr>
            </w:div>
          </w:divsChild>
        </w:div>
        <w:div w:id="1006831229">
          <w:marLeft w:val="0"/>
          <w:marRight w:val="0"/>
          <w:marTop w:val="0"/>
          <w:marBottom w:val="0"/>
          <w:divBdr>
            <w:top w:val="none" w:sz="0" w:space="0" w:color="auto"/>
            <w:left w:val="none" w:sz="0" w:space="0" w:color="auto"/>
            <w:bottom w:val="none" w:sz="0" w:space="0" w:color="auto"/>
            <w:right w:val="none" w:sz="0" w:space="0" w:color="auto"/>
          </w:divBdr>
          <w:divsChild>
            <w:div w:id="116800083">
              <w:marLeft w:val="0"/>
              <w:marRight w:val="0"/>
              <w:marTop w:val="0"/>
              <w:marBottom w:val="0"/>
              <w:divBdr>
                <w:top w:val="none" w:sz="0" w:space="0" w:color="auto"/>
                <w:left w:val="none" w:sz="0" w:space="0" w:color="auto"/>
                <w:bottom w:val="none" w:sz="0" w:space="0" w:color="auto"/>
                <w:right w:val="none" w:sz="0" w:space="0" w:color="auto"/>
              </w:divBdr>
            </w:div>
            <w:div w:id="676158041">
              <w:marLeft w:val="0"/>
              <w:marRight w:val="0"/>
              <w:marTop w:val="0"/>
              <w:marBottom w:val="0"/>
              <w:divBdr>
                <w:top w:val="none" w:sz="0" w:space="0" w:color="auto"/>
                <w:left w:val="none" w:sz="0" w:space="0" w:color="auto"/>
                <w:bottom w:val="none" w:sz="0" w:space="0" w:color="auto"/>
                <w:right w:val="none" w:sz="0" w:space="0" w:color="auto"/>
              </w:divBdr>
            </w:div>
            <w:div w:id="732586112">
              <w:marLeft w:val="0"/>
              <w:marRight w:val="0"/>
              <w:marTop w:val="0"/>
              <w:marBottom w:val="0"/>
              <w:divBdr>
                <w:top w:val="none" w:sz="0" w:space="0" w:color="auto"/>
                <w:left w:val="none" w:sz="0" w:space="0" w:color="auto"/>
                <w:bottom w:val="none" w:sz="0" w:space="0" w:color="auto"/>
                <w:right w:val="none" w:sz="0" w:space="0" w:color="auto"/>
              </w:divBdr>
            </w:div>
          </w:divsChild>
        </w:div>
        <w:div w:id="1122580423">
          <w:marLeft w:val="0"/>
          <w:marRight w:val="0"/>
          <w:marTop w:val="0"/>
          <w:marBottom w:val="0"/>
          <w:divBdr>
            <w:top w:val="none" w:sz="0" w:space="0" w:color="auto"/>
            <w:left w:val="none" w:sz="0" w:space="0" w:color="auto"/>
            <w:bottom w:val="none" w:sz="0" w:space="0" w:color="auto"/>
            <w:right w:val="none" w:sz="0" w:space="0" w:color="auto"/>
          </w:divBdr>
          <w:divsChild>
            <w:div w:id="219677347">
              <w:marLeft w:val="0"/>
              <w:marRight w:val="0"/>
              <w:marTop w:val="0"/>
              <w:marBottom w:val="0"/>
              <w:divBdr>
                <w:top w:val="none" w:sz="0" w:space="0" w:color="auto"/>
                <w:left w:val="none" w:sz="0" w:space="0" w:color="auto"/>
                <w:bottom w:val="none" w:sz="0" w:space="0" w:color="auto"/>
                <w:right w:val="none" w:sz="0" w:space="0" w:color="auto"/>
              </w:divBdr>
            </w:div>
            <w:div w:id="1970696127">
              <w:marLeft w:val="0"/>
              <w:marRight w:val="0"/>
              <w:marTop w:val="0"/>
              <w:marBottom w:val="0"/>
              <w:divBdr>
                <w:top w:val="none" w:sz="0" w:space="0" w:color="auto"/>
                <w:left w:val="none" w:sz="0" w:space="0" w:color="auto"/>
                <w:bottom w:val="none" w:sz="0" w:space="0" w:color="auto"/>
                <w:right w:val="none" w:sz="0" w:space="0" w:color="auto"/>
              </w:divBdr>
            </w:div>
            <w:div w:id="2142071278">
              <w:marLeft w:val="0"/>
              <w:marRight w:val="0"/>
              <w:marTop w:val="0"/>
              <w:marBottom w:val="0"/>
              <w:divBdr>
                <w:top w:val="none" w:sz="0" w:space="0" w:color="auto"/>
                <w:left w:val="none" w:sz="0" w:space="0" w:color="auto"/>
                <w:bottom w:val="none" w:sz="0" w:space="0" w:color="auto"/>
                <w:right w:val="none" w:sz="0" w:space="0" w:color="auto"/>
              </w:divBdr>
            </w:div>
          </w:divsChild>
        </w:div>
        <w:div w:id="1141114244">
          <w:marLeft w:val="0"/>
          <w:marRight w:val="0"/>
          <w:marTop w:val="0"/>
          <w:marBottom w:val="0"/>
          <w:divBdr>
            <w:top w:val="none" w:sz="0" w:space="0" w:color="auto"/>
            <w:left w:val="none" w:sz="0" w:space="0" w:color="auto"/>
            <w:bottom w:val="none" w:sz="0" w:space="0" w:color="auto"/>
            <w:right w:val="none" w:sz="0" w:space="0" w:color="auto"/>
          </w:divBdr>
          <w:divsChild>
            <w:div w:id="1184975652">
              <w:marLeft w:val="0"/>
              <w:marRight w:val="0"/>
              <w:marTop w:val="0"/>
              <w:marBottom w:val="0"/>
              <w:divBdr>
                <w:top w:val="none" w:sz="0" w:space="0" w:color="auto"/>
                <w:left w:val="none" w:sz="0" w:space="0" w:color="auto"/>
                <w:bottom w:val="none" w:sz="0" w:space="0" w:color="auto"/>
                <w:right w:val="none" w:sz="0" w:space="0" w:color="auto"/>
              </w:divBdr>
            </w:div>
          </w:divsChild>
        </w:div>
        <w:div w:id="1148204437">
          <w:marLeft w:val="0"/>
          <w:marRight w:val="0"/>
          <w:marTop w:val="0"/>
          <w:marBottom w:val="0"/>
          <w:divBdr>
            <w:top w:val="none" w:sz="0" w:space="0" w:color="auto"/>
            <w:left w:val="none" w:sz="0" w:space="0" w:color="auto"/>
            <w:bottom w:val="none" w:sz="0" w:space="0" w:color="auto"/>
            <w:right w:val="none" w:sz="0" w:space="0" w:color="auto"/>
          </w:divBdr>
          <w:divsChild>
            <w:div w:id="545992822">
              <w:marLeft w:val="0"/>
              <w:marRight w:val="0"/>
              <w:marTop w:val="0"/>
              <w:marBottom w:val="0"/>
              <w:divBdr>
                <w:top w:val="none" w:sz="0" w:space="0" w:color="auto"/>
                <w:left w:val="none" w:sz="0" w:space="0" w:color="auto"/>
                <w:bottom w:val="none" w:sz="0" w:space="0" w:color="auto"/>
                <w:right w:val="none" w:sz="0" w:space="0" w:color="auto"/>
              </w:divBdr>
            </w:div>
          </w:divsChild>
        </w:div>
        <w:div w:id="1148860547">
          <w:marLeft w:val="0"/>
          <w:marRight w:val="0"/>
          <w:marTop w:val="0"/>
          <w:marBottom w:val="0"/>
          <w:divBdr>
            <w:top w:val="none" w:sz="0" w:space="0" w:color="auto"/>
            <w:left w:val="none" w:sz="0" w:space="0" w:color="auto"/>
            <w:bottom w:val="none" w:sz="0" w:space="0" w:color="auto"/>
            <w:right w:val="none" w:sz="0" w:space="0" w:color="auto"/>
          </w:divBdr>
          <w:divsChild>
            <w:div w:id="425541364">
              <w:marLeft w:val="0"/>
              <w:marRight w:val="0"/>
              <w:marTop w:val="0"/>
              <w:marBottom w:val="0"/>
              <w:divBdr>
                <w:top w:val="none" w:sz="0" w:space="0" w:color="auto"/>
                <w:left w:val="none" w:sz="0" w:space="0" w:color="auto"/>
                <w:bottom w:val="none" w:sz="0" w:space="0" w:color="auto"/>
                <w:right w:val="none" w:sz="0" w:space="0" w:color="auto"/>
              </w:divBdr>
            </w:div>
          </w:divsChild>
        </w:div>
        <w:div w:id="1167556350">
          <w:marLeft w:val="0"/>
          <w:marRight w:val="0"/>
          <w:marTop w:val="0"/>
          <w:marBottom w:val="0"/>
          <w:divBdr>
            <w:top w:val="none" w:sz="0" w:space="0" w:color="auto"/>
            <w:left w:val="none" w:sz="0" w:space="0" w:color="auto"/>
            <w:bottom w:val="none" w:sz="0" w:space="0" w:color="auto"/>
            <w:right w:val="none" w:sz="0" w:space="0" w:color="auto"/>
          </w:divBdr>
          <w:divsChild>
            <w:div w:id="336077795">
              <w:marLeft w:val="0"/>
              <w:marRight w:val="0"/>
              <w:marTop w:val="0"/>
              <w:marBottom w:val="0"/>
              <w:divBdr>
                <w:top w:val="none" w:sz="0" w:space="0" w:color="auto"/>
                <w:left w:val="none" w:sz="0" w:space="0" w:color="auto"/>
                <w:bottom w:val="none" w:sz="0" w:space="0" w:color="auto"/>
                <w:right w:val="none" w:sz="0" w:space="0" w:color="auto"/>
              </w:divBdr>
            </w:div>
          </w:divsChild>
        </w:div>
        <w:div w:id="1270891249">
          <w:marLeft w:val="0"/>
          <w:marRight w:val="0"/>
          <w:marTop w:val="0"/>
          <w:marBottom w:val="0"/>
          <w:divBdr>
            <w:top w:val="none" w:sz="0" w:space="0" w:color="auto"/>
            <w:left w:val="none" w:sz="0" w:space="0" w:color="auto"/>
            <w:bottom w:val="none" w:sz="0" w:space="0" w:color="auto"/>
            <w:right w:val="none" w:sz="0" w:space="0" w:color="auto"/>
          </w:divBdr>
          <w:divsChild>
            <w:div w:id="861164458">
              <w:marLeft w:val="0"/>
              <w:marRight w:val="0"/>
              <w:marTop w:val="0"/>
              <w:marBottom w:val="0"/>
              <w:divBdr>
                <w:top w:val="none" w:sz="0" w:space="0" w:color="auto"/>
                <w:left w:val="none" w:sz="0" w:space="0" w:color="auto"/>
                <w:bottom w:val="none" w:sz="0" w:space="0" w:color="auto"/>
                <w:right w:val="none" w:sz="0" w:space="0" w:color="auto"/>
              </w:divBdr>
            </w:div>
            <w:div w:id="993291850">
              <w:marLeft w:val="0"/>
              <w:marRight w:val="0"/>
              <w:marTop w:val="0"/>
              <w:marBottom w:val="0"/>
              <w:divBdr>
                <w:top w:val="none" w:sz="0" w:space="0" w:color="auto"/>
                <w:left w:val="none" w:sz="0" w:space="0" w:color="auto"/>
                <w:bottom w:val="none" w:sz="0" w:space="0" w:color="auto"/>
                <w:right w:val="none" w:sz="0" w:space="0" w:color="auto"/>
              </w:divBdr>
            </w:div>
          </w:divsChild>
        </w:div>
        <w:div w:id="1280180796">
          <w:marLeft w:val="0"/>
          <w:marRight w:val="0"/>
          <w:marTop w:val="0"/>
          <w:marBottom w:val="0"/>
          <w:divBdr>
            <w:top w:val="none" w:sz="0" w:space="0" w:color="auto"/>
            <w:left w:val="none" w:sz="0" w:space="0" w:color="auto"/>
            <w:bottom w:val="none" w:sz="0" w:space="0" w:color="auto"/>
            <w:right w:val="none" w:sz="0" w:space="0" w:color="auto"/>
          </w:divBdr>
          <w:divsChild>
            <w:div w:id="556815635">
              <w:marLeft w:val="0"/>
              <w:marRight w:val="0"/>
              <w:marTop w:val="0"/>
              <w:marBottom w:val="0"/>
              <w:divBdr>
                <w:top w:val="none" w:sz="0" w:space="0" w:color="auto"/>
                <w:left w:val="none" w:sz="0" w:space="0" w:color="auto"/>
                <w:bottom w:val="none" w:sz="0" w:space="0" w:color="auto"/>
                <w:right w:val="none" w:sz="0" w:space="0" w:color="auto"/>
              </w:divBdr>
            </w:div>
            <w:div w:id="1229026223">
              <w:marLeft w:val="0"/>
              <w:marRight w:val="0"/>
              <w:marTop w:val="0"/>
              <w:marBottom w:val="0"/>
              <w:divBdr>
                <w:top w:val="none" w:sz="0" w:space="0" w:color="auto"/>
                <w:left w:val="none" w:sz="0" w:space="0" w:color="auto"/>
                <w:bottom w:val="none" w:sz="0" w:space="0" w:color="auto"/>
                <w:right w:val="none" w:sz="0" w:space="0" w:color="auto"/>
              </w:divBdr>
            </w:div>
          </w:divsChild>
        </w:div>
        <w:div w:id="1348948698">
          <w:marLeft w:val="0"/>
          <w:marRight w:val="0"/>
          <w:marTop w:val="0"/>
          <w:marBottom w:val="0"/>
          <w:divBdr>
            <w:top w:val="none" w:sz="0" w:space="0" w:color="auto"/>
            <w:left w:val="none" w:sz="0" w:space="0" w:color="auto"/>
            <w:bottom w:val="none" w:sz="0" w:space="0" w:color="auto"/>
            <w:right w:val="none" w:sz="0" w:space="0" w:color="auto"/>
          </w:divBdr>
          <w:divsChild>
            <w:div w:id="1839419593">
              <w:marLeft w:val="0"/>
              <w:marRight w:val="0"/>
              <w:marTop w:val="0"/>
              <w:marBottom w:val="0"/>
              <w:divBdr>
                <w:top w:val="none" w:sz="0" w:space="0" w:color="auto"/>
                <w:left w:val="none" w:sz="0" w:space="0" w:color="auto"/>
                <w:bottom w:val="none" w:sz="0" w:space="0" w:color="auto"/>
                <w:right w:val="none" w:sz="0" w:space="0" w:color="auto"/>
              </w:divBdr>
            </w:div>
          </w:divsChild>
        </w:div>
        <w:div w:id="1614441310">
          <w:marLeft w:val="0"/>
          <w:marRight w:val="0"/>
          <w:marTop w:val="0"/>
          <w:marBottom w:val="0"/>
          <w:divBdr>
            <w:top w:val="none" w:sz="0" w:space="0" w:color="auto"/>
            <w:left w:val="none" w:sz="0" w:space="0" w:color="auto"/>
            <w:bottom w:val="none" w:sz="0" w:space="0" w:color="auto"/>
            <w:right w:val="none" w:sz="0" w:space="0" w:color="auto"/>
          </w:divBdr>
          <w:divsChild>
            <w:div w:id="31924862">
              <w:marLeft w:val="0"/>
              <w:marRight w:val="0"/>
              <w:marTop w:val="0"/>
              <w:marBottom w:val="0"/>
              <w:divBdr>
                <w:top w:val="none" w:sz="0" w:space="0" w:color="auto"/>
                <w:left w:val="none" w:sz="0" w:space="0" w:color="auto"/>
                <w:bottom w:val="none" w:sz="0" w:space="0" w:color="auto"/>
                <w:right w:val="none" w:sz="0" w:space="0" w:color="auto"/>
              </w:divBdr>
            </w:div>
            <w:div w:id="379286666">
              <w:marLeft w:val="0"/>
              <w:marRight w:val="0"/>
              <w:marTop w:val="0"/>
              <w:marBottom w:val="0"/>
              <w:divBdr>
                <w:top w:val="none" w:sz="0" w:space="0" w:color="auto"/>
                <w:left w:val="none" w:sz="0" w:space="0" w:color="auto"/>
                <w:bottom w:val="none" w:sz="0" w:space="0" w:color="auto"/>
                <w:right w:val="none" w:sz="0" w:space="0" w:color="auto"/>
              </w:divBdr>
            </w:div>
            <w:div w:id="379398311">
              <w:marLeft w:val="0"/>
              <w:marRight w:val="0"/>
              <w:marTop w:val="0"/>
              <w:marBottom w:val="0"/>
              <w:divBdr>
                <w:top w:val="none" w:sz="0" w:space="0" w:color="auto"/>
                <w:left w:val="none" w:sz="0" w:space="0" w:color="auto"/>
                <w:bottom w:val="none" w:sz="0" w:space="0" w:color="auto"/>
                <w:right w:val="none" w:sz="0" w:space="0" w:color="auto"/>
              </w:divBdr>
            </w:div>
          </w:divsChild>
        </w:div>
        <w:div w:id="1717776040">
          <w:marLeft w:val="0"/>
          <w:marRight w:val="0"/>
          <w:marTop w:val="0"/>
          <w:marBottom w:val="0"/>
          <w:divBdr>
            <w:top w:val="none" w:sz="0" w:space="0" w:color="auto"/>
            <w:left w:val="none" w:sz="0" w:space="0" w:color="auto"/>
            <w:bottom w:val="none" w:sz="0" w:space="0" w:color="auto"/>
            <w:right w:val="none" w:sz="0" w:space="0" w:color="auto"/>
          </w:divBdr>
          <w:divsChild>
            <w:div w:id="403383378">
              <w:marLeft w:val="0"/>
              <w:marRight w:val="0"/>
              <w:marTop w:val="0"/>
              <w:marBottom w:val="0"/>
              <w:divBdr>
                <w:top w:val="none" w:sz="0" w:space="0" w:color="auto"/>
                <w:left w:val="none" w:sz="0" w:space="0" w:color="auto"/>
                <w:bottom w:val="none" w:sz="0" w:space="0" w:color="auto"/>
                <w:right w:val="none" w:sz="0" w:space="0" w:color="auto"/>
              </w:divBdr>
            </w:div>
          </w:divsChild>
        </w:div>
        <w:div w:id="1743135070">
          <w:marLeft w:val="0"/>
          <w:marRight w:val="0"/>
          <w:marTop w:val="0"/>
          <w:marBottom w:val="0"/>
          <w:divBdr>
            <w:top w:val="none" w:sz="0" w:space="0" w:color="auto"/>
            <w:left w:val="none" w:sz="0" w:space="0" w:color="auto"/>
            <w:bottom w:val="none" w:sz="0" w:space="0" w:color="auto"/>
            <w:right w:val="none" w:sz="0" w:space="0" w:color="auto"/>
          </w:divBdr>
          <w:divsChild>
            <w:div w:id="607004230">
              <w:marLeft w:val="0"/>
              <w:marRight w:val="0"/>
              <w:marTop w:val="0"/>
              <w:marBottom w:val="0"/>
              <w:divBdr>
                <w:top w:val="none" w:sz="0" w:space="0" w:color="auto"/>
                <w:left w:val="none" w:sz="0" w:space="0" w:color="auto"/>
                <w:bottom w:val="none" w:sz="0" w:space="0" w:color="auto"/>
                <w:right w:val="none" w:sz="0" w:space="0" w:color="auto"/>
              </w:divBdr>
            </w:div>
          </w:divsChild>
        </w:div>
        <w:div w:id="1995835257">
          <w:marLeft w:val="0"/>
          <w:marRight w:val="0"/>
          <w:marTop w:val="0"/>
          <w:marBottom w:val="0"/>
          <w:divBdr>
            <w:top w:val="none" w:sz="0" w:space="0" w:color="auto"/>
            <w:left w:val="none" w:sz="0" w:space="0" w:color="auto"/>
            <w:bottom w:val="none" w:sz="0" w:space="0" w:color="auto"/>
            <w:right w:val="none" w:sz="0" w:space="0" w:color="auto"/>
          </w:divBdr>
          <w:divsChild>
            <w:div w:id="178384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964E2C53674C34B8D1B91829DC3B449" ma:contentTypeVersion="12" ma:contentTypeDescription="Create a new document." ma:contentTypeScope="" ma:versionID="80bd18c498c942553e062cd15d18ba3c">
  <xsd:schema xmlns:xsd="http://www.w3.org/2001/XMLSchema" xmlns:xs="http://www.w3.org/2001/XMLSchema" xmlns:p="http://schemas.microsoft.com/office/2006/metadata/properties" xmlns:ns2="68201c9b-a986-4f63-aff5-d2cad17c790a" xmlns:ns3="2163c9c1-7118-40fd-b07b-82039bbfed7d" targetNamespace="http://schemas.microsoft.com/office/2006/metadata/properties" ma:root="true" ma:fieldsID="ee76908324c755f1b37181715549a177" ns2:_="" ns3:_="">
    <xsd:import namespace="68201c9b-a986-4f63-aff5-d2cad17c790a"/>
    <xsd:import namespace="2163c9c1-7118-40fd-b07b-82039bbfed7d"/>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201c9b-a986-4f63-aff5-d2cad17c790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163c9c1-7118-40fd-b07b-82039bbfed7d"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b9b5c221-3956-4792-9ca3-b256ba8047fb}" ma:internalName="TaxCatchAll" ma:showField="CatchAllData" ma:web="2163c9c1-7118-40fd-b07b-82039bbfed7d">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C58E221-01EB-4D40-AD46-9BDF53BA94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8201c9b-a986-4f63-aff5-d2cad17c790a"/>
    <ds:schemaRef ds:uri="2163c9c1-7118-40fd-b07b-82039bbfed7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60E999E-0D8A-4485-849E-92453A83D2F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5</Pages>
  <Words>1818</Words>
  <Characters>10364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MacDonald</dc:creator>
  <cp:keywords/>
  <dc:description/>
  <cp:lastModifiedBy>ellen nicholls</cp:lastModifiedBy>
  <cp:revision>21</cp:revision>
  <dcterms:created xsi:type="dcterms:W3CDTF">2023-10-16T10:15:00Z</dcterms:created>
  <dcterms:modified xsi:type="dcterms:W3CDTF">2023-10-29T23:28:00Z</dcterms:modified>
</cp:coreProperties>
</file>