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5DF2F7" w14:textId="77777777" w:rsidR="00370D3E" w:rsidRDefault="00370D3E" w:rsidP="00CE3614">
      <w:pPr>
        <w:spacing w:line="480" w:lineRule="auto"/>
        <w:rPr>
          <w:rFonts w:ascii="Arial" w:hAnsi="Arial" w:cs="Arial"/>
          <w:sz w:val="24"/>
          <w:szCs w:val="24"/>
        </w:rPr>
      </w:pPr>
    </w:p>
    <w:p w14:paraId="13F6DD4B" w14:textId="77777777" w:rsidR="00CE3614" w:rsidRDefault="00CE3614" w:rsidP="00CE3614">
      <w:pPr>
        <w:spacing w:line="480" w:lineRule="auto"/>
        <w:rPr>
          <w:rFonts w:ascii="Arial" w:hAnsi="Arial" w:cs="Arial"/>
          <w:sz w:val="24"/>
          <w:szCs w:val="24"/>
        </w:rPr>
      </w:pPr>
    </w:p>
    <w:p w14:paraId="516320C9" w14:textId="77777777" w:rsidR="00CE3614" w:rsidRDefault="00CE3614" w:rsidP="00CE3614">
      <w:pPr>
        <w:spacing w:line="480" w:lineRule="auto"/>
        <w:rPr>
          <w:rFonts w:ascii="Arial" w:hAnsi="Arial" w:cs="Arial"/>
          <w:sz w:val="24"/>
          <w:szCs w:val="24"/>
        </w:rPr>
      </w:pPr>
    </w:p>
    <w:p w14:paraId="4E8FBE42" w14:textId="77777777" w:rsidR="00CE3614" w:rsidRDefault="00CE3614" w:rsidP="00CE3614">
      <w:pPr>
        <w:spacing w:line="480" w:lineRule="auto"/>
        <w:rPr>
          <w:rFonts w:ascii="Arial" w:hAnsi="Arial" w:cs="Arial"/>
          <w:sz w:val="24"/>
          <w:szCs w:val="24"/>
        </w:rPr>
      </w:pPr>
    </w:p>
    <w:p w14:paraId="6300B633" w14:textId="23B490C4" w:rsidR="00CE3614" w:rsidRPr="00DE31A0" w:rsidRDefault="00690F07" w:rsidP="00CE3614">
      <w:pPr>
        <w:spacing w:line="480" w:lineRule="auto"/>
        <w:rPr>
          <w:rFonts w:ascii="Arial" w:hAnsi="Arial" w:cs="Arial"/>
          <w:b/>
          <w:bCs/>
          <w:sz w:val="24"/>
          <w:szCs w:val="24"/>
        </w:rPr>
      </w:pPr>
      <w:r w:rsidRPr="00DE31A0">
        <w:rPr>
          <w:rFonts w:ascii="Arial" w:hAnsi="Arial" w:cs="Arial"/>
          <w:b/>
          <w:bCs/>
          <w:sz w:val="24"/>
          <w:szCs w:val="24"/>
        </w:rPr>
        <w:t xml:space="preserve">Name: </w:t>
      </w:r>
      <w:r w:rsidR="00CD09EF" w:rsidRPr="00DE31A0">
        <w:rPr>
          <w:rFonts w:ascii="Arial" w:hAnsi="Arial" w:cs="Arial"/>
          <w:b/>
          <w:bCs/>
          <w:sz w:val="24"/>
          <w:szCs w:val="24"/>
        </w:rPr>
        <w:t>Lorine Aikpaojie</w:t>
      </w:r>
    </w:p>
    <w:p w14:paraId="65FA1EF6" w14:textId="1614438A" w:rsidR="00690F07" w:rsidRPr="00DE31A0" w:rsidRDefault="00690F07" w:rsidP="00CE3614">
      <w:pPr>
        <w:spacing w:line="480" w:lineRule="auto"/>
        <w:rPr>
          <w:rFonts w:ascii="Arial" w:hAnsi="Arial" w:cs="Arial"/>
          <w:b/>
          <w:bCs/>
          <w:sz w:val="24"/>
          <w:szCs w:val="24"/>
        </w:rPr>
      </w:pPr>
      <w:r w:rsidRPr="00DE31A0">
        <w:rPr>
          <w:rFonts w:ascii="Arial" w:hAnsi="Arial" w:cs="Arial"/>
          <w:b/>
          <w:bCs/>
          <w:sz w:val="24"/>
          <w:szCs w:val="24"/>
        </w:rPr>
        <w:t>Student Number:</w:t>
      </w:r>
      <w:r w:rsidR="00CD09EF" w:rsidRPr="00DE31A0">
        <w:rPr>
          <w:rFonts w:ascii="Arial" w:hAnsi="Arial" w:cs="Arial"/>
          <w:b/>
          <w:bCs/>
          <w:sz w:val="24"/>
          <w:szCs w:val="24"/>
        </w:rPr>
        <w:t xml:space="preserve"> 2532537</w:t>
      </w:r>
    </w:p>
    <w:p w14:paraId="474F3B06" w14:textId="0014E3C2" w:rsidR="00690F07" w:rsidRPr="00DE31A0" w:rsidRDefault="00690F07" w:rsidP="00CE3614">
      <w:pPr>
        <w:spacing w:line="480" w:lineRule="auto"/>
        <w:rPr>
          <w:rFonts w:ascii="Arial" w:hAnsi="Arial" w:cs="Arial"/>
          <w:b/>
          <w:bCs/>
          <w:sz w:val="24"/>
          <w:szCs w:val="24"/>
        </w:rPr>
      </w:pPr>
      <w:r w:rsidRPr="00DE31A0">
        <w:rPr>
          <w:rFonts w:ascii="Arial" w:hAnsi="Arial" w:cs="Arial"/>
          <w:b/>
          <w:bCs/>
          <w:sz w:val="24"/>
          <w:szCs w:val="24"/>
        </w:rPr>
        <w:t>Module Code: LCHS7006</w:t>
      </w:r>
    </w:p>
    <w:p w14:paraId="07C6D53A" w14:textId="7EC26C34" w:rsidR="00690F07" w:rsidRPr="00DE31A0" w:rsidRDefault="00690F07" w:rsidP="00CE3614">
      <w:pPr>
        <w:spacing w:line="480" w:lineRule="auto"/>
        <w:rPr>
          <w:rFonts w:ascii="Arial" w:hAnsi="Arial" w:cs="Arial"/>
          <w:b/>
          <w:bCs/>
          <w:sz w:val="24"/>
          <w:szCs w:val="24"/>
        </w:rPr>
      </w:pPr>
      <w:r w:rsidRPr="00DE31A0">
        <w:rPr>
          <w:rFonts w:ascii="Arial" w:hAnsi="Arial" w:cs="Arial"/>
          <w:b/>
          <w:bCs/>
          <w:sz w:val="24"/>
          <w:szCs w:val="24"/>
        </w:rPr>
        <w:t xml:space="preserve">Title: </w:t>
      </w:r>
      <w:r w:rsidR="00CD09EF" w:rsidRPr="00DE31A0">
        <w:rPr>
          <w:rFonts w:ascii="Arial" w:hAnsi="Arial" w:cs="Arial"/>
          <w:b/>
          <w:bCs/>
          <w:sz w:val="24"/>
          <w:szCs w:val="24"/>
        </w:rPr>
        <w:t>Component 2 Service Improvement Report</w:t>
      </w:r>
    </w:p>
    <w:p w14:paraId="6FA66D48" w14:textId="5A89728F" w:rsidR="00690F07" w:rsidRPr="00DE31A0" w:rsidRDefault="00690F07" w:rsidP="00CE3614">
      <w:pPr>
        <w:spacing w:line="480" w:lineRule="auto"/>
        <w:rPr>
          <w:rFonts w:ascii="Arial" w:hAnsi="Arial" w:cs="Arial"/>
          <w:b/>
          <w:bCs/>
          <w:sz w:val="24"/>
          <w:szCs w:val="24"/>
        </w:rPr>
      </w:pPr>
      <w:r w:rsidRPr="00DE31A0">
        <w:rPr>
          <w:rFonts w:ascii="Arial" w:hAnsi="Arial" w:cs="Arial"/>
          <w:b/>
          <w:bCs/>
          <w:sz w:val="24"/>
          <w:szCs w:val="24"/>
        </w:rPr>
        <w:t>Lecturer Name:</w:t>
      </w:r>
      <w:r w:rsidR="00CD09EF" w:rsidRPr="00DE31A0">
        <w:rPr>
          <w:rFonts w:ascii="Arial" w:hAnsi="Arial" w:cs="Arial"/>
          <w:b/>
          <w:bCs/>
          <w:sz w:val="24"/>
          <w:szCs w:val="24"/>
        </w:rPr>
        <w:t xml:space="preserve"> </w:t>
      </w:r>
      <w:proofErr w:type="spellStart"/>
      <w:proofErr w:type="gramStart"/>
      <w:r w:rsidR="00CD09EF" w:rsidRPr="00DE31A0">
        <w:rPr>
          <w:rFonts w:ascii="Arial" w:hAnsi="Arial" w:cs="Arial"/>
          <w:b/>
          <w:bCs/>
          <w:sz w:val="24"/>
          <w:szCs w:val="24"/>
        </w:rPr>
        <w:t>Dilhara</w:t>
      </w:r>
      <w:proofErr w:type="spellEnd"/>
      <w:r w:rsidR="00CD09EF" w:rsidRPr="00DE31A0">
        <w:rPr>
          <w:rFonts w:ascii="Arial" w:hAnsi="Arial" w:cs="Arial"/>
          <w:b/>
          <w:bCs/>
          <w:sz w:val="24"/>
          <w:szCs w:val="24"/>
        </w:rPr>
        <w:t xml:space="preserve">  </w:t>
      </w:r>
      <w:proofErr w:type="spellStart"/>
      <w:r w:rsidR="00CD09EF" w:rsidRPr="00DE31A0">
        <w:rPr>
          <w:rFonts w:ascii="Arial" w:hAnsi="Arial" w:cs="Arial"/>
          <w:b/>
          <w:bCs/>
          <w:sz w:val="24"/>
          <w:szCs w:val="24"/>
        </w:rPr>
        <w:t>Mampitiya</w:t>
      </w:r>
      <w:proofErr w:type="spellEnd"/>
      <w:proofErr w:type="gramEnd"/>
    </w:p>
    <w:p w14:paraId="5C360E81" w14:textId="521FC755" w:rsidR="00CD09EF" w:rsidRPr="00DE31A0" w:rsidRDefault="00CD09EF" w:rsidP="00CE3614">
      <w:pPr>
        <w:spacing w:line="480" w:lineRule="auto"/>
        <w:rPr>
          <w:rFonts w:ascii="Arial" w:hAnsi="Arial" w:cs="Arial"/>
          <w:b/>
          <w:bCs/>
          <w:sz w:val="24"/>
          <w:szCs w:val="24"/>
        </w:rPr>
      </w:pPr>
      <w:r w:rsidRPr="00DE31A0">
        <w:rPr>
          <w:rFonts w:ascii="Arial" w:hAnsi="Arial" w:cs="Arial"/>
          <w:b/>
          <w:bCs/>
          <w:sz w:val="24"/>
          <w:szCs w:val="24"/>
        </w:rPr>
        <w:t xml:space="preserve">                      </w:t>
      </w:r>
      <w:r w:rsidR="00DE31A0">
        <w:rPr>
          <w:rFonts w:ascii="Arial" w:hAnsi="Arial" w:cs="Arial"/>
          <w:b/>
          <w:bCs/>
          <w:sz w:val="24"/>
          <w:szCs w:val="24"/>
        </w:rPr>
        <w:t xml:space="preserve">   </w:t>
      </w:r>
      <w:r w:rsidRPr="00DE31A0">
        <w:rPr>
          <w:rFonts w:ascii="Arial" w:hAnsi="Arial" w:cs="Arial"/>
          <w:b/>
          <w:bCs/>
          <w:sz w:val="24"/>
          <w:szCs w:val="24"/>
        </w:rPr>
        <w:t xml:space="preserve">  Christopher Mafuva</w:t>
      </w:r>
    </w:p>
    <w:p w14:paraId="122617E4" w14:textId="5D122941" w:rsidR="00690F07" w:rsidRPr="00DE31A0" w:rsidRDefault="00690F07" w:rsidP="00CE3614">
      <w:pPr>
        <w:spacing w:line="480" w:lineRule="auto"/>
        <w:rPr>
          <w:rFonts w:ascii="Arial" w:hAnsi="Arial" w:cs="Arial"/>
          <w:b/>
          <w:bCs/>
          <w:sz w:val="24"/>
          <w:szCs w:val="24"/>
        </w:rPr>
      </w:pPr>
      <w:r w:rsidRPr="00DE31A0">
        <w:rPr>
          <w:rFonts w:ascii="Arial" w:hAnsi="Arial" w:cs="Arial"/>
          <w:b/>
          <w:bCs/>
          <w:sz w:val="24"/>
          <w:szCs w:val="24"/>
        </w:rPr>
        <w:t xml:space="preserve">Assignment Title: </w:t>
      </w:r>
      <w:r w:rsidR="00DE31A0" w:rsidRPr="00DE31A0">
        <w:rPr>
          <w:rFonts w:ascii="Arial" w:hAnsi="Arial" w:cs="Arial"/>
          <w:b/>
          <w:bCs/>
          <w:sz w:val="24"/>
          <w:szCs w:val="24"/>
        </w:rPr>
        <w:t>quality Assurance and Service Improvements</w:t>
      </w:r>
    </w:p>
    <w:p w14:paraId="5A9DA635" w14:textId="77777777" w:rsidR="00C504B3" w:rsidRDefault="00C504B3" w:rsidP="00CE3614">
      <w:pPr>
        <w:spacing w:line="480" w:lineRule="auto"/>
        <w:rPr>
          <w:rFonts w:ascii="Arial" w:hAnsi="Arial" w:cs="Arial"/>
          <w:sz w:val="24"/>
          <w:szCs w:val="24"/>
        </w:rPr>
      </w:pPr>
    </w:p>
    <w:p w14:paraId="6BEA35D1" w14:textId="131F94A1" w:rsidR="00C504B3" w:rsidRDefault="00C504B3">
      <w:pPr>
        <w:rPr>
          <w:rFonts w:ascii="Arial" w:hAnsi="Arial" w:cs="Arial"/>
          <w:sz w:val="24"/>
          <w:szCs w:val="24"/>
        </w:rPr>
      </w:pPr>
      <w:r>
        <w:rPr>
          <w:rFonts w:ascii="Arial" w:hAnsi="Arial" w:cs="Arial"/>
          <w:sz w:val="24"/>
          <w:szCs w:val="24"/>
        </w:rPr>
        <w:br w:type="page"/>
      </w:r>
    </w:p>
    <w:p w14:paraId="3D95A826" w14:textId="226F00EA" w:rsidR="00C504B3" w:rsidRPr="002A7D4D" w:rsidRDefault="002A7D4D" w:rsidP="002A7D4D">
      <w:pPr>
        <w:spacing w:line="480" w:lineRule="auto"/>
        <w:jc w:val="center"/>
        <w:rPr>
          <w:rFonts w:ascii="Arial" w:hAnsi="Arial" w:cs="Arial"/>
          <w:b/>
          <w:bCs/>
          <w:sz w:val="24"/>
          <w:szCs w:val="24"/>
        </w:rPr>
      </w:pPr>
      <w:r w:rsidRPr="002A7D4D">
        <w:rPr>
          <w:rFonts w:ascii="Arial" w:hAnsi="Arial" w:cs="Arial"/>
          <w:b/>
          <w:bCs/>
          <w:sz w:val="24"/>
          <w:szCs w:val="24"/>
        </w:rPr>
        <w:lastRenderedPageBreak/>
        <w:t>Introduction</w:t>
      </w:r>
    </w:p>
    <w:p w14:paraId="5BD427F3" w14:textId="29631ABE" w:rsidR="002A7D4D" w:rsidRDefault="00577208" w:rsidP="00CE3614">
      <w:pPr>
        <w:spacing w:line="480" w:lineRule="auto"/>
        <w:rPr>
          <w:rFonts w:ascii="Arial" w:hAnsi="Arial" w:cs="Arial"/>
          <w:sz w:val="24"/>
          <w:szCs w:val="24"/>
        </w:rPr>
      </w:pPr>
      <w:r w:rsidRPr="00577208">
        <w:rPr>
          <w:rFonts w:ascii="Arial" w:hAnsi="Arial" w:cs="Arial"/>
          <w:sz w:val="24"/>
          <w:szCs w:val="24"/>
        </w:rPr>
        <w:t>The Shrewsbury and Telford Hospital NHS Trust (</w:t>
      </w:r>
      <w:proofErr w:type="spellStart"/>
      <w:r w:rsidRPr="00577208">
        <w:rPr>
          <w:rFonts w:ascii="Arial" w:hAnsi="Arial" w:cs="Arial"/>
          <w:sz w:val="24"/>
          <w:szCs w:val="24"/>
        </w:rPr>
        <w:t>SaTH</w:t>
      </w:r>
      <w:proofErr w:type="spellEnd"/>
      <w:r w:rsidRPr="00577208">
        <w:rPr>
          <w:rFonts w:ascii="Arial" w:hAnsi="Arial" w:cs="Arial"/>
          <w:sz w:val="24"/>
          <w:szCs w:val="24"/>
        </w:rPr>
        <w:t>) maternity scandal</w:t>
      </w:r>
      <w:r w:rsidR="001A5EC8">
        <w:rPr>
          <w:rFonts w:ascii="Arial" w:hAnsi="Arial" w:cs="Arial"/>
          <w:sz w:val="24"/>
          <w:szCs w:val="24"/>
        </w:rPr>
        <w:t xml:space="preserve"> represents one of the most notable </w:t>
      </w:r>
      <w:r w:rsidR="003C1316">
        <w:rPr>
          <w:rFonts w:ascii="Arial" w:hAnsi="Arial" w:cs="Arial"/>
          <w:sz w:val="24"/>
          <w:szCs w:val="24"/>
        </w:rPr>
        <w:t>cases of quality failure in the history of the National Health Service (NHS).</w:t>
      </w:r>
      <w:r w:rsidR="00D53856">
        <w:rPr>
          <w:rFonts w:ascii="Arial" w:hAnsi="Arial" w:cs="Arial"/>
          <w:sz w:val="24"/>
          <w:szCs w:val="24"/>
        </w:rPr>
        <w:t xml:space="preserve"> </w:t>
      </w:r>
      <w:r w:rsidR="00F5731D">
        <w:rPr>
          <w:rFonts w:ascii="Arial" w:hAnsi="Arial" w:cs="Arial"/>
          <w:sz w:val="24"/>
          <w:szCs w:val="24"/>
        </w:rPr>
        <w:t xml:space="preserve">The resulting </w:t>
      </w:r>
      <w:r w:rsidR="00AE063E">
        <w:rPr>
          <w:rFonts w:ascii="Arial" w:hAnsi="Arial" w:cs="Arial"/>
          <w:sz w:val="24"/>
          <w:szCs w:val="24"/>
        </w:rPr>
        <w:t xml:space="preserve">cases of death among newborns and mothers, as well as a slew of serious health complications, were documented in the Ockenden </w:t>
      </w:r>
      <w:r w:rsidR="000F7319">
        <w:rPr>
          <w:rFonts w:ascii="Arial" w:hAnsi="Arial" w:cs="Arial"/>
          <w:sz w:val="24"/>
          <w:szCs w:val="24"/>
        </w:rPr>
        <w:t>R</w:t>
      </w:r>
      <w:r w:rsidR="00AE063E">
        <w:rPr>
          <w:rFonts w:ascii="Arial" w:hAnsi="Arial" w:cs="Arial"/>
          <w:sz w:val="24"/>
          <w:szCs w:val="24"/>
        </w:rPr>
        <w:t>eview.</w:t>
      </w:r>
      <w:r w:rsidR="000F7319">
        <w:rPr>
          <w:rFonts w:ascii="Arial" w:hAnsi="Arial" w:cs="Arial"/>
          <w:sz w:val="24"/>
          <w:szCs w:val="24"/>
        </w:rPr>
        <w:t xml:space="preserve"> It was commissioned by the then Secretary of State for Health, Jeremy Hunt, to examine the maternity care provided to 1,486 </w:t>
      </w:r>
      <w:r w:rsidR="00CD5C4D">
        <w:rPr>
          <w:rFonts w:ascii="Arial" w:hAnsi="Arial" w:cs="Arial"/>
          <w:sz w:val="24"/>
          <w:szCs w:val="24"/>
        </w:rPr>
        <w:t>families</w:t>
      </w:r>
      <w:r w:rsidR="000F7319">
        <w:rPr>
          <w:rFonts w:ascii="Arial" w:hAnsi="Arial" w:cs="Arial"/>
          <w:sz w:val="24"/>
          <w:szCs w:val="24"/>
        </w:rPr>
        <w:t xml:space="preserve"> </w:t>
      </w:r>
      <w:r w:rsidR="00CD5C4D">
        <w:rPr>
          <w:rFonts w:ascii="Arial" w:hAnsi="Arial" w:cs="Arial"/>
          <w:sz w:val="24"/>
          <w:szCs w:val="24"/>
        </w:rPr>
        <w:t>from 2000 to 2019 at the Trust</w:t>
      </w:r>
      <w:r w:rsidR="00F41E57">
        <w:rPr>
          <w:rFonts w:ascii="Arial" w:hAnsi="Arial" w:cs="Arial"/>
          <w:sz w:val="24"/>
          <w:szCs w:val="24"/>
        </w:rPr>
        <w:t xml:space="preserve"> </w:t>
      </w:r>
      <w:r w:rsidR="00F41E57" w:rsidRPr="00F41E57">
        <w:rPr>
          <w:rFonts w:ascii="Arial" w:hAnsi="Arial" w:cs="Arial"/>
          <w:sz w:val="24"/>
          <w:szCs w:val="24"/>
        </w:rPr>
        <w:t>(Department of Health and Social Care, 2022)</w:t>
      </w:r>
      <w:r w:rsidR="00CD5C4D">
        <w:rPr>
          <w:rFonts w:ascii="Arial" w:hAnsi="Arial" w:cs="Arial"/>
          <w:sz w:val="24"/>
          <w:szCs w:val="24"/>
        </w:rPr>
        <w:t>.</w:t>
      </w:r>
      <w:r w:rsidR="00B3618D">
        <w:rPr>
          <w:rFonts w:ascii="Arial" w:hAnsi="Arial" w:cs="Arial"/>
          <w:sz w:val="24"/>
          <w:szCs w:val="24"/>
        </w:rPr>
        <w:t xml:space="preserve"> The findings were devastating. It was seen that with better care, at least 201 babies might have </w:t>
      </w:r>
      <w:r w:rsidR="003E53DD">
        <w:rPr>
          <w:rFonts w:ascii="Arial" w:hAnsi="Arial" w:cs="Arial"/>
          <w:sz w:val="24"/>
          <w:szCs w:val="24"/>
        </w:rPr>
        <w:t>survived, a figure that comprised 131 stillbirths and 70 neonatal deaths</w:t>
      </w:r>
      <w:r w:rsidR="00C424D8">
        <w:rPr>
          <w:rFonts w:ascii="Arial" w:hAnsi="Arial" w:cs="Arial"/>
          <w:sz w:val="24"/>
          <w:szCs w:val="24"/>
        </w:rPr>
        <w:t xml:space="preserve"> </w:t>
      </w:r>
      <w:r w:rsidR="00C424D8" w:rsidRPr="00C424D8">
        <w:rPr>
          <w:rFonts w:ascii="Arial" w:hAnsi="Arial" w:cs="Arial"/>
          <w:sz w:val="24"/>
          <w:szCs w:val="24"/>
        </w:rPr>
        <w:t>(BBC, 2022)</w:t>
      </w:r>
      <w:r w:rsidR="009752A8">
        <w:rPr>
          <w:rFonts w:ascii="Arial" w:hAnsi="Arial" w:cs="Arial"/>
          <w:sz w:val="24"/>
          <w:szCs w:val="24"/>
        </w:rPr>
        <w:t xml:space="preserve">. </w:t>
      </w:r>
      <w:r w:rsidR="00DC1C4E">
        <w:rPr>
          <w:rFonts w:ascii="Arial" w:hAnsi="Arial" w:cs="Arial"/>
          <w:sz w:val="24"/>
          <w:szCs w:val="24"/>
        </w:rPr>
        <w:t>Nine mothers were noted to have died because of significant or major concerns regarding their care</w:t>
      </w:r>
      <w:r w:rsidR="001E0651">
        <w:rPr>
          <w:rFonts w:ascii="Arial" w:hAnsi="Arial" w:cs="Arial"/>
          <w:sz w:val="24"/>
          <w:szCs w:val="24"/>
        </w:rPr>
        <w:t xml:space="preserve">; at least 94 children experienced avoidable harm, including hypoxic brain injuries and cerebral palsy, </w:t>
      </w:r>
      <w:proofErr w:type="gramStart"/>
      <w:r w:rsidR="001E0651">
        <w:rPr>
          <w:rFonts w:ascii="Arial" w:hAnsi="Arial" w:cs="Arial"/>
          <w:sz w:val="24"/>
          <w:szCs w:val="24"/>
        </w:rPr>
        <w:t>as a result of</w:t>
      </w:r>
      <w:proofErr w:type="gramEnd"/>
      <w:r w:rsidR="001E0651">
        <w:rPr>
          <w:rFonts w:ascii="Arial" w:hAnsi="Arial" w:cs="Arial"/>
          <w:sz w:val="24"/>
          <w:szCs w:val="24"/>
        </w:rPr>
        <w:t xml:space="preserve"> poor maternal care</w:t>
      </w:r>
      <w:r w:rsidR="004A2B65">
        <w:rPr>
          <w:rFonts w:ascii="Arial" w:hAnsi="Arial" w:cs="Arial"/>
          <w:sz w:val="24"/>
          <w:szCs w:val="24"/>
        </w:rPr>
        <w:t xml:space="preserve"> </w:t>
      </w:r>
      <w:r w:rsidR="004A2B65" w:rsidRPr="004A2B65">
        <w:rPr>
          <w:rFonts w:ascii="Arial" w:hAnsi="Arial" w:cs="Arial"/>
          <w:sz w:val="24"/>
          <w:szCs w:val="24"/>
        </w:rPr>
        <w:t>(BBC, 2023)</w:t>
      </w:r>
      <w:r w:rsidR="001E0651">
        <w:rPr>
          <w:rFonts w:ascii="Arial" w:hAnsi="Arial" w:cs="Arial"/>
          <w:sz w:val="24"/>
          <w:szCs w:val="24"/>
        </w:rPr>
        <w:t xml:space="preserve">. </w:t>
      </w:r>
    </w:p>
    <w:p w14:paraId="56AE5EEA" w14:textId="00F17331" w:rsidR="006B3FED" w:rsidRDefault="00480D9D" w:rsidP="00CE3614">
      <w:pPr>
        <w:spacing w:line="480" w:lineRule="auto"/>
        <w:rPr>
          <w:rFonts w:ascii="Arial" w:hAnsi="Arial" w:cs="Arial"/>
          <w:sz w:val="24"/>
          <w:szCs w:val="24"/>
        </w:rPr>
      </w:pPr>
      <w:r w:rsidRPr="00480D9D">
        <w:rPr>
          <w:rFonts w:ascii="Arial" w:hAnsi="Arial" w:cs="Arial"/>
          <w:sz w:val="24"/>
          <w:szCs w:val="24"/>
        </w:rPr>
        <w:t xml:space="preserve">The scale of harm at </w:t>
      </w:r>
      <w:proofErr w:type="spellStart"/>
      <w:r w:rsidRPr="00480D9D">
        <w:rPr>
          <w:rFonts w:ascii="Arial" w:hAnsi="Arial" w:cs="Arial"/>
          <w:sz w:val="24"/>
          <w:szCs w:val="24"/>
        </w:rPr>
        <w:t>SaTH</w:t>
      </w:r>
      <w:proofErr w:type="spellEnd"/>
      <w:r w:rsidRPr="00480D9D">
        <w:rPr>
          <w:rFonts w:ascii="Arial" w:hAnsi="Arial" w:cs="Arial"/>
          <w:sz w:val="24"/>
          <w:szCs w:val="24"/>
        </w:rPr>
        <w:t xml:space="preserve"> was unprecedented </w:t>
      </w:r>
      <w:r>
        <w:rPr>
          <w:rFonts w:ascii="Arial" w:hAnsi="Arial" w:cs="Arial"/>
          <w:sz w:val="24"/>
          <w:szCs w:val="24"/>
        </w:rPr>
        <w:t>but</w:t>
      </w:r>
      <w:r w:rsidRPr="00480D9D">
        <w:rPr>
          <w:rFonts w:ascii="Arial" w:hAnsi="Arial" w:cs="Arial"/>
          <w:sz w:val="24"/>
          <w:szCs w:val="24"/>
        </w:rPr>
        <w:t xml:space="preserve"> symptomatic of wider vulnerabilities in the health system</w:t>
      </w:r>
      <w:r w:rsidR="00585E74">
        <w:rPr>
          <w:rFonts w:ascii="Arial" w:hAnsi="Arial" w:cs="Arial"/>
          <w:sz w:val="24"/>
          <w:szCs w:val="24"/>
        </w:rPr>
        <w:t xml:space="preserve">. </w:t>
      </w:r>
      <w:r w:rsidR="00F44DF7">
        <w:rPr>
          <w:rFonts w:ascii="Arial" w:hAnsi="Arial" w:cs="Arial"/>
          <w:sz w:val="24"/>
          <w:szCs w:val="24"/>
        </w:rPr>
        <w:t>Failures were seen across several levels</w:t>
      </w:r>
      <w:r>
        <w:rPr>
          <w:rFonts w:ascii="Arial" w:hAnsi="Arial" w:cs="Arial"/>
          <w:sz w:val="24"/>
          <w:szCs w:val="24"/>
        </w:rPr>
        <w:t>,</w:t>
      </w:r>
      <w:r w:rsidR="00F44DF7">
        <w:rPr>
          <w:rFonts w:ascii="Arial" w:hAnsi="Arial" w:cs="Arial"/>
          <w:sz w:val="24"/>
          <w:szCs w:val="24"/>
        </w:rPr>
        <w:t xml:space="preserve"> as explained in the Ockenden Review</w:t>
      </w:r>
      <w:r w:rsidR="00BA164E">
        <w:rPr>
          <w:rFonts w:ascii="Arial" w:hAnsi="Arial" w:cs="Arial"/>
          <w:sz w:val="24"/>
          <w:szCs w:val="24"/>
        </w:rPr>
        <w:t xml:space="preserve">, and included </w:t>
      </w:r>
      <w:r w:rsidR="006100FE">
        <w:rPr>
          <w:rFonts w:ascii="Arial" w:hAnsi="Arial" w:cs="Arial"/>
          <w:sz w:val="24"/>
          <w:szCs w:val="24"/>
        </w:rPr>
        <w:t xml:space="preserve">insufficient </w:t>
      </w:r>
      <w:r w:rsidR="00BA164E">
        <w:rPr>
          <w:rFonts w:ascii="Arial" w:hAnsi="Arial" w:cs="Arial"/>
          <w:sz w:val="24"/>
          <w:szCs w:val="24"/>
        </w:rPr>
        <w:t>clinical governance, poor incident investigation approaches, a defensive culture that discouraged members of staff from raising concerns,</w:t>
      </w:r>
      <w:r w:rsidR="006100FE">
        <w:rPr>
          <w:rFonts w:ascii="Arial" w:hAnsi="Arial" w:cs="Arial"/>
          <w:sz w:val="24"/>
          <w:szCs w:val="24"/>
        </w:rPr>
        <w:t xml:space="preserve"> and a repeated </w:t>
      </w:r>
      <w:r w:rsidR="00F34132">
        <w:rPr>
          <w:rFonts w:ascii="Arial" w:hAnsi="Arial" w:cs="Arial"/>
          <w:sz w:val="24"/>
          <w:szCs w:val="24"/>
        </w:rPr>
        <w:t>lack of adherence to national clinical guidelines, such as those c</w:t>
      </w:r>
      <w:r w:rsidR="008C380A">
        <w:rPr>
          <w:rFonts w:ascii="Arial" w:hAnsi="Arial" w:cs="Arial"/>
          <w:sz w:val="24"/>
          <w:szCs w:val="24"/>
        </w:rPr>
        <w:t>oncerning monitoring maternal blood pressure and foetal heart rate, among others</w:t>
      </w:r>
      <w:r w:rsidR="00504259">
        <w:rPr>
          <w:rFonts w:ascii="Arial" w:hAnsi="Arial" w:cs="Arial"/>
          <w:sz w:val="24"/>
          <w:szCs w:val="24"/>
        </w:rPr>
        <w:t xml:space="preserve"> </w:t>
      </w:r>
      <w:r w:rsidR="00504259" w:rsidRPr="00504259">
        <w:rPr>
          <w:rFonts w:ascii="Arial" w:hAnsi="Arial" w:cs="Arial"/>
          <w:sz w:val="24"/>
          <w:szCs w:val="24"/>
        </w:rPr>
        <w:t>(Department of Health and Social Care, 2022)</w:t>
      </w:r>
      <w:r w:rsidR="00F34132">
        <w:rPr>
          <w:rFonts w:ascii="Arial" w:hAnsi="Arial" w:cs="Arial"/>
          <w:sz w:val="24"/>
          <w:szCs w:val="24"/>
        </w:rPr>
        <w:t>.</w:t>
      </w:r>
      <w:r w:rsidR="00504259">
        <w:rPr>
          <w:rFonts w:ascii="Arial" w:hAnsi="Arial" w:cs="Arial"/>
          <w:sz w:val="24"/>
          <w:szCs w:val="24"/>
        </w:rPr>
        <w:t xml:space="preserve"> These failures that keep recurring over decades </w:t>
      </w:r>
      <w:r w:rsidR="003A2D25">
        <w:rPr>
          <w:rFonts w:ascii="Arial" w:hAnsi="Arial" w:cs="Arial"/>
          <w:sz w:val="24"/>
          <w:szCs w:val="24"/>
        </w:rPr>
        <w:t>raise</w:t>
      </w:r>
      <w:r w:rsidR="00504259">
        <w:rPr>
          <w:rFonts w:ascii="Arial" w:hAnsi="Arial" w:cs="Arial"/>
          <w:sz w:val="24"/>
          <w:szCs w:val="24"/>
        </w:rPr>
        <w:t xml:space="preserve"> fundamental questions on how healthcare organisations </w:t>
      </w:r>
      <w:r w:rsidR="003A2D25">
        <w:rPr>
          <w:rFonts w:ascii="Arial" w:hAnsi="Arial" w:cs="Arial"/>
          <w:sz w:val="24"/>
          <w:szCs w:val="24"/>
        </w:rPr>
        <w:t>uphold quality standards and implement service improvement.</w:t>
      </w:r>
    </w:p>
    <w:p w14:paraId="6155A37F" w14:textId="19DE9B62" w:rsidR="003A2D25" w:rsidRDefault="009F7B37" w:rsidP="00CE3614">
      <w:pPr>
        <w:spacing w:line="480" w:lineRule="auto"/>
        <w:rPr>
          <w:rFonts w:ascii="Arial" w:hAnsi="Arial" w:cs="Arial"/>
          <w:sz w:val="24"/>
          <w:szCs w:val="24"/>
        </w:rPr>
      </w:pPr>
      <w:r>
        <w:rPr>
          <w:rFonts w:ascii="Arial" w:hAnsi="Arial" w:cs="Arial"/>
          <w:sz w:val="24"/>
          <w:szCs w:val="24"/>
        </w:rPr>
        <w:lastRenderedPageBreak/>
        <w:t xml:space="preserve">The financial implications of these failures paint a grim picture. </w:t>
      </w:r>
      <w:r w:rsidR="00D270EB">
        <w:rPr>
          <w:rFonts w:ascii="Arial" w:hAnsi="Arial" w:cs="Arial"/>
          <w:sz w:val="24"/>
          <w:szCs w:val="24"/>
        </w:rPr>
        <w:t xml:space="preserve">NHS Resolution’s 2022/23 annual report </w:t>
      </w:r>
      <w:r w:rsidR="004E4E48">
        <w:rPr>
          <w:rFonts w:ascii="Arial" w:hAnsi="Arial" w:cs="Arial"/>
          <w:sz w:val="24"/>
          <w:szCs w:val="24"/>
        </w:rPr>
        <w:t xml:space="preserve">states that maternity claims made up 63% of the total clinical negligence cost of harm and 65% of the total </w:t>
      </w:r>
      <w:r w:rsidR="00FB3712">
        <w:rPr>
          <w:rFonts w:ascii="Arial" w:hAnsi="Arial" w:cs="Arial"/>
          <w:sz w:val="24"/>
          <w:szCs w:val="24"/>
        </w:rPr>
        <w:t xml:space="preserve">clinical negligence </w:t>
      </w:r>
      <w:r w:rsidR="004E4E48">
        <w:rPr>
          <w:rFonts w:ascii="Arial" w:hAnsi="Arial" w:cs="Arial"/>
          <w:sz w:val="24"/>
          <w:szCs w:val="24"/>
        </w:rPr>
        <w:t>provision directed toward future claims</w:t>
      </w:r>
      <w:r w:rsidR="003B6A97">
        <w:rPr>
          <w:rFonts w:ascii="Arial" w:hAnsi="Arial" w:cs="Arial"/>
          <w:sz w:val="24"/>
          <w:szCs w:val="24"/>
        </w:rPr>
        <w:t xml:space="preserve"> as of 31</w:t>
      </w:r>
      <w:r w:rsidR="003B6A97" w:rsidRPr="003B6A97">
        <w:rPr>
          <w:rFonts w:ascii="Arial" w:hAnsi="Arial" w:cs="Arial"/>
          <w:sz w:val="24"/>
          <w:szCs w:val="24"/>
          <w:vertAlign w:val="superscript"/>
        </w:rPr>
        <w:t>st</w:t>
      </w:r>
      <w:r w:rsidR="003B6A97">
        <w:rPr>
          <w:rFonts w:ascii="Arial" w:hAnsi="Arial" w:cs="Arial"/>
          <w:sz w:val="24"/>
          <w:szCs w:val="24"/>
        </w:rPr>
        <w:t xml:space="preserve"> March 2023</w:t>
      </w:r>
      <w:r w:rsidR="00D33524">
        <w:rPr>
          <w:rFonts w:ascii="Arial" w:hAnsi="Arial" w:cs="Arial"/>
          <w:sz w:val="24"/>
          <w:szCs w:val="24"/>
        </w:rPr>
        <w:t xml:space="preserve"> </w:t>
      </w:r>
      <w:r w:rsidR="00D33524" w:rsidRPr="00D33524">
        <w:rPr>
          <w:rFonts w:ascii="Arial" w:hAnsi="Arial" w:cs="Arial"/>
          <w:sz w:val="24"/>
          <w:szCs w:val="24"/>
        </w:rPr>
        <w:t>(NHS Resolution, 2023)</w:t>
      </w:r>
      <w:r w:rsidR="00FB3712">
        <w:rPr>
          <w:rFonts w:ascii="Arial" w:hAnsi="Arial" w:cs="Arial"/>
          <w:sz w:val="24"/>
          <w:szCs w:val="24"/>
        </w:rPr>
        <w:t xml:space="preserve">. This amounts to </w:t>
      </w:r>
      <w:r w:rsidR="00FB3712" w:rsidRPr="00FB3712">
        <w:rPr>
          <w:rFonts w:ascii="Arial" w:hAnsi="Arial" w:cs="Arial"/>
          <w:sz w:val="24"/>
          <w:szCs w:val="24"/>
        </w:rPr>
        <w:t>£37.5 billion in outstanding maternity-related liabilities</w:t>
      </w:r>
      <w:r w:rsidR="00853C4A">
        <w:rPr>
          <w:rFonts w:ascii="Arial" w:hAnsi="Arial" w:cs="Arial"/>
          <w:sz w:val="24"/>
          <w:szCs w:val="24"/>
        </w:rPr>
        <w:t xml:space="preserve"> in the NHS </w:t>
      </w:r>
      <w:r w:rsidR="00C42909">
        <w:rPr>
          <w:rFonts w:ascii="Arial" w:hAnsi="Arial" w:cs="Arial"/>
          <w:sz w:val="24"/>
          <w:szCs w:val="24"/>
        </w:rPr>
        <w:t>Resolution’s</w:t>
      </w:r>
      <w:r w:rsidR="00853C4A">
        <w:rPr>
          <w:rFonts w:ascii="Arial" w:hAnsi="Arial" w:cs="Arial"/>
          <w:sz w:val="24"/>
          <w:szCs w:val="24"/>
        </w:rPr>
        <w:t xml:space="preserve"> </w:t>
      </w:r>
      <w:r w:rsidR="00C42909">
        <w:rPr>
          <w:rFonts w:ascii="Arial" w:hAnsi="Arial" w:cs="Arial"/>
          <w:sz w:val="24"/>
          <w:szCs w:val="24"/>
        </w:rPr>
        <w:t>2024/25 annual report</w:t>
      </w:r>
      <w:r w:rsidR="00834CC5">
        <w:rPr>
          <w:rFonts w:ascii="Arial" w:hAnsi="Arial" w:cs="Arial"/>
          <w:sz w:val="24"/>
          <w:szCs w:val="24"/>
        </w:rPr>
        <w:t xml:space="preserve"> </w:t>
      </w:r>
      <w:r w:rsidR="00834CC5" w:rsidRPr="00834CC5">
        <w:rPr>
          <w:rFonts w:ascii="Arial" w:hAnsi="Arial" w:cs="Arial"/>
          <w:sz w:val="24"/>
          <w:szCs w:val="24"/>
        </w:rPr>
        <w:t>(NHS Resolution, 2025)</w:t>
      </w:r>
      <w:r w:rsidR="00C42909">
        <w:rPr>
          <w:rFonts w:ascii="Arial" w:hAnsi="Arial" w:cs="Arial"/>
          <w:sz w:val="24"/>
          <w:szCs w:val="24"/>
        </w:rPr>
        <w:t>.</w:t>
      </w:r>
      <w:r w:rsidR="00696DBF">
        <w:rPr>
          <w:rFonts w:ascii="Arial" w:hAnsi="Arial" w:cs="Arial"/>
          <w:sz w:val="24"/>
          <w:szCs w:val="24"/>
        </w:rPr>
        <w:t xml:space="preserve"> The Guardian reports that the NHS </w:t>
      </w:r>
      <w:r w:rsidR="006F294A">
        <w:rPr>
          <w:rFonts w:ascii="Arial" w:hAnsi="Arial" w:cs="Arial"/>
          <w:sz w:val="24"/>
          <w:szCs w:val="24"/>
        </w:rPr>
        <w:t>is faced with a potential</w:t>
      </w:r>
      <w:r w:rsidR="006F294A" w:rsidRPr="006F294A">
        <w:rPr>
          <w:rFonts w:ascii="Arial" w:hAnsi="Arial" w:cs="Arial"/>
          <w:sz w:val="24"/>
          <w:szCs w:val="24"/>
        </w:rPr>
        <w:t xml:space="preserve"> £27.4 billion bill for maternity failings in England since 2019</w:t>
      </w:r>
      <w:r w:rsidR="006F294A">
        <w:rPr>
          <w:rFonts w:ascii="Arial" w:hAnsi="Arial" w:cs="Arial"/>
          <w:sz w:val="24"/>
          <w:szCs w:val="24"/>
        </w:rPr>
        <w:t>, which Labou</w:t>
      </w:r>
      <w:r w:rsidR="00F05EE6">
        <w:rPr>
          <w:rFonts w:ascii="Arial" w:hAnsi="Arial" w:cs="Arial"/>
          <w:sz w:val="24"/>
          <w:szCs w:val="24"/>
        </w:rPr>
        <w:t xml:space="preserve">r MP </w:t>
      </w:r>
      <w:r w:rsidR="00F05EE6" w:rsidRPr="00F05EE6">
        <w:rPr>
          <w:rFonts w:ascii="Arial" w:hAnsi="Arial" w:cs="Arial"/>
          <w:sz w:val="24"/>
          <w:szCs w:val="24"/>
        </w:rPr>
        <w:t>Paulette Hamilton</w:t>
      </w:r>
      <w:r w:rsidR="00F05EE6">
        <w:rPr>
          <w:rFonts w:ascii="Arial" w:hAnsi="Arial" w:cs="Arial"/>
          <w:sz w:val="24"/>
          <w:szCs w:val="24"/>
        </w:rPr>
        <w:t xml:space="preserve"> called </w:t>
      </w:r>
      <w:proofErr w:type="gramStart"/>
      <w:r w:rsidR="00F05EE6">
        <w:rPr>
          <w:rFonts w:ascii="Arial" w:hAnsi="Arial" w:cs="Arial"/>
          <w:sz w:val="24"/>
          <w:szCs w:val="24"/>
        </w:rPr>
        <w:t>absolutely shocking</w:t>
      </w:r>
      <w:proofErr w:type="gramEnd"/>
      <w:r w:rsidR="00F05EE6">
        <w:rPr>
          <w:rFonts w:ascii="Arial" w:hAnsi="Arial" w:cs="Arial"/>
          <w:sz w:val="24"/>
          <w:szCs w:val="24"/>
        </w:rPr>
        <w:t xml:space="preserve"> and that it represented a seriously high number of deaths of babies and their mothers</w:t>
      </w:r>
      <w:r w:rsidR="00465AAF">
        <w:rPr>
          <w:rFonts w:ascii="Arial" w:hAnsi="Arial" w:cs="Arial"/>
          <w:sz w:val="24"/>
          <w:szCs w:val="24"/>
        </w:rPr>
        <w:t xml:space="preserve"> </w:t>
      </w:r>
      <w:r w:rsidR="00465AAF" w:rsidRPr="00465AAF">
        <w:rPr>
          <w:rFonts w:ascii="Arial" w:hAnsi="Arial" w:cs="Arial"/>
          <w:sz w:val="24"/>
          <w:szCs w:val="24"/>
        </w:rPr>
        <w:t>(Halliday, 2025)</w:t>
      </w:r>
      <w:r w:rsidR="00F05EE6">
        <w:rPr>
          <w:rFonts w:ascii="Arial" w:hAnsi="Arial" w:cs="Arial"/>
          <w:sz w:val="24"/>
          <w:szCs w:val="24"/>
        </w:rPr>
        <w:t>.</w:t>
      </w:r>
      <w:r w:rsidR="006F294A">
        <w:rPr>
          <w:rFonts w:ascii="Arial" w:hAnsi="Arial" w:cs="Arial"/>
          <w:sz w:val="24"/>
          <w:szCs w:val="24"/>
        </w:rPr>
        <w:t xml:space="preserve"> </w:t>
      </w:r>
    </w:p>
    <w:p w14:paraId="53ABADFF" w14:textId="7A4678BD" w:rsidR="00504259" w:rsidRDefault="00B73E46" w:rsidP="00CE3614">
      <w:pPr>
        <w:spacing w:line="480" w:lineRule="auto"/>
        <w:rPr>
          <w:rFonts w:ascii="Arial" w:hAnsi="Arial" w:cs="Arial"/>
          <w:sz w:val="24"/>
          <w:szCs w:val="24"/>
        </w:rPr>
      </w:pPr>
      <w:r>
        <w:rPr>
          <w:rFonts w:ascii="Arial" w:hAnsi="Arial" w:cs="Arial"/>
          <w:sz w:val="24"/>
          <w:szCs w:val="24"/>
        </w:rPr>
        <w:t>This report assesses and applies three</w:t>
      </w:r>
      <w:r w:rsidR="00882EA5" w:rsidRPr="00882EA5">
        <w:rPr>
          <w:rFonts w:ascii="Arial" w:hAnsi="Arial" w:cs="Arial"/>
          <w:sz w:val="24"/>
          <w:szCs w:val="24"/>
        </w:rPr>
        <w:t xml:space="preserve"> theoretical frameworks to analyse the root causes of the quality failures at </w:t>
      </w:r>
      <w:proofErr w:type="spellStart"/>
      <w:r w:rsidR="00882EA5" w:rsidRPr="00882EA5">
        <w:rPr>
          <w:rFonts w:ascii="Arial" w:hAnsi="Arial" w:cs="Arial"/>
          <w:sz w:val="24"/>
          <w:szCs w:val="24"/>
        </w:rPr>
        <w:t>SaTH</w:t>
      </w:r>
      <w:proofErr w:type="spellEnd"/>
      <w:r w:rsidR="00882EA5">
        <w:rPr>
          <w:rFonts w:ascii="Arial" w:hAnsi="Arial" w:cs="Arial"/>
          <w:sz w:val="24"/>
          <w:szCs w:val="24"/>
        </w:rPr>
        <w:t xml:space="preserve"> – the Fishbone Diagram, the Donabedian Model, and SWOT analysis.</w:t>
      </w:r>
      <w:r w:rsidR="00A02C6E">
        <w:rPr>
          <w:rFonts w:ascii="Arial" w:hAnsi="Arial" w:cs="Arial"/>
          <w:sz w:val="24"/>
          <w:szCs w:val="24"/>
        </w:rPr>
        <w:t xml:space="preserve"> It will draw on evidence from the Ockenden Review, as well as </w:t>
      </w:r>
      <w:r w:rsidR="005322AD">
        <w:rPr>
          <w:rFonts w:ascii="Arial" w:hAnsi="Arial" w:cs="Arial"/>
          <w:sz w:val="24"/>
          <w:szCs w:val="24"/>
        </w:rPr>
        <w:t xml:space="preserve">pertinent academic sources and national policy documents to formulate evidence-based recommendations for sustainable service improvement. </w:t>
      </w:r>
    </w:p>
    <w:p w14:paraId="0FE38D46" w14:textId="7A02446A" w:rsidR="002A7D4D" w:rsidRPr="0000764E" w:rsidRDefault="002A7D4D" w:rsidP="004B5A65">
      <w:pPr>
        <w:spacing w:line="480" w:lineRule="auto"/>
        <w:jc w:val="center"/>
        <w:rPr>
          <w:rFonts w:ascii="Arial" w:hAnsi="Arial" w:cs="Arial"/>
          <w:b/>
          <w:bCs/>
          <w:sz w:val="24"/>
          <w:szCs w:val="24"/>
        </w:rPr>
      </w:pPr>
      <w:r w:rsidRPr="0000764E">
        <w:rPr>
          <w:rFonts w:ascii="Arial" w:hAnsi="Arial" w:cs="Arial"/>
          <w:b/>
          <w:bCs/>
          <w:sz w:val="24"/>
          <w:szCs w:val="24"/>
        </w:rPr>
        <w:t>Main body</w:t>
      </w:r>
    </w:p>
    <w:p w14:paraId="6E7BE07C" w14:textId="622B58A6" w:rsidR="002A7D4D" w:rsidRDefault="00952E85" w:rsidP="00CE3614">
      <w:pPr>
        <w:spacing w:line="480" w:lineRule="auto"/>
        <w:rPr>
          <w:rFonts w:ascii="Arial" w:hAnsi="Arial" w:cs="Arial"/>
          <w:sz w:val="24"/>
          <w:szCs w:val="24"/>
        </w:rPr>
      </w:pPr>
      <w:r>
        <w:rPr>
          <w:rFonts w:ascii="Arial" w:hAnsi="Arial" w:cs="Arial"/>
          <w:sz w:val="24"/>
          <w:szCs w:val="24"/>
        </w:rPr>
        <w:t xml:space="preserve">This segment of the essay entails a critical </w:t>
      </w:r>
      <w:r w:rsidR="00B15539">
        <w:rPr>
          <w:rFonts w:ascii="Arial" w:hAnsi="Arial" w:cs="Arial"/>
          <w:sz w:val="24"/>
          <w:szCs w:val="24"/>
        </w:rPr>
        <w:t>assessment</w:t>
      </w:r>
      <w:r>
        <w:rPr>
          <w:rFonts w:ascii="Arial" w:hAnsi="Arial" w:cs="Arial"/>
          <w:sz w:val="24"/>
          <w:szCs w:val="24"/>
        </w:rPr>
        <w:t xml:space="preserve"> and application of three complementary theoreti</w:t>
      </w:r>
      <w:r w:rsidR="00B15539">
        <w:rPr>
          <w:rFonts w:ascii="Arial" w:hAnsi="Arial" w:cs="Arial"/>
          <w:sz w:val="24"/>
          <w:szCs w:val="24"/>
        </w:rPr>
        <w:t xml:space="preserve">cal frameworks to evaluate </w:t>
      </w:r>
      <w:r w:rsidR="006D0F34">
        <w:rPr>
          <w:rFonts w:ascii="Arial" w:hAnsi="Arial" w:cs="Arial"/>
          <w:sz w:val="24"/>
          <w:szCs w:val="24"/>
        </w:rPr>
        <w:t>w</w:t>
      </w:r>
      <w:r w:rsidR="00B15539">
        <w:rPr>
          <w:rFonts w:ascii="Arial" w:hAnsi="Arial" w:cs="Arial"/>
          <w:sz w:val="24"/>
          <w:szCs w:val="24"/>
        </w:rPr>
        <w:t xml:space="preserve">hat the </w:t>
      </w:r>
      <w:r w:rsidR="006D0F34">
        <w:rPr>
          <w:rFonts w:ascii="Arial" w:hAnsi="Arial" w:cs="Arial"/>
          <w:sz w:val="24"/>
          <w:szCs w:val="24"/>
        </w:rPr>
        <w:t xml:space="preserve">root causes of the quality failures at </w:t>
      </w:r>
      <w:proofErr w:type="spellStart"/>
      <w:r w:rsidR="006D0F34">
        <w:rPr>
          <w:rFonts w:ascii="Arial" w:hAnsi="Arial" w:cs="Arial"/>
          <w:sz w:val="24"/>
          <w:szCs w:val="24"/>
        </w:rPr>
        <w:t>SaTH</w:t>
      </w:r>
      <w:proofErr w:type="spellEnd"/>
      <w:r w:rsidR="006D0F34">
        <w:rPr>
          <w:rFonts w:ascii="Arial" w:hAnsi="Arial" w:cs="Arial"/>
          <w:sz w:val="24"/>
          <w:szCs w:val="24"/>
        </w:rPr>
        <w:t xml:space="preserve"> were</w:t>
      </w:r>
      <w:r w:rsidR="00C80E9C">
        <w:rPr>
          <w:rFonts w:ascii="Arial" w:hAnsi="Arial" w:cs="Arial"/>
          <w:sz w:val="24"/>
          <w:szCs w:val="24"/>
        </w:rPr>
        <w:t xml:space="preserve">, and </w:t>
      </w:r>
      <w:r w:rsidR="00CA2EB5">
        <w:rPr>
          <w:rFonts w:ascii="Arial" w:hAnsi="Arial" w:cs="Arial"/>
          <w:sz w:val="24"/>
          <w:szCs w:val="24"/>
        </w:rPr>
        <w:t>comprises</w:t>
      </w:r>
      <w:r w:rsidR="00C80E9C">
        <w:rPr>
          <w:rFonts w:ascii="Arial" w:hAnsi="Arial" w:cs="Arial"/>
          <w:sz w:val="24"/>
          <w:szCs w:val="24"/>
        </w:rPr>
        <w:t xml:space="preserve"> </w:t>
      </w:r>
      <w:r w:rsidR="00C80E9C" w:rsidRPr="00C80E9C">
        <w:rPr>
          <w:rFonts w:ascii="Arial" w:hAnsi="Arial" w:cs="Arial"/>
          <w:sz w:val="24"/>
          <w:szCs w:val="24"/>
        </w:rPr>
        <w:t xml:space="preserve">the </w:t>
      </w:r>
      <w:r w:rsidR="00CA2EB5">
        <w:rPr>
          <w:rFonts w:ascii="Arial" w:hAnsi="Arial" w:cs="Arial"/>
          <w:sz w:val="24"/>
          <w:szCs w:val="24"/>
        </w:rPr>
        <w:t>F</w:t>
      </w:r>
      <w:r w:rsidR="00C80E9C" w:rsidRPr="00C80E9C">
        <w:rPr>
          <w:rFonts w:ascii="Arial" w:hAnsi="Arial" w:cs="Arial"/>
          <w:sz w:val="24"/>
          <w:szCs w:val="24"/>
        </w:rPr>
        <w:t xml:space="preserve">ishbone </w:t>
      </w:r>
      <w:r w:rsidR="00CA2EB5">
        <w:rPr>
          <w:rFonts w:ascii="Arial" w:hAnsi="Arial" w:cs="Arial"/>
          <w:sz w:val="24"/>
          <w:szCs w:val="24"/>
        </w:rPr>
        <w:t>D</w:t>
      </w:r>
      <w:r w:rsidR="00C80E9C" w:rsidRPr="00C80E9C">
        <w:rPr>
          <w:rFonts w:ascii="Arial" w:hAnsi="Arial" w:cs="Arial"/>
          <w:sz w:val="24"/>
          <w:szCs w:val="24"/>
        </w:rPr>
        <w:t xml:space="preserve">iagram, the </w:t>
      </w:r>
      <w:r w:rsidR="00CA2EB5">
        <w:rPr>
          <w:rFonts w:ascii="Arial" w:hAnsi="Arial" w:cs="Arial"/>
          <w:sz w:val="24"/>
          <w:szCs w:val="24"/>
        </w:rPr>
        <w:t>Donabedian</w:t>
      </w:r>
      <w:r w:rsidR="00C80E9C" w:rsidRPr="00C80E9C">
        <w:rPr>
          <w:rFonts w:ascii="Arial" w:hAnsi="Arial" w:cs="Arial"/>
          <w:sz w:val="24"/>
          <w:szCs w:val="24"/>
        </w:rPr>
        <w:t xml:space="preserve"> </w:t>
      </w:r>
      <w:r w:rsidR="00CA2EB5">
        <w:rPr>
          <w:rFonts w:ascii="Arial" w:hAnsi="Arial" w:cs="Arial"/>
          <w:sz w:val="24"/>
          <w:szCs w:val="24"/>
        </w:rPr>
        <w:t>m</w:t>
      </w:r>
      <w:r w:rsidR="00C80E9C" w:rsidRPr="00C80E9C">
        <w:rPr>
          <w:rFonts w:ascii="Arial" w:hAnsi="Arial" w:cs="Arial"/>
          <w:sz w:val="24"/>
          <w:szCs w:val="24"/>
        </w:rPr>
        <w:t>odel, and SWOT</w:t>
      </w:r>
      <w:r w:rsidR="00C80E9C">
        <w:rPr>
          <w:rFonts w:ascii="Arial" w:hAnsi="Arial" w:cs="Arial"/>
          <w:sz w:val="24"/>
          <w:szCs w:val="24"/>
        </w:rPr>
        <w:t xml:space="preserve"> (strengths, weaknesses, opportunities, threats)</w:t>
      </w:r>
      <w:r w:rsidR="00C80E9C" w:rsidRPr="00C80E9C">
        <w:rPr>
          <w:rFonts w:ascii="Arial" w:hAnsi="Arial" w:cs="Arial"/>
          <w:sz w:val="24"/>
          <w:szCs w:val="24"/>
        </w:rPr>
        <w:t xml:space="preserve"> analysi</w:t>
      </w:r>
      <w:r w:rsidR="00C80E9C">
        <w:rPr>
          <w:rFonts w:ascii="Arial" w:hAnsi="Arial" w:cs="Arial"/>
          <w:sz w:val="24"/>
          <w:szCs w:val="24"/>
        </w:rPr>
        <w:t xml:space="preserve">s. </w:t>
      </w:r>
      <w:r w:rsidR="00BB70D5">
        <w:rPr>
          <w:rFonts w:ascii="Arial" w:hAnsi="Arial" w:cs="Arial"/>
          <w:sz w:val="24"/>
          <w:szCs w:val="24"/>
        </w:rPr>
        <w:t xml:space="preserve">Each offers a distinct lens through which the failures identified in the Ockenden Review can be </w:t>
      </w:r>
      <w:r w:rsidR="00B5600E">
        <w:rPr>
          <w:rFonts w:ascii="Arial" w:hAnsi="Arial" w:cs="Arial"/>
          <w:sz w:val="24"/>
          <w:szCs w:val="24"/>
        </w:rPr>
        <w:t>e</w:t>
      </w:r>
      <w:r w:rsidR="00BB70D5">
        <w:rPr>
          <w:rFonts w:ascii="Arial" w:hAnsi="Arial" w:cs="Arial"/>
          <w:sz w:val="24"/>
          <w:szCs w:val="24"/>
        </w:rPr>
        <w:t xml:space="preserve">xamined. </w:t>
      </w:r>
    </w:p>
    <w:p w14:paraId="3D58B521" w14:textId="6F4A9E07" w:rsidR="00B5600E" w:rsidRPr="00CA2EB5" w:rsidRDefault="00564C5B" w:rsidP="00CE3614">
      <w:pPr>
        <w:spacing w:line="480" w:lineRule="auto"/>
        <w:rPr>
          <w:rFonts w:ascii="Arial" w:hAnsi="Arial" w:cs="Arial"/>
          <w:b/>
          <w:bCs/>
          <w:sz w:val="24"/>
          <w:szCs w:val="24"/>
        </w:rPr>
      </w:pPr>
      <w:r>
        <w:rPr>
          <w:rFonts w:ascii="Arial" w:hAnsi="Arial" w:cs="Arial"/>
          <w:b/>
          <w:bCs/>
          <w:sz w:val="24"/>
          <w:szCs w:val="24"/>
        </w:rPr>
        <w:t xml:space="preserve">Section A: </w:t>
      </w:r>
      <w:r w:rsidR="00B5600E" w:rsidRPr="00CA2EB5">
        <w:rPr>
          <w:rFonts w:ascii="Arial" w:hAnsi="Arial" w:cs="Arial"/>
          <w:b/>
          <w:bCs/>
          <w:sz w:val="24"/>
          <w:szCs w:val="24"/>
        </w:rPr>
        <w:t xml:space="preserve">Fishbone </w:t>
      </w:r>
      <w:r w:rsidR="00CA2EB5" w:rsidRPr="00CA2EB5">
        <w:rPr>
          <w:rFonts w:ascii="Arial" w:hAnsi="Arial" w:cs="Arial"/>
          <w:b/>
          <w:bCs/>
          <w:sz w:val="24"/>
          <w:szCs w:val="24"/>
        </w:rPr>
        <w:t>diagram (Ishikawa) analysis</w:t>
      </w:r>
    </w:p>
    <w:p w14:paraId="14AF5EB2" w14:textId="5A3A5632" w:rsidR="00CA2EB5" w:rsidRDefault="000B3C29" w:rsidP="00CE3614">
      <w:pPr>
        <w:spacing w:line="480" w:lineRule="auto"/>
        <w:rPr>
          <w:rFonts w:ascii="Arial" w:hAnsi="Arial" w:cs="Arial"/>
          <w:sz w:val="24"/>
          <w:szCs w:val="24"/>
        </w:rPr>
      </w:pPr>
      <w:r w:rsidRPr="000B3C29">
        <w:rPr>
          <w:rFonts w:ascii="Arial" w:hAnsi="Arial" w:cs="Arial"/>
          <w:sz w:val="24"/>
          <w:szCs w:val="24"/>
        </w:rPr>
        <w:lastRenderedPageBreak/>
        <w:t>Nunziato</w:t>
      </w:r>
      <w:r>
        <w:rPr>
          <w:rFonts w:ascii="Arial" w:hAnsi="Arial" w:cs="Arial"/>
          <w:sz w:val="24"/>
          <w:szCs w:val="24"/>
        </w:rPr>
        <w:t xml:space="preserve"> (</w:t>
      </w:r>
      <w:r w:rsidRPr="000B3C29">
        <w:rPr>
          <w:rFonts w:ascii="Arial" w:hAnsi="Arial" w:cs="Arial"/>
          <w:sz w:val="24"/>
          <w:szCs w:val="24"/>
        </w:rPr>
        <w:t>2024)</w:t>
      </w:r>
      <w:r>
        <w:rPr>
          <w:rFonts w:ascii="Arial" w:hAnsi="Arial" w:cs="Arial"/>
          <w:sz w:val="24"/>
          <w:szCs w:val="24"/>
        </w:rPr>
        <w:t xml:space="preserve"> describes the </w:t>
      </w:r>
      <w:r w:rsidR="00071EC4">
        <w:rPr>
          <w:rFonts w:ascii="Arial" w:hAnsi="Arial" w:cs="Arial"/>
          <w:sz w:val="24"/>
          <w:szCs w:val="24"/>
        </w:rPr>
        <w:t xml:space="preserve">Fishbone Diagram or the Ishikawa diagram as a tool </w:t>
      </w:r>
      <w:r w:rsidR="00F075DB">
        <w:rPr>
          <w:rFonts w:ascii="Arial" w:hAnsi="Arial" w:cs="Arial"/>
          <w:sz w:val="24"/>
          <w:szCs w:val="24"/>
        </w:rPr>
        <w:t xml:space="preserve">developed by Dr Ishikawa and </w:t>
      </w:r>
      <w:r w:rsidR="00071EC4">
        <w:rPr>
          <w:rFonts w:ascii="Arial" w:hAnsi="Arial" w:cs="Arial"/>
          <w:sz w:val="24"/>
          <w:szCs w:val="24"/>
        </w:rPr>
        <w:t>used for cause-and-effect analysis where the potential causes leading to a certain outcome are explored.</w:t>
      </w:r>
      <w:r w:rsidR="008F02CB">
        <w:rPr>
          <w:rFonts w:ascii="Arial" w:hAnsi="Arial" w:cs="Arial"/>
          <w:sz w:val="24"/>
          <w:szCs w:val="24"/>
        </w:rPr>
        <w:t xml:space="preserve"> The fishbone diagram looks like a fish’s skeletal outline, where the head is the </w:t>
      </w:r>
      <w:r w:rsidR="00FB00CE">
        <w:rPr>
          <w:rFonts w:ascii="Arial" w:hAnsi="Arial" w:cs="Arial"/>
          <w:sz w:val="24"/>
          <w:szCs w:val="24"/>
        </w:rPr>
        <w:t>problem</w:t>
      </w:r>
      <w:r w:rsidR="008F02CB">
        <w:rPr>
          <w:rFonts w:ascii="Arial" w:hAnsi="Arial" w:cs="Arial"/>
          <w:sz w:val="24"/>
          <w:szCs w:val="24"/>
        </w:rPr>
        <w:t xml:space="preserve"> and the spines its potentia</w:t>
      </w:r>
      <w:r w:rsidR="00FB00CE">
        <w:rPr>
          <w:rFonts w:ascii="Arial" w:hAnsi="Arial" w:cs="Arial"/>
          <w:sz w:val="24"/>
          <w:szCs w:val="24"/>
        </w:rPr>
        <w:t>l causes; common categorisation of the ca</w:t>
      </w:r>
      <w:r w:rsidR="00F075DB">
        <w:rPr>
          <w:rFonts w:ascii="Arial" w:hAnsi="Arial" w:cs="Arial"/>
          <w:sz w:val="24"/>
          <w:szCs w:val="24"/>
        </w:rPr>
        <w:t>uses includes people, environment, methods, materials, and equipment.</w:t>
      </w:r>
      <w:r w:rsidR="003219B6">
        <w:rPr>
          <w:rFonts w:ascii="Arial" w:hAnsi="Arial" w:cs="Arial"/>
          <w:sz w:val="24"/>
          <w:szCs w:val="24"/>
        </w:rPr>
        <w:t xml:space="preserve"> </w:t>
      </w:r>
      <w:r w:rsidR="00E16C28">
        <w:rPr>
          <w:rFonts w:ascii="Arial" w:hAnsi="Arial" w:cs="Arial"/>
          <w:sz w:val="24"/>
          <w:szCs w:val="24"/>
        </w:rPr>
        <w:t>This tool has been widely adopted by health organisations</w:t>
      </w:r>
      <w:r w:rsidR="00D16235">
        <w:rPr>
          <w:rFonts w:ascii="Arial" w:hAnsi="Arial" w:cs="Arial"/>
          <w:sz w:val="24"/>
          <w:szCs w:val="24"/>
        </w:rPr>
        <w:t xml:space="preserve">, such as the Institute </w:t>
      </w:r>
      <w:r w:rsidR="008554D9">
        <w:rPr>
          <w:rFonts w:ascii="Arial" w:hAnsi="Arial" w:cs="Arial"/>
          <w:sz w:val="24"/>
          <w:szCs w:val="24"/>
        </w:rPr>
        <w:t>for</w:t>
      </w:r>
      <w:r w:rsidR="00D16235">
        <w:rPr>
          <w:rFonts w:ascii="Arial" w:hAnsi="Arial" w:cs="Arial"/>
          <w:sz w:val="24"/>
          <w:szCs w:val="24"/>
        </w:rPr>
        <w:t xml:space="preserve"> Healthcare Improvement,</w:t>
      </w:r>
      <w:r w:rsidR="00E16C28">
        <w:rPr>
          <w:rFonts w:ascii="Arial" w:hAnsi="Arial" w:cs="Arial"/>
          <w:sz w:val="24"/>
          <w:szCs w:val="24"/>
        </w:rPr>
        <w:t xml:space="preserve"> to guide quality improvement projects</w:t>
      </w:r>
      <w:r w:rsidR="00D16235">
        <w:rPr>
          <w:rFonts w:ascii="Arial" w:hAnsi="Arial" w:cs="Arial"/>
          <w:sz w:val="24"/>
          <w:szCs w:val="24"/>
        </w:rPr>
        <w:t xml:space="preserve"> </w:t>
      </w:r>
      <w:r w:rsidR="00D16235" w:rsidRPr="00D16235">
        <w:rPr>
          <w:rFonts w:ascii="Arial" w:hAnsi="Arial" w:cs="Arial"/>
          <w:sz w:val="24"/>
          <w:szCs w:val="24"/>
        </w:rPr>
        <w:t>(Nunziato, 2024)</w:t>
      </w:r>
      <w:r w:rsidR="00E16C28">
        <w:rPr>
          <w:rFonts w:ascii="Arial" w:hAnsi="Arial" w:cs="Arial"/>
          <w:sz w:val="24"/>
          <w:szCs w:val="24"/>
        </w:rPr>
        <w:t>.</w:t>
      </w:r>
    </w:p>
    <w:p w14:paraId="7DA4CB71" w14:textId="2F3971D7" w:rsidR="007047EF" w:rsidRDefault="007047EF" w:rsidP="00CE3614">
      <w:pPr>
        <w:spacing w:line="480" w:lineRule="auto"/>
        <w:rPr>
          <w:rFonts w:ascii="Arial" w:hAnsi="Arial" w:cs="Arial"/>
          <w:sz w:val="24"/>
          <w:szCs w:val="24"/>
        </w:rPr>
      </w:pPr>
      <w:r>
        <w:rPr>
          <w:rFonts w:ascii="Arial" w:hAnsi="Arial" w:cs="Arial"/>
          <w:sz w:val="24"/>
          <w:szCs w:val="24"/>
        </w:rPr>
        <w:t xml:space="preserve">The strengths of this mechanism are well-documented. It is known for promoting a team-based approach to solving problems, </w:t>
      </w:r>
      <w:r w:rsidR="008554D9">
        <w:rPr>
          <w:rFonts w:ascii="Arial" w:hAnsi="Arial" w:cs="Arial"/>
          <w:sz w:val="24"/>
          <w:szCs w:val="24"/>
        </w:rPr>
        <w:t>encouraging</w:t>
      </w:r>
      <w:r>
        <w:rPr>
          <w:rFonts w:ascii="Arial" w:hAnsi="Arial" w:cs="Arial"/>
          <w:sz w:val="24"/>
          <w:szCs w:val="24"/>
        </w:rPr>
        <w:t xml:space="preserve"> systematic thinking, and </w:t>
      </w:r>
      <w:r w:rsidR="008554D9">
        <w:rPr>
          <w:rFonts w:ascii="Arial" w:hAnsi="Arial" w:cs="Arial"/>
          <w:sz w:val="24"/>
          <w:szCs w:val="24"/>
        </w:rPr>
        <w:t>prompting consideration of all categories at the same time.</w:t>
      </w:r>
      <w:r w:rsidR="007C33D8">
        <w:rPr>
          <w:rFonts w:ascii="Arial" w:hAnsi="Arial" w:cs="Arial"/>
          <w:sz w:val="24"/>
          <w:szCs w:val="24"/>
        </w:rPr>
        <w:t xml:space="preserve"> </w:t>
      </w:r>
      <w:r w:rsidR="00275102">
        <w:rPr>
          <w:rFonts w:ascii="Arial" w:hAnsi="Arial" w:cs="Arial"/>
          <w:sz w:val="24"/>
          <w:szCs w:val="24"/>
        </w:rPr>
        <w:t>Its limitations</w:t>
      </w:r>
      <w:r w:rsidR="007C33D8">
        <w:rPr>
          <w:rFonts w:ascii="Arial" w:hAnsi="Arial" w:cs="Arial"/>
          <w:sz w:val="24"/>
          <w:szCs w:val="24"/>
        </w:rPr>
        <w:t xml:space="preserve"> must</w:t>
      </w:r>
      <w:r w:rsidR="00275102">
        <w:rPr>
          <w:rFonts w:ascii="Arial" w:hAnsi="Arial" w:cs="Arial"/>
          <w:sz w:val="24"/>
          <w:szCs w:val="24"/>
        </w:rPr>
        <w:t>,</w:t>
      </w:r>
      <w:r w:rsidR="007C33D8">
        <w:rPr>
          <w:rFonts w:ascii="Arial" w:hAnsi="Arial" w:cs="Arial"/>
          <w:sz w:val="24"/>
          <w:szCs w:val="24"/>
        </w:rPr>
        <w:t xml:space="preserve"> however</w:t>
      </w:r>
      <w:r w:rsidR="00275102">
        <w:rPr>
          <w:rFonts w:ascii="Arial" w:hAnsi="Arial" w:cs="Arial"/>
          <w:sz w:val="24"/>
          <w:szCs w:val="24"/>
        </w:rPr>
        <w:t>,</w:t>
      </w:r>
      <w:r w:rsidR="007C33D8">
        <w:rPr>
          <w:rFonts w:ascii="Arial" w:hAnsi="Arial" w:cs="Arial"/>
          <w:sz w:val="24"/>
          <w:szCs w:val="24"/>
        </w:rPr>
        <w:t xml:space="preserve"> also be recognised.</w:t>
      </w:r>
      <w:r w:rsidR="00275102">
        <w:rPr>
          <w:rFonts w:ascii="Arial" w:hAnsi="Arial" w:cs="Arial"/>
          <w:sz w:val="24"/>
          <w:szCs w:val="24"/>
        </w:rPr>
        <w:t xml:space="preserve"> </w:t>
      </w:r>
      <w:r w:rsidR="00275102" w:rsidRPr="00D16235">
        <w:rPr>
          <w:rFonts w:ascii="Arial" w:hAnsi="Arial" w:cs="Arial"/>
          <w:sz w:val="24"/>
          <w:szCs w:val="24"/>
        </w:rPr>
        <w:t xml:space="preserve">Nunziato </w:t>
      </w:r>
      <w:r w:rsidR="00275102">
        <w:rPr>
          <w:rFonts w:ascii="Arial" w:hAnsi="Arial" w:cs="Arial"/>
          <w:sz w:val="24"/>
          <w:szCs w:val="24"/>
        </w:rPr>
        <w:t>(</w:t>
      </w:r>
      <w:r w:rsidR="00275102" w:rsidRPr="00D16235">
        <w:rPr>
          <w:rFonts w:ascii="Arial" w:hAnsi="Arial" w:cs="Arial"/>
          <w:sz w:val="24"/>
          <w:szCs w:val="24"/>
        </w:rPr>
        <w:t>2024)</w:t>
      </w:r>
      <w:r w:rsidR="00275102">
        <w:rPr>
          <w:rFonts w:ascii="Arial" w:hAnsi="Arial" w:cs="Arial"/>
          <w:sz w:val="24"/>
          <w:szCs w:val="24"/>
        </w:rPr>
        <w:t xml:space="preserve"> </w:t>
      </w:r>
      <w:r w:rsidR="001F511B">
        <w:rPr>
          <w:rFonts w:ascii="Arial" w:hAnsi="Arial" w:cs="Arial"/>
          <w:sz w:val="24"/>
          <w:szCs w:val="24"/>
        </w:rPr>
        <w:t xml:space="preserve">notes that the fishbone diagram is unable to measure </w:t>
      </w:r>
      <w:r w:rsidR="009F1B24">
        <w:rPr>
          <w:rFonts w:ascii="Arial" w:hAnsi="Arial" w:cs="Arial"/>
          <w:sz w:val="24"/>
          <w:szCs w:val="24"/>
        </w:rPr>
        <w:t xml:space="preserve">each cause’s individual impact on a specific outcome. </w:t>
      </w:r>
      <w:r w:rsidR="006D5ADE">
        <w:rPr>
          <w:rFonts w:ascii="Arial" w:hAnsi="Arial" w:cs="Arial"/>
          <w:sz w:val="24"/>
          <w:szCs w:val="24"/>
        </w:rPr>
        <w:t xml:space="preserve">Furthermore, </w:t>
      </w:r>
      <w:proofErr w:type="spellStart"/>
      <w:r w:rsidR="006D5ADE" w:rsidRPr="006D5ADE">
        <w:rPr>
          <w:rFonts w:ascii="Arial" w:hAnsi="Arial" w:cs="Arial"/>
          <w:sz w:val="24"/>
          <w:szCs w:val="24"/>
        </w:rPr>
        <w:t>Chathampally</w:t>
      </w:r>
      <w:proofErr w:type="spellEnd"/>
      <w:r w:rsidR="006D5ADE" w:rsidRPr="006D5ADE">
        <w:rPr>
          <w:rFonts w:ascii="Arial" w:hAnsi="Arial" w:cs="Arial"/>
          <w:sz w:val="24"/>
          <w:szCs w:val="24"/>
        </w:rPr>
        <w:t xml:space="preserve"> et al. </w:t>
      </w:r>
      <w:r w:rsidR="006D5ADE">
        <w:rPr>
          <w:rFonts w:ascii="Arial" w:hAnsi="Arial" w:cs="Arial"/>
          <w:sz w:val="24"/>
          <w:szCs w:val="24"/>
        </w:rPr>
        <w:t>(</w:t>
      </w:r>
      <w:r w:rsidR="006D5ADE" w:rsidRPr="006D5ADE">
        <w:rPr>
          <w:rFonts w:ascii="Arial" w:hAnsi="Arial" w:cs="Arial"/>
          <w:sz w:val="24"/>
          <w:szCs w:val="24"/>
        </w:rPr>
        <w:t>2020)</w:t>
      </w:r>
      <w:r w:rsidR="006D5ADE">
        <w:rPr>
          <w:rFonts w:ascii="Arial" w:hAnsi="Arial" w:cs="Arial"/>
          <w:sz w:val="24"/>
          <w:szCs w:val="24"/>
        </w:rPr>
        <w:t xml:space="preserve"> </w:t>
      </w:r>
      <w:r w:rsidR="00A06C2E">
        <w:rPr>
          <w:rFonts w:ascii="Arial" w:hAnsi="Arial" w:cs="Arial"/>
          <w:sz w:val="24"/>
          <w:szCs w:val="24"/>
        </w:rPr>
        <w:t xml:space="preserve">explain that </w:t>
      </w:r>
      <w:r w:rsidR="006E3501">
        <w:rPr>
          <w:rFonts w:ascii="Arial" w:hAnsi="Arial" w:cs="Arial"/>
          <w:sz w:val="24"/>
          <w:szCs w:val="24"/>
        </w:rPr>
        <w:t xml:space="preserve">the mechanism is normally only one element of a much larger analysis. </w:t>
      </w:r>
      <w:r w:rsidR="00DD47C2">
        <w:rPr>
          <w:rFonts w:ascii="Arial" w:hAnsi="Arial" w:cs="Arial"/>
          <w:sz w:val="24"/>
          <w:szCs w:val="24"/>
        </w:rPr>
        <w:t xml:space="preserve">Additionally, its linear, categorical structure may not be able to capture the dynamic and interconnected nature of the failures in complex systems, which is a limitation that is especially relevant to the </w:t>
      </w:r>
      <w:proofErr w:type="spellStart"/>
      <w:r w:rsidR="00DD47C2">
        <w:rPr>
          <w:rFonts w:ascii="Arial" w:hAnsi="Arial" w:cs="Arial"/>
          <w:sz w:val="24"/>
          <w:szCs w:val="24"/>
        </w:rPr>
        <w:t>SaTH</w:t>
      </w:r>
      <w:proofErr w:type="spellEnd"/>
      <w:r w:rsidR="00DD47C2">
        <w:rPr>
          <w:rFonts w:ascii="Arial" w:hAnsi="Arial" w:cs="Arial"/>
          <w:sz w:val="24"/>
          <w:szCs w:val="24"/>
        </w:rPr>
        <w:t xml:space="preserve"> case.</w:t>
      </w:r>
    </w:p>
    <w:p w14:paraId="5E5F8E1A" w14:textId="558EC4A9" w:rsidR="00DD47C2" w:rsidRDefault="00500361" w:rsidP="00CE3614">
      <w:pPr>
        <w:spacing w:line="480" w:lineRule="auto"/>
        <w:rPr>
          <w:rFonts w:ascii="Arial" w:hAnsi="Arial" w:cs="Arial"/>
          <w:sz w:val="24"/>
          <w:szCs w:val="24"/>
        </w:rPr>
      </w:pPr>
      <w:r>
        <w:rPr>
          <w:rFonts w:ascii="Arial" w:hAnsi="Arial" w:cs="Arial"/>
          <w:sz w:val="24"/>
          <w:szCs w:val="24"/>
        </w:rPr>
        <w:t>Applying the five categories to the Ockenden findings reveals multiple interacting causes</w:t>
      </w:r>
      <w:r w:rsidR="00727F69">
        <w:rPr>
          <w:rFonts w:ascii="Arial" w:hAnsi="Arial" w:cs="Arial"/>
          <w:sz w:val="24"/>
          <w:szCs w:val="24"/>
        </w:rPr>
        <w:t>:</w:t>
      </w:r>
    </w:p>
    <w:p w14:paraId="339CE7FC" w14:textId="7A9A9EE4" w:rsidR="00952E85" w:rsidRDefault="009562DB" w:rsidP="00CE3614">
      <w:pPr>
        <w:spacing w:line="480" w:lineRule="auto"/>
        <w:rPr>
          <w:rFonts w:ascii="Arial" w:hAnsi="Arial" w:cs="Arial"/>
          <w:sz w:val="24"/>
          <w:szCs w:val="24"/>
        </w:rPr>
      </w:pPr>
      <w:r>
        <w:rPr>
          <w:rFonts w:ascii="Arial" w:hAnsi="Arial" w:cs="Arial"/>
          <w:sz w:val="24"/>
          <w:szCs w:val="24"/>
        </w:rPr>
        <w:t xml:space="preserve">The people category is associated in this case with inadequate staffing </w:t>
      </w:r>
      <w:proofErr w:type="gramStart"/>
      <w:r>
        <w:rPr>
          <w:rFonts w:ascii="Arial" w:hAnsi="Arial" w:cs="Arial"/>
          <w:sz w:val="24"/>
          <w:szCs w:val="24"/>
        </w:rPr>
        <w:t>levels</w:t>
      </w:r>
      <w:proofErr w:type="gramEnd"/>
      <w:r>
        <w:rPr>
          <w:rFonts w:ascii="Arial" w:hAnsi="Arial" w:cs="Arial"/>
          <w:sz w:val="24"/>
          <w:szCs w:val="24"/>
        </w:rPr>
        <w:t xml:space="preserve"> and </w:t>
      </w:r>
      <w:r w:rsidR="00492D72">
        <w:rPr>
          <w:rFonts w:ascii="Arial" w:hAnsi="Arial" w:cs="Arial"/>
          <w:sz w:val="24"/>
          <w:szCs w:val="24"/>
        </w:rPr>
        <w:t xml:space="preserve">an </w:t>
      </w:r>
      <w:r>
        <w:rPr>
          <w:rFonts w:ascii="Arial" w:hAnsi="Arial" w:cs="Arial"/>
          <w:sz w:val="24"/>
          <w:szCs w:val="24"/>
        </w:rPr>
        <w:t xml:space="preserve">inappropriate skill mix that was created by unsafe </w:t>
      </w:r>
      <w:r w:rsidR="00492D72">
        <w:rPr>
          <w:rFonts w:ascii="Arial" w:hAnsi="Arial" w:cs="Arial"/>
          <w:sz w:val="24"/>
          <w:szCs w:val="24"/>
        </w:rPr>
        <w:t>conditions</w:t>
      </w:r>
      <w:r>
        <w:rPr>
          <w:rFonts w:ascii="Arial" w:hAnsi="Arial" w:cs="Arial"/>
          <w:sz w:val="24"/>
          <w:szCs w:val="24"/>
        </w:rPr>
        <w:t xml:space="preserve">. </w:t>
      </w:r>
      <w:r w:rsidR="00492D72">
        <w:rPr>
          <w:rFonts w:ascii="Arial" w:hAnsi="Arial" w:cs="Arial"/>
          <w:sz w:val="24"/>
          <w:szCs w:val="24"/>
        </w:rPr>
        <w:t xml:space="preserve">Furthermore, a pervasive culture teeming with bullying and </w:t>
      </w:r>
      <w:r w:rsidR="00567F65">
        <w:rPr>
          <w:rFonts w:ascii="Arial" w:hAnsi="Arial" w:cs="Arial"/>
          <w:sz w:val="24"/>
          <w:szCs w:val="24"/>
        </w:rPr>
        <w:t xml:space="preserve">anxious working left staff feeling unable to speak up. A </w:t>
      </w:r>
      <w:r w:rsidR="00567F65">
        <w:rPr>
          <w:rFonts w:ascii="Arial" w:hAnsi="Arial" w:cs="Arial"/>
          <w:sz w:val="24"/>
          <w:szCs w:val="24"/>
        </w:rPr>
        <w:lastRenderedPageBreak/>
        <w:t xml:space="preserve">them-versus-us </w:t>
      </w:r>
      <w:r w:rsidR="003B261C">
        <w:rPr>
          <w:rFonts w:ascii="Arial" w:hAnsi="Arial" w:cs="Arial"/>
          <w:sz w:val="24"/>
          <w:szCs w:val="24"/>
        </w:rPr>
        <w:t xml:space="preserve">dynamic existed between </w:t>
      </w:r>
      <w:r w:rsidR="003B261C" w:rsidRPr="003B261C">
        <w:rPr>
          <w:rFonts w:ascii="Arial" w:hAnsi="Arial" w:cs="Arial"/>
          <w:sz w:val="24"/>
          <w:szCs w:val="24"/>
        </w:rPr>
        <w:t>obstetricians and midwive</w:t>
      </w:r>
      <w:r w:rsidR="003B261C">
        <w:rPr>
          <w:rFonts w:ascii="Arial" w:hAnsi="Arial" w:cs="Arial"/>
          <w:sz w:val="24"/>
          <w:szCs w:val="24"/>
        </w:rPr>
        <w:t>s</w:t>
      </w:r>
      <w:r w:rsidR="00BC4DA8">
        <w:rPr>
          <w:rFonts w:ascii="Arial" w:hAnsi="Arial" w:cs="Arial"/>
          <w:sz w:val="24"/>
          <w:szCs w:val="24"/>
        </w:rPr>
        <w:t>,</w:t>
      </w:r>
      <w:r w:rsidR="003B261C">
        <w:rPr>
          <w:rFonts w:ascii="Arial" w:hAnsi="Arial" w:cs="Arial"/>
          <w:sz w:val="24"/>
          <w:szCs w:val="24"/>
        </w:rPr>
        <w:t xml:space="preserve"> which is a hindrance to teamwork and effective communication</w:t>
      </w:r>
      <w:r w:rsidR="00D07A29">
        <w:rPr>
          <w:rFonts w:ascii="Arial" w:hAnsi="Arial" w:cs="Arial"/>
          <w:sz w:val="24"/>
          <w:szCs w:val="24"/>
        </w:rPr>
        <w:t xml:space="preserve"> </w:t>
      </w:r>
      <w:r w:rsidR="00D07A29" w:rsidRPr="00D07A29">
        <w:rPr>
          <w:rFonts w:ascii="Arial" w:hAnsi="Arial" w:cs="Arial"/>
          <w:sz w:val="24"/>
          <w:szCs w:val="24"/>
        </w:rPr>
        <w:t>(BBC, 2022)</w:t>
      </w:r>
      <w:r w:rsidR="003B261C">
        <w:rPr>
          <w:rFonts w:ascii="Arial" w:hAnsi="Arial" w:cs="Arial"/>
          <w:sz w:val="24"/>
          <w:szCs w:val="24"/>
        </w:rPr>
        <w:t xml:space="preserve">. </w:t>
      </w:r>
    </w:p>
    <w:p w14:paraId="55B22142" w14:textId="726FD450" w:rsidR="009562DB" w:rsidRDefault="00602A01" w:rsidP="00CE3614">
      <w:pPr>
        <w:spacing w:line="480" w:lineRule="auto"/>
        <w:rPr>
          <w:rFonts w:ascii="Arial" w:hAnsi="Arial" w:cs="Arial"/>
          <w:sz w:val="24"/>
          <w:szCs w:val="24"/>
        </w:rPr>
      </w:pPr>
      <w:r>
        <w:rPr>
          <w:rFonts w:ascii="Arial" w:hAnsi="Arial" w:cs="Arial"/>
          <w:sz w:val="24"/>
          <w:szCs w:val="24"/>
        </w:rPr>
        <w:t>The materials category was not a primary focus of the Ockenden R</w:t>
      </w:r>
      <w:r w:rsidR="002B509D">
        <w:rPr>
          <w:rFonts w:ascii="Arial" w:hAnsi="Arial" w:cs="Arial"/>
          <w:sz w:val="24"/>
          <w:szCs w:val="24"/>
        </w:rPr>
        <w:t>e</w:t>
      </w:r>
      <w:r>
        <w:rPr>
          <w:rFonts w:ascii="Arial" w:hAnsi="Arial" w:cs="Arial"/>
          <w:sz w:val="24"/>
          <w:szCs w:val="24"/>
        </w:rPr>
        <w:t>view</w:t>
      </w:r>
      <w:r w:rsidR="00525E65">
        <w:rPr>
          <w:rFonts w:ascii="Arial" w:hAnsi="Arial" w:cs="Arial"/>
          <w:sz w:val="24"/>
          <w:szCs w:val="24"/>
        </w:rPr>
        <w:t xml:space="preserve">; however, the failure to have </w:t>
      </w:r>
      <w:r w:rsidR="00CF4AD8">
        <w:rPr>
          <w:rFonts w:ascii="Arial" w:hAnsi="Arial" w:cs="Arial"/>
          <w:sz w:val="24"/>
          <w:szCs w:val="24"/>
        </w:rPr>
        <w:t>sufficient</w:t>
      </w:r>
      <w:r w:rsidR="009D349C">
        <w:rPr>
          <w:rFonts w:ascii="Arial" w:hAnsi="Arial" w:cs="Arial"/>
          <w:sz w:val="24"/>
          <w:szCs w:val="24"/>
        </w:rPr>
        <w:t xml:space="preserve"> resources</w:t>
      </w:r>
      <w:r w:rsidR="00CF4AD8">
        <w:rPr>
          <w:rFonts w:ascii="Arial" w:hAnsi="Arial" w:cs="Arial"/>
          <w:sz w:val="24"/>
          <w:szCs w:val="24"/>
        </w:rPr>
        <w:t xml:space="preserve"> available</w:t>
      </w:r>
      <w:r w:rsidR="009D349C">
        <w:rPr>
          <w:rFonts w:ascii="Arial" w:hAnsi="Arial" w:cs="Arial"/>
          <w:sz w:val="24"/>
          <w:szCs w:val="24"/>
        </w:rPr>
        <w:t>, including the appropriate equipment for carrying out foetal monitoring</w:t>
      </w:r>
      <w:r w:rsidR="00D4239B">
        <w:rPr>
          <w:rFonts w:ascii="Arial" w:hAnsi="Arial" w:cs="Arial"/>
          <w:sz w:val="24"/>
          <w:szCs w:val="24"/>
        </w:rPr>
        <w:t xml:space="preserve"> and providing timely access to operating theatres for emergency caesarean sections, </w:t>
      </w:r>
      <w:r w:rsidR="00CF4AD8">
        <w:rPr>
          <w:rFonts w:ascii="Arial" w:hAnsi="Arial" w:cs="Arial"/>
          <w:sz w:val="24"/>
          <w:szCs w:val="24"/>
        </w:rPr>
        <w:t>was seen, and it contributed to delays in care</w:t>
      </w:r>
      <w:r w:rsidR="000B2A03">
        <w:rPr>
          <w:rFonts w:ascii="Arial" w:hAnsi="Arial" w:cs="Arial"/>
          <w:sz w:val="24"/>
          <w:szCs w:val="24"/>
        </w:rPr>
        <w:t xml:space="preserve"> </w:t>
      </w:r>
      <w:r w:rsidR="000B2A03" w:rsidRPr="000B2A03">
        <w:rPr>
          <w:rFonts w:ascii="Arial" w:hAnsi="Arial" w:cs="Arial"/>
          <w:sz w:val="24"/>
          <w:szCs w:val="24"/>
        </w:rPr>
        <w:t>(Department of Health and Social Care, 2022)</w:t>
      </w:r>
      <w:r w:rsidR="00CF4AD8">
        <w:rPr>
          <w:rFonts w:ascii="Arial" w:hAnsi="Arial" w:cs="Arial"/>
          <w:sz w:val="24"/>
          <w:szCs w:val="24"/>
        </w:rPr>
        <w:t>.</w:t>
      </w:r>
      <w:r w:rsidR="000B2A03">
        <w:rPr>
          <w:rFonts w:ascii="Arial" w:hAnsi="Arial" w:cs="Arial"/>
          <w:sz w:val="24"/>
          <w:szCs w:val="24"/>
        </w:rPr>
        <w:t xml:space="preserve"> </w:t>
      </w:r>
    </w:p>
    <w:p w14:paraId="6DEE4A86" w14:textId="6BEBCF3A" w:rsidR="00602A01" w:rsidRDefault="009D1FF3" w:rsidP="00CE3614">
      <w:pPr>
        <w:spacing w:line="480" w:lineRule="auto"/>
        <w:rPr>
          <w:rFonts w:ascii="Arial" w:hAnsi="Arial" w:cs="Arial"/>
          <w:sz w:val="24"/>
          <w:szCs w:val="24"/>
        </w:rPr>
      </w:pPr>
      <w:r>
        <w:rPr>
          <w:rFonts w:ascii="Arial" w:hAnsi="Arial" w:cs="Arial"/>
          <w:sz w:val="24"/>
          <w:szCs w:val="24"/>
        </w:rPr>
        <w:t xml:space="preserve">The methods category encompassed aspects of care like incident investigations, which </w:t>
      </w:r>
      <w:r w:rsidR="00534EA6">
        <w:rPr>
          <w:rFonts w:ascii="Arial" w:hAnsi="Arial" w:cs="Arial"/>
          <w:sz w:val="24"/>
          <w:szCs w:val="24"/>
        </w:rPr>
        <w:t xml:space="preserve">the Ockenden Review revealed to be a cursory activity </w:t>
      </w:r>
      <w:r w:rsidR="00F1639D">
        <w:rPr>
          <w:rFonts w:ascii="Arial" w:hAnsi="Arial" w:cs="Arial"/>
          <w:sz w:val="24"/>
          <w:szCs w:val="24"/>
        </w:rPr>
        <w:t xml:space="preserve">at the </w:t>
      </w:r>
      <w:r w:rsidR="00F1639D" w:rsidRPr="00F1639D">
        <w:rPr>
          <w:rFonts w:ascii="Arial" w:hAnsi="Arial" w:cs="Arial"/>
          <w:sz w:val="24"/>
          <w:szCs w:val="24"/>
        </w:rPr>
        <w:t>Shrewsbury and Telford Hospital NHS Trust</w:t>
      </w:r>
      <w:r w:rsidR="00F1639D">
        <w:rPr>
          <w:rFonts w:ascii="Arial" w:hAnsi="Arial" w:cs="Arial"/>
          <w:sz w:val="24"/>
          <w:szCs w:val="24"/>
        </w:rPr>
        <w:t xml:space="preserve">. </w:t>
      </w:r>
      <w:r w:rsidR="000D28BE">
        <w:rPr>
          <w:rFonts w:ascii="Arial" w:hAnsi="Arial" w:cs="Arial"/>
          <w:sz w:val="24"/>
          <w:szCs w:val="24"/>
        </w:rPr>
        <w:t xml:space="preserve">The reviews failed to identify </w:t>
      </w:r>
      <w:r w:rsidR="00DD5FB7">
        <w:rPr>
          <w:rFonts w:ascii="Arial" w:hAnsi="Arial" w:cs="Arial"/>
          <w:sz w:val="24"/>
          <w:szCs w:val="24"/>
        </w:rPr>
        <w:t xml:space="preserve">the underlying failings and lacked multidisciplinary involvement </w:t>
      </w:r>
      <w:r w:rsidR="00DD5FB7" w:rsidRPr="000B2A03">
        <w:rPr>
          <w:rFonts w:ascii="Arial" w:hAnsi="Arial" w:cs="Arial"/>
          <w:sz w:val="24"/>
          <w:szCs w:val="24"/>
        </w:rPr>
        <w:t>(Department of Health and Social Care, 2022)</w:t>
      </w:r>
      <w:r w:rsidR="00DD5FB7">
        <w:rPr>
          <w:rFonts w:ascii="Arial" w:hAnsi="Arial" w:cs="Arial"/>
          <w:sz w:val="24"/>
          <w:szCs w:val="24"/>
        </w:rPr>
        <w:t>.</w:t>
      </w:r>
      <w:r w:rsidR="005E0E2A">
        <w:rPr>
          <w:rFonts w:ascii="Arial" w:hAnsi="Arial" w:cs="Arial"/>
          <w:sz w:val="24"/>
          <w:szCs w:val="24"/>
        </w:rPr>
        <w:t xml:space="preserve"> </w:t>
      </w:r>
      <w:r w:rsidR="00F738DA">
        <w:rPr>
          <w:rFonts w:ascii="Arial" w:hAnsi="Arial" w:cs="Arial"/>
          <w:sz w:val="24"/>
          <w:szCs w:val="24"/>
        </w:rPr>
        <w:t xml:space="preserve">Concerningly, serious incidents were seen to be regularly downgraded to avoid drawing external scrutiny. </w:t>
      </w:r>
      <w:r w:rsidR="0093690D">
        <w:rPr>
          <w:rFonts w:ascii="Arial" w:hAnsi="Arial" w:cs="Arial"/>
          <w:sz w:val="24"/>
          <w:szCs w:val="24"/>
        </w:rPr>
        <w:t xml:space="preserve">The non-adherence to national clinical guidelines on foetal heart rate monitoring, maternal blood pressure management, </w:t>
      </w:r>
      <w:r w:rsidR="005E0E2A">
        <w:rPr>
          <w:rFonts w:ascii="Arial" w:hAnsi="Arial" w:cs="Arial"/>
          <w:sz w:val="24"/>
          <w:szCs w:val="24"/>
        </w:rPr>
        <w:t xml:space="preserve">management of gestational diabetes, and resuscitation. </w:t>
      </w:r>
    </w:p>
    <w:p w14:paraId="2A62EAA9" w14:textId="77777777" w:rsidR="00B47545" w:rsidRDefault="00625803" w:rsidP="00CE3614">
      <w:pPr>
        <w:spacing w:line="480" w:lineRule="auto"/>
        <w:rPr>
          <w:rFonts w:ascii="Arial" w:hAnsi="Arial" w:cs="Arial"/>
          <w:sz w:val="24"/>
          <w:szCs w:val="24"/>
        </w:rPr>
      </w:pPr>
      <w:r>
        <w:rPr>
          <w:rFonts w:ascii="Arial" w:hAnsi="Arial" w:cs="Arial"/>
          <w:sz w:val="24"/>
          <w:szCs w:val="24"/>
        </w:rPr>
        <w:t xml:space="preserve">The environment in the trust was seen to be one that fostered a </w:t>
      </w:r>
      <w:r w:rsidR="009D6496">
        <w:rPr>
          <w:rFonts w:ascii="Arial" w:hAnsi="Arial" w:cs="Arial"/>
          <w:sz w:val="24"/>
          <w:szCs w:val="24"/>
        </w:rPr>
        <w:t xml:space="preserve">defensive culture characterised </w:t>
      </w:r>
      <w:r w:rsidR="00E35210">
        <w:rPr>
          <w:rFonts w:ascii="Arial" w:hAnsi="Arial" w:cs="Arial"/>
          <w:sz w:val="24"/>
          <w:szCs w:val="24"/>
        </w:rPr>
        <w:t>by</w:t>
      </w:r>
      <w:r w:rsidR="009D6496">
        <w:rPr>
          <w:rFonts w:ascii="Arial" w:hAnsi="Arial" w:cs="Arial"/>
          <w:sz w:val="24"/>
          <w:szCs w:val="24"/>
        </w:rPr>
        <w:t xml:space="preserve"> non-learning when cases of </w:t>
      </w:r>
      <w:r w:rsidR="00E35210">
        <w:rPr>
          <w:rFonts w:ascii="Arial" w:hAnsi="Arial" w:cs="Arial"/>
          <w:sz w:val="24"/>
          <w:szCs w:val="24"/>
        </w:rPr>
        <w:t xml:space="preserve">care failures manifest. Staff were seen as afraid to escalate concerns they might harbour. </w:t>
      </w:r>
      <w:r w:rsidR="00586B52">
        <w:rPr>
          <w:rFonts w:ascii="Arial" w:hAnsi="Arial" w:cs="Arial"/>
          <w:sz w:val="24"/>
          <w:szCs w:val="24"/>
        </w:rPr>
        <w:t xml:space="preserve">Senior leadership propagated this situation by not displaying sufficient curiosity in terms of challenging the </w:t>
      </w:r>
      <w:r w:rsidR="00BF2E31">
        <w:rPr>
          <w:rFonts w:ascii="Arial" w:hAnsi="Arial" w:cs="Arial"/>
          <w:sz w:val="24"/>
          <w:szCs w:val="24"/>
        </w:rPr>
        <w:t xml:space="preserve">reports and information presented to them and choosing to </w:t>
      </w:r>
      <w:r w:rsidR="00533D54">
        <w:rPr>
          <w:rFonts w:ascii="Arial" w:hAnsi="Arial" w:cs="Arial"/>
          <w:sz w:val="24"/>
          <w:szCs w:val="24"/>
        </w:rPr>
        <w:t>give life to a reality</w:t>
      </w:r>
      <w:r w:rsidR="00BF2E31">
        <w:rPr>
          <w:rFonts w:ascii="Arial" w:hAnsi="Arial" w:cs="Arial"/>
          <w:sz w:val="24"/>
          <w:szCs w:val="24"/>
        </w:rPr>
        <w:t xml:space="preserve"> </w:t>
      </w:r>
      <w:r w:rsidR="00533D54">
        <w:rPr>
          <w:rFonts w:ascii="Arial" w:hAnsi="Arial" w:cs="Arial"/>
          <w:sz w:val="24"/>
          <w:szCs w:val="24"/>
        </w:rPr>
        <w:t xml:space="preserve">where </w:t>
      </w:r>
      <w:r w:rsidR="00BF2E31">
        <w:rPr>
          <w:rFonts w:ascii="Arial" w:hAnsi="Arial" w:cs="Arial"/>
          <w:sz w:val="24"/>
          <w:szCs w:val="24"/>
        </w:rPr>
        <w:t xml:space="preserve">the organisation’s reputation </w:t>
      </w:r>
      <w:r w:rsidR="00533D54">
        <w:rPr>
          <w:rFonts w:ascii="Arial" w:hAnsi="Arial" w:cs="Arial"/>
          <w:sz w:val="24"/>
          <w:szCs w:val="24"/>
        </w:rPr>
        <w:t xml:space="preserve">is prioritised </w:t>
      </w:r>
      <w:r w:rsidR="00BF2E31">
        <w:rPr>
          <w:rFonts w:ascii="Arial" w:hAnsi="Arial" w:cs="Arial"/>
          <w:sz w:val="24"/>
          <w:szCs w:val="24"/>
        </w:rPr>
        <w:t>over the safety of patients</w:t>
      </w:r>
      <w:r w:rsidR="004C0020">
        <w:rPr>
          <w:rFonts w:ascii="Arial" w:hAnsi="Arial" w:cs="Arial"/>
          <w:sz w:val="24"/>
          <w:szCs w:val="24"/>
        </w:rPr>
        <w:t xml:space="preserve"> </w:t>
      </w:r>
      <w:r w:rsidR="004C0020" w:rsidRPr="004C0020">
        <w:rPr>
          <w:rFonts w:ascii="Arial" w:hAnsi="Arial" w:cs="Arial"/>
          <w:sz w:val="24"/>
          <w:szCs w:val="24"/>
        </w:rPr>
        <w:t>(Buchanan, 2026)</w:t>
      </w:r>
      <w:r w:rsidR="00BF2E31">
        <w:rPr>
          <w:rFonts w:ascii="Arial" w:hAnsi="Arial" w:cs="Arial"/>
          <w:sz w:val="24"/>
          <w:szCs w:val="24"/>
        </w:rPr>
        <w:t>.</w:t>
      </w:r>
    </w:p>
    <w:p w14:paraId="356D9386" w14:textId="61224DC9" w:rsidR="009D1FF3" w:rsidRDefault="00B47545" w:rsidP="00CE3614">
      <w:pPr>
        <w:spacing w:line="480" w:lineRule="auto"/>
        <w:rPr>
          <w:rFonts w:ascii="Arial" w:hAnsi="Arial" w:cs="Arial"/>
          <w:sz w:val="24"/>
          <w:szCs w:val="24"/>
        </w:rPr>
      </w:pPr>
      <w:r>
        <w:rPr>
          <w:rFonts w:ascii="Arial" w:hAnsi="Arial" w:cs="Arial"/>
          <w:sz w:val="24"/>
          <w:szCs w:val="24"/>
        </w:rPr>
        <w:lastRenderedPageBreak/>
        <w:t xml:space="preserve">The last category concerns equipment. </w:t>
      </w:r>
      <w:r w:rsidR="001B56DC">
        <w:rPr>
          <w:rFonts w:ascii="Arial" w:hAnsi="Arial" w:cs="Arial"/>
          <w:sz w:val="24"/>
          <w:szCs w:val="24"/>
        </w:rPr>
        <w:t>The failures observed in cardio</w:t>
      </w:r>
      <w:r w:rsidR="00AF129C">
        <w:rPr>
          <w:rFonts w:ascii="Arial" w:hAnsi="Arial" w:cs="Arial"/>
          <w:sz w:val="24"/>
          <w:szCs w:val="24"/>
        </w:rPr>
        <w:t>tocograph (CTG)</w:t>
      </w:r>
      <w:r w:rsidR="00DA2E16">
        <w:rPr>
          <w:rFonts w:ascii="Arial" w:hAnsi="Arial" w:cs="Arial"/>
          <w:sz w:val="24"/>
          <w:szCs w:val="24"/>
        </w:rPr>
        <w:t xml:space="preserve"> monitoring were not minor</w:t>
      </w:r>
      <w:r w:rsidR="00FE58FD">
        <w:rPr>
          <w:rFonts w:ascii="Arial" w:hAnsi="Arial" w:cs="Arial"/>
          <w:sz w:val="24"/>
          <w:szCs w:val="24"/>
        </w:rPr>
        <w:t>, with abnormalities going unrecognised, and in five baby deaths</w:t>
      </w:r>
      <w:r w:rsidR="00534041">
        <w:rPr>
          <w:rFonts w:ascii="Arial" w:hAnsi="Arial" w:cs="Arial"/>
          <w:sz w:val="24"/>
          <w:szCs w:val="24"/>
        </w:rPr>
        <w:t xml:space="preserve"> between September 2014 and May 2016</w:t>
      </w:r>
      <w:r w:rsidR="00FE58FD">
        <w:rPr>
          <w:rFonts w:ascii="Arial" w:hAnsi="Arial" w:cs="Arial"/>
          <w:sz w:val="24"/>
          <w:szCs w:val="24"/>
        </w:rPr>
        <w:t xml:space="preserve">, </w:t>
      </w:r>
      <w:r w:rsidR="007D3C1A">
        <w:rPr>
          <w:rFonts w:ascii="Arial" w:hAnsi="Arial" w:cs="Arial"/>
          <w:sz w:val="24"/>
          <w:szCs w:val="24"/>
        </w:rPr>
        <w:t xml:space="preserve">failing to monitor or evaluate foetal heart rates </w:t>
      </w:r>
      <w:r w:rsidR="00511206">
        <w:rPr>
          <w:rFonts w:ascii="Arial" w:hAnsi="Arial" w:cs="Arial"/>
          <w:sz w:val="24"/>
          <w:szCs w:val="24"/>
        </w:rPr>
        <w:t>was</w:t>
      </w:r>
      <w:r w:rsidR="007D3C1A">
        <w:rPr>
          <w:rFonts w:ascii="Arial" w:hAnsi="Arial" w:cs="Arial"/>
          <w:sz w:val="24"/>
          <w:szCs w:val="24"/>
        </w:rPr>
        <w:t xml:space="preserve"> identified</w:t>
      </w:r>
      <w:r w:rsidR="00FB3500">
        <w:rPr>
          <w:rFonts w:ascii="Arial" w:hAnsi="Arial" w:cs="Arial"/>
          <w:sz w:val="24"/>
          <w:szCs w:val="24"/>
        </w:rPr>
        <w:t xml:space="preserve"> </w:t>
      </w:r>
      <w:r w:rsidR="00FB3500" w:rsidRPr="00FB3500">
        <w:rPr>
          <w:rFonts w:ascii="Arial" w:hAnsi="Arial" w:cs="Arial"/>
          <w:sz w:val="24"/>
          <w:szCs w:val="24"/>
        </w:rPr>
        <w:t>(Buchanan, 2017)</w:t>
      </w:r>
      <w:r w:rsidR="001726A4">
        <w:rPr>
          <w:rFonts w:ascii="Arial" w:hAnsi="Arial" w:cs="Arial"/>
          <w:sz w:val="24"/>
          <w:szCs w:val="24"/>
        </w:rPr>
        <w:t>.</w:t>
      </w:r>
      <w:r w:rsidR="00352863">
        <w:rPr>
          <w:rFonts w:ascii="Arial" w:hAnsi="Arial" w:cs="Arial"/>
          <w:sz w:val="24"/>
          <w:szCs w:val="24"/>
        </w:rPr>
        <w:t xml:space="preserve"> In other incidents, oxytocin </w:t>
      </w:r>
      <w:r w:rsidR="00F60C89">
        <w:rPr>
          <w:rFonts w:ascii="Arial" w:hAnsi="Arial" w:cs="Arial"/>
          <w:sz w:val="24"/>
          <w:szCs w:val="24"/>
        </w:rPr>
        <w:t xml:space="preserve">was not stopped </w:t>
      </w:r>
      <w:r w:rsidR="001B009A">
        <w:rPr>
          <w:rFonts w:ascii="Arial" w:hAnsi="Arial" w:cs="Arial"/>
          <w:sz w:val="24"/>
          <w:szCs w:val="24"/>
        </w:rPr>
        <w:t>despite CTG traces showcasing abnormal findings, resulting in uterine rupture and neonatal death</w:t>
      </w:r>
      <w:r w:rsidR="00CB0780">
        <w:rPr>
          <w:rFonts w:ascii="Arial" w:hAnsi="Arial" w:cs="Arial"/>
          <w:sz w:val="24"/>
          <w:szCs w:val="24"/>
        </w:rPr>
        <w:t xml:space="preserve"> </w:t>
      </w:r>
      <w:r w:rsidR="00CB0780" w:rsidRPr="00CB0780">
        <w:rPr>
          <w:rFonts w:ascii="Arial" w:hAnsi="Arial" w:cs="Arial"/>
          <w:sz w:val="24"/>
          <w:szCs w:val="24"/>
        </w:rPr>
        <w:t>(Department of Health and Social Care, 2022)</w:t>
      </w:r>
      <w:r w:rsidR="001B009A">
        <w:rPr>
          <w:rFonts w:ascii="Arial" w:hAnsi="Arial" w:cs="Arial"/>
          <w:sz w:val="24"/>
          <w:szCs w:val="24"/>
        </w:rPr>
        <w:t xml:space="preserve">. It indicates both the misuse of equipment and </w:t>
      </w:r>
      <w:r w:rsidR="008F58C0">
        <w:rPr>
          <w:rFonts w:ascii="Arial" w:hAnsi="Arial" w:cs="Arial"/>
          <w:sz w:val="24"/>
          <w:szCs w:val="24"/>
        </w:rPr>
        <w:t xml:space="preserve">the continuous culture of ignoring monitoring data. </w:t>
      </w:r>
      <w:r w:rsidR="001726A4">
        <w:rPr>
          <w:rFonts w:ascii="Arial" w:hAnsi="Arial" w:cs="Arial"/>
          <w:sz w:val="24"/>
          <w:szCs w:val="24"/>
        </w:rPr>
        <w:t xml:space="preserve"> </w:t>
      </w:r>
    </w:p>
    <w:p w14:paraId="4E2798DB" w14:textId="5E1147D5" w:rsidR="00625803" w:rsidRDefault="00A3443B" w:rsidP="00CE3614">
      <w:pPr>
        <w:spacing w:line="480" w:lineRule="auto"/>
        <w:rPr>
          <w:rFonts w:ascii="Arial" w:hAnsi="Arial" w:cs="Arial"/>
          <w:sz w:val="24"/>
          <w:szCs w:val="24"/>
        </w:rPr>
      </w:pPr>
      <w:r>
        <w:rPr>
          <w:rFonts w:ascii="Arial" w:hAnsi="Arial" w:cs="Arial"/>
          <w:sz w:val="24"/>
          <w:szCs w:val="24"/>
        </w:rPr>
        <w:t xml:space="preserve">While the Fishbone Diagram is seen to effectively put these causes into relevant categories, it is seen to </w:t>
      </w:r>
      <w:r w:rsidR="006F31D9">
        <w:rPr>
          <w:rFonts w:ascii="Arial" w:hAnsi="Arial" w:cs="Arial"/>
          <w:sz w:val="24"/>
          <w:szCs w:val="24"/>
        </w:rPr>
        <w:t xml:space="preserve">struggle to capture </w:t>
      </w:r>
      <w:r w:rsidR="00564C5B">
        <w:rPr>
          <w:rFonts w:ascii="Arial" w:hAnsi="Arial" w:cs="Arial"/>
          <w:sz w:val="24"/>
          <w:szCs w:val="24"/>
        </w:rPr>
        <w:t xml:space="preserve">how </w:t>
      </w:r>
      <w:r w:rsidR="006F31D9">
        <w:rPr>
          <w:rFonts w:ascii="Arial" w:hAnsi="Arial" w:cs="Arial"/>
          <w:sz w:val="24"/>
          <w:szCs w:val="24"/>
        </w:rPr>
        <w:t xml:space="preserve">cultural factors, for example, bullying and fear, </w:t>
      </w:r>
      <w:r w:rsidR="00564C5B">
        <w:rPr>
          <w:rFonts w:ascii="Arial" w:hAnsi="Arial" w:cs="Arial"/>
          <w:sz w:val="24"/>
          <w:szCs w:val="24"/>
        </w:rPr>
        <w:t>influence multiple categories at the same time/ it suggests a need for complementary frameworks to analyse the systemic interconnections.</w:t>
      </w:r>
    </w:p>
    <w:p w14:paraId="24EE1E68" w14:textId="032C5ABA" w:rsidR="00564C5B" w:rsidRPr="00564C5B" w:rsidRDefault="00564C5B" w:rsidP="00CE3614">
      <w:pPr>
        <w:spacing w:line="480" w:lineRule="auto"/>
        <w:rPr>
          <w:rFonts w:ascii="Arial" w:hAnsi="Arial" w:cs="Arial"/>
          <w:b/>
          <w:bCs/>
          <w:sz w:val="24"/>
          <w:szCs w:val="24"/>
        </w:rPr>
      </w:pPr>
      <w:r w:rsidRPr="00564C5B">
        <w:rPr>
          <w:rFonts w:ascii="Arial" w:hAnsi="Arial" w:cs="Arial"/>
          <w:b/>
          <w:bCs/>
          <w:sz w:val="24"/>
          <w:szCs w:val="24"/>
        </w:rPr>
        <w:t xml:space="preserve">Section B: Donabedian </w:t>
      </w:r>
      <w:r w:rsidR="00174377">
        <w:rPr>
          <w:rFonts w:ascii="Arial" w:hAnsi="Arial" w:cs="Arial"/>
          <w:b/>
          <w:bCs/>
          <w:sz w:val="24"/>
          <w:szCs w:val="24"/>
        </w:rPr>
        <w:t>m</w:t>
      </w:r>
      <w:r w:rsidRPr="00564C5B">
        <w:rPr>
          <w:rFonts w:ascii="Arial" w:hAnsi="Arial" w:cs="Arial"/>
          <w:b/>
          <w:bCs/>
          <w:sz w:val="24"/>
          <w:szCs w:val="24"/>
        </w:rPr>
        <w:t>odel</w:t>
      </w:r>
    </w:p>
    <w:p w14:paraId="6C230628" w14:textId="75398AAA" w:rsidR="00564C5B" w:rsidRDefault="003137E1" w:rsidP="00CE3614">
      <w:pPr>
        <w:spacing w:line="480" w:lineRule="auto"/>
        <w:rPr>
          <w:rFonts w:ascii="Arial" w:hAnsi="Arial" w:cs="Arial"/>
          <w:sz w:val="24"/>
          <w:szCs w:val="24"/>
        </w:rPr>
      </w:pPr>
      <w:r>
        <w:rPr>
          <w:rFonts w:ascii="Arial" w:hAnsi="Arial" w:cs="Arial"/>
          <w:sz w:val="24"/>
          <w:szCs w:val="24"/>
        </w:rPr>
        <w:t xml:space="preserve">According to Dziak (2020), the Donabedian model is a framework developed by researcher and physician Avedis Donabedian in the 1960s and 1980s for evaluating the quality of healthcare services. It places quality assessment within three interlinked components, namely structure, process, and outcome. According to the World Health Organisation (WHO) (2022), the structure parameter concerns the setting or environment in which care is delivered and includes human resources, facilities, and financial and asset resources. Process, meanwhile, addresses how care is provided, including elements of the service such as interactions between providers of care and their recipients, as well as interactions across various levels of the health system. The final parameter, outcome, measures the effects of healthcare on patients and evaluates </w:t>
      </w:r>
      <w:r>
        <w:rPr>
          <w:rFonts w:ascii="Arial" w:hAnsi="Arial" w:cs="Arial"/>
          <w:sz w:val="24"/>
          <w:szCs w:val="24"/>
        </w:rPr>
        <w:lastRenderedPageBreak/>
        <w:t>these by looking at short- and long-term results, such as patient satisfaction and health improvements (Dziak, 2020).</w:t>
      </w:r>
    </w:p>
    <w:p w14:paraId="73E66B07" w14:textId="24256433" w:rsidR="009F151A" w:rsidRDefault="008668F5" w:rsidP="00EA41C8">
      <w:pPr>
        <w:spacing w:line="480" w:lineRule="auto"/>
        <w:rPr>
          <w:rFonts w:ascii="Arial" w:hAnsi="Arial" w:cs="Arial"/>
          <w:sz w:val="24"/>
          <w:szCs w:val="24"/>
        </w:rPr>
      </w:pPr>
      <w:r>
        <w:rPr>
          <w:rFonts w:ascii="Arial" w:hAnsi="Arial" w:cs="Arial"/>
          <w:sz w:val="24"/>
          <w:szCs w:val="24"/>
        </w:rPr>
        <w:t>There are several strengths associated with this framework</w:t>
      </w:r>
      <w:r w:rsidR="00755CC8">
        <w:rPr>
          <w:rFonts w:ascii="Arial" w:hAnsi="Arial" w:cs="Arial"/>
          <w:sz w:val="24"/>
          <w:szCs w:val="24"/>
        </w:rPr>
        <w:t xml:space="preserve">. The model is widely validated, comprehensive, and makes </w:t>
      </w:r>
      <w:r w:rsidR="004F0420">
        <w:rPr>
          <w:rFonts w:ascii="Arial" w:hAnsi="Arial" w:cs="Arial"/>
          <w:sz w:val="24"/>
          <w:szCs w:val="24"/>
        </w:rPr>
        <w:t>the link between inputs and outputs, all of which makes it valuable for systematic quality assessment</w:t>
      </w:r>
      <w:r w:rsidR="00320DF9">
        <w:rPr>
          <w:rFonts w:ascii="Arial" w:hAnsi="Arial" w:cs="Arial"/>
          <w:sz w:val="24"/>
          <w:szCs w:val="24"/>
        </w:rPr>
        <w:t xml:space="preserve"> </w:t>
      </w:r>
      <w:r w:rsidR="00320DF9" w:rsidRPr="00320DF9">
        <w:rPr>
          <w:rFonts w:ascii="Arial" w:hAnsi="Arial" w:cs="Arial"/>
          <w:sz w:val="24"/>
          <w:szCs w:val="24"/>
        </w:rPr>
        <w:t>(</w:t>
      </w:r>
      <w:proofErr w:type="spellStart"/>
      <w:r w:rsidR="00320DF9" w:rsidRPr="00320DF9">
        <w:rPr>
          <w:rFonts w:ascii="Arial" w:hAnsi="Arial" w:cs="Arial"/>
          <w:sz w:val="24"/>
          <w:szCs w:val="24"/>
        </w:rPr>
        <w:t>Endalamaw</w:t>
      </w:r>
      <w:proofErr w:type="spellEnd"/>
      <w:r w:rsidR="00320DF9" w:rsidRPr="00320DF9">
        <w:rPr>
          <w:rFonts w:ascii="Arial" w:hAnsi="Arial" w:cs="Arial"/>
          <w:sz w:val="24"/>
          <w:szCs w:val="24"/>
        </w:rPr>
        <w:t> </w:t>
      </w:r>
      <w:r w:rsidR="00320DF9" w:rsidRPr="00320DF9">
        <w:rPr>
          <w:rFonts w:ascii="Arial" w:hAnsi="Arial" w:cs="Arial"/>
          <w:i/>
          <w:iCs/>
          <w:sz w:val="24"/>
          <w:szCs w:val="24"/>
        </w:rPr>
        <w:t>et al.</w:t>
      </w:r>
      <w:r w:rsidR="00320DF9" w:rsidRPr="00320DF9">
        <w:rPr>
          <w:rFonts w:ascii="Arial" w:hAnsi="Arial" w:cs="Arial"/>
          <w:sz w:val="24"/>
          <w:szCs w:val="24"/>
        </w:rPr>
        <w:t>, 2023)</w:t>
      </w:r>
      <w:r w:rsidR="004F0420">
        <w:rPr>
          <w:rFonts w:ascii="Arial" w:hAnsi="Arial" w:cs="Arial"/>
          <w:sz w:val="24"/>
          <w:szCs w:val="24"/>
        </w:rPr>
        <w:t xml:space="preserve">. </w:t>
      </w:r>
      <w:r w:rsidR="00F50477">
        <w:rPr>
          <w:rFonts w:ascii="Arial" w:hAnsi="Arial" w:cs="Arial"/>
          <w:sz w:val="24"/>
          <w:szCs w:val="24"/>
        </w:rPr>
        <w:t xml:space="preserve">It has its limitations too. </w:t>
      </w:r>
      <w:r w:rsidR="00820E5B" w:rsidRPr="00820E5B">
        <w:rPr>
          <w:rFonts w:ascii="Arial" w:hAnsi="Arial" w:cs="Arial"/>
          <w:sz w:val="24"/>
          <w:szCs w:val="24"/>
        </w:rPr>
        <w:t>Geary</w:t>
      </w:r>
      <w:r w:rsidR="00820E5B">
        <w:rPr>
          <w:rFonts w:ascii="Arial" w:hAnsi="Arial" w:cs="Arial"/>
          <w:sz w:val="24"/>
          <w:szCs w:val="24"/>
        </w:rPr>
        <w:t xml:space="preserve"> (</w:t>
      </w:r>
      <w:r w:rsidR="00820E5B" w:rsidRPr="00820E5B">
        <w:rPr>
          <w:rFonts w:ascii="Arial" w:hAnsi="Arial" w:cs="Arial"/>
          <w:sz w:val="24"/>
          <w:szCs w:val="24"/>
        </w:rPr>
        <w:t>2024</w:t>
      </w:r>
      <w:r w:rsidR="00820E5B">
        <w:rPr>
          <w:rFonts w:ascii="Arial" w:hAnsi="Arial" w:cs="Arial"/>
          <w:sz w:val="24"/>
          <w:szCs w:val="24"/>
        </w:rPr>
        <w:t xml:space="preserve">) makes the </w:t>
      </w:r>
      <w:r w:rsidR="00F211BE">
        <w:rPr>
          <w:rFonts w:ascii="Arial" w:hAnsi="Arial" w:cs="Arial"/>
          <w:sz w:val="24"/>
          <w:szCs w:val="24"/>
        </w:rPr>
        <w:t xml:space="preserve">compelling </w:t>
      </w:r>
      <w:r w:rsidR="00820E5B">
        <w:rPr>
          <w:rFonts w:ascii="Arial" w:hAnsi="Arial" w:cs="Arial"/>
          <w:sz w:val="24"/>
          <w:szCs w:val="24"/>
        </w:rPr>
        <w:t xml:space="preserve">argument that </w:t>
      </w:r>
      <w:r w:rsidR="00F211BE">
        <w:rPr>
          <w:rFonts w:ascii="Arial" w:hAnsi="Arial" w:cs="Arial"/>
          <w:sz w:val="24"/>
          <w:szCs w:val="24"/>
        </w:rPr>
        <w:t xml:space="preserve">traditional approaches, such as Donabedian’s structure-process-outcome framework, </w:t>
      </w:r>
      <w:r w:rsidR="001F2C6B">
        <w:rPr>
          <w:rFonts w:ascii="Arial" w:hAnsi="Arial" w:cs="Arial"/>
          <w:sz w:val="24"/>
          <w:szCs w:val="24"/>
        </w:rPr>
        <w:t>are</w:t>
      </w:r>
      <w:r w:rsidR="00E5553B">
        <w:rPr>
          <w:rFonts w:ascii="Arial" w:hAnsi="Arial" w:cs="Arial"/>
          <w:sz w:val="24"/>
          <w:szCs w:val="24"/>
        </w:rPr>
        <w:t xml:space="preserve"> underpinned by a perspective that is reductionist and linear,</w:t>
      </w:r>
      <w:r w:rsidR="00652670">
        <w:rPr>
          <w:rFonts w:ascii="Arial" w:hAnsi="Arial" w:cs="Arial"/>
          <w:sz w:val="24"/>
          <w:szCs w:val="24"/>
        </w:rPr>
        <w:t xml:space="preserve"> overall failing to recognise that care quality is created in the current context of healthcare systems.</w:t>
      </w:r>
      <w:r w:rsidR="00E5553B">
        <w:rPr>
          <w:rFonts w:ascii="Arial" w:hAnsi="Arial" w:cs="Arial"/>
          <w:sz w:val="24"/>
          <w:szCs w:val="24"/>
        </w:rPr>
        <w:t xml:space="preserve"> </w:t>
      </w:r>
      <w:r w:rsidR="001F2C6B">
        <w:rPr>
          <w:rFonts w:ascii="Arial" w:hAnsi="Arial" w:cs="Arial"/>
          <w:sz w:val="24"/>
          <w:szCs w:val="24"/>
        </w:rPr>
        <w:t xml:space="preserve">It is a critique that is directly relevant to the </w:t>
      </w:r>
      <w:proofErr w:type="spellStart"/>
      <w:r w:rsidR="001F2C6B">
        <w:rPr>
          <w:rFonts w:ascii="Arial" w:hAnsi="Arial" w:cs="Arial"/>
          <w:sz w:val="24"/>
          <w:szCs w:val="24"/>
        </w:rPr>
        <w:t>SaTH</w:t>
      </w:r>
      <w:proofErr w:type="spellEnd"/>
      <w:r w:rsidR="001F2C6B">
        <w:rPr>
          <w:rFonts w:ascii="Arial" w:hAnsi="Arial" w:cs="Arial"/>
          <w:sz w:val="24"/>
          <w:szCs w:val="24"/>
        </w:rPr>
        <w:t xml:space="preserve"> case</w:t>
      </w:r>
      <w:r w:rsidR="00826D1C">
        <w:rPr>
          <w:rFonts w:ascii="Arial" w:hAnsi="Arial" w:cs="Arial"/>
          <w:sz w:val="24"/>
          <w:szCs w:val="24"/>
        </w:rPr>
        <w:t xml:space="preserve"> in which failures were seen to arise from decades of systemic dysfunction and were not linear in nature.</w:t>
      </w:r>
    </w:p>
    <w:p w14:paraId="0F6B4BA2" w14:textId="6DDF9ADF" w:rsidR="00826D1C" w:rsidRDefault="00826D1C" w:rsidP="00EA41C8">
      <w:pPr>
        <w:spacing w:line="480" w:lineRule="auto"/>
        <w:rPr>
          <w:rFonts w:ascii="Arial" w:hAnsi="Arial" w:cs="Arial"/>
          <w:sz w:val="24"/>
          <w:szCs w:val="24"/>
        </w:rPr>
      </w:pPr>
      <w:r>
        <w:rPr>
          <w:rFonts w:ascii="Arial" w:hAnsi="Arial" w:cs="Arial"/>
          <w:sz w:val="24"/>
          <w:szCs w:val="24"/>
        </w:rPr>
        <w:t xml:space="preserve">When applied to the Ockenden findings, the Donabedian Model can shed light on a few structural deficiencies that </w:t>
      </w:r>
      <w:r w:rsidR="00077954">
        <w:rPr>
          <w:rFonts w:ascii="Arial" w:hAnsi="Arial" w:cs="Arial"/>
          <w:sz w:val="24"/>
          <w:szCs w:val="24"/>
        </w:rPr>
        <w:t xml:space="preserve">brought about tragic outcomes and corrupted processes. </w:t>
      </w:r>
      <w:r w:rsidR="006A0260">
        <w:rPr>
          <w:rFonts w:ascii="Arial" w:hAnsi="Arial" w:cs="Arial"/>
          <w:sz w:val="24"/>
          <w:szCs w:val="24"/>
        </w:rPr>
        <w:t xml:space="preserve">Structurally, </w:t>
      </w:r>
      <w:proofErr w:type="spellStart"/>
      <w:r w:rsidR="006A0260">
        <w:rPr>
          <w:rFonts w:ascii="Arial" w:hAnsi="Arial" w:cs="Arial"/>
          <w:sz w:val="24"/>
          <w:szCs w:val="24"/>
        </w:rPr>
        <w:t>SaTH</w:t>
      </w:r>
      <w:proofErr w:type="spellEnd"/>
      <w:r w:rsidR="006A0260">
        <w:rPr>
          <w:rFonts w:ascii="Arial" w:hAnsi="Arial" w:cs="Arial"/>
          <w:sz w:val="24"/>
          <w:szCs w:val="24"/>
        </w:rPr>
        <w:t xml:space="preserve"> showed a glaring </w:t>
      </w:r>
      <w:r w:rsidR="00ED1809">
        <w:rPr>
          <w:rFonts w:ascii="Arial" w:hAnsi="Arial" w:cs="Arial"/>
          <w:sz w:val="24"/>
          <w:szCs w:val="24"/>
        </w:rPr>
        <w:t>deficiency</w:t>
      </w:r>
      <w:r w:rsidR="006A0260">
        <w:rPr>
          <w:rFonts w:ascii="Arial" w:hAnsi="Arial" w:cs="Arial"/>
          <w:sz w:val="24"/>
          <w:szCs w:val="24"/>
        </w:rPr>
        <w:t xml:space="preserve"> in the organisation’s governance</w:t>
      </w:r>
      <w:r w:rsidR="00ED1809">
        <w:rPr>
          <w:rFonts w:ascii="Arial" w:hAnsi="Arial" w:cs="Arial"/>
          <w:sz w:val="24"/>
          <w:szCs w:val="24"/>
        </w:rPr>
        <w:t xml:space="preserve">, with the trust board’s clinical oversight seen as lacking and </w:t>
      </w:r>
      <w:r w:rsidR="009E50F7">
        <w:rPr>
          <w:rFonts w:ascii="Arial" w:hAnsi="Arial" w:cs="Arial"/>
          <w:sz w:val="24"/>
          <w:szCs w:val="24"/>
        </w:rPr>
        <w:t>routinely accepting of positive reports at face value</w:t>
      </w:r>
      <w:r w:rsidR="00E65B24">
        <w:rPr>
          <w:rFonts w:ascii="Arial" w:hAnsi="Arial" w:cs="Arial"/>
          <w:sz w:val="24"/>
          <w:szCs w:val="24"/>
        </w:rPr>
        <w:t xml:space="preserve"> </w:t>
      </w:r>
      <w:r w:rsidR="00E65B24" w:rsidRPr="00E65B24">
        <w:rPr>
          <w:rFonts w:ascii="Arial" w:hAnsi="Arial" w:cs="Arial"/>
          <w:sz w:val="24"/>
          <w:szCs w:val="24"/>
        </w:rPr>
        <w:t>(Department of Health and Social Care, 2022)</w:t>
      </w:r>
      <w:r w:rsidR="009E50F7">
        <w:rPr>
          <w:rFonts w:ascii="Arial" w:hAnsi="Arial" w:cs="Arial"/>
          <w:sz w:val="24"/>
          <w:szCs w:val="24"/>
        </w:rPr>
        <w:t>.</w:t>
      </w:r>
      <w:r w:rsidR="00E65B24">
        <w:rPr>
          <w:rFonts w:ascii="Arial" w:hAnsi="Arial" w:cs="Arial"/>
          <w:sz w:val="24"/>
          <w:szCs w:val="24"/>
        </w:rPr>
        <w:t xml:space="preserve"> Additionally, the staffing levels were seen to be inadequate</w:t>
      </w:r>
      <w:r w:rsidR="009A4FF0">
        <w:rPr>
          <w:rFonts w:ascii="Arial" w:hAnsi="Arial" w:cs="Arial"/>
          <w:sz w:val="24"/>
          <w:szCs w:val="24"/>
        </w:rPr>
        <w:t xml:space="preserve">, the skill mix inappropriate, and the working culture characterised by bullying (BBC, 2022). </w:t>
      </w:r>
      <w:r w:rsidR="007F488F">
        <w:rPr>
          <w:rFonts w:ascii="Arial" w:hAnsi="Arial" w:cs="Arial"/>
          <w:sz w:val="24"/>
          <w:szCs w:val="24"/>
        </w:rPr>
        <w:t xml:space="preserve">The structural failures </w:t>
      </w:r>
      <w:proofErr w:type="spellStart"/>
      <w:r w:rsidR="007F488F">
        <w:rPr>
          <w:rFonts w:ascii="Arial" w:hAnsi="Arial" w:cs="Arial"/>
          <w:sz w:val="24"/>
          <w:szCs w:val="24"/>
        </w:rPr>
        <w:t>processual</w:t>
      </w:r>
      <w:r w:rsidR="00000F30">
        <w:rPr>
          <w:rFonts w:ascii="Arial" w:hAnsi="Arial" w:cs="Arial"/>
          <w:sz w:val="24"/>
          <w:szCs w:val="24"/>
        </w:rPr>
        <w:t>l</w:t>
      </w:r>
      <w:r w:rsidR="007F488F">
        <w:rPr>
          <w:rFonts w:ascii="Arial" w:hAnsi="Arial" w:cs="Arial"/>
          <w:sz w:val="24"/>
          <w:szCs w:val="24"/>
        </w:rPr>
        <w:t>y</w:t>
      </w:r>
      <w:proofErr w:type="spellEnd"/>
      <w:r w:rsidR="007F488F">
        <w:rPr>
          <w:rFonts w:ascii="Arial" w:hAnsi="Arial" w:cs="Arial"/>
          <w:sz w:val="24"/>
          <w:szCs w:val="24"/>
        </w:rPr>
        <w:t xml:space="preserve"> </w:t>
      </w:r>
      <w:r w:rsidR="00C96945">
        <w:rPr>
          <w:rFonts w:ascii="Arial" w:hAnsi="Arial" w:cs="Arial"/>
          <w:sz w:val="24"/>
          <w:szCs w:val="24"/>
        </w:rPr>
        <w:t xml:space="preserve">manifested in the form of repeated non-adherence to national guidelines on aspects of care, such as foetal monitoring, </w:t>
      </w:r>
      <w:r w:rsidR="006D7CEE">
        <w:rPr>
          <w:rFonts w:ascii="Arial" w:hAnsi="Arial" w:cs="Arial"/>
          <w:sz w:val="24"/>
          <w:szCs w:val="24"/>
        </w:rPr>
        <w:t xml:space="preserve">failure to </w:t>
      </w:r>
      <w:r w:rsidR="009F08E6">
        <w:rPr>
          <w:rFonts w:ascii="Arial" w:hAnsi="Arial" w:cs="Arial"/>
          <w:sz w:val="24"/>
          <w:szCs w:val="24"/>
        </w:rPr>
        <w:t xml:space="preserve">carry out serious investigations on incidents that have happened, </w:t>
      </w:r>
      <w:r w:rsidR="00642AEF">
        <w:rPr>
          <w:rFonts w:ascii="Arial" w:hAnsi="Arial" w:cs="Arial"/>
          <w:sz w:val="24"/>
          <w:szCs w:val="24"/>
        </w:rPr>
        <w:t>a reluctance to perform caesarean sections, and a failure to escalate concerns</w:t>
      </w:r>
      <w:r w:rsidR="00AE7A70">
        <w:rPr>
          <w:rFonts w:ascii="Arial" w:hAnsi="Arial" w:cs="Arial"/>
          <w:sz w:val="24"/>
          <w:szCs w:val="24"/>
        </w:rPr>
        <w:t xml:space="preserve"> to avoid external eyes</w:t>
      </w:r>
      <w:r w:rsidR="00913C36">
        <w:rPr>
          <w:rFonts w:ascii="Arial" w:hAnsi="Arial" w:cs="Arial"/>
          <w:sz w:val="24"/>
          <w:szCs w:val="24"/>
        </w:rPr>
        <w:t xml:space="preserve"> </w:t>
      </w:r>
      <w:r w:rsidR="00913C36" w:rsidRPr="00E65B24">
        <w:rPr>
          <w:rFonts w:ascii="Arial" w:hAnsi="Arial" w:cs="Arial"/>
          <w:sz w:val="24"/>
          <w:szCs w:val="24"/>
        </w:rPr>
        <w:t>(Department of Health and Social Care, 2022)</w:t>
      </w:r>
      <w:r w:rsidR="00AE7A70">
        <w:rPr>
          <w:rFonts w:ascii="Arial" w:hAnsi="Arial" w:cs="Arial"/>
          <w:sz w:val="24"/>
          <w:szCs w:val="24"/>
        </w:rPr>
        <w:t>.</w:t>
      </w:r>
      <w:r w:rsidR="00913C36">
        <w:rPr>
          <w:rFonts w:ascii="Arial" w:hAnsi="Arial" w:cs="Arial"/>
          <w:sz w:val="24"/>
          <w:szCs w:val="24"/>
        </w:rPr>
        <w:t xml:space="preserve"> The outcomes were seen to include 201 baby deaths that were avoidable, 29 cases of </w:t>
      </w:r>
      <w:r w:rsidR="00913C36">
        <w:rPr>
          <w:rFonts w:ascii="Arial" w:hAnsi="Arial" w:cs="Arial"/>
          <w:sz w:val="24"/>
          <w:szCs w:val="24"/>
        </w:rPr>
        <w:lastRenderedPageBreak/>
        <w:t xml:space="preserve">severe brain injury, </w:t>
      </w:r>
      <w:r w:rsidR="00B6341C">
        <w:rPr>
          <w:rFonts w:ascii="Arial" w:hAnsi="Arial" w:cs="Arial"/>
          <w:sz w:val="24"/>
          <w:szCs w:val="24"/>
        </w:rPr>
        <w:t xml:space="preserve">and </w:t>
      </w:r>
      <w:r w:rsidR="007226E3">
        <w:rPr>
          <w:rFonts w:ascii="Arial" w:hAnsi="Arial" w:cs="Arial"/>
          <w:sz w:val="24"/>
          <w:szCs w:val="24"/>
        </w:rPr>
        <w:t xml:space="preserve">65 cases of cerebral palsy, </w:t>
      </w:r>
      <w:r w:rsidR="00B6341C">
        <w:rPr>
          <w:rFonts w:ascii="Arial" w:hAnsi="Arial" w:cs="Arial"/>
          <w:sz w:val="24"/>
          <w:szCs w:val="24"/>
        </w:rPr>
        <w:t>f</w:t>
      </w:r>
      <w:r w:rsidR="00B6341C" w:rsidRPr="00B6341C">
        <w:rPr>
          <w:rFonts w:ascii="Arial" w:hAnsi="Arial" w:cs="Arial"/>
          <w:sz w:val="24"/>
          <w:szCs w:val="24"/>
        </w:rPr>
        <w:t xml:space="preserve">rom the local </w:t>
      </w:r>
      <w:proofErr w:type="spellStart"/>
      <w:r w:rsidR="00B6341C" w:rsidRPr="00B6341C">
        <w:rPr>
          <w:rFonts w:ascii="Arial" w:hAnsi="Arial" w:cs="Arial"/>
          <w:sz w:val="24"/>
          <w:szCs w:val="24"/>
        </w:rPr>
        <w:t>SaTH</w:t>
      </w:r>
      <w:proofErr w:type="spellEnd"/>
      <w:r w:rsidR="00B6341C" w:rsidRPr="00B6341C">
        <w:rPr>
          <w:rFonts w:ascii="Arial" w:hAnsi="Arial" w:cs="Arial"/>
          <w:sz w:val="24"/>
          <w:szCs w:val="24"/>
        </w:rPr>
        <w:t xml:space="preserve"> Ockenden Review</w:t>
      </w:r>
      <w:r w:rsidR="00B6341C">
        <w:rPr>
          <w:rFonts w:ascii="Arial" w:hAnsi="Arial" w:cs="Arial"/>
          <w:sz w:val="24"/>
          <w:szCs w:val="24"/>
        </w:rPr>
        <w:t xml:space="preserve"> alongside</w:t>
      </w:r>
      <w:r w:rsidR="007226E3">
        <w:rPr>
          <w:rFonts w:ascii="Arial" w:hAnsi="Arial" w:cs="Arial"/>
          <w:sz w:val="24"/>
          <w:szCs w:val="24"/>
        </w:rPr>
        <w:t xml:space="preserve"> </w:t>
      </w:r>
      <w:r w:rsidR="007226E3" w:rsidRPr="007226E3">
        <w:rPr>
          <w:rFonts w:ascii="Arial" w:hAnsi="Arial" w:cs="Arial"/>
          <w:sz w:val="24"/>
          <w:szCs w:val="24"/>
        </w:rPr>
        <w:t>£37.5 billion</w:t>
      </w:r>
      <w:r w:rsidR="007226E3">
        <w:rPr>
          <w:rFonts w:ascii="Arial" w:hAnsi="Arial" w:cs="Arial"/>
          <w:sz w:val="24"/>
          <w:szCs w:val="24"/>
        </w:rPr>
        <w:t xml:space="preserve"> in </w:t>
      </w:r>
      <w:r w:rsidR="00D348BD">
        <w:rPr>
          <w:rFonts w:ascii="Arial" w:hAnsi="Arial" w:cs="Arial"/>
          <w:sz w:val="24"/>
          <w:szCs w:val="24"/>
        </w:rPr>
        <w:t xml:space="preserve">national </w:t>
      </w:r>
      <w:r w:rsidR="007226E3">
        <w:rPr>
          <w:rFonts w:ascii="Arial" w:hAnsi="Arial" w:cs="Arial"/>
          <w:sz w:val="24"/>
          <w:szCs w:val="24"/>
        </w:rPr>
        <w:t xml:space="preserve">maternity-associated </w:t>
      </w:r>
      <w:r w:rsidR="00E36112">
        <w:rPr>
          <w:rFonts w:ascii="Arial" w:hAnsi="Arial" w:cs="Arial"/>
          <w:sz w:val="24"/>
          <w:szCs w:val="24"/>
        </w:rPr>
        <w:t xml:space="preserve">financial </w:t>
      </w:r>
      <w:r w:rsidR="007226E3">
        <w:rPr>
          <w:rFonts w:ascii="Arial" w:hAnsi="Arial" w:cs="Arial"/>
          <w:sz w:val="24"/>
          <w:szCs w:val="24"/>
        </w:rPr>
        <w:t>liabilit</w:t>
      </w:r>
      <w:r w:rsidR="00D348BD">
        <w:rPr>
          <w:rFonts w:ascii="Arial" w:hAnsi="Arial" w:cs="Arial"/>
          <w:sz w:val="24"/>
          <w:szCs w:val="24"/>
        </w:rPr>
        <w:t>y</w:t>
      </w:r>
      <w:r w:rsidR="00715D11">
        <w:rPr>
          <w:rFonts w:ascii="Arial" w:hAnsi="Arial" w:cs="Arial"/>
          <w:sz w:val="24"/>
          <w:szCs w:val="24"/>
        </w:rPr>
        <w:t xml:space="preserve"> (BBC, 2022</w:t>
      </w:r>
      <w:r w:rsidR="00F87938">
        <w:rPr>
          <w:rFonts w:ascii="Arial" w:hAnsi="Arial" w:cs="Arial"/>
          <w:sz w:val="24"/>
          <w:szCs w:val="24"/>
        </w:rPr>
        <w:t xml:space="preserve">; </w:t>
      </w:r>
      <w:r w:rsidR="00F87938" w:rsidRPr="00F87938">
        <w:rPr>
          <w:rFonts w:ascii="Arial" w:hAnsi="Arial" w:cs="Arial"/>
          <w:sz w:val="24"/>
          <w:szCs w:val="24"/>
        </w:rPr>
        <w:t>Halliday, 2025)</w:t>
      </w:r>
      <w:r w:rsidR="007226E3">
        <w:rPr>
          <w:rFonts w:ascii="Arial" w:hAnsi="Arial" w:cs="Arial"/>
          <w:sz w:val="24"/>
          <w:szCs w:val="24"/>
        </w:rPr>
        <w:t>.</w:t>
      </w:r>
    </w:p>
    <w:p w14:paraId="31528E7E" w14:textId="72D240E6" w:rsidR="008668F5" w:rsidRDefault="00F7110E" w:rsidP="00CE3614">
      <w:pPr>
        <w:spacing w:line="480" w:lineRule="auto"/>
        <w:rPr>
          <w:rFonts w:ascii="Arial" w:hAnsi="Arial" w:cs="Arial"/>
          <w:sz w:val="24"/>
          <w:szCs w:val="24"/>
        </w:rPr>
      </w:pPr>
      <w:r>
        <w:rPr>
          <w:rFonts w:ascii="Arial" w:hAnsi="Arial" w:cs="Arial"/>
          <w:sz w:val="24"/>
          <w:szCs w:val="24"/>
        </w:rPr>
        <w:t xml:space="preserve">The model </w:t>
      </w:r>
      <w:r w:rsidR="00976670">
        <w:rPr>
          <w:rFonts w:ascii="Arial" w:hAnsi="Arial" w:cs="Arial"/>
          <w:sz w:val="24"/>
          <w:szCs w:val="24"/>
        </w:rPr>
        <w:t>highlights</w:t>
      </w:r>
      <w:r>
        <w:rPr>
          <w:rFonts w:ascii="Arial" w:hAnsi="Arial" w:cs="Arial"/>
          <w:sz w:val="24"/>
          <w:szCs w:val="24"/>
        </w:rPr>
        <w:t xml:space="preserve"> the structural failures at </w:t>
      </w:r>
      <w:proofErr w:type="spellStart"/>
      <w:r>
        <w:rPr>
          <w:rFonts w:ascii="Arial" w:hAnsi="Arial" w:cs="Arial"/>
          <w:sz w:val="24"/>
          <w:szCs w:val="24"/>
        </w:rPr>
        <w:t>SaTH</w:t>
      </w:r>
      <w:proofErr w:type="spellEnd"/>
      <w:r w:rsidR="006E3BD6">
        <w:rPr>
          <w:rFonts w:ascii="Arial" w:hAnsi="Arial" w:cs="Arial"/>
          <w:sz w:val="24"/>
          <w:szCs w:val="24"/>
        </w:rPr>
        <w:t>;</w:t>
      </w:r>
      <w:r w:rsidR="00976670">
        <w:rPr>
          <w:rFonts w:ascii="Arial" w:hAnsi="Arial" w:cs="Arial"/>
          <w:sz w:val="24"/>
          <w:szCs w:val="24"/>
        </w:rPr>
        <w:t xml:space="preserve"> however, its linear wa</w:t>
      </w:r>
      <w:r w:rsidR="009A1C33">
        <w:rPr>
          <w:rFonts w:ascii="Arial" w:hAnsi="Arial" w:cs="Arial"/>
          <w:sz w:val="24"/>
          <w:szCs w:val="24"/>
        </w:rPr>
        <w:t xml:space="preserve">y of </w:t>
      </w:r>
      <w:r w:rsidR="00B44425">
        <w:rPr>
          <w:rFonts w:ascii="Arial" w:hAnsi="Arial" w:cs="Arial"/>
          <w:sz w:val="24"/>
          <w:szCs w:val="24"/>
        </w:rPr>
        <w:t xml:space="preserve">framing issues does not capture cultural factors well, such as </w:t>
      </w:r>
      <w:r w:rsidR="009F0F4C">
        <w:rPr>
          <w:rFonts w:ascii="Arial" w:hAnsi="Arial" w:cs="Arial"/>
          <w:sz w:val="24"/>
          <w:szCs w:val="24"/>
        </w:rPr>
        <w:t xml:space="preserve">bullying, fear, and anxiety </w:t>
      </w:r>
      <w:r w:rsidR="006E3BD6">
        <w:rPr>
          <w:rFonts w:ascii="Arial" w:hAnsi="Arial" w:cs="Arial"/>
          <w:sz w:val="24"/>
          <w:szCs w:val="24"/>
        </w:rPr>
        <w:t>about</w:t>
      </w:r>
      <w:r w:rsidR="009F0F4C">
        <w:rPr>
          <w:rFonts w:ascii="Arial" w:hAnsi="Arial" w:cs="Arial"/>
          <w:sz w:val="24"/>
          <w:szCs w:val="24"/>
        </w:rPr>
        <w:t xml:space="preserve"> speaking out </w:t>
      </w:r>
      <w:r w:rsidR="006E3BD6">
        <w:rPr>
          <w:rFonts w:ascii="Arial" w:hAnsi="Arial" w:cs="Arial"/>
          <w:sz w:val="24"/>
          <w:szCs w:val="24"/>
        </w:rPr>
        <w:t xml:space="preserve">among the trust’s staff, </w:t>
      </w:r>
      <w:r w:rsidR="000128A5">
        <w:rPr>
          <w:rFonts w:ascii="Arial" w:hAnsi="Arial" w:cs="Arial"/>
          <w:sz w:val="24"/>
          <w:szCs w:val="24"/>
        </w:rPr>
        <w:t>creating an environment where even well-meaning staff were incapable of delivering safe ca</w:t>
      </w:r>
      <w:r w:rsidR="00E016B0">
        <w:rPr>
          <w:rFonts w:ascii="Arial" w:hAnsi="Arial" w:cs="Arial"/>
          <w:sz w:val="24"/>
          <w:szCs w:val="24"/>
        </w:rPr>
        <w:t xml:space="preserve">re. </w:t>
      </w:r>
    </w:p>
    <w:p w14:paraId="48C2D90E" w14:textId="7CAA83E6" w:rsidR="00F229EB" w:rsidRPr="00F33B1C" w:rsidRDefault="00F229EB" w:rsidP="00CE3614">
      <w:pPr>
        <w:spacing w:line="480" w:lineRule="auto"/>
        <w:rPr>
          <w:rFonts w:ascii="Arial" w:hAnsi="Arial" w:cs="Arial"/>
          <w:b/>
          <w:bCs/>
          <w:sz w:val="24"/>
          <w:szCs w:val="24"/>
        </w:rPr>
      </w:pPr>
      <w:r w:rsidRPr="00F33B1C">
        <w:rPr>
          <w:rFonts w:ascii="Arial" w:hAnsi="Arial" w:cs="Arial"/>
          <w:b/>
          <w:bCs/>
          <w:sz w:val="24"/>
          <w:szCs w:val="24"/>
        </w:rPr>
        <w:t>Section C:</w:t>
      </w:r>
      <w:r w:rsidR="004108CF" w:rsidRPr="00F33B1C">
        <w:rPr>
          <w:rFonts w:ascii="Arial" w:hAnsi="Arial" w:cs="Arial"/>
          <w:b/>
          <w:bCs/>
          <w:sz w:val="24"/>
          <w:szCs w:val="24"/>
        </w:rPr>
        <w:t xml:space="preserve"> SWOT analysis</w:t>
      </w:r>
    </w:p>
    <w:p w14:paraId="079046E7" w14:textId="14097B2D" w:rsidR="004108CF" w:rsidRDefault="008F60E1" w:rsidP="00CE3614">
      <w:pPr>
        <w:spacing w:line="480" w:lineRule="auto"/>
        <w:rPr>
          <w:rFonts w:ascii="Arial" w:hAnsi="Arial" w:cs="Arial"/>
          <w:sz w:val="24"/>
          <w:szCs w:val="24"/>
        </w:rPr>
      </w:pPr>
      <w:r>
        <w:rPr>
          <w:rFonts w:ascii="Arial" w:hAnsi="Arial" w:cs="Arial"/>
          <w:sz w:val="24"/>
          <w:szCs w:val="24"/>
        </w:rPr>
        <w:t xml:space="preserve">The </w:t>
      </w:r>
      <w:r w:rsidRPr="008F60E1">
        <w:rPr>
          <w:rFonts w:ascii="Arial" w:hAnsi="Arial" w:cs="Arial"/>
          <w:sz w:val="24"/>
          <w:szCs w:val="24"/>
        </w:rPr>
        <w:t xml:space="preserve">Chartered Institute of Personnel and Development (CIPD) </w:t>
      </w:r>
      <w:r>
        <w:rPr>
          <w:rFonts w:ascii="Arial" w:hAnsi="Arial" w:cs="Arial"/>
          <w:sz w:val="24"/>
          <w:szCs w:val="24"/>
        </w:rPr>
        <w:t>(</w:t>
      </w:r>
      <w:r w:rsidRPr="008F60E1">
        <w:rPr>
          <w:rFonts w:ascii="Arial" w:hAnsi="Arial" w:cs="Arial"/>
          <w:sz w:val="24"/>
          <w:szCs w:val="24"/>
        </w:rPr>
        <w:t>2026)</w:t>
      </w:r>
      <w:r>
        <w:rPr>
          <w:rFonts w:ascii="Arial" w:hAnsi="Arial" w:cs="Arial"/>
          <w:sz w:val="24"/>
          <w:szCs w:val="24"/>
        </w:rPr>
        <w:t xml:space="preserve"> describes </w:t>
      </w:r>
      <w:r w:rsidR="00B73FB8">
        <w:rPr>
          <w:rFonts w:ascii="Arial" w:hAnsi="Arial" w:cs="Arial"/>
          <w:sz w:val="24"/>
          <w:szCs w:val="24"/>
        </w:rPr>
        <w:t>the SWOT analysis as a tool used for planning which intends to identify</w:t>
      </w:r>
      <w:r w:rsidR="00711B3B">
        <w:rPr>
          <w:rFonts w:ascii="Arial" w:hAnsi="Arial" w:cs="Arial"/>
          <w:sz w:val="24"/>
          <w:szCs w:val="24"/>
        </w:rPr>
        <w:t xml:space="preserve"> the strengths, weaknesses, opportunities, and threats facing an organisation or project. It enables organisations to assess inte</w:t>
      </w:r>
      <w:r w:rsidR="0047178B">
        <w:rPr>
          <w:rFonts w:ascii="Arial" w:hAnsi="Arial" w:cs="Arial"/>
          <w:sz w:val="24"/>
          <w:szCs w:val="24"/>
        </w:rPr>
        <w:t xml:space="preserve">rnal capabilities and external ambient factors. Some of this mechanism’s strengths include high accessibility, </w:t>
      </w:r>
      <w:r w:rsidR="00FC4980">
        <w:rPr>
          <w:rFonts w:ascii="Arial" w:hAnsi="Arial" w:cs="Arial"/>
          <w:sz w:val="24"/>
          <w:szCs w:val="24"/>
        </w:rPr>
        <w:t xml:space="preserve">its encouragement of strategic thinking, and being able to make </w:t>
      </w:r>
      <w:r w:rsidR="00D5768D">
        <w:rPr>
          <w:rFonts w:ascii="Arial" w:hAnsi="Arial" w:cs="Arial"/>
          <w:sz w:val="24"/>
          <w:szCs w:val="24"/>
        </w:rPr>
        <w:t xml:space="preserve">complex </w:t>
      </w:r>
      <w:r w:rsidR="00FC4980">
        <w:rPr>
          <w:rFonts w:ascii="Arial" w:hAnsi="Arial" w:cs="Arial"/>
          <w:sz w:val="24"/>
          <w:szCs w:val="24"/>
        </w:rPr>
        <w:t>situatio</w:t>
      </w:r>
      <w:r w:rsidR="00D5768D">
        <w:rPr>
          <w:rFonts w:ascii="Arial" w:hAnsi="Arial" w:cs="Arial"/>
          <w:sz w:val="24"/>
          <w:szCs w:val="24"/>
        </w:rPr>
        <w:t>nal assessments a structured process</w:t>
      </w:r>
      <w:r w:rsidR="00927E11">
        <w:rPr>
          <w:rFonts w:ascii="Arial" w:hAnsi="Arial" w:cs="Arial"/>
          <w:sz w:val="24"/>
          <w:szCs w:val="24"/>
        </w:rPr>
        <w:t xml:space="preserve"> </w:t>
      </w:r>
      <w:r w:rsidR="00927E11" w:rsidRPr="00927E11">
        <w:rPr>
          <w:rFonts w:ascii="Arial" w:hAnsi="Arial" w:cs="Arial"/>
          <w:sz w:val="24"/>
          <w:szCs w:val="24"/>
        </w:rPr>
        <w:t>(Gürel and Tat, 2017)</w:t>
      </w:r>
      <w:r w:rsidR="00D5768D">
        <w:rPr>
          <w:rFonts w:ascii="Arial" w:hAnsi="Arial" w:cs="Arial"/>
          <w:sz w:val="24"/>
          <w:szCs w:val="24"/>
        </w:rPr>
        <w:t>.</w:t>
      </w:r>
      <w:r w:rsidR="00024276">
        <w:rPr>
          <w:rFonts w:ascii="Arial" w:hAnsi="Arial" w:cs="Arial"/>
          <w:sz w:val="24"/>
          <w:szCs w:val="24"/>
        </w:rPr>
        <w:t xml:space="preserve"> A few of its limitations include the fact that it has a static snapshot nature, </w:t>
      </w:r>
      <w:r w:rsidR="0063268C">
        <w:rPr>
          <w:rFonts w:ascii="Arial" w:hAnsi="Arial" w:cs="Arial"/>
          <w:sz w:val="24"/>
          <w:szCs w:val="24"/>
        </w:rPr>
        <w:t xml:space="preserve">is subjective, and </w:t>
      </w:r>
      <w:proofErr w:type="gramStart"/>
      <w:r w:rsidR="0063268C">
        <w:rPr>
          <w:rFonts w:ascii="Arial" w:hAnsi="Arial" w:cs="Arial"/>
          <w:sz w:val="24"/>
          <w:szCs w:val="24"/>
        </w:rPr>
        <w:t xml:space="preserve">has a tendency </w:t>
      </w:r>
      <w:r w:rsidR="00A50D15">
        <w:rPr>
          <w:rFonts w:ascii="Arial" w:hAnsi="Arial" w:cs="Arial"/>
          <w:sz w:val="24"/>
          <w:szCs w:val="24"/>
        </w:rPr>
        <w:t>to</w:t>
      </w:r>
      <w:proofErr w:type="gramEnd"/>
      <w:r w:rsidR="0063268C">
        <w:rPr>
          <w:rFonts w:ascii="Arial" w:hAnsi="Arial" w:cs="Arial"/>
          <w:sz w:val="24"/>
          <w:szCs w:val="24"/>
        </w:rPr>
        <w:t xml:space="preserve"> oversimplify</w:t>
      </w:r>
      <w:r w:rsidR="00A50D15">
        <w:rPr>
          <w:rFonts w:ascii="Arial" w:hAnsi="Arial" w:cs="Arial"/>
          <w:sz w:val="24"/>
          <w:szCs w:val="24"/>
        </w:rPr>
        <w:t xml:space="preserve"> systemic connecti</w:t>
      </w:r>
      <w:r w:rsidR="0075355C">
        <w:rPr>
          <w:rFonts w:ascii="Arial" w:hAnsi="Arial" w:cs="Arial"/>
          <w:sz w:val="24"/>
          <w:szCs w:val="24"/>
        </w:rPr>
        <w:t>ons.</w:t>
      </w:r>
    </w:p>
    <w:p w14:paraId="7FE09599" w14:textId="77777777" w:rsidR="00FB72DF" w:rsidRDefault="000C26AF" w:rsidP="00CE3614">
      <w:pPr>
        <w:spacing w:line="480" w:lineRule="auto"/>
        <w:rPr>
          <w:rFonts w:ascii="Arial" w:hAnsi="Arial" w:cs="Arial"/>
          <w:sz w:val="24"/>
          <w:szCs w:val="24"/>
        </w:rPr>
      </w:pPr>
      <w:r>
        <w:rPr>
          <w:rFonts w:ascii="Arial" w:hAnsi="Arial" w:cs="Arial"/>
          <w:sz w:val="24"/>
          <w:szCs w:val="24"/>
        </w:rPr>
        <w:t xml:space="preserve">Significant insights are revealed when SWOT is applied to </w:t>
      </w:r>
      <w:proofErr w:type="spellStart"/>
      <w:r>
        <w:rPr>
          <w:rFonts w:ascii="Arial" w:hAnsi="Arial" w:cs="Arial"/>
          <w:sz w:val="24"/>
          <w:szCs w:val="24"/>
        </w:rPr>
        <w:t>SaTH</w:t>
      </w:r>
      <w:proofErr w:type="spellEnd"/>
      <w:r>
        <w:rPr>
          <w:rFonts w:ascii="Arial" w:hAnsi="Arial" w:cs="Arial"/>
          <w:sz w:val="24"/>
          <w:szCs w:val="24"/>
        </w:rPr>
        <w:t xml:space="preserve"> and NHS maternity services. </w:t>
      </w:r>
      <w:r w:rsidR="00047319" w:rsidRPr="00047319">
        <w:rPr>
          <w:rFonts w:ascii="Arial" w:hAnsi="Arial" w:cs="Arial"/>
          <w:sz w:val="24"/>
          <w:szCs w:val="24"/>
        </w:rPr>
        <w:t xml:space="preserve">Gürel and Tat </w:t>
      </w:r>
      <w:r w:rsidR="005A722F">
        <w:rPr>
          <w:rFonts w:ascii="Arial" w:hAnsi="Arial" w:cs="Arial"/>
          <w:sz w:val="24"/>
          <w:szCs w:val="24"/>
        </w:rPr>
        <w:t>(</w:t>
      </w:r>
      <w:r w:rsidR="00047319" w:rsidRPr="00047319">
        <w:rPr>
          <w:rFonts w:ascii="Arial" w:hAnsi="Arial" w:cs="Arial"/>
          <w:sz w:val="24"/>
          <w:szCs w:val="24"/>
        </w:rPr>
        <w:t>2017)</w:t>
      </w:r>
      <w:r w:rsidR="005A722F">
        <w:rPr>
          <w:rFonts w:ascii="Arial" w:hAnsi="Arial" w:cs="Arial"/>
          <w:sz w:val="24"/>
          <w:szCs w:val="24"/>
        </w:rPr>
        <w:t xml:space="preserve"> define strengths simply as factors that are favourable for organisations. In this context</w:t>
      </w:r>
      <w:r w:rsidR="00D82CB8">
        <w:rPr>
          <w:rFonts w:ascii="Arial" w:hAnsi="Arial" w:cs="Arial"/>
          <w:sz w:val="24"/>
          <w:szCs w:val="24"/>
        </w:rPr>
        <w:t>,</w:t>
      </w:r>
      <w:r w:rsidR="005A722F">
        <w:rPr>
          <w:rFonts w:ascii="Arial" w:hAnsi="Arial" w:cs="Arial"/>
          <w:sz w:val="24"/>
          <w:szCs w:val="24"/>
        </w:rPr>
        <w:t xml:space="preserve"> strength</w:t>
      </w:r>
      <w:r w:rsidR="00D82CB8">
        <w:rPr>
          <w:rFonts w:ascii="Arial" w:hAnsi="Arial" w:cs="Arial"/>
          <w:sz w:val="24"/>
          <w:szCs w:val="24"/>
        </w:rPr>
        <w:t xml:space="preserve">s include the existence of national frameworks, </w:t>
      </w:r>
      <w:r w:rsidR="006D3F24">
        <w:rPr>
          <w:rFonts w:ascii="Arial" w:hAnsi="Arial" w:cs="Arial"/>
          <w:sz w:val="24"/>
          <w:szCs w:val="24"/>
        </w:rPr>
        <w:t>such as NICE (</w:t>
      </w:r>
      <w:r w:rsidR="006D3F24" w:rsidRPr="006D3F24">
        <w:rPr>
          <w:rFonts w:ascii="Arial" w:hAnsi="Arial" w:cs="Arial"/>
          <w:sz w:val="24"/>
          <w:szCs w:val="24"/>
        </w:rPr>
        <w:t>National Institute for Health and Care Excellence</w:t>
      </w:r>
      <w:r w:rsidR="006D3F24">
        <w:rPr>
          <w:rFonts w:ascii="Arial" w:hAnsi="Arial" w:cs="Arial"/>
          <w:sz w:val="24"/>
          <w:szCs w:val="24"/>
        </w:rPr>
        <w:t>) guidelines</w:t>
      </w:r>
      <w:r w:rsidR="00734118">
        <w:rPr>
          <w:rFonts w:ascii="Arial" w:hAnsi="Arial" w:cs="Arial"/>
          <w:sz w:val="24"/>
          <w:szCs w:val="24"/>
        </w:rPr>
        <w:t xml:space="preserve"> and</w:t>
      </w:r>
      <w:r w:rsidR="00D235E4">
        <w:rPr>
          <w:rFonts w:ascii="Arial" w:hAnsi="Arial" w:cs="Arial"/>
          <w:sz w:val="24"/>
          <w:szCs w:val="24"/>
        </w:rPr>
        <w:t xml:space="preserve"> CQC (</w:t>
      </w:r>
      <w:r w:rsidR="000467DD" w:rsidRPr="000467DD">
        <w:rPr>
          <w:rFonts w:ascii="Arial" w:hAnsi="Arial" w:cs="Arial"/>
          <w:sz w:val="24"/>
          <w:szCs w:val="24"/>
        </w:rPr>
        <w:t>Care Quality Commission</w:t>
      </w:r>
      <w:r w:rsidR="00D235E4">
        <w:rPr>
          <w:rFonts w:ascii="Arial" w:hAnsi="Arial" w:cs="Arial"/>
          <w:sz w:val="24"/>
          <w:szCs w:val="24"/>
        </w:rPr>
        <w:t>)</w:t>
      </w:r>
      <w:r w:rsidR="00734118">
        <w:rPr>
          <w:rFonts w:ascii="Arial" w:hAnsi="Arial" w:cs="Arial"/>
          <w:sz w:val="24"/>
          <w:szCs w:val="24"/>
        </w:rPr>
        <w:t xml:space="preserve"> regulations, the </w:t>
      </w:r>
      <w:r w:rsidR="00B576B9">
        <w:rPr>
          <w:rFonts w:ascii="Arial" w:hAnsi="Arial" w:cs="Arial"/>
          <w:sz w:val="24"/>
          <w:szCs w:val="24"/>
        </w:rPr>
        <w:t xml:space="preserve">15 immediate and essential actions outlined </w:t>
      </w:r>
      <w:r w:rsidR="00B576B9">
        <w:rPr>
          <w:rFonts w:ascii="Arial" w:hAnsi="Arial" w:cs="Arial"/>
          <w:sz w:val="24"/>
          <w:szCs w:val="24"/>
        </w:rPr>
        <w:lastRenderedPageBreak/>
        <w:t xml:space="preserve">in the Ockenden </w:t>
      </w:r>
      <w:proofErr w:type="gramStart"/>
      <w:r w:rsidR="00B576B9">
        <w:rPr>
          <w:rFonts w:ascii="Arial" w:hAnsi="Arial" w:cs="Arial"/>
          <w:sz w:val="24"/>
          <w:szCs w:val="24"/>
        </w:rPr>
        <w:t>Review</w:t>
      </w:r>
      <w:r w:rsidR="00B62C37">
        <w:rPr>
          <w:rFonts w:ascii="Arial" w:hAnsi="Arial" w:cs="Arial"/>
          <w:sz w:val="24"/>
          <w:szCs w:val="24"/>
        </w:rPr>
        <w:t>, and</w:t>
      </w:r>
      <w:proofErr w:type="gramEnd"/>
      <w:r w:rsidR="00B62C37">
        <w:rPr>
          <w:rFonts w:ascii="Arial" w:hAnsi="Arial" w:cs="Arial"/>
          <w:sz w:val="24"/>
          <w:szCs w:val="24"/>
        </w:rPr>
        <w:t xml:space="preserve"> growing political will to publicly address maternity safety</w:t>
      </w:r>
      <w:r w:rsidR="00A03BD1">
        <w:rPr>
          <w:rFonts w:ascii="Arial" w:hAnsi="Arial" w:cs="Arial"/>
          <w:sz w:val="24"/>
          <w:szCs w:val="24"/>
        </w:rPr>
        <w:t xml:space="preserve"> </w:t>
      </w:r>
      <w:r w:rsidR="00A03BD1" w:rsidRPr="00A03BD1">
        <w:rPr>
          <w:rFonts w:ascii="Arial" w:hAnsi="Arial" w:cs="Arial"/>
          <w:sz w:val="24"/>
          <w:szCs w:val="24"/>
        </w:rPr>
        <w:t>(Department of Health and Social Care, 2022)</w:t>
      </w:r>
      <w:r w:rsidR="00B62C37">
        <w:rPr>
          <w:rFonts w:ascii="Arial" w:hAnsi="Arial" w:cs="Arial"/>
          <w:sz w:val="24"/>
          <w:szCs w:val="24"/>
        </w:rPr>
        <w:t>.</w:t>
      </w:r>
      <w:r w:rsidR="00A03BD1">
        <w:rPr>
          <w:rFonts w:ascii="Arial" w:hAnsi="Arial" w:cs="Arial"/>
          <w:sz w:val="24"/>
          <w:szCs w:val="24"/>
        </w:rPr>
        <w:t xml:space="preserve"> </w:t>
      </w:r>
      <w:r w:rsidR="00077256">
        <w:rPr>
          <w:rFonts w:ascii="Arial" w:hAnsi="Arial" w:cs="Arial"/>
          <w:sz w:val="24"/>
          <w:szCs w:val="24"/>
        </w:rPr>
        <w:t xml:space="preserve">Weaknesses are conversely defined as those factors that are unfavourable for organisations </w:t>
      </w:r>
      <w:r w:rsidR="003B07F1" w:rsidRPr="003B07F1">
        <w:rPr>
          <w:rFonts w:ascii="Arial" w:hAnsi="Arial" w:cs="Arial"/>
          <w:sz w:val="24"/>
          <w:szCs w:val="24"/>
        </w:rPr>
        <w:t>(Gürel and Tat, 2017)</w:t>
      </w:r>
      <w:r w:rsidR="00077256">
        <w:rPr>
          <w:rFonts w:ascii="Arial" w:hAnsi="Arial" w:cs="Arial"/>
          <w:sz w:val="24"/>
          <w:szCs w:val="24"/>
        </w:rPr>
        <w:t>.</w:t>
      </w:r>
      <w:r w:rsidR="003B07F1">
        <w:rPr>
          <w:rFonts w:ascii="Arial" w:hAnsi="Arial" w:cs="Arial"/>
          <w:sz w:val="24"/>
          <w:szCs w:val="24"/>
        </w:rPr>
        <w:t xml:space="preserve"> The weaknesses seen are substantial. For starters, a pervasive defensive culture was reported at </w:t>
      </w:r>
      <w:proofErr w:type="spellStart"/>
      <w:r w:rsidR="003B07F1">
        <w:rPr>
          <w:rFonts w:ascii="Arial" w:hAnsi="Arial" w:cs="Arial"/>
          <w:sz w:val="24"/>
          <w:szCs w:val="24"/>
        </w:rPr>
        <w:t>SaTH</w:t>
      </w:r>
      <w:proofErr w:type="spellEnd"/>
      <w:r w:rsidR="00E46070">
        <w:rPr>
          <w:rFonts w:ascii="Arial" w:hAnsi="Arial" w:cs="Arial"/>
          <w:sz w:val="24"/>
          <w:szCs w:val="24"/>
        </w:rPr>
        <w:t xml:space="preserve">. Additionally, there was a them-versus-us culture that </w:t>
      </w:r>
      <w:r w:rsidR="005D1E26">
        <w:rPr>
          <w:rFonts w:ascii="Arial" w:hAnsi="Arial" w:cs="Arial"/>
          <w:sz w:val="24"/>
          <w:szCs w:val="24"/>
        </w:rPr>
        <w:t xml:space="preserve">was present between professional groups (obstetricians and midwives), </w:t>
      </w:r>
      <w:r w:rsidR="000827D1">
        <w:rPr>
          <w:rFonts w:ascii="Arial" w:hAnsi="Arial" w:cs="Arial"/>
          <w:sz w:val="24"/>
          <w:szCs w:val="24"/>
        </w:rPr>
        <w:t>a persistent failure to act on the surveillance data gathered, and investigation processes have proved to be inadequate to guarantee patient safety</w:t>
      </w:r>
      <w:r w:rsidR="00BD0A76">
        <w:rPr>
          <w:rFonts w:ascii="Arial" w:hAnsi="Arial" w:cs="Arial"/>
          <w:sz w:val="24"/>
          <w:szCs w:val="24"/>
        </w:rPr>
        <w:t xml:space="preserve"> </w:t>
      </w:r>
      <w:r w:rsidR="00BD0A76" w:rsidRPr="00BD0A76">
        <w:rPr>
          <w:rFonts w:ascii="Arial" w:hAnsi="Arial" w:cs="Arial"/>
          <w:sz w:val="24"/>
          <w:szCs w:val="24"/>
        </w:rPr>
        <w:t>(Wilkinson, 2022)</w:t>
      </w:r>
      <w:r w:rsidR="000827D1">
        <w:rPr>
          <w:rFonts w:ascii="Arial" w:hAnsi="Arial" w:cs="Arial"/>
          <w:sz w:val="24"/>
          <w:szCs w:val="24"/>
        </w:rPr>
        <w:t>.</w:t>
      </w:r>
      <w:r w:rsidR="009B26B2">
        <w:rPr>
          <w:rFonts w:ascii="Arial" w:hAnsi="Arial" w:cs="Arial"/>
          <w:sz w:val="24"/>
          <w:szCs w:val="24"/>
        </w:rPr>
        <w:t xml:space="preserve"> It is further noted that while </w:t>
      </w:r>
      <w:proofErr w:type="spellStart"/>
      <w:r w:rsidR="00AB11C5" w:rsidRPr="00AB11C5">
        <w:rPr>
          <w:rFonts w:ascii="Arial" w:hAnsi="Arial" w:cs="Arial"/>
          <w:sz w:val="24"/>
          <w:szCs w:val="24"/>
        </w:rPr>
        <w:t>remediative</w:t>
      </w:r>
      <w:proofErr w:type="spellEnd"/>
      <w:r w:rsidR="00AB11C5">
        <w:rPr>
          <w:rFonts w:ascii="Arial" w:hAnsi="Arial" w:cs="Arial"/>
          <w:sz w:val="24"/>
          <w:szCs w:val="24"/>
        </w:rPr>
        <w:t xml:space="preserve"> recommendations have been made for more than a decade, the same failures keep re</w:t>
      </w:r>
      <w:r w:rsidR="00FB72DF">
        <w:rPr>
          <w:rFonts w:ascii="Arial" w:hAnsi="Arial" w:cs="Arial"/>
          <w:sz w:val="24"/>
          <w:szCs w:val="24"/>
        </w:rPr>
        <w:t>peating themselves.</w:t>
      </w:r>
    </w:p>
    <w:p w14:paraId="7B63CE34" w14:textId="77777777" w:rsidR="00DB3758" w:rsidRDefault="00704E2D" w:rsidP="00CE3614">
      <w:pPr>
        <w:spacing w:line="480" w:lineRule="auto"/>
        <w:rPr>
          <w:rFonts w:ascii="Arial" w:hAnsi="Arial" w:cs="Arial"/>
          <w:sz w:val="24"/>
          <w:szCs w:val="24"/>
        </w:rPr>
      </w:pPr>
      <w:r>
        <w:rPr>
          <w:rFonts w:ascii="Arial" w:hAnsi="Arial" w:cs="Arial"/>
          <w:sz w:val="24"/>
          <w:szCs w:val="24"/>
        </w:rPr>
        <w:t xml:space="preserve">Strengths and weaknesses are more internal to an organisation, while opportunities and threats are external to the organisation, with the former </w:t>
      </w:r>
      <w:r w:rsidR="002A4503">
        <w:rPr>
          <w:rFonts w:ascii="Arial" w:hAnsi="Arial" w:cs="Arial"/>
          <w:sz w:val="24"/>
          <w:szCs w:val="24"/>
        </w:rPr>
        <w:t xml:space="preserve">pre-empting positive impacts and the latter negative ones </w:t>
      </w:r>
      <w:r w:rsidR="002A4503" w:rsidRPr="002A4503">
        <w:rPr>
          <w:rFonts w:ascii="Arial" w:hAnsi="Arial" w:cs="Arial"/>
          <w:sz w:val="24"/>
          <w:szCs w:val="24"/>
        </w:rPr>
        <w:t>(Minnesota Department of Health, 2025)</w:t>
      </w:r>
      <w:r w:rsidR="002A4503">
        <w:rPr>
          <w:rFonts w:ascii="Arial" w:hAnsi="Arial" w:cs="Arial"/>
          <w:sz w:val="24"/>
          <w:szCs w:val="24"/>
        </w:rPr>
        <w:t xml:space="preserve">. </w:t>
      </w:r>
      <w:r w:rsidR="00F3443B">
        <w:rPr>
          <w:rFonts w:ascii="Arial" w:hAnsi="Arial" w:cs="Arial"/>
          <w:sz w:val="24"/>
          <w:szCs w:val="24"/>
        </w:rPr>
        <w:t xml:space="preserve">One of the identified opportunities </w:t>
      </w:r>
      <w:r w:rsidR="00D93BDB">
        <w:rPr>
          <w:rFonts w:ascii="Arial" w:hAnsi="Arial" w:cs="Arial"/>
          <w:sz w:val="24"/>
          <w:szCs w:val="24"/>
        </w:rPr>
        <w:t>includes</w:t>
      </w:r>
      <w:r w:rsidR="00F3443B">
        <w:rPr>
          <w:rFonts w:ascii="Arial" w:hAnsi="Arial" w:cs="Arial"/>
          <w:sz w:val="24"/>
          <w:szCs w:val="24"/>
        </w:rPr>
        <w:t xml:space="preserve"> the extension of Martha’s </w:t>
      </w:r>
      <w:r w:rsidR="001B44D4">
        <w:rPr>
          <w:rFonts w:ascii="Arial" w:hAnsi="Arial" w:cs="Arial"/>
          <w:sz w:val="24"/>
          <w:szCs w:val="24"/>
        </w:rPr>
        <w:t>Rule to</w:t>
      </w:r>
      <w:r w:rsidR="00F3443B">
        <w:rPr>
          <w:rFonts w:ascii="Arial" w:hAnsi="Arial" w:cs="Arial"/>
          <w:sz w:val="24"/>
          <w:szCs w:val="24"/>
        </w:rPr>
        <w:t xml:space="preserve"> all neonatal and maternity services in England on 24</w:t>
      </w:r>
      <w:r w:rsidR="00F3443B" w:rsidRPr="00F3443B">
        <w:rPr>
          <w:rFonts w:ascii="Arial" w:hAnsi="Arial" w:cs="Arial"/>
          <w:sz w:val="24"/>
          <w:szCs w:val="24"/>
          <w:vertAlign w:val="superscript"/>
        </w:rPr>
        <w:t>th</w:t>
      </w:r>
      <w:r w:rsidR="00F3443B">
        <w:rPr>
          <w:rFonts w:ascii="Arial" w:hAnsi="Arial" w:cs="Arial"/>
          <w:sz w:val="24"/>
          <w:szCs w:val="24"/>
        </w:rPr>
        <w:t xml:space="preserve"> June 2026</w:t>
      </w:r>
      <w:r w:rsidR="00D93BDB">
        <w:rPr>
          <w:rFonts w:ascii="Arial" w:hAnsi="Arial" w:cs="Arial"/>
          <w:sz w:val="24"/>
          <w:szCs w:val="24"/>
        </w:rPr>
        <w:t xml:space="preserve"> </w:t>
      </w:r>
      <w:r w:rsidR="00D93BDB" w:rsidRPr="00D93BDB">
        <w:rPr>
          <w:rFonts w:ascii="Arial" w:hAnsi="Arial" w:cs="Arial"/>
          <w:sz w:val="24"/>
          <w:szCs w:val="24"/>
        </w:rPr>
        <w:t>(Department of Health and Social Care, 2026)</w:t>
      </w:r>
      <w:r w:rsidR="001B44D4">
        <w:rPr>
          <w:rFonts w:ascii="Arial" w:hAnsi="Arial" w:cs="Arial"/>
          <w:sz w:val="24"/>
          <w:szCs w:val="24"/>
        </w:rPr>
        <w:t xml:space="preserve">. The expansion </w:t>
      </w:r>
      <w:r w:rsidR="002B1E4E">
        <w:rPr>
          <w:rFonts w:ascii="Arial" w:hAnsi="Arial" w:cs="Arial"/>
          <w:sz w:val="24"/>
          <w:szCs w:val="24"/>
        </w:rPr>
        <w:t xml:space="preserve">gives families and parents a 24/7 right to get an independent, urgent second opinion if </w:t>
      </w:r>
      <w:r w:rsidR="00117F8B">
        <w:rPr>
          <w:rFonts w:ascii="Arial" w:hAnsi="Arial" w:cs="Arial"/>
          <w:sz w:val="24"/>
          <w:szCs w:val="24"/>
        </w:rPr>
        <w:t xml:space="preserve">a baby or their mother </w:t>
      </w:r>
      <w:r w:rsidR="00D93BDB">
        <w:rPr>
          <w:rFonts w:ascii="Arial" w:hAnsi="Arial" w:cs="Arial"/>
          <w:sz w:val="24"/>
          <w:szCs w:val="24"/>
        </w:rPr>
        <w:t>exhibits</w:t>
      </w:r>
      <w:r w:rsidR="00117F8B">
        <w:rPr>
          <w:rFonts w:ascii="Arial" w:hAnsi="Arial" w:cs="Arial"/>
          <w:sz w:val="24"/>
          <w:szCs w:val="24"/>
        </w:rPr>
        <w:t xml:space="preserve"> signs of physical deterioration that staff fail to address.</w:t>
      </w:r>
      <w:r w:rsidR="002C482D">
        <w:rPr>
          <w:rFonts w:ascii="Arial" w:hAnsi="Arial" w:cs="Arial"/>
          <w:sz w:val="24"/>
          <w:szCs w:val="24"/>
        </w:rPr>
        <w:t xml:space="preserve"> Another one is NHS England’s cash injection of </w:t>
      </w:r>
      <w:r w:rsidR="00DB3933" w:rsidRPr="00DB3933">
        <w:rPr>
          <w:rFonts w:ascii="Arial" w:hAnsi="Arial" w:cs="Arial"/>
          <w:sz w:val="24"/>
          <w:szCs w:val="24"/>
        </w:rPr>
        <w:t>£127m</w:t>
      </w:r>
      <w:r w:rsidR="00DB3933">
        <w:rPr>
          <w:rFonts w:ascii="Arial" w:hAnsi="Arial" w:cs="Arial"/>
          <w:sz w:val="24"/>
          <w:szCs w:val="24"/>
        </w:rPr>
        <w:t xml:space="preserve"> million for maternity services</w:t>
      </w:r>
      <w:r w:rsidR="00D93BDB">
        <w:rPr>
          <w:rFonts w:ascii="Arial" w:hAnsi="Arial" w:cs="Arial"/>
          <w:sz w:val="24"/>
          <w:szCs w:val="24"/>
        </w:rPr>
        <w:t>,</w:t>
      </w:r>
      <w:r w:rsidR="00DB3933">
        <w:rPr>
          <w:rFonts w:ascii="Arial" w:hAnsi="Arial" w:cs="Arial"/>
          <w:sz w:val="24"/>
          <w:szCs w:val="24"/>
        </w:rPr>
        <w:t xml:space="preserve"> </w:t>
      </w:r>
      <w:r w:rsidR="00C109F0">
        <w:rPr>
          <w:rFonts w:ascii="Arial" w:hAnsi="Arial" w:cs="Arial"/>
          <w:sz w:val="24"/>
          <w:szCs w:val="24"/>
        </w:rPr>
        <w:t xml:space="preserve">of which </w:t>
      </w:r>
      <w:r w:rsidR="00C109F0" w:rsidRPr="00C109F0">
        <w:rPr>
          <w:rFonts w:ascii="Arial" w:hAnsi="Arial" w:cs="Arial"/>
          <w:sz w:val="24"/>
          <w:szCs w:val="24"/>
        </w:rPr>
        <w:t>£50</w:t>
      </w:r>
      <w:r w:rsidR="00C109F0">
        <w:rPr>
          <w:rFonts w:ascii="Arial" w:hAnsi="Arial" w:cs="Arial"/>
          <w:sz w:val="24"/>
          <w:szCs w:val="24"/>
        </w:rPr>
        <w:t xml:space="preserve"> </w:t>
      </w:r>
      <w:r w:rsidR="00C109F0" w:rsidRPr="00C109F0">
        <w:rPr>
          <w:rFonts w:ascii="Arial" w:hAnsi="Arial" w:cs="Arial"/>
          <w:sz w:val="24"/>
          <w:szCs w:val="24"/>
        </w:rPr>
        <w:t>m</w:t>
      </w:r>
      <w:r w:rsidR="00C109F0">
        <w:rPr>
          <w:rFonts w:ascii="Arial" w:hAnsi="Arial" w:cs="Arial"/>
          <w:sz w:val="24"/>
          <w:szCs w:val="24"/>
        </w:rPr>
        <w:t xml:space="preserve">illion was dedicated </w:t>
      </w:r>
      <w:r w:rsidR="00D93BDB">
        <w:rPr>
          <w:rFonts w:ascii="Arial" w:hAnsi="Arial" w:cs="Arial"/>
          <w:sz w:val="24"/>
          <w:szCs w:val="24"/>
        </w:rPr>
        <w:t>to</w:t>
      </w:r>
      <w:r w:rsidR="00C109F0">
        <w:rPr>
          <w:rFonts w:ascii="Arial" w:hAnsi="Arial" w:cs="Arial"/>
          <w:sz w:val="24"/>
          <w:szCs w:val="24"/>
        </w:rPr>
        <w:t xml:space="preserve"> staffing</w:t>
      </w:r>
      <w:r w:rsidR="00D74E34">
        <w:rPr>
          <w:rFonts w:ascii="Arial" w:hAnsi="Arial" w:cs="Arial"/>
          <w:sz w:val="24"/>
          <w:szCs w:val="24"/>
        </w:rPr>
        <w:t xml:space="preserve"> </w:t>
      </w:r>
      <w:r w:rsidR="00D74E34" w:rsidRPr="00D74E34">
        <w:rPr>
          <w:rFonts w:ascii="Arial" w:hAnsi="Arial" w:cs="Arial"/>
          <w:sz w:val="24"/>
          <w:szCs w:val="24"/>
        </w:rPr>
        <w:t>(NHS England, 2022)</w:t>
      </w:r>
      <w:r w:rsidR="00C109F0">
        <w:rPr>
          <w:rFonts w:ascii="Arial" w:hAnsi="Arial" w:cs="Arial"/>
          <w:sz w:val="24"/>
          <w:szCs w:val="24"/>
        </w:rPr>
        <w:t>.</w:t>
      </w:r>
    </w:p>
    <w:p w14:paraId="25A213B1" w14:textId="2DDC5AEA" w:rsidR="008F60E1" w:rsidRDefault="00DB3758" w:rsidP="00CE3614">
      <w:pPr>
        <w:spacing w:line="480" w:lineRule="auto"/>
        <w:rPr>
          <w:rFonts w:ascii="Arial" w:hAnsi="Arial" w:cs="Arial"/>
          <w:sz w:val="24"/>
          <w:szCs w:val="24"/>
        </w:rPr>
      </w:pPr>
      <w:r>
        <w:rPr>
          <w:rFonts w:ascii="Arial" w:hAnsi="Arial" w:cs="Arial"/>
          <w:sz w:val="24"/>
          <w:szCs w:val="24"/>
        </w:rPr>
        <w:t xml:space="preserve">There were several threats noted. </w:t>
      </w:r>
      <w:r w:rsidR="00C71FE8">
        <w:rPr>
          <w:rFonts w:ascii="Arial" w:hAnsi="Arial" w:cs="Arial"/>
          <w:sz w:val="24"/>
          <w:szCs w:val="24"/>
        </w:rPr>
        <w:t xml:space="preserve">The Health and Social Care Committee of the House of Commons made the formal recommendation that </w:t>
      </w:r>
      <w:r w:rsidR="004E5A27">
        <w:rPr>
          <w:rFonts w:ascii="Arial" w:hAnsi="Arial" w:cs="Arial"/>
          <w:sz w:val="24"/>
          <w:szCs w:val="24"/>
        </w:rPr>
        <w:t xml:space="preserve">the </w:t>
      </w:r>
      <w:r w:rsidR="00C71FE8">
        <w:rPr>
          <w:rFonts w:ascii="Arial" w:hAnsi="Arial" w:cs="Arial"/>
          <w:sz w:val="24"/>
          <w:szCs w:val="24"/>
        </w:rPr>
        <w:t xml:space="preserve">maternity services’ </w:t>
      </w:r>
      <w:r w:rsidR="004E5A27">
        <w:rPr>
          <w:rFonts w:ascii="Arial" w:hAnsi="Arial" w:cs="Arial"/>
          <w:sz w:val="24"/>
          <w:szCs w:val="24"/>
        </w:rPr>
        <w:t xml:space="preserve">annual budget be increased </w:t>
      </w:r>
      <w:r w:rsidR="00212E75" w:rsidRPr="00212E75">
        <w:rPr>
          <w:rFonts w:ascii="Arial" w:hAnsi="Arial" w:cs="Arial"/>
          <w:sz w:val="24"/>
          <w:szCs w:val="24"/>
        </w:rPr>
        <w:t xml:space="preserve">by £200 million to £350 million with </w:t>
      </w:r>
      <w:r w:rsidR="000014BC">
        <w:rPr>
          <w:rFonts w:ascii="Arial" w:hAnsi="Arial" w:cs="Arial"/>
          <w:sz w:val="24"/>
          <w:szCs w:val="24"/>
        </w:rPr>
        <w:t>immediate</w:t>
      </w:r>
      <w:r w:rsidR="00212E75" w:rsidRPr="00212E75">
        <w:rPr>
          <w:rFonts w:ascii="Arial" w:hAnsi="Arial" w:cs="Arial"/>
          <w:sz w:val="24"/>
          <w:szCs w:val="24"/>
        </w:rPr>
        <w:t xml:space="preserve"> effect</w:t>
      </w:r>
      <w:r w:rsidR="007A0A9D">
        <w:rPr>
          <w:rFonts w:ascii="Arial" w:hAnsi="Arial" w:cs="Arial"/>
          <w:sz w:val="24"/>
          <w:szCs w:val="24"/>
        </w:rPr>
        <w:t xml:space="preserve">, as a way of </w:t>
      </w:r>
      <w:r w:rsidR="001443B9">
        <w:rPr>
          <w:rFonts w:ascii="Arial" w:hAnsi="Arial" w:cs="Arial"/>
          <w:sz w:val="24"/>
          <w:szCs w:val="24"/>
        </w:rPr>
        <w:lastRenderedPageBreak/>
        <w:t>addressing</w:t>
      </w:r>
      <w:r w:rsidR="007A0A9D">
        <w:rPr>
          <w:rFonts w:ascii="Arial" w:hAnsi="Arial" w:cs="Arial"/>
          <w:sz w:val="24"/>
          <w:szCs w:val="24"/>
        </w:rPr>
        <w:t xml:space="preserve"> the persistent underfunding</w:t>
      </w:r>
      <w:r w:rsidR="001443B9">
        <w:rPr>
          <w:rFonts w:ascii="Arial" w:hAnsi="Arial" w:cs="Arial"/>
          <w:sz w:val="24"/>
          <w:szCs w:val="24"/>
        </w:rPr>
        <w:t>;</w:t>
      </w:r>
      <w:r w:rsidR="00ED01E9">
        <w:rPr>
          <w:rFonts w:ascii="Arial" w:hAnsi="Arial" w:cs="Arial"/>
          <w:sz w:val="24"/>
          <w:szCs w:val="24"/>
        </w:rPr>
        <w:t xml:space="preserve"> however</w:t>
      </w:r>
      <w:r w:rsidR="001443B9">
        <w:rPr>
          <w:rFonts w:ascii="Arial" w:hAnsi="Arial" w:cs="Arial"/>
          <w:sz w:val="24"/>
          <w:szCs w:val="24"/>
        </w:rPr>
        <w:t>,</w:t>
      </w:r>
      <w:r w:rsidR="00ED01E9">
        <w:rPr>
          <w:rFonts w:ascii="Arial" w:hAnsi="Arial" w:cs="Arial"/>
          <w:sz w:val="24"/>
          <w:szCs w:val="24"/>
        </w:rPr>
        <w:t xml:space="preserve"> it was well above the current </w:t>
      </w:r>
      <w:r w:rsidR="001443B9">
        <w:rPr>
          <w:rFonts w:ascii="Arial" w:hAnsi="Arial" w:cs="Arial"/>
          <w:sz w:val="24"/>
          <w:szCs w:val="24"/>
        </w:rPr>
        <w:t>allocations</w:t>
      </w:r>
      <w:r w:rsidR="00033D58">
        <w:rPr>
          <w:rFonts w:ascii="Arial" w:hAnsi="Arial" w:cs="Arial"/>
          <w:sz w:val="24"/>
          <w:szCs w:val="24"/>
        </w:rPr>
        <w:t xml:space="preserve"> </w:t>
      </w:r>
      <w:r w:rsidR="00E01BA9" w:rsidRPr="00E01BA9">
        <w:rPr>
          <w:rFonts w:ascii="Arial" w:hAnsi="Arial" w:cs="Arial"/>
          <w:sz w:val="24"/>
          <w:szCs w:val="24"/>
        </w:rPr>
        <w:t>(Department of Health and Social Care, 2021)</w:t>
      </w:r>
      <w:r w:rsidR="00754698">
        <w:rPr>
          <w:rFonts w:ascii="Arial" w:hAnsi="Arial" w:cs="Arial"/>
          <w:sz w:val="24"/>
          <w:szCs w:val="24"/>
        </w:rPr>
        <w:t xml:space="preserve">. Staff burnout </w:t>
      </w:r>
      <w:r w:rsidR="00D34CE0">
        <w:rPr>
          <w:rFonts w:ascii="Arial" w:hAnsi="Arial" w:cs="Arial"/>
          <w:sz w:val="24"/>
          <w:szCs w:val="24"/>
        </w:rPr>
        <w:t>was another threat and was seen to</w:t>
      </w:r>
      <w:r w:rsidR="00754698">
        <w:rPr>
          <w:rFonts w:ascii="Arial" w:hAnsi="Arial" w:cs="Arial"/>
          <w:sz w:val="24"/>
          <w:szCs w:val="24"/>
        </w:rPr>
        <w:t xml:space="preserve"> exacerbate the existing staffing challenges, resulting in even more shortages</w:t>
      </w:r>
      <w:r w:rsidR="002973DE">
        <w:rPr>
          <w:rFonts w:ascii="Arial" w:hAnsi="Arial" w:cs="Arial"/>
          <w:sz w:val="24"/>
          <w:szCs w:val="24"/>
        </w:rPr>
        <w:t>. Besides these, there was seen to be a cultural resistance to change</w:t>
      </w:r>
      <w:r w:rsidR="00F53523">
        <w:rPr>
          <w:rFonts w:ascii="Arial" w:hAnsi="Arial" w:cs="Arial"/>
          <w:sz w:val="24"/>
          <w:szCs w:val="24"/>
        </w:rPr>
        <w:t xml:space="preserve"> that could derail the change-making process further. </w:t>
      </w:r>
    </w:p>
    <w:p w14:paraId="778D1E5F" w14:textId="17EACC08" w:rsidR="002A7D4D" w:rsidRPr="00663028" w:rsidRDefault="002A7D4D" w:rsidP="00663028">
      <w:pPr>
        <w:spacing w:line="480" w:lineRule="auto"/>
        <w:jc w:val="center"/>
        <w:rPr>
          <w:rFonts w:ascii="Arial" w:hAnsi="Arial" w:cs="Arial"/>
          <w:b/>
          <w:bCs/>
          <w:sz w:val="24"/>
          <w:szCs w:val="24"/>
        </w:rPr>
      </w:pPr>
      <w:r w:rsidRPr="00663028">
        <w:rPr>
          <w:rFonts w:ascii="Arial" w:hAnsi="Arial" w:cs="Arial"/>
          <w:b/>
          <w:bCs/>
          <w:sz w:val="24"/>
          <w:szCs w:val="24"/>
        </w:rPr>
        <w:t>Recommendations</w:t>
      </w:r>
    </w:p>
    <w:p w14:paraId="05917497" w14:textId="29D434EC" w:rsidR="002A7D4D" w:rsidRDefault="00663028" w:rsidP="00CE3614">
      <w:pPr>
        <w:spacing w:line="480" w:lineRule="auto"/>
        <w:rPr>
          <w:rFonts w:ascii="Arial" w:hAnsi="Arial" w:cs="Arial"/>
          <w:sz w:val="24"/>
          <w:szCs w:val="24"/>
        </w:rPr>
      </w:pPr>
      <w:r>
        <w:rPr>
          <w:rFonts w:ascii="Arial" w:hAnsi="Arial" w:cs="Arial"/>
          <w:sz w:val="24"/>
          <w:szCs w:val="24"/>
        </w:rPr>
        <w:t>The preceding root cause analysis has made note of systemic failures across areas of governance, audit</w:t>
      </w:r>
      <w:r w:rsidR="0060690E">
        <w:rPr>
          <w:rFonts w:ascii="Arial" w:hAnsi="Arial" w:cs="Arial"/>
          <w:sz w:val="24"/>
          <w:szCs w:val="24"/>
        </w:rPr>
        <w:t xml:space="preserve"> protocols, incident investigation, and culture. The following recommendations address these interlinked causes via evidence-based quality improvement methodologies</w:t>
      </w:r>
      <w:r w:rsidR="00402604">
        <w:rPr>
          <w:rFonts w:ascii="Arial" w:hAnsi="Arial" w:cs="Arial"/>
          <w:sz w:val="24"/>
          <w:szCs w:val="24"/>
        </w:rPr>
        <w:t>, through a phased implementation strategy.</w:t>
      </w:r>
    </w:p>
    <w:p w14:paraId="6F1FC71C" w14:textId="0D4A55FA" w:rsidR="00402604" w:rsidRPr="002F1871" w:rsidRDefault="00402604" w:rsidP="00CE3614">
      <w:pPr>
        <w:spacing w:line="480" w:lineRule="auto"/>
        <w:rPr>
          <w:rFonts w:ascii="Arial" w:hAnsi="Arial" w:cs="Arial"/>
          <w:b/>
          <w:bCs/>
          <w:sz w:val="24"/>
          <w:szCs w:val="24"/>
        </w:rPr>
      </w:pPr>
      <w:r w:rsidRPr="002F1871">
        <w:rPr>
          <w:rFonts w:ascii="Arial" w:hAnsi="Arial" w:cs="Arial"/>
          <w:b/>
          <w:bCs/>
          <w:sz w:val="24"/>
          <w:szCs w:val="24"/>
        </w:rPr>
        <w:t>Recommendation 1: Strengthen clinical governance and board-level oversight</w:t>
      </w:r>
    </w:p>
    <w:p w14:paraId="1D03E1F4" w14:textId="1EE8C807" w:rsidR="00B744E0" w:rsidRDefault="00B744E0" w:rsidP="00CE3614">
      <w:pPr>
        <w:spacing w:line="480" w:lineRule="auto"/>
        <w:rPr>
          <w:rFonts w:ascii="Arial" w:hAnsi="Arial" w:cs="Arial"/>
          <w:sz w:val="24"/>
          <w:szCs w:val="24"/>
        </w:rPr>
      </w:pPr>
      <w:r>
        <w:rPr>
          <w:rFonts w:ascii="Arial" w:hAnsi="Arial" w:cs="Arial"/>
          <w:sz w:val="24"/>
          <w:szCs w:val="24"/>
        </w:rPr>
        <w:t xml:space="preserve">The Ockenden review determined that </w:t>
      </w:r>
      <w:r w:rsidR="00BA0BBA">
        <w:rPr>
          <w:rFonts w:ascii="Arial" w:hAnsi="Arial" w:cs="Arial"/>
          <w:sz w:val="24"/>
          <w:szCs w:val="24"/>
        </w:rPr>
        <w:t xml:space="preserve">the </w:t>
      </w:r>
      <w:r>
        <w:rPr>
          <w:rFonts w:ascii="Arial" w:hAnsi="Arial" w:cs="Arial"/>
          <w:sz w:val="24"/>
          <w:szCs w:val="24"/>
        </w:rPr>
        <w:t xml:space="preserve">trust board did not have the clinical oversight needed nor the critical </w:t>
      </w:r>
      <w:r w:rsidR="00BA0BBA">
        <w:rPr>
          <w:rFonts w:ascii="Arial" w:hAnsi="Arial" w:cs="Arial"/>
          <w:sz w:val="24"/>
          <w:szCs w:val="24"/>
        </w:rPr>
        <w:t>attention</w:t>
      </w:r>
      <w:r>
        <w:rPr>
          <w:rFonts w:ascii="Arial" w:hAnsi="Arial" w:cs="Arial"/>
          <w:sz w:val="24"/>
          <w:szCs w:val="24"/>
        </w:rPr>
        <w:t xml:space="preserve"> to examine </w:t>
      </w:r>
      <w:r w:rsidR="00F4263B">
        <w:rPr>
          <w:rFonts w:ascii="Arial" w:hAnsi="Arial" w:cs="Arial"/>
          <w:sz w:val="24"/>
          <w:szCs w:val="24"/>
        </w:rPr>
        <w:t>positive reports, so that perceptions built by false reassurance</w:t>
      </w:r>
      <w:r w:rsidR="00BD25BC">
        <w:rPr>
          <w:rFonts w:ascii="Arial" w:hAnsi="Arial" w:cs="Arial"/>
          <w:sz w:val="24"/>
          <w:szCs w:val="24"/>
        </w:rPr>
        <w:t xml:space="preserve">s are not fostered. NHS trusts can work to address this by </w:t>
      </w:r>
      <w:r w:rsidR="008B7D4E">
        <w:rPr>
          <w:rFonts w:ascii="Arial" w:hAnsi="Arial" w:cs="Arial"/>
          <w:sz w:val="24"/>
          <w:szCs w:val="24"/>
        </w:rPr>
        <w:t xml:space="preserve">mandating at least one board member </w:t>
      </w:r>
      <w:r w:rsidR="00D45ED8">
        <w:rPr>
          <w:rFonts w:ascii="Arial" w:hAnsi="Arial" w:cs="Arial"/>
          <w:sz w:val="24"/>
          <w:szCs w:val="24"/>
        </w:rPr>
        <w:t>to be</w:t>
      </w:r>
      <w:r w:rsidR="008B7D4E">
        <w:rPr>
          <w:rFonts w:ascii="Arial" w:hAnsi="Arial" w:cs="Arial"/>
          <w:sz w:val="24"/>
          <w:szCs w:val="24"/>
        </w:rPr>
        <w:t xml:space="preserve"> a senior clinician with relevant</w:t>
      </w:r>
      <w:r w:rsidR="00D45ED8">
        <w:rPr>
          <w:rFonts w:ascii="Arial" w:hAnsi="Arial" w:cs="Arial"/>
          <w:sz w:val="24"/>
          <w:szCs w:val="24"/>
        </w:rPr>
        <w:t>, direct</w:t>
      </w:r>
      <w:r w:rsidR="008B7D4E">
        <w:rPr>
          <w:rFonts w:ascii="Arial" w:hAnsi="Arial" w:cs="Arial"/>
          <w:sz w:val="24"/>
          <w:szCs w:val="24"/>
        </w:rPr>
        <w:t xml:space="preserve"> maternity experience</w:t>
      </w:r>
      <w:r w:rsidR="00D45ED8">
        <w:rPr>
          <w:rFonts w:ascii="Arial" w:hAnsi="Arial" w:cs="Arial"/>
          <w:sz w:val="24"/>
          <w:szCs w:val="24"/>
        </w:rPr>
        <w:t xml:space="preserve">. Additionally, all governance reports are to undergo independent external validation. </w:t>
      </w:r>
      <w:r w:rsidR="000A564A">
        <w:rPr>
          <w:rFonts w:ascii="Arial" w:hAnsi="Arial" w:cs="Arial"/>
          <w:sz w:val="24"/>
          <w:szCs w:val="24"/>
        </w:rPr>
        <w:t>PDSA (Plan-Do-Study-Act) cycles can be used to implement this recommendation</w:t>
      </w:r>
      <w:r w:rsidR="00783D3F">
        <w:rPr>
          <w:rFonts w:ascii="Arial" w:hAnsi="Arial" w:cs="Arial"/>
          <w:sz w:val="24"/>
          <w:szCs w:val="24"/>
        </w:rPr>
        <w:t xml:space="preserve"> </w:t>
      </w:r>
      <w:r w:rsidR="00783D3F" w:rsidRPr="00783D3F">
        <w:rPr>
          <w:rFonts w:ascii="Arial" w:hAnsi="Arial" w:cs="Arial"/>
          <w:sz w:val="24"/>
          <w:szCs w:val="24"/>
        </w:rPr>
        <w:t>(NHS Wales Performance and Improvement, 2023)</w:t>
      </w:r>
      <w:r w:rsidR="000A564A">
        <w:rPr>
          <w:rFonts w:ascii="Arial" w:hAnsi="Arial" w:cs="Arial"/>
          <w:sz w:val="24"/>
          <w:szCs w:val="24"/>
        </w:rPr>
        <w:t xml:space="preserve">. </w:t>
      </w:r>
      <w:r w:rsidR="00E60136">
        <w:rPr>
          <w:rFonts w:ascii="Arial" w:hAnsi="Arial" w:cs="Arial"/>
          <w:sz w:val="24"/>
          <w:szCs w:val="24"/>
        </w:rPr>
        <w:t xml:space="preserve">The enhanced governance model could be piloted in five trusts, </w:t>
      </w:r>
      <w:r w:rsidR="007A2ADB">
        <w:rPr>
          <w:rFonts w:ascii="Arial" w:hAnsi="Arial" w:cs="Arial"/>
          <w:sz w:val="24"/>
          <w:szCs w:val="24"/>
        </w:rPr>
        <w:t>study the impact it has on incident detection o</w:t>
      </w:r>
      <w:r w:rsidR="00BD3C3D">
        <w:rPr>
          <w:rFonts w:ascii="Arial" w:hAnsi="Arial" w:cs="Arial"/>
          <w:sz w:val="24"/>
          <w:szCs w:val="24"/>
        </w:rPr>
        <w:t xml:space="preserve">ver a 12-month period, </w:t>
      </w:r>
      <w:r w:rsidR="00E60136">
        <w:rPr>
          <w:rFonts w:ascii="Arial" w:hAnsi="Arial" w:cs="Arial"/>
          <w:sz w:val="24"/>
          <w:szCs w:val="24"/>
        </w:rPr>
        <w:t>internal processes refined, and then</w:t>
      </w:r>
      <w:r w:rsidR="00BD3C3D">
        <w:rPr>
          <w:rFonts w:ascii="Arial" w:hAnsi="Arial" w:cs="Arial"/>
          <w:sz w:val="24"/>
          <w:szCs w:val="24"/>
        </w:rPr>
        <w:t>,</w:t>
      </w:r>
      <w:r w:rsidR="00E60136">
        <w:rPr>
          <w:rFonts w:ascii="Arial" w:hAnsi="Arial" w:cs="Arial"/>
          <w:sz w:val="24"/>
          <w:szCs w:val="24"/>
        </w:rPr>
        <w:t xml:space="preserve"> after </w:t>
      </w:r>
      <w:r w:rsidR="007A2ADB">
        <w:rPr>
          <w:rFonts w:ascii="Arial" w:hAnsi="Arial" w:cs="Arial"/>
          <w:sz w:val="24"/>
          <w:szCs w:val="24"/>
        </w:rPr>
        <w:t>being approved</w:t>
      </w:r>
      <w:r w:rsidR="00BD3C3D">
        <w:rPr>
          <w:rFonts w:ascii="Arial" w:hAnsi="Arial" w:cs="Arial"/>
          <w:sz w:val="24"/>
          <w:szCs w:val="24"/>
        </w:rPr>
        <w:t>, rolled out at the national level.</w:t>
      </w:r>
      <w:r w:rsidR="00F21A69">
        <w:rPr>
          <w:rFonts w:ascii="Arial" w:hAnsi="Arial" w:cs="Arial"/>
          <w:sz w:val="24"/>
          <w:szCs w:val="24"/>
        </w:rPr>
        <w:t xml:space="preserve"> </w:t>
      </w:r>
      <w:r w:rsidR="005F31BD">
        <w:rPr>
          <w:rFonts w:ascii="Arial" w:hAnsi="Arial" w:cs="Arial"/>
          <w:sz w:val="24"/>
          <w:szCs w:val="24"/>
        </w:rPr>
        <w:t xml:space="preserve">The evidence that came from the governance reforms that followed the Francis Report showed that clinical engagement at the board </w:t>
      </w:r>
      <w:r w:rsidR="005F31BD">
        <w:rPr>
          <w:rFonts w:ascii="Arial" w:hAnsi="Arial" w:cs="Arial"/>
          <w:sz w:val="24"/>
          <w:szCs w:val="24"/>
        </w:rPr>
        <w:lastRenderedPageBreak/>
        <w:t xml:space="preserve">level </w:t>
      </w:r>
      <w:r w:rsidR="005A740B">
        <w:rPr>
          <w:rFonts w:ascii="Arial" w:hAnsi="Arial" w:cs="Arial"/>
          <w:sz w:val="24"/>
          <w:szCs w:val="24"/>
        </w:rPr>
        <w:t>improves incident identification and the safety culture to a significant degree</w:t>
      </w:r>
      <w:r w:rsidR="00F31C88">
        <w:rPr>
          <w:rFonts w:ascii="Arial" w:hAnsi="Arial" w:cs="Arial"/>
          <w:sz w:val="24"/>
          <w:szCs w:val="24"/>
        </w:rPr>
        <w:t xml:space="preserve"> </w:t>
      </w:r>
      <w:r w:rsidR="00F31C88" w:rsidRPr="00F31C88">
        <w:rPr>
          <w:rFonts w:ascii="Arial" w:hAnsi="Arial" w:cs="Arial"/>
          <w:sz w:val="24"/>
          <w:szCs w:val="24"/>
        </w:rPr>
        <w:t>(Nuffield Trust, 2014)</w:t>
      </w:r>
      <w:r w:rsidR="00BE1C0D">
        <w:rPr>
          <w:rFonts w:ascii="Arial" w:hAnsi="Arial" w:cs="Arial"/>
          <w:sz w:val="24"/>
          <w:szCs w:val="24"/>
        </w:rPr>
        <w:t>.</w:t>
      </w:r>
    </w:p>
    <w:p w14:paraId="2BC1DC3A" w14:textId="4C8B659E" w:rsidR="00402604" w:rsidRPr="00BE1C0D" w:rsidRDefault="00A327D9" w:rsidP="00CE3614">
      <w:pPr>
        <w:spacing w:line="480" w:lineRule="auto"/>
        <w:rPr>
          <w:rFonts w:ascii="Arial" w:hAnsi="Arial" w:cs="Arial"/>
          <w:b/>
          <w:bCs/>
          <w:sz w:val="24"/>
          <w:szCs w:val="24"/>
        </w:rPr>
      </w:pPr>
      <w:r w:rsidRPr="00BE1C0D">
        <w:rPr>
          <w:rFonts w:ascii="Arial" w:hAnsi="Arial" w:cs="Arial"/>
          <w:b/>
          <w:bCs/>
          <w:sz w:val="24"/>
          <w:szCs w:val="24"/>
        </w:rPr>
        <w:t>Recommendation 2: Do an overhaul of investigation and learning mechanisms</w:t>
      </w:r>
    </w:p>
    <w:p w14:paraId="72BA17A8" w14:textId="250854EC" w:rsidR="00BE1C0D" w:rsidRDefault="00BE1C0D" w:rsidP="00CE3614">
      <w:pPr>
        <w:spacing w:line="480" w:lineRule="auto"/>
        <w:rPr>
          <w:rFonts w:ascii="Arial" w:hAnsi="Arial" w:cs="Arial"/>
          <w:sz w:val="24"/>
          <w:szCs w:val="24"/>
        </w:rPr>
      </w:pPr>
      <w:r>
        <w:rPr>
          <w:rFonts w:ascii="Arial" w:hAnsi="Arial" w:cs="Arial"/>
          <w:sz w:val="24"/>
          <w:szCs w:val="24"/>
        </w:rPr>
        <w:t>The Ockenden Review showed that serious incidents are not investigated as they should</w:t>
      </w:r>
      <w:r w:rsidR="00552F05">
        <w:rPr>
          <w:rFonts w:ascii="Arial" w:hAnsi="Arial" w:cs="Arial"/>
          <w:sz w:val="24"/>
          <w:szCs w:val="24"/>
        </w:rPr>
        <w:t xml:space="preserve"> be and</w:t>
      </w:r>
      <w:r>
        <w:rPr>
          <w:rFonts w:ascii="Arial" w:hAnsi="Arial" w:cs="Arial"/>
          <w:sz w:val="24"/>
          <w:szCs w:val="24"/>
        </w:rPr>
        <w:t xml:space="preserve"> some were inappropriately downgraded, </w:t>
      </w:r>
      <w:r w:rsidR="00552F05">
        <w:rPr>
          <w:rFonts w:ascii="Arial" w:hAnsi="Arial" w:cs="Arial"/>
          <w:sz w:val="24"/>
          <w:szCs w:val="24"/>
        </w:rPr>
        <w:t xml:space="preserve">with </w:t>
      </w:r>
      <w:r w:rsidR="00552F05" w:rsidRPr="00552F05">
        <w:rPr>
          <w:rFonts w:ascii="Arial" w:hAnsi="Arial" w:cs="Arial"/>
          <w:sz w:val="24"/>
          <w:szCs w:val="24"/>
        </w:rPr>
        <w:t>MBRRACE-UK data</w:t>
      </w:r>
      <w:r w:rsidR="00552F05">
        <w:rPr>
          <w:rFonts w:ascii="Arial" w:hAnsi="Arial" w:cs="Arial"/>
          <w:sz w:val="24"/>
          <w:szCs w:val="24"/>
        </w:rPr>
        <w:t xml:space="preserve"> </w:t>
      </w:r>
      <w:r w:rsidR="0072621B">
        <w:rPr>
          <w:rFonts w:ascii="Arial" w:hAnsi="Arial" w:cs="Arial"/>
          <w:sz w:val="24"/>
          <w:szCs w:val="24"/>
        </w:rPr>
        <w:t>demonstrating</w:t>
      </w:r>
      <w:r w:rsidR="00552F05">
        <w:rPr>
          <w:rFonts w:ascii="Arial" w:hAnsi="Arial" w:cs="Arial"/>
          <w:sz w:val="24"/>
          <w:szCs w:val="24"/>
        </w:rPr>
        <w:t xml:space="preserve"> higher-than-average mortality rates for more than seven years being ignored. </w:t>
      </w:r>
      <w:r w:rsidR="00F6457B">
        <w:rPr>
          <w:rFonts w:ascii="Arial" w:hAnsi="Arial" w:cs="Arial"/>
          <w:sz w:val="24"/>
          <w:szCs w:val="24"/>
        </w:rPr>
        <w:t>The rectification to this issue should take the form of multidisciplinary, mandatory</w:t>
      </w:r>
      <w:r w:rsidR="00E361CC">
        <w:rPr>
          <w:rFonts w:ascii="Arial" w:hAnsi="Arial" w:cs="Arial"/>
          <w:sz w:val="24"/>
          <w:szCs w:val="24"/>
        </w:rPr>
        <w:t xml:space="preserve"> root cause analyses (RCA) being carried out when serious incidents happen</w:t>
      </w:r>
      <w:r w:rsidR="00CF0881">
        <w:rPr>
          <w:rFonts w:ascii="Arial" w:hAnsi="Arial" w:cs="Arial"/>
          <w:sz w:val="24"/>
          <w:szCs w:val="24"/>
        </w:rPr>
        <w:t xml:space="preserve"> </w:t>
      </w:r>
      <w:r w:rsidR="00CF0881" w:rsidRPr="00CF0881">
        <w:rPr>
          <w:rFonts w:ascii="Arial" w:hAnsi="Arial" w:cs="Arial"/>
          <w:sz w:val="24"/>
          <w:szCs w:val="24"/>
        </w:rPr>
        <w:t>(Patel and Goldin, 2026)</w:t>
      </w:r>
      <w:r w:rsidR="00E361CC">
        <w:rPr>
          <w:rFonts w:ascii="Arial" w:hAnsi="Arial" w:cs="Arial"/>
          <w:sz w:val="24"/>
          <w:szCs w:val="24"/>
        </w:rPr>
        <w:t xml:space="preserve">. </w:t>
      </w:r>
      <w:r w:rsidR="00FB142D">
        <w:rPr>
          <w:rFonts w:ascii="Arial" w:hAnsi="Arial" w:cs="Arial"/>
          <w:sz w:val="24"/>
          <w:szCs w:val="24"/>
        </w:rPr>
        <w:t xml:space="preserve">In relation to this, the board needs to review MBRRACE-UK data every </w:t>
      </w:r>
      <w:r w:rsidR="00F97C43">
        <w:rPr>
          <w:rFonts w:ascii="Arial" w:hAnsi="Arial" w:cs="Arial"/>
          <w:sz w:val="24"/>
          <w:szCs w:val="24"/>
        </w:rPr>
        <w:t>quarter</w:t>
      </w:r>
      <w:r w:rsidR="003E1040">
        <w:rPr>
          <w:rFonts w:ascii="Arial" w:hAnsi="Arial" w:cs="Arial"/>
          <w:sz w:val="24"/>
          <w:szCs w:val="24"/>
        </w:rPr>
        <w:t>,</w:t>
      </w:r>
      <w:r w:rsidR="00F97C43">
        <w:rPr>
          <w:rFonts w:ascii="Arial" w:hAnsi="Arial" w:cs="Arial"/>
          <w:sz w:val="24"/>
          <w:szCs w:val="24"/>
        </w:rPr>
        <w:t xml:space="preserve"> and from </w:t>
      </w:r>
      <w:proofErr w:type="gramStart"/>
      <w:r w:rsidR="00F97C43">
        <w:rPr>
          <w:rFonts w:ascii="Arial" w:hAnsi="Arial" w:cs="Arial"/>
          <w:sz w:val="24"/>
          <w:szCs w:val="24"/>
        </w:rPr>
        <w:t>it</w:t>
      </w:r>
      <w:proofErr w:type="gramEnd"/>
      <w:r w:rsidR="00F97C43">
        <w:rPr>
          <w:rFonts w:ascii="Arial" w:hAnsi="Arial" w:cs="Arial"/>
          <w:sz w:val="24"/>
          <w:szCs w:val="24"/>
        </w:rPr>
        <w:t xml:space="preserve"> action plans need to be outlined.</w:t>
      </w:r>
      <w:r w:rsidR="005A132C">
        <w:rPr>
          <w:rFonts w:ascii="Arial" w:hAnsi="Arial" w:cs="Arial"/>
          <w:sz w:val="24"/>
          <w:szCs w:val="24"/>
        </w:rPr>
        <w:t xml:space="preserve"> To streamline incident reporting processes further, lean methodology should be employed</w:t>
      </w:r>
      <w:r w:rsidR="00854D99">
        <w:rPr>
          <w:rFonts w:ascii="Arial" w:hAnsi="Arial" w:cs="Arial"/>
          <w:sz w:val="24"/>
          <w:szCs w:val="24"/>
        </w:rPr>
        <w:t xml:space="preserve">. It is a strategy that leads to less duplication of efforts and makes sure that from every incident experienced, actionable improvement </w:t>
      </w:r>
      <w:r w:rsidR="003E1040">
        <w:rPr>
          <w:rFonts w:ascii="Arial" w:hAnsi="Arial" w:cs="Arial"/>
          <w:sz w:val="24"/>
          <w:szCs w:val="24"/>
        </w:rPr>
        <w:t xml:space="preserve">is propagated. The siloing failures noted in the </w:t>
      </w:r>
      <w:proofErr w:type="spellStart"/>
      <w:r w:rsidR="003E1040">
        <w:rPr>
          <w:rFonts w:ascii="Arial" w:hAnsi="Arial" w:cs="Arial"/>
          <w:sz w:val="24"/>
          <w:szCs w:val="24"/>
        </w:rPr>
        <w:t>SaTH</w:t>
      </w:r>
      <w:proofErr w:type="spellEnd"/>
      <w:r w:rsidR="003E1040">
        <w:rPr>
          <w:rFonts w:ascii="Arial" w:hAnsi="Arial" w:cs="Arial"/>
          <w:sz w:val="24"/>
          <w:szCs w:val="24"/>
        </w:rPr>
        <w:t xml:space="preserve"> scandal could be prevented through having a national maternity incidents database in place that would enable pattern detection across trusts.</w:t>
      </w:r>
    </w:p>
    <w:p w14:paraId="4350F7D9" w14:textId="58BF4540" w:rsidR="00A327D9" w:rsidRPr="00D27D5B" w:rsidRDefault="00A327D9" w:rsidP="00CE3614">
      <w:pPr>
        <w:spacing w:line="480" w:lineRule="auto"/>
        <w:rPr>
          <w:rFonts w:ascii="Arial" w:hAnsi="Arial" w:cs="Arial"/>
          <w:b/>
          <w:bCs/>
          <w:sz w:val="24"/>
          <w:szCs w:val="24"/>
        </w:rPr>
      </w:pPr>
      <w:r w:rsidRPr="00D27D5B">
        <w:rPr>
          <w:rFonts w:ascii="Arial" w:hAnsi="Arial" w:cs="Arial"/>
          <w:b/>
          <w:bCs/>
          <w:sz w:val="24"/>
          <w:szCs w:val="24"/>
        </w:rPr>
        <w:t xml:space="preserve">Recommendation 3: </w:t>
      </w:r>
      <w:r w:rsidR="002F1871" w:rsidRPr="00D27D5B">
        <w:rPr>
          <w:rFonts w:ascii="Arial" w:hAnsi="Arial" w:cs="Arial"/>
          <w:b/>
          <w:bCs/>
          <w:sz w:val="24"/>
          <w:szCs w:val="24"/>
        </w:rPr>
        <w:t>Build a culture that is psychologically safe and just</w:t>
      </w:r>
    </w:p>
    <w:p w14:paraId="24CAA6A2" w14:textId="4C21676E" w:rsidR="006A6FFE" w:rsidRDefault="00D27D5B" w:rsidP="00CE3614">
      <w:pPr>
        <w:spacing w:line="480" w:lineRule="auto"/>
        <w:rPr>
          <w:rFonts w:ascii="Arial" w:hAnsi="Arial" w:cs="Arial"/>
          <w:sz w:val="24"/>
          <w:szCs w:val="24"/>
        </w:rPr>
      </w:pPr>
      <w:r>
        <w:rPr>
          <w:rFonts w:ascii="Arial" w:hAnsi="Arial" w:cs="Arial"/>
          <w:sz w:val="24"/>
          <w:szCs w:val="24"/>
        </w:rPr>
        <w:t xml:space="preserve">The BBC (2022) reported a culture rife with bullying, anxiety, and fear at </w:t>
      </w:r>
      <w:proofErr w:type="spellStart"/>
      <w:r>
        <w:rPr>
          <w:rFonts w:ascii="Arial" w:hAnsi="Arial" w:cs="Arial"/>
          <w:sz w:val="24"/>
          <w:szCs w:val="24"/>
        </w:rPr>
        <w:t>SaTH</w:t>
      </w:r>
      <w:proofErr w:type="spellEnd"/>
      <w:r w:rsidR="0069725E">
        <w:rPr>
          <w:rFonts w:ascii="Arial" w:hAnsi="Arial" w:cs="Arial"/>
          <w:sz w:val="24"/>
          <w:szCs w:val="24"/>
        </w:rPr>
        <w:t xml:space="preserve">, and staff were noted as afraid to speak up. A freedom to speak up (FTSU) guardian </w:t>
      </w:r>
      <w:r w:rsidR="00BC25B2">
        <w:rPr>
          <w:rFonts w:ascii="Arial" w:hAnsi="Arial" w:cs="Arial"/>
          <w:sz w:val="24"/>
          <w:szCs w:val="24"/>
        </w:rPr>
        <w:t xml:space="preserve">needs to be </w:t>
      </w:r>
      <w:r w:rsidR="0072621B">
        <w:rPr>
          <w:rFonts w:ascii="Arial" w:hAnsi="Arial" w:cs="Arial"/>
          <w:sz w:val="24"/>
          <w:szCs w:val="24"/>
        </w:rPr>
        <w:t>incorporated</w:t>
      </w:r>
      <w:r w:rsidR="00BC25B2">
        <w:rPr>
          <w:rFonts w:ascii="Arial" w:hAnsi="Arial" w:cs="Arial"/>
          <w:sz w:val="24"/>
          <w:szCs w:val="24"/>
        </w:rPr>
        <w:t xml:space="preserve"> in every maternity unit</w:t>
      </w:r>
      <w:r w:rsidR="00AD1CFE">
        <w:rPr>
          <w:rFonts w:ascii="Arial" w:hAnsi="Arial" w:cs="Arial"/>
          <w:sz w:val="24"/>
          <w:szCs w:val="24"/>
        </w:rPr>
        <w:t xml:space="preserve">, backed by protected time and dedicated resources to operate successfully. </w:t>
      </w:r>
      <w:r w:rsidR="000A20B2">
        <w:rPr>
          <w:rFonts w:ascii="Arial" w:hAnsi="Arial" w:cs="Arial"/>
          <w:sz w:val="24"/>
          <w:szCs w:val="24"/>
        </w:rPr>
        <w:t xml:space="preserve">There should also be a joint, annual mandated </w:t>
      </w:r>
      <w:r w:rsidR="00BD082A">
        <w:rPr>
          <w:rFonts w:ascii="Arial" w:hAnsi="Arial" w:cs="Arial"/>
          <w:sz w:val="24"/>
          <w:szCs w:val="24"/>
        </w:rPr>
        <w:t xml:space="preserve">multi-professional training exercise for </w:t>
      </w:r>
      <w:r w:rsidR="002C6095">
        <w:rPr>
          <w:rFonts w:ascii="Arial" w:hAnsi="Arial" w:cs="Arial"/>
          <w:sz w:val="24"/>
          <w:szCs w:val="24"/>
        </w:rPr>
        <w:t xml:space="preserve">midwives, obstetricians, neonatologists, and anaesthetists to address communication, </w:t>
      </w:r>
      <w:r w:rsidR="00F237F8">
        <w:rPr>
          <w:rFonts w:ascii="Arial" w:hAnsi="Arial" w:cs="Arial"/>
          <w:sz w:val="24"/>
          <w:szCs w:val="24"/>
        </w:rPr>
        <w:t xml:space="preserve">team dynamics, and escalation issues. This </w:t>
      </w:r>
      <w:r w:rsidR="00F237F8">
        <w:rPr>
          <w:rFonts w:ascii="Arial" w:hAnsi="Arial" w:cs="Arial"/>
          <w:sz w:val="24"/>
          <w:szCs w:val="24"/>
        </w:rPr>
        <w:lastRenderedPageBreak/>
        <w:t>training could be piloted across five trusts and the impact on staff wellbeing, incident reporting rates, and clinical outcomes measur</w:t>
      </w:r>
      <w:r w:rsidR="00CE223E">
        <w:rPr>
          <w:rFonts w:ascii="Arial" w:hAnsi="Arial" w:cs="Arial"/>
          <w:sz w:val="24"/>
          <w:szCs w:val="24"/>
        </w:rPr>
        <w:t xml:space="preserve">ed, before being rolled out nationally </w:t>
      </w:r>
      <w:r w:rsidR="00CE223E" w:rsidRPr="00CE223E">
        <w:rPr>
          <w:rFonts w:ascii="Arial" w:hAnsi="Arial" w:cs="Arial"/>
          <w:sz w:val="24"/>
          <w:szCs w:val="24"/>
        </w:rPr>
        <w:t>(NHS Wales Performance and Improvement, 2023)</w:t>
      </w:r>
      <w:r w:rsidR="00CE223E">
        <w:rPr>
          <w:rFonts w:ascii="Arial" w:hAnsi="Arial" w:cs="Arial"/>
          <w:sz w:val="24"/>
          <w:szCs w:val="24"/>
        </w:rPr>
        <w:t>.</w:t>
      </w:r>
    </w:p>
    <w:p w14:paraId="45F4C1AC" w14:textId="75A819D3" w:rsidR="00D27D5B" w:rsidRDefault="00EA2F54" w:rsidP="00CE3614">
      <w:pPr>
        <w:spacing w:line="480" w:lineRule="auto"/>
        <w:rPr>
          <w:rFonts w:ascii="Arial" w:hAnsi="Arial" w:cs="Arial"/>
          <w:sz w:val="24"/>
          <w:szCs w:val="24"/>
        </w:rPr>
      </w:pPr>
      <w:r>
        <w:rPr>
          <w:rFonts w:ascii="Arial" w:hAnsi="Arial" w:cs="Arial"/>
          <w:sz w:val="24"/>
          <w:szCs w:val="24"/>
        </w:rPr>
        <w:t xml:space="preserve">Implementation strategy for all three recommendations would take a phased approach. Year 1 would cover </w:t>
      </w:r>
      <w:r w:rsidR="00874C82">
        <w:rPr>
          <w:rFonts w:ascii="Arial" w:hAnsi="Arial" w:cs="Arial"/>
          <w:sz w:val="24"/>
          <w:szCs w:val="24"/>
        </w:rPr>
        <w:t xml:space="preserve">pilot governance and training across five trusts aided by PDSA cycles. For </w:t>
      </w:r>
      <w:r w:rsidR="00CB5C8D">
        <w:rPr>
          <w:rFonts w:ascii="Arial" w:hAnsi="Arial" w:cs="Arial"/>
          <w:sz w:val="24"/>
          <w:szCs w:val="24"/>
        </w:rPr>
        <w:t>year 2, any refinement would be done based on the evaluation</w:t>
      </w:r>
      <w:r w:rsidR="00E712B0">
        <w:rPr>
          <w:rFonts w:ascii="Arial" w:hAnsi="Arial" w:cs="Arial"/>
          <w:sz w:val="24"/>
          <w:szCs w:val="24"/>
        </w:rPr>
        <w:t>,</w:t>
      </w:r>
      <w:r w:rsidR="00CB5C8D">
        <w:rPr>
          <w:rFonts w:ascii="Arial" w:hAnsi="Arial" w:cs="Arial"/>
          <w:sz w:val="24"/>
          <w:szCs w:val="24"/>
        </w:rPr>
        <w:t xml:space="preserve"> and national rollout </w:t>
      </w:r>
      <w:r w:rsidR="00E712B0">
        <w:rPr>
          <w:rFonts w:ascii="Arial" w:hAnsi="Arial" w:cs="Arial"/>
          <w:sz w:val="24"/>
          <w:szCs w:val="24"/>
        </w:rPr>
        <w:t>would commence. Reforms would be embedded and sustained in year 3 going forward</w:t>
      </w:r>
      <w:r w:rsidR="00561603">
        <w:rPr>
          <w:rFonts w:ascii="Arial" w:hAnsi="Arial" w:cs="Arial"/>
          <w:sz w:val="24"/>
          <w:szCs w:val="24"/>
        </w:rPr>
        <w:t xml:space="preserve">, and this would be aided by consistent monitoring of systems. A few of the key performance indicators of interest during the evaluation </w:t>
      </w:r>
      <w:r w:rsidR="00A12FC8">
        <w:rPr>
          <w:rFonts w:ascii="Arial" w:hAnsi="Arial" w:cs="Arial"/>
          <w:sz w:val="24"/>
          <w:szCs w:val="24"/>
        </w:rPr>
        <w:t xml:space="preserve">phases include </w:t>
      </w:r>
      <w:r w:rsidR="00A12FC8" w:rsidRPr="00A12FC8">
        <w:rPr>
          <w:rFonts w:ascii="Arial" w:hAnsi="Arial" w:cs="Arial"/>
          <w:sz w:val="24"/>
          <w:szCs w:val="24"/>
        </w:rPr>
        <w:t>incident reporting rates (target</w:t>
      </w:r>
      <w:r w:rsidR="00A12FC8">
        <w:rPr>
          <w:rFonts w:ascii="Arial" w:hAnsi="Arial" w:cs="Arial"/>
          <w:sz w:val="24"/>
          <w:szCs w:val="24"/>
        </w:rPr>
        <w:t xml:space="preserve"> is to</w:t>
      </w:r>
      <w:r w:rsidR="00A12FC8" w:rsidRPr="00A12FC8">
        <w:rPr>
          <w:rFonts w:ascii="Arial" w:hAnsi="Arial" w:cs="Arial"/>
          <w:sz w:val="24"/>
          <w:szCs w:val="24"/>
        </w:rPr>
        <w:t xml:space="preserve"> increase </w:t>
      </w:r>
      <w:r w:rsidR="00A12FC8">
        <w:rPr>
          <w:rFonts w:ascii="Arial" w:hAnsi="Arial" w:cs="Arial"/>
          <w:sz w:val="24"/>
          <w:szCs w:val="24"/>
        </w:rPr>
        <w:t xml:space="preserve">this </w:t>
      </w:r>
      <w:r w:rsidR="00A12FC8" w:rsidRPr="00A12FC8">
        <w:rPr>
          <w:rFonts w:ascii="Arial" w:hAnsi="Arial" w:cs="Arial"/>
          <w:sz w:val="24"/>
          <w:szCs w:val="24"/>
        </w:rPr>
        <w:t>by 30%), staff psychological safety scores (</w:t>
      </w:r>
      <w:r w:rsidR="00A12FC8">
        <w:rPr>
          <w:rFonts w:ascii="Arial" w:hAnsi="Arial" w:cs="Arial"/>
          <w:sz w:val="24"/>
          <w:szCs w:val="24"/>
        </w:rPr>
        <w:t xml:space="preserve">these are </w:t>
      </w:r>
      <w:r w:rsidR="00A12FC8" w:rsidRPr="00A12FC8">
        <w:rPr>
          <w:rFonts w:ascii="Arial" w:hAnsi="Arial" w:cs="Arial"/>
          <w:sz w:val="24"/>
          <w:szCs w:val="24"/>
        </w:rPr>
        <w:t>measured through validated surveys), MBRRACE-UK mortality rates (target</w:t>
      </w:r>
      <w:r w:rsidR="00D20D44">
        <w:rPr>
          <w:rFonts w:ascii="Arial" w:hAnsi="Arial" w:cs="Arial"/>
          <w:sz w:val="24"/>
          <w:szCs w:val="24"/>
        </w:rPr>
        <w:t xml:space="preserve"> is to</w:t>
      </w:r>
      <w:r w:rsidR="00A12FC8" w:rsidRPr="00A12FC8">
        <w:rPr>
          <w:rFonts w:ascii="Arial" w:hAnsi="Arial" w:cs="Arial"/>
          <w:sz w:val="24"/>
          <w:szCs w:val="24"/>
        </w:rPr>
        <w:t xml:space="preserve"> reduce to </w:t>
      </w:r>
      <w:r w:rsidR="00D20D44">
        <w:rPr>
          <w:rFonts w:ascii="Arial" w:hAnsi="Arial" w:cs="Arial"/>
          <w:sz w:val="24"/>
          <w:szCs w:val="24"/>
        </w:rPr>
        <w:t xml:space="preserve">the </w:t>
      </w:r>
      <w:r w:rsidR="00A12FC8" w:rsidRPr="00A12FC8">
        <w:rPr>
          <w:rFonts w:ascii="Arial" w:hAnsi="Arial" w:cs="Arial"/>
          <w:sz w:val="24"/>
          <w:szCs w:val="24"/>
        </w:rPr>
        <w:t>national average), and patient experience scores</w:t>
      </w:r>
      <w:r w:rsidR="00D20D44">
        <w:rPr>
          <w:rFonts w:ascii="Arial" w:hAnsi="Arial" w:cs="Arial"/>
          <w:sz w:val="24"/>
          <w:szCs w:val="24"/>
        </w:rPr>
        <w:t>. Barriers such as funding limitations and cultural resistance to change need acknowledging.</w:t>
      </w:r>
      <w:r w:rsidR="00E712B0">
        <w:rPr>
          <w:rFonts w:ascii="Arial" w:hAnsi="Arial" w:cs="Arial"/>
          <w:sz w:val="24"/>
          <w:szCs w:val="24"/>
        </w:rPr>
        <w:t xml:space="preserve"> </w:t>
      </w:r>
      <w:r w:rsidR="00CE223E">
        <w:rPr>
          <w:rFonts w:ascii="Arial" w:hAnsi="Arial" w:cs="Arial"/>
          <w:sz w:val="24"/>
          <w:szCs w:val="24"/>
        </w:rPr>
        <w:t xml:space="preserve"> </w:t>
      </w:r>
    </w:p>
    <w:p w14:paraId="0A5C14CE" w14:textId="5EF3B1B1" w:rsidR="002A7D4D" w:rsidRPr="008B248F" w:rsidRDefault="002A7D4D" w:rsidP="008B248F">
      <w:pPr>
        <w:spacing w:line="480" w:lineRule="auto"/>
        <w:jc w:val="center"/>
        <w:rPr>
          <w:rFonts w:ascii="Arial" w:hAnsi="Arial" w:cs="Arial"/>
          <w:b/>
          <w:bCs/>
          <w:sz w:val="24"/>
          <w:szCs w:val="24"/>
        </w:rPr>
      </w:pPr>
      <w:r w:rsidRPr="008B248F">
        <w:rPr>
          <w:rFonts w:ascii="Arial" w:hAnsi="Arial" w:cs="Arial"/>
          <w:b/>
          <w:bCs/>
          <w:sz w:val="24"/>
          <w:szCs w:val="24"/>
        </w:rPr>
        <w:t>Conclusion</w:t>
      </w:r>
    </w:p>
    <w:p w14:paraId="17592023" w14:textId="073EC24B" w:rsidR="008B248F" w:rsidRDefault="00A929AA" w:rsidP="00CE3614">
      <w:pPr>
        <w:spacing w:line="480" w:lineRule="auto"/>
        <w:rPr>
          <w:rFonts w:ascii="Arial" w:hAnsi="Arial" w:cs="Arial"/>
          <w:sz w:val="24"/>
          <w:szCs w:val="24"/>
        </w:rPr>
      </w:pPr>
      <w:r w:rsidRPr="00A929AA">
        <w:rPr>
          <w:rFonts w:ascii="Arial" w:hAnsi="Arial" w:cs="Arial"/>
          <w:sz w:val="24"/>
          <w:szCs w:val="24"/>
        </w:rPr>
        <w:t xml:space="preserve">The Shrewsbury and Telford Hospital NHS Trust maternity scandal </w:t>
      </w:r>
      <w:r>
        <w:rPr>
          <w:rFonts w:ascii="Arial" w:hAnsi="Arial" w:cs="Arial"/>
          <w:sz w:val="24"/>
          <w:szCs w:val="24"/>
        </w:rPr>
        <w:t xml:space="preserve">is one of the biggest failures in quality assurance and service improvement seen in England. </w:t>
      </w:r>
      <w:r w:rsidR="0077625D">
        <w:rPr>
          <w:rFonts w:ascii="Arial" w:hAnsi="Arial" w:cs="Arial"/>
          <w:sz w:val="24"/>
          <w:szCs w:val="24"/>
        </w:rPr>
        <w:t xml:space="preserve">To get an improved understanding of the interconnected failures spanning </w:t>
      </w:r>
      <w:r w:rsidR="0077625D" w:rsidRPr="0077625D">
        <w:rPr>
          <w:rFonts w:ascii="Arial" w:hAnsi="Arial" w:cs="Arial"/>
          <w:sz w:val="24"/>
          <w:szCs w:val="24"/>
        </w:rPr>
        <w:t>governance, culture, processes, and policy adherence</w:t>
      </w:r>
      <w:r w:rsidR="0077625D">
        <w:rPr>
          <w:rFonts w:ascii="Arial" w:hAnsi="Arial" w:cs="Arial"/>
          <w:sz w:val="24"/>
          <w:szCs w:val="24"/>
        </w:rPr>
        <w:t xml:space="preserve">, </w:t>
      </w:r>
      <w:r w:rsidR="009D2280">
        <w:rPr>
          <w:rFonts w:ascii="Arial" w:hAnsi="Arial" w:cs="Arial"/>
          <w:sz w:val="24"/>
          <w:szCs w:val="24"/>
        </w:rPr>
        <w:t>a few mechanisms were used to enhance assessment</w:t>
      </w:r>
      <w:r w:rsidR="00A251B0">
        <w:rPr>
          <w:rFonts w:ascii="Arial" w:hAnsi="Arial" w:cs="Arial"/>
          <w:sz w:val="24"/>
          <w:szCs w:val="24"/>
        </w:rPr>
        <w:t>,</w:t>
      </w:r>
      <w:r w:rsidR="009D2280">
        <w:rPr>
          <w:rFonts w:ascii="Arial" w:hAnsi="Arial" w:cs="Arial"/>
          <w:sz w:val="24"/>
          <w:szCs w:val="24"/>
        </w:rPr>
        <w:t xml:space="preserve"> including</w:t>
      </w:r>
      <w:r w:rsidR="00A251B0">
        <w:rPr>
          <w:rFonts w:ascii="Arial" w:hAnsi="Arial" w:cs="Arial"/>
          <w:sz w:val="24"/>
          <w:szCs w:val="24"/>
        </w:rPr>
        <w:t xml:space="preserve"> </w:t>
      </w:r>
      <w:r w:rsidR="00A251B0" w:rsidRPr="00A251B0">
        <w:rPr>
          <w:rFonts w:ascii="Arial" w:hAnsi="Arial" w:cs="Arial"/>
          <w:sz w:val="24"/>
          <w:szCs w:val="24"/>
        </w:rPr>
        <w:t>the Fishbone Diagram, Donabedian Model, and SWOT</w:t>
      </w:r>
      <w:r w:rsidR="00A251B0">
        <w:rPr>
          <w:rFonts w:ascii="Arial" w:hAnsi="Arial" w:cs="Arial"/>
          <w:sz w:val="24"/>
          <w:szCs w:val="24"/>
        </w:rPr>
        <w:t xml:space="preserve"> analysis. </w:t>
      </w:r>
      <w:r w:rsidR="00CF3B95">
        <w:rPr>
          <w:rFonts w:ascii="Arial" w:hAnsi="Arial" w:cs="Arial"/>
          <w:sz w:val="24"/>
          <w:szCs w:val="24"/>
        </w:rPr>
        <w:t xml:space="preserve">This approach led to the position that </w:t>
      </w:r>
      <w:r w:rsidR="004F5518">
        <w:rPr>
          <w:rFonts w:ascii="Arial" w:hAnsi="Arial" w:cs="Arial"/>
          <w:sz w:val="24"/>
          <w:szCs w:val="24"/>
        </w:rPr>
        <w:t>isolated</w:t>
      </w:r>
      <w:r w:rsidR="00CF3B95">
        <w:rPr>
          <w:rFonts w:ascii="Arial" w:hAnsi="Arial" w:cs="Arial"/>
          <w:sz w:val="24"/>
          <w:szCs w:val="24"/>
        </w:rPr>
        <w:t xml:space="preserve"> interventions are insufficient being taken up. Recommendations addressing these systematic vulnerabilities were discussed</w:t>
      </w:r>
      <w:r w:rsidR="004F5518">
        <w:rPr>
          <w:rFonts w:ascii="Arial" w:hAnsi="Arial" w:cs="Arial"/>
          <w:sz w:val="24"/>
          <w:szCs w:val="24"/>
        </w:rPr>
        <w:t>,</w:t>
      </w:r>
      <w:r w:rsidR="00CF3B95">
        <w:rPr>
          <w:rFonts w:ascii="Arial" w:hAnsi="Arial" w:cs="Arial"/>
          <w:sz w:val="24"/>
          <w:szCs w:val="24"/>
        </w:rPr>
        <w:t xml:space="preserve"> including improved oversight, </w:t>
      </w:r>
      <w:r w:rsidR="00EB1A95">
        <w:rPr>
          <w:rFonts w:ascii="Arial" w:hAnsi="Arial" w:cs="Arial"/>
          <w:sz w:val="24"/>
          <w:szCs w:val="24"/>
        </w:rPr>
        <w:t xml:space="preserve">overhauled current processes of incident investigations, and a just, </w:t>
      </w:r>
      <w:r w:rsidR="004F5518">
        <w:rPr>
          <w:rFonts w:ascii="Arial" w:hAnsi="Arial" w:cs="Arial"/>
          <w:sz w:val="24"/>
          <w:szCs w:val="24"/>
        </w:rPr>
        <w:t>psychologically</w:t>
      </w:r>
      <w:r w:rsidR="00EB1A95">
        <w:rPr>
          <w:rFonts w:ascii="Arial" w:hAnsi="Arial" w:cs="Arial"/>
          <w:sz w:val="24"/>
          <w:szCs w:val="24"/>
        </w:rPr>
        <w:t xml:space="preserve"> safe culture being </w:t>
      </w:r>
      <w:r w:rsidR="004F5518">
        <w:rPr>
          <w:rFonts w:ascii="Arial" w:hAnsi="Arial" w:cs="Arial"/>
          <w:sz w:val="24"/>
          <w:szCs w:val="24"/>
        </w:rPr>
        <w:t xml:space="preserve">nurtured. This case was seen to be a </w:t>
      </w:r>
      <w:r w:rsidR="004F5518">
        <w:rPr>
          <w:rFonts w:ascii="Arial" w:hAnsi="Arial" w:cs="Arial"/>
          <w:sz w:val="24"/>
          <w:szCs w:val="24"/>
        </w:rPr>
        <w:lastRenderedPageBreak/>
        <w:t xml:space="preserve">symptom of </w:t>
      </w:r>
      <w:r w:rsidR="00310FDF">
        <w:rPr>
          <w:rFonts w:ascii="Arial" w:hAnsi="Arial" w:cs="Arial"/>
          <w:sz w:val="24"/>
          <w:szCs w:val="24"/>
        </w:rPr>
        <w:t xml:space="preserve">present systemic weaknesses across NHS maternity </w:t>
      </w:r>
      <w:r w:rsidR="00007CF1">
        <w:rPr>
          <w:rFonts w:ascii="Arial" w:hAnsi="Arial" w:cs="Arial"/>
          <w:sz w:val="24"/>
          <w:szCs w:val="24"/>
        </w:rPr>
        <w:t>services and</w:t>
      </w:r>
      <w:r w:rsidR="00310FDF">
        <w:rPr>
          <w:rFonts w:ascii="Arial" w:hAnsi="Arial" w:cs="Arial"/>
          <w:sz w:val="24"/>
          <w:szCs w:val="24"/>
        </w:rPr>
        <w:t xml:space="preserve"> was not an isolated tragedy by any means. </w:t>
      </w:r>
      <w:r w:rsidR="00007CF1">
        <w:rPr>
          <w:rFonts w:ascii="Arial" w:hAnsi="Arial" w:cs="Arial"/>
          <w:sz w:val="24"/>
          <w:szCs w:val="24"/>
        </w:rPr>
        <w:t>Therefore, for reforms to be meaningful</w:t>
      </w:r>
      <w:r w:rsidR="0072621B">
        <w:rPr>
          <w:rFonts w:ascii="Arial" w:hAnsi="Arial" w:cs="Arial"/>
          <w:sz w:val="24"/>
          <w:szCs w:val="24"/>
        </w:rPr>
        <w:t>,</w:t>
      </w:r>
      <w:r w:rsidR="00007CF1">
        <w:rPr>
          <w:rFonts w:ascii="Arial" w:hAnsi="Arial" w:cs="Arial"/>
          <w:sz w:val="24"/>
          <w:szCs w:val="24"/>
        </w:rPr>
        <w:t xml:space="preserve"> political will needs to be in support of them, </w:t>
      </w:r>
      <w:r w:rsidR="0072621B">
        <w:rPr>
          <w:rFonts w:ascii="Arial" w:hAnsi="Arial" w:cs="Arial"/>
          <w:sz w:val="24"/>
          <w:szCs w:val="24"/>
        </w:rPr>
        <w:t>be adequately resourced, and cultural transformation encouraged to make sure the lessons from the Ockenden Review are learned.</w:t>
      </w:r>
    </w:p>
    <w:p w14:paraId="4E0178C1" w14:textId="77777777" w:rsidR="002A7D4D" w:rsidRDefault="002A7D4D" w:rsidP="00CE3614">
      <w:pPr>
        <w:spacing w:line="480" w:lineRule="auto"/>
        <w:rPr>
          <w:rFonts w:ascii="Arial" w:hAnsi="Arial" w:cs="Arial"/>
          <w:sz w:val="24"/>
          <w:szCs w:val="24"/>
        </w:rPr>
      </w:pPr>
    </w:p>
    <w:p w14:paraId="2EAC54D7" w14:textId="77777777" w:rsidR="0072621B" w:rsidRDefault="0072621B">
      <w:pPr>
        <w:rPr>
          <w:rFonts w:ascii="Arial" w:hAnsi="Arial" w:cs="Arial"/>
          <w:sz w:val="24"/>
          <w:szCs w:val="24"/>
        </w:rPr>
      </w:pPr>
      <w:r>
        <w:rPr>
          <w:rFonts w:ascii="Arial" w:hAnsi="Arial" w:cs="Arial"/>
          <w:sz w:val="24"/>
          <w:szCs w:val="24"/>
        </w:rPr>
        <w:br w:type="page"/>
      </w:r>
    </w:p>
    <w:p w14:paraId="7CCB5A9F" w14:textId="1B6BCB11" w:rsidR="00B70717" w:rsidRPr="00B70717" w:rsidRDefault="00B70717" w:rsidP="00F61B5D">
      <w:pPr>
        <w:spacing w:line="480" w:lineRule="auto"/>
        <w:rPr>
          <w:rFonts w:ascii="Arial" w:hAnsi="Arial" w:cs="Arial"/>
          <w:b/>
          <w:bCs/>
          <w:sz w:val="24"/>
          <w:szCs w:val="24"/>
        </w:rPr>
      </w:pPr>
      <w:r w:rsidRPr="00B70717">
        <w:rPr>
          <w:rFonts w:ascii="Arial" w:hAnsi="Arial" w:cs="Arial"/>
          <w:b/>
          <w:bCs/>
          <w:sz w:val="24"/>
          <w:szCs w:val="24"/>
        </w:rPr>
        <w:lastRenderedPageBreak/>
        <w:t>References</w:t>
      </w:r>
    </w:p>
    <w:p w14:paraId="09393CBB" w14:textId="187287AB"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BBC (2022) </w:t>
      </w:r>
      <w:r w:rsidRPr="00F61B5D">
        <w:rPr>
          <w:rFonts w:ascii="Arial" w:hAnsi="Arial" w:cs="Arial"/>
          <w:i/>
          <w:iCs/>
          <w:sz w:val="24"/>
          <w:szCs w:val="24"/>
        </w:rPr>
        <w:t>Shrewsbury maternity scandal: Repeated failures led to deaths</w:t>
      </w:r>
      <w:r w:rsidRPr="00F61B5D">
        <w:rPr>
          <w:rFonts w:ascii="Arial" w:hAnsi="Arial" w:cs="Arial"/>
          <w:sz w:val="24"/>
          <w:szCs w:val="24"/>
        </w:rPr>
        <w:t>. Available at: </w:t>
      </w:r>
      <w:hyperlink r:id="rId6" w:tgtFrame="_blank" w:history="1">
        <w:r w:rsidRPr="00F61B5D">
          <w:rPr>
            <w:rStyle w:val="Hyperlink"/>
            <w:rFonts w:ascii="Arial" w:hAnsi="Arial" w:cs="Arial"/>
            <w:sz w:val="24"/>
            <w:szCs w:val="24"/>
          </w:rPr>
          <w:t>https://www.bbc.com/news/uk-england-shropshire-60925959</w:t>
        </w:r>
      </w:hyperlink>
      <w:r w:rsidRPr="00F61B5D">
        <w:rPr>
          <w:rFonts w:ascii="Arial" w:hAnsi="Arial" w:cs="Arial"/>
          <w:sz w:val="24"/>
          <w:szCs w:val="24"/>
        </w:rPr>
        <w:t> (Accessed: 6 August 2026).</w:t>
      </w:r>
    </w:p>
    <w:p w14:paraId="73DB996A"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BBC (2023) </w:t>
      </w:r>
      <w:r w:rsidRPr="00F61B5D">
        <w:rPr>
          <w:rFonts w:ascii="Arial" w:hAnsi="Arial" w:cs="Arial"/>
          <w:i/>
          <w:iCs/>
          <w:sz w:val="24"/>
          <w:szCs w:val="24"/>
        </w:rPr>
        <w:t>Shrewsbury maternity scandal: Payout over boy's brain injury</w:t>
      </w:r>
      <w:r w:rsidRPr="00F61B5D">
        <w:rPr>
          <w:rFonts w:ascii="Arial" w:hAnsi="Arial" w:cs="Arial"/>
          <w:sz w:val="24"/>
          <w:szCs w:val="24"/>
        </w:rPr>
        <w:t>. Available at: </w:t>
      </w:r>
      <w:hyperlink r:id="rId7" w:tgtFrame="_blank" w:history="1">
        <w:r w:rsidRPr="00F61B5D">
          <w:rPr>
            <w:rStyle w:val="Hyperlink"/>
            <w:rFonts w:ascii="Arial" w:hAnsi="Arial" w:cs="Arial"/>
            <w:sz w:val="24"/>
            <w:szCs w:val="24"/>
          </w:rPr>
          <w:t>https://www.bbc.com/news/uk-england-shropshire-64377732</w:t>
        </w:r>
      </w:hyperlink>
      <w:r w:rsidRPr="00F61B5D">
        <w:rPr>
          <w:rFonts w:ascii="Arial" w:hAnsi="Arial" w:cs="Arial"/>
          <w:sz w:val="24"/>
          <w:szCs w:val="24"/>
        </w:rPr>
        <w:t> (Accessed: 6 August 2026).</w:t>
      </w:r>
    </w:p>
    <w:p w14:paraId="4A995C49"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Buchanan, M. (2017) </w:t>
      </w:r>
      <w:r w:rsidRPr="00F61B5D">
        <w:rPr>
          <w:rFonts w:ascii="Arial" w:hAnsi="Arial" w:cs="Arial"/>
          <w:i/>
          <w:iCs/>
          <w:sz w:val="24"/>
          <w:szCs w:val="24"/>
        </w:rPr>
        <w:t>Shrewsbury trust warned over baby heart monitoring in 2007</w:t>
      </w:r>
      <w:r w:rsidRPr="00F61B5D">
        <w:rPr>
          <w:rFonts w:ascii="Arial" w:hAnsi="Arial" w:cs="Arial"/>
          <w:sz w:val="24"/>
          <w:szCs w:val="24"/>
        </w:rPr>
        <w:t>. Available at: </w:t>
      </w:r>
      <w:hyperlink r:id="rId8" w:tgtFrame="_blank" w:history="1">
        <w:r w:rsidRPr="00F61B5D">
          <w:rPr>
            <w:rStyle w:val="Hyperlink"/>
            <w:rFonts w:ascii="Arial" w:hAnsi="Arial" w:cs="Arial"/>
            <w:sz w:val="24"/>
            <w:szCs w:val="24"/>
          </w:rPr>
          <w:t>https://www.bbc.com/news/health-39665223</w:t>
        </w:r>
      </w:hyperlink>
      <w:r w:rsidRPr="00F61B5D">
        <w:rPr>
          <w:rFonts w:ascii="Arial" w:hAnsi="Arial" w:cs="Arial"/>
          <w:sz w:val="24"/>
          <w:szCs w:val="24"/>
        </w:rPr>
        <w:t> (Accessed: 7 August 2026).</w:t>
      </w:r>
    </w:p>
    <w:p w14:paraId="78764232"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Buchanan, M. (2026) </w:t>
      </w:r>
      <w:r w:rsidRPr="00F61B5D">
        <w:rPr>
          <w:rFonts w:ascii="Arial" w:hAnsi="Arial" w:cs="Arial"/>
          <w:i/>
          <w:iCs/>
          <w:sz w:val="24"/>
          <w:szCs w:val="24"/>
        </w:rPr>
        <w:t>Many fear the NHS will continue to fail mothers and babies unless there's a cultural shift</w:t>
      </w:r>
      <w:r w:rsidRPr="00F61B5D">
        <w:rPr>
          <w:rFonts w:ascii="Arial" w:hAnsi="Arial" w:cs="Arial"/>
          <w:sz w:val="24"/>
          <w:szCs w:val="24"/>
        </w:rPr>
        <w:t>. Available at: </w:t>
      </w:r>
      <w:hyperlink r:id="rId9" w:tgtFrame="_blank" w:history="1">
        <w:r w:rsidRPr="00F61B5D">
          <w:rPr>
            <w:rStyle w:val="Hyperlink"/>
            <w:rFonts w:ascii="Arial" w:hAnsi="Arial" w:cs="Arial"/>
            <w:sz w:val="24"/>
            <w:szCs w:val="24"/>
          </w:rPr>
          <w:t>https://www.bbc.com/news/articles/c2kyn81epdvo</w:t>
        </w:r>
      </w:hyperlink>
      <w:r w:rsidRPr="00F61B5D">
        <w:rPr>
          <w:rFonts w:ascii="Arial" w:hAnsi="Arial" w:cs="Arial"/>
          <w:sz w:val="24"/>
          <w:szCs w:val="24"/>
        </w:rPr>
        <w:t> (Accessed: 6 August 2026).</w:t>
      </w:r>
    </w:p>
    <w:p w14:paraId="6BD664A8"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Chartered Institute of Personnel and Development (CIPD) (2026) </w:t>
      </w:r>
      <w:r w:rsidRPr="00F61B5D">
        <w:rPr>
          <w:rFonts w:ascii="Arial" w:hAnsi="Arial" w:cs="Arial"/>
          <w:i/>
          <w:iCs/>
          <w:sz w:val="24"/>
          <w:szCs w:val="24"/>
        </w:rPr>
        <w:t>SWOT analysis</w:t>
      </w:r>
      <w:r w:rsidRPr="00F61B5D">
        <w:rPr>
          <w:rFonts w:ascii="Arial" w:hAnsi="Arial" w:cs="Arial"/>
          <w:sz w:val="24"/>
          <w:szCs w:val="24"/>
        </w:rPr>
        <w:t>. Available at: </w:t>
      </w:r>
      <w:hyperlink r:id="rId10" w:tgtFrame="_blank" w:history="1">
        <w:r w:rsidRPr="00F61B5D">
          <w:rPr>
            <w:rStyle w:val="Hyperlink"/>
            <w:rFonts w:ascii="Arial" w:hAnsi="Arial" w:cs="Arial"/>
            <w:sz w:val="24"/>
            <w:szCs w:val="24"/>
          </w:rPr>
          <w:t>https://www.cipd.org/uk/knowledge/factsheets/swot-analysis-factsheet/</w:t>
        </w:r>
      </w:hyperlink>
      <w:r w:rsidRPr="00F61B5D">
        <w:rPr>
          <w:rFonts w:ascii="Arial" w:hAnsi="Arial" w:cs="Arial"/>
          <w:sz w:val="24"/>
          <w:szCs w:val="24"/>
        </w:rPr>
        <w:t> (Accessed: 7 August 2026).</w:t>
      </w:r>
    </w:p>
    <w:p w14:paraId="1AE081D6" w14:textId="77777777" w:rsidR="00B70717" w:rsidRPr="00F61B5D" w:rsidRDefault="00B70717" w:rsidP="00F61B5D">
      <w:pPr>
        <w:spacing w:line="480" w:lineRule="auto"/>
        <w:rPr>
          <w:rFonts w:ascii="Arial" w:hAnsi="Arial" w:cs="Arial"/>
          <w:sz w:val="24"/>
          <w:szCs w:val="24"/>
        </w:rPr>
      </w:pPr>
      <w:proofErr w:type="spellStart"/>
      <w:r w:rsidRPr="00F61B5D">
        <w:rPr>
          <w:rFonts w:ascii="Arial" w:hAnsi="Arial" w:cs="Arial"/>
          <w:sz w:val="24"/>
          <w:szCs w:val="24"/>
        </w:rPr>
        <w:t>Chathampally</w:t>
      </w:r>
      <w:proofErr w:type="spellEnd"/>
      <w:r w:rsidRPr="00F61B5D">
        <w:rPr>
          <w:rFonts w:ascii="Arial" w:hAnsi="Arial" w:cs="Arial"/>
          <w:sz w:val="24"/>
          <w:szCs w:val="24"/>
        </w:rPr>
        <w:t>, Y. </w:t>
      </w:r>
      <w:r w:rsidRPr="00F61B5D">
        <w:rPr>
          <w:rFonts w:ascii="Arial" w:hAnsi="Arial" w:cs="Arial"/>
          <w:i/>
          <w:iCs/>
          <w:sz w:val="24"/>
          <w:szCs w:val="24"/>
        </w:rPr>
        <w:t>et al.</w:t>
      </w:r>
      <w:r w:rsidRPr="00F61B5D">
        <w:rPr>
          <w:rFonts w:ascii="Arial" w:hAnsi="Arial" w:cs="Arial"/>
          <w:sz w:val="24"/>
          <w:szCs w:val="24"/>
        </w:rPr>
        <w:t> (2020) ‘Evolving from Morbidity and Mortality to a Case-based Error Reduction Conference: Evidence-based Best Practices from the Council of Emergency Medicine Residency Directors’, </w:t>
      </w:r>
      <w:r w:rsidRPr="00F61B5D">
        <w:rPr>
          <w:rFonts w:ascii="Arial" w:hAnsi="Arial" w:cs="Arial"/>
          <w:i/>
          <w:iCs/>
          <w:sz w:val="24"/>
          <w:szCs w:val="24"/>
        </w:rPr>
        <w:t>Western Journal of Emergency Medicine</w:t>
      </w:r>
      <w:r w:rsidRPr="00F61B5D">
        <w:rPr>
          <w:rFonts w:ascii="Arial" w:hAnsi="Arial" w:cs="Arial"/>
          <w:sz w:val="24"/>
          <w:szCs w:val="24"/>
        </w:rPr>
        <w:t>, 21(6), pp. 231–241. Available at: </w:t>
      </w:r>
      <w:hyperlink r:id="rId11" w:tgtFrame="_blank" w:history="1">
        <w:r w:rsidRPr="00F61B5D">
          <w:rPr>
            <w:rStyle w:val="Hyperlink"/>
            <w:rFonts w:ascii="Arial" w:hAnsi="Arial" w:cs="Arial"/>
            <w:sz w:val="24"/>
            <w:szCs w:val="24"/>
          </w:rPr>
          <w:t>https://doi.org/10.5811/westjem.2020.7.47583</w:t>
        </w:r>
      </w:hyperlink>
    </w:p>
    <w:p w14:paraId="31E1AB83" w14:textId="77777777" w:rsidR="00B70717" w:rsidRPr="00847A2E" w:rsidRDefault="00B70717" w:rsidP="00847A2E">
      <w:pPr>
        <w:spacing w:line="480" w:lineRule="auto"/>
        <w:rPr>
          <w:rFonts w:ascii="Arial" w:hAnsi="Arial" w:cs="Arial"/>
          <w:sz w:val="24"/>
          <w:szCs w:val="24"/>
        </w:rPr>
      </w:pPr>
      <w:r w:rsidRPr="00847A2E">
        <w:rPr>
          <w:rFonts w:ascii="Arial" w:hAnsi="Arial" w:cs="Arial"/>
          <w:sz w:val="24"/>
          <w:szCs w:val="24"/>
        </w:rPr>
        <w:t>Department of Health and Social Care (2021) </w:t>
      </w:r>
      <w:r w:rsidRPr="00847A2E">
        <w:rPr>
          <w:rFonts w:ascii="Arial" w:hAnsi="Arial" w:cs="Arial"/>
          <w:i/>
          <w:iCs/>
          <w:sz w:val="24"/>
          <w:szCs w:val="24"/>
        </w:rPr>
        <w:t>The government's response to the Health and Social Care Committee report: safety of maternity services in England</w:t>
      </w:r>
      <w:r w:rsidRPr="00847A2E">
        <w:rPr>
          <w:rFonts w:ascii="Arial" w:hAnsi="Arial" w:cs="Arial"/>
          <w:sz w:val="24"/>
          <w:szCs w:val="24"/>
        </w:rPr>
        <w:t xml:space="preserve">. Available </w:t>
      </w:r>
      <w:r w:rsidRPr="00847A2E">
        <w:rPr>
          <w:rFonts w:ascii="Arial" w:hAnsi="Arial" w:cs="Arial"/>
          <w:sz w:val="24"/>
          <w:szCs w:val="24"/>
        </w:rPr>
        <w:lastRenderedPageBreak/>
        <w:t>at: </w:t>
      </w:r>
      <w:hyperlink r:id="rId12" w:tgtFrame="_blank" w:history="1">
        <w:r w:rsidRPr="00847A2E">
          <w:rPr>
            <w:rStyle w:val="Hyperlink"/>
            <w:rFonts w:ascii="Arial" w:hAnsi="Arial" w:cs="Arial"/>
            <w:sz w:val="24"/>
            <w:szCs w:val="24"/>
          </w:rPr>
          <w:t>https://www.gov.uk/government/publications/safety-of-maternity-services-in-england-government-response/the-governments-response-to-the-health-and-social-care-committee-report-safety-of-maternity-services-in-england</w:t>
        </w:r>
      </w:hyperlink>
      <w:r w:rsidRPr="00847A2E">
        <w:rPr>
          <w:rFonts w:ascii="Arial" w:hAnsi="Arial" w:cs="Arial"/>
          <w:sz w:val="24"/>
          <w:szCs w:val="24"/>
        </w:rPr>
        <w:t> (Accessed: 7 August 2026).</w:t>
      </w:r>
    </w:p>
    <w:p w14:paraId="397D7FFB"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Department of Health and Social Care (2022) </w:t>
      </w:r>
      <w:r w:rsidRPr="00F61B5D">
        <w:rPr>
          <w:rFonts w:ascii="Arial" w:hAnsi="Arial" w:cs="Arial"/>
          <w:i/>
          <w:iCs/>
          <w:sz w:val="24"/>
          <w:szCs w:val="24"/>
        </w:rPr>
        <w:t>Final findings, conclusions and essential actions from the Ockenden review of maternity services at Shrewsbury and Telford Hospital NHS Trust</w:t>
      </w:r>
      <w:r w:rsidRPr="00F61B5D">
        <w:rPr>
          <w:rFonts w:ascii="Arial" w:hAnsi="Arial" w:cs="Arial"/>
          <w:sz w:val="24"/>
          <w:szCs w:val="24"/>
        </w:rPr>
        <w:t>. Available at: </w:t>
      </w:r>
      <w:hyperlink r:id="rId13" w:tgtFrame="_blank" w:history="1">
        <w:r w:rsidRPr="00F61B5D">
          <w:rPr>
            <w:rStyle w:val="Hyperlink"/>
            <w:rFonts w:ascii="Arial" w:hAnsi="Arial" w:cs="Arial"/>
            <w:sz w:val="24"/>
            <w:szCs w:val="24"/>
          </w:rPr>
          <w:t>https://ockendenmaternityreview.org.uk/wp-content/uploads/2022/03/FINAL_INDEPENDENT_MATERNITY_REVIEW_OF_MATERNITY_SERVICES_REPORT.pdf</w:t>
        </w:r>
      </w:hyperlink>
      <w:r w:rsidRPr="00F61B5D">
        <w:rPr>
          <w:rFonts w:ascii="Arial" w:hAnsi="Arial" w:cs="Arial"/>
          <w:sz w:val="24"/>
          <w:szCs w:val="24"/>
        </w:rPr>
        <w:t> (Accessed: 6 August 2026).</w:t>
      </w:r>
    </w:p>
    <w:p w14:paraId="1EA38D4A"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Department of Health and Social Care (2026) </w:t>
      </w:r>
      <w:r w:rsidRPr="00F61B5D">
        <w:rPr>
          <w:rFonts w:ascii="Arial" w:hAnsi="Arial" w:cs="Arial"/>
          <w:i/>
          <w:iCs/>
          <w:sz w:val="24"/>
          <w:szCs w:val="24"/>
        </w:rPr>
        <w:t>Martha's Rule extended to all maternity services</w:t>
      </w:r>
      <w:r w:rsidRPr="00F61B5D">
        <w:rPr>
          <w:rFonts w:ascii="Arial" w:hAnsi="Arial" w:cs="Arial"/>
          <w:sz w:val="24"/>
          <w:szCs w:val="24"/>
        </w:rPr>
        <w:t>. Available at: </w:t>
      </w:r>
      <w:hyperlink r:id="rId14" w:tgtFrame="_blank" w:history="1">
        <w:r w:rsidRPr="00F61B5D">
          <w:rPr>
            <w:rStyle w:val="Hyperlink"/>
            <w:rFonts w:ascii="Arial" w:hAnsi="Arial" w:cs="Arial"/>
            <w:sz w:val="24"/>
            <w:szCs w:val="24"/>
          </w:rPr>
          <w:t>https://www.gov.uk/government/news/marthas-rule-extended-to-all-maternity-services</w:t>
        </w:r>
      </w:hyperlink>
      <w:r w:rsidRPr="00F61B5D">
        <w:rPr>
          <w:rFonts w:ascii="Arial" w:hAnsi="Arial" w:cs="Arial"/>
          <w:sz w:val="24"/>
          <w:szCs w:val="24"/>
        </w:rPr>
        <w:t> (Accessed: 7 August 2026).</w:t>
      </w:r>
    </w:p>
    <w:p w14:paraId="036FFFD7"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Dziak, M. (2020) </w:t>
      </w:r>
      <w:r w:rsidRPr="00F61B5D">
        <w:rPr>
          <w:rFonts w:ascii="Arial" w:hAnsi="Arial" w:cs="Arial"/>
          <w:i/>
          <w:iCs/>
          <w:sz w:val="24"/>
          <w:szCs w:val="24"/>
        </w:rPr>
        <w:t>Donabedian model</w:t>
      </w:r>
      <w:r w:rsidRPr="00F61B5D">
        <w:rPr>
          <w:rFonts w:ascii="Arial" w:hAnsi="Arial" w:cs="Arial"/>
          <w:sz w:val="24"/>
          <w:szCs w:val="24"/>
        </w:rPr>
        <w:t>. Available at: </w:t>
      </w:r>
      <w:hyperlink r:id="rId15" w:tgtFrame="_blank" w:history="1">
        <w:r w:rsidRPr="00F61B5D">
          <w:rPr>
            <w:rStyle w:val="Hyperlink"/>
            <w:rFonts w:ascii="Arial" w:hAnsi="Arial" w:cs="Arial"/>
            <w:sz w:val="24"/>
            <w:szCs w:val="24"/>
          </w:rPr>
          <w:t>https://www.ebsco.com/research-starters/social-sciences-and-humanities/donabedian-model</w:t>
        </w:r>
      </w:hyperlink>
      <w:r w:rsidRPr="00F61B5D">
        <w:rPr>
          <w:rFonts w:ascii="Arial" w:hAnsi="Arial" w:cs="Arial"/>
          <w:sz w:val="24"/>
          <w:szCs w:val="24"/>
        </w:rPr>
        <w:t> (Accessed: 7 August 2026).</w:t>
      </w:r>
    </w:p>
    <w:p w14:paraId="7AB6982B" w14:textId="77777777" w:rsidR="00B70717" w:rsidRPr="00F61B5D" w:rsidRDefault="00B70717" w:rsidP="00F61B5D">
      <w:pPr>
        <w:spacing w:line="480" w:lineRule="auto"/>
        <w:rPr>
          <w:rFonts w:ascii="Arial" w:hAnsi="Arial" w:cs="Arial"/>
          <w:sz w:val="24"/>
          <w:szCs w:val="24"/>
        </w:rPr>
      </w:pPr>
      <w:proofErr w:type="spellStart"/>
      <w:r w:rsidRPr="00F61B5D">
        <w:rPr>
          <w:rFonts w:ascii="Arial" w:hAnsi="Arial" w:cs="Arial"/>
          <w:sz w:val="24"/>
          <w:szCs w:val="24"/>
        </w:rPr>
        <w:t>Endalamaw</w:t>
      </w:r>
      <w:proofErr w:type="spellEnd"/>
      <w:r w:rsidRPr="00F61B5D">
        <w:rPr>
          <w:rFonts w:ascii="Arial" w:hAnsi="Arial" w:cs="Arial"/>
          <w:sz w:val="24"/>
          <w:szCs w:val="24"/>
        </w:rPr>
        <w:t>, A. </w:t>
      </w:r>
      <w:r w:rsidRPr="00F61B5D">
        <w:rPr>
          <w:rFonts w:ascii="Arial" w:hAnsi="Arial" w:cs="Arial"/>
          <w:i/>
          <w:iCs/>
          <w:sz w:val="24"/>
          <w:szCs w:val="24"/>
        </w:rPr>
        <w:t>et al.</w:t>
      </w:r>
      <w:r w:rsidRPr="00F61B5D">
        <w:rPr>
          <w:rFonts w:ascii="Arial" w:hAnsi="Arial" w:cs="Arial"/>
          <w:sz w:val="24"/>
          <w:szCs w:val="24"/>
        </w:rPr>
        <w:t> (2023) ‘Successes and challenges towards improving quality of primary health care services: a scoping review’, </w:t>
      </w:r>
      <w:r w:rsidRPr="00F61B5D">
        <w:rPr>
          <w:rFonts w:ascii="Arial" w:hAnsi="Arial" w:cs="Arial"/>
          <w:i/>
          <w:iCs/>
          <w:sz w:val="24"/>
          <w:szCs w:val="24"/>
        </w:rPr>
        <w:t>BMC Health Services Research</w:t>
      </w:r>
      <w:r w:rsidRPr="00F61B5D">
        <w:rPr>
          <w:rFonts w:ascii="Arial" w:hAnsi="Arial" w:cs="Arial"/>
          <w:sz w:val="24"/>
          <w:szCs w:val="24"/>
        </w:rPr>
        <w:t>, 23(1). Available at: </w:t>
      </w:r>
      <w:hyperlink r:id="rId16" w:tgtFrame="_blank" w:history="1">
        <w:r w:rsidRPr="00F61B5D">
          <w:rPr>
            <w:rStyle w:val="Hyperlink"/>
            <w:rFonts w:ascii="Arial" w:hAnsi="Arial" w:cs="Arial"/>
            <w:sz w:val="24"/>
            <w:szCs w:val="24"/>
          </w:rPr>
          <w:t>https://doi.org/10.1186/s12913-023-09917-3</w:t>
        </w:r>
      </w:hyperlink>
    </w:p>
    <w:p w14:paraId="49F8AB3F"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Geary, U. (2024) ‘Healthcare quality improvement: It's time to update the Donabedian approach with a complex systems perspective’, </w:t>
      </w:r>
      <w:r w:rsidRPr="00F61B5D">
        <w:rPr>
          <w:rFonts w:ascii="Arial" w:hAnsi="Arial" w:cs="Arial"/>
          <w:i/>
          <w:iCs/>
          <w:sz w:val="24"/>
          <w:szCs w:val="24"/>
        </w:rPr>
        <w:t>The International Journal of Health Planning and Management</w:t>
      </w:r>
      <w:r w:rsidRPr="00F61B5D">
        <w:rPr>
          <w:rFonts w:ascii="Arial" w:hAnsi="Arial" w:cs="Arial"/>
          <w:sz w:val="24"/>
          <w:szCs w:val="24"/>
        </w:rPr>
        <w:t>, (22 July). Available at: </w:t>
      </w:r>
      <w:hyperlink r:id="rId17" w:tgtFrame="_blank" w:history="1">
        <w:r w:rsidRPr="00F61B5D">
          <w:rPr>
            <w:rStyle w:val="Hyperlink"/>
            <w:rFonts w:ascii="Arial" w:hAnsi="Arial" w:cs="Arial"/>
            <w:sz w:val="24"/>
            <w:szCs w:val="24"/>
          </w:rPr>
          <w:t>https://doi.org/10.1002/hpm.3830</w:t>
        </w:r>
      </w:hyperlink>
    </w:p>
    <w:p w14:paraId="63CE7304"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 xml:space="preserve">Gürel, E. and Tat, M. (2017) ‘SWOT Analysis: A </w:t>
      </w:r>
      <w:proofErr w:type="spellStart"/>
      <w:r w:rsidRPr="00F61B5D">
        <w:rPr>
          <w:rFonts w:ascii="Arial" w:hAnsi="Arial" w:cs="Arial"/>
          <w:sz w:val="24"/>
          <w:szCs w:val="24"/>
        </w:rPr>
        <w:t>theretical</w:t>
      </w:r>
      <w:proofErr w:type="spellEnd"/>
      <w:r w:rsidRPr="00F61B5D">
        <w:rPr>
          <w:rFonts w:ascii="Arial" w:hAnsi="Arial" w:cs="Arial"/>
          <w:sz w:val="24"/>
          <w:szCs w:val="24"/>
        </w:rPr>
        <w:t xml:space="preserve"> review’, </w:t>
      </w:r>
      <w:r w:rsidRPr="00F61B5D">
        <w:rPr>
          <w:rFonts w:ascii="Arial" w:hAnsi="Arial" w:cs="Arial"/>
          <w:i/>
          <w:iCs/>
          <w:sz w:val="24"/>
          <w:szCs w:val="24"/>
        </w:rPr>
        <w:t>Journal of International Social Research</w:t>
      </w:r>
      <w:r w:rsidRPr="00F61B5D">
        <w:rPr>
          <w:rFonts w:ascii="Arial" w:hAnsi="Arial" w:cs="Arial"/>
          <w:sz w:val="24"/>
          <w:szCs w:val="24"/>
        </w:rPr>
        <w:t>, 10(51). Available at: </w:t>
      </w:r>
      <w:hyperlink r:id="rId18" w:tgtFrame="_blank" w:history="1">
        <w:r w:rsidRPr="00F61B5D">
          <w:rPr>
            <w:rStyle w:val="Hyperlink"/>
            <w:rFonts w:ascii="Arial" w:hAnsi="Arial" w:cs="Arial"/>
            <w:sz w:val="24"/>
            <w:szCs w:val="24"/>
          </w:rPr>
          <w:t>https://doi.org/10.17719/jisr.2017.1832</w:t>
        </w:r>
      </w:hyperlink>
    </w:p>
    <w:p w14:paraId="021F4636"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lastRenderedPageBreak/>
        <w:t>Halliday, J. (2025) </w:t>
      </w:r>
      <w:r w:rsidRPr="00F61B5D">
        <w:rPr>
          <w:rFonts w:ascii="Arial" w:hAnsi="Arial" w:cs="Arial"/>
          <w:i/>
          <w:iCs/>
          <w:sz w:val="24"/>
          <w:szCs w:val="24"/>
        </w:rPr>
        <w:t>NHS facing ‘absolutely shocking’ £27bn bill for maternity failings in England</w:t>
      </w:r>
      <w:r w:rsidRPr="00F61B5D">
        <w:rPr>
          <w:rFonts w:ascii="Arial" w:hAnsi="Arial" w:cs="Arial"/>
          <w:sz w:val="24"/>
          <w:szCs w:val="24"/>
        </w:rPr>
        <w:t>. Available at: </w:t>
      </w:r>
      <w:hyperlink r:id="rId19" w:tgtFrame="_blank" w:history="1">
        <w:r w:rsidRPr="00F61B5D">
          <w:rPr>
            <w:rStyle w:val="Hyperlink"/>
            <w:rFonts w:ascii="Arial" w:hAnsi="Arial" w:cs="Arial"/>
            <w:sz w:val="24"/>
            <w:szCs w:val="24"/>
          </w:rPr>
          <w:t>https://www.theguardian.com/society/2025/jul/20/nhs-facing-absolutely-shocking-27bn-bill-for-maternity-failings-in-england</w:t>
        </w:r>
      </w:hyperlink>
      <w:r w:rsidRPr="00F61B5D">
        <w:rPr>
          <w:rFonts w:ascii="Arial" w:hAnsi="Arial" w:cs="Arial"/>
          <w:sz w:val="24"/>
          <w:szCs w:val="24"/>
        </w:rPr>
        <w:t> (Accessed: 6 August 2026).</w:t>
      </w:r>
    </w:p>
    <w:p w14:paraId="04D52C5C"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Minnesota Department of Health (2025) </w:t>
      </w:r>
      <w:r w:rsidRPr="00F61B5D">
        <w:rPr>
          <w:rFonts w:ascii="Arial" w:hAnsi="Arial" w:cs="Arial"/>
          <w:i/>
          <w:iCs/>
          <w:sz w:val="24"/>
          <w:szCs w:val="24"/>
        </w:rPr>
        <w:t>Tools and Training: SWOT Analysis</w:t>
      </w:r>
      <w:r w:rsidRPr="00F61B5D">
        <w:rPr>
          <w:rFonts w:ascii="Arial" w:hAnsi="Arial" w:cs="Arial"/>
          <w:sz w:val="24"/>
          <w:szCs w:val="24"/>
        </w:rPr>
        <w:t>. Available at: </w:t>
      </w:r>
      <w:hyperlink r:id="rId20" w:tgtFrame="_blank" w:history="1">
        <w:r w:rsidRPr="00F61B5D">
          <w:rPr>
            <w:rStyle w:val="Hyperlink"/>
            <w:rFonts w:ascii="Arial" w:hAnsi="Arial" w:cs="Arial"/>
            <w:sz w:val="24"/>
            <w:szCs w:val="24"/>
          </w:rPr>
          <w:t>https://www.health.state.mn.us/communities/practice/resources/phqitoolbox/swot.html</w:t>
        </w:r>
      </w:hyperlink>
      <w:r w:rsidRPr="00F61B5D">
        <w:rPr>
          <w:rFonts w:ascii="Arial" w:hAnsi="Arial" w:cs="Arial"/>
          <w:sz w:val="24"/>
          <w:szCs w:val="24"/>
        </w:rPr>
        <w:t> (Accessed: 7 August 2026).</w:t>
      </w:r>
    </w:p>
    <w:p w14:paraId="01137562"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NHS England (2022) </w:t>
      </w:r>
      <w:r w:rsidRPr="00F61B5D">
        <w:rPr>
          <w:rFonts w:ascii="Arial" w:hAnsi="Arial" w:cs="Arial"/>
          <w:i/>
          <w:iCs/>
          <w:sz w:val="24"/>
          <w:szCs w:val="24"/>
        </w:rPr>
        <w:t>NHS announces £127 million maternity boost for patients and families</w:t>
      </w:r>
      <w:r w:rsidRPr="00F61B5D">
        <w:rPr>
          <w:rFonts w:ascii="Arial" w:hAnsi="Arial" w:cs="Arial"/>
          <w:sz w:val="24"/>
          <w:szCs w:val="24"/>
        </w:rPr>
        <w:t>. Available at: </w:t>
      </w:r>
      <w:hyperlink r:id="rId21" w:tgtFrame="_blank" w:history="1">
        <w:r w:rsidRPr="00F61B5D">
          <w:rPr>
            <w:rStyle w:val="Hyperlink"/>
            <w:rFonts w:ascii="Arial" w:hAnsi="Arial" w:cs="Arial"/>
            <w:sz w:val="24"/>
            <w:szCs w:val="24"/>
          </w:rPr>
          <w:t>https://www.england.nhs.uk/2022/03/nhs-announces-127m-maternity-boost-for-patients-and-families/</w:t>
        </w:r>
      </w:hyperlink>
      <w:r w:rsidRPr="00F61B5D">
        <w:rPr>
          <w:rFonts w:ascii="Arial" w:hAnsi="Arial" w:cs="Arial"/>
          <w:sz w:val="24"/>
          <w:szCs w:val="24"/>
        </w:rPr>
        <w:t> (Accessed: 7 August 2026).</w:t>
      </w:r>
    </w:p>
    <w:p w14:paraId="628ADE4C"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NHS Resolution (2023) </w:t>
      </w:r>
      <w:r w:rsidRPr="00F61B5D">
        <w:rPr>
          <w:rFonts w:ascii="Arial" w:hAnsi="Arial" w:cs="Arial"/>
          <w:i/>
          <w:iCs/>
          <w:sz w:val="24"/>
          <w:szCs w:val="24"/>
        </w:rPr>
        <w:t>Annual report and accounts 2022/23</w:t>
      </w:r>
      <w:r w:rsidRPr="00F61B5D">
        <w:rPr>
          <w:rFonts w:ascii="Arial" w:hAnsi="Arial" w:cs="Arial"/>
          <w:sz w:val="24"/>
          <w:szCs w:val="24"/>
        </w:rPr>
        <w:t>. Available at: </w:t>
      </w:r>
      <w:hyperlink r:id="rId22" w:tgtFrame="_blank" w:history="1">
        <w:r w:rsidRPr="00F61B5D">
          <w:rPr>
            <w:rStyle w:val="Hyperlink"/>
            <w:rFonts w:ascii="Arial" w:hAnsi="Arial" w:cs="Arial"/>
            <w:sz w:val="24"/>
            <w:szCs w:val="24"/>
          </w:rPr>
          <w:t>https://resolution.nhs.uk/wp-content/uploads/2023/07/4405-NHSR-Annual-Report-and-Accounts_Rollout_A_Access2.pdf</w:t>
        </w:r>
      </w:hyperlink>
      <w:r w:rsidRPr="00F61B5D">
        <w:rPr>
          <w:rFonts w:ascii="Arial" w:hAnsi="Arial" w:cs="Arial"/>
          <w:sz w:val="24"/>
          <w:szCs w:val="24"/>
        </w:rPr>
        <w:t> (Accessed: 6 August 2026).</w:t>
      </w:r>
    </w:p>
    <w:p w14:paraId="047EF2EB"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NHS Resolution (2025) </w:t>
      </w:r>
      <w:r w:rsidRPr="00F61B5D">
        <w:rPr>
          <w:rFonts w:ascii="Arial" w:hAnsi="Arial" w:cs="Arial"/>
          <w:i/>
          <w:iCs/>
          <w:sz w:val="24"/>
          <w:szCs w:val="24"/>
        </w:rPr>
        <w:t>Annual report and accounts 2024/25</w:t>
      </w:r>
      <w:r w:rsidRPr="00F61B5D">
        <w:rPr>
          <w:rFonts w:ascii="Arial" w:hAnsi="Arial" w:cs="Arial"/>
          <w:sz w:val="24"/>
          <w:szCs w:val="24"/>
        </w:rPr>
        <w:t>. Available at: </w:t>
      </w:r>
      <w:hyperlink r:id="rId23" w:tgtFrame="_blank" w:history="1">
        <w:r w:rsidRPr="00F61B5D">
          <w:rPr>
            <w:rStyle w:val="Hyperlink"/>
            <w:rFonts w:ascii="Arial" w:hAnsi="Arial" w:cs="Arial"/>
            <w:sz w:val="24"/>
            <w:szCs w:val="24"/>
          </w:rPr>
          <w:t>https://assets.publishing.service.gov.uk/media/6878fe277ea209168636391b/nhs-resolution-annual-report-and-accounts-2024-to-2025-hc1065.pdf</w:t>
        </w:r>
      </w:hyperlink>
      <w:r w:rsidRPr="00F61B5D">
        <w:rPr>
          <w:rFonts w:ascii="Arial" w:hAnsi="Arial" w:cs="Arial"/>
          <w:sz w:val="24"/>
          <w:szCs w:val="24"/>
        </w:rPr>
        <w:t> (Accessed: 6 August 2026).</w:t>
      </w:r>
    </w:p>
    <w:p w14:paraId="1539C93C" w14:textId="77777777" w:rsidR="00B70717" w:rsidRPr="00847A2E" w:rsidRDefault="00B70717" w:rsidP="00847A2E">
      <w:pPr>
        <w:spacing w:line="480" w:lineRule="auto"/>
        <w:rPr>
          <w:rFonts w:ascii="Arial" w:hAnsi="Arial" w:cs="Arial"/>
          <w:sz w:val="24"/>
          <w:szCs w:val="24"/>
        </w:rPr>
      </w:pPr>
      <w:r w:rsidRPr="00847A2E">
        <w:rPr>
          <w:rFonts w:ascii="Arial" w:hAnsi="Arial" w:cs="Arial"/>
          <w:sz w:val="24"/>
          <w:szCs w:val="24"/>
        </w:rPr>
        <w:t>NHS Wales Performance and Improvement (2023) </w:t>
      </w:r>
      <w:r w:rsidRPr="00847A2E">
        <w:rPr>
          <w:rFonts w:ascii="Arial" w:hAnsi="Arial" w:cs="Arial"/>
          <w:i/>
          <w:iCs/>
          <w:sz w:val="24"/>
          <w:szCs w:val="24"/>
        </w:rPr>
        <w:t>Model for Improvement</w:t>
      </w:r>
      <w:r w:rsidRPr="00847A2E">
        <w:rPr>
          <w:rFonts w:ascii="Arial" w:hAnsi="Arial" w:cs="Arial"/>
          <w:sz w:val="24"/>
          <w:szCs w:val="24"/>
        </w:rPr>
        <w:t>. Available at: </w:t>
      </w:r>
      <w:hyperlink r:id="rId24" w:tgtFrame="_blank" w:history="1">
        <w:r w:rsidRPr="00847A2E">
          <w:rPr>
            <w:rStyle w:val="Hyperlink"/>
            <w:rFonts w:ascii="Arial" w:hAnsi="Arial" w:cs="Arial"/>
            <w:sz w:val="24"/>
            <w:szCs w:val="24"/>
          </w:rPr>
          <w:t>https://performanceandimprovement.nhs.wales/functions/quality-safety-and-improvement/improvement/improvement-cymru-academy/resource-library/academy-toolkit-guides/model-for-improvement-toolkit-guide/</w:t>
        </w:r>
      </w:hyperlink>
      <w:r w:rsidRPr="00847A2E">
        <w:rPr>
          <w:rFonts w:ascii="Arial" w:hAnsi="Arial" w:cs="Arial"/>
          <w:sz w:val="24"/>
          <w:szCs w:val="24"/>
        </w:rPr>
        <w:t> (Accessed: 7 August 2026).</w:t>
      </w:r>
    </w:p>
    <w:p w14:paraId="64E9CE8C" w14:textId="77777777" w:rsidR="00B70717" w:rsidRPr="00847A2E" w:rsidRDefault="00B70717" w:rsidP="00847A2E">
      <w:pPr>
        <w:spacing w:line="480" w:lineRule="auto"/>
        <w:rPr>
          <w:rFonts w:ascii="Arial" w:hAnsi="Arial" w:cs="Arial"/>
          <w:sz w:val="24"/>
          <w:szCs w:val="24"/>
        </w:rPr>
      </w:pPr>
      <w:r w:rsidRPr="00847A2E">
        <w:rPr>
          <w:rFonts w:ascii="Arial" w:hAnsi="Arial" w:cs="Arial"/>
          <w:sz w:val="24"/>
          <w:szCs w:val="24"/>
        </w:rPr>
        <w:lastRenderedPageBreak/>
        <w:t>Nuffield Trust (2014) </w:t>
      </w:r>
      <w:r w:rsidRPr="00847A2E">
        <w:rPr>
          <w:rFonts w:ascii="Arial" w:hAnsi="Arial" w:cs="Arial"/>
          <w:i/>
          <w:iCs/>
          <w:sz w:val="24"/>
          <w:szCs w:val="24"/>
        </w:rPr>
        <w:t>The Francis Report: one year on</w:t>
      </w:r>
      <w:r w:rsidRPr="00847A2E">
        <w:rPr>
          <w:rFonts w:ascii="Arial" w:hAnsi="Arial" w:cs="Arial"/>
          <w:sz w:val="24"/>
          <w:szCs w:val="24"/>
        </w:rPr>
        <w:t>. Available at: </w:t>
      </w:r>
      <w:hyperlink r:id="rId25" w:tgtFrame="_blank" w:history="1">
        <w:r w:rsidRPr="00847A2E">
          <w:rPr>
            <w:rStyle w:val="Hyperlink"/>
            <w:rFonts w:ascii="Arial" w:hAnsi="Arial" w:cs="Arial"/>
            <w:sz w:val="24"/>
            <w:szCs w:val="24"/>
          </w:rPr>
          <w:t>https://www.nuffieldtrust.org.uk/sites/default/files/2017-01/francis-report-one-year-on-web-final.pdf</w:t>
        </w:r>
      </w:hyperlink>
      <w:r w:rsidRPr="00847A2E">
        <w:rPr>
          <w:rFonts w:ascii="Arial" w:hAnsi="Arial" w:cs="Arial"/>
          <w:sz w:val="24"/>
          <w:szCs w:val="24"/>
        </w:rPr>
        <w:t> (Accessed: 7 August 2026).</w:t>
      </w:r>
    </w:p>
    <w:p w14:paraId="78A5C332"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Nunziato, J. (2024) </w:t>
      </w:r>
      <w:r w:rsidRPr="00F61B5D">
        <w:rPr>
          <w:rFonts w:ascii="Arial" w:hAnsi="Arial" w:cs="Arial"/>
          <w:i/>
          <w:iCs/>
          <w:sz w:val="24"/>
          <w:szCs w:val="24"/>
        </w:rPr>
        <w:t>Fishbone Diagram</w:t>
      </w:r>
      <w:r w:rsidRPr="00F61B5D">
        <w:rPr>
          <w:rFonts w:ascii="Arial" w:hAnsi="Arial" w:cs="Arial"/>
          <w:sz w:val="24"/>
          <w:szCs w:val="24"/>
        </w:rPr>
        <w:t>. Available at: </w:t>
      </w:r>
      <w:hyperlink r:id="rId26" w:tgtFrame="_blank" w:history="1">
        <w:r w:rsidRPr="00F61B5D">
          <w:rPr>
            <w:rStyle w:val="Hyperlink"/>
            <w:rFonts w:ascii="Arial" w:hAnsi="Arial" w:cs="Arial"/>
            <w:sz w:val="24"/>
            <w:szCs w:val="24"/>
          </w:rPr>
          <w:t>https://sasgog.org/project-elements/fishbone-diagram/</w:t>
        </w:r>
      </w:hyperlink>
      <w:r w:rsidRPr="00F61B5D">
        <w:rPr>
          <w:rFonts w:ascii="Arial" w:hAnsi="Arial" w:cs="Arial"/>
          <w:sz w:val="24"/>
          <w:szCs w:val="24"/>
        </w:rPr>
        <w:t> (Accessed: 6 August 2026).</w:t>
      </w:r>
    </w:p>
    <w:p w14:paraId="0A3E5C6A" w14:textId="77777777" w:rsidR="00B70717" w:rsidRPr="00847A2E" w:rsidRDefault="00B70717" w:rsidP="00847A2E">
      <w:pPr>
        <w:spacing w:line="480" w:lineRule="auto"/>
        <w:rPr>
          <w:rFonts w:ascii="Arial" w:hAnsi="Arial" w:cs="Arial"/>
          <w:sz w:val="24"/>
          <w:szCs w:val="24"/>
        </w:rPr>
      </w:pPr>
      <w:r w:rsidRPr="00847A2E">
        <w:rPr>
          <w:rFonts w:ascii="Arial" w:hAnsi="Arial" w:cs="Arial"/>
          <w:sz w:val="24"/>
          <w:szCs w:val="24"/>
        </w:rPr>
        <w:t>Patel, R. H. and Goldin, J. (2026) </w:t>
      </w:r>
      <w:r w:rsidRPr="00847A2E">
        <w:rPr>
          <w:rFonts w:ascii="Arial" w:hAnsi="Arial" w:cs="Arial"/>
          <w:i/>
          <w:iCs/>
          <w:sz w:val="24"/>
          <w:szCs w:val="24"/>
        </w:rPr>
        <w:t>Medical Error Prevention and Root Cause Analysis</w:t>
      </w:r>
      <w:r w:rsidRPr="00847A2E">
        <w:rPr>
          <w:rFonts w:ascii="Arial" w:hAnsi="Arial" w:cs="Arial"/>
          <w:sz w:val="24"/>
          <w:szCs w:val="24"/>
        </w:rPr>
        <w:t>. Available at: </w:t>
      </w:r>
      <w:hyperlink r:id="rId27" w:tgtFrame="_blank" w:history="1">
        <w:r w:rsidRPr="00847A2E">
          <w:rPr>
            <w:rStyle w:val="Hyperlink"/>
            <w:rFonts w:ascii="Arial" w:hAnsi="Arial" w:cs="Arial"/>
            <w:sz w:val="24"/>
            <w:szCs w:val="24"/>
          </w:rPr>
          <w:t>https://www.ncbi.nlm.nih.gov/books/NBK570638/</w:t>
        </w:r>
      </w:hyperlink>
      <w:r w:rsidRPr="00847A2E">
        <w:rPr>
          <w:rFonts w:ascii="Arial" w:hAnsi="Arial" w:cs="Arial"/>
          <w:sz w:val="24"/>
          <w:szCs w:val="24"/>
        </w:rPr>
        <w:t> (Accessed: 7 August 2026).</w:t>
      </w:r>
    </w:p>
    <w:p w14:paraId="6ACBBB45"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Wilkinson, E. (2022) ‘Implementing Ockenden: What next for NHS maternity services?’, </w:t>
      </w:r>
      <w:r w:rsidRPr="00F61B5D">
        <w:rPr>
          <w:rFonts w:ascii="Arial" w:hAnsi="Arial" w:cs="Arial"/>
          <w:i/>
          <w:iCs/>
          <w:sz w:val="24"/>
          <w:szCs w:val="24"/>
        </w:rPr>
        <w:t>BMJ</w:t>
      </w:r>
      <w:r w:rsidRPr="00F61B5D">
        <w:rPr>
          <w:rFonts w:ascii="Arial" w:hAnsi="Arial" w:cs="Arial"/>
          <w:sz w:val="24"/>
          <w:szCs w:val="24"/>
        </w:rPr>
        <w:t>, 377(12 May). Available at: </w:t>
      </w:r>
      <w:hyperlink r:id="rId28" w:tgtFrame="_blank" w:history="1">
        <w:r w:rsidRPr="00F61B5D">
          <w:rPr>
            <w:rStyle w:val="Hyperlink"/>
            <w:rFonts w:ascii="Arial" w:hAnsi="Arial" w:cs="Arial"/>
            <w:sz w:val="24"/>
            <w:szCs w:val="24"/>
          </w:rPr>
          <w:t>https://doi.org/10.1136/bmj.o1120</w:t>
        </w:r>
      </w:hyperlink>
    </w:p>
    <w:p w14:paraId="24DC3364" w14:textId="77777777" w:rsidR="00B70717" w:rsidRPr="00F61B5D" w:rsidRDefault="00B70717" w:rsidP="00F61B5D">
      <w:pPr>
        <w:spacing w:line="480" w:lineRule="auto"/>
        <w:rPr>
          <w:rFonts w:ascii="Arial" w:hAnsi="Arial" w:cs="Arial"/>
          <w:sz w:val="24"/>
          <w:szCs w:val="24"/>
        </w:rPr>
      </w:pPr>
      <w:r w:rsidRPr="00F61B5D">
        <w:rPr>
          <w:rFonts w:ascii="Arial" w:hAnsi="Arial" w:cs="Arial"/>
          <w:sz w:val="24"/>
          <w:szCs w:val="24"/>
        </w:rPr>
        <w:t>World Health Organisation (WHO) (2022) </w:t>
      </w:r>
      <w:r w:rsidRPr="00F61B5D">
        <w:rPr>
          <w:rFonts w:ascii="Arial" w:hAnsi="Arial" w:cs="Arial"/>
          <w:i/>
          <w:iCs/>
          <w:sz w:val="24"/>
          <w:szCs w:val="24"/>
        </w:rPr>
        <w:t>Introducing the WHO quality toolkit: supplemental overview</w:t>
      </w:r>
      <w:r w:rsidRPr="00F61B5D">
        <w:rPr>
          <w:rFonts w:ascii="Arial" w:hAnsi="Arial" w:cs="Arial"/>
          <w:sz w:val="24"/>
          <w:szCs w:val="24"/>
        </w:rPr>
        <w:t>. Available at: </w:t>
      </w:r>
      <w:hyperlink r:id="rId29" w:tgtFrame="_blank" w:history="1">
        <w:r w:rsidRPr="00F61B5D">
          <w:rPr>
            <w:rStyle w:val="Hyperlink"/>
            <w:rFonts w:ascii="Arial" w:hAnsi="Arial" w:cs="Arial"/>
            <w:sz w:val="24"/>
            <w:szCs w:val="24"/>
          </w:rPr>
          <w:t>https://iris.who.int/server/api/core/bitstreams/8f6a908f-36da-409b-9a96-396bef0bd737/content</w:t>
        </w:r>
      </w:hyperlink>
      <w:r w:rsidRPr="00F61B5D">
        <w:rPr>
          <w:rFonts w:ascii="Arial" w:hAnsi="Arial" w:cs="Arial"/>
          <w:sz w:val="24"/>
          <w:szCs w:val="24"/>
        </w:rPr>
        <w:t> (Accessed: 7 August 2026).</w:t>
      </w:r>
    </w:p>
    <w:p w14:paraId="3412517D" w14:textId="77777777" w:rsidR="0072621B" w:rsidRPr="00CE3614" w:rsidRDefault="0072621B" w:rsidP="00CE3614">
      <w:pPr>
        <w:spacing w:line="480" w:lineRule="auto"/>
        <w:rPr>
          <w:rFonts w:ascii="Arial" w:hAnsi="Arial" w:cs="Arial"/>
          <w:sz w:val="24"/>
          <w:szCs w:val="24"/>
        </w:rPr>
      </w:pPr>
    </w:p>
    <w:sectPr w:rsidR="0072621B" w:rsidRPr="00CE3614" w:rsidSect="0068575F">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1EE6E33" w14:textId="77777777" w:rsidR="00B01EC8" w:rsidRDefault="00B01EC8" w:rsidP="00CE3614">
      <w:pPr>
        <w:spacing w:after="0" w:line="240" w:lineRule="auto"/>
      </w:pPr>
      <w:r>
        <w:separator/>
      </w:r>
    </w:p>
  </w:endnote>
  <w:endnote w:type="continuationSeparator" w:id="0">
    <w:p w14:paraId="7AC4BF25" w14:textId="77777777" w:rsidR="00B01EC8" w:rsidRDefault="00B01EC8" w:rsidP="00CE3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14125595"/>
      <w:docPartObj>
        <w:docPartGallery w:val="Page Numbers (Bottom of Page)"/>
        <w:docPartUnique/>
      </w:docPartObj>
    </w:sdtPr>
    <w:sdtEndPr>
      <w:rPr>
        <w:noProof/>
      </w:rPr>
    </w:sdtEndPr>
    <w:sdtContent>
      <w:p w14:paraId="6EE7BE73" w14:textId="5EF64E42" w:rsidR="00CE3614" w:rsidRDefault="00CE36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C79BAC" w14:textId="77777777" w:rsidR="00CE3614" w:rsidRDefault="00CE3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06DCE1" w14:textId="77777777" w:rsidR="00B01EC8" w:rsidRDefault="00B01EC8" w:rsidP="00CE3614">
      <w:pPr>
        <w:spacing w:after="0" w:line="240" w:lineRule="auto"/>
      </w:pPr>
      <w:r>
        <w:separator/>
      </w:r>
    </w:p>
  </w:footnote>
  <w:footnote w:type="continuationSeparator" w:id="0">
    <w:p w14:paraId="15C4D215" w14:textId="77777777" w:rsidR="00B01EC8" w:rsidRDefault="00B01EC8" w:rsidP="00CE3614">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988"/>
    <w:rsid w:val="00000F30"/>
    <w:rsid w:val="000014BC"/>
    <w:rsid w:val="0000764E"/>
    <w:rsid w:val="00007CF1"/>
    <w:rsid w:val="000128A5"/>
    <w:rsid w:val="00024276"/>
    <w:rsid w:val="00033D58"/>
    <w:rsid w:val="00043F5C"/>
    <w:rsid w:val="000467DD"/>
    <w:rsid w:val="00047319"/>
    <w:rsid w:val="00071EC4"/>
    <w:rsid w:val="00077256"/>
    <w:rsid w:val="00077954"/>
    <w:rsid w:val="000827D1"/>
    <w:rsid w:val="000A20B2"/>
    <w:rsid w:val="000A564A"/>
    <w:rsid w:val="000B2A03"/>
    <w:rsid w:val="000B3C29"/>
    <w:rsid w:val="000C26AF"/>
    <w:rsid w:val="000D28BE"/>
    <w:rsid w:val="000F7319"/>
    <w:rsid w:val="00117F8B"/>
    <w:rsid w:val="00134B50"/>
    <w:rsid w:val="001443B9"/>
    <w:rsid w:val="00171516"/>
    <w:rsid w:val="001726A4"/>
    <w:rsid w:val="00174377"/>
    <w:rsid w:val="001A5EC8"/>
    <w:rsid w:val="001B009A"/>
    <w:rsid w:val="001B44D4"/>
    <w:rsid w:val="001B56DC"/>
    <w:rsid w:val="001E0651"/>
    <w:rsid w:val="001F2C6B"/>
    <w:rsid w:val="001F511B"/>
    <w:rsid w:val="00212E75"/>
    <w:rsid w:val="00274178"/>
    <w:rsid w:val="00275102"/>
    <w:rsid w:val="002767AB"/>
    <w:rsid w:val="002973DE"/>
    <w:rsid w:val="002A4503"/>
    <w:rsid w:val="002A7D4D"/>
    <w:rsid w:val="002B1E4E"/>
    <w:rsid w:val="002B509D"/>
    <w:rsid w:val="002C482D"/>
    <w:rsid w:val="002C6095"/>
    <w:rsid w:val="002E4F63"/>
    <w:rsid w:val="002F1871"/>
    <w:rsid w:val="00310FDF"/>
    <w:rsid w:val="003137E1"/>
    <w:rsid w:val="00320DF9"/>
    <w:rsid w:val="003219B6"/>
    <w:rsid w:val="00330CB8"/>
    <w:rsid w:val="00352863"/>
    <w:rsid w:val="00370D3E"/>
    <w:rsid w:val="003A2D25"/>
    <w:rsid w:val="003B07F1"/>
    <w:rsid w:val="003B261C"/>
    <w:rsid w:val="003B6A97"/>
    <w:rsid w:val="003C1316"/>
    <w:rsid w:val="003E1040"/>
    <w:rsid w:val="003E53DD"/>
    <w:rsid w:val="003E7988"/>
    <w:rsid w:val="00402604"/>
    <w:rsid w:val="004108CF"/>
    <w:rsid w:val="004111AD"/>
    <w:rsid w:val="004221DD"/>
    <w:rsid w:val="00465AAF"/>
    <w:rsid w:val="0047178B"/>
    <w:rsid w:val="0047401B"/>
    <w:rsid w:val="00480D9D"/>
    <w:rsid w:val="00492D72"/>
    <w:rsid w:val="0049482D"/>
    <w:rsid w:val="004A2B65"/>
    <w:rsid w:val="004B5A65"/>
    <w:rsid w:val="004C0020"/>
    <w:rsid w:val="004E4E48"/>
    <w:rsid w:val="004E5A27"/>
    <w:rsid w:val="004F0420"/>
    <w:rsid w:val="004F5518"/>
    <w:rsid w:val="00500361"/>
    <w:rsid w:val="00504259"/>
    <w:rsid w:val="00511206"/>
    <w:rsid w:val="00525E65"/>
    <w:rsid w:val="005322AD"/>
    <w:rsid w:val="00533D54"/>
    <w:rsid w:val="00534041"/>
    <w:rsid w:val="00534EA6"/>
    <w:rsid w:val="00552F05"/>
    <w:rsid w:val="00561603"/>
    <w:rsid w:val="00564C5B"/>
    <w:rsid w:val="00567F65"/>
    <w:rsid w:val="00577208"/>
    <w:rsid w:val="00585E74"/>
    <w:rsid w:val="00586B52"/>
    <w:rsid w:val="005A132C"/>
    <w:rsid w:val="005A722F"/>
    <w:rsid w:val="005A740B"/>
    <w:rsid w:val="005C58E3"/>
    <w:rsid w:val="005D1E26"/>
    <w:rsid w:val="005E0E2A"/>
    <w:rsid w:val="005F2E97"/>
    <w:rsid w:val="005F31BD"/>
    <w:rsid w:val="00602A01"/>
    <w:rsid w:val="0060690E"/>
    <w:rsid w:val="006100FE"/>
    <w:rsid w:val="00625803"/>
    <w:rsid w:val="0063268C"/>
    <w:rsid w:val="00642AEF"/>
    <w:rsid w:val="00652670"/>
    <w:rsid w:val="00663028"/>
    <w:rsid w:val="0068575F"/>
    <w:rsid w:val="00690F07"/>
    <w:rsid w:val="00696DBF"/>
    <w:rsid w:val="0069725E"/>
    <w:rsid w:val="006A0260"/>
    <w:rsid w:val="006A3608"/>
    <w:rsid w:val="006A6FFE"/>
    <w:rsid w:val="006B3D19"/>
    <w:rsid w:val="006B3FED"/>
    <w:rsid w:val="006D0F34"/>
    <w:rsid w:val="006D3F24"/>
    <w:rsid w:val="006D5ADE"/>
    <w:rsid w:val="006D7CEE"/>
    <w:rsid w:val="006E3501"/>
    <w:rsid w:val="006E3BD6"/>
    <w:rsid w:val="006F294A"/>
    <w:rsid w:val="006F31D9"/>
    <w:rsid w:val="007047EF"/>
    <w:rsid w:val="00704E2D"/>
    <w:rsid w:val="00711B3B"/>
    <w:rsid w:val="00715D11"/>
    <w:rsid w:val="007226E3"/>
    <w:rsid w:val="0072621B"/>
    <w:rsid w:val="00727F69"/>
    <w:rsid w:val="00734118"/>
    <w:rsid w:val="0075355C"/>
    <w:rsid w:val="00754698"/>
    <w:rsid w:val="00755CC8"/>
    <w:rsid w:val="0077625D"/>
    <w:rsid w:val="00783D3F"/>
    <w:rsid w:val="007A0A9D"/>
    <w:rsid w:val="007A2ADB"/>
    <w:rsid w:val="007A6063"/>
    <w:rsid w:val="007C33D8"/>
    <w:rsid w:val="007D3C1A"/>
    <w:rsid w:val="007F488F"/>
    <w:rsid w:val="00820E5B"/>
    <w:rsid w:val="00826D1C"/>
    <w:rsid w:val="00834CC5"/>
    <w:rsid w:val="00836C90"/>
    <w:rsid w:val="00847A2E"/>
    <w:rsid w:val="00853C4A"/>
    <w:rsid w:val="00854D99"/>
    <w:rsid w:val="008554D9"/>
    <w:rsid w:val="008668F5"/>
    <w:rsid w:val="00874C82"/>
    <w:rsid w:val="008804BD"/>
    <w:rsid w:val="00882EA5"/>
    <w:rsid w:val="00883BA0"/>
    <w:rsid w:val="00895304"/>
    <w:rsid w:val="008B248F"/>
    <w:rsid w:val="008B7D4E"/>
    <w:rsid w:val="008C380A"/>
    <w:rsid w:val="008F02CB"/>
    <w:rsid w:val="008F58C0"/>
    <w:rsid w:val="008F60E1"/>
    <w:rsid w:val="00913C36"/>
    <w:rsid w:val="00926841"/>
    <w:rsid w:val="00927E11"/>
    <w:rsid w:val="0093690D"/>
    <w:rsid w:val="00952E85"/>
    <w:rsid w:val="009562DB"/>
    <w:rsid w:val="009752A8"/>
    <w:rsid w:val="00976670"/>
    <w:rsid w:val="009A1C33"/>
    <w:rsid w:val="009A4FF0"/>
    <w:rsid w:val="009B26B2"/>
    <w:rsid w:val="009D1FF3"/>
    <w:rsid w:val="009D2280"/>
    <w:rsid w:val="009D349C"/>
    <w:rsid w:val="009D6496"/>
    <w:rsid w:val="009E50F7"/>
    <w:rsid w:val="009F08E6"/>
    <w:rsid w:val="009F0F4C"/>
    <w:rsid w:val="009F151A"/>
    <w:rsid w:val="009F1B24"/>
    <w:rsid w:val="009F7B37"/>
    <w:rsid w:val="00A02C6E"/>
    <w:rsid w:val="00A03BD1"/>
    <w:rsid w:val="00A06C2E"/>
    <w:rsid w:val="00A12FC8"/>
    <w:rsid w:val="00A251B0"/>
    <w:rsid w:val="00A327D9"/>
    <w:rsid w:val="00A3443B"/>
    <w:rsid w:val="00A34C82"/>
    <w:rsid w:val="00A364A0"/>
    <w:rsid w:val="00A50D15"/>
    <w:rsid w:val="00A929AA"/>
    <w:rsid w:val="00AB11C5"/>
    <w:rsid w:val="00AB33F7"/>
    <w:rsid w:val="00AD1CFE"/>
    <w:rsid w:val="00AE063E"/>
    <w:rsid w:val="00AE7A70"/>
    <w:rsid w:val="00AF129C"/>
    <w:rsid w:val="00AF3983"/>
    <w:rsid w:val="00B01EC8"/>
    <w:rsid w:val="00B1043A"/>
    <w:rsid w:val="00B15539"/>
    <w:rsid w:val="00B3618D"/>
    <w:rsid w:val="00B44425"/>
    <w:rsid w:val="00B47545"/>
    <w:rsid w:val="00B5600E"/>
    <w:rsid w:val="00B576B9"/>
    <w:rsid w:val="00B62C37"/>
    <w:rsid w:val="00B6341C"/>
    <w:rsid w:val="00B70717"/>
    <w:rsid w:val="00B73E46"/>
    <w:rsid w:val="00B73FB8"/>
    <w:rsid w:val="00B744E0"/>
    <w:rsid w:val="00BA0BBA"/>
    <w:rsid w:val="00BA164E"/>
    <w:rsid w:val="00BB70D5"/>
    <w:rsid w:val="00BC0A66"/>
    <w:rsid w:val="00BC2148"/>
    <w:rsid w:val="00BC25B2"/>
    <w:rsid w:val="00BC4DA8"/>
    <w:rsid w:val="00BD082A"/>
    <w:rsid w:val="00BD0A76"/>
    <w:rsid w:val="00BD25BC"/>
    <w:rsid w:val="00BD3C3D"/>
    <w:rsid w:val="00BE1C0D"/>
    <w:rsid w:val="00BE5886"/>
    <w:rsid w:val="00BF2E31"/>
    <w:rsid w:val="00C109F0"/>
    <w:rsid w:val="00C424D8"/>
    <w:rsid w:val="00C42909"/>
    <w:rsid w:val="00C504B3"/>
    <w:rsid w:val="00C71FE8"/>
    <w:rsid w:val="00C80E9C"/>
    <w:rsid w:val="00C96945"/>
    <w:rsid w:val="00CA2EB5"/>
    <w:rsid w:val="00CB0780"/>
    <w:rsid w:val="00CB5C8D"/>
    <w:rsid w:val="00CC4D23"/>
    <w:rsid w:val="00CD09EF"/>
    <w:rsid w:val="00CD5C4D"/>
    <w:rsid w:val="00CE223E"/>
    <w:rsid w:val="00CE3614"/>
    <w:rsid w:val="00CF0881"/>
    <w:rsid w:val="00CF3B95"/>
    <w:rsid w:val="00CF4AD8"/>
    <w:rsid w:val="00D07A29"/>
    <w:rsid w:val="00D16235"/>
    <w:rsid w:val="00D20D44"/>
    <w:rsid w:val="00D235E4"/>
    <w:rsid w:val="00D270EB"/>
    <w:rsid w:val="00D27D5B"/>
    <w:rsid w:val="00D33524"/>
    <w:rsid w:val="00D348BD"/>
    <w:rsid w:val="00D34CE0"/>
    <w:rsid w:val="00D4239B"/>
    <w:rsid w:val="00D45ED8"/>
    <w:rsid w:val="00D53856"/>
    <w:rsid w:val="00D5768D"/>
    <w:rsid w:val="00D74E34"/>
    <w:rsid w:val="00D82CB8"/>
    <w:rsid w:val="00D93BDB"/>
    <w:rsid w:val="00DA2E16"/>
    <w:rsid w:val="00DB3758"/>
    <w:rsid w:val="00DB3933"/>
    <w:rsid w:val="00DC1C4E"/>
    <w:rsid w:val="00DD47C2"/>
    <w:rsid w:val="00DD5FB7"/>
    <w:rsid w:val="00DE1FE2"/>
    <w:rsid w:val="00DE31A0"/>
    <w:rsid w:val="00E016B0"/>
    <w:rsid w:val="00E01BA9"/>
    <w:rsid w:val="00E12F6A"/>
    <w:rsid w:val="00E16C28"/>
    <w:rsid w:val="00E23AF0"/>
    <w:rsid w:val="00E35210"/>
    <w:rsid w:val="00E36112"/>
    <w:rsid w:val="00E361CC"/>
    <w:rsid w:val="00E41C02"/>
    <w:rsid w:val="00E46070"/>
    <w:rsid w:val="00E5553B"/>
    <w:rsid w:val="00E60136"/>
    <w:rsid w:val="00E6033C"/>
    <w:rsid w:val="00E60399"/>
    <w:rsid w:val="00E65B24"/>
    <w:rsid w:val="00E712B0"/>
    <w:rsid w:val="00EA2F54"/>
    <w:rsid w:val="00EA41C8"/>
    <w:rsid w:val="00EB1A95"/>
    <w:rsid w:val="00EB36B4"/>
    <w:rsid w:val="00ED01E9"/>
    <w:rsid w:val="00ED1809"/>
    <w:rsid w:val="00F05EE6"/>
    <w:rsid w:val="00F075DB"/>
    <w:rsid w:val="00F1639D"/>
    <w:rsid w:val="00F211BE"/>
    <w:rsid w:val="00F21A69"/>
    <w:rsid w:val="00F229EB"/>
    <w:rsid w:val="00F237F8"/>
    <w:rsid w:val="00F31C88"/>
    <w:rsid w:val="00F33B1C"/>
    <w:rsid w:val="00F34132"/>
    <w:rsid w:val="00F3443B"/>
    <w:rsid w:val="00F34ED7"/>
    <w:rsid w:val="00F41E57"/>
    <w:rsid w:val="00F4263B"/>
    <w:rsid w:val="00F44DF7"/>
    <w:rsid w:val="00F50477"/>
    <w:rsid w:val="00F53523"/>
    <w:rsid w:val="00F5731D"/>
    <w:rsid w:val="00F60C89"/>
    <w:rsid w:val="00F61B5D"/>
    <w:rsid w:val="00F6457B"/>
    <w:rsid w:val="00F7110E"/>
    <w:rsid w:val="00F738DA"/>
    <w:rsid w:val="00F87938"/>
    <w:rsid w:val="00F97C43"/>
    <w:rsid w:val="00FB00CE"/>
    <w:rsid w:val="00FB142D"/>
    <w:rsid w:val="00FB3500"/>
    <w:rsid w:val="00FB3712"/>
    <w:rsid w:val="00FB72DF"/>
    <w:rsid w:val="00FC4980"/>
    <w:rsid w:val="00FD2634"/>
    <w:rsid w:val="00FE58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F700E"/>
  <w15:chartTrackingRefBased/>
  <w15:docId w15:val="{700F22B0-2AA3-4EC7-A7E4-D86F84C0D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9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E79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E79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E79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79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79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9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9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9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9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E79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79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79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79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79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9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9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988"/>
    <w:rPr>
      <w:rFonts w:eastAsiaTheme="majorEastAsia" w:cstheme="majorBidi"/>
      <w:color w:val="272727" w:themeColor="text1" w:themeTint="D8"/>
    </w:rPr>
  </w:style>
  <w:style w:type="paragraph" w:styleId="Title">
    <w:name w:val="Title"/>
    <w:basedOn w:val="Normal"/>
    <w:next w:val="Normal"/>
    <w:link w:val="TitleChar"/>
    <w:uiPriority w:val="10"/>
    <w:qFormat/>
    <w:rsid w:val="003E79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9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9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9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988"/>
    <w:pPr>
      <w:spacing w:before="160"/>
      <w:jc w:val="center"/>
    </w:pPr>
    <w:rPr>
      <w:i/>
      <w:iCs/>
      <w:color w:val="404040" w:themeColor="text1" w:themeTint="BF"/>
    </w:rPr>
  </w:style>
  <w:style w:type="character" w:customStyle="1" w:styleId="QuoteChar">
    <w:name w:val="Quote Char"/>
    <w:basedOn w:val="DefaultParagraphFont"/>
    <w:link w:val="Quote"/>
    <w:uiPriority w:val="29"/>
    <w:rsid w:val="003E7988"/>
    <w:rPr>
      <w:i/>
      <w:iCs/>
      <w:color w:val="404040" w:themeColor="text1" w:themeTint="BF"/>
    </w:rPr>
  </w:style>
  <w:style w:type="paragraph" w:styleId="ListParagraph">
    <w:name w:val="List Paragraph"/>
    <w:basedOn w:val="Normal"/>
    <w:uiPriority w:val="34"/>
    <w:qFormat/>
    <w:rsid w:val="003E7988"/>
    <w:pPr>
      <w:ind w:left="720"/>
      <w:contextualSpacing/>
    </w:pPr>
  </w:style>
  <w:style w:type="character" w:styleId="IntenseEmphasis">
    <w:name w:val="Intense Emphasis"/>
    <w:basedOn w:val="DefaultParagraphFont"/>
    <w:uiPriority w:val="21"/>
    <w:qFormat/>
    <w:rsid w:val="003E7988"/>
    <w:rPr>
      <w:i/>
      <w:iCs/>
      <w:color w:val="2F5496" w:themeColor="accent1" w:themeShade="BF"/>
    </w:rPr>
  </w:style>
  <w:style w:type="paragraph" w:styleId="IntenseQuote">
    <w:name w:val="Intense Quote"/>
    <w:basedOn w:val="Normal"/>
    <w:next w:val="Normal"/>
    <w:link w:val="IntenseQuoteChar"/>
    <w:uiPriority w:val="30"/>
    <w:qFormat/>
    <w:rsid w:val="003E79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7988"/>
    <w:rPr>
      <w:i/>
      <w:iCs/>
      <w:color w:val="2F5496" w:themeColor="accent1" w:themeShade="BF"/>
    </w:rPr>
  </w:style>
  <w:style w:type="character" w:styleId="IntenseReference">
    <w:name w:val="Intense Reference"/>
    <w:basedOn w:val="DefaultParagraphFont"/>
    <w:uiPriority w:val="32"/>
    <w:qFormat/>
    <w:rsid w:val="003E7988"/>
    <w:rPr>
      <w:b/>
      <w:bCs/>
      <w:smallCaps/>
      <w:color w:val="2F5496" w:themeColor="accent1" w:themeShade="BF"/>
      <w:spacing w:val="5"/>
    </w:rPr>
  </w:style>
  <w:style w:type="paragraph" w:styleId="Header">
    <w:name w:val="header"/>
    <w:basedOn w:val="Normal"/>
    <w:link w:val="HeaderChar"/>
    <w:uiPriority w:val="99"/>
    <w:unhideWhenUsed/>
    <w:rsid w:val="00CE3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614"/>
  </w:style>
  <w:style w:type="paragraph" w:styleId="Footer">
    <w:name w:val="footer"/>
    <w:basedOn w:val="Normal"/>
    <w:link w:val="FooterChar"/>
    <w:uiPriority w:val="99"/>
    <w:unhideWhenUsed/>
    <w:rsid w:val="00CE3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614"/>
  </w:style>
  <w:style w:type="character" w:styleId="Hyperlink">
    <w:name w:val="Hyperlink"/>
    <w:basedOn w:val="DefaultParagraphFont"/>
    <w:uiPriority w:val="99"/>
    <w:unhideWhenUsed/>
    <w:rsid w:val="00847A2E"/>
    <w:rPr>
      <w:color w:val="0563C1" w:themeColor="hyperlink"/>
      <w:u w:val="single"/>
    </w:rPr>
  </w:style>
  <w:style w:type="character" w:styleId="UnresolvedMention">
    <w:name w:val="Unresolved Mention"/>
    <w:basedOn w:val="DefaultParagraphFont"/>
    <w:uiPriority w:val="99"/>
    <w:semiHidden/>
    <w:unhideWhenUsed/>
    <w:rsid w:val="00847A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health-39665223" TargetMode="External"/><Relationship Id="rId13" Type="http://schemas.openxmlformats.org/officeDocument/2006/relationships/hyperlink" Target="https://ockendenmaternityreview.org.uk/wp-content/uploads/2022/03/FINAL_INDEPENDENT_MATERNITY_REVIEW_OF_MATERNITY_SERVICES_REPORT.pdf" TargetMode="External"/><Relationship Id="rId18" Type="http://schemas.openxmlformats.org/officeDocument/2006/relationships/hyperlink" Target="https://doi.org/10.17719/jisr.2017.1832" TargetMode="External"/><Relationship Id="rId26" Type="http://schemas.openxmlformats.org/officeDocument/2006/relationships/hyperlink" Target="https://sasgog.org/project-elements/fishbone-diagram/" TargetMode="External"/><Relationship Id="rId3" Type="http://schemas.openxmlformats.org/officeDocument/2006/relationships/webSettings" Target="webSettings.xml"/><Relationship Id="rId21" Type="http://schemas.openxmlformats.org/officeDocument/2006/relationships/hyperlink" Target="https://www.england.nhs.uk/2022/03/nhs-announces-127m-maternity-boost-for-patients-and-families/" TargetMode="External"/><Relationship Id="rId7" Type="http://schemas.openxmlformats.org/officeDocument/2006/relationships/hyperlink" Target="https://www.bbc.com/news/uk-england-shropshire-64377732" TargetMode="External"/><Relationship Id="rId12" Type="http://schemas.openxmlformats.org/officeDocument/2006/relationships/hyperlink" Target="https://www.gov.uk/government/publications/safety-of-maternity-services-in-england-government-response/the-governments-response-to-the-health-and-social-care-committee-report-safety-of-maternity-services-in-england" TargetMode="External"/><Relationship Id="rId17" Type="http://schemas.openxmlformats.org/officeDocument/2006/relationships/hyperlink" Target="https://doi.org/10.1002/hpm.3830" TargetMode="External"/><Relationship Id="rId25" Type="http://schemas.openxmlformats.org/officeDocument/2006/relationships/hyperlink" Target="https://www.nuffieldtrust.org.uk/sites/default/files/2017-01/francis-report-one-year-on-web-final.pdf" TargetMode="External"/><Relationship Id="rId2" Type="http://schemas.openxmlformats.org/officeDocument/2006/relationships/settings" Target="settings.xml"/><Relationship Id="rId16" Type="http://schemas.openxmlformats.org/officeDocument/2006/relationships/hyperlink" Target="https://doi.org/10.1186/s12913-023-09917-3" TargetMode="External"/><Relationship Id="rId20" Type="http://schemas.openxmlformats.org/officeDocument/2006/relationships/hyperlink" Target="https://www.health.state.mn.us/communities/practice/resources/phqitoolbox/swot.html" TargetMode="External"/><Relationship Id="rId29" Type="http://schemas.openxmlformats.org/officeDocument/2006/relationships/hyperlink" Target="https://iris.who.int/server/api/core/bitstreams/8f6a908f-36da-409b-9a96-396bef0bd737/content" TargetMode="External"/><Relationship Id="rId1" Type="http://schemas.openxmlformats.org/officeDocument/2006/relationships/styles" Target="styles.xml"/><Relationship Id="rId6" Type="http://schemas.openxmlformats.org/officeDocument/2006/relationships/hyperlink" Target="https://www.bbc.com/news/uk-england-shropshire-60925959" TargetMode="External"/><Relationship Id="rId11" Type="http://schemas.openxmlformats.org/officeDocument/2006/relationships/hyperlink" Target="https://doi.org/10.5811/westjem.2020.7.47583" TargetMode="External"/><Relationship Id="rId24" Type="http://schemas.openxmlformats.org/officeDocument/2006/relationships/hyperlink" Target="https://performanceandimprovement.nhs.wales/functions/quality-safety-and-improvement/improvement/improvement-cymru-academy/resource-library/academy-toolkit-guides/model-for-improvement-toolkit-guide/"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ebsco.com/research-starters/social-sciences-and-humanities/donabedian-model" TargetMode="External"/><Relationship Id="rId23" Type="http://schemas.openxmlformats.org/officeDocument/2006/relationships/hyperlink" Target="https://assets.publishing.service.gov.uk/media/6878fe277ea209168636391b/nhs-resolution-annual-report-and-accounts-2024-to-2025-hc1065.pdf" TargetMode="External"/><Relationship Id="rId28" Type="http://schemas.openxmlformats.org/officeDocument/2006/relationships/hyperlink" Target="https://doi.org/10.1136/bmj.o1120" TargetMode="External"/><Relationship Id="rId10" Type="http://schemas.openxmlformats.org/officeDocument/2006/relationships/hyperlink" Target="https://www.cipd.org/uk/knowledge/factsheets/swot-analysis-factsheet/" TargetMode="External"/><Relationship Id="rId19" Type="http://schemas.openxmlformats.org/officeDocument/2006/relationships/hyperlink" Target="https://www.theguardian.com/society/2025/jul/20/nhs-facing-absolutely-shocking-27bn-bill-for-maternity-failings-in-england"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bbc.com/news/articles/c2kyn81epdvo" TargetMode="External"/><Relationship Id="rId14" Type="http://schemas.openxmlformats.org/officeDocument/2006/relationships/hyperlink" Target="https://www.gov.uk/government/news/marthas-rule-extended-to-all-maternity-services" TargetMode="External"/><Relationship Id="rId22" Type="http://schemas.openxmlformats.org/officeDocument/2006/relationships/hyperlink" Target="https://resolution.nhs.uk/wp-content/uploads/2023/07/4405-NHSR-Annual-Report-and-Accounts_Rollout_A_Access2.pdf" TargetMode="External"/><Relationship Id="rId27" Type="http://schemas.openxmlformats.org/officeDocument/2006/relationships/hyperlink" Target="https://www.ncbi.nlm.nih.gov/books/NBK570638/"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4130</Words>
  <Characters>23542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Ndegwa</dc:creator>
  <cp:keywords/>
  <dc:description/>
  <cp:lastModifiedBy>Lorine Onyemhen Aikpaojie (2532537)</cp:lastModifiedBy>
  <cp:revision>2</cp:revision>
  <dcterms:created xsi:type="dcterms:W3CDTF">2026-08-14T08:13:00Z</dcterms:created>
  <dcterms:modified xsi:type="dcterms:W3CDTF">2026-08-14T08:13:00Z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3d55c8a5-c3d8-4c1f-85d5-2df04f4a96c8</vt:lpwstr>
  </property>
</Properties>
</file>