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9381FD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Ambridge, B. and Lieven, E. V. M. (2011) </w:t>
      </w:r>
      <w:r w:rsidRPr="00931949">
        <w:rPr>
          <w:rFonts w:ascii="Arial" w:hAnsi="Arial" w:cs="Arial"/>
          <w:i/>
          <w:iCs/>
          <w:sz w:val="24"/>
          <w:szCs w:val="24"/>
        </w:rPr>
        <w:t>Child language acquisition: contrasting theoretical approaches</w:t>
      </w:r>
      <w:r>
        <w:rPr>
          <w:rFonts w:ascii="Arial" w:hAnsi="Arial" w:cs="Arial"/>
          <w:sz w:val="24"/>
          <w:szCs w:val="24"/>
        </w:rPr>
        <w:t>. Cambridge: Cambridge University Press.</w:t>
      </w:r>
    </w:p>
    <w:p w14:paraId="3DEE8E9E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(2019) ‘Why is storytelling important to children?’, </w:t>
      </w:r>
      <w:r w:rsidRPr="00BF78CA">
        <w:rPr>
          <w:rFonts w:ascii="Arial" w:hAnsi="Arial" w:cs="Arial"/>
          <w:i/>
          <w:iCs/>
          <w:sz w:val="24"/>
          <w:szCs w:val="24"/>
        </w:rPr>
        <w:t>BBC Teach.</w:t>
      </w:r>
      <w:r>
        <w:rPr>
          <w:rFonts w:ascii="Arial" w:hAnsi="Arial" w:cs="Arial"/>
          <w:i/>
          <w:iCs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5304FF">
          <w:rPr>
            <w:rStyle w:val="Hyperlink"/>
            <w:rFonts w:ascii="Arial" w:hAnsi="Arial" w:cs="Arial"/>
            <w:sz w:val="24"/>
            <w:szCs w:val="24"/>
          </w:rPr>
          <w:t>https://www.bbc.co.uk/teach/why-is-storytelling-important-to-children/zvgcnrd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 26 November 2019)</w:t>
      </w:r>
    </w:p>
    <w:p w14:paraId="03E216B9" w14:textId="77777777" w:rsidR="00655B83" w:rsidRPr="00351E51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 w:rsidRPr="00351E51">
        <w:rPr>
          <w:rFonts w:ascii="Arial" w:hAnsi="Arial" w:cs="Arial"/>
          <w:sz w:val="24"/>
          <w:szCs w:val="24"/>
        </w:rPr>
        <w:t>British Council (no date) Teaching English.</w:t>
      </w:r>
      <w:r w:rsidRPr="00351E51">
        <w:rPr>
          <w:rFonts w:ascii="Arial" w:hAnsi="Arial" w:cs="Arial"/>
          <w:sz w:val="24"/>
          <w:szCs w:val="24"/>
        </w:rPr>
        <w:br/>
        <w:t xml:space="preserve">Available at: </w:t>
      </w:r>
      <w:hyperlink r:id="rId7" w:history="1">
        <w:r w:rsidRPr="00351E51">
          <w:rPr>
            <w:rStyle w:val="Hyperlink"/>
            <w:rFonts w:ascii="Arial" w:hAnsi="Arial" w:cs="Arial"/>
            <w:sz w:val="24"/>
            <w:szCs w:val="24"/>
          </w:rPr>
          <w:t>https://www.teachingenglish.org.uk/article/storytelling-benefits-tips</w:t>
        </w:r>
      </w:hyperlink>
      <w:r w:rsidRPr="00351E51">
        <w:rPr>
          <w:rFonts w:ascii="Arial" w:hAnsi="Arial" w:cs="Arial"/>
          <w:sz w:val="24"/>
          <w:szCs w:val="24"/>
        </w:rPr>
        <w:t xml:space="preserve"> </w:t>
      </w:r>
      <w:r w:rsidRPr="00351E51">
        <w:rPr>
          <w:rFonts w:ascii="Arial" w:hAnsi="Arial" w:cs="Arial"/>
          <w:sz w:val="24"/>
          <w:szCs w:val="24"/>
        </w:rPr>
        <w:br/>
        <w:t>(Accessed: 18 November 2019)</w:t>
      </w:r>
    </w:p>
    <w:p w14:paraId="138E6A16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Britsch</w:t>
      </w:r>
      <w:proofErr w:type="spellEnd"/>
      <w:r>
        <w:rPr>
          <w:rFonts w:ascii="Arial" w:hAnsi="Arial" w:cs="Arial"/>
          <w:sz w:val="24"/>
          <w:szCs w:val="24"/>
        </w:rPr>
        <w:t xml:space="preserve">, S. (1992) </w:t>
      </w:r>
      <w:r w:rsidRPr="004E302F">
        <w:rPr>
          <w:rFonts w:ascii="Arial" w:hAnsi="Arial" w:cs="Arial"/>
          <w:i/>
          <w:iCs/>
          <w:sz w:val="24"/>
          <w:szCs w:val="24"/>
        </w:rPr>
        <w:t xml:space="preserve">The Development of ‘Story’ Within the Culture of Preschool. </w:t>
      </w:r>
      <w:r>
        <w:rPr>
          <w:rFonts w:ascii="Arial" w:hAnsi="Arial" w:cs="Arial"/>
          <w:sz w:val="24"/>
          <w:szCs w:val="24"/>
        </w:rPr>
        <w:t>Berkley, USA: University of California.</w:t>
      </w:r>
    </w:p>
    <w:p w14:paraId="59888E48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 w:rsidRPr="00351E51">
        <w:rPr>
          <w:rFonts w:ascii="Arial" w:hAnsi="Arial" w:cs="Arial"/>
          <w:sz w:val="24"/>
          <w:szCs w:val="24"/>
        </w:rPr>
        <w:t>Bromley, T. (2019) ‘Enhancing chil</w:t>
      </w:r>
      <w:r>
        <w:rPr>
          <w:rFonts w:ascii="Arial" w:hAnsi="Arial" w:cs="Arial"/>
          <w:sz w:val="24"/>
          <w:szCs w:val="24"/>
        </w:rPr>
        <w:t xml:space="preserve">dren’s oral language and literacy development through storytelling in an early </w:t>
      </w:r>
      <w:proofErr w:type="gramStart"/>
      <w:r>
        <w:rPr>
          <w:rFonts w:ascii="Arial" w:hAnsi="Arial" w:cs="Arial"/>
          <w:sz w:val="24"/>
          <w:szCs w:val="24"/>
        </w:rPr>
        <w:t>years</w:t>
      </w:r>
      <w:proofErr w:type="gramEnd"/>
      <w:r>
        <w:rPr>
          <w:rFonts w:ascii="Arial" w:hAnsi="Arial" w:cs="Arial"/>
          <w:sz w:val="24"/>
          <w:szCs w:val="24"/>
        </w:rPr>
        <w:t xml:space="preserve"> classroom’, Practical Literacy: The Early &amp; Primary Years, 24(1), pp. 6-9. </w:t>
      </w:r>
    </w:p>
    <w:p w14:paraId="66C73426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Crystal, D. (1998) </w:t>
      </w:r>
      <w:r w:rsidRPr="00785566">
        <w:rPr>
          <w:rFonts w:ascii="Arial" w:hAnsi="Arial" w:cs="Arial"/>
          <w:i/>
          <w:iCs/>
          <w:sz w:val="24"/>
          <w:szCs w:val="24"/>
        </w:rPr>
        <w:t>Language Play</w:t>
      </w:r>
      <w:r>
        <w:rPr>
          <w:rFonts w:ascii="Arial" w:hAnsi="Arial" w:cs="Arial"/>
          <w:sz w:val="24"/>
          <w:szCs w:val="24"/>
        </w:rPr>
        <w:t>. London: Penguin Books Ltd.</w:t>
      </w:r>
    </w:p>
    <w:p w14:paraId="03288766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Dovey</w:t>
      </w:r>
      <w:proofErr w:type="spellEnd"/>
      <w:r>
        <w:rPr>
          <w:rFonts w:ascii="Arial" w:hAnsi="Arial" w:cs="Arial"/>
          <w:sz w:val="24"/>
          <w:szCs w:val="24"/>
        </w:rPr>
        <w:t xml:space="preserve">, D. (2015) ‘Noam Chomsky’s Theory of Universal Grammar Is Right; It’s Hardwired </w:t>
      </w:r>
      <w:proofErr w:type="gramStart"/>
      <w:r>
        <w:rPr>
          <w:rFonts w:ascii="Arial" w:hAnsi="Arial" w:cs="Arial"/>
          <w:sz w:val="24"/>
          <w:szCs w:val="24"/>
        </w:rPr>
        <w:t>Into</w:t>
      </w:r>
      <w:proofErr w:type="gramEnd"/>
      <w:r>
        <w:rPr>
          <w:rFonts w:ascii="Arial" w:hAnsi="Arial" w:cs="Arial"/>
          <w:sz w:val="24"/>
          <w:szCs w:val="24"/>
        </w:rPr>
        <w:t xml:space="preserve"> Our Brains’, </w:t>
      </w:r>
      <w:r w:rsidRPr="007C365F">
        <w:rPr>
          <w:rFonts w:ascii="Arial" w:hAnsi="Arial" w:cs="Arial"/>
          <w:i/>
          <w:iCs/>
          <w:sz w:val="24"/>
          <w:szCs w:val="24"/>
        </w:rPr>
        <w:t>Under The Hood</w:t>
      </w:r>
      <w:r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hyperlink r:id="rId8" w:history="1">
        <w:r w:rsidRPr="001303BE">
          <w:rPr>
            <w:rStyle w:val="Hyperlink"/>
            <w:rFonts w:ascii="Arial" w:hAnsi="Arial" w:cs="Arial"/>
            <w:sz w:val="24"/>
            <w:szCs w:val="24"/>
          </w:rPr>
          <w:t>https://www.medicaldaily.com/noam-chomskys-theory-universal-grammar-right-its-hardwired-our-brains-364236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 24 November 2019)</w:t>
      </w:r>
    </w:p>
    <w:p w14:paraId="44DF159E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Dunst, C. J., </w:t>
      </w:r>
      <w:proofErr w:type="spellStart"/>
      <w:r>
        <w:rPr>
          <w:rFonts w:ascii="Arial" w:hAnsi="Arial" w:cs="Arial"/>
          <w:sz w:val="24"/>
          <w:szCs w:val="24"/>
        </w:rPr>
        <w:t>Simkus</w:t>
      </w:r>
      <w:proofErr w:type="spellEnd"/>
      <w:r>
        <w:rPr>
          <w:rFonts w:ascii="Arial" w:hAnsi="Arial" w:cs="Arial"/>
          <w:sz w:val="24"/>
          <w:szCs w:val="24"/>
        </w:rPr>
        <w:t xml:space="preserve">, A. and Hamby, D.W. (2012) ‘Children’s story retelling as a literacy and language enhancement strategy’, </w:t>
      </w:r>
      <w:proofErr w:type="spellStart"/>
      <w:r w:rsidRPr="007C365F">
        <w:rPr>
          <w:rFonts w:ascii="Arial" w:hAnsi="Arial" w:cs="Arial"/>
          <w:i/>
          <w:iCs/>
          <w:sz w:val="24"/>
          <w:szCs w:val="24"/>
        </w:rPr>
        <w:t>Center</w:t>
      </w:r>
      <w:proofErr w:type="spellEnd"/>
      <w:r w:rsidRPr="007C365F">
        <w:rPr>
          <w:rFonts w:ascii="Arial" w:hAnsi="Arial" w:cs="Arial"/>
          <w:i/>
          <w:iCs/>
          <w:sz w:val="24"/>
          <w:szCs w:val="24"/>
        </w:rPr>
        <w:t xml:space="preserve"> for Early Literacy Learning</w:t>
      </w:r>
      <w:r>
        <w:rPr>
          <w:rFonts w:ascii="Arial" w:hAnsi="Arial" w:cs="Arial"/>
          <w:sz w:val="24"/>
          <w:szCs w:val="24"/>
        </w:rPr>
        <w:t xml:space="preserve">, 5, 2, pp.1-14. 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hyperlink r:id="rId9" w:history="1">
        <w:r w:rsidRPr="001303BE">
          <w:rPr>
            <w:rStyle w:val="Hyperlink"/>
            <w:rFonts w:ascii="Arial" w:hAnsi="Arial" w:cs="Arial"/>
            <w:sz w:val="24"/>
            <w:szCs w:val="24"/>
          </w:rPr>
          <w:t>http://www.earlyliteracylearning.org/cellreviews/cellreviews_v5_n2.pdf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24 November 2019)</w:t>
      </w:r>
    </w:p>
    <w:p w14:paraId="3D4D25C5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Duursma</w:t>
      </w:r>
      <w:proofErr w:type="spellEnd"/>
      <w:r>
        <w:rPr>
          <w:rFonts w:ascii="Arial" w:hAnsi="Arial" w:cs="Arial"/>
          <w:sz w:val="24"/>
          <w:szCs w:val="24"/>
        </w:rPr>
        <w:t xml:space="preserve">, E., </w:t>
      </w:r>
      <w:proofErr w:type="spellStart"/>
      <w:r>
        <w:rPr>
          <w:rFonts w:ascii="Arial" w:hAnsi="Arial" w:cs="Arial"/>
          <w:sz w:val="24"/>
          <w:szCs w:val="24"/>
        </w:rPr>
        <w:t>Augustyn</w:t>
      </w:r>
      <w:proofErr w:type="spellEnd"/>
      <w:r>
        <w:rPr>
          <w:rFonts w:ascii="Arial" w:hAnsi="Arial" w:cs="Arial"/>
          <w:sz w:val="24"/>
          <w:szCs w:val="24"/>
        </w:rPr>
        <w:t xml:space="preserve"> M. and Zuckerman, B. (2008) ‘Reading aloud to children: the evidence’, </w:t>
      </w:r>
      <w:r w:rsidRPr="007B2E4D">
        <w:rPr>
          <w:rFonts w:ascii="Arial" w:hAnsi="Arial" w:cs="Arial"/>
          <w:i/>
          <w:iCs/>
          <w:sz w:val="24"/>
          <w:szCs w:val="24"/>
        </w:rPr>
        <w:t xml:space="preserve">Archives of disease in childhood. 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hyperlink r:id="rId10" w:history="1">
        <w:r w:rsidRPr="00E413D9">
          <w:rPr>
            <w:rStyle w:val="Hyperlink"/>
            <w:rFonts w:ascii="Arial" w:hAnsi="Arial" w:cs="Arial"/>
            <w:sz w:val="24"/>
            <w:szCs w:val="24"/>
          </w:rPr>
          <w:t>https://www.researchgate.net/profile/Elisabeth_Duursma/publication/5373247_Reading_aloud_to_children_The_evidence/links/00b49533e5623eeedb000000/Reading-</w:t>
        </w:r>
        <w:r w:rsidRPr="00E413D9">
          <w:rPr>
            <w:rStyle w:val="Hyperlink"/>
            <w:rFonts w:ascii="Arial" w:hAnsi="Arial" w:cs="Arial"/>
            <w:sz w:val="24"/>
            <w:szCs w:val="24"/>
          </w:rPr>
          <w:lastRenderedPageBreak/>
          <w:t>aloud-to-children-The-evidence.pdf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 23 November 2019)</w:t>
      </w:r>
    </w:p>
    <w:p w14:paraId="53AEB91A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GOV.UK (2016) Department for Education: The importance of storytelling.</w:t>
      </w:r>
    </w:p>
    <w:p w14:paraId="70FFFFAC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Kidmunication</w:t>
      </w:r>
      <w:proofErr w:type="spellEnd"/>
      <w:r>
        <w:rPr>
          <w:rFonts w:ascii="Arial" w:hAnsi="Arial" w:cs="Arial"/>
          <w:sz w:val="24"/>
          <w:szCs w:val="24"/>
        </w:rPr>
        <w:t xml:space="preserve"> (2012) ‘</w:t>
      </w:r>
      <w:r w:rsidRPr="00EF4AF1">
        <w:rPr>
          <w:rFonts w:ascii="Arial" w:hAnsi="Arial" w:cs="Arial"/>
          <w:i/>
          <w:iCs/>
          <w:sz w:val="24"/>
          <w:szCs w:val="24"/>
        </w:rPr>
        <w:t xml:space="preserve">Storytelling Technique - Telling the Story </w:t>
      </w:r>
      <w:proofErr w:type="gramStart"/>
      <w:r w:rsidRPr="00EF4AF1">
        <w:rPr>
          <w:rFonts w:ascii="Arial" w:hAnsi="Arial" w:cs="Arial"/>
          <w:i/>
          <w:iCs/>
          <w:sz w:val="24"/>
          <w:szCs w:val="24"/>
        </w:rPr>
        <w:t>With</w:t>
      </w:r>
      <w:proofErr w:type="gramEnd"/>
      <w:r w:rsidRPr="00EF4AF1">
        <w:rPr>
          <w:rFonts w:ascii="Arial" w:hAnsi="Arial" w:cs="Arial"/>
          <w:i/>
          <w:iCs/>
          <w:sz w:val="24"/>
          <w:szCs w:val="24"/>
        </w:rPr>
        <w:t xml:space="preserve"> Your Face’</w:t>
      </w:r>
      <w:r>
        <w:rPr>
          <w:rFonts w:ascii="Arial" w:hAnsi="Arial" w:cs="Arial"/>
          <w:sz w:val="24"/>
          <w:szCs w:val="24"/>
        </w:rPr>
        <w:t xml:space="preserve">, Story Telling Training. 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hyperlink r:id="rId11" w:history="1">
        <w:r w:rsidRPr="000F76AF">
          <w:rPr>
            <w:rStyle w:val="Hyperlink"/>
            <w:rFonts w:ascii="Arial" w:hAnsi="Arial" w:cs="Arial"/>
            <w:sz w:val="24"/>
            <w:szCs w:val="24"/>
          </w:rPr>
          <w:t>http://kidmunication.com/tag/facial-expression-in-storytelling/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 30 November 2019)</w:t>
      </w:r>
    </w:p>
    <w:p w14:paraId="28005289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Machado, J. M. (2011) Early Childhood Experiences in Language Arts. 10</w:t>
      </w:r>
      <w:r w:rsidRPr="00F1304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Wadsworth: Cengage Learning. </w:t>
      </w:r>
    </w:p>
    <w:p w14:paraId="2F6B1EB9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Malian, K. (1991) </w:t>
      </w:r>
      <w:r w:rsidRPr="00D87329">
        <w:rPr>
          <w:rFonts w:ascii="Arial" w:hAnsi="Arial" w:cs="Arial"/>
          <w:i/>
          <w:iCs/>
          <w:sz w:val="24"/>
          <w:szCs w:val="24"/>
        </w:rPr>
        <w:t>Children as Storytellers</w:t>
      </w:r>
      <w:r>
        <w:rPr>
          <w:rFonts w:ascii="Arial" w:hAnsi="Arial" w:cs="Arial"/>
          <w:sz w:val="24"/>
          <w:szCs w:val="24"/>
        </w:rPr>
        <w:t>. Newtown, Sydney: PETA.</w:t>
      </w:r>
    </w:p>
    <w:p w14:paraId="3B866797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Literacy Trust (2017) ‘Reading aloud and sharing books is good for talking,’ 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hyperlink r:id="rId12" w:history="1">
        <w:r w:rsidRPr="001303BE">
          <w:rPr>
            <w:rStyle w:val="Hyperlink"/>
            <w:rFonts w:ascii="Arial" w:hAnsi="Arial" w:cs="Arial"/>
            <w:sz w:val="24"/>
            <w:szCs w:val="24"/>
          </w:rPr>
          <w:t>https://literacytrust.org.uk/resources/reading-alous-and-sharing-books-good-talking/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 24 November 2019)</w:t>
      </w:r>
    </w:p>
    <w:p w14:paraId="2E40D12A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Phillips, L. (2000) ‘Storytelling-The Seeds of Children’s Creativity’, </w:t>
      </w:r>
      <w:r w:rsidRPr="00D23F9E">
        <w:rPr>
          <w:rFonts w:ascii="Arial" w:hAnsi="Arial" w:cs="Arial"/>
          <w:i/>
          <w:iCs/>
          <w:sz w:val="24"/>
          <w:szCs w:val="24"/>
        </w:rPr>
        <w:t>Australasian journal of early childhood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Pr="00D23F9E">
        <w:rPr>
          <w:rFonts w:ascii="Arial" w:hAnsi="Arial" w:cs="Arial"/>
          <w:sz w:val="24"/>
          <w:szCs w:val="24"/>
        </w:rPr>
        <w:t>25(3), pp. 1-5.</w:t>
      </w:r>
      <w:r>
        <w:rPr>
          <w:rFonts w:ascii="Arial" w:hAnsi="Arial" w:cs="Arial"/>
          <w:sz w:val="24"/>
          <w:szCs w:val="24"/>
        </w:rPr>
        <w:br/>
        <w:t>DOI: 10.1177/183693910002500302</w:t>
      </w:r>
      <w:r>
        <w:rPr>
          <w:rFonts w:ascii="Arial" w:hAnsi="Arial" w:cs="Arial"/>
          <w:sz w:val="24"/>
          <w:szCs w:val="24"/>
        </w:rPr>
        <w:br/>
        <w:t>(Accessed 27 November 2019)</w:t>
      </w:r>
    </w:p>
    <w:p w14:paraId="07A512C6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Raines, S. &amp; Isbell, R. (1994) </w:t>
      </w:r>
      <w:r w:rsidRPr="003417C5">
        <w:rPr>
          <w:rFonts w:ascii="Arial" w:hAnsi="Arial" w:cs="Arial"/>
          <w:i/>
          <w:iCs/>
          <w:sz w:val="24"/>
          <w:szCs w:val="24"/>
        </w:rPr>
        <w:t>Stories: Children’s Literature in Early Education.</w:t>
      </w:r>
      <w:r>
        <w:rPr>
          <w:rFonts w:ascii="Arial" w:hAnsi="Arial" w:cs="Arial"/>
          <w:sz w:val="24"/>
          <w:szCs w:val="24"/>
        </w:rPr>
        <w:t xml:space="preserve"> NY: Delmar Publishers. </w:t>
      </w:r>
    </w:p>
    <w:p w14:paraId="62CDF997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Trivedi, V. (2018) ‘Reading, Telling and listening to stories is not an idle pursuit but an urgent need for our times’, </w:t>
      </w:r>
      <w:proofErr w:type="spellStart"/>
      <w:r>
        <w:rPr>
          <w:rFonts w:ascii="Arial" w:hAnsi="Arial" w:cs="Arial"/>
          <w:sz w:val="24"/>
          <w:szCs w:val="24"/>
        </w:rPr>
        <w:t>Scoo</w:t>
      </w:r>
      <w:proofErr w:type="spellEnd"/>
      <w:r>
        <w:rPr>
          <w:rFonts w:ascii="Arial" w:hAnsi="Arial" w:cs="Arial"/>
          <w:sz w:val="24"/>
          <w:szCs w:val="24"/>
        </w:rPr>
        <w:t xml:space="preserve"> News, 14</w:t>
      </w:r>
      <w:r w:rsidRPr="00D8732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June.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hyperlink r:id="rId13" w:history="1">
        <w:r w:rsidRPr="000F76AF">
          <w:rPr>
            <w:rStyle w:val="Hyperlink"/>
            <w:rFonts w:ascii="Arial" w:hAnsi="Arial" w:cs="Arial"/>
            <w:sz w:val="24"/>
            <w:szCs w:val="24"/>
          </w:rPr>
          <w:t>https://www.scoonews.com/news/heads-tales-reading-telling-and-listening-to-stories-is-not-an-idle-pursuit-but-an-urgent-need-of-our-times-3234</w:t>
        </w:r>
      </w:hyperlink>
      <w:r>
        <w:rPr>
          <w:rFonts w:ascii="Arial" w:hAnsi="Arial" w:cs="Arial"/>
          <w:sz w:val="24"/>
          <w:szCs w:val="24"/>
        </w:rPr>
        <w:br/>
        <w:t>(Accessed 30 November 2019)</w:t>
      </w:r>
    </w:p>
    <w:p w14:paraId="12ECF086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(2013) National Literacy and Numeracy Framework.</w:t>
      </w:r>
    </w:p>
    <w:p w14:paraId="26D3EFEA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(2017) Foundation Phase Profile Handbook.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hyperlink r:id="rId14" w:history="1">
        <w:r w:rsidRPr="00E413D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https://gov.wales/sites/default/files/publications/2018-03/foundation-phase-profile-handbook-revised-september-2017.pdf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23</w:t>
      </w:r>
      <w:r>
        <w:rPr>
          <w:rFonts w:ascii="Arial" w:hAnsi="Arial" w:cs="Arial"/>
          <w:sz w:val="24"/>
          <w:szCs w:val="24"/>
          <w:vertAlign w:val="superscript"/>
        </w:rPr>
        <w:t xml:space="preserve"> </w:t>
      </w:r>
      <w:r>
        <w:rPr>
          <w:rFonts w:ascii="Arial" w:hAnsi="Arial" w:cs="Arial"/>
          <w:sz w:val="24"/>
          <w:szCs w:val="24"/>
        </w:rPr>
        <w:t>November 2019)</w:t>
      </w:r>
    </w:p>
    <w:p w14:paraId="2BA7B66E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Wheeler, S. (2017) ‘Learning Theories: Jerome Bruner On The Scaffolding of Learning’, </w:t>
      </w:r>
      <w:r w:rsidRPr="00675A4D">
        <w:rPr>
          <w:rFonts w:ascii="Arial" w:hAnsi="Arial" w:cs="Arial"/>
          <w:i/>
          <w:iCs/>
          <w:sz w:val="24"/>
          <w:szCs w:val="24"/>
        </w:rPr>
        <w:t>Teach thought.</w:t>
      </w:r>
      <w:r>
        <w:rPr>
          <w:rFonts w:ascii="Arial" w:hAnsi="Arial" w:cs="Arial"/>
          <w:i/>
          <w:iCs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5304FF">
          <w:rPr>
            <w:rStyle w:val="Hyperlink"/>
            <w:rFonts w:ascii="Arial" w:hAnsi="Arial" w:cs="Arial"/>
            <w:sz w:val="24"/>
            <w:szCs w:val="24"/>
          </w:rPr>
          <w:t>https://www.teachthought.com/learning/learning-theories-jerome-bruner-scaffolding-learning/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 26 November 2019)</w:t>
      </w:r>
    </w:p>
    <w:p w14:paraId="5C0E6C4E" w14:textId="77777777" w:rsidR="00655B83" w:rsidRDefault="00655B83" w:rsidP="0041035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Widen. S. C. (2013) ‘</w:t>
      </w:r>
      <w:r w:rsidRPr="00BA4BEE">
        <w:rPr>
          <w:rFonts w:ascii="Arial" w:hAnsi="Arial" w:cs="Arial"/>
          <w:i/>
          <w:iCs/>
          <w:sz w:val="24"/>
          <w:szCs w:val="24"/>
        </w:rPr>
        <w:t>Children’s Interpretation of Facial Expressions: The Long Path from Valence-Based to Specific Discrete Categories’</w:t>
      </w:r>
      <w:r>
        <w:rPr>
          <w:rFonts w:ascii="Arial" w:hAnsi="Arial" w:cs="Arial"/>
          <w:sz w:val="24"/>
          <w:szCs w:val="24"/>
        </w:rPr>
        <w:t>, Emotion Review, 5(1), pp. 72-</w:t>
      </w:r>
      <w:bookmarkStart w:id="0" w:name="_GoBack"/>
      <w:r>
        <w:rPr>
          <w:rFonts w:ascii="Arial" w:hAnsi="Arial" w:cs="Arial"/>
          <w:sz w:val="24"/>
          <w:szCs w:val="24"/>
        </w:rPr>
        <w:t xml:space="preserve">77. </w:t>
      </w:r>
      <w:r>
        <w:rPr>
          <w:rFonts w:ascii="Arial" w:hAnsi="Arial" w:cs="Arial"/>
          <w:sz w:val="24"/>
          <w:szCs w:val="24"/>
        </w:rPr>
        <w:br/>
      </w:r>
      <w:bookmarkEnd w:id="0"/>
      <w:r>
        <w:rPr>
          <w:rFonts w:ascii="Arial" w:hAnsi="Arial" w:cs="Arial"/>
          <w:sz w:val="24"/>
          <w:szCs w:val="24"/>
        </w:rPr>
        <w:t xml:space="preserve">DOI: 10.1177/1754073912451492 </w:t>
      </w:r>
      <w:r>
        <w:rPr>
          <w:rFonts w:ascii="Arial" w:hAnsi="Arial" w:cs="Arial"/>
          <w:sz w:val="24"/>
          <w:szCs w:val="24"/>
        </w:rPr>
        <w:br/>
        <w:t>(Accessed 30 November 2019)</w:t>
      </w:r>
    </w:p>
    <w:p w14:paraId="7E5C44FA" w14:textId="77777777" w:rsidR="00D87329" w:rsidRPr="004E302F" w:rsidRDefault="00D87329" w:rsidP="0041035C">
      <w:pPr>
        <w:spacing w:line="360" w:lineRule="auto"/>
        <w:rPr>
          <w:rFonts w:ascii="Arial" w:hAnsi="Arial" w:cs="Arial"/>
          <w:sz w:val="24"/>
          <w:szCs w:val="24"/>
        </w:rPr>
      </w:pPr>
    </w:p>
    <w:p w14:paraId="519E5AA3" w14:textId="77777777" w:rsidR="00BF78CA" w:rsidRPr="00BF78CA" w:rsidRDefault="00BF78CA" w:rsidP="0041035C">
      <w:pPr>
        <w:spacing w:line="360" w:lineRule="auto"/>
        <w:rPr>
          <w:rFonts w:ascii="Arial" w:hAnsi="Arial" w:cs="Arial"/>
          <w:sz w:val="24"/>
          <w:szCs w:val="24"/>
        </w:rPr>
      </w:pPr>
    </w:p>
    <w:p w14:paraId="0BA1F40E" w14:textId="77777777" w:rsidR="000A4F0A" w:rsidRDefault="000A4F0A" w:rsidP="0041035C">
      <w:pPr>
        <w:spacing w:line="360" w:lineRule="auto"/>
        <w:rPr>
          <w:rFonts w:ascii="Arial" w:hAnsi="Arial" w:cs="Arial"/>
          <w:sz w:val="24"/>
          <w:szCs w:val="24"/>
        </w:rPr>
      </w:pPr>
    </w:p>
    <w:p w14:paraId="767BDAA8" w14:textId="77777777" w:rsidR="00846608" w:rsidRPr="007B2E4D" w:rsidRDefault="00846608" w:rsidP="0041035C">
      <w:pPr>
        <w:spacing w:line="360" w:lineRule="auto"/>
        <w:rPr>
          <w:rFonts w:ascii="Arial" w:hAnsi="Arial" w:cs="Arial"/>
          <w:sz w:val="24"/>
          <w:szCs w:val="24"/>
        </w:rPr>
      </w:pPr>
    </w:p>
    <w:p w14:paraId="5336EDB8" w14:textId="77777777" w:rsidR="00173405" w:rsidRDefault="00173405" w:rsidP="0041035C">
      <w:pPr>
        <w:spacing w:line="360" w:lineRule="auto"/>
        <w:rPr>
          <w:rFonts w:ascii="Arial" w:hAnsi="Arial" w:cs="Arial"/>
          <w:sz w:val="24"/>
          <w:szCs w:val="24"/>
        </w:rPr>
      </w:pPr>
    </w:p>
    <w:p w14:paraId="4BB933D0" w14:textId="77777777" w:rsidR="00351E51" w:rsidRPr="00351E51" w:rsidRDefault="00351E51" w:rsidP="0041035C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351E51" w:rsidRPr="00351E51" w:rsidSect="004605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B0CD80" w14:textId="77777777" w:rsidR="00A60A31" w:rsidRDefault="00A60A31" w:rsidP="0041035C">
      <w:pPr>
        <w:spacing w:after="0" w:line="240" w:lineRule="auto"/>
      </w:pPr>
      <w:r>
        <w:separator/>
      </w:r>
    </w:p>
  </w:endnote>
  <w:endnote w:type="continuationSeparator" w:id="0">
    <w:p w14:paraId="1B4FDEC0" w14:textId="77777777" w:rsidR="00A60A31" w:rsidRDefault="00A60A31" w:rsidP="004103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7C1D79" w14:textId="77777777" w:rsidR="00A60A31" w:rsidRDefault="00A60A31" w:rsidP="0041035C">
      <w:pPr>
        <w:spacing w:after="0" w:line="240" w:lineRule="auto"/>
      </w:pPr>
      <w:r>
        <w:separator/>
      </w:r>
    </w:p>
  </w:footnote>
  <w:footnote w:type="continuationSeparator" w:id="0">
    <w:p w14:paraId="2C341BAA" w14:textId="77777777" w:rsidR="00A60A31" w:rsidRDefault="00A60A31" w:rsidP="0041035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35C"/>
    <w:rsid w:val="00081B0A"/>
    <w:rsid w:val="00083DEE"/>
    <w:rsid w:val="000A4F0A"/>
    <w:rsid w:val="000E6A8D"/>
    <w:rsid w:val="000F33B7"/>
    <w:rsid w:val="00173405"/>
    <w:rsid w:val="001C6413"/>
    <w:rsid w:val="001F60D0"/>
    <w:rsid w:val="003417C5"/>
    <w:rsid w:val="00351E51"/>
    <w:rsid w:val="00393541"/>
    <w:rsid w:val="0041035C"/>
    <w:rsid w:val="00440C49"/>
    <w:rsid w:val="0046056F"/>
    <w:rsid w:val="004E302F"/>
    <w:rsid w:val="005D2B5B"/>
    <w:rsid w:val="00655B83"/>
    <w:rsid w:val="00675A4D"/>
    <w:rsid w:val="00715604"/>
    <w:rsid w:val="007547C6"/>
    <w:rsid w:val="00785566"/>
    <w:rsid w:val="007B2E4D"/>
    <w:rsid w:val="007C365F"/>
    <w:rsid w:val="00846608"/>
    <w:rsid w:val="00931949"/>
    <w:rsid w:val="009531E4"/>
    <w:rsid w:val="00A60A31"/>
    <w:rsid w:val="00AA2F83"/>
    <w:rsid w:val="00BA4BEE"/>
    <w:rsid w:val="00BF78CA"/>
    <w:rsid w:val="00D23F9E"/>
    <w:rsid w:val="00D87329"/>
    <w:rsid w:val="00EF4AF1"/>
    <w:rsid w:val="00F1304F"/>
    <w:rsid w:val="00F501FD"/>
    <w:rsid w:val="00F510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E1B75"/>
  <w15:chartTrackingRefBased/>
  <w15:docId w15:val="{654F17EF-C611-41C8-9B6E-BC18371A77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03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035C"/>
  </w:style>
  <w:style w:type="paragraph" w:styleId="Footer">
    <w:name w:val="footer"/>
    <w:basedOn w:val="Normal"/>
    <w:link w:val="FooterChar"/>
    <w:uiPriority w:val="99"/>
    <w:unhideWhenUsed/>
    <w:rsid w:val="004103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035C"/>
  </w:style>
  <w:style w:type="character" w:styleId="Hyperlink">
    <w:name w:val="Hyperlink"/>
    <w:basedOn w:val="DefaultParagraphFont"/>
    <w:uiPriority w:val="99"/>
    <w:unhideWhenUsed/>
    <w:rsid w:val="004103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03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dicaldaily.com/noam-chomskys-theory-universal-grammar-right-its-hardwired-our-brains-364236" TargetMode="External"/><Relationship Id="rId13" Type="http://schemas.openxmlformats.org/officeDocument/2006/relationships/hyperlink" Target="https://www.scoonews.com/news/heads-tales-reading-telling-and-listening-to-stories-is-not-an-idle-pursuit-but-an-urgent-need-of-our-times-323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eachingenglish.org.uk/article/storytelling-benefits-tips" TargetMode="External"/><Relationship Id="rId12" Type="http://schemas.openxmlformats.org/officeDocument/2006/relationships/hyperlink" Target="https://literacytrust.org.uk/resources/reading-alous-and-sharing-books-good-talking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bc.co.uk/teach/why-is-storytelling-important-to-children/zvgcnrd" TargetMode="External"/><Relationship Id="rId11" Type="http://schemas.openxmlformats.org/officeDocument/2006/relationships/hyperlink" Target="http://kidmunication.com/tag/facial-expression-in-storytelling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teachthought.com/learning/learning-theories-jerome-bruner-scaffolding-learning/" TargetMode="External"/><Relationship Id="rId10" Type="http://schemas.openxmlformats.org/officeDocument/2006/relationships/hyperlink" Target="https://www.researchgate.net/profile/Elisabeth_Duursma/publication/5373247_Reading_aloud_to_children_The_evidence/links/00b49533e5623eeedb000000/Reading-aloud-to-children-The-evidence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earlyliteracylearning.org/cellreviews/cellreviews_v5_n2.pdf" TargetMode="External"/><Relationship Id="rId14" Type="http://schemas.openxmlformats.org/officeDocument/2006/relationships/hyperlink" Target="https://gov.wales/sites/default/files/publications/2018-03/foundation-phase-profile-handbook-revised-september-2017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749</Words>
  <Characters>4273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 Sadler (1815455)</dc:creator>
  <cp:keywords/>
  <dc:description/>
  <cp:lastModifiedBy>Mollie Sadler</cp:lastModifiedBy>
  <cp:revision>2</cp:revision>
  <dcterms:created xsi:type="dcterms:W3CDTF">2019-11-30T09:22:00Z</dcterms:created>
  <dcterms:modified xsi:type="dcterms:W3CDTF">2019-11-30T09:22:00Z</dcterms:modified>
</cp:coreProperties>
</file>