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746"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746"/>
      </w:tblGrid>
      <w:tr w:rsidR="00BE04CC" w:rsidRPr="00F57E25" w14:paraId="2E299521" w14:textId="77777777">
        <w:tc>
          <w:tcPr>
            <w:tcW w:w="9746" w:type="dxa"/>
            <w:tcBorders>
              <w:top w:val="none" w:sz="0" w:space="0" w:color="FFFFFF"/>
              <w:left w:val="none" w:sz="0" w:space="0" w:color="FFFFFF"/>
              <w:bottom w:val="none" w:sz="0" w:space="0" w:color="FFFFFF"/>
              <w:right w:val="none" w:sz="0" w:space="0" w:color="FFFFFF"/>
            </w:tcBorders>
            <w:shd w:val="clear" w:color="auto" w:fill="1F3864"/>
            <w:tcMar>
              <w:top w:w="600" w:type="dxa"/>
              <w:left w:w="400" w:type="dxa"/>
              <w:bottom w:w="600" w:type="dxa"/>
              <w:right w:w="400" w:type="dxa"/>
            </w:tcMar>
          </w:tcPr>
          <w:p w14:paraId="6071264F" w14:textId="77777777" w:rsidR="00BE04CC" w:rsidRPr="00F57E25" w:rsidRDefault="00684371">
            <w:pPr>
              <w:spacing w:after="80"/>
              <w:jc w:val="center"/>
            </w:pPr>
            <w:r w:rsidRPr="00F57E25">
              <w:rPr>
                <w:b/>
                <w:bCs/>
                <w:color w:val="FFFFFF"/>
                <w:sz w:val="52"/>
                <w:szCs w:val="52"/>
              </w:rPr>
              <w:t>INFORMATION BOOKLET</w:t>
            </w:r>
          </w:p>
          <w:p w14:paraId="6FD788F2" w14:textId="77777777" w:rsidR="00BE04CC" w:rsidRPr="00F57E25" w:rsidRDefault="00684371">
            <w:pPr>
              <w:spacing w:after="200"/>
              <w:jc w:val="center"/>
            </w:pPr>
            <w:r w:rsidRPr="00F57E25">
              <w:rPr>
                <w:color w:val="A9C8E8"/>
                <w:sz w:val="36"/>
                <w:szCs w:val="36"/>
              </w:rPr>
              <w:t>Long-Term Condition Management</w:t>
            </w:r>
          </w:p>
          <w:p w14:paraId="3AADA5D3" w14:textId="77777777" w:rsidR="00BE04CC" w:rsidRPr="00F57E25" w:rsidRDefault="00684371">
            <w:pPr>
              <w:spacing w:after="80"/>
              <w:jc w:val="center"/>
            </w:pPr>
            <w:r w:rsidRPr="00F57E25">
              <w:rPr>
                <w:b/>
                <w:bCs/>
                <w:color w:val="F0C040"/>
                <w:sz w:val="44"/>
                <w:szCs w:val="44"/>
              </w:rPr>
              <w:t>TYPE 1 DIABETES MELLITUS</w:t>
            </w:r>
          </w:p>
          <w:p w14:paraId="32BF5782" w14:textId="77777777" w:rsidR="00BE04CC" w:rsidRPr="00F57E25" w:rsidRDefault="00684371">
            <w:pPr>
              <w:spacing w:after="240"/>
              <w:jc w:val="center"/>
            </w:pPr>
            <w:r w:rsidRPr="00F57E25">
              <w:rPr>
                <w:i/>
                <w:iCs/>
                <w:color w:val="A9C8E8"/>
                <w:sz w:val="24"/>
                <w:szCs w:val="24"/>
              </w:rPr>
              <w:t>Understanding, Managing and Living Well with T1DM</w:t>
            </w:r>
          </w:p>
          <w:p w14:paraId="718CF77B" w14:textId="77777777" w:rsidR="00BE04CC" w:rsidRPr="00F57E25" w:rsidRDefault="00BE04CC">
            <w:pPr>
              <w:spacing w:after="80"/>
            </w:pPr>
          </w:p>
          <w:p w14:paraId="6A498034" w14:textId="6792173C" w:rsidR="001E63DF" w:rsidRDefault="001E63DF">
            <w:pPr>
              <w:spacing w:after="60"/>
              <w:jc w:val="center"/>
              <w:rPr>
                <w:color w:val="FFFFFF"/>
              </w:rPr>
            </w:pPr>
            <w:r>
              <w:rPr>
                <w:color w:val="FFFFFF"/>
              </w:rPr>
              <w:t>Student</w:t>
            </w:r>
            <w:r w:rsidR="002443A1">
              <w:rPr>
                <w:color w:val="FFFFFF"/>
              </w:rPr>
              <w:t xml:space="preserve"> Name</w:t>
            </w:r>
            <w:r>
              <w:rPr>
                <w:color w:val="FFFFFF"/>
              </w:rPr>
              <w:t>: Ivana Konjevod Novosel</w:t>
            </w:r>
          </w:p>
          <w:p w14:paraId="64401CF7" w14:textId="1F1E810C" w:rsidR="00A0760E" w:rsidRDefault="001E63DF">
            <w:pPr>
              <w:spacing w:after="60"/>
              <w:jc w:val="center"/>
              <w:rPr>
                <w:color w:val="FFFFFF"/>
              </w:rPr>
            </w:pPr>
            <w:r>
              <w:rPr>
                <w:color w:val="FFFFFF"/>
              </w:rPr>
              <w:t xml:space="preserve">Student </w:t>
            </w:r>
            <w:r w:rsidR="002443A1">
              <w:rPr>
                <w:color w:val="FFFFFF"/>
              </w:rPr>
              <w:t>ID</w:t>
            </w:r>
            <w:r>
              <w:rPr>
                <w:color w:val="FFFFFF"/>
              </w:rPr>
              <w:t xml:space="preserve">: </w:t>
            </w:r>
            <w:r w:rsidR="00954DBB">
              <w:rPr>
                <w:color w:val="FFFFFF"/>
              </w:rPr>
              <w:t>2217492</w:t>
            </w:r>
          </w:p>
          <w:p w14:paraId="47FF210B" w14:textId="57E41680" w:rsidR="00BE04CC" w:rsidRPr="00F57E25" w:rsidRDefault="00684371">
            <w:pPr>
              <w:spacing w:after="60"/>
              <w:jc w:val="center"/>
            </w:pPr>
            <w:r w:rsidRPr="00F57E25">
              <w:rPr>
                <w:color w:val="FFFFFF"/>
              </w:rPr>
              <w:t>Module Code: LCHS7003</w:t>
            </w:r>
          </w:p>
          <w:p w14:paraId="21A38A79" w14:textId="77777777" w:rsidR="00BE04CC" w:rsidRPr="00F57E25" w:rsidRDefault="00684371">
            <w:pPr>
              <w:spacing w:after="60"/>
              <w:jc w:val="center"/>
            </w:pPr>
            <w:r w:rsidRPr="00F57E25">
              <w:rPr>
                <w:color w:val="FFFFFF"/>
              </w:rPr>
              <w:t>Module: Community Care and Management of Longer-term Conditions</w:t>
            </w:r>
          </w:p>
          <w:p w14:paraId="2A14D700" w14:textId="77777777" w:rsidR="00BE04CC" w:rsidRPr="00F57E25" w:rsidRDefault="00684371">
            <w:pPr>
              <w:spacing w:after="60"/>
              <w:jc w:val="center"/>
            </w:pPr>
            <w:r w:rsidRPr="00F57E25">
              <w:rPr>
                <w:color w:val="FFFFFF"/>
              </w:rPr>
              <w:t>Lecturer: Dr Aishat Bakre</w:t>
            </w:r>
          </w:p>
          <w:p w14:paraId="398B402B" w14:textId="77777777" w:rsidR="00BE04CC" w:rsidRPr="00F57E25" w:rsidRDefault="00BE04CC" w:rsidP="001E63DF">
            <w:pPr>
              <w:spacing w:after="60"/>
              <w:jc w:val="center"/>
            </w:pPr>
          </w:p>
        </w:tc>
      </w:tr>
    </w:tbl>
    <w:p w14:paraId="0C4ACEDC" w14:textId="77777777" w:rsidR="00BE04CC" w:rsidRPr="00F57E25" w:rsidRDefault="00684371">
      <w:r w:rsidRPr="00F57E25">
        <w:br w:type="page"/>
      </w:r>
    </w:p>
    <w:sdt>
      <w:sdtPr>
        <w:rPr>
          <w:rFonts w:ascii="Arial" w:eastAsia="Arial" w:hAnsi="Arial" w:cs="Arial"/>
          <w:color w:val="auto"/>
          <w:sz w:val="24"/>
          <w:szCs w:val="24"/>
          <w:lang w:val="en-GB" w:eastAsia="en-GB"/>
        </w:rPr>
        <w:id w:val="-1817869862"/>
        <w:docPartObj>
          <w:docPartGallery w:val="Table of Contents"/>
          <w:docPartUnique/>
        </w:docPartObj>
      </w:sdtPr>
      <w:sdtEndPr>
        <w:rPr>
          <w:b/>
          <w:bCs/>
          <w:noProof/>
          <w:sz w:val="22"/>
          <w:szCs w:val="22"/>
        </w:rPr>
      </w:sdtEndPr>
      <w:sdtContent>
        <w:p w14:paraId="30C200DE" w14:textId="6083FB82" w:rsidR="00254464" w:rsidRPr="00597744" w:rsidRDefault="00254464" w:rsidP="00597744">
          <w:pPr>
            <w:pStyle w:val="TOCHeading"/>
            <w:spacing w:line="276" w:lineRule="auto"/>
            <w:jc w:val="both"/>
            <w:rPr>
              <w:rFonts w:ascii="Arial" w:hAnsi="Arial" w:cs="Arial"/>
              <w:sz w:val="24"/>
              <w:szCs w:val="24"/>
            </w:rPr>
          </w:pPr>
          <w:r w:rsidRPr="00597744">
            <w:rPr>
              <w:rFonts w:ascii="Arial" w:hAnsi="Arial" w:cs="Arial"/>
              <w:sz w:val="24"/>
              <w:szCs w:val="24"/>
            </w:rPr>
            <w:t>Table of Contents</w:t>
          </w:r>
        </w:p>
        <w:p w14:paraId="1AD044B2" w14:textId="77777777" w:rsidR="00597744" w:rsidRPr="00597744" w:rsidRDefault="00254464" w:rsidP="00597744">
          <w:pPr>
            <w:pStyle w:val="TOC1"/>
            <w:tabs>
              <w:tab w:val="left" w:pos="440"/>
              <w:tab w:val="right" w:leader="dot" w:pos="9736"/>
            </w:tabs>
            <w:jc w:val="both"/>
            <w:rPr>
              <w:rFonts w:asciiTheme="minorHAnsi" w:eastAsiaTheme="minorEastAsia" w:hAnsiTheme="minorHAnsi" w:cstheme="minorBidi"/>
              <w:noProof/>
              <w:sz w:val="24"/>
              <w:szCs w:val="24"/>
            </w:rPr>
          </w:pPr>
          <w:r w:rsidRPr="00597744">
            <w:rPr>
              <w:sz w:val="24"/>
              <w:szCs w:val="24"/>
            </w:rPr>
            <w:fldChar w:fldCharType="begin"/>
          </w:r>
          <w:r w:rsidRPr="00597744">
            <w:rPr>
              <w:sz w:val="24"/>
              <w:szCs w:val="24"/>
            </w:rPr>
            <w:instrText xml:space="preserve"> TOC \o "1-3" \h \z \u </w:instrText>
          </w:r>
          <w:r w:rsidRPr="00597744">
            <w:rPr>
              <w:sz w:val="24"/>
              <w:szCs w:val="24"/>
            </w:rPr>
            <w:fldChar w:fldCharType="separate"/>
          </w:r>
          <w:hyperlink w:anchor="_Toc233156233" w:history="1">
            <w:r w:rsidR="00597744" w:rsidRPr="00597744">
              <w:rPr>
                <w:rStyle w:val="Hyperlink"/>
                <w:noProof/>
                <w:sz w:val="24"/>
                <w:szCs w:val="24"/>
              </w:rPr>
              <w:t>1.</w:t>
            </w:r>
            <w:r w:rsidR="00597744" w:rsidRPr="00597744">
              <w:rPr>
                <w:rFonts w:asciiTheme="minorHAnsi" w:eastAsiaTheme="minorEastAsia" w:hAnsiTheme="minorHAnsi" w:cstheme="minorBidi"/>
                <w:noProof/>
                <w:sz w:val="24"/>
                <w:szCs w:val="24"/>
              </w:rPr>
              <w:tab/>
            </w:r>
            <w:r w:rsidR="00597744" w:rsidRPr="00597744">
              <w:rPr>
                <w:rStyle w:val="Hyperlink"/>
                <w:noProof/>
                <w:sz w:val="24"/>
                <w:szCs w:val="24"/>
              </w:rPr>
              <w:t>Introduction</w:t>
            </w:r>
            <w:r w:rsidR="00597744" w:rsidRPr="00597744">
              <w:rPr>
                <w:noProof/>
                <w:webHidden/>
                <w:sz w:val="24"/>
                <w:szCs w:val="24"/>
              </w:rPr>
              <w:tab/>
            </w:r>
            <w:r w:rsidR="00597744" w:rsidRPr="00597744">
              <w:rPr>
                <w:noProof/>
                <w:webHidden/>
                <w:sz w:val="24"/>
                <w:szCs w:val="24"/>
              </w:rPr>
              <w:fldChar w:fldCharType="begin"/>
            </w:r>
            <w:r w:rsidR="00597744" w:rsidRPr="00597744">
              <w:rPr>
                <w:noProof/>
                <w:webHidden/>
                <w:sz w:val="24"/>
                <w:szCs w:val="24"/>
              </w:rPr>
              <w:instrText xml:space="preserve"> PAGEREF _Toc233156233 \h </w:instrText>
            </w:r>
            <w:r w:rsidR="00597744" w:rsidRPr="00597744">
              <w:rPr>
                <w:noProof/>
                <w:webHidden/>
                <w:sz w:val="24"/>
                <w:szCs w:val="24"/>
              </w:rPr>
            </w:r>
            <w:r w:rsidR="00597744" w:rsidRPr="00597744">
              <w:rPr>
                <w:noProof/>
                <w:webHidden/>
                <w:sz w:val="24"/>
                <w:szCs w:val="24"/>
              </w:rPr>
              <w:fldChar w:fldCharType="separate"/>
            </w:r>
            <w:r w:rsidR="008A04B4">
              <w:rPr>
                <w:noProof/>
                <w:webHidden/>
                <w:sz w:val="24"/>
                <w:szCs w:val="24"/>
              </w:rPr>
              <w:t>3</w:t>
            </w:r>
            <w:r w:rsidR="00597744" w:rsidRPr="00597744">
              <w:rPr>
                <w:noProof/>
                <w:webHidden/>
                <w:sz w:val="24"/>
                <w:szCs w:val="24"/>
              </w:rPr>
              <w:fldChar w:fldCharType="end"/>
            </w:r>
          </w:hyperlink>
        </w:p>
        <w:p w14:paraId="42E80F92" w14:textId="77777777" w:rsidR="00597744" w:rsidRPr="00597744" w:rsidRDefault="00597744" w:rsidP="00597744">
          <w:pPr>
            <w:pStyle w:val="TOC1"/>
            <w:tabs>
              <w:tab w:val="right" w:leader="dot" w:pos="9736"/>
            </w:tabs>
            <w:jc w:val="both"/>
            <w:rPr>
              <w:rFonts w:asciiTheme="minorHAnsi" w:eastAsiaTheme="minorEastAsia" w:hAnsiTheme="minorHAnsi" w:cstheme="minorBidi"/>
              <w:noProof/>
              <w:sz w:val="24"/>
              <w:szCs w:val="24"/>
            </w:rPr>
          </w:pPr>
          <w:hyperlink w:anchor="_Toc233156234" w:history="1">
            <w:r w:rsidRPr="00597744">
              <w:rPr>
                <w:rStyle w:val="Hyperlink"/>
                <w:noProof/>
                <w:sz w:val="24"/>
                <w:szCs w:val="24"/>
              </w:rPr>
              <w:t>2. Definition, Prevalence and Aetiology of Type 1 Diabetes</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_Toc233156234 \h </w:instrText>
            </w:r>
            <w:r w:rsidRPr="00597744">
              <w:rPr>
                <w:noProof/>
                <w:webHidden/>
                <w:sz w:val="24"/>
                <w:szCs w:val="24"/>
              </w:rPr>
            </w:r>
            <w:r w:rsidRPr="00597744">
              <w:rPr>
                <w:noProof/>
                <w:webHidden/>
                <w:sz w:val="24"/>
                <w:szCs w:val="24"/>
              </w:rPr>
              <w:fldChar w:fldCharType="separate"/>
            </w:r>
            <w:r w:rsidR="008A04B4">
              <w:rPr>
                <w:noProof/>
                <w:webHidden/>
                <w:sz w:val="24"/>
                <w:szCs w:val="24"/>
              </w:rPr>
              <w:t>3</w:t>
            </w:r>
            <w:r w:rsidRPr="00597744">
              <w:rPr>
                <w:noProof/>
                <w:webHidden/>
                <w:sz w:val="24"/>
                <w:szCs w:val="24"/>
              </w:rPr>
              <w:fldChar w:fldCharType="end"/>
            </w:r>
          </w:hyperlink>
        </w:p>
        <w:p w14:paraId="5BAA22A3" w14:textId="77777777" w:rsidR="00597744" w:rsidRPr="00597744" w:rsidRDefault="00597744" w:rsidP="00597744">
          <w:pPr>
            <w:pStyle w:val="TOC2"/>
            <w:tabs>
              <w:tab w:val="right" w:leader="dot" w:pos="9736"/>
            </w:tabs>
            <w:jc w:val="both"/>
            <w:rPr>
              <w:rFonts w:asciiTheme="minorHAnsi" w:eastAsiaTheme="minorEastAsia" w:hAnsiTheme="minorHAnsi" w:cstheme="minorBidi"/>
              <w:noProof/>
              <w:sz w:val="24"/>
              <w:szCs w:val="24"/>
            </w:rPr>
          </w:pPr>
          <w:hyperlink w:anchor="_Toc233156235" w:history="1">
            <w:r w:rsidRPr="00597744">
              <w:rPr>
                <w:rStyle w:val="Hyperlink"/>
                <w:noProof/>
                <w:sz w:val="24"/>
                <w:szCs w:val="24"/>
              </w:rPr>
              <w:t>2.1 Definition</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_Toc233156235 \h </w:instrText>
            </w:r>
            <w:r w:rsidRPr="00597744">
              <w:rPr>
                <w:noProof/>
                <w:webHidden/>
                <w:sz w:val="24"/>
                <w:szCs w:val="24"/>
              </w:rPr>
            </w:r>
            <w:r w:rsidRPr="00597744">
              <w:rPr>
                <w:noProof/>
                <w:webHidden/>
                <w:sz w:val="24"/>
                <w:szCs w:val="24"/>
              </w:rPr>
              <w:fldChar w:fldCharType="separate"/>
            </w:r>
            <w:r w:rsidR="008A04B4">
              <w:rPr>
                <w:noProof/>
                <w:webHidden/>
                <w:sz w:val="24"/>
                <w:szCs w:val="24"/>
              </w:rPr>
              <w:t>3</w:t>
            </w:r>
            <w:r w:rsidRPr="00597744">
              <w:rPr>
                <w:noProof/>
                <w:webHidden/>
                <w:sz w:val="24"/>
                <w:szCs w:val="24"/>
              </w:rPr>
              <w:fldChar w:fldCharType="end"/>
            </w:r>
          </w:hyperlink>
        </w:p>
        <w:p w14:paraId="28FFB5D0" w14:textId="77777777" w:rsidR="00597744" w:rsidRPr="00597744" w:rsidRDefault="00597744" w:rsidP="00597744">
          <w:pPr>
            <w:pStyle w:val="TOC2"/>
            <w:tabs>
              <w:tab w:val="right" w:leader="dot" w:pos="9736"/>
            </w:tabs>
            <w:jc w:val="both"/>
            <w:rPr>
              <w:rFonts w:asciiTheme="minorHAnsi" w:eastAsiaTheme="minorEastAsia" w:hAnsiTheme="minorHAnsi" w:cstheme="minorBidi"/>
              <w:noProof/>
              <w:sz w:val="24"/>
              <w:szCs w:val="24"/>
            </w:rPr>
          </w:pPr>
          <w:hyperlink w:anchor="_Toc233156236" w:history="1">
            <w:r w:rsidRPr="00597744">
              <w:rPr>
                <w:rStyle w:val="Hyperlink"/>
                <w:noProof/>
                <w:sz w:val="24"/>
                <w:szCs w:val="24"/>
              </w:rPr>
              <w:t>2.2 Burden and Prevalence</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_Toc233156236 \h </w:instrText>
            </w:r>
            <w:r w:rsidRPr="00597744">
              <w:rPr>
                <w:noProof/>
                <w:webHidden/>
                <w:sz w:val="24"/>
                <w:szCs w:val="24"/>
              </w:rPr>
            </w:r>
            <w:r w:rsidRPr="00597744">
              <w:rPr>
                <w:noProof/>
                <w:webHidden/>
                <w:sz w:val="24"/>
                <w:szCs w:val="24"/>
              </w:rPr>
              <w:fldChar w:fldCharType="separate"/>
            </w:r>
            <w:r w:rsidR="008A04B4">
              <w:rPr>
                <w:noProof/>
                <w:webHidden/>
                <w:sz w:val="24"/>
                <w:szCs w:val="24"/>
              </w:rPr>
              <w:t>4</w:t>
            </w:r>
            <w:r w:rsidRPr="00597744">
              <w:rPr>
                <w:noProof/>
                <w:webHidden/>
                <w:sz w:val="24"/>
                <w:szCs w:val="24"/>
              </w:rPr>
              <w:fldChar w:fldCharType="end"/>
            </w:r>
          </w:hyperlink>
        </w:p>
        <w:p w14:paraId="74EEA3EE" w14:textId="77777777" w:rsidR="00597744" w:rsidRPr="00597744" w:rsidRDefault="00597744" w:rsidP="00597744">
          <w:pPr>
            <w:pStyle w:val="TOC2"/>
            <w:tabs>
              <w:tab w:val="right" w:leader="dot" w:pos="9736"/>
            </w:tabs>
            <w:jc w:val="both"/>
            <w:rPr>
              <w:rFonts w:asciiTheme="minorHAnsi" w:eastAsiaTheme="minorEastAsia" w:hAnsiTheme="minorHAnsi" w:cstheme="minorBidi"/>
              <w:noProof/>
              <w:sz w:val="24"/>
              <w:szCs w:val="24"/>
            </w:rPr>
          </w:pPr>
          <w:hyperlink w:anchor="_Toc233156237" w:history="1">
            <w:r w:rsidRPr="00597744">
              <w:rPr>
                <w:rStyle w:val="Hyperlink"/>
                <w:noProof/>
                <w:sz w:val="24"/>
                <w:szCs w:val="24"/>
              </w:rPr>
              <w:t>2.3 Risk Factors and Aetiology</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_Toc233156237 \h </w:instrText>
            </w:r>
            <w:r w:rsidRPr="00597744">
              <w:rPr>
                <w:noProof/>
                <w:webHidden/>
                <w:sz w:val="24"/>
                <w:szCs w:val="24"/>
              </w:rPr>
            </w:r>
            <w:r w:rsidRPr="00597744">
              <w:rPr>
                <w:noProof/>
                <w:webHidden/>
                <w:sz w:val="24"/>
                <w:szCs w:val="24"/>
              </w:rPr>
              <w:fldChar w:fldCharType="separate"/>
            </w:r>
            <w:r w:rsidR="008A04B4">
              <w:rPr>
                <w:noProof/>
                <w:webHidden/>
                <w:sz w:val="24"/>
                <w:szCs w:val="24"/>
              </w:rPr>
              <w:t>4</w:t>
            </w:r>
            <w:r w:rsidRPr="00597744">
              <w:rPr>
                <w:noProof/>
                <w:webHidden/>
                <w:sz w:val="24"/>
                <w:szCs w:val="24"/>
              </w:rPr>
              <w:fldChar w:fldCharType="end"/>
            </w:r>
          </w:hyperlink>
        </w:p>
        <w:p w14:paraId="0213EA95" w14:textId="77777777" w:rsidR="00597744" w:rsidRPr="00597744" w:rsidRDefault="00597744" w:rsidP="00597744">
          <w:pPr>
            <w:pStyle w:val="TOC1"/>
            <w:tabs>
              <w:tab w:val="right" w:leader="dot" w:pos="9736"/>
            </w:tabs>
            <w:jc w:val="both"/>
            <w:rPr>
              <w:rFonts w:asciiTheme="minorHAnsi" w:eastAsiaTheme="minorEastAsia" w:hAnsiTheme="minorHAnsi" w:cstheme="minorBidi"/>
              <w:noProof/>
              <w:sz w:val="24"/>
              <w:szCs w:val="24"/>
            </w:rPr>
          </w:pPr>
          <w:hyperlink w:anchor="_Toc233156238" w:history="1">
            <w:r w:rsidRPr="00597744">
              <w:rPr>
                <w:rStyle w:val="Hyperlink"/>
                <w:noProof/>
                <w:sz w:val="24"/>
                <w:szCs w:val="24"/>
              </w:rPr>
              <w:t>3. Impact of Type 1 Diabetes</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_Toc233156238 \h </w:instrText>
            </w:r>
            <w:r w:rsidRPr="00597744">
              <w:rPr>
                <w:noProof/>
                <w:webHidden/>
                <w:sz w:val="24"/>
                <w:szCs w:val="24"/>
              </w:rPr>
            </w:r>
            <w:r w:rsidRPr="00597744">
              <w:rPr>
                <w:noProof/>
                <w:webHidden/>
                <w:sz w:val="24"/>
                <w:szCs w:val="24"/>
              </w:rPr>
              <w:fldChar w:fldCharType="separate"/>
            </w:r>
            <w:r w:rsidR="008A04B4">
              <w:rPr>
                <w:noProof/>
                <w:webHidden/>
                <w:sz w:val="24"/>
                <w:szCs w:val="24"/>
              </w:rPr>
              <w:t>5</w:t>
            </w:r>
            <w:r w:rsidRPr="00597744">
              <w:rPr>
                <w:noProof/>
                <w:webHidden/>
                <w:sz w:val="24"/>
                <w:szCs w:val="24"/>
              </w:rPr>
              <w:fldChar w:fldCharType="end"/>
            </w:r>
          </w:hyperlink>
        </w:p>
        <w:p w14:paraId="511B1930" w14:textId="77777777" w:rsidR="00597744" w:rsidRPr="00597744" w:rsidRDefault="00597744" w:rsidP="00597744">
          <w:pPr>
            <w:pStyle w:val="TOC2"/>
            <w:tabs>
              <w:tab w:val="right" w:leader="dot" w:pos="9736"/>
            </w:tabs>
            <w:jc w:val="both"/>
            <w:rPr>
              <w:rFonts w:asciiTheme="minorHAnsi" w:eastAsiaTheme="minorEastAsia" w:hAnsiTheme="minorHAnsi" w:cstheme="minorBidi"/>
              <w:noProof/>
              <w:sz w:val="24"/>
              <w:szCs w:val="24"/>
            </w:rPr>
          </w:pPr>
          <w:hyperlink w:anchor="_Toc233156239" w:history="1">
            <w:r w:rsidRPr="00597744">
              <w:rPr>
                <w:rStyle w:val="Hyperlink"/>
                <w:noProof/>
                <w:sz w:val="24"/>
                <w:szCs w:val="24"/>
              </w:rPr>
              <w:t>3.1 Physical Impact</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_Toc233156239 \h </w:instrText>
            </w:r>
            <w:r w:rsidRPr="00597744">
              <w:rPr>
                <w:noProof/>
                <w:webHidden/>
                <w:sz w:val="24"/>
                <w:szCs w:val="24"/>
              </w:rPr>
            </w:r>
            <w:r w:rsidRPr="00597744">
              <w:rPr>
                <w:noProof/>
                <w:webHidden/>
                <w:sz w:val="24"/>
                <w:szCs w:val="24"/>
              </w:rPr>
              <w:fldChar w:fldCharType="separate"/>
            </w:r>
            <w:r w:rsidR="008A04B4">
              <w:rPr>
                <w:noProof/>
                <w:webHidden/>
                <w:sz w:val="24"/>
                <w:szCs w:val="24"/>
              </w:rPr>
              <w:t>5</w:t>
            </w:r>
            <w:r w:rsidRPr="00597744">
              <w:rPr>
                <w:noProof/>
                <w:webHidden/>
                <w:sz w:val="24"/>
                <w:szCs w:val="24"/>
              </w:rPr>
              <w:fldChar w:fldCharType="end"/>
            </w:r>
          </w:hyperlink>
        </w:p>
        <w:p w14:paraId="17A23616" w14:textId="77777777" w:rsidR="00597744" w:rsidRPr="00597744" w:rsidRDefault="00597744" w:rsidP="00597744">
          <w:pPr>
            <w:pStyle w:val="TOC2"/>
            <w:tabs>
              <w:tab w:val="right" w:leader="dot" w:pos="9736"/>
            </w:tabs>
            <w:jc w:val="both"/>
            <w:rPr>
              <w:rFonts w:asciiTheme="minorHAnsi" w:eastAsiaTheme="minorEastAsia" w:hAnsiTheme="minorHAnsi" w:cstheme="minorBidi"/>
              <w:noProof/>
              <w:sz w:val="24"/>
              <w:szCs w:val="24"/>
            </w:rPr>
          </w:pPr>
          <w:hyperlink w:anchor="_Toc233156240" w:history="1">
            <w:r w:rsidRPr="00597744">
              <w:rPr>
                <w:rStyle w:val="Hyperlink"/>
                <w:noProof/>
                <w:sz w:val="24"/>
                <w:szCs w:val="24"/>
              </w:rPr>
              <w:t>3.2 Psychological Impact</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_Toc233156240 \h </w:instrText>
            </w:r>
            <w:r w:rsidRPr="00597744">
              <w:rPr>
                <w:noProof/>
                <w:webHidden/>
                <w:sz w:val="24"/>
                <w:szCs w:val="24"/>
              </w:rPr>
            </w:r>
            <w:r w:rsidRPr="00597744">
              <w:rPr>
                <w:noProof/>
                <w:webHidden/>
                <w:sz w:val="24"/>
                <w:szCs w:val="24"/>
              </w:rPr>
              <w:fldChar w:fldCharType="separate"/>
            </w:r>
            <w:r w:rsidR="008A04B4">
              <w:rPr>
                <w:noProof/>
                <w:webHidden/>
                <w:sz w:val="24"/>
                <w:szCs w:val="24"/>
              </w:rPr>
              <w:t>5</w:t>
            </w:r>
            <w:r w:rsidRPr="00597744">
              <w:rPr>
                <w:noProof/>
                <w:webHidden/>
                <w:sz w:val="24"/>
                <w:szCs w:val="24"/>
              </w:rPr>
              <w:fldChar w:fldCharType="end"/>
            </w:r>
          </w:hyperlink>
        </w:p>
        <w:p w14:paraId="4501A6D5" w14:textId="77777777" w:rsidR="00597744" w:rsidRPr="00597744" w:rsidRDefault="00597744" w:rsidP="00597744">
          <w:pPr>
            <w:pStyle w:val="TOC2"/>
            <w:tabs>
              <w:tab w:val="right" w:leader="dot" w:pos="9736"/>
            </w:tabs>
            <w:jc w:val="both"/>
            <w:rPr>
              <w:rFonts w:asciiTheme="minorHAnsi" w:eastAsiaTheme="minorEastAsia" w:hAnsiTheme="minorHAnsi" w:cstheme="minorBidi"/>
              <w:noProof/>
              <w:sz w:val="24"/>
              <w:szCs w:val="24"/>
            </w:rPr>
          </w:pPr>
          <w:hyperlink w:anchor="_Toc233156241" w:history="1">
            <w:r w:rsidRPr="00597744">
              <w:rPr>
                <w:rStyle w:val="Hyperlink"/>
                <w:noProof/>
                <w:sz w:val="24"/>
                <w:szCs w:val="24"/>
              </w:rPr>
              <w:t>3.3 Social Impact and Family Implications</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_Toc233156241 \h </w:instrText>
            </w:r>
            <w:r w:rsidRPr="00597744">
              <w:rPr>
                <w:noProof/>
                <w:webHidden/>
                <w:sz w:val="24"/>
                <w:szCs w:val="24"/>
              </w:rPr>
            </w:r>
            <w:r w:rsidRPr="00597744">
              <w:rPr>
                <w:noProof/>
                <w:webHidden/>
                <w:sz w:val="24"/>
                <w:szCs w:val="24"/>
              </w:rPr>
              <w:fldChar w:fldCharType="separate"/>
            </w:r>
            <w:r w:rsidR="008A04B4">
              <w:rPr>
                <w:noProof/>
                <w:webHidden/>
                <w:sz w:val="24"/>
                <w:szCs w:val="24"/>
              </w:rPr>
              <w:t>6</w:t>
            </w:r>
            <w:r w:rsidRPr="00597744">
              <w:rPr>
                <w:noProof/>
                <w:webHidden/>
                <w:sz w:val="24"/>
                <w:szCs w:val="24"/>
              </w:rPr>
              <w:fldChar w:fldCharType="end"/>
            </w:r>
          </w:hyperlink>
        </w:p>
        <w:p w14:paraId="6B6A2619" w14:textId="77777777" w:rsidR="00597744" w:rsidRPr="00597744" w:rsidRDefault="00597744" w:rsidP="00597744">
          <w:pPr>
            <w:pStyle w:val="TOC1"/>
            <w:tabs>
              <w:tab w:val="right" w:leader="dot" w:pos="9736"/>
            </w:tabs>
            <w:jc w:val="both"/>
            <w:rPr>
              <w:rFonts w:asciiTheme="minorHAnsi" w:eastAsiaTheme="minorEastAsia" w:hAnsiTheme="minorHAnsi" w:cstheme="minorBidi"/>
              <w:noProof/>
              <w:sz w:val="24"/>
              <w:szCs w:val="24"/>
            </w:rPr>
          </w:pPr>
          <w:hyperlink w:anchor="_Toc233156242" w:history="1">
            <w:r w:rsidRPr="00597744">
              <w:rPr>
                <w:rStyle w:val="Hyperlink"/>
                <w:noProof/>
                <w:sz w:val="24"/>
                <w:szCs w:val="24"/>
              </w:rPr>
              <w:t>4. Evidence-Based Treatments Available via the NHS</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_Toc233156242 \h </w:instrText>
            </w:r>
            <w:r w:rsidRPr="00597744">
              <w:rPr>
                <w:noProof/>
                <w:webHidden/>
                <w:sz w:val="24"/>
                <w:szCs w:val="24"/>
              </w:rPr>
            </w:r>
            <w:r w:rsidRPr="00597744">
              <w:rPr>
                <w:noProof/>
                <w:webHidden/>
                <w:sz w:val="24"/>
                <w:szCs w:val="24"/>
              </w:rPr>
              <w:fldChar w:fldCharType="separate"/>
            </w:r>
            <w:r w:rsidR="008A04B4">
              <w:rPr>
                <w:noProof/>
                <w:webHidden/>
                <w:sz w:val="24"/>
                <w:szCs w:val="24"/>
              </w:rPr>
              <w:t>7</w:t>
            </w:r>
            <w:r w:rsidRPr="00597744">
              <w:rPr>
                <w:noProof/>
                <w:webHidden/>
                <w:sz w:val="24"/>
                <w:szCs w:val="24"/>
              </w:rPr>
              <w:fldChar w:fldCharType="end"/>
            </w:r>
          </w:hyperlink>
        </w:p>
        <w:p w14:paraId="62447C6C" w14:textId="77777777" w:rsidR="00597744" w:rsidRPr="00597744" w:rsidRDefault="00597744" w:rsidP="00597744">
          <w:pPr>
            <w:pStyle w:val="TOC2"/>
            <w:tabs>
              <w:tab w:val="right" w:leader="dot" w:pos="9736"/>
            </w:tabs>
            <w:jc w:val="both"/>
            <w:rPr>
              <w:rFonts w:asciiTheme="minorHAnsi" w:eastAsiaTheme="minorEastAsia" w:hAnsiTheme="minorHAnsi" w:cstheme="minorBidi"/>
              <w:noProof/>
              <w:sz w:val="24"/>
              <w:szCs w:val="24"/>
            </w:rPr>
          </w:pPr>
          <w:hyperlink w:anchor="_Toc233156243" w:history="1">
            <w:r w:rsidRPr="00597744">
              <w:rPr>
                <w:rStyle w:val="Hyperlink"/>
                <w:noProof/>
                <w:sz w:val="24"/>
                <w:szCs w:val="24"/>
              </w:rPr>
              <w:t>4.1 Insulin Therapy</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_Toc233156243 \h </w:instrText>
            </w:r>
            <w:r w:rsidRPr="00597744">
              <w:rPr>
                <w:noProof/>
                <w:webHidden/>
                <w:sz w:val="24"/>
                <w:szCs w:val="24"/>
              </w:rPr>
            </w:r>
            <w:r w:rsidRPr="00597744">
              <w:rPr>
                <w:noProof/>
                <w:webHidden/>
                <w:sz w:val="24"/>
                <w:szCs w:val="24"/>
              </w:rPr>
              <w:fldChar w:fldCharType="separate"/>
            </w:r>
            <w:r w:rsidR="008A04B4">
              <w:rPr>
                <w:noProof/>
                <w:webHidden/>
                <w:sz w:val="24"/>
                <w:szCs w:val="24"/>
              </w:rPr>
              <w:t>7</w:t>
            </w:r>
            <w:r w:rsidRPr="00597744">
              <w:rPr>
                <w:noProof/>
                <w:webHidden/>
                <w:sz w:val="24"/>
                <w:szCs w:val="24"/>
              </w:rPr>
              <w:fldChar w:fldCharType="end"/>
            </w:r>
          </w:hyperlink>
        </w:p>
        <w:p w14:paraId="78663870" w14:textId="77777777" w:rsidR="00597744" w:rsidRPr="00597744" w:rsidRDefault="00597744" w:rsidP="00597744">
          <w:pPr>
            <w:pStyle w:val="TOC2"/>
            <w:tabs>
              <w:tab w:val="right" w:leader="dot" w:pos="9736"/>
            </w:tabs>
            <w:jc w:val="both"/>
            <w:rPr>
              <w:rFonts w:asciiTheme="minorHAnsi" w:eastAsiaTheme="minorEastAsia" w:hAnsiTheme="minorHAnsi" w:cstheme="minorBidi"/>
              <w:noProof/>
              <w:sz w:val="24"/>
              <w:szCs w:val="24"/>
            </w:rPr>
          </w:pPr>
          <w:hyperlink w:anchor="_Toc233156244" w:history="1">
            <w:r w:rsidRPr="00597744">
              <w:rPr>
                <w:rStyle w:val="Hyperlink"/>
                <w:noProof/>
                <w:sz w:val="24"/>
                <w:szCs w:val="24"/>
              </w:rPr>
              <w:t>4.2 Glucose Monitoring Technologies</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_Toc233156244 \h </w:instrText>
            </w:r>
            <w:r w:rsidRPr="00597744">
              <w:rPr>
                <w:noProof/>
                <w:webHidden/>
                <w:sz w:val="24"/>
                <w:szCs w:val="24"/>
              </w:rPr>
            </w:r>
            <w:r w:rsidRPr="00597744">
              <w:rPr>
                <w:noProof/>
                <w:webHidden/>
                <w:sz w:val="24"/>
                <w:szCs w:val="24"/>
              </w:rPr>
              <w:fldChar w:fldCharType="separate"/>
            </w:r>
            <w:r w:rsidR="008A04B4">
              <w:rPr>
                <w:noProof/>
                <w:webHidden/>
                <w:sz w:val="24"/>
                <w:szCs w:val="24"/>
              </w:rPr>
              <w:t>7</w:t>
            </w:r>
            <w:r w:rsidRPr="00597744">
              <w:rPr>
                <w:noProof/>
                <w:webHidden/>
                <w:sz w:val="24"/>
                <w:szCs w:val="24"/>
              </w:rPr>
              <w:fldChar w:fldCharType="end"/>
            </w:r>
          </w:hyperlink>
        </w:p>
        <w:p w14:paraId="04900E89" w14:textId="77777777" w:rsidR="00597744" w:rsidRPr="00597744" w:rsidRDefault="00597744" w:rsidP="00597744">
          <w:pPr>
            <w:pStyle w:val="TOC2"/>
            <w:tabs>
              <w:tab w:val="right" w:leader="dot" w:pos="9736"/>
            </w:tabs>
            <w:jc w:val="both"/>
            <w:rPr>
              <w:rFonts w:asciiTheme="minorHAnsi" w:eastAsiaTheme="minorEastAsia" w:hAnsiTheme="minorHAnsi" w:cstheme="minorBidi"/>
              <w:noProof/>
              <w:sz w:val="24"/>
              <w:szCs w:val="24"/>
            </w:rPr>
          </w:pPr>
          <w:hyperlink w:anchor="_Toc233156245" w:history="1">
            <w:r w:rsidRPr="00597744">
              <w:rPr>
                <w:rStyle w:val="Hyperlink"/>
                <w:noProof/>
                <w:sz w:val="24"/>
                <w:szCs w:val="24"/>
              </w:rPr>
              <w:t>4.3 Structured Education</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_Toc233156245 \h </w:instrText>
            </w:r>
            <w:r w:rsidRPr="00597744">
              <w:rPr>
                <w:noProof/>
                <w:webHidden/>
                <w:sz w:val="24"/>
                <w:szCs w:val="24"/>
              </w:rPr>
            </w:r>
            <w:r w:rsidRPr="00597744">
              <w:rPr>
                <w:noProof/>
                <w:webHidden/>
                <w:sz w:val="24"/>
                <w:szCs w:val="24"/>
              </w:rPr>
              <w:fldChar w:fldCharType="separate"/>
            </w:r>
            <w:r w:rsidR="008A04B4">
              <w:rPr>
                <w:noProof/>
                <w:webHidden/>
                <w:sz w:val="24"/>
                <w:szCs w:val="24"/>
              </w:rPr>
              <w:t>7</w:t>
            </w:r>
            <w:r w:rsidRPr="00597744">
              <w:rPr>
                <w:noProof/>
                <w:webHidden/>
                <w:sz w:val="24"/>
                <w:szCs w:val="24"/>
              </w:rPr>
              <w:fldChar w:fldCharType="end"/>
            </w:r>
          </w:hyperlink>
        </w:p>
        <w:p w14:paraId="258A5C56" w14:textId="77777777" w:rsidR="00597744" w:rsidRPr="00597744" w:rsidRDefault="00597744" w:rsidP="00597744">
          <w:pPr>
            <w:pStyle w:val="TOC2"/>
            <w:tabs>
              <w:tab w:val="right" w:leader="dot" w:pos="9736"/>
            </w:tabs>
            <w:jc w:val="both"/>
            <w:rPr>
              <w:rFonts w:asciiTheme="minorHAnsi" w:eastAsiaTheme="minorEastAsia" w:hAnsiTheme="minorHAnsi" w:cstheme="minorBidi"/>
              <w:noProof/>
              <w:sz w:val="24"/>
              <w:szCs w:val="24"/>
            </w:rPr>
          </w:pPr>
          <w:hyperlink w:anchor="_Toc233156246" w:history="1">
            <w:r w:rsidRPr="00597744">
              <w:rPr>
                <w:rStyle w:val="Hyperlink"/>
                <w:noProof/>
                <w:sz w:val="24"/>
                <w:szCs w:val="24"/>
              </w:rPr>
              <w:t>4.4 Multidisciplinary Team (MDT) Care</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_Toc233156246 \h </w:instrText>
            </w:r>
            <w:r w:rsidRPr="00597744">
              <w:rPr>
                <w:noProof/>
                <w:webHidden/>
                <w:sz w:val="24"/>
                <w:szCs w:val="24"/>
              </w:rPr>
            </w:r>
            <w:r w:rsidRPr="00597744">
              <w:rPr>
                <w:noProof/>
                <w:webHidden/>
                <w:sz w:val="24"/>
                <w:szCs w:val="24"/>
              </w:rPr>
              <w:fldChar w:fldCharType="separate"/>
            </w:r>
            <w:r w:rsidR="008A04B4">
              <w:rPr>
                <w:noProof/>
                <w:webHidden/>
                <w:sz w:val="24"/>
                <w:szCs w:val="24"/>
              </w:rPr>
              <w:t>8</w:t>
            </w:r>
            <w:r w:rsidRPr="00597744">
              <w:rPr>
                <w:noProof/>
                <w:webHidden/>
                <w:sz w:val="24"/>
                <w:szCs w:val="24"/>
              </w:rPr>
              <w:fldChar w:fldCharType="end"/>
            </w:r>
          </w:hyperlink>
        </w:p>
        <w:p w14:paraId="48051C6B" w14:textId="77777777" w:rsidR="00597744" w:rsidRPr="00597744" w:rsidRDefault="00597744" w:rsidP="00597744">
          <w:pPr>
            <w:pStyle w:val="TOC1"/>
            <w:tabs>
              <w:tab w:val="right" w:leader="dot" w:pos="9736"/>
            </w:tabs>
            <w:jc w:val="both"/>
            <w:rPr>
              <w:rFonts w:asciiTheme="minorHAnsi" w:eastAsiaTheme="minorEastAsia" w:hAnsiTheme="minorHAnsi" w:cstheme="minorBidi"/>
              <w:noProof/>
              <w:sz w:val="24"/>
              <w:szCs w:val="24"/>
            </w:rPr>
          </w:pPr>
          <w:hyperlink w:anchor="_Toc233156247" w:history="1">
            <w:r w:rsidRPr="00597744">
              <w:rPr>
                <w:rStyle w:val="Hyperlink"/>
                <w:noProof/>
                <w:sz w:val="24"/>
                <w:szCs w:val="24"/>
              </w:rPr>
              <w:t>5. Theoretical Models and Frameworks</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_Toc233156247 \h </w:instrText>
            </w:r>
            <w:r w:rsidRPr="00597744">
              <w:rPr>
                <w:noProof/>
                <w:webHidden/>
                <w:sz w:val="24"/>
                <w:szCs w:val="24"/>
              </w:rPr>
            </w:r>
            <w:r w:rsidRPr="00597744">
              <w:rPr>
                <w:noProof/>
                <w:webHidden/>
                <w:sz w:val="24"/>
                <w:szCs w:val="24"/>
              </w:rPr>
              <w:fldChar w:fldCharType="separate"/>
            </w:r>
            <w:r w:rsidR="008A04B4">
              <w:rPr>
                <w:noProof/>
                <w:webHidden/>
                <w:sz w:val="24"/>
                <w:szCs w:val="24"/>
              </w:rPr>
              <w:t>8</w:t>
            </w:r>
            <w:r w:rsidRPr="00597744">
              <w:rPr>
                <w:noProof/>
                <w:webHidden/>
                <w:sz w:val="24"/>
                <w:szCs w:val="24"/>
              </w:rPr>
              <w:fldChar w:fldCharType="end"/>
            </w:r>
          </w:hyperlink>
        </w:p>
        <w:p w14:paraId="07201229" w14:textId="77777777" w:rsidR="00597744" w:rsidRPr="00597744" w:rsidRDefault="00597744" w:rsidP="00597744">
          <w:pPr>
            <w:pStyle w:val="TOC2"/>
            <w:tabs>
              <w:tab w:val="right" w:leader="dot" w:pos="9736"/>
            </w:tabs>
            <w:jc w:val="both"/>
            <w:rPr>
              <w:rFonts w:asciiTheme="minorHAnsi" w:eastAsiaTheme="minorEastAsia" w:hAnsiTheme="minorHAnsi" w:cstheme="minorBidi"/>
              <w:noProof/>
              <w:sz w:val="24"/>
              <w:szCs w:val="24"/>
            </w:rPr>
          </w:pPr>
          <w:hyperlink w:anchor="_Toc233156248" w:history="1">
            <w:r w:rsidRPr="00597744">
              <w:rPr>
                <w:rStyle w:val="Hyperlink"/>
                <w:noProof/>
                <w:sz w:val="24"/>
                <w:szCs w:val="24"/>
              </w:rPr>
              <w:t>5.1 UK Model: The House of Care Model</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_Toc233156248 \h </w:instrText>
            </w:r>
            <w:r w:rsidRPr="00597744">
              <w:rPr>
                <w:noProof/>
                <w:webHidden/>
                <w:sz w:val="24"/>
                <w:szCs w:val="24"/>
              </w:rPr>
            </w:r>
            <w:r w:rsidRPr="00597744">
              <w:rPr>
                <w:noProof/>
                <w:webHidden/>
                <w:sz w:val="24"/>
                <w:szCs w:val="24"/>
              </w:rPr>
              <w:fldChar w:fldCharType="separate"/>
            </w:r>
            <w:r w:rsidR="008A04B4">
              <w:rPr>
                <w:noProof/>
                <w:webHidden/>
                <w:sz w:val="24"/>
                <w:szCs w:val="24"/>
              </w:rPr>
              <w:t>8</w:t>
            </w:r>
            <w:r w:rsidRPr="00597744">
              <w:rPr>
                <w:noProof/>
                <w:webHidden/>
                <w:sz w:val="24"/>
                <w:szCs w:val="24"/>
              </w:rPr>
              <w:fldChar w:fldCharType="end"/>
            </w:r>
          </w:hyperlink>
        </w:p>
        <w:p w14:paraId="746567D6" w14:textId="77777777" w:rsidR="00597744" w:rsidRPr="00597744" w:rsidRDefault="00597744" w:rsidP="00597744">
          <w:pPr>
            <w:pStyle w:val="TOC2"/>
            <w:tabs>
              <w:tab w:val="right" w:leader="dot" w:pos="9736"/>
            </w:tabs>
            <w:jc w:val="both"/>
            <w:rPr>
              <w:rFonts w:asciiTheme="minorHAnsi" w:eastAsiaTheme="minorEastAsia" w:hAnsiTheme="minorHAnsi" w:cstheme="minorBidi"/>
              <w:noProof/>
              <w:sz w:val="24"/>
              <w:szCs w:val="24"/>
            </w:rPr>
          </w:pPr>
          <w:hyperlink w:anchor="_Toc233156249" w:history="1">
            <w:r w:rsidRPr="00597744">
              <w:rPr>
                <w:rStyle w:val="Hyperlink"/>
                <w:noProof/>
                <w:sz w:val="24"/>
                <w:szCs w:val="24"/>
              </w:rPr>
              <w:t>5.2 International Model: The Chronic Care Model (Wagner)</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_Toc233156249 \h </w:instrText>
            </w:r>
            <w:r w:rsidRPr="00597744">
              <w:rPr>
                <w:noProof/>
                <w:webHidden/>
                <w:sz w:val="24"/>
                <w:szCs w:val="24"/>
              </w:rPr>
            </w:r>
            <w:r w:rsidRPr="00597744">
              <w:rPr>
                <w:noProof/>
                <w:webHidden/>
                <w:sz w:val="24"/>
                <w:szCs w:val="24"/>
              </w:rPr>
              <w:fldChar w:fldCharType="separate"/>
            </w:r>
            <w:r w:rsidR="008A04B4">
              <w:rPr>
                <w:noProof/>
                <w:webHidden/>
                <w:sz w:val="24"/>
                <w:szCs w:val="24"/>
              </w:rPr>
              <w:t>8</w:t>
            </w:r>
            <w:r w:rsidRPr="00597744">
              <w:rPr>
                <w:noProof/>
                <w:webHidden/>
                <w:sz w:val="24"/>
                <w:szCs w:val="24"/>
              </w:rPr>
              <w:fldChar w:fldCharType="end"/>
            </w:r>
          </w:hyperlink>
        </w:p>
        <w:p w14:paraId="714D7EBD" w14:textId="77777777" w:rsidR="00597744" w:rsidRPr="00597744" w:rsidRDefault="00597744" w:rsidP="00597744">
          <w:pPr>
            <w:pStyle w:val="TOC1"/>
            <w:tabs>
              <w:tab w:val="right" w:leader="dot" w:pos="9736"/>
            </w:tabs>
            <w:jc w:val="both"/>
            <w:rPr>
              <w:rFonts w:asciiTheme="minorHAnsi" w:eastAsiaTheme="minorEastAsia" w:hAnsiTheme="minorHAnsi" w:cstheme="minorBidi"/>
              <w:noProof/>
              <w:sz w:val="24"/>
              <w:szCs w:val="24"/>
            </w:rPr>
          </w:pPr>
          <w:hyperlink w:anchor="_Toc233156250" w:history="1">
            <w:r w:rsidRPr="00597744">
              <w:rPr>
                <w:rStyle w:val="Hyperlink"/>
                <w:noProof/>
                <w:sz w:val="24"/>
                <w:szCs w:val="24"/>
              </w:rPr>
              <w:t>6. Local and National Policy and Health Agendas</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_Toc233156250 \h </w:instrText>
            </w:r>
            <w:r w:rsidRPr="00597744">
              <w:rPr>
                <w:noProof/>
                <w:webHidden/>
                <w:sz w:val="24"/>
                <w:szCs w:val="24"/>
              </w:rPr>
            </w:r>
            <w:r w:rsidRPr="00597744">
              <w:rPr>
                <w:noProof/>
                <w:webHidden/>
                <w:sz w:val="24"/>
                <w:szCs w:val="24"/>
              </w:rPr>
              <w:fldChar w:fldCharType="separate"/>
            </w:r>
            <w:r w:rsidR="008A04B4">
              <w:rPr>
                <w:noProof/>
                <w:webHidden/>
                <w:sz w:val="24"/>
                <w:szCs w:val="24"/>
              </w:rPr>
              <w:t>9</w:t>
            </w:r>
            <w:r w:rsidRPr="00597744">
              <w:rPr>
                <w:noProof/>
                <w:webHidden/>
                <w:sz w:val="24"/>
                <w:szCs w:val="24"/>
              </w:rPr>
              <w:fldChar w:fldCharType="end"/>
            </w:r>
          </w:hyperlink>
        </w:p>
        <w:p w14:paraId="45041E8F" w14:textId="77777777" w:rsidR="00597744" w:rsidRPr="00597744" w:rsidRDefault="00597744" w:rsidP="00597744">
          <w:pPr>
            <w:pStyle w:val="TOC2"/>
            <w:tabs>
              <w:tab w:val="right" w:leader="dot" w:pos="9736"/>
            </w:tabs>
            <w:jc w:val="both"/>
            <w:rPr>
              <w:rFonts w:asciiTheme="minorHAnsi" w:eastAsiaTheme="minorEastAsia" w:hAnsiTheme="minorHAnsi" w:cstheme="minorBidi"/>
              <w:noProof/>
              <w:sz w:val="24"/>
              <w:szCs w:val="24"/>
            </w:rPr>
          </w:pPr>
          <w:hyperlink w:anchor="_Toc233156251" w:history="1">
            <w:r w:rsidRPr="00597744">
              <w:rPr>
                <w:rStyle w:val="Hyperlink"/>
                <w:noProof/>
                <w:sz w:val="24"/>
                <w:szCs w:val="24"/>
              </w:rPr>
              <w:t>6.1 National Diabetes Inpatient Safety Programme</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_Toc233156251 \h </w:instrText>
            </w:r>
            <w:r w:rsidRPr="00597744">
              <w:rPr>
                <w:noProof/>
                <w:webHidden/>
                <w:sz w:val="24"/>
                <w:szCs w:val="24"/>
              </w:rPr>
            </w:r>
            <w:r w:rsidRPr="00597744">
              <w:rPr>
                <w:noProof/>
                <w:webHidden/>
                <w:sz w:val="24"/>
                <w:szCs w:val="24"/>
              </w:rPr>
              <w:fldChar w:fldCharType="separate"/>
            </w:r>
            <w:r w:rsidR="008A04B4">
              <w:rPr>
                <w:noProof/>
                <w:webHidden/>
                <w:sz w:val="24"/>
                <w:szCs w:val="24"/>
              </w:rPr>
              <w:t>9</w:t>
            </w:r>
            <w:r w:rsidRPr="00597744">
              <w:rPr>
                <w:noProof/>
                <w:webHidden/>
                <w:sz w:val="24"/>
                <w:szCs w:val="24"/>
              </w:rPr>
              <w:fldChar w:fldCharType="end"/>
            </w:r>
          </w:hyperlink>
        </w:p>
        <w:p w14:paraId="4A151E34" w14:textId="77777777" w:rsidR="00597744" w:rsidRPr="00597744" w:rsidRDefault="00597744" w:rsidP="00597744">
          <w:pPr>
            <w:pStyle w:val="TOC2"/>
            <w:tabs>
              <w:tab w:val="right" w:leader="dot" w:pos="9736"/>
            </w:tabs>
            <w:jc w:val="both"/>
            <w:rPr>
              <w:rFonts w:asciiTheme="minorHAnsi" w:eastAsiaTheme="minorEastAsia" w:hAnsiTheme="minorHAnsi" w:cstheme="minorBidi"/>
              <w:noProof/>
              <w:sz w:val="24"/>
              <w:szCs w:val="24"/>
            </w:rPr>
          </w:pPr>
          <w:hyperlink w:anchor="_Toc233156252" w:history="1">
            <w:r w:rsidRPr="00597744">
              <w:rPr>
                <w:rStyle w:val="Hyperlink"/>
                <w:noProof/>
                <w:sz w:val="24"/>
                <w:szCs w:val="24"/>
              </w:rPr>
              <w:t>6.2 NHS Long Term Plan (2019)</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_Toc233156252 \h </w:instrText>
            </w:r>
            <w:r w:rsidRPr="00597744">
              <w:rPr>
                <w:noProof/>
                <w:webHidden/>
                <w:sz w:val="24"/>
                <w:szCs w:val="24"/>
              </w:rPr>
            </w:r>
            <w:r w:rsidRPr="00597744">
              <w:rPr>
                <w:noProof/>
                <w:webHidden/>
                <w:sz w:val="24"/>
                <w:szCs w:val="24"/>
              </w:rPr>
              <w:fldChar w:fldCharType="separate"/>
            </w:r>
            <w:r w:rsidR="008A04B4">
              <w:rPr>
                <w:noProof/>
                <w:webHidden/>
                <w:sz w:val="24"/>
                <w:szCs w:val="24"/>
              </w:rPr>
              <w:t>9</w:t>
            </w:r>
            <w:r w:rsidRPr="00597744">
              <w:rPr>
                <w:noProof/>
                <w:webHidden/>
                <w:sz w:val="24"/>
                <w:szCs w:val="24"/>
              </w:rPr>
              <w:fldChar w:fldCharType="end"/>
            </w:r>
          </w:hyperlink>
        </w:p>
        <w:p w14:paraId="27348AF5" w14:textId="77777777" w:rsidR="00597744" w:rsidRPr="00597744" w:rsidRDefault="00597744" w:rsidP="00597744">
          <w:pPr>
            <w:pStyle w:val="TOC2"/>
            <w:tabs>
              <w:tab w:val="right" w:leader="dot" w:pos="9736"/>
            </w:tabs>
            <w:jc w:val="both"/>
            <w:rPr>
              <w:rFonts w:asciiTheme="minorHAnsi" w:eastAsiaTheme="minorEastAsia" w:hAnsiTheme="minorHAnsi" w:cstheme="minorBidi"/>
              <w:noProof/>
              <w:sz w:val="24"/>
              <w:szCs w:val="24"/>
            </w:rPr>
          </w:pPr>
          <w:hyperlink w:anchor="_Toc233156253" w:history="1">
            <w:r w:rsidRPr="00597744">
              <w:rPr>
                <w:rStyle w:val="Hyperlink"/>
                <w:noProof/>
                <w:sz w:val="24"/>
                <w:szCs w:val="24"/>
              </w:rPr>
              <w:t>6.3 NICE Guidelines (NG17)</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_Toc233156253 \h </w:instrText>
            </w:r>
            <w:r w:rsidRPr="00597744">
              <w:rPr>
                <w:noProof/>
                <w:webHidden/>
                <w:sz w:val="24"/>
                <w:szCs w:val="24"/>
              </w:rPr>
            </w:r>
            <w:r w:rsidRPr="00597744">
              <w:rPr>
                <w:noProof/>
                <w:webHidden/>
                <w:sz w:val="24"/>
                <w:szCs w:val="24"/>
              </w:rPr>
              <w:fldChar w:fldCharType="separate"/>
            </w:r>
            <w:r w:rsidR="008A04B4">
              <w:rPr>
                <w:noProof/>
                <w:webHidden/>
                <w:sz w:val="24"/>
                <w:szCs w:val="24"/>
              </w:rPr>
              <w:t>9</w:t>
            </w:r>
            <w:r w:rsidRPr="00597744">
              <w:rPr>
                <w:noProof/>
                <w:webHidden/>
                <w:sz w:val="24"/>
                <w:szCs w:val="24"/>
              </w:rPr>
              <w:fldChar w:fldCharType="end"/>
            </w:r>
          </w:hyperlink>
        </w:p>
        <w:p w14:paraId="25C39938" w14:textId="77777777" w:rsidR="00597744" w:rsidRPr="00597744" w:rsidRDefault="00597744" w:rsidP="00597744">
          <w:pPr>
            <w:pStyle w:val="TOC2"/>
            <w:tabs>
              <w:tab w:val="right" w:leader="dot" w:pos="9736"/>
            </w:tabs>
            <w:jc w:val="both"/>
            <w:rPr>
              <w:rFonts w:asciiTheme="minorHAnsi" w:eastAsiaTheme="minorEastAsia" w:hAnsiTheme="minorHAnsi" w:cstheme="minorBidi"/>
              <w:noProof/>
              <w:sz w:val="24"/>
              <w:szCs w:val="24"/>
            </w:rPr>
          </w:pPr>
          <w:hyperlink w:anchor="_Toc233156254" w:history="1">
            <w:r w:rsidRPr="00597744">
              <w:rPr>
                <w:rStyle w:val="Hyperlink"/>
                <w:noProof/>
                <w:sz w:val="24"/>
                <w:szCs w:val="24"/>
              </w:rPr>
              <w:t>6.4 Wales-Specific Policy Context</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_Toc233156254 \h </w:instrText>
            </w:r>
            <w:r w:rsidRPr="00597744">
              <w:rPr>
                <w:noProof/>
                <w:webHidden/>
                <w:sz w:val="24"/>
                <w:szCs w:val="24"/>
              </w:rPr>
            </w:r>
            <w:r w:rsidRPr="00597744">
              <w:rPr>
                <w:noProof/>
                <w:webHidden/>
                <w:sz w:val="24"/>
                <w:szCs w:val="24"/>
              </w:rPr>
              <w:fldChar w:fldCharType="separate"/>
            </w:r>
            <w:r w:rsidR="008A04B4">
              <w:rPr>
                <w:noProof/>
                <w:webHidden/>
                <w:sz w:val="24"/>
                <w:szCs w:val="24"/>
              </w:rPr>
              <w:t>9</w:t>
            </w:r>
            <w:r w:rsidRPr="00597744">
              <w:rPr>
                <w:noProof/>
                <w:webHidden/>
                <w:sz w:val="24"/>
                <w:szCs w:val="24"/>
              </w:rPr>
              <w:fldChar w:fldCharType="end"/>
            </w:r>
          </w:hyperlink>
        </w:p>
        <w:p w14:paraId="5BD9C65E" w14:textId="77777777" w:rsidR="00597744" w:rsidRPr="00597744" w:rsidRDefault="00597744" w:rsidP="00597744">
          <w:pPr>
            <w:pStyle w:val="TOC1"/>
            <w:tabs>
              <w:tab w:val="right" w:leader="dot" w:pos="9736"/>
            </w:tabs>
            <w:jc w:val="both"/>
            <w:rPr>
              <w:rFonts w:asciiTheme="minorHAnsi" w:eastAsiaTheme="minorEastAsia" w:hAnsiTheme="minorHAnsi" w:cstheme="minorBidi"/>
              <w:noProof/>
              <w:sz w:val="24"/>
              <w:szCs w:val="24"/>
            </w:rPr>
          </w:pPr>
          <w:hyperlink w:anchor="_Toc233156255" w:history="1">
            <w:r w:rsidRPr="00597744">
              <w:rPr>
                <w:rStyle w:val="Hyperlink"/>
                <w:noProof/>
                <w:sz w:val="24"/>
                <w:szCs w:val="24"/>
              </w:rPr>
              <w:t>7. Person-Centred Care, Self-Management and End of Life Care</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_Toc233156255 \h </w:instrText>
            </w:r>
            <w:r w:rsidRPr="00597744">
              <w:rPr>
                <w:noProof/>
                <w:webHidden/>
                <w:sz w:val="24"/>
                <w:szCs w:val="24"/>
              </w:rPr>
            </w:r>
            <w:r w:rsidRPr="00597744">
              <w:rPr>
                <w:noProof/>
                <w:webHidden/>
                <w:sz w:val="24"/>
                <w:szCs w:val="24"/>
              </w:rPr>
              <w:fldChar w:fldCharType="separate"/>
            </w:r>
            <w:r w:rsidR="008A04B4">
              <w:rPr>
                <w:noProof/>
                <w:webHidden/>
                <w:sz w:val="24"/>
                <w:szCs w:val="24"/>
              </w:rPr>
              <w:t>10</w:t>
            </w:r>
            <w:r w:rsidRPr="00597744">
              <w:rPr>
                <w:noProof/>
                <w:webHidden/>
                <w:sz w:val="24"/>
                <w:szCs w:val="24"/>
              </w:rPr>
              <w:fldChar w:fldCharType="end"/>
            </w:r>
          </w:hyperlink>
        </w:p>
        <w:p w14:paraId="4C9BF9DC" w14:textId="77777777" w:rsidR="00597744" w:rsidRPr="00597744" w:rsidRDefault="00597744" w:rsidP="00597744">
          <w:pPr>
            <w:pStyle w:val="TOC2"/>
            <w:tabs>
              <w:tab w:val="right" w:leader="dot" w:pos="9736"/>
            </w:tabs>
            <w:jc w:val="both"/>
            <w:rPr>
              <w:rFonts w:asciiTheme="minorHAnsi" w:eastAsiaTheme="minorEastAsia" w:hAnsiTheme="minorHAnsi" w:cstheme="minorBidi"/>
              <w:noProof/>
              <w:sz w:val="24"/>
              <w:szCs w:val="24"/>
            </w:rPr>
          </w:pPr>
          <w:hyperlink w:anchor="_Toc233156256" w:history="1">
            <w:r w:rsidRPr="00597744">
              <w:rPr>
                <w:rStyle w:val="Hyperlink"/>
                <w:noProof/>
                <w:sz w:val="24"/>
                <w:szCs w:val="24"/>
              </w:rPr>
              <w:t>7.1 Person-Centred Care</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_Toc233156256 \h </w:instrText>
            </w:r>
            <w:r w:rsidRPr="00597744">
              <w:rPr>
                <w:noProof/>
                <w:webHidden/>
                <w:sz w:val="24"/>
                <w:szCs w:val="24"/>
              </w:rPr>
            </w:r>
            <w:r w:rsidRPr="00597744">
              <w:rPr>
                <w:noProof/>
                <w:webHidden/>
                <w:sz w:val="24"/>
                <w:szCs w:val="24"/>
              </w:rPr>
              <w:fldChar w:fldCharType="separate"/>
            </w:r>
            <w:r w:rsidR="008A04B4">
              <w:rPr>
                <w:noProof/>
                <w:webHidden/>
                <w:sz w:val="24"/>
                <w:szCs w:val="24"/>
              </w:rPr>
              <w:t>10</w:t>
            </w:r>
            <w:r w:rsidRPr="00597744">
              <w:rPr>
                <w:noProof/>
                <w:webHidden/>
                <w:sz w:val="24"/>
                <w:szCs w:val="24"/>
              </w:rPr>
              <w:fldChar w:fldCharType="end"/>
            </w:r>
          </w:hyperlink>
        </w:p>
        <w:p w14:paraId="16CD547A" w14:textId="77777777" w:rsidR="00597744" w:rsidRPr="00597744" w:rsidRDefault="00597744" w:rsidP="00597744">
          <w:pPr>
            <w:pStyle w:val="TOC2"/>
            <w:tabs>
              <w:tab w:val="right" w:leader="dot" w:pos="9736"/>
            </w:tabs>
            <w:jc w:val="both"/>
            <w:rPr>
              <w:rFonts w:asciiTheme="minorHAnsi" w:eastAsiaTheme="minorEastAsia" w:hAnsiTheme="minorHAnsi" w:cstheme="minorBidi"/>
              <w:noProof/>
              <w:sz w:val="24"/>
              <w:szCs w:val="24"/>
            </w:rPr>
          </w:pPr>
          <w:hyperlink w:anchor="_Toc233156257" w:history="1">
            <w:r w:rsidRPr="00597744">
              <w:rPr>
                <w:rStyle w:val="Hyperlink"/>
                <w:noProof/>
                <w:sz w:val="24"/>
                <w:szCs w:val="24"/>
              </w:rPr>
              <w:t>7.2 Self-Management Support</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_Toc233156257 \h </w:instrText>
            </w:r>
            <w:r w:rsidRPr="00597744">
              <w:rPr>
                <w:noProof/>
                <w:webHidden/>
                <w:sz w:val="24"/>
                <w:szCs w:val="24"/>
              </w:rPr>
            </w:r>
            <w:r w:rsidRPr="00597744">
              <w:rPr>
                <w:noProof/>
                <w:webHidden/>
                <w:sz w:val="24"/>
                <w:szCs w:val="24"/>
              </w:rPr>
              <w:fldChar w:fldCharType="separate"/>
            </w:r>
            <w:r w:rsidR="008A04B4">
              <w:rPr>
                <w:noProof/>
                <w:webHidden/>
                <w:sz w:val="24"/>
                <w:szCs w:val="24"/>
              </w:rPr>
              <w:t>10</w:t>
            </w:r>
            <w:r w:rsidRPr="00597744">
              <w:rPr>
                <w:noProof/>
                <w:webHidden/>
                <w:sz w:val="24"/>
                <w:szCs w:val="24"/>
              </w:rPr>
              <w:fldChar w:fldCharType="end"/>
            </w:r>
          </w:hyperlink>
        </w:p>
        <w:p w14:paraId="5E2E80D8" w14:textId="77777777" w:rsidR="00597744" w:rsidRPr="00597744" w:rsidRDefault="00597744" w:rsidP="00597744">
          <w:pPr>
            <w:pStyle w:val="TOC2"/>
            <w:tabs>
              <w:tab w:val="right" w:leader="dot" w:pos="9736"/>
            </w:tabs>
            <w:jc w:val="both"/>
            <w:rPr>
              <w:rFonts w:asciiTheme="minorHAnsi" w:eastAsiaTheme="minorEastAsia" w:hAnsiTheme="minorHAnsi" w:cstheme="minorBidi"/>
              <w:noProof/>
              <w:sz w:val="24"/>
              <w:szCs w:val="24"/>
            </w:rPr>
          </w:pPr>
          <w:hyperlink w:anchor="_Toc233156258" w:history="1">
            <w:r w:rsidRPr="00597744">
              <w:rPr>
                <w:rStyle w:val="Hyperlink"/>
                <w:noProof/>
                <w:sz w:val="24"/>
                <w:szCs w:val="24"/>
              </w:rPr>
              <w:t>7.3 End of Life Care</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_Toc233156258 \h </w:instrText>
            </w:r>
            <w:r w:rsidRPr="00597744">
              <w:rPr>
                <w:noProof/>
                <w:webHidden/>
                <w:sz w:val="24"/>
                <w:szCs w:val="24"/>
              </w:rPr>
            </w:r>
            <w:r w:rsidRPr="00597744">
              <w:rPr>
                <w:noProof/>
                <w:webHidden/>
                <w:sz w:val="24"/>
                <w:szCs w:val="24"/>
              </w:rPr>
              <w:fldChar w:fldCharType="separate"/>
            </w:r>
            <w:r w:rsidR="008A04B4">
              <w:rPr>
                <w:noProof/>
                <w:webHidden/>
                <w:sz w:val="24"/>
                <w:szCs w:val="24"/>
              </w:rPr>
              <w:t>11</w:t>
            </w:r>
            <w:r w:rsidRPr="00597744">
              <w:rPr>
                <w:noProof/>
                <w:webHidden/>
                <w:sz w:val="24"/>
                <w:szCs w:val="24"/>
              </w:rPr>
              <w:fldChar w:fldCharType="end"/>
            </w:r>
          </w:hyperlink>
        </w:p>
        <w:p w14:paraId="3911C4F9" w14:textId="77777777" w:rsidR="00597744" w:rsidRPr="00597744" w:rsidRDefault="00597744" w:rsidP="00597744">
          <w:pPr>
            <w:pStyle w:val="TOC1"/>
            <w:tabs>
              <w:tab w:val="right" w:leader="dot" w:pos="9736"/>
            </w:tabs>
            <w:jc w:val="both"/>
            <w:rPr>
              <w:rFonts w:asciiTheme="minorHAnsi" w:eastAsiaTheme="minorEastAsia" w:hAnsiTheme="minorHAnsi" w:cstheme="minorBidi"/>
              <w:noProof/>
              <w:sz w:val="24"/>
              <w:szCs w:val="24"/>
            </w:rPr>
          </w:pPr>
          <w:hyperlink w:anchor="_Toc233156259" w:history="1">
            <w:r w:rsidRPr="00597744">
              <w:rPr>
                <w:rStyle w:val="Hyperlink"/>
                <w:noProof/>
                <w:sz w:val="24"/>
                <w:szCs w:val="24"/>
              </w:rPr>
              <w:t>8. Conclusion</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_Toc233156259 \h </w:instrText>
            </w:r>
            <w:r w:rsidRPr="00597744">
              <w:rPr>
                <w:noProof/>
                <w:webHidden/>
                <w:sz w:val="24"/>
                <w:szCs w:val="24"/>
              </w:rPr>
            </w:r>
            <w:r w:rsidRPr="00597744">
              <w:rPr>
                <w:noProof/>
                <w:webHidden/>
                <w:sz w:val="24"/>
                <w:szCs w:val="24"/>
              </w:rPr>
              <w:fldChar w:fldCharType="separate"/>
            </w:r>
            <w:r w:rsidR="008A04B4">
              <w:rPr>
                <w:noProof/>
                <w:webHidden/>
                <w:sz w:val="24"/>
                <w:szCs w:val="24"/>
              </w:rPr>
              <w:t>12</w:t>
            </w:r>
            <w:r w:rsidRPr="00597744">
              <w:rPr>
                <w:noProof/>
                <w:webHidden/>
                <w:sz w:val="24"/>
                <w:szCs w:val="24"/>
              </w:rPr>
              <w:fldChar w:fldCharType="end"/>
            </w:r>
          </w:hyperlink>
        </w:p>
        <w:p w14:paraId="79BE4A83" w14:textId="77777777" w:rsidR="00597744" w:rsidRPr="00597744" w:rsidRDefault="00597744" w:rsidP="00597744">
          <w:pPr>
            <w:pStyle w:val="TOC1"/>
            <w:tabs>
              <w:tab w:val="right" w:leader="dot" w:pos="9736"/>
            </w:tabs>
            <w:jc w:val="both"/>
            <w:rPr>
              <w:rFonts w:asciiTheme="minorHAnsi" w:eastAsiaTheme="minorEastAsia" w:hAnsiTheme="minorHAnsi" w:cstheme="minorBidi"/>
              <w:noProof/>
              <w:sz w:val="24"/>
              <w:szCs w:val="24"/>
            </w:rPr>
          </w:pPr>
          <w:hyperlink w:anchor="_Toc233156260" w:history="1">
            <w:r w:rsidRPr="00597744">
              <w:rPr>
                <w:rStyle w:val="Hyperlink"/>
                <w:noProof/>
                <w:sz w:val="24"/>
                <w:szCs w:val="24"/>
              </w:rPr>
              <w:t>9. References</w:t>
            </w:r>
            <w:r w:rsidRPr="00597744">
              <w:rPr>
                <w:noProof/>
                <w:webHidden/>
                <w:sz w:val="24"/>
                <w:szCs w:val="24"/>
              </w:rPr>
              <w:tab/>
            </w:r>
            <w:r w:rsidRPr="00597744">
              <w:rPr>
                <w:noProof/>
                <w:webHidden/>
                <w:sz w:val="24"/>
                <w:szCs w:val="24"/>
              </w:rPr>
              <w:fldChar w:fldCharType="begin"/>
            </w:r>
            <w:r w:rsidRPr="00597744">
              <w:rPr>
                <w:noProof/>
                <w:webHidden/>
                <w:sz w:val="24"/>
                <w:szCs w:val="24"/>
              </w:rPr>
              <w:instrText xml:space="preserve"> PAGEREF _Toc233156260 \h </w:instrText>
            </w:r>
            <w:r w:rsidRPr="00597744">
              <w:rPr>
                <w:noProof/>
                <w:webHidden/>
                <w:sz w:val="24"/>
                <w:szCs w:val="24"/>
              </w:rPr>
            </w:r>
            <w:r w:rsidRPr="00597744">
              <w:rPr>
                <w:noProof/>
                <w:webHidden/>
                <w:sz w:val="24"/>
                <w:szCs w:val="24"/>
              </w:rPr>
              <w:fldChar w:fldCharType="separate"/>
            </w:r>
            <w:r w:rsidR="008A04B4">
              <w:rPr>
                <w:noProof/>
                <w:webHidden/>
                <w:sz w:val="24"/>
                <w:szCs w:val="24"/>
              </w:rPr>
              <w:t>13</w:t>
            </w:r>
            <w:r w:rsidRPr="00597744">
              <w:rPr>
                <w:noProof/>
                <w:webHidden/>
                <w:sz w:val="24"/>
                <w:szCs w:val="24"/>
              </w:rPr>
              <w:fldChar w:fldCharType="end"/>
            </w:r>
          </w:hyperlink>
        </w:p>
        <w:p w14:paraId="29785EFF" w14:textId="1179EE6A" w:rsidR="00254464" w:rsidRPr="00F57E25" w:rsidRDefault="00254464" w:rsidP="00597744">
          <w:pPr>
            <w:spacing w:line="276" w:lineRule="auto"/>
            <w:jc w:val="both"/>
          </w:pPr>
          <w:r w:rsidRPr="00597744">
            <w:rPr>
              <w:b/>
              <w:bCs/>
              <w:noProof/>
              <w:sz w:val="24"/>
              <w:szCs w:val="24"/>
            </w:rPr>
            <w:fldChar w:fldCharType="end"/>
          </w:r>
        </w:p>
      </w:sdtContent>
    </w:sdt>
    <w:p w14:paraId="1C2B0394" w14:textId="77777777" w:rsidR="00254464" w:rsidRPr="00F57E25" w:rsidRDefault="00254464">
      <w:pPr>
        <w:rPr>
          <w:b/>
          <w:bCs/>
          <w:sz w:val="32"/>
          <w:szCs w:val="32"/>
        </w:rPr>
      </w:pPr>
      <w:r w:rsidRPr="00F57E25">
        <w:br w:type="page"/>
      </w:r>
    </w:p>
    <w:p w14:paraId="18282AA3" w14:textId="192AE87B" w:rsidR="00BE04CC" w:rsidRPr="00F57E25" w:rsidRDefault="00684371" w:rsidP="00254464">
      <w:pPr>
        <w:pStyle w:val="Heading1"/>
        <w:numPr>
          <w:ilvl w:val="0"/>
          <w:numId w:val="2"/>
        </w:numPr>
      </w:pPr>
      <w:bookmarkStart w:id="0" w:name="_Toc233156233"/>
      <w:r w:rsidRPr="00F57E25">
        <w:lastRenderedPageBreak/>
        <w:t>Introduction</w:t>
      </w:r>
      <w:bookmarkEnd w:id="0"/>
    </w:p>
    <w:p w14:paraId="4AC3D9D9" w14:textId="3655670B" w:rsidR="00283279" w:rsidRPr="00F57E25" w:rsidRDefault="00283279" w:rsidP="0095499B">
      <w:pPr>
        <w:spacing w:after="160" w:line="360" w:lineRule="auto"/>
        <w:jc w:val="both"/>
        <w:rPr>
          <w:color w:val="000000"/>
          <w:sz w:val="24"/>
          <w:szCs w:val="24"/>
        </w:rPr>
      </w:pPr>
      <w:r w:rsidRPr="00F57E25">
        <w:rPr>
          <w:color w:val="000000"/>
          <w:sz w:val="24"/>
          <w:szCs w:val="24"/>
        </w:rPr>
        <w:t xml:space="preserve">Long-term conditions or chronic conditions, also known as chronic diseases, are currently untreatable but </w:t>
      </w:r>
      <w:r w:rsidR="009976CA" w:rsidRPr="00F57E25">
        <w:rPr>
          <w:color w:val="000000"/>
          <w:sz w:val="24"/>
          <w:szCs w:val="24"/>
        </w:rPr>
        <w:t>controlled</w:t>
      </w:r>
      <w:r w:rsidRPr="00F57E25">
        <w:rPr>
          <w:color w:val="000000"/>
          <w:sz w:val="24"/>
          <w:szCs w:val="24"/>
        </w:rPr>
        <w:t xml:space="preserve"> by continuous management (NHS England, 2024). In England, over 15 million people have one or more LTC (3 out of 5 aged 60 and older)</w:t>
      </w:r>
      <w:r w:rsidR="00562878">
        <w:rPr>
          <w:color w:val="000000"/>
          <w:sz w:val="24"/>
          <w:szCs w:val="24"/>
        </w:rPr>
        <w:t>,</w:t>
      </w:r>
      <w:r w:rsidRPr="00F57E25">
        <w:rPr>
          <w:color w:val="000000"/>
          <w:sz w:val="24"/>
          <w:szCs w:val="24"/>
        </w:rPr>
        <w:t xml:space="preserve"> and this is a significant and increasing burden on the individual, family and the National Health Service (NHS) (Croner UK, 2026). With the worldwide increase in LTCs, it is important to ensure health and care professionals are equipped with knowledge to support the individual.</w:t>
      </w:r>
    </w:p>
    <w:p w14:paraId="69482B2A" w14:textId="0E128C62" w:rsidR="00BE04CC" w:rsidRPr="00F57E25" w:rsidRDefault="00283279" w:rsidP="008E1A85">
      <w:pPr>
        <w:spacing w:after="160" w:line="360" w:lineRule="auto"/>
        <w:jc w:val="both"/>
        <w:rPr>
          <w:color w:val="000000"/>
          <w:sz w:val="24"/>
          <w:szCs w:val="24"/>
        </w:rPr>
      </w:pPr>
      <w:r w:rsidRPr="00F57E25">
        <w:rPr>
          <w:color w:val="000000"/>
          <w:sz w:val="24"/>
          <w:szCs w:val="24"/>
        </w:rPr>
        <w:t xml:space="preserve">This information booklet is only for Type 1 Diabetes Mellitus (T1DM), which is a chronic autoimmune disease that requires ongoing clinical management and self-care. </w:t>
      </w:r>
      <w:r w:rsidR="00D1632E" w:rsidRPr="00F57E25">
        <w:rPr>
          <w:color w:val="000000"/>
          <w:sz w:val="24"/>
          <w:szCs w:val="24"/>
        </w:rPr>
        <w:t xml:space="preserve">This booklet provides an evidence-based overview of Type 1 Diabetes Mellitus (T1DM), including its causes, prevalence, biopsychosocial impact, management approaches, NHS treatments, and person-centred care strategies. It is intended for healthcare professionals, individuals living with T1DM, and their </w:t>
      </w:r>
      <w:proofErr w:type="spellStart"/>
      <w:r w:rsidR="00D1632E" w:rsidRPr="00F57E25">
        <w:rPr>
          <w:color w:val="000000"/>
          <w:sz w:val="24"/>
          <w:szCs w:val="24"/>
        </w:rPr>
        <w:t>carers</w:t>
      </w:r>
      <w:proofErr w:type="spellEnd"/>
      <w:r w:rsidRPr="00F57E25">
        <w:rPr>
          <w:color w:val="000000"/>
          <w:sz w:val="24"/>
          <w:szCs w:val="24"/>
        </w:rPr>
        <w:t>.</w:t>
      </w:r>
    </w:p>
    <w:tbl>
      <w:tblPr>
        <w:tblW w:w="9026" w:type="dxa"/>
        <w:tblInd w:w="-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BE04CC" w:rsidRPr="00F57E25" w14:paraId="20BA745B" w14:textId="77777777">
        <w:tc>
          <w:tcPr>
            <w:tcW w:w="9026" w:type="dxa"/>
            <w:tcBorders>
              <w:top w:val="single" w:sz="1" w:space="0" w:color="CCCCCC"/>
              <w:left w:val="single" w:sz="1" w:space="0" w:color="CCCCCC"/>
              <w:bottom w:val="single" w:sz="1" w:space="0" w:color="CCCCCC"/>
              <w:right w:val="single" w:sz="1" w:space="0" w:color="CCCCCC"/>
            </w:tcBorders>
            <w:shd w:val="clear" w:color="auto" w:fill="D9E8F6"/>
            <w:tcMar>
              <w:top w:w="120" w:type="dxa"/>
              <w:left w:w="180" w:type="dxa"/>
              <w:bottom w:w="120" w:type="dxa"/>
              <w:right w:w="180" w:type="dxa"/>
            </w:tcMar>
          </w:tcPr>
          <w:p w14:paraId="518C667E" w14:textId="6A28F350" w:rsidR="00BE04CC" w:rsidRPr="00F57E25" w:rsidRDefault="00684371" w:rsidP="0095499B">
            <w:pPr>
              <w:spacing w:after="100" w:line="360" w:lineRule="auto"/>
              <w:jc w:val="both"/>
              <w:rPr>
                <w:b/>
                <w:sz w:val="24"/>
                <w:szCs w:val="24"/>
              </w:rPr>
            </w:pPr>
            <w:r w:rsidRPr="00F57E25">
              <w:rPr>
                <w:b/>
                <w:sz w:val="24"/>
                <w:szCs w:val="24"/>
              </w:rPr>
              <w:t>KEY FACTS AT A GLANCE</w:t>
            </w:r>
          </w:p>
          <w:p w14:paraId="400B4623" w14:textId="77777777" w:rsidR="0095499B" w:rsidRPr="00F57E25" w:rsidRDefault="0095499B" w:rsidP="0095499B">
            <w:pPr>
              <w:spacing w:after="100" w:line="360" w:lineRule="auto"/>
              <w:jc w:val="both"/>
              <w:rPr>
                <w:b/>
                <w:sz w:val="24"/>
                <w:szCs w:val="24"/>
              </w:rPr>
            </w:pPr>
          </w:p>
          <w:p w14:paraId="1244C3EC" w14:textId="77777777" w:rsidR="00BE04CC" w:rsidRPr="00F57E25" w:rsidRDefault="00684371" w:rsidP="0095499B">
            <w:pPr>
              <w:spacing w:after="100" w:line="276" w:lineRule="auto"/>
              <w:jc w:val="both"/>
              <w:rPr>
                <w:sz w:val="24"/>
                <w:szCs w:val="24"/>
              </w:rPr>
            </w:pPr>
            <w:r w:rsidRPr="00F57E25">
              <w:rPr>
                <w:sz w:val="24"/>
                <w:szCs w:val="24"/>
              </w:rPr>
              <w:t>• Diabet</w:t>
            </w:r>
            <w:r w:rsidR="0048115E" w:rsidRPr="00F57E25">
              <w:rPr>
                <w:sz w:val="24"/>
                <w:szCs w:val="24"/>
              </w:rPr>
              <w:t>es affects over 4.7 million</w:t>
            </w:r>
            <w:r w:rsidRPr="00F57E25">
              <w:rPr>
                <w:sz w:val="24"/>
                <w:szCs w:val="24"/>
              </w:rPr>
              <w:t xml:space="preserve"> peo</w:t>
            </w:r>
            <w:r w:rsidR="0048115E" w:rsidRPr="00F57E25">
              <w:rPr>
                <w:sz w:val="24"/>
                <w:szCs w:val="24"/>
              </w:rPr>
              <w:t>ple in the UK (Diabetes UK, 2025</w:t>
            </w:r>
            <w:r w:rsidRPr="00F57E25">
              <w:rPr>
                <w:sz w:val="24"/>
                <w:szCs w:val="24"/>
              </w:rPr>
              <w:t>)</w:t>
            </w:r>
            <w:r w:rsidR="0048115E" w:rsidRPr="00F57E25">
              <w:rPr>
                <w:sz w:val="24"/>
                <w:szCs w:val="24"/>
              </w:rPr>
              <w:t>.</w:t>
            </w:r>
          </w:p>
          <w:p w14:paraId="731CE788" w14:textId="17D7DA1E" w:rsidR="00BE04CC" w:rsidRPr="00F57E25" w:rsidRDefault="00684371" w:rsidP="0095499B">
            <w:pPr>
              <w:spacing w:after="100" w:line="276" w:lineRule="auto"/>
              <w:jc w:val="both"/>
              <w:rPr>
                <w:sz w:val="24"/>
                <w:szCs w:val="24"/>
              </w:rPr>
            </w:pPr>
            <w:r w:rsidRPr="00F57E25">
              <w:rPr>
                <w:sz w:val="24"/>
                <w:szCs w:val="24"/>
              </w:rPr>
              <w:t xml:space="preserve">• </w:t>
            </w:r>
            <w:r w:rsidR="0048115E" w:rsidRPr="00F57E25">
              <w:rPr>
                <w:sz w:val="24"/>
                <w:szCs w:val="24"/>
              </w:rPr>
              <w:t>It accounts for around 8% of type 1</w:t>
            </w:r>
            <w:r w:rsidRPr="00F57E25">
              <w:rPr>
                <w:sz w:val="24"/>
                <w:szCs w:val="24"/>
              </w:rPr>
              <w:t xml:space="preserve"> diabetes cases in England</w:t>
            </w:r>
            <w:r w:rsidR="0048115E" w:rsidRPr="00F57E25">
              <w:rPr>
                <w:sz w:val="24"/>
                <w:szCs w:val="24"/>
              </w:rPr>
              <w:t xml:space="preserve"> (</w:t>
            </w:r>
            <w:r w:rsidR="006012EA" w:rsidRPr="00F57E25">
              <w:rPr>
                <w:sz w:val="24"/>
                <w:szCs w:val="24"/>
              </w:rPr>
              <w:t>Diabetes</w:t>
            </w:r>
            <w:r w:rsidR="0048115E" w:rsidRPr="00F57E25">
              <w:rPr>
                <w:sz w:val="24"/>
                <w:szCs w:val="24"/>
              </w:rPr>
              <w:t xml:space="preserve"> UK, 2025).</w:t>
            </w:r>
          </w:p>
          <w:p w14:paraId="36EB5274" w14:textId="77777777" w:rsidR="00BE04CC" w:rsidRPr="00F57E25" w:rsidRDefault="00684371" w:rsidP="0095499B">
            <w:pPr>
              <w:spacing w:after="100" w:line="276" w:lineRule="auto"/>
              <w:jc w:val="both"/>
              <w:rPr>
                <w:sz w:val="24"/>
                <w:szCs w:val="24"/>
              </w:rPr>
            </w:pPr>
            <w:r w:rsidRPr="00F57E25">
              <w:rPr>
                <w:sz w:val="24"/>
                <w:szCs w:val="24"/>
              </w:rPr>
              <w:t>• T1DM can develop at any age, though it is most commonly diagnosed in childhood and adolescence</w:t>
            </w:r>
          </w:p>
          <w:p w14:paraId="7CC70454" w14:textId="77777777" w:rsidR="00BE04CC" w:rsidRPr="00F57E25" w:rsidRDefault="00684371" w:rsidP="0095499B">
            <w:pPr>
              <w:spacing w:after="100" w:line="276" w:lineRule="auto"/>
              <w:jc w:val="both"/>
              <w:rPr>
                <w:sz w:val="24"/>
                <w:szCs w:val="24"/>
              </w:rPr>
            </w:pPr>
            <w:r w:rsidRPr="00F57E25">
              <w:rPr>
                <w:sz w:val="24"/>
                <w:szCs w:val="24"/>
              </w:rPr>
              <w:t>• Without insulin therapy, T1DM is life-threatening</w:t>
            </w:r>
          </w:p>
          <w:p w14:paraId="79FE02B3" w14:textId="316E204F" w:rsidR="00BE04CC" w:rsidRPr="00F57E25" w:rsidRDefault="00684371" w:rsidP="006012EA">
            <w:pPr>
              <w:spacing w:after="100" w:line="276" w:lineRule="auto"/>
              <w:jc w:val="both"/>
              <w:rPr>
                <w:sz w:val="24"/>
                <w:szCs w:val="24"/>
              </w:rPr>
            </w:pPr>
            <w:r w:rsidRPr="00F57E25">
              <w:rPr>
                <w:sz w:val="24"/>
                <w:szCs w:val="24"/>
              </w:rPr>
              <w:t>• Life expectanc</w:t>
            </w:r>
            <w:r w:rsidR="00740577" w:rsidRPr="00F57E25">
              <w:rPr>
                <w:sz w:val="24"/>
                <w:szCs w:val="24"/>
              </w:rPr>
              <w:t>y is reduced by an average of 10-12</w:t>
            </w:r>
            <w:r w:rsidRPr="00F57E25">
              <w:rPr>
                <w:sz w:val="24"/>
                <w:szCs w:val="24"/>
              </w:rPr>
              <w:t xml:space="preserve"> years </w:t>
            </w:r>
            <w:r w:rsidR="006012EA" w:rsidRPr="00F57E25">
              <w:rPr>
                <w:sz w:val="24"/>
                <w:szCs w:val="24"/>
              </w:rPr>
              <w:t>compared to the</w:t>
            </w:r>
            <w:r w:rsidR="00740577" w:rsidRPr="00F57E25">
              <w:rPr>
                <w:sz w:val="24"/>
                <w:szCs w:val="24"/>
              </w:rPr>
              <w:t xml:space="preserve"> general population,</w:t>
            </w:r>
            <w:r w:rsidR="006012EA" w:rsidRPr="00F57E25">
              <w:rPr>
                <w:sz w:val="24"/>
                <w:szCs w:val="24"/>
              </w:rPr>
              <w:t xml:space="preserve"> </w:t>
            </w:r>
            <w:r w:rsidRPr="00F57E25">
              <w:rPr>
                <w:sz w:val="24"/>
                <w:szCs w:val="24"/>
              </w:rPr>
              <w:t>if poorly managed (</w:t>
            </w:r>
            <w:r w:rsidR="00BD03F5" w:rsidRPr="00F57E25">
              <w:rPr>
                <w:sz w:val="24"/>
                <w:szCs w:val="24"/>
              </w:rPr>
              <w:t>Crider</w:t>
            </w:r>
            <w:r w:rsidR="00740577" w:rsidRPr="00F57E25">
              <w:rPr>
                <w:sz w:val="24"/>
                <w:szCs w:val="24"/>
              </w:rPr>
              <w:t>, 2025).</w:t>
            </w:r>
          </w:p>
        </w:tc>
      </w:tr>
    </w:tbl>
    <w:p w14:paraId="2C0E8D1E" w14:textId="77777777" w:rsidR="00BE04CC" w:rsidRPr="00F57E25" w:rsidRDefault="00BE04CC">
      <w:pPr>
        <w:spacing w:after="80"/>
      </w:pPr>
    </w:p>
    <w:p w14:paraId="45488B5E" w14:textId="77777777" w:rsidR="00BE04CC" w:rsidRPr="00F57E25" w:rsidRDefault="00684371" w:rsidP="00283279">
      <w:pPr>
        <w:pStyle w:val="Heading1"/>
      </w:pPr>
      <w:bookmarkStart w:id="1" w:name="_Toc233156234"/>
      <w:r w:rsidRPr="00F57E25">
        <w:t>2. Definition, Prevalence and Aetiology of Type 1 Diabetes</w:t>
      </w:r>
      <w:bookmarkEnd w:id="1"/>
    </w:p>
    <w:p w14:paraId="0B177C54" w14:textId="77777777" w:rsidR="00BE04CC" w:rsidRPr="00F57E25" w:rsidRDefault="00684371" w:rsidP="00283279">
      <w:pPr>
        <w:pStyle w:val="Heading2"/>
      </w:pPr>
      <w:bookmarkStart w:id="2" w:name="_Toc233156235"/>
      <w:r w:rsidRPr="00F57E25">
        <w:t>2.1 Definition</w:t>
      </w:r>
      <w:bookmarkEnd w:id="2"/>
    </w:p>
    <w:p w14:paraId="566C69B9" w14:textId="42286096" w:rsidR="0095499B" w:rsidRPr="00F57E25" w:rsidRDefault="0012394E" w:rsidP="00ED5F21">
      <w:pPr>
        <w:spacing w:after="160" w:line="360" w:lineRule="auto"/>
        <w:jc w:val="both"/>
        <w:rPr>
          <w:color w:val="000000"/>
          <w:sz w:val="24"/>
          <w:szCs w:val="24"/>
        </w:rPr>
      </w:pPr>
      <w:r w:rsidRPr="00F57E25">
        <w:rPr>
          <w:color w:val="000000"/>
          <w:sz w:val="24"/>
          <w:szCs w:val="24"/>
        </w:rPr>
        <w:t xml:space="preserve">Type 1 diabetes mellitus (T1DM) has a progressive process to autoimmunity where the body is attacking its own pancreatic beta cells in the pancreas, causing an absolute and decreased production and secretion of insulin (American Diabetes Association, 2026). Unlike the other types, T1DM is a potentially life-threatening illness in which the patient has no lifestyle risk factors. This necessitates lifelong treatment with exogenous insulin </w:t>
      </w:r>
      <w:r w:rsidR="006012EA" w:rsidRPr="00F57E25">
        <w:rPr>
          <w:color w:val="000000"/>
          <w:sz w:val="24"/>
          <w:szCs w:val="24"/>
        </w:rPr>
        <w:t>to</w:t>
      </w:r>
      <w:r w:rsidRPr="00F57E25">
        <w:rPr>
          <w:color w:val="000000"/>
          <w:sz w:val="24"/>
          <w:szCs w:val="24"/>
        </w:rPr>
        <w:t xml:space="preserve"> live</w:t>
      </w:r>
      <w:r w:rsidR="0095499B" w:rsidRPr="00F57E25">
        <w:rPr>
          <w:color w:val="000000"/>
          <w:sz w:val="24"/>
          <w:szCs w:val="24"/>
        </w:rPr>
        <w:t>.</w:t>
      </w:r>
      <w:r w:rsidRPr="00F57E25">
        <w:rPr>
          <w:color w:val="000000"/>
          <w:sz w:val="24"/>
          <w:szCs w:val="24"/>
        </w:rPr>
        <w:t xml:space="preserve"> The WHO (2026) </w:t>
      </w:r>
      <w:r w:rsidRPr="00F57E25">
        <w:rPr>
          <w:color w:val="000000"/>
          <w:sz w:val="24"/>
          <w:szCs w:val="24"/>
        </w:rPr>
        <w:lastRenderedPageBreak/>
        <w:t xml:space="preserve">defines type 1 diabetes mellitus (T1DM) as a metabolic disorder. Chronic </w:t>
      </w:r>
      <w:proofErr w:type="spellStart"/>
      <w:r w:rsidRPr="00F57E25">
        <w:rPr>
          <w:color w:val="000000"/>
          <w:sz w:val="24"/>
          <w:szCs w:val="24"/>
        </w:rPr>
        <w:t>hyperglycemia</w:t>
      </w:r>
      <w:proofErr w:type="spellEnd"/>
      <w:r w:rsidRPr="00F57E25">
        <w:rPr>
          <w:color w:val="000000"/>
          <w:sz w:val="24"/>
          <w:szCs w:val="24"/>
        </w:rPr>
        <w:t xml:space="preserve"> related to defects in </w:t>
      </w:r>
      <w:r w:rsidR="006012EA" w:rsidRPr="00F57E25">
        <w:rPr>
          <w:color w:val="000000"/>
          <w:sz w:val="24"/>
          <w:szCs w:val="24"/>
        </w:rPr>
        <w:t xml:space="preserve">the </w:t>
      </w:r>
      <w:r w:rsidRPr="00F57E25">
        <w:rPr>
          <w:color w:val="000000"/>
          <w:sz w:val="24"/>
          <w:szCs w:val="24"/>
        </w:rPr>
        <w:t xml:space="preserve">secretion and/or action of insulin. </w:t>
      </w:r>
    </w:p>
    <w:p w14:paraId="44E41B0E" w14:textId="05EF666E" w:rsidR="00BE04CC" w:rsidRPr="00F57E25" w:rsidRDefault="00ED5F21" w:rsidP="00ED5F21">
      <w:pPr>
        <w:spacing w:after="160" w:line="360" w:lineRule="auto"/>
        <w:jc w:val="both"/>
        <w:rPr>
          <w:color w:val="000000"/>
          <w:sz w:val="24"/>
          <w:szCs w:val="24"/>
        </w:rPr>
      </w:pPr>
      <w:r w:rsidRPr="00F57E25">
        <w:rPr>
          <w:color w:val="000000"/>
          <w:sz w:val="24"/>
          <w:szCs w:val="24"/>
        </w:rPr>
        <w:t xml:space="preserve">The diagnosis in a patient is aided in a clinical setting by the measurement of HbA1c, blood glucose and autoantibodies against GAD (glutamic acid decarboxylase), IA-2 and ZnT8 (zinc transporter 8) antibodies (Metroid et al., 2024). </w:t>
      </w:r>
      <w:r w:rsidR="00EE60CD" w:rsidRPr="00F57E25">
        <w:rPr>
          <w:color w:val="000000"/>
          <w:sz w:val="24"/>
          <w:szCs w:val="24"/>
        </w:rPr>
        <w:t>Symptoms usually develop rapidly and include polyuria (frequent urination), polydipsia (excessive thirst), polyphagia (increased hunger), unexplained weight loss, and fatigue (</w:t>
      </w:r>
      <w:proofErr w:type="spellStart"/>
      <w:r w:rsidR="00EE60CD" w:rsidRPr="00F57E25">
        <w:rPr>
          <w:color w:val="000000"/>
          <w:sz w:val="24"/>
          <w:szCs w:val="24"/>
        </w:rPr>
        <w:t>Ugurlu</w:t>
      </w:r>
      <w:proofErr w:type="spellEnd"/>
      <w:r w:rsidR="00EE60CD" w:rsidRPr="00F57E25">
        <w:rPr>
          <w:color w:val="000000"/>
          <w:sz w:val="24"/>
          <w:szCs w:val="24"/>
        </w:rPr>
        <w:t>, 2026).</w:t>
      </w:r>
    </w:p>
    <w:p w14:paraId="4E1375EE" w14:textId="77777777" w:rsidR="00BE04CC" w:rsidRPr="00F57E25" w:rsidRDefault="00684371" w:rsidP="00283279">
      <w:pPr>
        <w:pStyle w:val="Heading2"/>
      </w:pPr>
      <w:bookmarkStart w:id="3" w:name="_Toc233156236"/>
      <w:r w:rsidRPr="00F57E25">
        <w:t>2.2 Burden and Prevalence</w:t>
      </w:r>
      <w:bookmarkEnd w:id="3"/>
    </w:p>
    <w:p w14:paraId="3E91D524" w14:textId="75807374" w:rsidR="00684371" w:rsidRPr="00F57E25" w:rsidRDefault="00977112" w:rsidP="00A56E3F">
      <w:pPr>
        <w:spacing w:after="160" w:line="360" w:lineRule="auto"/>
        <w:jc w:val="both"/>
        <w:rPr>
          <w:color w:val="000000"/>
          <w:sz w:val="24"/>
          <w:szCs w:val="24"/>
        </w:rPr>
      </w:pPr>
      <w:r w:rsidRPr="00F57E25">
        <w:rPr>
          <w:color w:val="000000"/>
          <w:sz w:val="24"/>
          <w:szCs w:val="24"/>
        </w:rPr>
        <w:t>According to Diabetes UK (2025), approximately 4.7 million people in the UK are living with diabetes, including around 376,000 with Type 1 Diabetes Mellitus (T1DM). Diabetes places a substantial burden on the NHS, with annual spending estimated at £10.7 billion, representing around 6% of the UK health budget, much of which is associated with insulin therapy, glucose monitoring technologies, and specialist care (Diabetes UK, 2024). Globally, T1DM affects an estimated 9.5 million people (Ogle et al., 2025). Incidence rates are highest in Europe, North America, and Australia, with Finland reporting approximately 62.3 new cases per 100,000 children annually (</w:t>
      </w:r>
      <w:proofErr w:type="spellStart"/>
      <w:r w:rsidRPr="00F57E25">
        <w:rPr>
          <w:color w:val="000000"/>
          <w:sz w:val="24"/>
          <w:szCs w:val="24"/>
        </w:rPr>
        <w:t>Kahkoska</w:t>
      </w:r>
      <w:proofErr w:type="spellEnd"/>
      <w:r w:rsidRPr="00F57E25">
        <w:rPr>
          <w:color w:val="000000"/>
          <w:sz w:val="24"/>
          <w:szCs w:val="24"/>
        </w:rPr>
        <w:t xml:space="preserve"> </w:t>
      </w:r>
      <w:r w:rsidR="003F76C6">
        <w:rPr>
          <w:color w:val="000000"/>
          <w:sz w:val="24"/>
          <w:szCs w:val="24"/>
        </w:rPr>
        <w:t>&amp;</w:t>
      </w:r>
      <w:r w:rsidRPr="00F57E25">
        <w:rPr>
          <w:color w:val="000000"/>
          <w:sz w:val="24"/>
          <w:szCs w:val="24"/>
        </w:rPr>
        <w:t xml:space="preserve"> </w:t>
      </w:r>
      <w:proofErr w:type="spellStart"/>
      <w:r w:rsidRPr="00F57E25">
        <w:rPr>
          <w:color w:val="000000"/>
          <w:sz w:val="24"/>
          <w:szCs w:val="24"/>
        </w:rPr>
        <w:t>Dabelea</w:t>
      </w:r>
      <w:proofErr w:type="spellEnd"/>
      <w:r w:rsidRPr="00F57E25">
        <w:rPr>
          <w:color w:val="000000"/>
          <w:sz w:val="24"/>
          <w:szCs w:val="24"/>
        </w:rPr>
        <w:t>, 2021). A serious complication of T1DM is diabetic ketoacidosis (DKA), caused by severe insulin deficiency and excessive ketone production.</w:t>
      </w:r>
    </w:p>
    <w:tbl>
      <w:tblPr>
        <w:tblW w:w="9026" w:type="dxa"/>
        <w:tblInd w:w="-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BE04CC" w:rsidRPr="00F57E25" w14:paraId="72EC1D9A" w14:textId="77777777">
        <w:trPr>
          <w:tblHeader/>
        </w:trPr>
        <w:tc>
          <w:tcPr>
            <w:tcW w:w="4513"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5A4621C1" w14:textId="77777777" w:rsidR="00BE04CC" w:rsidRPr="00F57E25" w:rsidRDefault="00684371" w:rsidP="00A56E3F">
            <w:pPr>
              <w:spacing w:line="276" w:lineRule="auto"/>
              <w:rPr>
                <w:sz w:val="24"/>
                <w:szCs w:val="24"/>
              </w:rPr>
            </w:pPr>
            <w:r w:rsidRPr="00F57E25">
              <w:rPr>
                <w:b/>
                <w:bCs/>
                <w:color w:val="FFFFFF"/>
                <w:sz w:val="24"/>
                <w:szCs w:val="24"/>
              </w:rPr>
              <w:t>Region / Metric</w:t>
            </w:r>
          </w:p>
        </w:tc>
        <w:tc>
          <w:tcPr>
            <w:tcW w:w="4513"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4F89C234" w14:textId="77777777" w:rsidR="00BE04CC" w:rsidRPr="00F57E25" w:rsidRDefault="00684371" w:rsidP="00A56E3F">
            <w:pPr>
              <w:spacing w:line="276" w:lineRule="auto"/>
              <w:rPr>
                <w:sz w:val="24"/>
                <w:szCs w:val="24"/>
              </w:rPr>
            </w:pPr>
            <w:r w:rsidRPr="00F57E25">
              <w:rPr>
                <w:b/>
                <w:bCs/>
                <w:color w:val="FFFFFF"/>
                <w:sz w:val="24"/>
                <w:szCs w:val="24"/>
              </w:rPr>
              <w:t>Statistic</w:t>
            </w:r>
          </w:p>
        </w:tc>
      </w:tr>
      <w:tr w:rsidR="00BE04CC" w:rsidRPr="00F57E25" w14:paraId="73771A14" w14:textId="77777777">
        <w:tc>
          <w:tcPr>
            <w:tcW w:w="45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7389F8B" w14:textId="77777777" w:rsidR="00BE04CC" w:rsidRPr="00F57E25" w:rsidRDefault="00684371" w:rsidP="00A56E3F">
            <w:pPr>
              <w:spacing w:line="276" w:lineRule="auto"/>
              <w:rPr>
                <w:sz w:val="24"/>
                <w:szCs w:val="24"/>
              </w:rPr>
            </w:pPr>
            <w:r w:rsidRPr="00F57E25">
              <w:rPr>
                <w:sz w:val="24"/>
                <w:szCs w:val="24"/>
              </w:rPr>
              <w:t>United Kingdom</w:t>
            </w:r>
          </w:p>
        </w:tc>
        <w:tc>
          <w:tcPr>
            <w:tcW w:w="45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24D886B" w14:textId="27AB40C8" w:rsidR="00BE04CC" w:rsidRPr="00F57E25" w:rsidRDefault="0095405B" w:rsidP="00A56E3F">
            <w:pPr>
              <w:spacing w:line="276" w:lineRule="auto"/>
              <w:rPr>
                <w:sz w:val="24"/>
                <w:szCs w:val="24"/>
              </w:rPr>
            </w:pPr>
            <w:r w:rsidRPr="00F57E25">
              <w:rPr>
                <w:sz w:val="24"/>
                <w:szCs w:val="24"/>
              </w:rPr>
              <w:t>4700,000 people (Diabetes UK, 2025)</w:t>
            </w:r>
          </w:p>
        </w:tc>
      </w:tr>
      <w:tr w:rsidR="00BE04CC" w:rsidRPr="00F57E25" w14:paraId="0CDD05DC" w14:textId="77777777">
        <w:tc>
          <w:tcPr>
            <w:tcW w:w="45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3B306DB9" w14:textId="77777777" w:rsidR="00BE04CC" w:rsidRPr="00F57E25" w:rsidRDefault="00684371" w:rsidP="00A56E3F">
            <w:pPr>
              <w:spacing w:line="276" w:lineRule="auto"/>
              <w:rPr>
                <w:sz w:val="24"/>
                <w:szCs w:val="24"/>
              </w:rPr>
            </w:pPr>
            <w:r w:rsidRPr="00F57E25">
              <w:rPr>
                <w:sz w:val="24"/>
                <w:szCs w:val="24"/>
              </w:rPr>
              <w:t>Global</w:t>
            </w:r>
          </w:p>
        </w:tc>
        <w:tc>
          <w:tcPr>
            <w:tcW w:w="45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BEE37BC" w14:textId="35371B1B" w:rsidR="00BE04CC" w:rsidRPr="00F57E25" w:rsidRDefault="0095405B" w:rsidP="00A56E3F">
            <w:pPr>
              <w:spacing w:line="276" w:lineRule="auto"/>
              <w:rPr>
                <w:sz w:val="24"/>
                <w:szCs w:val="24"/>
              </w:rPr>
            </w:pPr>
            <w:r w:rsidRPr="00F57E25">
              <w:rPr>
                <w:sz w:val="24"/>
                <w:szCs w:val="24"/>
              </w:rPr>
              <w:t>9.5</w:t>
            </w:r>
            <w:r w:rsidR="00684371" w:rsidRPr="00F57E25">
              <w:rPr>
                <w:sz w:val="24"/>
                <w:szCs w:val="24"/>
              </w:rPr>
              <w:t xml:space="preserve"> million (</w:t>
            </w:r>
            <w:r w:rsidRPr="00F57E25">
              <w:rPr>
                <w:sz w:val="24"/>
                <w:szCs w:val="24"/>
              </w:rPr>
              <w:t>Ogle et al., 2025)</w:t>
            </w:r>
          </w:p>
        </w:tc>
      </w:tr>
      <w:tr w:rsidR="00BE04CC" w:rsidRPr="00F57E25" w14:paraId="439EDE65" w14:textId="77777777">
        <w:tc>
          <w:tcPr>
            <w:tcW w:w="45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2BAC5185" w14:textId="77777777" w:rsidR="00BE04CC" w:rsidRPr="00F57E25" w:rsidRDefault="00684371" w:rsidP="00A56E3F">
            <w:pPr>
              <w:spacing w:line="276" w:lineRule="auto"/>
              <w:rPr>
                <w:sz w:val="24"/>
                <w:szCs w:val="24"/>
              </w:rPr>
            </w:pPr>
            <w:r w:rsidRPr="00F57E25">
              <w:rPr>
                <w:sz w:val="24"/>
                <w:szCs w:val="24"/>
              </w:rPr>
              <w:t>UK annual NHS cost (all diabetes)</w:t>
            </w:r>
          </w:p>
        </w:tc>
        <w:tc>
          <w:tcPr>
            <w:tcW w:w="45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0CC02D84" w14:textId="097DD3EE" w:rsidR="00BE04CC" w:rsidRPr="00F57E25" w:rsidRDefault="00684371" w:rsidP="00A56E3F">
            <w:pPr>
              <w:spacing w:line="276" w:lineRule="auto"/>
              <w:rPr>
                <w:sz w:val="24"/>
                <w:szCs w:val="24"/>
              </w:rPr>
            </w:pPr>
            <w:r w:rsidRPr="00F57E25">
              <w:rPr>
                <w:sz w:val="24"/>
                <w:szCs w:val="24"/>
              </w:rPr>
              <w:t>£10</w:t>
            </w:r>
            <w:r w:rsidR="0095405B" w:rsidRPr="00F57E25">
              <w:rPr>
                <w:sz w:val="24"/>
                <w:szCs w:val="24"/>
              </w:rPr>
              <w:t>.7</w:t>
            </w:r>
            <w:r w:rsidRPr="00F57E25">
              <w:rPr>
                <w:sz w:val="24"/>
                <w:szCs w:val="24"/>
              </w:rPr>
              <w:t xml:space="preserve"> billion (</w:t>
            </w:r>
            <w:r w:rsidR="0095405B" w:rsidRPr="00F57E25">
              <w:rPr>
                <w:sz w:val="24"/>
                <w:szCs w:val="24"/>
              </w:rPr>
              <w:t>Diabetes UK, 2024)</w:t>
            </w:r>
          </w:p>
        </w:tc>
      </w:tr>
      <w:tr w:rsidR="0095405B" w:rsidRPr="00F57E25" w14:paraId="1AAC1F3A" w14:textId="77777777">
        <w:tc>
          <w:tcPr>
            <w:tcW w:w="45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6457C3BA" w14:textId="66AD6EF6" w:rsidR="0095405B" w:rsidRPr="00F57E25" w:rsidRDefault="0095405B" w:rsidP="006012EA">
            <w:pPr>
              <w:spacing w:line="276" w:lineRule="auto"/>
              <w:rPr>
                <w:sz w:val="24"/>
                <w:szCs w:val="24"/>
              </w:rPr>
            </w:pPr>
            <w:r w:rsidRPr="00F57E25">
              <w:rPr>
                <w:sz w:val="24"/>
                <w:szCs w:val="24"/>
              </w:rPr>
              <w:t xml:space="preserve">Total budget of </w:t>
            </w:r>
            <w:r w:rsidR="006012EA" w:rsidRPr="00F57E25">
              <w:rPr>
                <w:sz w:val="24"/>
                <w:szCs w:val="24"/>
              </w:rPr>
              <w:t xml:space="preserve">the </w:t>
            </w:r>
            <w:r w:rsidRPr="00F57E25">
              <w:rPr>
                <w:sz w:val="24"/>
                <w:szCs w:val="24"/>
              </w:rPr>
              <w:t xml:space="preserve">UK Health budget </w:t>
            </w:r>
            <w:r w:rsidR="006012EA" w:rsidRPr="00F57E25">
              <w:rPr>
                <w:sz w:val="24"/>
                <w:szCs w:val="24"/>
              </w:rPr>
              <w:t>for</w:t>
            </w:r>
            <w:r w:rsidRPr="00F57E25">
              <w:rPr>
                <w:sz w:val="24"/>
                <w:szCs w:val="24"/>
              </w:rPr>
              <w:t xml:space="preserve"> Diabetes</w:t>
            </w:r>
          </w:p>
        </w:tc>
        <w:tc>
          <w:tcPr>
            <w:tcW w:w="45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5FCB4AD" w14:textId="4D018FFB" w:rsidR="0095405B" w:rsidRPr="00F57E25" w:rsidRDefault="0095405B" w:rsidP="00A56E3F">
            <w:pPr>
              <w:spacing w:line="276" w:lineRule="auto"/>
              <w:rPr>
                <w:sz w:val="24"/>
                <w:szCs w:val="24"/>
              </w:rPr>
            </w:pPr>
            <w:r w:rsidRPr="00F57E25">
              <w:rPr>
                <w:sz w:val="24"/>
                <w:szCs w:val="24"/>
              </w:rPr>
              <w:t>6% (Diabetes UK, 2024)</w:t>
            </w:r>
          </w:p>
        </w:tc>
      </w:tr>
      <w:tr w:rsidR="00BE04CC" w:rsidRPr="00F57E25" w14:paraId="338CFCB8" w14:textId="77777777">
        <w:tc>
          <w:tcPr>
            <w:tcW w:w="45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40C6A06F" w14:textId="34752F10" w:rsidR="00BE04CC" w:rsidRPr="00F57E25" w:rsidRDefault="0095405B" w:rsidP="00A56E3F">
            <w:pPr>
              <w:spacing w:line="276" w:lineRule="auto"/>
              <w:jc w:val="both"/>
              <w:rPr>
                <w:sz w:val="24"/>
              </w:rPr>
            </w:pPr>
            <w:r w:rsidRPr="00F57E25">
              <w:rPr>
                <w:sz w:val="24"/>
                <w:szCs w:val="21"/>
              </w:rPr>
              <w:t>Life expectancy reduction in diabetes patients</w:t>
            </w:r>
          </w:p>
        </w:tc>
        <w:tc>
          <w:tcPr>
            <w:tcW w:w="4513" w:type="dxa"/>
            <w:tcBorders>
              <w:top w:val="single" w:sz="1" w:space="0" w:color="CCCCCC"/>
              <w:left w:val="single" w:sz="1" w:space="0" w:color="CCCCCC"/>
              <w:bottom w:val="single" w:sz="1" w:space="0" w:color="CCCCCC"/>
              <w:right w:val="single" w:sz="1" w:space="0" w:color="CCCCCC"/>
            </w:tcBorders>
            <w:tcMar>
              <w:top w:w="80" w:type="dxa"/>
              <w:left w:w="120" w:type="dxa"/>
              <w:bottom w:w="80" w:type="dxa"/>
              <w:right w:w="120" w:type="dxa"/>
            </w:tcMar>
          </w:tcPr>
          <w:p w14:paraId="1F0590B4" w14:textId="354CDE76" w:rsidR="00BE04CC" w:rsidRPr="00F57E25" w:rsidRDefault="0095405B" w:rsidP="006012EA">
            <w:pPr>
              <w:spacing w:line="276" w:lineRule="auto"/>
              <w:jc w:val="both"/>
              <w:rPr>
                <w:sz w:val="24"/>
              </w:rPr>
            </w:pPr>
            <w:r w:rsidRPr="00F57E25">
              <w:rPr>
                <w:sz w:val="24"/>
                <w:szCs w:val="21"/>
              </w:rPr>
              <w:t xml:space="preserve">10- 12 years than </w:t>
            </w:r>
            <w:r w:rsidR="006012EA" w:rsidRPr="00F57E25">
              <w:rPr>
                <w:sz w:val="24"/>
                <w:szCs w:val="21"/>
              </w:rPr>
              <w:t xml:space="preserve">the </w:t>
            </w:r>
            <w:r w:rsidRPr="00F57E25">
              <w:rPr>
                <w:sz w:val="24"/>
                <w:szCs w:val="21"/>
              </w:rPr>
              <w:t xml:space="preserve">general </w:t>
            </w:r>
            <w:r w:rsidR="006012EA" w:rsidRPr="00F57E25">
              <w:rPr>
                <w:sz w:val="24"/>
                <w:szCs w:val="21"/>
              </w:rPr>
              <w:t>population</w:t>
            </w:r>
            <w:r w:rsidRPr="00F57E25">
              <w:rPr>
                <w:sz w:val="24"/>
                <w:szCs w:val="21"/>
              </w:rPr>
              <w:t xml:space="preserve"> (Crider, 2025).</w:t>
            </w:r>
          </w:p>
        </w:tc>
      </w:tr>
    </w:tbl>
    <w:p w14:paraId="42C7E294" w14:textId="77777777" w:rsidR="00BE04CC" w:rsidRPr="00F57E25" w:rsidRDefault="00BE04CC">
      <w:pPr>
        <w:spacing w:after="80"/>
      </w:pPr>
    </w:p>
    <w:p w14:paraId="094C2967" w14:textId="77777777" w:rsidR="00BE04CC" w:rsidRPr="00F57E25" w:rsidRDefault="00684371" w:rsidP="00283279">
      <w:pPr>
        <w:pStyle w:val="Heading2"/>
      </w:pPr>
      <w:bookmarkStart w:id="4" w:name="_Toc233156237"/>
      <w:r w:rsidRPr="00F57E25">
        <w:t>2.3 Risk Factors and Aetiology</w:t>
      </w:r>
      <w:bookmarkEnd w:id="4"/>
    </w:p>
    <w:p w14:paraId="1F2CC604" w14:textId="10E38775" w:rsidR="00965046" w:rsidRPr="00F57E25" w:rsidRDefault="00965046" w:rsidP="00965046">
      <w:pPr>
        <w:spacing w:after="160" w:line="360" w:lineRule="auto"/>
        <w:jc w:val="both"/>
        <w:rPr>
          <w:color w:val="000000"/>
          <w:sz w:val="24"/>
        </w:rPr>
      </w:pPr>
      <w:r w:rsidRPr="00F57E25">
        <w:rPr>
          <w:color w:val="000000"/>
          <w:sz w:val="24"/>
        </w:rPr>
        <w:t>Obesity and sedentary lifestyle are not causal factors for T1DM, unlike T2DM. A multifactorial aetiology exists, with both genetic and environmental factors playing a complex role in T1DM (</w:t>
      </w:r>
      <w:proofErr w:type="spellStart"/>
      <w:r w:rsidRPr="00F57E25">
        <w:rPr>
          <w:color w:val="000000"/>
          <w:sz w:val="24"/>
        </w:rPr>
        <w:t>Zorena</w:t>
      </w:r>
      <w:proofErr w:type="spellEnd"/>
      <w:r w:rsidRPr="00F57E25">
        <w:rPr>
          <w:color w:val="000000"/>
          <w:sz w:val="24"/>
        </w:rPr>
        <w:t xml:space="preserve"> et al., 2022). Around 50% of the risk of T1DM is determined by genetic susceptibility, with the HLA (Human Leukocyte Antigen) region present on chromosome 6 being the most significant genetic risk factor, specifically the presence of HLA-DR3 and HLA-DR4 alleles </w:t>
      </w:r>
      <w:r w:rsidRPr="00F57E25">
        <w:rPr>
          <w:color w:val="000000"/>
          <w:sz w:val="24"/>
        </w:rPr>
        <w:lastRenderedPageBreak/>
        <w:t>(Redondo et al., 2023). Disease onset</w:t>
      </w:r>
      <w:r w:rsidR="006012EA" w:rsidRPr="00F57E25">
        <w:rPr>
          <w:color w:val="000000"/>
          <w:sz w:val="24"/>
        </w:rPr>
        <w:t>,</w:t>
      </w:r>
      <w:r w:rsidRPr="00F57E25">
        <w:rPr>
          <w:color w:val="000000"/>
          <w:sz w:val="24"/>
        </w:rPr>
        <w:t xml:space="preserve"> however</w:t>
      </w:r>
      <w:r w:rsidR="006012EA" w:rsidRPr="00F57E25">
        <w:rPr>
          <w:color w:val="000000"/>
          <w:sz w:val="24"/>
        </w:rPr>
        <w:t>,</w:t>
      </w:r>
      <w:r w:rsidRPr="00F57E25">
        <w:rPr>
          <w:color w:val="000000"/>
          <w:sz w:val="24"/>
        </w:rPr>
        <w:t xml:space="preserve"> is not solely determined by genetics, with less concordance among identical twins suggesting environmental factors. </w:t>
      </w:r>
    </w:p>
    <w:p w14:paraId="4CAC90B7" w14:textId="63B2BC41" w:rsidR="00BE04CC" w:rsidRPr="00F57E25" w:rsidRDefault="00D1632E" w:rsidP="00965046">
      <w:pPr>
        <w:spacing w:after="160" w:line="360" w:lineRule="auto"/>
        <w:jc w:val="both"/>
        <w:rPr>
          <w:sz w:val="24"/>
        </w:rPr>
      </w:pPr>
      <w:r w:rsidRPr="00F57E25">
        <w:rPr>
          <w:color w:val="000000"/>
          <w:sz w:val="24"/>
        </w:rPr>
        <w:t xml:space="preserve">Environmental factors such as dietary exposures, vitamin D deficiency, geographical location, and gut microbiome composition may contribute to the autoimmune response in genetically susceptible individuals, leading to progressive pancreatic beta-cell destruction (Rollet et al., 2026; </w:t>
      </w:r>
      <w:proofErr w:type="spellStart"/>
      <w:r w:rsidRPr="00F57E25">
        <w:rPr>
          <w:color w:val="000000"/>
          <w:sz w:val="24"/>
        </w:rPr>
        <w:t>Zorena</w:t>
      </w:r>
      <w:proofErr w:type="spellEnd"/>
      <w:r w:rsidRPr="00F57E25">
        <w:rPr>
          <w:color w:val="000000"/>
          <w:sz w:val="24"/>
        </w:rPr>
        <w:t xml:space="preserve"> et al., 2022)</w:t>
      </w:r>
      <w:r w:rsidR="00684371" w:rsidRPr="00F57E25">
        <w:rPr>
          <w:color w:val="000000"/>
          <w:sz w:val="24"/>
        </w:rPr>
        <w:t>.</w:t>
      </w:r>
    </w:p>
    <w:p w14:paraId="7D6A13C4" w14:textId="34DBD8FB" w:rsidR="00BE04CC" w:rsidRPr="00F57E25" w:rsidRDefault="00684371" w:rsidP="00563FE8">
      <w:pPr>
        <w:pStyle w:val="Heading1"/>
      </w:pPr>
      <w:bookmarkStart w:id="5" w:name="_Toc233156238"/>
      <w:r w:rsidRPr="00F57E25">
        <w:t>3. Impact of Type 1 Diabetes</w:t>
      </w:r>
      <w:bookmarkEnd w:id="5"/>
    </w:p>
    <w:p w14:paraId="69855072" w14:textId="77777777" w:rsidR="00BE04CC" w:rsidRPr="00F57E25" w:rsidRDefault="00684371" w:rsidP="00283279">
      <w:pPr>
        <w:pStyle w:val="Heading2"/>
      </w:pPr>
      <w:bookmarkStart w:id="6" w:name="_Toc233156239"/>
      <w:r w:rsidRPr="00F57E25">
        <w:t>3.1 Physical Impact</w:t>
      </w:r>
      <w:bookmarkEnd w:id="6"/>
    </w:p>
    <w:p w14:paraId="02C60A33" w14:textId="23197FCC" w:rsidR="007C3D8F" w:rsidRPr="00F57E25" w:rsidRDefault="00E15CF9" w:rsidP="000D5D43">
      <w:pPr>
        <w:spacing w:after="160" w:line="360" w:lineRule="auto"/>
        <w:jc w:val="both"/>
        <w:rPr>
          <w:color w:val="000000"/>
          <w:sz w:val="24"/>
          <w:szCs w:val="24"/>
        </w:rPr>
      </w:pPr>
      <w:r w:rsidRPr="00F57E25">
        <w:rPr>
          <w:color w:val="000000"/>
          <w:sz w:val="24"/>
          <w:szCs w:val="24"/>
        </w:rPr>
        <w:t xml:space="preserve">T1DM places a substantial multi-system burden on individuals, affecting their physical health, psychological </w:t>
      </w:r>
      <w:r w:rsidR="00562878">
        <w:rPr>
          <w:color w:val="000000"/>
          <w:sz w:val="24"/>
          <w:szCs w:val="24"/>
        </w:rPr>
        <w:t>well-being</w:t>
      </w:r>
      <w:r w:rsidRPr="00F57E25">
        <w:rPr>
          <w:color w:val="000000"/>
          <w:sz w:val="24"/>
          <w:szCs w:val="24"/>
        </w:rPr>
        <w:t xml:space="preserve">, daily functioning, and long-term quality of life. </w:t>
      </w:r>
      <w:r w:rsidR="007C3D8F" w:rsidRPr="00F57E25">
        <w:rPr>
          <w:color w:val="000000"/>
          <w:sz w:val="24"/>
          <w:szCs w:val="24"/>
        </w:rPr>
        <w:t xml:space="preserve">Microvascular complications include diabetic retinopathy (the most common preventable cause of sight loss in </w:t>
      </w:r>
      <w:r w:rsidR="006012EA" w:rsidRPr="00F57E25">
        <w:rPr>
          <w:color w:val="000000"/>
          <w:sz w:val="24"/>
          <w:szCs w:val="24"/>
        </w:rPr>
        <w:t>working-age</w:t>
      </w:r>
      <w:r w:rsidR="007C3D8F" w:rsidRPr="00F57E25">
        <w:rPr>
          <w:color w:val="000000"/>
          <w:sz w:val="24"/>
          <w:szCs w:val="24"/>
        </w:rPr>
        <w:t xml:space="preserve"> adults), nephropathy and peripheral neuropathy, while </w:t>
      </w:r>
      <w:r w:rsidRPr="00F57E25">
        <w:rPr>
          <w:sz w:val="24"/>
          <w:szCs w:val="24"/>
        </w:rPr>
        <w:t>large-vessel vascular</w:t>
      </w:r>
      <w:r w:rsidR="007C3D8F" w:rsidRPr="00F57E25">
        <w:rPr>
          <w:color w:val="000000"/>
          <w:sz w:val="24"/>
          <w:szCs w:val="24"/>
        </w:rPr>
        <w:t xml:space="preserve"> complications involve cardiovascular disease and stroke (Zakir et al., 2023). Flegel (2009) found that those with intensive glycaemic control (mean H</w:t>
      </w:r>
      <w:r w:rsidR="00EC45A5" w:rsidRPr="00F57E25">
        <w:rPr>
          <w:color w:val="000000"/>
          <w:sz w:val="24"/>
          <w:szCs w:val="24"/>
        </w:rPr>
        <w:t xml:space="preserve">bA1c </w:t>
      </w:r>
      <w:r w:rsidR="007C3D8F" w:rsidRPr="00F57E25">
        <w:rPr>
          <w:color w:val="000000"/>
          <w:sz w:val="24"/>
          <w:szCs w:val="24"/>
        </w:rPr>
        <w:t>7%) had 30%–76% lower rates of microvascular complications (neuropathy, nephropathy, and retinopathy) than those with conventional control, further supporting the importance of tight glucose management.</w:t>
      </w:r>
    </w:p>
    <w:p w14:paraId="5CE9E9C0" w14:textId="57E86245" w:rsidR="00BE04CC" w:rsidRPr="00F57E25" w:rsidRDefault="007C3D8F" w:rsidP="000D5D43">
      <w:pPr>
        <w:spacing w:after="160" w:line="360" w:lineRule="auto"/>
        <w:jc w:val="both"/>
        <w:rPr>
          <w:color w:val="000000"/>
          <w:sz w:val="24"/>
          <w:szCs w:val="24"/>
        </w:rPr>
      </w:pPr>
      <w:r w:rsidRPr="00F57E25">
        <w:rPr>
          <w:color w:val="000000"/>
          <w:sz w:val="24"/>
          <w:szCs w:val="24"/>
        </w:rPr>
        <w:t xml:space="preserve">Blood glucose levels less than 4 mmol/L </w:t>
      </w:r>
      <w:r w:rsidR="006012EA" w:rsidRPr="00F57E25">
        <w:rPr>
          <w:color w:val="000000"/>
          <w:sz w:val="24"/>
          <w:szCs w:val="24"/>
        </w:rPr>
        <w:t>are</w:t>
      </w:r>
      <w:r w:rsidRPr="00F57E25">
        <w:rPr>
          <w:color w:val="000000"/>
          <w:sz w:val="24"/>
          <w:szCs w:val="24"/>
        </w:rPr>
        <w:t xml:space="preserve"> called hypoglycaemia and </w:t>
      </w:r>
      <w:r w:rsidR="006012EA" w:rsidRPr="00F57E25">
        <w:rPr>
          <w:color w:val="000000"/>
          <w:sz w:val="24"/>
          <w:szCs w:val="24"/>
        </w:rPr>
        <w:t>are</w:t>
      </w:r>
      <w:r w:rsidRPr="00F57E25">
        <w:rPr>
          <w:color w:val="000000"/>
          <w:sz w:val="24"/>
          <w:szCs w:val="24"/>
        </w:rPr>
        <w:t xml:space="preserve"> a common and feared side-effect of insulin therapy that most individuals with T1DM will experience </w:t>
      </w:r>
      <w:r w:rsidR="006012EA" w:rsidRPr="00F57E25">
        <w:rPr>
          <w:color w:val="000000"/>
          <w:sz w:val="24"/>
          <w:szCs w:val="24"/>
        </w:rPr>
        <w:t>regularly</w:t>
      </w:r>
      <w:r w:rsidRPr="00F57E25">
        <w:rPr>
          <w:color w:val="000000"/>
          <w:sz w:val="24"/>
          <w:szCs w:val="24"/>
        </w:rPr>
        <w:t>. Severe hypoglycaemic episodes can cause loss of consciousness, convulsions and, in very limited cases, death (Fanelli et al., 2020). Liakos et al. (2024) claimed that continuous glucose monitoring and insulin adjustment, as well as carbohydrate counting and exercise management, create a high burden of care for people and their carers each day</w:t>
      </w:r>
      <w:r w:rsidR="004D6B22" w:rsidRPr="00F57E25">
        <w:rPr>
          <w:color w:val="000000"/>
          <w:sz w:val="24"/>
          <w:szCs w:val="24"/>
        </w:rPr>
        <w:t xml:space="preserve">. </w:t>
      </w:r>
    </w:p>
    <w:p w14:paraId="14B940B2" w14:textId="77777777" w:rsidR="00BE04CC" w:rsidRPr="00F57E25" w:rsidRDefault="00684371" w:rsidP="00283279">
      <w:pPr>
        <w:pStyle w:val="Heading2"/>
      </w:pPr>
      <w:bookmarkStart w:id="7" w:name="_Toc233156240"/>
      <w:r w:rsidRPr="00F57E25">
        <w:t>3.2 Psychological Impact</w:t>
      </w:r>
      <w:bookmarkEnd w:id="7"/>
    </w:p>
    <w:p w14:paraId="1DD488C1" w14:textId="77777777" w:rsidR="00211AE3" w:rsidRPr="00F57E25" w:rsidRDefault="00211AE3" w:rsidP="000D5D43">
      <w:pPr>
        <w:spacing w:after="160" w:line="360" w:lineRule="auto"/>
        <w:jc w:val="both"/>
        <w:rPr>
          <w:color w:val="000000"/>
          <w:sz w:val="24"/>
        </w:rPr>
      </w:pPr>
      <w:r w:rsidRPr="00F57E25">
        <w:rPr>
          <w:color w:val="000000"/>
          <w:sz w:val="24"/>
        </w:rPr>
        <w:t xml:space="preserve">Psychological stress associated with T1DM is substantial and often overlooked in clinical care. Many adults experience diabetes distress, defined as the emotional burden associated with the ongoing demands of diabetes management. Fisher et al. (2016) reported diabetes distress in 42.1% of adults with T1DM, highlighting the significant psychological impact of living with the condition. </w:t>
      </w:r>
    </w:p>
    <w:p w14:paraId="4176EC48" w14:textId="7D8F1047" w:rsidR="00211AE3" w:rsidRPr="00F57E25" w:rsidRDefault="00211AE3" w:rsidP="000D5D43">
      <w:pPr>
        <w:spacing w:after="160" w:line="360" w:lineRule="auto"/>
        <w:jc w:val="both"/>
        <w:rPr>
          <w:color w:val="000000"/>
          <w:sz w:val="24"/>
        </w:rPr>
      </w:pPr>
      <w:r w:rsidRPr="00F57E25">
        <w:rPr>
          <w:color w:val="000000"/>
          <w:sz w:val="24"/>
        </w:rPr>
        <w:t>Diabetes burnout may also occur when individuals feel overwhelmed or disconnected from their treatment, increasing the risk of poor self-management and insulin omission (</w:t>
      </w:r>
      <w:proofErr w:type="spellStart"/>
      <w:r w:rsidRPr="00F57E25">
        <w:rPr>
          <w:color w:val="000000"/>
          <w:sz w:val="24"/>
        </w:rPr>
        <w:t>Kontoangelos</w:t>
      </w:r>
      <w:proofErr w:type="spellEnd"/>
      <w:r w:rsidRPr="00F57E25">
        <w:rPr>
          <w:color w:val="000000"/>
          <w:sz w:val="24"/>
        </w:rPr>
        <w:t xml:space="preserve"> et al., 2022). Fear of hypoglycaemia, particularly nocturnal episodes, can contribute to anxiety, sleep disturbances, and reduced quality of life (Zhang et al., 2021). </w:t>
      </w:r>
      <w:r w:rsidRPr="00F57E25">
        <w:rPr>
          <w:color w:val="000000"/>
          <w:sz w:val="24"/>
        </w:rPr>
        <w:lastRenderedPageBreak/>
        <w:t>Additionally, disordered eating behaviours such as deliberate insulin underdosage ('diabulimia') are more common among young women with T1DM and are associated with increased morbidity and mortality risk (</w:t>
      </w:r>
      <w:proofErr w:type="spellStart"/>
      <w:r w:rsidRPr="00F57E25">
        <w:rPr>
          <w:color w:val="000000"/>
          <w:sz w:val="24"/>
        </w:rPr>
        <w:t>Altabas</w:t>
      </w:r>
      <w:proofErr w:type="spellEnd"/>
      <w:r w:rsidRPr="00F57E25">
        <w:rPr>
          <w:color w:val="000000"/>
          <w:sz w:val="24"/>
        </w:rPr>
        <w:t xml:space="preserve"> et al., 2026).</w:t>
      </w:r>
    </w:p>
    <w:p w14:paraId="5D05336E" w14:textId="0A534D0B" w:rsidR="000D5D43" w:rsidRPr="00F57E25" w:rsidRDefault="000D5D43" w:rsidP="000D5D43">
      <w:pPr>
        <w:spacing w:after="160" w:line="360" w:lineRule="auto"/>
        <w:jc w:val="both"/>
        <w:rPr>
          <w:color w:val="000000"/>
          <w:sz w:val="24"/>
        </w:rPr>
      </w:pPr>
      <w:r w:rsidRPr="00F57E25">
        <w:rPr>
          <w:color w:val="000000"/>
          <w:sz w:val="24"/>
        </w:rPr>
        <w:t>The psychological effects of T1DM are not restricted to adults and children</w:t>
      </w:r>
      <w:r w:rsidR="006012EA" w:rsidRPr="00F57E25">
        <w:rPr>
          <w:color w:val="000000"/>
          <w:sz w:val="24"/>
        </w:rPr>
        <w:t>,</w:t>
      </w:r>
      <w:r w:rsidRPr="00F57E25">
        <w:rPr>
          <w:color w:val="000000"/>
          <w:sz w:val="24"/>
        </w:rPr>
        <w:t xml:space="preserve"> and young people with T1DM frequently suffer from school absence, social isolation and worry about visibility of their condition and stigma associated with using an insulin injection in public (Wang et al., 2025). Adolescence is a difficult period in which developmental forces of growing independence and conformity with peers compete with the requirement for tight diabetes management.</w:t>
      </w:r>
    </w:p>
    <w:p w14:paraId="43E24FCA" w14:textId="77777777" w:rsidR="00BE04CC" w:rsidRPr="00F57E25" w:rsidRDefault="00684371" w:rsidP="00283279">
      <w:pPr>
        <w:pStyle w:val="Heading2"/>
      </w:pPr>
      <w:bookmarkStart w:id="8" w:name="_Toc233156241"/>
      <w:r w:rsidRPr="00F57E25">
        <w:t>3.3 Social Impact and Family Implications</w:t>
      </w:r>
      <w:bookmarkEnd w:id="8"/>
    </w:p>
    <w:p w14:paraId="5F3E8409" w14:textId="4598563E" w:rsidR="00D540D0" w:rsidRPr="00F57E25" w:rsidRDefault="00EC45A5" w:rsidP="00121840">
      <w:pPr>
        <w:spacing w:after="160" w:line="360" w:lineRule="auto"/>
        <w:jc w:val="both"/>
        <w:rPr>
          <w:color w:val="000000"/>
          <w:sz w:val="24"/>
          <w:szCs w:val="24"/>
        </w:rPr>
      </w:pPr>
      <w:r w:rsidRPr="00F57E25">
        <w:rPr>
          <w:color w:val="000000"/>
          <w:sz w:val="24"/>
          <w:szCs w:val="24"/>
        </w:rPr>
        <w:t xml:space="preserve">People with T1DM and their families may face social and economic challenges, as the demands of lifelong disease management can affect education, employment, and participation in everyday activities. Although some occupations were previously restricted for individuals with insulin-treated diabetes, advances in treatment and regulatory changes have increased employment opportunities </w:t>
      </w:r>
      <w:r w:rsidR="00D540D0" w:rsidRPr="00F57E25">
        <w:rPr>
          <w:color w:val="000000"/>
          <w:sz w:val="24"/>
          <w:szCs w:val="24"/>
        </w:rPr>
        <w:t>(Russel-Jones et al., 2021). Social activities, travelling, and eating involve constant planning, and make it difficult to take part in everyday life in a spontaneous way.</w:t>
      </w:r>
    </w:p>
    <w:p w14:paraId="011A1C5A" w14:textId="61BE65D6" w:rsidR="00496AEE" w:rsidRPr="00F57E25" w:rsidRDefault="00496AEE" w:rsidP="00121840">
      <w:pPr>
        <w:spacing w:after="160" w:line="360" w:lineRule="auto"/>
        <w:jc w:val="both"/>
        <w:rPr>
          <w:color w:val="000000"/>
          <w:sz w:val="24"/>
          <w:szCs w:val="24"/>
        </w:rPr>
      </w:pPr>
      <w:r w:rsidRPr="00F57E25">
        <w:rPr>
          <w:color w:val="000000"/>
          <w:sz w:val="24"/>
          <w:szCs w:val="24"/>
        </w:rPr>
        <w:t>T1DM can significantly affect family members, particularly parents of children with the condition. Caregiving responsibilities, overnight monitoring, and ongoing concerns about glucose control may contribute to anxiety, reduced quality of life, and disruptions to family routines and social activities (Azimi et al., 2024)</w:t>
      </w:r>
      <w:r w:rsidR="00D61FAF" w:rsidRPr="00F57E25">
        <w:rPr>
          <w:color w:val="000000"/>
          <w:sz w:val="24"/>
          <w:szCs w:val="24"/>
        </w:rPr>
        <w:t xml:space="preserve">. </w:t>
      </w:r>
    </w:p>
    <w:p w14:paraId="20476D0D" w14:textId="77777777" w:rsidR="00254E61" w:rsidRPr="00F57E25" w:rsidRDefault="00254E61" w:rsidP="00121840">
      <w:pPr>
        <w:spacing w:after="160" w:line="360" w:lineRule="auto"/>
        <w:jc w:val="both"/>
        <w:rPr>
          <w:color w:val="000000"/>
          <w:sz w:val="24"/>
          <w:szCs w:val="24"/>
        </w:rPr>
      </w:pPr>
    </w:p>
    <w:tbl>
      <w:tblPr>
        <w:tblW w:w="9026" w:type="dxa"/>
        <w:tblInd w:w="-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BE04CC" w:rsidRPr="00F57E25" w14:paraId="6531E6F3" w14:textId="77777777">
        <w:tc>
          <w:tcPr>
            <w:tcW w:w="9026" w:type="dxa"/>
            <w:tcBorders>
              <w:top w:val="single" w:sz="1" w:space="0" w:color="CCCCCC"/>
              <w:left w:val="single" w:sz="1" w:space="0" w:color="CCCCCC"/>
              <w:bottom w:val="single" w:sz="1" w:space="0" w:color="CCCCCC"/>
              <w:right w:val="single" w:sz="1" w:space="0" w:color="CCCCCC"/>
            </w:tcBorders>
            <w:shd w:val="clear" w:color="auto" w:fill="E8F4F8"/>
            <w:tcMar>
              <w:top w:w="120" w:type="dxa"/>
              <w:left w:w="180" w:type="dxa"/>
              <w:bottom w:w="120" w:type="dxa"/>
              <w:right w:w="180" w:type="dxa"/>
            </w:tcMar>
          </w:tcPr>
          <w:p w14:paraId="7A5AF21A" w14:textId="77777777" w:rsidR="00BE04CC" w:rsidRPr="00F57E25" w:rsidRDefault="00684371" w:rsidP="00121840">
            <w:pPr>
              <w:spacing w:after="100" w:line="276" w:lineRule="auto"/>
              <w:jc w:val="both"/>
              <w:rPr>
                <w:b/>
                <w:sz w:val="24"/>
                <w:szCs w:val="24"/>
              </w:rPr>
            </w:pPr>
            <w:r w:rsidRPr="00F57E25">
              <w:rPr>
                <w:b/>
                <w:sz w:val="24"/>
                <w:szCs w:val="24"/>
              </w:rPr>
              <w:t>IMPACT SUMMARY</w:t>
            </w:r>
          </w:p>
          <w:p w14:paraId="0E06C90F" w14:textId="77777777" w:rsidR="00BE04CC" w:rsidRPr="00F57E25" w:rsidRDefault="00BE04CC" w:rsidP="00121840">
            <w:pPr>
              <w:spacing w:after="100" w:line="276" w:lineRule="auto"/>
              <w:jc w:val="both"/>
              <w:rPr>
                <w:sz w:val="24"/>
                <w:szCs w:val="24"/>
              </w:rPr>
            </w:pPr>
          </w:p>
          <w:p w14:paraId="355BF06F" w14:textId="77777777" w:rsidR="00BE04CC" w:rsidRPr="00F57E25" w:rsidRDefault="00684371" w:rsidP="00121840">
            <w:pPr>
              <w:spacing w:after="100" w:line="276" w:lineRule="auto"/>
              <w:jc w:val="both"/>
              <w:rPr>
                <w:sz w:val="24"/>
                <w:szCs w:val="24"/>
              </w:rPr>
            </w:pPr>
            <w:r w:rsidRPr="00F57E25">
              <w:rPr>
                <w:sz w:val="24"/>
                <w:szCs w:val="24"/>
              </w:rPr>
              <w:t>Physical: Retinopathy, nephropathy, neuropathy, cardiovascular disease, hypoglycaemia risk</w:t>
            </w:r>
          </w:p>
          <w:p w14:paraId="23239DB4" w14:textId="77777777" w:rsidR="00BE04CC" w:rsidRPr="00F57E25" w:rsidRDefault="00684371" w:rsidP="00121840">
            <w:pPr>
              <w:spacing w:after="100" w:line="276" w:lineRule="auto"/>
              <w:jc w:val="both"/>
              <w:rPr>
                <w:sz w:val="24"/>
                <w:szCs w:val="24"/>
              </w:rPr>
            </w:pPr>
            <w:r w:rsidRPr="00F57E25">
              <w:rPr>
                <w:sz w:val="24"/>
                <w:szCs w:val="24"/>
              </w:rPr>
              <w:t>Psychological: Diabetes distress, depression, burnout, fear of hypoglycaemia, disordered eating</w:t>
            </w:r>
          </w:p>
          <w:p w14:paraId="2865D1E4" w14:textId="77777777" w:rsidR="00BE04CC" w:rsidRPr="00F57E25" w:rsidRDefault="00684371" w:rsidP="00121840">
            <w:pPr>
              <w:spacing w:after="100" w:line="276" w:lineRule="auto"/>
              <w:jc w:val="both"/>
              <w:rPr>
                <w:sz w:val="24"/>
                <w:szCs w:val="24"/>
              </w:rPr>
            </w:pPr>
            <w:r w:rsidRPr="00F57E25">
              <w:rPr>
                <w:sz w:val="24"/>
                <w:szCs w:val="24"/>
              </w:rPr>
              <w:t>Social: Employment restrictions, social exclusion, relationship strain, family caregiver burden</w:t>
            </w:r>
          </w:p>
        </w:tc>
      </w:tr>
    </w:tbl>
    <w:p w14:paraId="4675F149" w14:textId="77777777" w:rsidR="00BE04CC" w:rsidRPr="00F57E25" w:rsidRDefault="00BE04CC">
      <w:pPr>
        <w:spacing w:after="80"/>
      </w:pPr>
    </w:p>
    <w:p w14:paraId="6F2F49C3" w14:textId="77777777" w:rsidR="00254E61" w:rsidRPr="00F57E25" w:rsidRDefault="00254E61">
      <w:pPr>
        <w:spacing w:after="80"/>
      </w:pPr>
    </w:p>
    <w:p w14:paraId="042DA6F8" w14:textId="77777777" w:rsidR="00254E61" w:rsidRPr="00F57E25" w:rsidRDefault="00254E61">
      <w:pPr>
        <w:spacing w:after="80"/>
      </w:pPr>
    </w:p>
    <w:p w14:paraId="35B664C6" w14:textId="77777777" w:rsidR="00BE04CC" w:rsidRPr="00F57E25" w:rsidRDefault="00684371" w:rsidP="00283279">
      <w:pPr>
        <w:pStyle w:val="Heading1"/>
      </w:pPr>
      <w:bookmarkStart w:id="9" w:name="_Toc233156242"/>
      <w:r w:rsidRPr="00F57E25">
        <w:lastRenderedPageBreak/>
        <w:t>4. Evidence-Based Treatments Available via the NHS</w:t>
      </w:r>
      <w:bookmarkEnd w:id="9"/>
    </w:p>
    <w:p w14:paraId="3144BEF2" w14:textId="3357CD07" w:rsidR="00BE04CC" w:rsidRPr="00F57E25" w:rsidRDefault="00563FE8" w:rsidP="00563FE8">
      <w:pPr>
        <w:spacing w:after="160" w:line="360" w:lineRule="auto"/>
        <w:jc w:val="both"/>
        <w:rPr>
          <w:sz w:val="24"/>
        </w:rPr>
      </w:pPr>
      <w:r w:rsidRPr="00F57E25">
        <w:rPr>
          <w:color w:val="000000"/>
          <w:sz w:val="24"/>
        </w:rPr>
        <w:t>The NICE Clinical Guideline NG17 (NICE, 2022) supports the management of T1DM with a personalised and structured approach, including insulin therapy, glucose monitoring technologies, structured education and multidisciplinary care</w:t>
      </w:r>
      <w:r w:rsidR="00684371" w:rsidRPr="00F57E25">
        <w:rPr>
          <w:color w:val="000000"/>
          <w:sz w:val="24"/>
        </w:rPr>
        <w:t>.</w:t>
      </w:r>
    </w:p>
    <w:p w14:paraId="355E1A8A" w14:textId="77777777" w:rsidR="00BE04CC" w:rsidRPr="00F57E25" w:rsidRDefault="00684371" w:rsidP="00283279">
      <w:pPr>
        <w:pStyle w:val="Heading2"/>
      </w:pPr>
      <w:bookmarkStart w:id="10" w:name="_Toc233156243"/>
      <w:r w:rsidRPr="00F57E25">
        <w:t>4.1 Insulin Therapy</w:t>
      </w:r>
      <w:bookmarkEnd w:id="10"/>
    </w:p>
    <w:p w14:paraId="762CE4B0" w14:textId="1CD45D4D" w:rsidR="00BE04CC" w:rsidRPr="00F57E25" w:rsidRDefault="002176EA" w:rsidP="002176EA">
      <w:pPr>
        <w:spacing w:after="160" w:line="360" w:lineRule="auto"/>
        <w:jc w:val="both"/>
        <w:rPr>
          <w:sz w:val="24"/>
        </w:rPr>
      </w:pPr>
      <w:r w:rsidRPr="00F57E25">
        <w:rPr>
          <w:color w:val="000000"/>
          <w:sz w:val="24"/>
        </w:rPr>
        <w:t xml:space="preserve">People with T1DM need to take insulin as a treatment to stay alive. The standard treatment suggested by Roze et al. (2021) is multiple daily injection (MDI) regimens with insulin analogues for </w:t>
      </w:r>
      <w:r w:rsidR="006012EA" w:rsidRPr="00F57E25">
        <w:rPr>
          <w:color w:val="000000"/>
          <w:sz w:val="24"/>
        </w:rPr>
        <w:t>optimisation</w:t>
      </w:r>
      <w:r w:rsidRPr="00F57E25">
        <w:rPr>
          <w:color w:val="000000"/>
          <w:sz w:val="24"/>
        </w:rPr>
        <w:t xml:space="preserve"> of glycaemic control. Continuous subcutaneous insulin infusion (CSII) or insulin pump therapy is recommended for people who are not controlled with MDI, especially for children, young people and adults with disabling hypoglycaemia</w:t>
      </w:r>
      <w:r w:rsidR="002F24CF" w:rsidRPr="00F57E25">
        <w:rPr>
          <w:color w:val="000000"/>
          <w:sz w:val="24"/>
        </w:rPr>
        <w:t>.</w:t>
      </w:r>
    </w:p>
    <w:p w14:paraId="334E3BDC" w14:textId="77777777" w:rsidR="00BE04CC" w:rsidRPr="00F57E25" w:rsidRDefault="00684371" w:rsidP="00283279">
      <w:pPr>
        <w:pStyle w:val="Heading2"/>
      </w:pPr>
      <w:bookmarkStart w:id="11" w:name="_Toc233156244"/>
      <w:r w:rsidRPr="00F57E25">
        <w:t>4.2 Glucose Monitoring Technologies</w:t>
      </w:r>
      <w:bookmarkEnd w:id="11"/>
    </w:p>
    <w:p w14:paraId="19BDB478" w14:textId="0E11186B" w:rsidR="005849AE" w:rsidRPr="00F57E25" w:rsidRDefault="005849AE" w:rsidP="00A118CA">
      <w:pPr>
        <w:spacing w:after="160" w:line="360" w:lineRule="auto"/>
        <w:jc w:val="both"/>
        <w:rPr>
          <w:color w:val="000000"/>
          <w:sz w:val="24"/>
        </w:rPr>
      </w:pPr>
      <w:r w:rsidRPr="00F57E25">
        <w:rPr>
          <w:color w:val="000000"/>
          <w:sz w:val="24"/>
        </w:rPr>
        <w:t xml:space="preserve">The management of T1DM has changed in the UK with the introduction of </w:t>
      </w:r>
      <w:r w:rsidR="00562878">
        <w:rPr>
          <w:color w:val="000000"/>
          <w:sz w:val="24"/>
        </w:rPr>
        <w:t>advances</w:t>
      </w:r>
      <w:r w:rsidRPr="00F57E25">
        <w:rPr>
          <w:color w:val="000000"/>
          <w:sz w:val="24"/>
        </w:rPr>
        <w:t xml:space="preserve"> in continuous glucose monitoring (CGM). There </w:t>
      </w:r>
      <w:r w:rsidR="006012EA" w:rsidRPr="00F57E25">
        <w:rPr>
          <w:color w:val="000000"/>
          <w:sz w:val="24"/>
        </w:rPr>
        <w:t>is</w:t>
      </w:r>
      <w:r w:rsidRPr="00F57E25">
        <w:rPr>
          <w:color w:val="000000"/>
          <w:sz w:val="24"/>
        </w:rPr>
        <w:t xml:space="preserve"> now access to flash glucose monitoring devices (e.g., </w:t>
      </w:r>
      <w:proofErr w:type="spellStart"/>
      <w:r w:rsidRPr="00F57E25">
        <w:rPr>
          <w:color w:val="000000"/>
          <w:sz w:val="24"/>
        </w:rPr>
        <w:t>FreeStyle</w:t>
      </w:r>
      <w:proofErr w:type="spellEnd"/>
      <w:r w:rsidRPr="00F57E25">
        <w:rPr>
          <w:color w:val="000000"/>
          <w:sz w:val="24"/>
        </w:rPr>
        <w:t xml:space="preserve"> Libre) and real-time CGM systems (e.g., Dexcom) on NHS prescription for all individuals with T1DM in line with updates from NICE and NHS England (Breakthrough T1D, 2024). Teo et al. (2022) showed that the use of CGM is significantly associated with a reduction in HbA1c and hypoglycaemia events relative to self-monitoring of blood glucose (SMBG).</w:t>
      </w:r>
    </w:p>
    <w:p w14:paraId="53F06B9E" w14:textId="659B5915" w:rsidR="00BE04CC" w:rsidRPr="00F57E25" w:rsidRDefault="00496AEE" w:rsidP="00A118CA">
      <w:pPr>
        <w:spacing w:after="160" w:line="360" w:lineRule="auto"/>
        <w:jc w:val="both"/>
        <w:rPr>
          <w:color w:val="000000"/>
          <w:sz w:val="24"/>
        </w:rPr>
      </w:pPr>
      <w:r w:rsidRPr="00F57E25">
        <w:rPr>
          <w:color w:val="000000"/>
          <w:sz w:val="24"/>
        </w:rPr>
        <w:t xml:space="preserve">Closed-loop insulin delivery systems combine CGM with insulin pumps to automate insulin administration. NHS England now funds selected systems, including </w:t>
      </w:r>
      <w:proofErr w:type="spellStart"/>
      <w:r w:rsidRPr="00F57E25">
        <w:rPr>
          <w:color w:val="000000"/>
          <w:sz w:val="24"/>
        </w:rPr>
        <w:t>CamAPS</w:t>
      </w:r>
      <w:proofErr w:type="spellEnd"/>
      <w:r w:rsidRPr="00F57E25">
        <w:rPr>
          <w:color w:val="000000"/>
          <w:sz w:val="24"/>
        </w:rPr>
        <w:t xml:space="preserve"> FX, for eligible individuals with T1DM (Benhalima et al., 2026</w:t>
      </w:r>
      <w:r w:rsidR="005849AE" w:rsidRPr="00F57E25">
        <w:rPr>
          <w:color w:val="000000"/>
          <w:sz w:val="24"/>
        </w:rPr>
        <w:t>)</w:t>
      </w:r>
      <w:r w:rsidR="00684371" w:rsidRPr="00F57E25">
        <w:rPr>
          <w:color w:val="000000"/>
          <w:sz w:val="24"/>
        </w:rPr>
        <w:t>.</w:t>
      </w:r>
    </w:p>
    <w:p w14:paraId="495D78F8" w14:textId="77777777" w:rsidR="00BE04CC" w:rsidRPr="00F57E25" w:rsidRDefault="00684371" w:rsidP="00283279">
      <w:pPr>
        <w:pStyle w:val="Heading2"/>
      </w:pPr>
      <w:bookmarkStart w:id="12" w:name="_Toc233156245"/>
      <w:r w:rsidRPr="00F57E25">
        <w:t>4.3 Structured Education</w:t>
      </w:r>
      <w:bookmarkEnd w:id="12"/>
    </w:p>
    <w:p w14:paraId="21F6A381" w14:textId="611508BF" w:rsidR="00BE04CC" w:rsidRPr="00F57E25" w:rsidRDefault="00107B75" w:rsidP="00107B75">
      <w:pPr>
        <w:spacing w:after="160" w:line="360" w:lineRule="auto"/>
        <w:jc w:val="both"/>
        <w:rPr>
          <w:color w:val="000000"/>
          <w:sz w:val="24"/>
        </w:rPr>
      </w:pPr>
      <w:r w:rsidRPr="00F57E25">
        <w:rPr>
          <w:color w:val="000000"/>
          <w:sz w:val="24"/>
        </w:rPr>
        <w:t xml:space="preserve">Structured education programmes are offered to all adults with T1DM. The Dose Adjustment For Normal Eating (DAFNE) programme is a nationally recognised, evidence-based course, which empowers people with T1DM to self-manage their insulin using flexible carbohydrate counting and dose adjustment. Randomised controlled trial (RCT) evidence demonstrates that DAFNE has a significant impact on improvement of HbA1c, quality of life and hypoglycaemia awareness (Diabetes, </w:t>
      </w:r>
      <w:proofErr w:type="spellStart"/>
      <w:r w:rsidRPr="00F57E25">
        <w:rPr>
          <w:i/>
          <w:color w:val="000000"/>
          <w:sz w:val="24"/>
        </w:rPr>
        <w:t>n.d</w:t>
      </w:r>
      <w:proofErr w:type="spellEnd"/>
      <w:r w:rsidRPr="00F57E25">
        <w:rPr>
          <w:color w:val="000000"/>
          <w:sz w:val="24"/>
        </w:rPr>
        <w:t xml:space="preserve">). Children and young people receive education which is developmentally appropriate through the CASCADE and </w:t>
      </w:r>
      <w:proofErr w:type="spellStart"/>
      <w:r w:rsidRPr="00F57E25">
        <w:rPr>
          <w:color w:val="000000"/>
          <w:sz w:val="24"/>
        </w:rPr>
        <w:t>ChiP</w:t>
      </w:r>
      <w:proofErr w:type="spellEnd"/>
      <w:r w:rsidRPr="00F57E25">
        <w:rPr>
          <w:color w:val="000000"/>
          <w:sz w:val="24"/>
        </w:rPr>
        <w:t xml:space="preserve"> programmes</w:t>
      </w:r>
      <w:r w:rsidR="00684371" w:rsidRPr="00F57E25">
        <w:rPr>
          <w:color w:val="000000"/>
          <w:sz w:val="24"/>
        </w:rPr>
        <w:t>.</w:t>
      </w:r>
    </w:p>
    <w:p w14:paraId="45117541" w14:textId="77777777" w:rsidR="00254E61" w:rsidRPr="00F57E25" w:rsidRDefault="00254E61" w:rsidP="00107B75">
      <w:pPr>
        <w:spacing w:after="160" w:line="360" w:lineRule="auto"/>
        <w:jc w:val="both"/>
        <w:rPr>
          <w:sz w:val="24"/>
        </w:rPr>
      </w:pPr>
    </w:p>
    <w:p w14:paraId="0DEB4470" w14:textId="77777777" w:rsidR="00BE04CC" w:rsidRPr="00F57E25" w:rsidRDefault="00684371" w:rsidP="00283279">
      <w:pPr>
        <w:pStyle w:val="Heading2"/>
      </w:pPr>
      <w:bookmarkStart w:id="13" w:name="_Toc233156246"/>
      <w:r w:rsidRPr="00F57E25">
        <w:lastRenderedPageBreak/>
        <w:t>4.4 Multidisciplinary Team (MDT) Care</w:t>
      </w:r>
      <w:bookmarkEnd w:id="13"/>
    </w:p>
    <w:p w14:paraId="15AD357C" w14:textId="7101B9E9" w:rsidR="00BE04CC" w:rsidRPr="00F57E25" w:rsidRDefault="009B5496" w:rsidP="00E907F0">
      <w:pPr>
        <w:spacing w:after="160" w:line="360" w:lineRule="auto"/>
        <w:jc w:val="both"/>
        <w:rPr>
          <w:color w:val="000000"/>
          <w:sz w:val="24"/>
        </w:rPr>
      </w:pPr>
      <w:r w:rsidRPr="00F57E25">
        <w:rPr>
          <w:color w:val="000000"/>
          <w:sz w:val="24"/>
        </w:rPr>
        <w:t xml:space="preserve">To manage T1DM optimally, the MDT approach of the diabetologist, specialist diabetes nurse, dietitian, psychologist, and podiatrist is necessary (Andersen et al., 2023). The Annual Review should be repeated every year and should include a measurement of HbA1c, eye screening, renal function checks, a foot examination, blood pressure measurement, and a screening of psychological </w:t>
      </w:r>
      <w:r w:rsidR="006012EA" w:rsidRPr="00F57E25">
        <w:rPr>
          <w:color w:val="000000"/>
          <w:sz w:val="24"/>
        </w:rPr>
        <w:t>well-being</w:t>
      </w:r>
      <w:r w:rsidRPr="00F57E25">
        <w:rPr>
          <w:color w:val="000000"/>
          <w:sz w:val="24"/>
        </w:rPr>
        <w:t>. The NHS Long Term Plan by Iacobucci (2022) agrees to ensure that all people with T1DM have access to CGM technology, increase MDT provision, and decrease the number of avoidable complications</w:t>
      </w:r>
      <w:r w:rsidR="00684371" w:rsidRPr="00F57E25">
        <w:rPr>
          <w:color w:val="000000"/>
          <w:sz w:val="24"/>
        </w:rPr>
        <w:t>.</w:t>
      </w:r>
    </w:p>
    <w:p w14:paraId="0E3BBE17" w14:textId="1C2197E5" w:rsidR="00BE04CC" w:rsidRPr="00F57E25" w:rsidRDefault="00684371" w:rsidP="00563FE8">
      <w:pPr>
        <w:pStyle w:val="Heading1"/>
      </w:pPr>
      <w:bookmarkStart w:id="14" w:name="_Toc233156247"/>
      <w:r w:rsidRPr="00F57E25">
        <w:t>5. Theoretical Models and Frameworks</w:t>
      </w:r>
      <w:bookmarkEnd w:id="14"/>
    </w:p>
    <w:p w14:paraId="24F83AD2" w14:textId="77777777" w:rsidR="00BE04CC" w:rsidRPr="00F57E25" w:rsidRDefault="00684371" w:rsidP="00283279">
      <w:pPr>
        <w:pStyle w:val="Heading2"/>
      </w:pPr>
      <w:bookmarkStart w:id="15" w:name="_Toc233156248"/>
      <w:r w:rsidRPr="00F57E25">
        <w:t>5.1 UK Model: The House of Care Model</w:t>
      </w:r>
      <w:bookmarkEnd w:id="15"/>
    </w:p>
    <w:p w14:paraId="62634067" w14:textId="6C51ECD7" w:rsidR="00C131C0" w:rsidRPr="00F57E25" w:rsidRDefault="005F54B8" w:rsidP="00C131C0">
      <w:pPr>
        <w:spacing w:after="160" w:line="360" w:lineRule="auto"/>
        <w:jc w:val="both"/>
        <w:rPr>
          <w:color w:val="000000"/>
          <w:sz w:val="24"/>
        </w:rPr>
      </w:pPr>
      <w:r w:rsidRPr="00F57E25">
        <w:rPr>
          <w:color w:val="000000"/>
          <w:sz w:val="24"/>
        </w:rPr>
        <w:t>The model integrates engaged patients, proactive healthcare teams, coordinated care processes, and effective leadership to support person-centred management of lo</w:t>
      </w:r>
      <w:r w:rsidR="008E277F">
        <w:rPr>
          <w:color w:val="000000"/>
          <w:sz w:val="24"/>
        </w:rPr>
        <w:t>ng-term conditions (Welsh</w:t>
      </w:r>
      <w:r w:rsidRPr="00F57E25">
        <w:rPr>
          <w:color w:val="000000"/>
          <w:sz w:val="24"/>
        </w:rPr>
        <w:t>, 2021</w:t>
      </w:r>
      <w:r w:rsidR="00C131C0" w:rsidRPr="00F57E25">
        <w:rPr>
          <w:color w:val="000000"/>
          <w:sz w:val="24"/>
        </w:rPr>
        <w:t>).</w:t>
      </w:r>
    </w:p>
    <w:p w14:paraId="18F8F23F" w14:textId="7C67CD8F" w:rsidR="00BE04CC" w:rsidRPr="00F57E25" w:rsidRDefault="00C131C0" w:rsidP="00C131C0">
      <w:pPr>
        <w:spacing w:after="160" w:line="360" w:lineRule="auto"/>
        <w:jc w:val="both"/>
        <w:rPr>
          <w:color w:val="000000"/>
          <w:sz w:val="24"/>
        </w:rPr>
      </w:pPr>
      <w:r w:rsidRPr="00F57E25">
        <w:rPr>
          <w:color w:val="000000"/>
          <w:sz w:val="24"/>
        </w:rPr>
        <w:t>In T1DM, the model of House of Care supports the integration of personalised care planning, which involves a collaborative process between an individual with diabetes and their healthcare professional to establish goals, negotiate a care plan, and determine support requirements (Sinclair et al., 2025). The Year of Care was described as a pilot for personalised care planning, which showed positive results in diabetes, including better patient experience, self-management confidence and clinical outcomes (</w:t>
      </w:r>
      <w:proofErr w:type="spellStart"/>
      <w:r w:rsidRPr="00F57E25">
        <w:rPr>
          <w:color w:val="000000"/>
          <w:sz w:val="24"/>
        </w:rPr>
        <w:t>Dialaj</w:t>
      </w:r>
      <w:proofErr w:type="spellEnd"/>
      <w:r w:rsidRPr="00F57E25">
        <w:rPr>
          <w:color w:val="000000"/>
          <w:sz w:val="24"/>
        </w:rPr>
        <w:t>, 2024). Importantly, the House of Care sees the role of the healthcare professional as one of a partner rather than an expert prescriber, which reflects the philosophy of person-centred care</w:t>
      </w:r>
      <w:r w:rsidR="00684371" w:rsidRPr="00F57E25">
        <w:rPr>
          <w:color w:val="000000"/>
          <w:sz w:val="24"/>
        </w:rPr>
        <w:t>.</w:t>
      </w:r>
    </w:p>
    <w:p w14:paraId="21722751" w14:textId="77777777" w:rsidR="00BE04CC" w:rsidRPr="00F57E25" w:rsidRDefault="00684371" w:rsidP="00283279">
      <w:pPr>
        <w:pStyle w:val="Heading2"/>
      </w:pPr>
      <w:bookmarkStart w:id="16" w:name="_Toc233156249"/>
      <w:r w:rsidRPr="00F57E25">
        <w:t>5.2 International Model: The Chronic Care Model (Wagner)</w:t>
      </w:r>
      <w:bookmarkEnd w:id="16"/>
    </w:p>
    <w:p w14:paraId="335B0C65" w14:textId="40EF2765" w:rsidR="00BE04CC" w:rsidRPr="00F57E25" w:rsidRDefault="00AD23FC" w:rsidP="003A537B">
      <w:pPr>
        <w:spacing w:after="160" w:line="360" w:lineRule="auto"/>
        <w:jc w:val="both"/>
        <w:rPr>
          <w:sz w:val="24"/>
        </w:rPr>
      </w:pPr>
      <w:r w:rsidRPr="00F57E25">
        <w:rPr>
          <w:color w:val="000000"/>
          <w:sz w:val="24"/>
        </w:rPr>
        <w:t xml:space="preserve">The Chronic Care Model (CCM) developed by Wagner et al. (1998) in the United States is one of the most widely shared models internationally for managing LTC. </w:t>
      </w:r>
      <w:r w:rsidR="00971390" w:rsidRPr="00F57E25">
        <w:rPr>
          <w:color w:val="000000"/>
          <w:sz w:val="24"/>
        </w:rPr>
        <w:t>The CCM promotes high-quality chronic disease care through coordinated healthcare systems, self-management support, evidence-based decision-making, and community resources (Wagner et al., 1998)</w:t>
      </w:r>
      <w:r w:rsidR="00684371" w:rsidRPr="00F57E25">
        <w:rPr>
          <w:color w:val="000000"/>
          <w:sz w:val="24"/>
        </w:rPr>
        <w:t>.</w:t>
      </w:r>
    </w:p>
    <w:p w14:paraId="1FC9127B" w14:textId="77777777" w:rsidR="00AD59A1" w:rsidRPr="00F57E25" w:rsidRDefault="00AD59A1" w:rsidP="00AD59A1">
      <w:pPr>
        <w:spacing w:line="360" w:lineRule="auto"/>
        <w:jc w:val="both"/>
        <w:rPr>
          <w:b/>
          <w:bCs/>
          <w:sz w:val="24"/>
        </w:rPr>
      </w:pPr>
      <w:r w:rsidRPr="00F57E25">
        <w:rPr>
          <w:sz w:val="24"/>
        </w:rPr>
        <w:t xml:space="preserve">The Chronic Care Model (CCM) has been widely applied internationally in the management of T1DM. Its emphasis on proactive healthcare teams and informed, engaged patients aligns with evidence-based approaches to diabetes care (American Diabetes Association, 2019). Studies have shown that CCM implementation can improve HbA1c levels, reduce hospitalisations, and enhance patient self-efficacy in managing chronic conditions (Goh et al., 2022). The model has also been adapted into frameworks such as the WHO’s Innovative </w:t>
      </w:r>
      <w:r w:rsidRPr="00F57E25">
        <w:rPr>
          <w:sz w:val="24"/>
        </w:rPr>
        <w:lastRenderedPageBreak/>
        <w:t>Care for Chronic Conditions (ICCC), enabling its use across diverse healthcare settings worldwide (</w:t>
      </w:r>
      <w:proofErr w:type="spellStart"/>
      <w:r w:rsidRPr="00F57E25">
        <w:rPr>
          <w:sz w:val="24"/>
        </w:rPr>
        <w:t>Endalamaw</w:t>
      </w:r>
      <w:proofErr w:type="spellEnd"/>
      <w:r w:rsidRPr="00F57E25">
        <w:rPr>
          <w:sz w:val="24"/>
        </w:rPr>
        <w:t xml:space="preserve"> et al., 2024). Together, the CCM and the UK House of Care model promote proactive, preventive, and person-centred care, providing a strong foundation for T1DM service development.</w:t>
      </w:r>
    </w:p>
    <w:p w14:paraId="23919980" w14:textId="7FD6AE41" w:rsidR="00BE04CC" w:rsidRPr="00F57E25" w:rsidRDefault="00684371" w:rsidP="00283279">
      <w:pPr>
        <w:pStyle w:val="Heading1"/>
      </w:pPr>
      <w:bookmarkStart w:id="17" w:name="_Toc233156250"/>
      <w:r w:rsidRPr="00F57E25">
        <w:t>6. Local and National Policy and Health Agendas</w:t>
      </w:r>
      <w:bookmarkEnd w:id="17"/>
    </w:p>
    <w:p w14:paraId="23BA94F3" w14:textId="77777777" w:rsidR="00BE04CC" w:rsidRPr="00F57E25" w:rsidRDefault="00684371" w:rsidP="00283279">
      <w:pPr>
        <w:pStyle w:val="Heading2"/>
      </w:pPr>
      <w:bookmarkStart w:id="18" w:name="_Toc233156251"/>
      <w:r w:rsidRPr="00F57E25">
        <w:t>6.1 National Diabetes Inpatient Safety Programme</w:t>
      </w:r>
      <w:bookmarkEnd w:id="18"/>
    </w:p>
    <w:p w14:paraId="47F0F2C3" w14:textId="3A4810B4" w:rsidR="00BE04CC" w:rsidRPr="00F57E25" w:rsidRDefault="003A537B" w:rsidP="003A537B">
      <w:pPr>
        <w:spacing w:after="160" w:line="360" w:lineRule="auto"/>
        <w:jc w:val="both"/>
      </w:pPr>
      <w:r w:rsidRPr="00F57E25">
        <w:rPr>
          <w:color w:val="000000"/>
          <w:sz w:val="24"/>
        </w:rPr>
        <w:t>The National Diabetes Inpatient Safety Programme (</w:t>
      </w:r>
      <w:proofErr w:type="spellStart"/>
      <w:r w:rsidRPr="00F57E25">
        <w:rPr>
          <w:color w:val="000000"/>
          <w:sz w:val="24"/>
        </w:rPr>
        <w:t>NaDIA</w:t>
      </w:r>
      <w:proofErr w:type="spellEnd"/>
      <w:r w:rsidRPr="00F57E25">
        <w:rPr>
          <w:color w:val="000000"/>
          <w:sz w:val="24"/>
        </w:rPr>
        <w:t xml:space="preserve">), which is part of NHS England's work to improve diabetes in </w:t>
      </w:r>
      <w:r w:rsidR="006012EA" w:rsidRPr="00F57E25">
        <w:rPr>
          <w:color w:val="000000"/>
          <w:sz w:val="24"/>
        </w:rPr>
        <w:t>hospitals</w:t>
      </w:r>
      <w:r w:rsidRPr="00F57E25">
        <w:rPr>
          <w:color w:val="000000"/>
          <w:sz w:val="24"/>
        </w:rPr>
        <w:t xml:space="preserve">, provides annual audit data on the systemic failures of insulin prescription and hypoglycaemia management (NHS England, 2020). The risks of insulin not being taken and DKA are especially important in T1DM patients admitted to </w:t>
      </w:r>
      <w:r w:rsidR="006012EA" w:rsidRPr="00F57E25">
        <w:rPr>
          <w:color w:val="000000"/>
          <w:sz w:val="24"/>
        </w:rPr>
        <w:t xml:space="preserve">the </w:t>
      </w:r>
      <w:r w:rsidRPr="00F57E25">
        <w:rPr>
          <w:color w:val="000000"/>
          <w:sz w:val="24"/>
        </w:rPr>
        <w:t xml:space="preserve">hospital. </w:t>
      </w:r>
      <w:proofErr w:type="spellStart"/>
      <w:r w:rsidRPr="00F57E25">
        <w:rPr>
          <w:color w:val="000000"/>
          <w:sz w:val="24"/>
        </w:rPr>
        <w:t>NaDIA</w:t>
      </w:r>
      <w:proofErr w:type="spellEnd"/>
      <w:r w:rsidRPr="00F57E25">
        <w:rPr>
          <w:color w:val="000000"/>
          <w:sz w:val="24"/>
        </w:rPr>
        <w:t xml:space="preserve"> has ensured the implementation of </w:t>
      </w:r>
      <w:r w:rsidR="006012EA" w:rsidRPr="00F57E25">
        <w:rPr>
          <w:color w:val="000000"/>
          <w:sz w:val="24"/>
        </w:rPr>
        <w:t>patient-owned</w:t>
      </w:r>
      <w:r w:rsidRPr="00F57E25">
        <w:rPr>
          <w:color w:val="000000"/>
          <w:sz w:val="24"/>
        </w:rPr>
        <w:t xml:space="preserve"> insulin policies and DKA management protocols across NHS Trusts</w:t>
      </w:r>
      <w:r w:rsidR="00684371" w:rsidRPr="00F57E25">
        <w:rPr>
          <w:color w:val="000000"/>
        </w:rPr>
        <w:t>.</w:t>
      </w:r>
    </w:p>
    <w:p w14:paraId="019DFD6F" w14:textId="77777777" w:rsidR="00BE04CC" w:rsidRPr="00F57E25" w:rsidRDefault="00684371" w:rsidP="00283279">
      <w:pPr>
        <w:pStyle w:val="Heading2"/>
      </w:pPr>
      <w:bookmarkStart w:id="19" w:name="_Toc233156252"/>
      <w:r w:rsidRPr="00F57E25">
        <w:t>6.2 NHS Long Term Plan (2019)</w:t>
      </w:r>
      <w:bookmarkEnd w:id="19"/>
    </w:p>
    <w:p w14:paraId="25102F97" w14:textId="28DAC84A" w:rsidR="00BE04CC" w:rsidRPr="00F57E25" w:rsidRDefault="003A537B" w:rsidP="003A537B">
      <w:pPr>
        <w:spacing w:after="160" w:line="360" w:lineRule="auto"/>
        <w:jc w:val="both"/>
        <w:rPr>
          <w:sz w:val="24"/>
        </w:rPr>
      </w:pPr>
      <w:r w:rsidRPr="00F57E25">
        <w:rPr>
          <w:color w:val="000000"/>
          <w:sz w:val="24"/>
        </w:rPr>
        <w:t>The NHS Long Term Plan contained specific commitments to improving outcomes of diabetes</w:t>
      </w:r>
      <w:r w:rsidR="006012EA" w:rsidRPr="00F57E25">
        <w:rPr>
          <w:color w:val="000000"/>
          <w:sz w:val="24"/>
        </w:rPr>
        <w:t>,</w:t>
      </w:r>
      <w:r w:rsidRPr="00F57E25">
        <w:rPr>
          <w:color w:val="000000"/>
          <w:sz w:val="24"/>
        </w:rPr>
        <w:t xml:space="preserve"> including increasing access to CGM for all individuals with T1DM, the rate of avoidable DKA admissions and the proportion of people reaching HbA1c targets (Ideal Diabetes, 2019). The plan also includes the expansion of the NHS Diabetes Prevention Programme</w:t>
      </w:r>
      <w:r w:rsidR="006012EA" w:rsidRPr="00F57E25">
        <w:rPr>
          <w:color w:val="000000"/>
          <w:sz w:val="24"/>
        </w:rPr>
        <w:t>,</w:t>
      </w:r>
      <w:r w:rsidRPr="00F57E25">
        <w:rPr>
          <w:color w:val="000000"/>
          <w:sz w:val="24"/>
        </w:rPr>
        <w:t xml:space="preserve"> which is mainly focused on T2DM, but the principle of prevention and proactive care in LTC has been </w:t>
      </w:r>
      <w:r w:rsidR="006012EA" w:rsidRPr="00F57E25">
        <w:rPr>
          <w:color w:val="000000"/>
          <w:sz w:val="24"/>
        </w:rPr>
        <w:t>utilised</w:t>
      </w:r>
      <w:r w:rsidRPr="00F57E25">
        <w:rPr>
          <w:color w:val="000000"/>
          <w:sz w:val="24"/>
        </w:rPr>
        <w:t xml:space="preserve"> in redesigning services for T1DM populations</w:t>
      </w:r>
      <w:r w:rsidR="00684371" w:rsidRPr="00F57E25">
        <w:rPr>
          <w:color w:val="000000"/>
          <w:sz w:val="24"/>
        </w:rPr>
        <w:t>.</w:t>
      </w:r>
    </w:p>
    <w:p w14:paraId="78FE8A65" w14:textId="77777777" w:rsidR="00BE04CC" w:rsidRPr="00F57E25" w:rsidRDefault="00684371" w:rsidP="00283279">
      <w:pPr>
        <w:pStyle w:val="Heading2"/>
      </w:pPr>
      <w:bookmarkStart w:id="20" w:name="_Toc233156253"/>
      <w:r w:rsidRPr="00F57E25">
        <w:t>6.3 NICE Guidelines (NG17)</w:t>
      </w:r>
      <w:bookmarkEnd w:id="20"/>
    </w:p>
    <w:p w14:paraId="58104887" w14:textId="4D71B65A" w:rsidR="00BE04CC" w:rsidRPr="00F57E25" w:rsidRDefault="00671F0A" w:rsidP="00CC2E61">
      <w:pPr>
        <w:spacing w:after="160" w:line="360" w:lineRule="auto"/>
        <w:jc w:val="both"/>
        <w:rPr>
          <w:sz w:val="24"/>
        </w:rPr>
      </w:pPr>
      <w:r w:rsidRPr="00F57E25">
        <w:rPr>
          <w:color w:val="000000"/>
          <w:sz w:val="24"/>
        </w:rPr>
        <w:t xml:space="preserve">In England and Wales, NICE Clinical Guideline NG17 Type 1 Diabetes in Adults is the national guidelines framework for the care of people with T1DM. Recommendations such as providing a structured education programme (e.g. DAFNE) at diagnosis, providing CGM for all adults with T1DM, setting an HbA1c target of 48 mmol/mol (6.5%) for most adults and providing psychological support as part of diabetes care. The transition to the NG17 is towards technology-powered, psychologically aware, </w:t>
      </w:r>
      <w:r w:rsidR="006012EA" w:rsidRPr="00F57E25">
        <w:rPr>
          <w:color w:val="000000"/>
          <w:sz w:val="24"/>
        </w:rPr>
        <w:t>person-centred</w:t>
      </w:r>
      <w:r w:rsidRPr="00F57E25">
        <w:rPr>
          <w:color w:val="000000"/>
          <w:sz w:val="24"/>
        </w:rPr>
        <w:t xml:space="preserve"> care (Bolt Pharmacy, 2026)</w:t>
      </w:r>
      <w:r w:rsidR="00060A6E" w:rsidRPr="00F57E25">
        <w:rPr>
          <w:color w:val="000000"/>
          <w:sz w:val="24"/>
        </w:rPr>
        <w:t>.</w:t>
      </w:r>
    </w:p>
    <w:p w14:paraId="03BB40A2" w14:textId="77777777" w:rsidR="00BE04CC" w:rsidRPr="00F57E25" w:rsidRDefault="00684371" w:rsidP="00283279">
      <w:pPr>
        <w:pStyle w:val="Heading2"/>
      </w:pPr>
      <w:bookmarkStart w:id="21" w:name="_Toc233156254"/>
      <w:r w:rsidRPr="00F57E25">
        <w:t>6.4 Wales-Specific Policy Context</w:t>
      </w:r>
      <w:bookmarkEnd w:id="21"/>
    </w:p>
    <w:p w14:paraId="41AB354F" w14:textId="4053E6AA" w:rsidR="00BE04CC" w:rsidRPr="00F57E25" w:rsidRDefault="00CC2E61" w:rsidP="00CC2E61">
      <w:pPr>
        <w:spacing w:after="160" w:line="360" w:lineRule="auto"/>
        <w:jc w:val="both"/>
        <w:rPr>
          <w:color w:val="000000"/>
          <w:sz w:val="24"/>
        </w:rPr>
      </w:pPr>
      <w:r w:rsidRPr="00F57E25">
        <w:rPr>
          <w:color w:val="000000"/>
          <w:sz w:val="24"/>
        </w:rPr>
        <w:t>In Wales</w:t>
      </w:r>
      <w:r w:rsidR="006012EA" w:rsidRPr="00F57E25">
        <w:rPr>
          <w:color w:val="000000"/>
          <w:sz w:val="24"/>
        </w:rPr>
        <w:t>,</w:t>
      </w:r>
      <w:r w:rsidRPr="00F57E25">
        <w:rPr>
          <w:color w:val="000000"/>
          <w:sz w:val="24"/>
        </w:rPr>
        <w:t xml:space="preserve"> the strategic framework for diabetes services is set out in the Diabetes Delivery Plan for Wales (Welsh Government, 2016). The plan focuses on enhancing the patient experience, increasing structured education provision, and </w:t>
      </w:r>
      <w:r w:rsidR="006012EA" w:rsidRPr="00F57E25">
        <w:rPr>
          <w:color w:val="000000"/>
          <w:sz w:val="24"/>
        </w:rPr>
        <w:t>minimising</w:t>
      </w:r>
      <w:r w:rsidRPr="00F57E25">
        <w:rPr>
          <w:color w:val="000000"/>
          <w:sz w:val="24"/>
        </w:rPr>
        <w:t xml:space="preserve"> diabetes technology </w:t>
      </w:r>
      <w:r w:rsidRPr="00F57E25">
        <w:rPr>
          <w:color w:val="000000"/>
          <w:sz w:val="24"/>
        </w:rPr>
        <w:lastRenderedPageBreak/>
        <w:t xml:space="preserve">inequities. </w:t>
      </w:r>
      <w:r w:rsidR="001F3565" w:rsidRPr="00F57E25">
        <w:rPr>
          <w:color w:val="000000"/>
          <w:sz w:val="24"/>
        </w:rPr>
        <w:t>The Social Services and Well-being (Wales) Act 2014 provides a legislative framework for supporting individuals requiring care and their carers through integrated, community-based services</w:t>
      </w:r>
      <w:r w:rsidRPr="00F57E25">
        <w:rPr>
          <w:color w:val="000000"/>
          <w:sz w:val="24"/>
        </w:rPr>
        <w:t xml:space="preserve"> (Law Wales, </w:t>
      </w:r>
      <w:proofErr w:type="spellStart"/>
      <w:r w:rsidRPr="00F57E25">
        <w:rPr>
          <w:color w:val="000000"/>
          <w:sz w:val="24"/>
        </w:rPr>
        <w:t>n.d</w:t>
      </w:r>
      <w:proofErr w:type="spellEnd"/>
      <w:r w:rsidRPr="00F57E25">
        <w:rPr>
          <w:color w:val="000000"/>
          <w:sz w:val="24"/>
        </w:rPr>
        <w:t>). All of these are national and devolved policy frameworks that influence T1DM service commissioning and delivery in the UK</w:t>
      </w:r>
      <w:r w:rsidR="00684371" w:rsidRPr="00F57E25">
        <w:rPr>
          <w:color w:val="000000"/>
          <w:sz w:val="24"/>
        </w:rPr>
        <w:t>.</w:t>
      </w:r>
    </w:p>
    <w:p w14:paraId="1B93A628" w14:textId="5DA014D4" w:rsidR="00BE04CC" w:rsidRPr="00F57E25" w:rsidRDefault="00684371" w:rsidP="004842F3">
      <w:pPr>
        <w:pStyle w:val="Heading1"/>
      </w:pPr>
      <w:bookmarkStart w:id="22" w:name="_Toc233156255"/>
      <w:r w:rsidRPr="00F57E25">
        <w:t>7. Person-Centred Care, Self-Management and End of Life Care</w:t>
      </w:r>
      <w:bookmarkEnd w:id="22"/>
    </w:p>
    <w:p w14:paraId="0A5A01A9" w14:textId="77777777" w:rsidR="00BE04CC" w:rsidRPr="00F57E25" w:rsidRDefault="00684371" w:rsidP="00283279">
      <w:pPr>
        <w:pStyle w:val="Heading2"/>
      </w:pPr>
      <w:bookmarkStart w:id="23" w:name="_Toc233156256"/>
      <w:r w:rsidRPr="00F57E25">
        <w:t>7.1 Person-Centred Care</w:t>
      </w:r>
      <w:bookmarkEnd w:id="23"/>
    </w:p>
    <w:p w14:paraId="2C4448E3" w14:textId="48495DD7" w:rsidR="00CC2E61" w:rsidRPr="00F57E25" w:rsidRDefault="00CC2E61" w:rsidP="00B76E53">
      <w:pPr>
        <w:spacing w:after="160" w:line="360" w:lineRule="auto"/>
        <w:jc w:val="both"/>
        <w:rPr>
          <w:color w:val="000000"/>
          <w:sz w:val="24"/>
        </w:rPr>
      </w:pPr>
      <w:r w:rsidRPr="00F57E25">
        <w:rPr>
          <w:color w:val="000000"/>
          <w:sz w:val="24"/>
        </w:rPr>
        <w:t>Care that is respectful and responsive to patient preferences, needs and values is regarded as a key component of the successful management of LTC and is known as Person-centred care</w:t>
      </w:r>
      <w:r w:rsidR="0070675B" w:rsidRPr="00F57E25">
        <w:rPr>
          <w:color w:val="000000"/>
          <w:sz w:val="24"/>
        </w:rPr>
        <w:t xml:space="preserve"> (Mayer et al., 2020)</w:t>
      </w:r>
      <w:r w:rsidRPr="00F57E25">
        <w:rPr>
          <w:color w:val="000000"/>
          <w:sz w:val="24"/>
        </w:rPr>
        <w:t>. Persons with T1DM will need HCPs to shift their focus from prescribing insulin regimens to understanding the lived experiences, values, lifestyle and goals (Barnard-Kelly et al., 2024). The NHS constitution states that patients have the right to be consulted on decisions made about their health and care, while NICE (2022) specifically recommends that decisions made about the management of T1DM should be made in partnership with their care team.</w:t>
      </w:r>
    </w:p>
    <w:p w14:paraId="6E0B2209" w14:textId="47BCBA62" w:rsidR="00BE04CC" w:rsidRPr="00F57E25" w:rsidRDefault="001F3565" w:rsidP="00B76E53">
      <w:pPr>
        <w:spacing w:after="160" w:line="360" w:lineRule="auto"/>
        <w:jc w:val="both"/>
        <w:rPr>
          <w:color w:val="000000"/>
          <w:sz w:val="24"/>
        </w:rPr>
      </w:pPr>
      <w:r w:rsidRPr="00F57E25">
        <w:rPr>
          <w:color w:val="000000"/>
          <w:sz w:val="24"/>
        </w:rPr>
        <w:t xml:space="preserve">Person-centred care in T1DM is commonly delivered through personalised care planning within the House of Care framework. Evidence suggests that this approach improves HbA1c, quality of life, and patient experience (Khor et al., 2023). </w:t>
      </w:r>
      <w:r w:rsidR="00CC2E61" w:rsidRPr="00F57E25">
        <w:rPr>
          <w:color w:val="000000"/>
          <w:sz w:val="24"/>
        </w:rPr>
        <w:t>Person-centred care also requires the focus to be on the social determinants of health, which is critically important. People from lower socioeconomic groups are less likely to reach HbA1c targets and less likely to access CGM technology, further underlining the importance of equity-driven approaches to the management of T1DM (</w:t>
      </w:r>
      <w:proofErr w:type="spellStart"/>
      <w:r w:rsidR="00CC2E61" w:rsidRPr="00F57E25">
        <w:rPr>
          <w:color w:val="000000"/>
          <w:sz w:val="24"/>
        </w:rPr>
        <w:t>Chader</w:t>
      </w:r>
      <w:proofErr w:type="spellEnd"/>
      <w:r w:rsidR="00CC2E61" w:rsidRPr="00F57E25">
        <w:rPr>
          <w:color w:val="000000"/>
          <w:sz w:val="24"/>
        </w:rPr>
        <w:t>-Gata et al. 2025; NHS England, 2023</w:t>
      </w:r>
      <w:r w:rsidR="00684371" w:rsidRPr="00F57E25">
        <w:rPr>
          <w:color w:val="000000"/>
          <w:sz w:val="24"/>
        </w:rPr>
        <w:t>).</w:t>
      </w:r>
    </w:p>
    <w:p w14:paraId="3C25B01A" w14:textId="77777777" w:rsidR="00BE04CC" w:rsidRPr="00F57E25" w:rsidRDefault="00684371" w:rsidP="00283279">
      <w:pPr>
        <w:pStyle w:val="Heading2"/>
      </w:pPr>
      <w:bookmarkStart w:id="24" w:name="_Toc233156257"/>
      <w:r w:rsidRPr="00F57E25">
        <w:t>7.2 Self-Management Support</w:t>
      </w:r>
      <w:bookmarkEnd w:id="24"/>
    </w:p>
    <w:p w14:paraId="0CE1A09A" w14:textId="36ED2F83" w:rsidR="00BE04CC" w:rsidRPr="00F57E25" w:rsidRDefault="00A27F97" w:rsidP="00A27F97">
      <w:pPr>
        <w:spacing w:after="160" w:line="360" w:lineRule="auto"/>
        <w:jc w:val="both"/>
        <w:rPr>
          <w:sz w:val="24"/>
        </w:rPr>
      </w:pPr>
      <w:r w:rsidRPr="00F57E25">
        <w:rPr>
          <w:color w:val="000000"/>
          <w:sz w:val="24"/>
        </w:rPr>
        <w:t xml:space="preserve">The basis of T1DM care is self-management. The person with T1DM does most of his/her own care, given the ongoing demands for monitoring blood glucose, adjusting insulin dosage, monitoring carbohydrate intake, and managing illness. In England, since 2001, the Expert Patient Programme and its successors have delivered structured lay-led self-management education in LTCs (Kent Community Health NHS Foundation Trust, </w:t>
      </w:r>
      <w:proofErr w:type="spellStart"/>
      <w:r w:rsidRPr="00F57E25">
        <w:rPr>
          <w:i/>
          <w:color w:val="000000"/>
          <w:sz w:val="24"/>
        </w:rPr>
        <w:t>n.d</w:t>
      </w:r>
      <w:proofErr w:type="spellEnd"/>
      <w:r w:rsidRPr="00F57E25">
        <w:rPr>
          <w:color w:val="000000"/>
          <w:sz w:val="24"/>
        </w:rPr>
        <w:t>). The DAFNE programme is the gold standard structured education intervention in the UK and has been shown to have improved outcomes and patient empowerment for T1DM (Diabetes</w:t>
      </w:r>
      <w:r w:rsidR="00CA6271" w:rsidRPr="00F57E25">
        <w:rPr>
          <w:color w:val="000000"/>
          <w:sz w:val="24"/>
        </w:rPr>
        <w:t xml:space="preserve">, </w:t>
      </w:r>
      <w:proofErr w:type="spellStart"/>
      <w:r w:rsidR="00CA6271" w:rsidRPr="00F57E25">
        <w:rPr>
          <w:i/>
          <w:color w:val="000000"/>
          <w:sz w:val="24"/>
        </w:rPr>
        <w:t>n.d</w:t>
      </w:r>
      <w:proofErr w:type="spellEnd"/>
      <w:r w:rsidR="00684371" w:rsidRPr="00F57E25">
        <w:rPr>
          <w:color w:val="000000"/>
          <w:sz w:val="24"/>
        </w:rPr>
        <w:t>).</w:t>
      </w:r>
    </w:p>
    <w:p w14:paraId="46DAEE8A" w14:textId="03734A58" w:rsidR="00BE04CC" w:rsidRPr="00F57E25" w:rsidRDefault="001F3565" w:rsidP="00A27F97">
      <w:pPr>
        <w:spacing w:after="160" w:line="360" w:lineRule="auto"/>
        <w:jc w:val="both"/>
        <w:rPr>
          <w:color w:val="000000"/>
          <w:sz w:val="24"/>
        </w:rPr>
      </w:pPr>
      <w:r w:rsidRPr="00F57E25">
        <w:rPr>
          <w:color w:val="000000"/>
          <w:sz w:val="24"/>
        </w:rPr>
        <w:t xml:space="preserve">Digital tools such as carbohydrate-counting apps, insulin calculators, and online peer-support platforms increasingly support self-management outside clinical settings (Housni et al., 2026). </w:t>
      </w:r>
      <w:r w:rsidR="00A27F97" w:rsidRPr="00F57E25">
        <w:rPr>
          <w:color w:val="000000"/>
          <w:sz w:val="24"/>
        </w:rPr>
        <w:t xml:space="preserve">Digital exclusion, however, should be taken into account to ensure equitable access, </w:t>
      </w:r>
      <w:r w:rsidR="00A27F97" w:rsidRPr="00F57E25">
        <w:rPr>
          <w:color w:val="000000"/>
          <w:sz w:val="24"/>
        </w:rPr>
        <w:lastRenderedPageBreak/>
        <w:t>especially for older people and users with weak digital skills (Towett et al., 2025). Healthcare professionals play a pivotal role in assisting and motivating self-management, especially in cases of diabetes burnout, depression or diminished motivation</w:t>
      </w:r>
      <w:r w:rsidR="00684371" w:rsidRPr="00F57E25">
        <w:rPr>
          <w:color w:val="000000"/>
          <w:sz w:val="24"/>
        </w:rPr>
        <w:t>.</w:t>
      </w:r>
    </w:p>
    <w:p w14:paraId="57FDFF9E" w14:textId="77777777" w:rsidR="00BE04CC" w:rsidRPr="00F57E25" w:rsidRDefault="00684371" w:rsidP="00283279">
      <w:pPr>
        <w:pStyle w:val="Heading2"/>
      </w:pPr>
      <w:bookmarkStart w:id="25" w:name="_Toc233156258"/>
      <w:r w:rsidRPr="00F57E25">
        <w:t>7.3 End of Life Care</w:t>
      </w:r>
      <w:bookmarkEnd w:id="25"/>
    </w:p>
    <w:p w14:paraId="3439CEF3" w14:textId="4DCB5ED0" w:rsidR="00DC44DB" w:rsidRPr="00F57E25" w:rsidRDefault="00DC44DB" w:rsidP="00DC44DB">
      <w:pPr>
        <w:spacing w:after="160" w:line="360" w:lineRule="auto"/>
        <w:jc w:val="both"/>
        <w:rPr>
          <w:color w:val="000000"/>
          <w:sz w:val="24"/>
        </w:rPr>
      </w:pPr>
      <w:r w:rsidRPr="00F57E25">
        <w:rPr>
          <w:color w:val="000000"/>
          <w:sz w:val="24"/>
        </w:rPr>
        <w:t>Planning end-of-life (</w:t>
      </w:r>
      <w:proofErr w:type="spellStart"/>
      <w:r w:rsidRPr="00F57E25">
        <w:rPr>
          <w:color w:val="000000"/>
          <w:sz w:val="24"/>
        </w:rPr>
        <w:t>EoL</w:t>
      </w:r>
      <w:proofErr w:type="spellEnd"/>
      <w:r w:rsidRPr="00F57E25">
        <w:rPr>
          <w:color w:val="000000"/>
          <w:sz w:val="24"/>
        </w:rPr>
        <w:t>) care for people with T1DM requires a person-centred approach that reflects changing health priorities. As diabetes-related complications such as cardiovascular disease, renal failure, and advanced neuropathy progress, the focus of care often shifts from tight glycaemic control to comfort, symptom management, and quality of life. Guidance from NICE (2019) and Diabetes UK (2024) recommends simplified insulin regimens, less stringent glucose targets, and reduced monitoring to minimise treatment burden during the final stages of life.</w:t>
      </w:r>
    </w:p>
    <w:p w14:paraId="5571C270" w14:textId="3FD8EA48" w:rsidR="00CA6271" w:rsidRPr="00F57E25" w:rsidRDefault="00DC44DB" w:rsidP="00DC44DB">
      <w:pPr>
        <w:spacing w:after="160" w:line="360" w:lineRule="auto"/>
        <w:jc w:val="both"/>
        <w:rPr>
          <w:color w:val="000000"/>
          <w:sz w:val="24"/>
        </w:rPr>
      </w:pPr>
      <w:r w:rsidRPr="00F57E25">
        <w:rPr>
          <w:color w:val="000000"/>
          <w:sz w:val="24"/>
        </w:rPr>
        <w:t xml:space="preserve">Effective </w:t>
      </w:r>
      <w:proofErr w:type="spellStart"/>
      <w:r w:rsidRPr="00F57E25">
        <w:rPr>
          <w:color w:val="000000"/>
          <w:sz w:val="24"/>
        </w:rPr>
        <w:t>EoL</w:t>
      </w:r>
      <w:proofErr w:type="spellEnd"/>
      <w:r w:rsidRPr="00F57E25">
        <w:rPr>
          <w:color w:val="000000"/>
          <w:sz w:val="24"/>
        </w:rPr>
        <w:t xml:space="preserve"> care requires collaboration between diabetes specialists, palliative care teams, and primary care services. The Gold Standards Framework provides a recognised approach for identifying individuals approaching the end of life and supporting proactive, holistic care planning (Thomas et al., 2022). Discussions regarding advance care planning, preferred place of care, resuscitation decisions, and hypoglycaemia management should take place early and involve both the individual and their family </w:t>
      </w:r>
      <w:r w:rsidR="002040B3" w:rsidRPr="00F57E25">
        <w:rPr>
          <w:color w:val="000000"/>
          <w:sz w:val="24"/>
        </w:rPr>
        <w:t xml:space="preserve">(Diabetes UK, 2024). </w:t>
      </w:r>
      <w:r w:rsidRPr="00F57E25">
        <w:rPr>
          <w:color w:val="000000"/>
          <w:sz w:val="24"/>
        </w:rPr>
        <w:t>Healthcare professionals must approach these conversations sensitively, particularly when discussing lifelong insulin therapy and changing treatment goals</w:t>
      </w:r>
      <w:r w:rsidR="00684371" w:rsidRPr="00F57E25">
        <w:rPr>
          <w:color w:val="000000"/>
          <w:sz w:val="24"/>
        </w:rPr>
        <w:t>.</w:t>
      </w:r>
    </w:p>
    <w:p w14:paraId="45579DED" w14:textId="77777777" w:rsidR="00BE04CC" w:rsidRPr="00F57E25" w:rsidRDefault="00BE04CC">
      <w:pPr>
        <w:spacing w:after="80"/>
      </w:pPr>
    </w:p>
    <w:tbl>
      <w:tblPr>
        <w:tblW w:w="9026" w:type="dxa"/>
        <w:tblInd w:w="-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26"/>
      </w:tblGrid>
      <w:tr w:rsidR="00BE04CC" w:rsidRPr="00F57E25" w14:paraId="7303E8B8" w14:textId="77777777">
        <w:tc>
          <w:tcPr>
            <w:tcW w:w="9026" w:type="dxa"/>
            <w:tcBorders>
              <w:top w:val="single" w:sz="1" w:space="0" w:color="CCCCCC"/>
              <w:left w:val="single" w:sz="1" w:space="0" w:color="CCCCCC"/>
              <w:bottom w:val="single" w:sz="1" w:space="0" w:color="CCCCCC"/>
              <w:right w:val="single" w:sz="1" w:space="0" w:color="CCCCCC"/>
            </w:tcBorders>
            <w:shd w:val="clear" w:color="auto" w:fill="D9E8F6"/>
            <w:tcMar>
              <w:top w:w="120" w:type="dxa"/>
              <w:left w:w="180" w:type="dxa"/>
              <w:bottom w:w="120" w:type="dxa"/>
              <w:right w:w="180" w:type="dxa"/>
            </w:tcMar>
          </w:tcPr>
          <w:p w14:paraId="4D52581A" w14:textId="77777777" w:rsidR="00BE04CC" w:rsidRPr="00F57E25" w:rsidRDefault="00684371" w:rsidP="00254E61">
            <w:pPr>
              <w:spacing w:after="100" w:line="360" w:lineRule="auto"/>
              <w:jc w:val="both"/>
              <w:rPr>
                <w:b/>
                <w:sz w:val="28"/>
              </w:rPr>
            </w:pPr>
            <w:r w:rsidRPr="00F57E25">
              <w:rPr>
                <w:b/>
                <w:sz w:val="24"/>
                <w:szCs w:val="21"/>
              </w:rPr>
              <w:t>RECOMMENDATIONS FOR IMPROVEMENT</w:t>
            </w:r>
          </w:p>
          <w:p w14:paraId="6B0AB077" w14:textId="77777777" w:rsidR="00BE04CC" w:rsidRPr="00F57E25" w:rsidRDefault="00BE04CC" w:rsidP="00254E61">
            <w:pPr>
              <w:spacing w:after="100" w:line="360" w:lineRule="auto"/>
              <w:jc w:val="both"/>
              <w:rPr>
                <w:sz w:val="28"/>
              </w:rPr>
            </w:pPr>
          </w:p>
          <w:p w14:paraId="4B11DD0B" w14:textId="7B431927" w:rsidR="00853D0A" w:rsidRPr="00F57E25" w:rsidRDefault="00684371" w:rsidP="00254E61">
            <w:pPr>
              <w:spacing w:after="100" w:line="360" w:lineRule="auto"/>
              <w:jc w:val="both"/>
              <w:rPr>
                <w:sz w:val="24"/>
                <w:szCs w:val="21"/>
              </w:rPr>
            </w:pPr>
            <w:r w:rsidRPr="00F57E25">
              <w:rPr>
                <w:sz w:val="24"/>
                <w:szCs w:val="21"/>
              </w:rPr>
              <w:t xml:space="preserve">1. </w:t>
            </w:r>
            <w:r w:rsidR="00853D0A" w:rsidRPr="00F57E25">
              <w:rPr>
                <w:sz w:val="24"/>
                <w:szCs w:val="21"/>
              </w:rPr>
              <w:t>Include psychological screening (PHQ-9 / WHO-5) in all annual diabetes reviews.</w:t>
            </w:r>
          </w:p>
          <w:p w14:paraId="0759C338" w14:textId="1A259E1C" w:rsidR="00853D0A" w:rsidRPr="00F57E25" w:rsidRDefault="00853D0A" w:rsidP="00254E61">
            <w:pPr>
              <w:spacing w:after="100" w:line="360" w:lineRule="auto"/>
              <w:jc w:val="both"/>
              <w:rPr>
                <w:sz w:val="24"/>
                <w:szCs w:val="21"/>
              </w:rPr>
            </w:pPr>
            <w:r w:rsidRPr="00F57E25">
              <w:rPr>
                <w:sz w:val="24"/>
                <w:szCs w:val="21"/>
              </w:rPr>
              <w:t xml:space="preserve">2. Promote access to CGM and closed-loop tech for everyone with T1DM, particularly for those who cannot afford </w:t>
            </w:r>
            <w:r w:rsidR="006012EA" w:rsidRPr="00F57E25">
              <w:rPr>
                <w:sz w:val="24"/>
                <w:szCs w:val="21"/>
              </w:rPr>
              <w:t xml:space="preserve">it. </w:t>
            </w:r>
            <w:r w:rsidRPr="00F57E25">
              <w:rPr>
                <w:sz w:val="24"/>
                <w:szCs w:val="21"/>
              </w:rPr>
              <w:t>4. Equip every person with T1DM with access to CGM and closed-loop tech, especially those who can't afford it.</w:t>
            </w:r>
          </w:p>
          <w:p w14:paraId="19A2F51E" w14:textId="6C907C20" w:rsidR="00853D0A" w:rsidRPr="00F57E25" w:rsidRDefault="00853D0A" w:rsidP="00254E61">
            <w:pPr>
              <w:spacing w:after="100" w:line="360" w:lineRule="auto"/>
              <w:jc w:val="both"/>
              <w:rPr>
                <w:sz w:val="24"/>
                <w:szCs w:val="21"/>
              </w:rPr>
            </w:pPr>
            <w:r w:rsidRPr="00F57E25">
              <w:rPr>
                <w:sz w:val="24"/>
                <w:szCs w:val="21"/>
              </w:rPr>
              <w:t>3. Provide structured education (DAFNE) up front at diagnosis and at transition points.</w:t>
            </w:r>
          </w:p>
          <w:p w14:paraId="1BA2351A" w14:textId="77777777" w:rsidR="00853D0A" w:rsidRPr="00F57E25" w:rsidRDefault="00853D0A" w:rsidP="00254E61">
            <w:pPr>
              <w:spacing w:after="100" w:line="360" w:lineRule="auto"/>
              <w:jc w:val="both"/>
              <w:rPr>
                <w:sz w:val="24"/>
                <w:szCs w:val="21"/>
              </w:rPr>
            </w:pPr>
            <w:r w:rsidRPr="00F57E25">
              <w:rPr>
                <w:sz w:val="24"/>
                <w:szCs w:val="21"/>
              </w:rPr>
              <w:t>4. co-create individualised care plans with the House of Care model</w:t>
            </w:r>
          </w:p>
          <w:p w14:paraId="38DBD893" w14:textId="302F67D2" w:rsidR="00853D0A" w:rsidRPr="00F57E25" w:rsidRDefault="00853D0A" w:rsidP="00254E61">
            <w:pPr>
              <w:spacing w:after="100" w:line="360" w:lineRule="auto"/>
              <w:jc w:val="both"/>
              <w:rPr>
                <w:sz w:val="24"/>
                <w:szCs w:val="21"/>
              </w:rPr>
            </w:pPr>
            <w:r w:rsidRPr="00F57E25">
              <w:rPr>
                <w:sz w:val="24"/>
                <w:szCs w:val="21"/>
              </w:rPr>
              <w:t>5. Address digital exclusion while implementing digital self-management tools.</w:t>
            </w:r>
          </w:p>
          <w:p w14:paraId="651046BB" w14:textId="3C16071A" w:rsidR="00853D0A" w:rsidRPr="00F57E25" w:rsidRDefault="00853D0A" w:rsidP="00254E61">
            <w:pPr>
              <w:spacing w:after="100" w:line="360" w:lineRule="auto"/>
              <w:jc w:val="both"/>
              <w:rPr>
                <w:sz w:val="24"/>
                <w:szCs w:val="21"/>
              </w:rPr>
            </w:pPr>
            <w:r w:rsidRPr="00F57E25">
              <w:rPr>
                <w:sz w:val="24"/>
                <w:szCs w:val="21"/>
              </w:rPr>
              <w:lastRenderedPageBreak/>
              <w:t xml:space="preserve">6. Start advanced care planning at an early stage for those </w:t>
            </w:r>
            <w:r w:rsidR="006012EA" w:rsidRPr="00F57E25">
              <w:rPr>
                <w:sz w:val="24"/>
                <w:szCs w:val="21"/>
              </w:rPr>
              <w:t>at</w:t>
            </w:r>
            <w:r w:rsidRPr="00F57E25">
              <w:rPr>
                <w:sz w:val="24"/>
                <w:szCs w:val="21"/>
              </w:rPr>
              <w:t xml:space="preserve"> risk of complications</w:t>
            </w:r>
          </w:p>
          <w:p w14:paraId="3C767124" w14:textId="77777777" w:rsidR="00853D0A" w:rsidRPr="00F57E25" w:rsidRDefault="00853D0A" w:rsidP="00254E61">
            <w:pPr>
              <w:spacing w:after="100" w:line="360" w:lineRule="auto"/>
              <w:jc w:val="both"/>
              <w:rPr>
                <w:sz w:val="24"/>
                <w:szCs w:val="21"/>
              </w:rPr>
            </w:pPr>
            <w:r w:rsidRPr="00F57E25">
              <w:rPr>
                <w:sz w:val="24"/>
                <w:szCs w:val="21"/>
              </w:rPr>
              <w:t xml:space="preserve">7. Enhance integration between MDT and palliative care services for </w:t>
            </w:r>
            <w:proofErr w:type="spellStart"/>
            <w:r w:rsidRPr="00F57E25">
              <w:rPr>
                <w:sz w:val="24"/>
                <w:szCs w:val="21"/>
              </w:rPr>
              <w:t>EoL</w:t>
            </w:r>
            <w:proofErr w:type="spellEnd"/>
            <w:r w:rsidRPr="00F57E25">
              <w:rPr>
                <w:sz w:val="24"/>
                <w:szCs w:val="21"/>
              </w:rPr>
              <w:t xml:space="preserve"> diabetes management</w:t>
            </w:r>
          </w:p>
          <w:p w14:paraId="2BDDB20A" w14:textId="1BB92A82" w:rsidR="00BE04CC" w:rsidRPr="00F57E25" w:rsidRDefault="00853D0A" w:rsidP="00254E61">
            <w:pPr>
              <w:spacing w:after="100" w:line="360" w:lineRule="auto"/>
              <w:jc w:val="both"/>
            </w:pPr>
            <w:r w:rsidRPr="00F57E25">
              <w:rPr>
                <w:sz w:val="24"/>
                <w:szCs w:val="21"/>
              </w:rPr>
              <w:t xml:space="preserve">8. Take action to reduce health inequalities by </w:t>
            </w:r>
            <w:r w:rsidR="006012EA" w:rsidRPr="00F57E25">
              <w:rPr>
                <w:sz w:val="24"/>
                <w:szCs w:val="21"/>
              </w:rPr>
              <w:t>focusing</w:t>
            </w:r>
            <w:r w:rsidRPr="00F57E25">
              <w:rPr>
                <w:sz w:val="24"/>
                <w:szCs w:val="21"/>
              </w:rPr>
              <w:t xml:space="preserve"> on outreach to disadvantaged T1DM groups</w:t>
            </w:r>
            <w:r w:rsidR="00254464" w:rsidRPr="00F57E25">
              <w:rPr>
                <w:sz w:val="24"/>
                <w:szCs w:val="21"/>
              </w:rPr>
              <w:t>.</w:t>
            </w:r>
          </w:p>
        </w:tc>
      </w:tr>
    </w:tbl>
    <w:p w14:paraId="56EB9C95" w14:textId="77777777" w:rsidR="004F2498" w:rsidRPr="00F57E25" w:rsidRDefault="004F2498">
      <w:pPr>
        <w:spacing w:after="80"/>
      </w:pPr>
    </w:p>
    <w:p w14:paraId="46A0F0FC" w14:textId="77777777" w:rsidR="00BE04CC" w:rsidRPr="00F57E25" w:rsidRDefault="00684371" w:rsidP="00283279">
      <w:pPr>
        <w:pStyle w:val="Heading1"/>
      </w:pPr>
      <w:bookmarkStart w:id="26" w:name="_Toc233156259"/>
      <w:r w:rsidRPr="00F57E25">
        <w:t>8. Conclusion</w:t>
      </w:r>
      <w:bookmarkEnd w:id="26"/>
    </w:p>
    <w:p w14:paraId="51506580" w14:textId="28C887D6" w:rsidR="00DC44DB" w:rsidRPr="00F57E25" w:rsidRDefault="00DC44DB" w:rsidP="00DC44DB">
      <w:pPr>
        <w:spacing w:line="360" w:lineRule="auto"/>
        <w:jc w:val="both"/>
        <w:rPr>
          <w:color w:val="000000"/>
          <w:sz w:val="24"/>
        </w:rPr>
      </w:pPr>
      <w:r w:rsidRPr="00F57E25">
        <w:rPr>
          <w:color w:val="000000"/>
          <w:sz w:val="24"/>
        </w:rPr>
        <w:t>Type 1 Diabetes Mellitus (T1DM) is a lifelong autoimmune condition that has significant physical, psychological, and social consequences for individuals, families, and healthcare services. Effective management requires a holistic, evidence-based, and person-centred approach that combines insulin therapy, glucose monitoring technologies, structured education, psychological support, and proactive care planning.</w:t>
      </w:r>
    </w:p>
    <w:p w14:paraId="43106220" w14:textId="6C7F85D0" w:rsidR="00DC44DB" w:rsidRPr="00F57E25" w:rsidRDefault="00DC44DB" w:rsidP="00DC44DB">
      <w:pPr>
        <w:spacing w:line="360" w:lineRule="auto"/>
        <w:jc w:val="both"/>
        <w:rPr>
          <w:color w:val="000000"/>
          <w:sz w:val="24"/>
        </w:rPr>
      </w:pPr>
      <w:r w:rsidRPr="00F57E25">
        <w:rPr>
          <w:color w:val="000000"/>
          <w:sz w:val="24"/>
        </w:rPr>
        <w:t>The House of Care and Chronic Care Model provide complementary frameworks for delivering coordinated and personalised care, supported by national policies such as NICE NG17, the NHS Long Term Plan, and diabetes strategies across the UK. Despite advances in treatment and technology, inequalities in access to care and health outcom</w:t>
      </w:r>
      <w:r w:rsidR="00A81CB6" w:rsidRPr="00F57E25">
        <w:rPr>
          <w:color w:val="000000"/>
          <w:sz w:val="24"/>
        </w:rPr>
        <w:t>es remain important challenges.</w:t>
      </w:r>
    </w:p>
    <w:p w14:paraId="49E3DF7E" w14:textId="66913845" w:rsidR="00BE04CC" w:rsidRPr="00F57E25" w:rsidRDefault="00DC44DB" w:rsidP="00DC44DB">
      <w:pPr>
        <w:spacing w:line="360" w:lineRule="auto"/>
        <w:jc w:val="both"/>
      </w:pPr>
      <w:r w:rsidRPr="00F57E25">
        <w:rPr>
          <w:color w:val="000000"/>
          <w:sz w:val="24"/>
        </w:rPr>
        <w:t>Successful T1DM management relies on partnership working between healthcare professionals and individuals living with the condition. By promoting self-management, informed decision-making, and equitable access to support, healthcare services can improve quality of life, reduce complications, and enable people with T1DM to live well throughout their lifespan.</w:t>
      </w:r>
      <w:r w:rsidR="00684371" w:rsidRPr="00F57E25">
        <w:br w:type="page"/>
      </w:r>
    </w:p>
    <w:p w14:paraId="4601C20F" w14:textId="77777777" w:rsidR="00BE04CC" w:rsidRPr="00F57E25" w:rsidRDefault="00684371" w:rsidP="00254464">
      <w:pPr>
        <w:pStyle w:val="Heading1"/>
      </w:pPr>
      <w:bookmarkStart w:id="27" w:name="_Toc233156260"/>
      <w:r w:rsidRPr="00F57E25">
        <w:lastRenderedPageBreak/>
        <w:t>9. References</w:t>
      </w:r>
      <w:bookmarkEnd w:id="27"/>
    </w:p>
    <w:p w14:paraId="5440C7EF" w14:textId="77777777" w:rsidR="00263D0C" w:rsidRPr="00263D0C" w:rsidRDefault="00263D0C" w:rsidP="00263D0C">
      <w:pPr>
        <w:spacing w:after="160" w:line="360" w:lineRule="auto"/>
        <w:ind w:left="720" w:hanging="720"/>
        <w:jc w:val="both"/>
        <w:rPr>
          <w:color w:val="222222"/>
          <w:sz w:val="24"/>
          <w:szCs w:val="24"/>
          <w:shd w:val="clear" w:color="auto" w:fill="FFFFFF"/>
        </w:rPr>
      </w:pPr>
      <w:proofErr w:type="spellStart"/>
      <w:r w:rsidRPr="00263D0C">
        <w:rPr>
          <w:color w:val="222222"/>
          <w:sz w:val="24"/>
          <w:szCs w:val="24"/>
          <w:shd w:val="clear" w:color="auto" w:fill="FFFFFF"/>
        </w:rPr>
        <w:t>Altabas</w:t>
      </w:r>
      <w:proofErr w:type="spellEnd"/>
      <w:r w:rsidRPr="00263D0C">
        <w:rPr>
          <w:color w:val="222222"/>
          <w:sz w:val="24"/>
          <w:szCs w:val="24"/>
          <w:shd w:val="clear" w:color="auto" w:fill="FFFFFF"/>
        </w:rPr>
        <w:t xml:space="preserve">, V., Radošević, J. M., &amp; </w:t>
      </w:r>
      <w:proofErr w:type="spellStart"/>
      <w:r w:rsidRPr="00263D0C">
        <w:rPr>
          <w:color w:val="222222"/>
          <w:sz w:val="24"/>
          <w:szCs w:val="24"/>
          <w:shd w:val="clear" w:color="auto" w:fill="FFFFFF"/>
        </w:rPr>
        <w:t>Grubiješić</w:t>
      </w:r>
      <w:proofErr w:type="spellEnd"/>
      <w:r w:rsidRPr="00263D0C">
        <w:rPr>
          <w:color w:val="222222"/>
          <w:sz w:val="24"/>
          <w:szCs w:val="24"/>
          <w:shd w:val="clear" w:color="auto" w:fill="FFFFFF"/>
        </w:rPr>
        <w:t>, N. (2026). A review on diabulimia: exploring the intersection of disordered eating, eating disorders, insulin dose manipulation, and type 1 diabetes. </w:t>
      </w:r>
      <w:r w:rsidRPr="00263D0C">
        <w:rPr>
          <w:i/>
          <w:iCs/>
          <w:color w:val="222222"/>
          <w:sz w:val="24"/>
          <w:szCs w:val="24"/>
          <w:shd w:val="clear" w:color="auto" w:fill="FFFFFF"/>
        </w:rPr>
        <w:t>Current Diabetes Reviews</w:t>
      </w:r>
      <w:r w:rsidRPr="00263D0C">
        <w:rPr>
          <w:color w:val="222222"/>
          <w:sz w:val="24"/>
          <w:szCs w:val="24"/>
          <w:shd w:val="clear" w:color="auto" w:fill="FFFFFF"/>
        </w:rPr>
        <w:t>, </w:t>
      </w:r>
      <w:r w:rsidRPr="00263D0C">
        <w:rPr>
          <w:i/>
          <w:iCs/>
          <w:color w:val="222222"/>
          <w:sz w:val="24"/>
          <w:szCs w:val="24"/>
          <w:shd w:val="clear" w:color="auto" w:fill="FFFFFF"/>
        </w:rPr>
        <w:t>22</w:t>
      </w:r>
      <w:r w:rsidRPr="00263D0C">
        <w:rPr>
          <w:color w:val="222222"/>
          <w:sz w:val="24"/>
          <w:szCs w:val="24"/>
          <w:shd w:val="clear" w:color="auto" w:fill="FFFFFF"/>
        </w:rPr>
        <w:t xml:space="preserve">(5), E15733998347278. DOI: 10.2174/0115733998347278250309180707. </w:t>
      </w:r>
    </w:p>
    <w:p w14:paraId="54430061" w14:textId="77777777" w:rsidR="00263D0C" w:rsidRPr="00263D0C" w:rsidRDefault="00263D0C" w:rsidP="00263D0C">
      <w:pPr>
        <w:spacing w:after="160" w:line="360" w:lineRule="auto"/>
        <w:ind w:left="720" w:hanging="720"/>
        <w:jc w:val="both"/>
        <w:rPr>
          <w:color w:val="222222"/>
          <w:sz w:val="24"/>
          <w:szCs w:val="24"/>
          <w:shd w:val="clear" w:color="auto" w:fill="FFFFFF"/>
        </w:rPr>
      </w:pPr>
      <w:r w:rsidRPr="00263D0C">
        <w:rPr>
          <w:color w:val="222222"/>
          <w:sz w:val="24"/>
          <w:szCs w:val="24"/>
          <w:shd w:val="clear" w:color="auto" w:fill="FFFFFF"/>
        </w:rPr>
        <w:t xml:space="preserve">American Diabetes Association. (2019). Standards of medical care in diabetes—2019 abridged for primary care providers. </w:t>
      </w:r>
      <w:r w:rsidRPr="00263D0C">
        <w:rPr>
          <w:i/>
          <w:color w:val="222222"/>
          <w:sz w:val="24"/>
          <w:szCs w:val="24"/>
          <w:shd w:val="clear" w:color="auto" w:fill="FFFFFF"/>
        </w:rPr>
        <w:t xml:space="preserve">Clinical diabetes: a publication of the American Diabetes Association, </w:t>
      </w:r>
      <w:r w:rsidRPr="00263D0C">
        <w:rPr>
          <w:color w:val="222222"/>
          <w:sz w:val="24"/>
          <w:szCs w:val="24"/>
          <w:shd w:val="clear" w:color="auto" w:fill="FFFFFF"/>
        </w:rPr>
        <w:t xml:space="preserve">37(1), 11. </w:t>
      </w:r>
      <w:proofErr w:type="spellStart"/>
      <w:r w:rsidRPr="00263D0C">
        <w:rPr>
          <w:color w:val="1B1B1B"/>
          <w:sz w:val="24"/>
          <w:szCs w:val="24"/>
          <w:shd w:val="clear" w:color="auto" w:fill="FFFFFF"/>
        </w:rPr>
        <w:t>doi</w:t>
      </w:r>
      <w:proofErr w:type="spellEnd"/>
      <w:r w:rsidRPr="00263D0C">
        <w:rPr>
          <w:color w:val="1B1B1B"/>
          <w:sz w:val="24"/>
          <w:szCs w:val="24"/>
          <w:shd w:val="clear" w:color="auto" w:fill="FFFFFF"/>
        </w:rPr>
        <w:t>: </w:t>
      </w:r>
      <w:hyperlink r:id="rId8" w:tgtFrame="_blank" w:history="1">
        <w:r w:rsidRPr="00263D0C">
          <w:rPr>
            <w:rStyle w:val="Hyperlink"/>
            <w:color w:val="162E51"/>
            <w:sz w:val="24"/>
            <w:szCs w:val="24"/>
            <w:shd w:val="clear" w:color="auto" w:fill="FFFFFF"/>
          </w:rPr>
          <w:t>10.2337/cd18-0105</w:t>
        </w:r>
      </w:hyperlink>
      <w:r w:rsidRPr="00263D0C">
        <w:rPr>
          <w:sz w:val="24"/>
          <w:szCs w:val="24"/>
        </w:rPr>
        <w:t xml:space="preserve">. </w:t>
      </w:r>
    </w:p>
    <w:p w14:paraId="297259F0" w14:textId="77777777" w:rsidR="00263D0C" w:rsidRPr="00263D0C" w:rsidRDefault="00263D0C" w:rsidP="00263D0C">
      <w:pPr>
        <w:spacing w:after="120" w:line="360" w:lineRule="auto"/>
        <w:ind w:left="480" w:hanging="480"/>
        <w:jc w:val="both"/>
        <w:rPr>
          <w:sz w:val="24"/>
          <w:szCs w:val="24"/>
        </w:rPr>
      </w:pPr>
      <w:r w:rsidRPr="00263D0C">
        <w:rPr>
          <w:sz w:val="24"/>
          <w:szCs w:val="24"/>
        </w:rPr>
        <w:t xml:space="preserve">American Diabetes Association. (2026). </w:t>
      </w:r>
      <w:r w:rsidRPr="00263D0C">
        <w:rPr>
          <w:i/>
          <w:sz w:val="24"/>
          <w:szCs w:val="24"/>
        </w:rPr>
        <w:t>Understanding Type 1 Diabetes</w:t>
      </w:r>
      <w:r w:rsidRPr="00263D0C">
        <w:rPr>
          <w:sz w:val="24"/>
          <w:szCs w:val="24"/>
        </w:rPr>
        <w:t xml:space="preserve">. [Online] Available at: </w:t>
      </w:r>
      <w:hyperlink r:id="rId9" w:history="1">
        <w:r w:rsidRPr="00263D0C">
          <w:rPr>
            <w:rStyle w:val="Hyperlink"/>
            <w:sz w:val="24"/>
            <w:szCs w:val="24"/>
          </w:rPr>
          <w:t>https://diabetes.org/about-diabetes/type-1</w:t>
        </w:r>
      </w:hyperlink>
      <w:r w:rsidRPr="00263D0C">
        <w:rPr>
          <w:sz w:val="24"/>
          <w:szCs w:val="24"/>
        </w:rPr>
        <w:t>. (Accessed at: 23</w:t>
      </w:r>
      <w:r w:rsidRPr="00263D0C">
        <w:rPr>
          <w:sz w:val="24"/>
          <w:szCs w:val="24"/>
          <w:vertAlign w:val="superscript"/>
        </w:rPr>
        <w:t>rd</w:t>
      </w:r>
      <w:r w:rsidRPr="00263D0C">
        <w:rPr>
          <w:sz w:val="24"/>
          <w:szCs w:val="24"/>
        </w:rPr>
        <w:t xml:space="preserve"> June 2026).</w:t>
      </w:r>
    </w:p>
    <w:p w14:paraId="22F117B8" w14:textId="77777777" w:rsidR="00263D0C" w:rsidRPr="00263D0C" w:rsidRDefault="00263D0C" w:rsidP="00263D0C">
      <w:pPr>
        <w:spacing w:after="160" w:line="360" w:lineRule="auto"/>
        <w:ind w:left="720" w:hanging="720"/>
        <w:jc w:val="both"/>
        <w:rPr>
          <w:color w:val="222222"/>
          <w:sz w:val="24"/>
          <w:szCs w:val="24"/>
          <w:shd w:val="clear" w:color="auto" w:fill="FFFFFF"/>
        </w:rPr>
      </w:pPr>
      <w:r w:rsidRPr="00263D0C">
        <w:rPr>
          <w:color w:val="222222"/>
          <w:sz w:val="24"/>
          <w:szCs w:val="24"/>
          <w:shd w:val="clear" w:color="auto" w:fill="FFFFFF"/>
        </w:rPr>
        <w:t>Andersen, J. D., Jensen, M. H., Vestergaard, P., Jensen, V., Hejlesen, O., &amp; Hangaard, S. (2023). The multidisciplinary team in diagnosing and treatment of patients with diabetes and comorbidities: a scoping review. </w:t>
      </w:r>
      <w:r w:rsidRPr="00263D0C">
        <w:rPr>
          <w:i/>
          <w:iCs/>
          <w:color w:val="222222"/>
          <w:sz w:val="24"/>
          <w:szCs w:val="24"/>
          <w:shd w:val="clear" w:color="auto" w:fill="FFFFFF"/>
        </w:rPr>
        <w:t>Journal of multimorbidity and comorbidity</w:t>
      </w:r>
      <w:r w:rsidRPr="00263D0C">
        <w:rPr>
          <w:color w:val="222222"/>
          <w:sz w:val="24"/>
          <w:szCs w:val="24"/>
          <w:shd w:val="clear" w:color="auto" w:fill="FFFFFF"/>
        </w:rPr>
        <w:t>, </w:t>
      </w:r>
      <w:r w:rsidRPr="00263D0C">
        <w:rPr>
          <w:i/>
          <w:iCs/>
          <w:color w:val="222222"/>
          <w:sz w:val="24"/>
          <w:szCs w:val="24"/>
          <w:shd w:val="clear" w:color="auto" w:fill="FFFFFF"/>
        </w:rPr>
        <w:t>13</w:t>
      </w:r>
      <w:r w:rsidRPr="00263D0C">
        <w:rPr>
          <w:color w:val="222222"/>
          <w:sz w:val="24"/>
          <w:szCs w:val="24"/>
          <w:shd w:val="clear" w:color="auto" w:fill="FFFFFF"/>
        </w:rPr>
        <w:t xml:space="preserve">, 26335565231165966. DOI: 10.1177/26335565231165966. </w:t>
      </w:r>
    </w:p>
    <w:p w14:paraId="1627A4EB" w14:textId="77777777" w:rsidR="00263D0C" w:rsidRPr="00263D0C" w:rsidRDefault="00263D0C" w:rsidP="00263D0C">
      <w:pPr>
        <w:spacing w:after="160" w:line="360" w:lineRule="auto"/>
        <w:ind w:left="720" w:hanging="720"/>
        <w:jc w:val="both"/>
        <w:rPr>
          <w:color w:val="222222"/>
          <w:sz w:val="24"/>
          <w:szCs w:val="24"/>
          <w:shd w:val="clear" w:color="auto" w:fill="FFFFFF"/>
        </w:rPr>
      </w:pPr>
      <w:r w:rsidRPr="00263D0C">
        <w:rPr>
          <w:color w:val="222222"/>
          <w:sz w:val="24"/>
          <w:szCs w:val="24"/>
          <w:shd w:val="clear" w:color="auto" w:fill="FFFFFF"/>
        </w:rPr>
        <w:t>Azimi, T., Johnson, J., Campbell, S. M., &amp; Montesanti, S. (2024). Caregiver burden among parents of children with type 1 diabetes: A qualitative scoping review. </w:t>
      </w:r>
      <w:proofErr w:type="spellStart"/>
      <w:r w:rsidRPr="00263D0C">
        <w:rPr>
          <w:i/>
          <w:iCs/>
          <w:color w:val="222222"/>
          <w:sz w:val="24"/>
          <w:szCs w:val="24"/>
          <w:shd w:val="clear" w:color="auto" w:fill="FFFFFF"/>
        </w:rPr>
        <w:t>Heliyon</w:t>
      </w:r>
      <w:proofErr w:type="spellEnd"/>
      <w:r w:rsidRPr="00263D0C">
        <w:rPr>
          <w:color w:val="222222"/>
          <w:sz w:val="24"/>
          <w:szCs w:val="24"/>
          <w:shd w:val="clear" w:color="auto" w:fill="FFFFFF"/>
        </w:rPr>
        <w:t>, </w:t>
      </w:r>
      <w:r w:rsidRPr="00263D0C">
        <w:rPr>
          <w:i/>
          <w:iCs/>
          <w:color w:val="222222"/>
          <w:sz w:val="24"/>
          <w:szCs w:val="24"/>
          <w:shd w:val="clear" w:color="auto" w:fill="FFFFFF"/>
        </w:rPr>
        <w:t>10</w:t>
      </w:r>
      <w:r w:rsidRPr="00263D0C">
        <w:rPr>
          <w:color w:val="222222"/>
          <w:sz w:val="24"/>
          <w:szCs w:val="24"/>
          <w:shd w:val="clear" w:color="auto" w:fill="FFFFFF"/>
        </w:rPr>
        <w:t xml:space="preserve">(6). </w:t>
      </w:r>
      <w:hyperlink r:id="rId10" w:history="1">
        <w:r w:rsidRPr="00263D0C">
          <w:rPr>
            <w:rStyle w:val="Hyperlink"/>
            <w:sz w:val="24"/>
            <w:szCs w:val="24"/>
            <w:shd w:val="clear" w:color="auto" w:fill="FFFFFF"/>
          </w:rPr>
          <w:t>https://www.cell.com/heliyon/pdf/S2405-8440(24)03570-9.pdf</w:t>
        </w:r>
      </w:hyperlink>
      <w:r w:rsidRPr="00263D0C">
        <w:rPr>
          <w:color w:val="222222"/>
          <w:sz w:val="24"/>
          <w:szCs w:val="24"/>
          <w:shd w:val="clear" w:color="auto" w:fill="FFFFFF"/>
        </w:rPr>
        <w:t xml:space="preserve">. </w:t>
      </w:r>
    </w:p>
    <w:p w14:paraId="09EE9242" w14:textId="77777777" w:rsidR="00263D0C" w:rsidRPr="00263D0C" w:rsidRDefault="00263D0C" w:rsidP="00263D0C">
      <w:pPr>
        <w:spacing w:after="160" w:line="360" w:lineRule="auto"/>
        <w:ind w:left="720" w:hanging="720"/>
        <w:jc w:val="both"/>
        <w:rPr>
          <w:color w:val="222222"/>
          <w:sz w:val="24"/>
          <w:szCs w:val="24"/>
          <w:shd w:val="clear" w:color="auto" w:fill="FFFFFF"/>
        </w:rPr>
      </w:pPr>
      <w:r w:rsidRPr="00263D0C">
        <w:rPr>
          <w:color w:val="222222"/>
          <w:sz w:val="24"/>
          <w:szCs w:val="24"/>
          <w:shd w:val="clear" w:color="auto" w:fill="FFFFFF"/>
        </w:rPr>
        <w:t>Barnard</w:t>
      </w:r>
      <w:r w:rsidRPr="00263D0C">
        <w:rPr>
          <w:rFonts w:ascii="Cambria Math" w:hAnsi="Cambria Math" w:cs="Cambria Math"/>
          <w:color w:val="222222"/>
          <w:sz w:val="24"/>
          <w:szCs w:val="24"/>
          <w:shd w:val="clear" w:color="auto" w:fill="FFFFFF"/>
        </w:rPr>
        <w:t>‐</w:t>
      </w:r>
      <w:r w:rsidRPr="00263D0C">
        <w:rPr>
          <w:color w:val="222222"/>
          <w:sz w:val="24"/>
          <w:szCs w:val="24"/>
          <w:shd w:val="clear" w:color="auto" w:fill="FFFFFF"/>
        </w:rPr>
        <w:t xml:space="preserve">Kelly, K., Marrero, D., de Wit, M., </w:t>
      </w:r>
      <w:proofErr w:type="spellStart"/>
      <w:r w:rsidRPr="00263D0C">
        <w:rPr>
          <w:color w:val="222222"/>
          <w:sz w:val="24"/>
          <w:szCs w:val="24"/>
          <w:shd w:val="clear" w:color="auto" w:fill="FFFFFF"/>
        </w:rPr>
        <w:t>Pouwer</w:t>
      </w:r>
      <w:proofErr w:type="spellEnd"/>
      <w:r w:rsidRPr="00263D0C">
        <w:rPr>
          <w:color w:val="222222"/>
          <w:sz w:val="24"/>
          <w:szCs w:val="24"/>
          <w:shd w:val="clear" w:color="auto" w:fill="FFFFFF"/>
        </w:rPr>
        <w:t>, F., Khunti, K., Hermans, N., ... &amp; Snoek, F. (2024). Towards the standardisation of adult person</w:t>
      </w:r>
      <w:r w:rsidRPr="00263D0C">
        <w:rPr>
          <w:rFonts w:ascii="Cambria Math" w:hAnsi="Cambria Math" w:cs="Cambria Math"/>
          <w:color w:val="222222"/>
          <w:sz w:val="24"/>
          <w:szCs w:val="24"/>
          <w:shd w:val="clear" w:color="auto" w:fill="FFFFFF"/>
        </w:rPr>
        <w:t>‐</w:t>
      </w:r>
      <w:r w:rsidRPr="00263D0C">
        <w:rPr>
          <w:color w:val="222222"/>
          <w:sz w:val="24"/>
          <w:szCs w:val="24"/>
          <w:shd w:val="clear" w:color="auto" w:fill="FFFFFF"/>
        </w:rPr>
        <w:t>reported outcome domains in diabetes research: a consensus statement development panel. </w:t>
      </w:r>
      <w:r w:rsidRPr="00263D0C">
        <w:rPr>
          <w:i/>
          <w:iCs/>
          <w:color w:val="222222"/>
          <w:sz w:val="24"/>
          <w:szCs w:val="24"/>
          <w:shd w:val="clear" w:color="auto" w:fill="FFFFFF"/>
        </w:rPr>
        <w:t>Diabetic Medicine</w:t>
      </w:r>
      <w:r w:rsidRPr="00263D0C">
        <w:rPr>
          <w:color w:val="222222"/>
          <w:sz w:val="24"/>
          <w:szCs w:val="24"/>
          <w:shd w:val="clear" w:color="auto" w:fill="FFFFFF"/>
        </w:rPr>
        <w:t>, </w:t>
      </w:r>
      <w:r w:rsidRPr="00263D0C">
        <w:rPr>
          <w:i/>
          <w:iCs/>
          <w:color w:val="222222"/>
          <w:sz w:val="24"/>
          <w:szCs w:val="24"/>
          <w:shd w:val="clear" w:color="auto" w:fill="FFFFFF"/>
        </w:rPr>
        <w:t>41</w:t>
      </w:r>
      <w:r w:rsidRPr="00263D0C">
        <w:rPr>
          <w:color w:val="222222"/>
          <w:sz w:val="24"/>
          <w:szCs w:val="24"/>
          <w:shd w:val="clear" w:color="auto" w:fill="FFFFFF"/>
        </w:rPr>
        <w:t>(8), e15332. DOI: 10.1111/dme.15332.</w:t>
      </w:r>
    </w:p>
    <w:p w14:paraId="206D9B03" w14:textId="77777777" w:rsidR="00263D0C" w:rsidRPr="00263D0C" w:rsidRDefault="00263D0C" w:rsidP="00263D0C">
      <w:pPr>
        <w:spacing w:after="160" w:line="360" w:lineRule="auto"/>
        <w:ind w:left="720" w:hanging="720"/>
        <w:jc w:val="both"/>
        <w:rPr>
          <w:color w:val="222222"/>
          <w:sz w:val="24"/>
          <w:szCs w:val="24"/>
          <w:shd w:val="clear" w:color="auto" w:fill="FFFFFF"/>
        </w:rPr>
      </w:pPr>
      <w:r w:rsidRPr="00263D0C">
        <w:rPr>
          <w:color w:val="222222"/>
          <w:sz w:val="24"/>
          <w:szCs w:val="24"/>
          <w:shd w:val="clear" w:color="auto" w:fill="FFFFFF"/>
        </w:rPr>
        <w:t xml:space="preserve">Benhalima, K., Durnwald, C., Sweeting, A., Adams, D., </w:t>
      </w:r>
      <w:proofErr w:type="spellStart"/>
      <w:r w:rsidRPr="00263D0C">
        <w:rPr>
          <w:color w:val="222222"/>
          <w:sz w:val="24"/>
          <w:szCs w:val="24"/>
          <w:shd w:val="clear" w:color="auto" w:fill="FFFFFF"/>
        </w:rPr>
        <w:t>Addala</w:t>
      </w:r>
      <w:proofErr w:type="spellEnd"/>
      <w:r w:rsidRPr="00263D0C">
        <w:rPr>
          <w:color w:val="222222"/>
          <w:sz w:val="24"/>
          <w:szCs w:val="24"/>
          <w:shd w:val="clear" w:color="auto" w:fill="FFFFFF"/>
        </w:rPr>
        <w:t xml:space="preserve">, A., </w:t>
      </w:r>
      <w:proofErr w:type="spellStart"/>
      <w:r w:rsidRPr="00263D0C">
        <w:rPr>
          <w:color w:val="222222"/>
          <w:sz w:val="24"/>
          <w:szCs w:val="24"/>
          <w:shd w:val="clear" w:color="auto" w:fill="FFFFFF"/>
        </w:rPr>
        <w:t>Battelino</w:t>
      </w:r>
      <w:proofErr w:type="spellEnd"/>
      <w:r w:rsidRPr="00263D0C">
        <w:rPr>
          <w:color w:val="222222"/>
          <w:sz w:val="24"/>
          <w:szCs w:val="24"/>
          <w:shd w:val="clear" w:color="auto" w:fill="FFFFFF"/>
        </w:rPr>
        <w:t>, T., ... &amp; Scott, E. M. (2026). Application of continuous glucose monitoring and automated insulin delivery technologies for pregnant women with type 1, type 2, or gestational diabetes: an international consensus statement. </w:t>
      </w:r>
      <w:r w:rsidRPr="00263D0C">
        <w:rPr>
          <w:i/>
          <w:iCs/>
          <w:color w:val="222222"/>
          <w:sz w:val="24"/>
          <w:szCs w:val="24"/>
          <w:shd w:val="clear" w:color="auto" w:fill="FFFFFF"/>
        </w:rPr>
        <w:t>The Lancet Diabetes &amp; Endocrinology</w:t>
      </w:r>
      <w:r w:rsidRPr="00263D0C">
        <w:rPr>
          <w:color w:val="222222"/>
          <w:sz w:val="24"/>
          <w:szCs w:val="24"/>
          <w:shd w:val="clear" w:color="auto" w:fill="FFFFFF"/>
        </w:rPr>
        <w:t>, </w:t>
      </w:r>
      <w:r w:rsidRPr="00263D0C">
        <w:rPr>
          <w:i/>
          <w:iCs/>
          <w:color w:val="222222"/>
          <w:sz w:val="24"/>
          <w:szCs w:val="24"/>
          <w:shd w:val="clear" w:color="auto" w:fill="FFFFFF"/>
        </w:rPr>
        <w:t>14</w:t>
      </w:r>
      <w:r w:rsidRPr="00263D0C">
        <w:rPr>
          <w:color w:val="222222"/>
          <w:sz w:val="24"/>
          <w:szCs w:val="24"/>
          <w:shd w:val="clear" w:color="auto" w:fill="FFFFFF"/>
        </w:rPr>
        <w:t xml:space="preserve">(2), 157-177. </w:t>
      </w:r>
      <w:hyperlink r:id="rId11" w:history="1">
        <w:r w:rsidRPr="00263D0C">
          <w:rPr>
            <w:rStyle w:val="Hyperlink"/>
            <w:sz w:val="24"/>
            <w:szCs w:val="24"/>
            <w:shd w:val="clear" w:color="auto" w:fill="FFFFFF"/>
          </w:rPr>
          <w:t>https://doi.org/10.1016/s2213-8587(25)00335-3</w:t>
        </w:r>
      </w:hyperlink>
      <w:r w:rsidRPr="00263D0C">
        <w:rPr>
          <w:color w:val="222222"/>
          <w:sz w:val="24"/>
          <w:szCs w:val="24"/>
          <w:shd w:val="clear" w:color="auto" w:fill="FFFFFF"/>
        </w:rPr>
        <w:t xml:space="preserve">. </w:t>
      </w:r>
    </w:p>
    <w:p w14:paraId="27E07BF0" w14:textId="77777777" w:rsidR="00263D0C" w:rsidRPr="00263D0C" w:rsidRDefault="00263D0C" w:rsidP="00263D0C">
      <w:pPr>
        <w:spacing w:line="360" w:lineRule="auto"/>
        <w:ind w:left="720" w:hanging="720"/>
        <w:jc w:val="both"/>
        <w:rPr>
          <w:sz w:val="24"/>
          <w:szCs w:val="24"/>
        </w:rPr>
      </w:pPr>
      <w:r w:rsidRPr="00263D0C">
        <w:rPr>
          <w:sz w:val="24"/>
          <w:szCs w:val="24"/>
        </w:rPr>
        <w:t xml:space="preserve">Bolt Pharmacy. (2026). </w:t>
      </w:r>
      <w:r w:rsidRPr="00263D0C">
        <w:rPr>
          <w:i/>
          <w:sz w:val="24"/>
          <w:szCs w:val="24"/>
        </w:rPr>
        <w:t>HbA1c Target for Type 1 Diabetes: UK NICE Guidelines Explained.</w:t>
      </w:r>
      <w:r w:rsidRPr="00263D0C">
        <w:rPr>
          <w:sz w:val="24"/>
          <w:szCs w:val="24"/>
        </w:rPr>
        <w:t xml:space="preserve"> [Online] Available at: </w:t>
      </w:r>
      <w:hyperlink r:id="rId12" w:history="1">
        <w:r w:rsidRPr="00263D0C">
          <w:rPr>
            <w:rStyle w:val="Hyperlink"/>
            <w:sz w:val="24"/>
            <w:szCs w:val="24"/>
          </w:rPr>
          <w:t>https://www.boltpharmacy.co.uk/guide/hba1c-target-type-1</w:t>
        </w:r>
      </w:hyperlink>
      <w:r w:rsidRPr="00263D0C">
        <w:rPr>
          <w:sz w:val="24"/>
          <w:szCs w:val="24"/>
        </w:rPr>
        <w:t>. (Accessed at: 23</w:t>
      </w:r>
      <w:r w:rsidRPr="00263D0C">
        <w:rPr>
          <w:sz w:val="24"/>
          <w:szCs w:val="24"/>
          <w:vertAlign w:val="superscript"/>
        </w:rPr>
        <w:t>rd</w:t>
      </w:r>
      <w:r w:rsidRPr="00263D0C">
        <w:rPr>
          <w:sz w:val="24"/>
          <w:szCs w:val="24"/>
        </w:rPr>
        <w:t xml:space="preserve"> June 2026).</w:t>
      </w:r>
    </w:p>
    <w:p w14:paraId="69FF625A" w14:textId="77777777" w:rsidR="00263D0C" w:rsidRPr="00263D0C" w:rsidRDefault="00263D0C" w:rsidP="00263D0C">
      <w:pPr>
        <w:spacing w:after="160" w:line="360" w:lineRule="auto"/>
        <w:ind w:left="720" w:hanging="720"/>
        <w:jc w:val="both"/>
        <w:rPr>
          <w:color w:val="222222"/>
          <w:sz w:val="24"/>
          <w:szCs w:val="24"/>
          <w:shd w:val="clear" w:color="auto" w:fill="FFFFFF"/>
        </w:rPr>
      </w:pPr>
      <w:r w:rsidRPr="00263D0C">
        <w:rPr>
          <w:color w:val="222222"/>
          <w:sz w:val="24"/>
          <w:szCs w:val="24"/>
          <w:shd w:val="clear" w:color="auto" w:fill="FFFFFF"/>
        </w:rPr>
        <w:t xml:space="preserve">Breakthrough T1D. (2024). </w:t>
      </w:r>
      <w:r w:rsidRPr="00263D0C">
        <w:rPr>
          <w:i/>
          <w:color w:val="222222"/>
          <w:sz w:val="24"/>
          <w:szCs w:val="24"/>
          <w:shd w:val="clear" w:color="auto" w:fill="FFFFFF"/>
        </w:rPr>
        <w:t>Can I get flash glucose monitoring on the NHS?.</w:t>
      </w:r>
      <w:r w:rsidRPr="00263D0C">
        <w:rPr>
          <w:color w:val="222222"/>
          <w:sz w:val="24"/>
          <w:szCs w:val="24"/>
          <w:shd w:val="clear" w:color="auto" w:fill="FFFFFF"/>
        </w:rPr>
        <w:t xml:space="preserve"> [Online] Available at: </w:t>
      </w:r>
      <w:hyperlink r:id="rId13" w:history="1">
        <w:r w:rsidRPr="00263D0C">
          <w:rPr>
            <w:rStyle w:val="Hyperlink"/>
            <w:sz w:val="24"/>
            <w:szCs w:val="24"/>
            <w:shd w:val="clear" w:color="auto" w:fill="FFFFFF"/>
          </w:rPr>
          <w:t>https://breakthrought1d.org.uk/knowledge-support/managing-type-1-</w:t>
        </w:r>
        <w:r w:rsidRPr="00263D0C">
          <w:rPr>
            <w:rStyle w:val="Hyperlink"/>
            <w:sz w:val="24"/>
            <w:szCs w:val="24"/>
            <w:shd w:val="clear" w:color="auto" w:fill="FFFFFF"/>
          </w:rPr>
          <w:lastRenderedPageBreak/>
          <w:t>diabetes/guide-to-type-1-diabetes-technology/flash-glucose-monitoring/can-i-get-flash-glucose-monitoring-on-the-nhs/</w:t>
        </w:r>
      </w:hyperlink>
      <w:r w:rsidRPr="00263D0C">
        <w:rPr>
          <w:color w:val="222222"/>
          <w:sz w:val="24"/>
          <w:szCs w:val="24"/>
          <w:shd w:val="clear" w:color="auto" w:fill="FFFFFF"/>
        </w:rPr>
        <w:t>. (Accessed at: 23</w:t>
      </w:r>
      <w:r w:rsidRPr="00263D0C">
        <w:rPr>
          <w:color w:val="222222"/>
          <w:sz w:val="24"/>
          <w:szCs w:val="24"/>
          <w:shd w:val="clear" w:color="auto" w:fill="FFFFFF"/>
          <w:vertAlign w:val="superscript"/>
        </w:rPr>
        <w:t>rd</w:t>
      </w:r>
      <w:r w:rsidRPr="00263D0C">
        <w:rPr>
          <w:color w:val="222222"/>
          <w:sz w:val="24"/>
          <w:szCs w:val="24"/>
          <w:shd w:val="clear" w:color="auto" w:fill="FFFFFF"/>
        </w:rPr>
        <w:t xml:space="preserve"> June 2026).</w:t>
      </w:r>
    </w:p>
    <w:p w14:paraId="056D116F" w14:textId="77777777" w:rsidR="00263D0C" w:rsidRPr="00263D0C" w:rsidRDefault="00263D0C" w:rsidP="00263D0C">
      <w:pPr>
        <w:spacing w:after="160" w:line="360" w:lineRule="auto"/>
        <w:ind w:left="720" w:hanging="720"/>
        <w:jc w:val="both"/>
        <w:rPr>
          <w:color w:val="222222"/>
          <w:sz w:val="24"/>
          <w:szCs w:val="24"/>
          <w:shd w:val="clear" w:color="auto" w:fill="FFFFFF"/>
        </w:rPr>
      </w:pPr>
      <w:proofErr w:type="spellStart"/>
      <w:r w:rsidRPr="00263D0C">
        <w:rPr>
          <w:color w:val="222222"/>
          <w:sz w:val="24"/>
          <w:szCs w:val="24"/>
          <w:shd w:val="clear" w:color="auto" w:fill="FFFFFF"/>
        </w:rPr>
        <w:t>Chader</w:t>
      </w:r>
      <w:proofErr w:type="spellEnd"/>
      <w:r w:rsidRPr="00263D0C">
        <w:rPr>
          <w:color w:val="222222"/>
          <w:sz w:val="24"/>
          <w:szCs w:val="24"/>
          <w:shd w:val="clear" w:color="auto" w:fill="FFFFFF"/>
        </w:rPr>
        <w:t>-Gata Garcia, A., Kaur, K., Talib, R., Salemi, P., Fishbein, J., &amp; Nwosu, B. U. (2025). Impact of race and delayed adoption of diabetes technology on glycemia and partial remission in type 1 diabetes. </w:t>
      </w:r>
      <w:r w:rsidRPr="00263D0C">
        <w:rPr>
          <w:i/>
          <w:iCs/>
          <w:color w:val="222222"/>
          <w:sz w:val="24"/>
          <w:szCs w:val="24"/>
          <w:shd w:val="clear" w:color="auto" w:fill="FFFFFF"/>
        </w:rPr>
        <w:t xml:space="preserve">Journal of </w:t>
      </w:r>
      <w:proofErr w:type="spellStart"/>
      <w:r w:rsidRPr="00263D0C">
        <w:rPr>
          <w:i/>
          <w:iCs/>
          <w:color w:val="222222"/>
          <w:sz w:val="24"/>
          <w:szCs w:val="24"/>
          <w:shd w:val="clear" w:color="auto" w:fill="FFFFFF"/>
        </w:rPr>
        <w:t>Pediatric</w:t>
      </w:r>
      <w:proofErr w:type="spellEnd"/>
      <w:r w:rsidRPr="00263D0C">
        <w:rPr>
          <w:i/>
          <w:iCs/>
          <w:color w:val="222222"/>
          <w:sz w:val="24"/>
          <w:szCs w:val="24"/>
          <w:shd w:val="clear" w:color="auto" w:fill="FFFFFF"/>
        </w:rPr>
        <w:t xml:space="preserve"> Endocrinology and Metabolism</w:t>
      </w:r>
      <w:r w:rsidRPr="00263D0C">
        <w:rPr>
          <w:color w:val="222222"/>
          <w:sz w:val="24"/>
          <w:szCs w:val="24"/>
          <w:shd w:val="clear" w:color="auto" w:fill="FFFFFF"/>
        </w:rPr>
        <w:t>, </w:t>
      </w:r>
      <w:r w:rsidRPr="00263D0C">
        <w:rPr>
          <w:i/>
          <w:iCs/>
          <w:color w:val="222222"/>
          <w:sz w:val="24"/>
          <w:szCs w:val="24"/>
          <w:shd w:val="clear" w:color="auto" w:fill="FFFFFF"/>
        </w:rPr>
        <w:t>38</w:t>
      </w:r>
      <w:r w:rsidRPr="00263D0C">
        <w:rPr>
          <w:color w:val="222222"/>
          <w:sz w:val="24"/>
          <w:szCs w:val="24"/>
          <w:shd w:val="clear" w:color="auto" w:fill="FFFFFF"/>
        </w:rPr>
        <w:t xml:space="preserve">(11), 1135-1143. </w:t>
      </w:r>
      <w:hyperlink r:id="rId14" w:history="1">
        <w:r w:rsidRPr="00263D0C">
          <w:rPr>
            <w:rStyle w:val="Hyperlink"/>
            <w:sz w:val="24"/>
            <w:szCs w:val="24"/>
            <w:shd w:val="clear" w:color="auto" w:fill="FFFFFF"/>
          </w:rPr>
          <w:t>https://www.degruyterbrill.com/document/doi/10.1515/jpem-2025-0332/html</w:t>
        </w:r>
      </w:hyperlink>
      <w:r w:rsidRPr="00263D0C">
        <w:rPr>
          <w:color w:val="222222"/>
          <w:sz w:val="24"/>
          <w:szCs w:val="24"/>
          <w:shd w:val="clear" w:color="auto" w:fill="FFFFFF"/>
        </w:rPr>
        <w:t xml:space="preserve">. </w:t>
      </w:r>
    </w:p>
    <w:p w14:paraId="444270AB" w14:textId="77777777" w:rsidR="00263D0C" w:rsidRPr="00263D0C" w:rsidRDefault="00263D0C" w:rsidP="00263D0C">
      <w:pPr>
        <w:spacing w:after="160" w:line="360" w:lineRule="auto"/>
        <w:ind w:left="720" w:hanging="720"/>
        <w:jc w:val="both"/>
        <w:rPr>
          <w:sz w:val="24"/>
          <w:szCs w:val="24"/>
        </w:rPr>
      </w:pPr>
      <w:r w:rsidRPr="00263D0C">
        <w:rPr>
          <w:sz w:val="24"/>
          <w:szCs w:val="24"/>
        </w:rPr>
        <w:t xml:space="preserve">Crider, C. (2025). </w:t>
      </w:r>
      <w:r w:rsidRPr="00263D0C">
        <w:rPr>
          <w:rStyle w:val="Emphasis"/>
          <w:sz w:val="24"/>
          <w:szCs w:val="24"/>
        </w:rPr>
        <w:t>What is the life expectancy for type 1 diabetes?</w:t>
      </w:r>
      <w:r w:rsidRPr="00263D0C">
        <w:rPr>
          <w:sz w:val="24"/>
          <w:szCs w:val="24"/>
        </w:rPr>
        <w:t xml:space="preserve"> Healthline. [Online] Available at: </w:t>
      </w:r>
      <w:hyperlink r:id="rId15" w:history="1">
        <w:r w:rsidRPr="00263D0C">
          <w:rPr>
            <w:rStyle w:val="Hyperlink"/>
            <w:sz w:val="24"/>
            <w:szCs w:val="24"/>
          </w:rPr>
          <w:t>https://www.healthline.com/health/type-1-diabetes-life-expectancy</w:t>
        </w:r>
      </w:hyperlink>
      <w:r w:rsidRPr="00263D0C">
        <w:rPr>
          <w:sz w:val="24"/>
          <w:szCs w:val="24"/>
        </w:rPr>
        <w:t>. (Accessed at: 23</w:t>
      </w:r>
      <w:r w:rsidRPr="00263D0C">
        <w:rPr>
          <w:sz w:val="24"/>
          <w:szCs w:val="24"/>
          <w:vertAlign w:val="superscript"/>
        </w:rPr>
        <w:t>rd</w:t>
      </w:r>
      <w:r w:rsidRPr="00263D0C">
        <w:rPr>
          <w:sz w:val="24"/>
          <w:szCs w:val="24"/>
        </w:rPr>
        <w:t xml:space="preserve"> June 2026). </w:t>
      </w:r>
    </w:p>
    <w:p w14:paraId="43E92371" w14:textId="77777777" w:rsidR="00263D0C" w:rsidRPr="00263D0C" w:rsidRDefault="00263D0C" w:rsidP="00263D0C">
      <w:pPr>
        <w:spacing w:after="160" w:line="360" w:lineRule="auto"/>
        <w:ind w:left="720" w:hanging="720"/>
        <w:jc w:val="both"/>
        <w:rPr>
          <w:color w:val="000000"/>
          <w:sz w:val="24"/>
          <w:szCs w:val="24"/>
        </w:rPr>
      </w:pPr>
      <w:r w:rsidRPr="00263D0C">
        <w:rPr>
          <w:color w:val="000000"/>
          <w:sz w:val="24"/>
          <w:szCs w:val="24"/>
        </w:rPr>
        <w:t xml:space="preserve">Croner UK. (2026). </w:t>
      </w:r>
      <w:r w:rsidRPr="00263D0C">
        <w:rPr>
          <w:i/>
          <w:color w:val="000000"/>
          <w:sz w:val="24"/>
          <w:szCs w:val="24"/>
        </w:rPr>
        <w:t>Long-term Conditions: In-depth</w:t>
      </w:r>
      <w:r w:rsidRPr="00263D0C">
        <w:rPr>
          <w:color w:val="000000"/>
          <w:sz w:val="24"/>
          <w:szCs w:val="24"/>
        </w:rPr>
        <w:t xml:space="preserve">. [Online] Available at: </w:t>
      </w:r>
      <w:hyperlink r:id="rId16" w:history="1">
        <w:r w:rsidRPr="00263D0C">
          <w:rPr>
            <w:rStyle w:val="Hyperlink"/>
            <w:sz w:val="24"/>
            <w:szCs w:val="24"/>
          </w:rPr>
          <w:t>https://app.croneri.co.uk/topics/long-term-conditions/indepth?product=154%20</w:t>
        </w:r>
      </w:hyperlink>
      <w:r w:rsidRPr="00263D0C">
        <w:rPr>
          <w:color w:val="000000"/>
          <w:sz w:val="24"/>
          <w:szCs w:val="24"/>
        </w:rPr>
        <w:t>. (Accessed at: 23</w:t>
      </w:r>
      <w:r w:rsidRPr="00263D0C">
        <w:rPr>
          <w:color w:val="000000"/>
          <w:sz w:val="24"/>
          <w:szCs w:val="24"/>
          <w:vertAlign w:val="superscript"/>
        </w:rPr>
        <w:t>rd</w:t>
      </w:r>
      <w:r w:rsidRPr="00263D0C">
        <w:rPr>
          <w:color w:val="000000"/>
          <w:sz w:val="24"/>
          <w:szCs w:val="24"/>
        </w:rPr>
        <w:t xml:space="preserve"> June 2026).</w:t>
      </w:r>
    </w:p>
    <w:p w14:paraId="62017F4A" w14:textId="77777777" w:rsidR="00263D0C" w:rsidRPr="00263D0C" w:rsidRDefault="00263D0C" w:rsidP="00263D0C">
      <w:pPr>
        <w:spacing w:after="160" w:line="360" w:lineRule="auto"/>
        <w:ind w:left="720" w:hanging="720"/>
        <w:jc w:val="both"/>
        <w:rPr>
          <w:color w:val="222222"/>
          <w:sz w:val="24"/>
          <w:szCs w:val="24"/>
          <w:shd w:val="clear" w:color="auto" w:fill="FFFFFF"/>
        </w:rPr>
      </w:pPr>
      <w:r w:rsidRPr="00263D0C">
        <w:rPr>
          <w:color w:val="222222"/>
          <w:sz w:val="24"/>
          <w:szCs w:val="24"/>
          <w:shd w:val="clear" w:color="auto" w:fill="FFFFFF"/>
        </w:rPr>
        <w:t>Dailah, H. G. (2024, January). The influence of nurse-led interventions on diseases management in patients with diabetes mellitus: a narrative review. In </w:t>
      </w:r>
      <w:r w:rsidRPr="00263D0C">
        <w:rPr>
          <w:i/>
          <w:iCs/>
          <w:color w:val="222222"/>
          <w:sz w:val="24"/>
          <w:szCs w:val="24"/>
          <w:shd w:val="clear" w:color="auto" w:fill="FFFFFF"/>
        </w:rPr>
        <w:t>Healthcare</w:t>
      </w:r>
      <w:r w:rsidRPr="00263D0C">
        <w:rPr>
          <w:color w:val="222222"/>
          <w:sz w:val="24"/>
          <w:szCs w:val="24"/>
          <w:shd w:val="clear" w:color="auto" w:fill="FFFFFF"/>
        </w:rPr>
        <w:t xml:space="preserve"> (Vol. 12, No. 3, p. 352). MDPI. </w:t>
      </w:r>
      <w:hyperlink r:id="rId17" w:history="1">
        <w:r w:rsidRPr="00263D0C">
          <w:rPr>
            <w:rStyle w:val="Hyperlink"/>
            <w:sz w:val="24"/>
            <w:szCs w:val="24"/>
            <w:shd w:val="clear" w:color="auto" w:fill="FFFFFF"/>
          </w:rPr>
          <w:t>https://doi.org/10.3390/healthcare12030352</w:t>
        </w:r>
      </w:hyperlink>
      <w:r w:rsidRPr="00263D0C">
        <w:rPr>
          <w:color w:val="222222"/>
          <w:sz w:val="24"/>
          <w:szCs w:val="24"/>
          <w:shd w:val="clear" w:color="auto" w:fill="FFFFFF"/>
        </w:rPr>
        <w:t xml:space="preserve">. </w:t>
      </w:r>
    </w:p>
    <w:p w14:paraId="6E7D2088" w14:textId="77777777" w:rsidR="00263D0C" w:rsidRPr="00263D0C" w:rsidRDefault="00263D0C" w:rsidP="00263D0C">
      <w:pPr>
        <w:spacing w:after="80" w:line="360" w:lineRule="auto"/>
        <w:ind w:left="720" w:hanging="720"/>
        <w:jc w:val="both"/>
        <w:rPr>
          <w:color w:val="222222"/>
          <w:sz w:val="24"/>
          <w:szCs w:val="24"/>
          <w:shd w:val="clear" w:color="auto" w:fill="FFFFFF"/>
        </w:rPr>
      </w:pPr>
      <w:r w:rsidRPr="00263D0C">
        <w:rPr>
          <w:color w:val="222222"/>
          <w:sz w:val="24"/>
          <w:szCs w:val="24"/>
          <w:shd w:val="clear" w:color="auto" w:fill="FFFFFF"/>
        </w:rPr>
        <w:t xml:space="preserve">Diabetes UK. (2024). </w:t>
      </w:r>
      <w:r w:rsidRPr="00263D0C">
        <w:rPr>
          <w:i/>
          <w:color w:val="222222"/>
          <w:sz w:val="24"/>
          <w:szCs w:val="24"/>
          <w:shd w:val="clear" w:color="auto" w:fill="FFFFFF"/>
        </w:rPr>
        <w:t>Cost of devastating complications highlights urgent need to transform diabetes care in the UK</w:t>
      </w:r>
      <w:r w:rsidRPr="00263D0C">
        <w:rPr>
          <w:color w:val="222222"/>
          <w:sz w:val="24"/>
          <w:szCs w:val="24"/>
          <w:shd w:val="clear" w:color="auto" w:fill="FFFFFF"/>
        </w:rPr>
        <w:t xml:space="preserve">. News. [Online] Available at: </w:t>
      </w:r>
      <w:hyperlink r:id="rId18" w:history="1">
        <w:r w:rsidRPr="00263D0C">
          <w:rPr>
            <w:rStyle w:val="Hyperlink"/>
            <w:sz w:val="24"/>
            <w:szCs w:val="24"/>
            <w:shd w:val="clear" w:color="auto" w:fill="FFFFFF"/>
          </w:rPr>
          <w:t>https://www.diabetes.org.uk/about-us/news-and-views/cost-complications-highlights-urgent-need-transform-diabetes</w:t>
        </w:r>
      </w:hyperlink>
      <w:r w:rsidRPr="00263D0C">
        <w:rPr>
          <w:color w:val="222222"/>
          <w:sz w:val="24"/>
          <w:szCs w:val="24"/>
          <w:shd w:val="clear" w:color="auto" w:fill="FFFFFF"/>
        </w:rPr>
        <w:t>. (Accessed at: 23</w:t>
      </w:r>
      <w:r w:rsidRPr="00263D0C">
        <w:rPr>
          <w:color w:val="222222"/>
          <w:sz w:val="24"/>
          <w:szCs w:val="24"/>
          <w:shd w:val="clear" w:color="auto" w:fill="FFFFFF"/>
          <w:vertAlign w:val="superscript"/>
        </w:rPr>
        <w:t>rd</w:t>
      </w:r>
      <w:r w:rsidRPr="00263D0C">
        <w:rPr>
          <w:color w:val="222222"/>
          <w:sz w:val="24"/>
          <w:szCs w:val="24"/>
          <w:shd w:val="clear" w:color="auto" w:fill="FFFFFF"/>
        </w:rPr>
        <w:t xml:space="preserve"> June 2026).</w:t>
      </w:r>
    </w:p>
    <w:p w14:paraId="5155FBC3" w14:textId="77777777" w:rsidR="00263D0C" w:rsidRPr="00263D0C" w:rsidRDefault="00263D0C" w:rsidP="00263D0C">
      <w:pPr>
        <w:spacing w:after="160" w:line="360" w:lineRule="auto"/>
        <w:ind w:left="720" w:hanging="720"/>
        <w:jc w:val="both"/>
        <w:rPr>
          <w:color w:val="222222"/>
          <w:sz w:val="24"/>
          <w:szCs w:val="24"/>
          <w:shd w:val="clear" w:color="auto" w:fill="FFFFFF"/>
        </w:rPr>
      </w:pPr>
      <w:r w:rsidRPr="00263D0C">
        <w:rPr>
          <w:color w:val="222222"/>
          <w:sz w:val="24"/>
          <w:szCs w:val="24"/>
          <w:shd w:val="clear" w:color="auto" w:fill="FFFFFF"/>
        </w:rPr>
        <w:t xml:space="preserve">Diabetes UK. (2024). </w:t>
      </w:r>
      <w:r w:rsidRPr="00263D0C">
        <w:rPr>
          <w:i/>
          <w:color w:val="222222"/>
          <w:sz w:val="24"/>
          <w:szCs w:val="24"/>
          <w:shd w:val="clear" w:color="auto" w:fill="FFFFFF"/>
        </w:rPr>
        <w:t>END OF LIFE GUIDANCE FOR DIABETES CARE</w:t>
      </w:r>
      <w:r w:rsidRPr="00263D0C">
        <w:rPr>
          <w:color w:val="222222"/>
          <w:sz w:val="24"/>
          <w:szCs w:val="24"/>
          <w:shd w:val="clear" w:color="auto" w:fill="FFFFFF"/>
        </w:rPr>
        <w:t xml:space="preserve">. [Online] Available at: </w:t>
      </w:r>
      <w:hyperlink r:id="rId19" w:history="1">
        <w:r w:rsidRPr="00263D0C">
          <w:rPr>
            <w:rStyle w:val="Hyperlink"/>
            <w:sz w:val="24"/>
            <w:szCs w:val="24"/>
            <w:shd w:val="clear" w:color="auto" w:fill="FFFFFF"/>
          </w:rPr>
          <w:t>https://www.diabetes.org.uk/sites/default/files/2025-03/EoL_TREND_2024_v11-1.pdf</w:t>
        </w:r>
      </w:hyperlink>
      <w:r w:rsidRPr="00263D0C">
        <w:rPr>
          <w:color w:val="222222"/>
          <w:sz w:val="24"/>
          <w:szCs w:val="24"/>
          <w:shd w:val="clear" w:color="auto" w:fill="FFFFFF"/>
        </w:rPr>
        <w:t>. (Accessed at: 23</w:t>
      </w:r>
      <w:r w:rsidRPr="00263D0C">
        <w:rPr>
          <w:color w:val="222222"/>
          <w:sz w:val="24"/>
          <w:szCs w:val="24"/>
          <w:shd w:val="clear" w:color="auto" w:fill="FFFFFF"/>
          <w:vertAlign w:val="superscript"/>
        </w:rPr>
        <w:t>rd</w:t>
      </w:r>
      <w:r w:rsidRPr="00263D0C">
        <w:rPr>
          <w:color w:val="222222"/>
          <w:sz w:val="24"/>
          <w:szCs w:val="24"/>
          <w:shd w:val="clear" w:color="auto" w:fill="FFFFFF"/>
        </w:rPr>
        <w:t xml:space="preserve"> June 2026).</w:t>
      </w:r>
    </w:p>
    <w:p w14:paraId="6AA85981" w14:textId="77777777" w:rsidR="00263D0C" w:rsidRPr="00263D0C" w:rsidRDefault="00263D0C" w:rsidP="00263D0C">
      <w:pPr>
        <w:spacing w:after="160" w:line="360" w:lineRule="auto"/>
        <w:ind w:left="720" w:hanging="720"/>
        <w:jc w:val="both"/>
        <w:rPr>
          <w:sz w:val="24"/>
          <w:szCs w:val="24"/>
        </w:rPr>
      </w:pPr>
      <w:r w:rsidRPr="00263D0C">
        <w:rPr>
          <w:sz w:val="24"/>
          <w:szCs w:val="24"/>
        </w:rPr>
        <w:t xml:space="preserve">Diabetes UK. (2025). </w:t>
      </w:r>
      <w:r w:rsidRPr="00263D0C">
        <w:rPr>
          <w:i/>
          <w:sz w:val="24"/>
          <w:szCs w:val="24"/>
        </w:rPr>
        <w:t>How many people in the UK have diabetes?</w:t>
      </w:r>
      <w:r w:rsidRPr="00263D0C">
        <w:rPr>
          <w:sz w:val="24"/>
          <w:szCs w:val="24"/>
        </w:rPr>
        <w:t xml:space="preserve"> [Online] Available at: </w:t>
      </w:r>
      <w:hyperlink r:id="rId20" w:history="1">
        <w:r w:rsidRPr="00263D0C">
          <w:rPr>
            <w:rStyle w:val="Hyperlink"/>
            <w:sz w:val="24"/>
            <w:szCs w:val="24"/>
          </w:rPr>
          <w:t>https://www.diabetes.org.uk/about-us/about-the-charity/our-strategy/statistics</w:t>
        </w:r>
      </w:hyperlink>
      <w:r w:rsidRPr="00263D0C">
        <w:rPr>
          <w:sz w:val="24"/>
          <w:szCs w:val="24"/>
        </w:rPr>
        <w:t>. (Accessed: 23</w:t>
      </w:r>
      <w:r w:rsidRPr="00263D0C">
        <w:rPr>
          <w:sz w:val="24"/>
          <w:szCs w:val="24"/>
          <w:vertAlign w:val="superscript"/>
        </w:rPr>
        <w:t>rd</w:t>
      </w:r>
      <w:r w:rsidRPr="00263D0C">
        <w:rPr>
          <w:sz w:val="24"/>
          <w:szCs w:val="24"/>
        </w:rPr>
        <w:t xml:space="preserve"> June 2026).</w:t>
      </w:r>
    </w:p>
    <w:p w14:paraId="577E98C2" w14:textId="77777777" w:rsidR="00263D0C" w:rsidRPr="00263D0C" w:rsidRDefault="00263D0C" w:rsidP="00263D0C">
      <w:pPr>
        <w:spacing w:after="160" w:line="360" w:lineRule="auto"/>
        <w:ind w:left="720" w:hanging="720"/>
        <w:jc w:val="both"/>
        <w:rPr>
          <w:sz w:val="24"/>
          <w:szCs w:val="24"/>
        </w:rPr>
      </w:pPr>
      <w:r w:rsidRPr="00263D0C">
        <w:rPr>
          <w:sz w:val="24"/>
          <w:szCs w:val="24"/>
        </w:rPr>
        <w:t>Diabetes UK. (</w:t>
      </w:r>
      <w:proofErr w:type="spellStart"/>
      <w:r w:rsidRPr="00263D0C">
        <w:rPr>
          <w:i/>
          <w:sz w:val="24"/>
          <w:szCs w:val="24"/>
        </w:rPr>
        <w:t>n.d</w:t>
      </w:r>
      <w:proofErr w:type="spellEnd"/>
      <w:r w:rsidRPr="00263D0C">
        <w:rPr>
          <w:sz w:val="24"/>
          <w:szCs w:val="24"/>
        </w:rPr>
        <w:t xml:space="preserve">). </w:t>
      </w:r>
      <w:r w:rsidRPr="00263D0C">
        <w:rPr>
          <w:rStyle w:val="Emphasis"/>
          <w:sz w:val="24"/>
          <w:szCs w:val="24"/>
        </w:rPr>
        <w:t>Looking after your diabetes</w:t>
      </w:r>
      <w:r w:rsidRPr="00263D0C">
        <w:rPr>
          <w:sz w:val="24"/>
          <w:szCs w:val="24"/>
        </w:rPr>
        <w:t xml:space="preserve">. [Online] Available at: </w:t>
      </w:r>
      <w:hyperlink r:id="rId21" w:tgtFrame="_new" w:history="1">
        <w:r w:rsidRPr="00263D0C">
          <w:rPr>
            <w:rStyle w:val="Hyperlink"/>
            <w:sz w:val="24"/>
            <w:szCs w:val="24"/>
          </w:rPr>
          <w:t>https://www.diabetes.org.uk/guide-to-diabetes/managing-your-diabetes</w:t>
        </w:r>
      </w:hyperlink>
      <w:r w:rsidRPr="00263D0C">
        <w:rPr>
          <w:sz w:val="24"/>
          <w:szCs w:val="24"/>
        </w:rPr>
        <w:t>. (Accessed: 23</w:t>
      </w:r>
      <w:r w:rsidRPr="00263D0C">
        <w:rPr>
          <w:sz w:val="24"/>
          <w:szCs w:val="24"/>
          <w:vertAlign w:val="superscript"/>
        </w:rPr>
        <w:t>rd</w:t>
      </w:r>
      <w:r w:rsidRPr="00263D0C">
        <w:rPr>
          <w:sz w:val="24"/>
          <w:szCs w:val="24"/>
        </w:rPr>
        <w:t xml:space="preserve"> June 2026). </w:t>
      </w:r>
    </w:p>
    <w:p w14:paraId="2EB71DB9" w14:textId="77777777" w:rsidR="00263D0C" w:rsidRPr="00263D0C" w:rsidRDefault="00263D0C" w:rsidP="00263D0C">
      <w:pPr>
        <w:spacing w:after="160" w:line="360" w:lineRule="auto"/>
        <w:ind w:left="720" w:hanging="720"/>
        <w:jc w:val="both"/>
        <w:rPr>
          <w:color w:val="222222"/>
          <w:sz w:val="24"/>
          <w:szCs w:val="24"/>
          <w:shd w:val="clear" w:color="auto" w:fill="FFFFFF"/>
        </w:rPr>
      </w:pPr>
      <w:proofErr w:type="spellStart"/>
      <w:r w:rsidRPr="00263D0C">
        <w:rPr>
          <w:color w:val="222222"/>
          <w:sz w:val="24"/>
          <w:szCs w:val="24"/>
          <w:shd w:val="clear" w:color="auto" w:fill="FFFFFF"/>
        </w:rPr>
        <w:t>Endalamaw</w:t>
      </w:r>
      <w:proofErr w:type="spellEnd"/>
      <w:r w:rsidRPr="00263D0C">
        <w:rPr>
          <w:color w:val="222222"/>
          <w:sz w:val="24"/>
          <w:szCs w:val="24"/>
          <w:shd w:val="clear" w:color="auto" w:fill="FFFFFF"/>
        </w:rPr>
        <w:t xml:space="preserve">, A., Zewdie, A., </w:t>
      </w:r>
      <w:proofErr w:type="spellStart"/>
      <w:r w:rsidRPr="00263D0C">
        <w:rPr>
          <w:color w:val="222222"/>
          <w:sz w:val="24"/>
          <w:szCs w:val="24"/>
          <w:shd w:val="clear" w:color="auto" w:fill="FFFFFF"/>
        </w:rPr>
        <w:t>Wolka</w:t>
      </w:r>
      <w:proofErr w:type="spellEnd"/>
      <w:r w:rsidRPr="00263D0C">
        <w:rPr>
          <w:color w:val="222222"/>
          <w:sz w:val="24"/>
          <w:szCs w:val="24"/>
          <w:shd w:val="clear" w:color="auto" w:fill="FFFFFF"/>
        </w:rPr>
        <w:t>, E., &amp; Assefa, Y. (2024). Care models for individuals with chronic multimorbidity: lessons for low-and middle-income countries. </w:t>
      </w:r>
      <w:r w:rsidRPr="00263D0C">
        <w:rPr>
          <w:i/>
          <w:iCs/>
          <w:color w:val="222222"/>
          <w:sz w:val="24"/>
          <w:szCs w:val="24"/>
          <w:shd w:val="clear" w:color="auto" w:fill="FFFFFF"/>
        </w:rPr>
        <w:t>BMC health services research</w:t>
      </w:r>
      <w:r w:rsidRPr="00263D0C">
        <w:rPr>
          <w:color w:val="222222"/>
          <w:sz w:val="24"/>
          <w:szCs w:val="24"/>
          <w:shd w:val="clear" w:color="auto" w:fill="FFFFFF"/>
        </w:rPr>
        <w:t>, </w:t>
      </w:r>
      <w:r w:rsidRPr="00263D0C">
        <w:rPr>
          <w:i/>
          <w:iCs/>
          <w:color w:val="222222"/>
          <w:sz w:val="24"/>
          <w:szCs w:val="24"/>
          <w:shd w:val="clear" w:color="auto" w:fill="FFFFFF"/>
        </w:rPr>
        <w:t>24</w:t>
      </w:r>
      <w:r w:rsidRPr="00263D0C">
        <w:rPr>
          <w:color w:val="222222"/>
          <w:sz w:val="24"/>
          <w:szCs w:val="24"/>
          <w:shd w:val="clear" w:color="auto" w:fill="FFFFFF"/>
        </w:rPr>
        <w:t xml:space="preserve">(1), 895.  </w:t>
      </w:r>
      <w:hyperlink r:id="rId22" w:history="1">
        <w:r w:rsidRPr="00263D0C">
          <w:rPr>
            <w:rStyle w:val="Hyperlink"/>
            <w:sz w:val="24"/>
            <w:szCs w:val="24"/>
            <w:shd w:val="clear" w:color="auto" w:fill="FFFFFF"/>
          </w:rPr>
          <w:t>https://doi.org/10.1186/s12913-024-11351-y</w:t>
        </w:r>
      </w:hyperlink>
      <w:r w:rsidRPr="00263D0C">
        <w:rPr>
          <w:color w:val="222222"/>
          <w:sz w:val="24"/>
          <w:szCs w:val="24"/>
          <w:shd w:val="clear" w:color="auto" w:fill="FFFFFF"/>
        </w:rPr>
        <w:t xml:space="preserve">. </w:t>
      </w:r>
    </w:p>
    <w:p w14:paraId="41FC147A" w14:textId="77777777" w:rsidR="00263D0C" w:rsidRPr="00263D0C" w:rsidRDefault="00263D0C" w:rsidP="00263D0C">
      <w:pPr>
        <w:spacing w:after="160" w:line="360" w:lineRule="auto"/>
        <w:ind w:left="720" w:hanging="720"/>
        <w:jc w:val="both"/>
        <w:rPr>
          <w:color w:val="222222"/>
          <w:sz w:val="24"/>
          <w:szCs w:val="24"/>
          <w:shd w:val="clear" w:color="auto" w:fill="FFFFFF"/>
        </w:rPr>
      </w:pPr>
      <w:r w:rsidRPr="00263D0C">
        <w:rPr>
          <w:color w:val="222222"/>
          <w:sz w:val="24"/>
          <w:szCs w:val="24"/>
          <w:shd w:val="clear" w:color="auto" w:fill="FFFFFF"/>
        </w:rPr>
        <w:lastRenderedPageBreak/>
        <w:t xml:space="preserve">Fanelli, C.G., Lucidi, P., Bolli, G.B. and </w:t>
      </w:r>
      <w:proofErr w:type="spellStart"/>
      <w:r w:rsidRPr="00263D0C">
        <w:rPr>
          <w:color w:val="222222"/>
          <w:sz w:val="24"/>
          <w:szCs w:val="24"/>
          <w:shd w:val="clear" w:color="auto" w:fill="FFFFFF"/>
        </w:rPr>
        <w:t>Porcellati</w:t>
      </w:r>
      <w:proofErr w:type="spellEnd"/>
      <w:r w:rsidRPr="00263D0C">
        <w:rPr>
          <w:color w:val="222222"/>
          <w:sz w:val="24"/>
          <w:szCs w:val="24"/>
          <w:shd w:val="clear" w:color="auto" w:fill="FFFFFF"/>
        </w:rPr>
        <w:t xml:space="preserve">, F. (2020). </w:t>
      </w:r>
      <w:proofErr w:type="spellStart"/>
      <w:r w:rsidRPr="00263D0C">
        <w:rPr>
          <w:color w:val="222222"/>
          <w:sz w:val="24"/>
          <w:szCs w:val="24"/>
          <w:shd w:val="clear" w:color="auto" w:fill="FFFFFF"/>
        </w:rPr>
        <w:t>Hypoglycemia</w:t>
      </w:r>
      <w:proofErr w:type="spellEnd"/>
      <w:r w:rsidRPr="00263D0C">
        <w:rPr>
          <w:color w:val="222222"/>
          <w:sz w:val="24"/>
          <w:szCs w:val="24"/>
          <w:shd w:val="clear" w:color="auto" w:fill="FFFFFF"/>
        </w:rPr>
        <w:t>. In </w:t>
      </w:r>
      <w:r w:rsidRPr="00263D0C">
        <w:rPr>
          <w:i/>
          <w:iCs/>
          <w:color w:val="222222"/>
          <w:sz w:val="24"/>
          <w:szCs w:val="24"/>
          <w:shd w:val="clear" w:color="auto" w:fill="FFFFFF"/>
        </w:rPr>
        <w:t>Diabetes complications, comorbidities and related disorders</w:t>
      </w:r>
      <w:r w:rsidRPr="00263D0C">
        <w:rPr>
          <w:color w:val="222222"/>
          <w:sz w:val="24"/>
          <w:szCs w:val="24"/>
          <w:shd w:val="clear" w:color="auto" w:fill="FFFFFF"/>
        </w:rPr>
        <w:t> (pp. 615-652). Cham: Springer International Publishing.</w:t>
      </w:r>
    </w:p>
    <w:p w14:paraId="7EAA7717" w14:textId="77777777" w:rsidR="00263D0C" w:rsidRPr="00263D0C" w:rsidRDefault="00263D0C" w:rsidP="00263D0C">
      <w:pPr>
        <w:spacing w:after="160" w:line="360" w:lineRule="auto"/>
        <w:ind w:left="720" w:hanging="720"/>
        <w:jc w:val="both"/>
        <w:rPr>
          <w:color w:val="222222"/>
          <w:sz w:val="24"/>
          <w:szCs w:val="24"/>
          <w:shd w:val="clear" w:color="auto" w:fill="FFFFFF"/>
        </w:rPr>
      </w:pPr>
      <w:r w:rsidRPr="00263D0C">
        <w:rPr>
          <w:color w:val="222222"/>
          <w:sz w:val="24"/>
          <w:szCs w:val="24"/>
          <w:shd w:val="clear" w:color="auto" w:fill="FFFFFF"/>
        </w:rPr>
        <w:t xml:space="preserve">Fisher, L., Hessler, D., Polonsky, W., Strycker, L., </w:t>
      </w:r>
      <w:proofErr w:type="spellStart"/>
      <w:r w:rsidRPr="00263D0C">
        <w:rPr>
          <w:color w:val="222222"/>
          <w:sz w:val="24"/>
          <w:szCs w:val="24"/>
          <w:shd w:val="clear" w:color="auto" w:fill="FFFFFF"/>
        </w:rPr>
        <w:t>Masharani</w:t>
      </w:r>
      <w:proofErr w:type="spellEnd"/>
      <w:r w:rsidRPr="00263D0C">
        <w:rPr>
          <w:color w:val="222222"/>
          <w:sz w:val="24"/>
          <w:szCs w:val="24"/>
          <w:shd w:val="clear" w:color="auto" w:fill="FFFFFF"/>
        </w:rPr>
        <w:t>, U., &amp; Peters, A. (2016). Diabetes distress in adults with type 1 diabetes: prevalence, incidence and change over time. </w:t>
      </w:r>
      <w:r w:rsidRPr="00263D0C">
        <w:rPr>
          <w:i/>
          <w:iCs/>
          <w:color w:val="222222"/>
          <w:sz w:val="24"/>
          <w:szCs w:val="24"/>
          <w:shd w:val="clear" w:color="auto" w:fill="FFFFFF"/>
        </w:rPr>
        <w:t>Journal of Diabetes and its Complications</w:t>
      </w:r>
      <w:r w:rsidRPr="00263D0C">
        <w:rPr>
          <w:color w:val="222222"/>
          <w:sz w:val="24"/>
          <w:szCs w:val="24"/>
          <w:shd w:val="clear" w:color="auto" w:fill="FFFFFF"/>
        </w:rPr>
        <w:t>, </w:t>
      </w:r>
      <w:r w:rsidRPr="00263D0C">
        <w:rPr>
          <w:i/>
          <w:iCs/>
          <w:color w:val="222222"/>
          <w:sz w:val="24"/>
          <w:szCs w:val="24"/>
          <w:shd w:val="clear" w:color="auto" w:fill="FFFFFF"/>
        </w:rPr>
        <w:t>30</w:t>
      </w:r>
      <w:r w:rsidRPr="00263D0C">
        <w:rPr>
          <w:color w:val="222222"/>
          <w:sz w:val="24"/>
          <w:szCs w:val="24"/>
          <w:shd w:val="clear" w:color="auto" w:fill="FFFFFF"/>
        </w:rPr>
        <w:t xml:space="preserve">(6), 1123-1128. doi:10.1016/j.jdiacomp.2016.03.032. </w:t>
      </w:r>
    </w:p>
    <w:p w14:paraId="6CA7A756" w14:textId="77777777" w:rsidR="00263D0C" w:rsidRPr="00263D0C" w:rsidRDefault="00263D0C" w:rsidP="00263D0C">
      <w:pPr>
        <w:spacing w:after="160" w:line="360" w:lineRule="auto"/>
        <w:ind w:left="720" w:hanging="720"/>
        <w:jc w:val="both"/>
        <w:rPr>
          <w:color w:val="222222"/>
          <w:sz w:val="24"/>
          <w:szCs w:val="24"/>
          <w:shd w:val="clear" w:color="auto" w:fill="FFFFFF"/>
        </w:rPr>
      </w:pPr>
      <w:r w:rsidRPr="00263D0C">
        <w:rPr>
          <w:color w:val="222222"/>
          <w:sz w:val="24"/>
          <w:szCs w:val="24"/>
          <w:shd w:val="clear" w:color="auto" w:fill="FFFFFF"/>
        </w:rPr>
        <w:t>Flegel, K. (2009). Controlling the complications of diabetes: It’s about the sugar. </w:t>
      </w:r>
      <w:r w:rsidRPr="00263D0C">
        <w:rPr>
          <w:i/>
          <w:iCs/>
          <w:color w:val="222222"/>
          <w:sz w:val="24"/>
          <w:szCs w:val="24"/>
          <w:shd w:val="clear" w:color="auto" w:fill="FFFFFF"/>
        </w:rPr>
        <w:t>CMAJ</w:t>
      </w:r>
      <w:r w:rsidRPr="00263D0C">
        <w:rPr>
          <w:color w:val="222222"/>
          <w:sz w:val="24"/>
          <w:szCs w:val="24"/>
          <w:shd w:val="clear" w:color="auto" w:fill="FFFFFF"/>
        </w:rPr>
        <w:t>, </w:t>
      </w:r>
      <w:r w:rsidRPr="00263D0C">
        <w:rPr>
          <w:i/>
          <w:iCs/>
          <w:color w:val="222222"/>
          <w:sz w:val="24"/>
          <w:szCs w:val="24"/>
          <w:shd w:val="clear" w:color="auto" w:fill="FFFFFF"/>
        </w:rPr>
        <w:t>181</w:t>
      </w:r>
      <w:r w:rsidRPr="00263D0C">
        <w:rPr>
          <w:color w:val="222222"/>
          <w:sz w:val="24"/>
          <w:szCs w:val="24"/>
          <w:shd w:val="clear" w:color="auto" w:fill="FFFFFF"/>
        </w:rPr>
        <w:t xml:space="preserve">(6-7), 357-357. </w:t>
      </w:r>
      <w:hyperlink r:id="rId23" w:history="1">
        <w:r w:rsidRPr="00263D0C">
          <w:rPr>
            <w:rStyle w:val="Hyperlink"/>
            <w:sz w:val="24"/>
            <w:szCs w:val="24"/>
            <w:shd w:val="clear" w:color="auto" w:fill="FFFFFF"/>
          </w:rPr>
          <w:t>https://www.cmaj.ca/content/cmaj/181/6-7/357.full.pdf</w:t>
        </w:r>
      </w:hyperlink>
      <w:r w:rsidRPr="00263D0C">
        <w:rPr>
          <w:color w:val="222222"/>
          <w:sz w:val="24"/>
          <w:szCs w:val="24"/>
          <w:shd w:val="clear" w:color="auto" w:fill="FFFFFF"/>
        </w:rPr>
        <w:t xml:space="preserve">. </w:t>
      </w:r>
    </w:p>
    <w:p w14:paraId="76CB835A" w14:textId="77777777" w:rsidR="00263D0C" w:rsidRPr="00263D0C" w:rsidRDefault="00263D0C" w:rsidP="00263D0C">
      <w:pPr>
        <w:spacing w:after="160" w:line="360" w:lineRule="auto"/>
        <w:ind w:left="720" w:hanging="720"/>
        <w:jc w:val="both"/>
        <w:rPr>
          <w:color w:val="222222"/>
          <w:sz w:val="24"/>
          <w:szCs w:val="24"/>
          <w:shd w:val="clear" w:color="auto" w:fill="FFFFFF"/>
        </w:rPr>
      </w:pPr>
      <w:r w:rsidRPr="00263D0C">
        <w:rPr>
          <w:color w:val="222222"/>
          <w:sz w:val="24"/>
          <w:szCs w:val="24"/>
          <w:shd w:val="clear" w:color="auto" w:fill="FFFFFF"/>
        </w:rPr>
        <w:t>Goh, L. H., Siah, C. J. R., Tam, W. W. S., Tai, E. S., &amp; Young, D. Y. L. (2022). Effectiveness of the chronic care model for adults with type 2 diabetes in primary care: a systematic review and meta-analysis. </w:t>
      </w:r>
      <w:r w:rsidRPr="00263D0C">
        <w:rPr>
          <w:i/>
          <w:iCs/>
          <w:color w:val="222222"/>
          <w:sz w:val="24"/>
          <w:szCs w:val="24"/>
          <w:shd w:val="clear" w:color="auto" w:fill="FFFFFF"/>
        </w:rPr>
        <w:t>Systematic Reviews</w:t>
      </w:r>
      <w:r w:rsidRPr="00263D0C">
        <w:rPr>
          <w:color w:val="222222"/>
          <w:sz w:val="24"/>
          <w:szCs w:val="24"/>
          <w:shd w:val="clear" w:color="auto" w:fill="FFFFFF"/>
        </w:rPr>
        <w:t>, </w:t>
      </w:r>
      <w:r w:rsidRPr="00263D0C">
        <w:rPr>
          <w:i/>
          <w:iCs/>
          <w:color w:val="222222"/>
          <w:sz w:val="24"/>
          <w:szCs w:val="24"/>
          <w:shd w:val="clear" w:color="auto" w:fill="FFFFFF"/>
        </w:rPr>
        <w:t>11</w:t>
      </w:r>
      <w:r w:rsidRPr="00263D0C">
        <w:rPr>
          <w:color w:val="222222"/>
          <w:sz w:val="24"/>
          <w:szCs w:val="24"/>
          <w:shd w:val="clear" w:color="auto" w:fill="FFFFFF"/>
        </w:rPr>
        <w:t xml:space="preserve">(1), 273. </w:t>
      </w:r>
      <w:hyperlink r:id="rId24" w:history="1">
        <w:r w:rsidRPr="00263D0C">
          <w:rPr>
            <w:rStyle w:val="Hyperlink"/>
            <w:sz w:val="24"/>
            <w:szCs w:val="24"/>
            <w:shd w:val="clear" w:color="auto" w:fill="FFFFFF"/>
          </w:rPr>
          <w:t>https://doi.org/10.1186/s13643-022-02117-w</w:t>
        </w:r>
      </w:hyperlink>
      <w:r w:rsidRPr="00263D0C">
        <w:rPr>
          <w:color w:val="222222"/>
          <w:sz w:val="24"/>
          <w:szCs w:val="24"/>
          <w:shd w:val="clear" w:color="auto" w:fill="FFFFFF"/>
        </w:rPr>
        <w:t xml:space="preserve">. </w:t>
      </w:r>
    </w:p>
    <w:p w14:paraId="787B104C" w14:textId="77777777" w:rsidR="00263D0C" w:rsidRPr="00263D0C" w:rsidRDefault="00263D0C" w:rsidP="00263D0C">
      <w:pPr>
        <w:spacing w:after="160" w:line="360" w:lineRule="auto"/>
        <w:ind w:left="720" w:hanging="720"/>
        <w:jc w:val="both"/>
        <w:rPr>
          <w:color w:val="000000"/>
          <w:sz w:val="24"/>
          <w:szCs w:val="24"/>
        </w:rPr>
      </w:pPr>
      <w:r w:rsidRPr="00263D0C">
        <w:rPr>
          <w:color w:val="222222"/>
          <w:sz w:val="24"/>
          <w:szCs w:val="24"/>
          <w:shd w:val="clear" w:color="auto" w:fill="FFFFFF"/>
        </w:rPr>
        <w:t>Housni, A., Shulkin, A., Katz, A., Giannini, G., Roy-Fleming, A., Nakhla, M., ... &amp; Brazeau, A. S. (2026). Designing a Carbohydrate Counting App for Young Adults With Type 1 Diabetes: Usability Testing Interview Study. </w:t>
      </w:r>
      <w:r w:rsidRPr="00263D0C">
        <w:rPr>
          <w:i/>
          <w:iCs/>
          <w:color w:val="222222"/>
          <w:sz w:val="24"/>
          <w:szCs w:val="24"/>
          <w:shd w:val="clear" w:color="auto" w:fill="FFFFFF"/>
        </w:rPr>
        <w:t>Journal of Medical Internet Research</w:t>
      </w:r>
      <w:r w:rsidRPr="00263D0C">
        <w:rPr>
          <w:color w:val="222222"/>
          <w:sz w:val="24"/>
          <w:szCs w:val="24"/>
          <w:shd w:val="clear" w:color="auto" w:fill="FFFFFF"/>
        </w:rPr>
        <w:t>, </w:t>
      </w:r>
      <w:r w:rsidRPr="00263D0C">
        <w:rPr>
          <w:i/>
          <w:iCs/>
          <w:color w:val="222222"/>
          <w:sz w:val="24"/>
          <w:szCs w:val="24"/>
          <w:shd w:val="clear" w:color="auto" w:fill="FFFFFF"/>
        </w:rPr>
        <w:t>28</w:t>
      </w:r>
      <w:r w:rsidRPr="00263D0C">
        <w:rPr>
          <w:color w:val="222222"/>
          <w:sz w:val="24"/>
          <w:szCs w:val="24"/>
          <w:shd w:val="clear" w:color="auto" w:fill="FFFFFF"/>
        </w:rPr>
        <w:t xml:space="preserve">, e86024. </w:t>
      </w:r>
      <w:proofErr w:type="spellStart"/>
      <w:r w:rsidRPr="00263D0C">
        <w:rPr>
          <w:color w:val="1A254C"/>
          <w:sz w:val="24"/>
          <w:szCs w:val="24"/>
          <w:shd w:val="clear" w:color="auto" w:fill="FFFFFF"/>
        </w:rPr>
        <w:t>doi</w:t>
      </w:r>
      <w:proofErr w:type="spellEnd"/>
      <w:r w:rsidRPr="00263D0C">
        <w:rPr>
          <w:color w:val="1A254C"/>
          <w:sz w:val="24"/>
          <w:szCs w:val="24"/>
          <w:shd w:val="clear" w:color="auto" w:fill="FFFFFF"/>
        </w:rPr>
        <w:t>: </w:t>
      </w:r>
      <w:hyperlink r:id="rId25" w:tgtFrame="_blank" w:history="1">
        <w:r w:rsidRPr="00263D0C">
          <w:rPr>
            <w:rStyle w:val="Hyperlink"/>
            <w:color w:val="1E70C2"/>
            <w:sz w:val="24"/>
            <w:szCs w:val="24"/>
            <w:shd w:val="clear" w:color="auto" w:fill="FFFFFF"/>
          </w:rPr>
          <w:t>10.2196/86024</w:t>
        </w:r>
      </w:hyperlink>
      <w:r w:rsidRPr="00263D0C">
        <w:rPr>
          <w:color w:val="1A254C"/>
          <w:sz w:val="24"/>
          <w:szCs w:val="24"/>
          <w:shd w:val="clear" w:color="auto" w:fill="FFFFFF"/>
        </w:rPr>
        <w:t xml:space="preserve">. </w:t>
      </w:r>
    </w:p>
    <w:p w14:paraId="242D3683" w14:textId="77777777" w:rsidR="00263D0C" w:rsidRPr="00263D0C" w:rsidRDefault="00263D0C" w:rsidP="00263D0C">
      <w:pPr>
        <w:spacing w:after="160" w:line="360" w:lineRule="auto"/>
        <w:ind w:left="720" w:hanging="720"/>
        <w:jc w:val="both"/>
        <w:rPr>
          <w:sz w:val="24"/>
          <w:szCs w:val="24"/>
        </w:rPr>
      </w:pPr>
      <w:r w:rsidRPr="00263D0C">
        <w:rPr>
          <w:color w:val="222222"/>
          <w:sz w:val="24"/>
          <w:szCs w:val="24"/>
          <w:shd w:val="clear" w:color="auto" w:fill="FFFFFF"/>
        </w:rPr>
        <w:t xml:space="preserve">Iacobucci, G. (2022). All patients with type 1 diabetes in England should be offered continuous glucose monitoring, says NICE. </w:t>
      </w:r>
      <w:proofErr w:type="spellStart"/>
      <w:r w:rsidRPr="00263D0C">
        <w:rPr>
          <w:color w:val="333333"/>
          <w:sz w:val="24"/>
          <w:szCs w:val="24"/>
          <w:shd w:val="clear" w:color="auto" w:fill="FFFFFF"/>
        </w:rPr>
        <w:t>doi</w:t>
      </w:r>
      <w:proofErr w:type="spellEnd"/>
      <w:r w:rsidRPr="00263D0C">
        <w:rPr>
          <w:color w:val="333333"/>
          <w:sz w:val="24"/>
          <w:szCs w:val="24"/>
          <w:shd w:val="clear" w:color="auto" w:fill="FFFFFF"/>
        </w:rPr>
        <w:t>: </w:t>
      </w:r>
      <w:hyperlink r:id="rId26" w:history="1">
        <w:r w:rsidRPr="00263D0C">
          <w:rPr>
            <w:rStyle w:val="Hyperlink"/>
            <w:color w:val="2A6EBB"/>
            <w:sz w:val="24"/>
            <w:szCs w:val="24"/>
            <w:bdr w:val="none" w:sz="0" w:space="0" w:color="auto" w:frame="1"/>
            <w:shd w:val="clear" w:color="auto" w:fill="FFFFFF"/>
          </w:rPr>
          <w:t>https://doi.org/10.1136/bmj.o834</w:t>
        </w:r>
      </w:hyperlink>
      <w:r w:rsidRPr="00263D0C">
        <w:rPr>
          <w:sz w:val="24"/>
          <w:szCs w:val="24"/>
        </w:rPr>
        <w:t xml:space="preserve">. </w:t>
      </w:r>
    </w:p>
    <w:p w14:paraId="7590FFA7" w14:textId="77777777" w:rsidR="00263D0C" w:rsidRPr="00263D0C" w:rsidRDefault="00263D0C" w:rsidP="00263D0C">
      <w:pPr>
        <w:spacing w:line="360" w:lineRule="auto"/>
        <w:ind w:left="720" w:hanging="720"/>
        <w:jc w:val="both"/>
        <w:rPr>
          <w:sz w:val="24"/>
          <w:szCs w:val="24"/>
        </w:rPr>
      </w:pPr>
      <w:r w:rsidRPr="00263D0C">
        <w:rPr>
          <w:sz w:val="24"/>
          <w:szCs w:val="24"/>
        </w:rPr>
        <w:t xml:space="preserve">IDEAL Diabetes. (2019). </w:t>
      </w:r>
      <w:r w:rsidRPr="00263D0C">
        <w:rPr>
          <w:rStyle w:val="Emphasis"/>
          <w:sz w:val="24"/>
          <w:szCs w:val="24"/>
        </w:rPr>
        <w:t>What does the NHS Long Term Plan mean for diabetes care?</w:t>
      </w:r>
      <w:r w:rsidRPr="00263D0C">
        <w:rPr>
          <w:sz w:val="24"/>
          <w:szCs w:val="24"/>
        </w:rPr>
        <w:t xml:space="preserve"> [Online] Available at: </w:t>
      </w:r>
      <w:hyperlink r:id="rId27" w:tgtFrame="_new" w:history="1">
        <w:r w:rsidRPr="00263D0C">
          <w:rPr>
            <w:rStyle w:val="Hyperlink"/>
            <w:sz w:val="24"/>
            <w:szCs w:val="24"/>
          </w:rPr>
          <w:t>https://idealdiabetes.com/wp-content/uploads/2019/03/What-does-the-NHS-Long-Term-Plan-mean-for-Diabetes-Care-005.pdf</w:t>
        </w:r>
      </w:hyperlink>
      <w:r w:rsidRPr="00263D0C">
        <w:rPr>
          <w:sz w:val="24"/>
          <w:szCs w:val="24"/>
        </w:rPr>
        <w:t>. (Accessed: 23</w:t>
      </w:r>
      <w:r w:rsidRPr="00263D0C">
        <w:rPr>
          <w:sz w:val="24"/>
          <w:szCs w:val="24"/>
          <w:vertAlign w:val="superscript"/>
        </w:rPr>
        <w:t>rd</w:t>
      </w:r>
      <w:r w:rsidRPr="00263D0C">
        <w:rPr>
          <w:sz w:val="24"/>
          <w:szCs w:val="24"/>
        </w:rPr>
        <w:t xml:space="preserve"> June 2026).</w:t>
      </w:r>
    </w:p>
    <w:p w14:paraId="56AC8F1F" w14:textId="77777777" w:rsidR="00263D0C" w:rsidRPr="00263D0C" w:rsidRDefault="00263D0C" w:rsidP="00263D0C">
      <w:pPr>
        <w:spacing w:after="160" w:line="360" w:lineRule="auto"/>
        <w:ind w:left="720" w:hanging="720"/>
        <w:jc w:val="both"/>
        <w:rPr>
          <w:color w:val="222222"/>
          <w:sz w:val="24"/>
          <w:szCs w:val="24"/>
          <w:shd w:val="clear" w:color="auto" w:fill="FFFFFF"/>
        </w:rPr>
      </w:pPr>
      <w:proofErr w:type="spellStart"/>
      <w:r w:rsidRPr="00263D0C">
        <w:rPr>
          <w:color w:val="222222"/>
          <w:sz w:val="24"/>
          <w:szCs w:val="24"/>
          <w:shd w:val="clear" w:color="auto" w:fill="FFFFFF"/>
        </w:rPr>
        <w:t>Kahkoska</w:t>
      </w:r>
      <w:proofErr w:type="spellEnd"/>
      <w:r w:rsidRPr="00263D0C">
        <w:rPr>
          <w:color w:val="222222"/>
          <w:sz w:val="24"/>
          <w:szCs w:val="24"/>
          <w:shd w:val="clear" w:color="auto" w:fill="FFFFFF"/>
        </w:rPr>
        <w:t xml:space="preserve">, A. R., &amp; </w:t>
      </w:r>
      <w:proofErr w:type="spellStart"/>
      <w:r w:rsidRPr="00263D0C">
        <w:rPr>
          <w:color w:val="222222"/>
          <w:sz w:val="24"/>
          <w:szCs w:val="24"/>
          <w:shd w:val="clear" w:color="auto" w:fill="FFFFFF"/>
        </w:rPr>
        <w:t>Dabelea</w:t>
      </w:r>
      <w:proofErr w:type="spellEnd"/>
      <w:r w:rsidRPr="00263D0C">
        <w:rPr>
          <w:color w:val="222222"/>
          <w:sz w:val="24"/>
          <w:szCs w:val="24"/>
          <w:shd w:val="clear" w:color="auto" w:fill="FFFFFF"/>
        </w:rPr>
        <w:t>, D. (2021). Diabetes in youth: a global perspective. </w:t>
      </w:r>
      <w:r w:rsidRPr="00263D0C">
        <w:rPr>
          <w:i/>
          <w:iCs/>
          <w:color w:val="222222"/>
          <w:sz w:val="24"/>
          <w:szCs w:val="24"/>
          <w:shd w:val="clear" w:color="auto" w:fill="FFFFFF"/>
        </w:rPr>
        <w:t>Endocrinology and metabolism clinics of North America</w:t>
      </w:r>
      <w:r w:rsidRPr="00263D0C">
        <w:rPr>
          <w:color w:val="222222"/>
          <w:sz w:val="24"/>
          <w:szCs w:val="24"/>
          <w:shd w:val="clear" w:color="auto" w:fill="FFFFFF"/>
        </w:rPr>
        <w:t>, </w:t>
      </w:r>
      <w:r w:rsidRPr="00263D0C">
        <w:rPr>
          <w:i/>
          <w:iCs/>
          <w:color w:val="222222"/>
          <w:sz w:val="24"/>
          <w:szCs w:val="24"/>
          <w:shd w:val="clear" w:color="auto" w:fill="FFFFFF"/>
        </w:rPr>
        <w:t>50</w:t>
      </w:r>
      <w:r w:rsidRPr="00263D0C">
        <w:rPr>
          <w:color w:val="222222"/>
          <w:sz w:val="24"/>
          <w:szCs w:val="24"/>
          <w:shd w:val="clear" w:color="auto" w:fill="FFFFFF"/>
        </w:rPr>
        <w:t xml:space="preserve">(3), 491. </w:t>
      </w:r>
      <w:hyperlink r:id="rId28" w:history="1">
        <w:r w:rsidRPr="00263D0C">
          <w:rPr>
            <w:rStyle w:val="Hyperlink"/>
            <w:sz w:val="24"/>
            <w:szCs w:val="24"/>
            <w:shd w:val="clear" w:color="auto" w:fill="FFFFFF"/>
          </w:rPr>
          <w:t>https://pmc.ncbi.nlm.nih.gov/articles/PMC8374087/pdf/nihms-1724365.pdf</w:t>
        </w:r>
      </w:hyperlink>
      <w:r w:rsidRPr="00263D0C">
        <w:rPr>
          <w:color w:val="222222"/>
          <w:sz w:val="24"/>
          <w:szCs w:val="24"/>
          <w:shd w:val="clear" w:color="auto" w:fill="FFFFFF"/>
        </w:rPr>
        <w:t xml:space="preserve">. </w:t>
      </w:r>
    </w:p>
    <w:p w14:paraId="34FB7001" w14:textId="77777777" w:rsidR="00263D0C" w:rsidRPr="00263D0C" w:rsidRDefault="00263D0C" w:rsidP="00263D0C">
      <w:pPr>
        <w:spacing w:after="160" w:line="360" w:lineRule="auto"/>
        <w:ind w:left="720" w:hanging="720"/>
        <w:jc w:val="both"/>
        <w:rPr>
          <w:sz w:val="24"/>
          <w:szCs w:val="24"/>
        </w:rPr>
      </w:pPr>
      <w:r w:rsidRPr="00263D0C">
        <w:rPr>
          <w:sz w:val="24"/>
          <w:szCs w:val="24"/>
        </w:rPr>
        <w:t>Kent Community Health NHS Foundation Trust (</w:t>
      </w:r>
      <w:r w:rsidRPr="00263D0C">
        <w:rPr>
          <w:i/>
          <w:sz w:val="24"/>
          <w:szCs w:val="24"/>
        </w:rPr>
        <w:t>n.d</w:t>
      </w:r>
      <w:r w:rsidRPr="00263D0C">
        <w:rPr>
          <w:sz w:val="24"/>
          <w:szCs w:val="24"/>
        </w:rPr>
        <w:t xml:space="preserve">.). </w:t>
      </w:r>
      <w:r w:rsidRPr="00263D0C">
        <w:rPr>
          <w:rStyle w:val="Emphasis"/>
          <w:sz w:val="24"/>
          <w:szCs w:val="24"/>
        </w:rPr>
        <w:t>Expert Patients Programme</w:t>
      </w:r>
      <w:r w:rsidRPr="00263D0C">
        <w:rPr>
          <w:sz w:val="24"/>
          <w:szCs w:val="24"/>
        </w:rPr>
        <w:t xml:space="preserve">. [Online] Available at: </w:t>
      </w:r>
      <w:hyperlink r:id="rId29" w:tgtFrame="_new" w:history="1">
        <w:r w:rsidRPr="00263D0C">
          <w:rPr>
            <w:rStyle w:val="Hyperlink"/>
            <w:sz w:val="24"/>
            <w:szCs w:val="24"/>
          </w:rPr>
          <w:t>https://www.kentcht.nhs.uk/service/expert-patients-programme/</w:t>
        </w:r>
      </w:hyperlink>
      <w:r w:rsidRPr="00263D0C">
        <w:rPr>
          <w:sz w:val="24"/>
          <w:szCs w:val="24"/>
        </w:rPr>
        <w:t xml:space="preserve"> (Accessed: 23</w:t>
      </w:r>
      <w:r w:rsidRPr="00263D0C">
        <w:rPr>
          <w:sz w:val="24"/>
          <w:szCs w:val="24"/>
          <w:vertAlign w:val="superscript"/>
        </w:rPr>
        <w:t>rd</w:t>
      </w:r>
      <w:r w:rsidRPr="00263D0C">
        <w:rPr>
          <w:sz w:val="24"/>
          <w:szCs w:val="24"/>
        </w:rPr>
        <w:t xml:space="preserve"> June 2026).</w:t>
      </w:r>
    </w:p>
    <w:p w14:paraId="2D04A4BD" w14:textId="77777777" w:rsidR="00263D0C" w:rsidRPr="00263D0C" w:rsidRDefault="00263D0C" w:rsidP="00263D0C">
      <w:pPr>
        <w:spacing w:after="80" w:line="360" w:lineRule="auto"/>
        <w:ind w:left="720" w:hanging="720"/>
        <w:jc w:val="both"/>
        <w:rPr>
          <w:color w:val="222222"/>
          <w:sz w:val="24"/>
          <w:szCs w:val="24"/>
          <w:shd w:val="clear" w:color="auto" w:fill="FFFFFF"/>
        </w:rPr>
      </w:pPr>
      <w:r w:rsidRPr="00263D0C">
        <w:rPr>
          <w:color w:val="222222"/>
          <w:sz w:val="24"/>
          <w:szCs w:val="24"/>
          <w:shd w:val="clear" w:color="auto" w:fill="FFFFFF"/>
        </w:rPr>
        <w:lastRenderedPageBreak/>
        <w:t xml:space="preserve">Khor, X. Y., </w:t>
      </w:r>
      <w:proofErr w:type="spellStart"/>
      <w:r w:rsidRPr="00263D0C">
        <w:rPr>
          <w:color w:val="222222"/>
          <w:sz w:val="24"/>
          <w:szCs w:val="24"/>
          <w:shd w:val="clear" w:color="auto" w:fill="FFFFFF"/>
        </w:rPr>
        <w:t>Pappachan</w:t>
      </w:r>
      <w:proofErr w:type="spellEnd"/>
      <w:r w:rsidRPr="00263D0C">
        <w:rPr>
          <w:color w:val="222222"/>
          <w:sz w:val="24"/>
          <w:szCs w:val="24"/>
          <w:shd w:val="clear" w:color="auto" w:fill="FFFFFF"/>
        </w:rPr>
        <w:t xml:space="preserve">, J. M., &amp; </w:t>
      </w:r>
      <w:proofErr w:type="spellStart"/>
      <w:r w:rsidRPr="00263D0C">
        <w:rPr>
          <w:color w:val="222222"/>
          <w:sz w:val="24"/>
          <w:szCs w:val="24"/>
          <w:shd w:val="clear" w:color="auto" w:fill="FFFFFF"/>
        </w:rPr>
        <w:t>Jeeyavudeen</w:t>
      </w:r>
      <w:proofErr w:type="spellEnd"/>
      <w:r w:rsidRPr="00263D0C">
        <w:rPr>
          <w:color w:val="222222"/>
          <w:sz w:val="24"/>
          <w:szCs w:val="24"/>
          <w:shd w:val="clear" w:color="auto" w:fill="FFFFFF"/>
        </w:rPr>
        <w:t>, M. S. (2023). Individualized diabetes care: Lessons from the real-world experience. </w:t>
      </w:r>
      <w:r w:rsidRPr="00263D0C">
        <w:rPr>
          <w:i/>
          <w:iCs/>
          <w:color w:val="222222"/>
          <w:sz w:val="24"/>
          <w:szCs w:val="24"/>
          <w:shd w:val="clear" w:color="auto" w:fill="FFFFFF"/>
        </w:rPr>
        <w:t>World journal of clinical cases</w:t>
      </w:r>
      <w:r w:rsidRPr="00263D0C">
        <w:rPr>
          <w:color w:val="222222"/>
          <w:sz w:val="24"/>
          <w:szCs w:val="24"/>
          <w:shd w:val="clear" w:color="auto" w:fill="FFFFFF"/>
        </w:rPr>
        <w:t>, </w:t>
      </w:r>
      <w:r w:rsidRPr="00263D0C">
        <w:rPr>
          <w:i/>
          <w:iCs/>
          <w:color w:val="222222"/>
          <w:sz w:val="24"/>
          <w:szCs w:val="24"/>
          <w:shd w:val="clear" w:color="auto" w:fill="FFFFFF"/>
        </w:rPr>
        <w:t>11</w:t>
      </w:r>
      <w:r w:rsidRPr="00263D0C">
        <w:rPr>
          <w:color w:val="222222"/>
          <w:sz w:val="24"/>
          <w:szCs w:val="24"/>
          <w:shd w:val="clear" w:color="auto" w:fill="FFFFFF"/>
        </w:rPr>
        <w:t>(13), 2890. DOI: 10.12998/wjcc.v11.i13.2890.</w:t>
      </w:r>
    </w:p>
    <w:p w14:paraId="2630C05A" w14:textId="77777777" w:rsidR="00263D0C" w:rsidRPr="00263D0C" w:rsidRDefault="00263D0C" w:rsidP="00263D0C">
      <w:pPr>
        <w:spacing w:after="160" w:line="360" w:lineRule="auto"/>
        <w:ind w:left="720" w:hanging="720"/>
        <w:jc w:val="both"/>
        <w:rPr>
          <w:color w:val="222222"/>
          <w:sz w:val="24"/>
          <w:szCs w:val="24"/>
          <w:shd w:val="clear" w:color="auto" w:fill="FFFFFF"/>
        </w:rPr>
      </w:pPr>
      <w:proofErr w:type="spellStart"/>
      <w:r w:rsidRPr="00263D0C">
        <w:rPr>
          <w:color w:val="222222"/>
          <w:sz w:val="24"/>
          <w:szCs w:val="24"/>
          <w:shd w:val="clear" w:color="auto" w:fill="FFFFFF"/>
        </w:rPr>
        <w:t>Kontoangelos</w:t>
      </w:r>
      <w:proofErr w:type="spellEnd"/>
      <w:r w:rsidRPr="00263D0C">
        <w:rPr>
          <w:color w:val="222222"/>
          <w:sz w:val="24"/>
          <w:szCs w:val="24"/>
          <w:shd w:val="clear" w:color="auto" w:fill="FFFFFF"/>
        </w:rPr>
        <w:t xml:space="preserve">, K., Raptis, A., </w:t>
      </w:r>
      <w:proofErr w:type="spellStart"/>
      <w:r w:rsidRPr="00263D0C">
        <w:rPr>
          <w:color w:val="222222"/>
          <w:sz w:val="24"/>
          <w:szCs w:val="24"/>
          <w:shd w:val="clear" w:color="auto" w:fill="FFFFFF"/>
        </w:rPr>
        <w:t>Lambadiari</w:t>
      </w:r>
      <w:proofErr w:type="spellEnd"/>
      <w:r w:rsidRPr="00263D0C">
        <w:rPr>
          <w:color w:val="222222"/>
          <w:sz w:val="24"/>
          <w:szCs w:val="24"/>
          <w:shd w:val="clear" w:color="auto" w:fill="FFFFFF"/>
        </w:rPr>
        <w:t xml:space="preserve">, V., Economou, M., </w:t>
      </w:r>
      <w:proofErr w:type="spellStart"/>
      <w:r w:rsidRPr="00263D0C">
        <w:rPr>
          <w:color w:val="222222"/>
          <w:sz w:val="24"/>
          <w:szCs w:val="24"/>
          <w:shd w:val="clear" w:color="auto" w:fill="FFFFFF"/>
        </w:rPr>
        <w:t>Tsiori</w:t>
      </w:r>
      <w:proofErr w:type="spellEnd"/>
      <w:r w:rsidRPr="00263D0C">
        <w:rPr>
          <w:color w:val="222222"/>
          <w:sz w:val="24"/>
          <w:szCs w:val="24"/>
          <w:shd w:val="clear" w:color="auto" w:fill="FFFFFF"/>
        </w:rPr>
        <w:t xml:space="preserve">, S., </w:t>
      </w:r>
      <w:proofErr w:type="spellStart"/>
      <w:r w:rsidRPr="00263D0C">
        <w:rPr>
          <w:color w:val="222222"/>
          <w:sz w:val="24"/>
          <w:szCs w:val="24"/>
          <w:shd w:val="clear" w:color="auto" w:fill="FFFFFF"/>
        </w:rPr>
        <w:t>Katsi</w:t>
      </w:r>
      <w:proofErr w:type="spellEnd"/>
      <w:r w:rsidRPr="00263D0C">
        <w:rPr>
          <w:color w:val="222222"/>
          <w:sz w:val="24"/>
          <w:szCs w:val="24"/>
          <w:shd w:val="clear" w:color="auto" w:fill="FFFFFF"/>
        </w:rPr>
        <w:t>, V., ... &amp; Papageorgiou, C. (2022). Burnout related to diabetes mellitus: a critical analysis. </w:t>
      </w:r>
      <w:r w:rsidRPr="00263D0C">
        <w:rPr>
          <w:i/>
          <w:iCs/>
          <w:color w:val="222222"/>
          <w:sz w:val="24"/>
          <w:szCs w:val="24"/>
          <w:shd w:val="clear" w:color="auto" w:fill="FFFFFF"/>
        </w:rPr>
        <w:t>Clinical practice and epidemiology in mental health: CP &amp; EMH</w:t>
      </w:r>
      <w:r w:rsidRPr="00263D0C">
        <w:rPr>
          <w:color w:val="222222"/>
          <w:sz w:val="24"/>
          <w:szCs w:val="24"/>
          <w:shd w:val="clear" w:color="auto" w:fill="FFFFFF"/>
        </w:rPr>
        <w:t>, </w:t>
      </w:r>
      <w:r w:rsidRPr="00263D0C">
        <w:rPr>
          <w:i/>
          <w:iCs/>
          <w:color w:val="222222"/>
          <w:sz w:val="24"/>
          <w:szCs w:val="24"/>
          <w:shd w:val="clear" w:color="auto" w:fill="FFFFFF"/>
        </w:rPr>
        <w:t>18</w:t>
      </w:r>
      <w:r w:rsidRPr="00263D0C">
        <w:rPr>
          <w:color w:val="222222"/>
          <w:sz w:val="24"/>
          <w:szCs w:val="24"/>
          <w:shd w:val="clear" w:color="auto" w:fill="FFFFFF"/>
        </w:rPr>
        <w:t xml:space="preserve">, e174501792209010. DOI: 10.2174/17450179-v18-e2209010, 2022, 18, e174501792209010. </w:t>
      </w:r>
    </w:p>
    <w:p w14:paraId="3750006E" w14:textId="77777777" w:rsidR="00263D0C" w:rsidRPr="00263D0C" w:rsidRDefault="00263D0C" w:rsidP="00263D0C">
      <w:pPr>
        <w:spacing w:after="160" w:line="360" w:lineRule="auto"/>
        <w:ind w:left="720" w:hanging="720"/>
        <w:jc w:val="both"/>
        <w:rPr>
          <w:color w:val="000000"/>
          <w:sz w:val="24"/>
          <w:szCs w:val="24"/>
        </w:rPr>
      </w:pPr>
      <w:r w:rsidRPr="00263D0C">
        <w:rPr>
          <w:color w:val="000000"/>
          <w:sz w:val="24"/>
          <w:szCs w:val="24"/>
        </w:rPr>
        <w:t>Law Wales. (</w:t>
      </w:r>
      <w:proofErr w:type="spellStart"/>
      <w:r w:rsidRPr="00263D0C">
        <w:rPr>
          <w:i/>
          <w:color w:val="000000"/>
          <w:sz w:val="24"/>
          <w:szCs w:val="24"/>
        </w:rPr>
        <w:t>n,d</w:t>
      </w:r>
      <w:proofErr w:type="spellEnd"/>
      <w:r w:rsidRPr="00263D0C">
        <w:rPr>
          <w:i/>
          <w:color w:val="000000"/>
          <w:sz w:val="24"/>
          <w:szCs w:val="24"/>
        </w:rPr>
        <w:t>)</w:t>
      </w:r>
      <w:r w:rsidRPr="00263D0C">
        <w:rPr>
          <w:color w:val="000000"/>
          <w:sz w:val="24"/>
          <w:szCs w:val="24"/>
        </w:rPr>
        <w:t xml:space="preserve">. </w:t>
      </w:r>
      <w:r w:rsidRPr="00263D0C">
        <w:rPr>
          <w:i/>
          <w:color w:val="000000"/>
          <w:sz w:val="24"/>
          <w:szCs w:val="24"/>
        </w:rPr>
        <w:t>Social Services and Well-being (Wales) Act 2014</w:t>
      </w:r>
      <w:r w:rsidRPr="00263D0C">
        <w:rPr>
          <w:color w:val="000000"/>
          <w:sz w:val="24"/>
          <w:szCs w:val="24"/>
        </w:rPr>
        <w:t xml:space="preserve">. [Online] Available at: </w:t>
      </w:r>
      <w:hyperlink r:id="rId30" w:history="1">
        <w:r w:rsidRPr="00263D0C">
          <w:rPr>
            <w:rStyle w:val="Hyperlink"/>
            <w:sz w:val="24"/>
            <w:szCs w:val="24"/>
          </w:rPr>
          <w:t>https://law.gov.wales/social-services-and-well-being-wales-act-2014</w:t>
        </w:r>
      </w:hyperlink>
      <w:r w:rsidRPr="00263D0C">
        <w:rPr>
          <w:color w:val="000000"/>
          <w:sz w:val="24"/>
          <w:szCs w:val="24"/>
        </w:rPr>
        <w:t>. (Accessed at: 23</w:t>
      </w:r>
      <w:r w:rsidRPr="00263D0C">
        <w:rPr>
          <w:color w:val="000000"/>
          <w:sz w:val="24"/>
          <w:szCs w:val="24"/>
          <w:vertAlign w:val="superscript"/>
        </w:rPr>
        <w:t>rd</w:t>
      </w:r>
      <w:r w:rsidRPr="00263D0C">
        <w:rPr>
          <w:color w:val="000000"/>
          <w:sz w:val="24"/>
          <w:szCs w:val="24"/>
        </w:rPr>
        <w:t xml:space="preserve"> June 2026).</w:t>
      </w:r>
    </w:p>
    <w:p w14:paraId="132D5D98" w14:textId="77777777" w:rsidR="00263D0C" w:rsidRPr="00263D0C" w:rsidRDefault="00263D0C" w:rsidP="00263D0C">
      <w:pPr>
        <w:spacing w:after="160" w:line="360" w:lineRule="auto"/>
        <w:ind w:left="720" w:hanging="720"/>
        <w:jc w:val="both"/>
        <w:rPr>
          <w:color w:val="222222"/>
          <w:sz w:val="24"/>
          <w:szCs w:val="24"/>
          <w:shd w:val="clear" w:color="auto" w:fill="FFFFFF"/>
        </w:rPr>
      </w:pPr>
      <w:r w:rsidRPr="00263D0C">
        <w:rPr>
          <w:color w:val="222222"/>
          <w:sz w:val="24"/>
          <w:szCs w:val="24"/>
          <w:shd w:val="clear" w:color="auto" w:fill="FFFFFF"/>
        </w:rPr>
        <w:t xml:space="preserve">Liakos, A., Karagiannis, T., Avgerinos, I., </w:t>
      </w:r>
      <w:proofErr w:type="spellStart"/>
      <w:r w:rsidRPr="00263D0C">
        <w:rPr>
          <w:color w:val="222222"/>
          <w:sz w:val="24"/>
          <w:szCs w:val="24"/>
          <w:shd w:val="clear" w:color="auto" w:fill="FFFFFF"/>
        </w:rPr>
        <w:t>Tsapas</w:t>
      </w:r>
      <w:proofErr w:type="spellEnd"/>
      <w:r w:rsidRPr="00263D0C">
        <w:rPr>
          <w:color w:val="222222"/>
          <w:sz w:val="24"/>
          <w:szCs w:val="24"/>
          <w:shd w:val="clear" w:color="auto" w:fill="FFFFFF"/>
        </w:rPr>
        <w:t xml:space="preserve">, A., &amp; </w:t>
      </w:r>
      <w:proofErr w:type="spellStart"/>
      <w:r w:rsidRPr="00263D0C">
        <w:rPr>
          <w:color w:val="222222"/>
          <w:sz w:val="24"/>
          <w:szCs w:val="24"/>
          <w:shd w:val="clear" w:color="auto" w:fill="FFFFFF"/>
        </w:rPr>
        <w:t>Bekiari</w:t>
      </w:r>
      <w:proofErr w:type="spellEnd"/>
      <w:r w:rsidRPr="00263D0C">
        <w:rPr>
          <w:color w:val="222222"/>
          <w:sz w:val="24"/>
          <w:szCs w:val="24"/>
          <w:shd w:val="clear" w:color="auto" w:fill="FFFFFF"/>
        </w:rPr>
        <w:t xml:space="preserve">, E. (2024). Burden and coping strategies of </w:t>
      </w:r>
      <w:proofErr w:type="spellStart"/>
      <w:r w:rsidRPr="00263D0C">
        <w:rPr>
          <w:color w:val="222222"/>
          <w:sz w:val="24"/>
          <w:szCs w:val="24"/>
          <w:shd w:val="clear" w:color="auto" w:fill="FFFFFF"/>
        </w:rPr>
        <w:t>hypoglycemia</w:t>
      </w:r>
      <w:proofErr w:type="spellEnd"/>
      <w:r w:rsidRPr="00263D0C">
        <w:rPr>
          <w:color w:val="222222"/>
          <w:sz w:val="24"/>
          <w:szCs w:val="24"/>
          <w:shd w:val="clear" w:color="auto" w:fill="FFFFFF"/>
        </w:rPr>
        <w:t xml:space="preserve"> in people with diabetes. </w:t>
      </w:r>
      <w:r w:rsidRPr="00263D0C">
        <w:rPr>
          <w:i/>
          <w:iCs/>
          <w:color w:val="222222"/>
          <w:sz w:val="24"/>
          <w:szCs w:val="24"/>
          <w:shd w:val="clear" w:color="auto" w:fill="FFFFFF"/>
        </w:rPr>
        <w:t>Current Diabetes Reviews</w:t>
      </w:r>
      <w:r w:rsidRPr="00263D0C">
        <w:rPr>
          <w:color w:val="222222"/>
          <w:sz w:val="24"/>
          <w:szCs w:val="24"/>
          <w:shd w:val="clear" w:color="auto" w:fill="FFFFFF"/>
        </w:rPr>
        <w:t>, </w:t>
      </w:r>
      <w:r w:rsidRPr="00263D0C">
        <w:rPr>
          <w:i/>
          <w:iCs/>
          <w:color w:val="222222"/>
          <w:sz w:val="24"/>
          <w:szCs w:val="24"/>
          <w:shd w:val="clear" w:color="auto" w:fill="FFFFFF"/>
        </w:rPr>
        <w:t>20</w:t>
      </w:r>
      <w:r w:rsidRPr="00263D0C">
        <w:rPr>
          <w:color w:val="222222"/>
          <w:sz w:val="24"/>
          <w:szCs w:val="24"/>
          <w:shd w:val="clear" w:color="auto" w:fill="FFFFFF"/>
        </w:rPr>
        <w:t xml:space="preserve">(6), 145-151. DOI: </w:t>
      </w:r>
      <w:hyperlink r:id="rId31" w:history="1">
        <w:r w:rsidRPr="00263D0C">
          <w:rPr>
            <w:rStyle w:val="Hyperlink"/>
            <w:sz w:val="24"/>
            <w:szCs w:val="24"/>
            <w:shd w:val="clear" w:color="auto" w:fill="FFFFFF"/>
          </w:rPr>
          <w:t>https://doi.org/10.2174/0115733998271244231010100747</w:t>
        </w:r>
      </w:hyperlink>
      <w:r w:rsidRPr="00263D0C">
        <w:rPr>
          <w:color w:val="222222"/>
          <w:sz w:val="24"/>
          <w:szCs w:val="24"/>
          <w:shd w:val="clear" w:color="auto" w:fill="FFFFFF"/>
        </w:rPr>
        <w:t xml:space="preserve">. </w:t>
      </w:r>
    </w:p>
    <w:p w14:paraId="4E6C5DB2" w14:textId="77777777" w:rsidR="00263D0C" w:rsidRPr="00263D0C" w:rsidRDefault="00263D0C" w:rsidP="00263D0C">
      <w:pPr>
        <w:spacing w:after="80" w:line="360" w:lineRule="auto"/>
        <w:ind w:left="720" w:hanging="720"/>
        <w:jc w:val="both"/>
        <w:rPr>
          <w:color w:val="222222"/>
          <w:sz w:val="24"/>
          <w:szCs w:val="24"/>
          <w:shd w:val="clear" w:color="auto" w:fill="FFFFFF"/>
        </w:rPr>
      </w:pPr>
      <w:r w:rsidRPr="00263D0C">
        <w:rPr>
          <w:color w:val="222222"/>
          <w:sz w:val="24"/>
          <w:szCs w:val="24"/>
          <w:shd w:val="clear" w:color="auto" w:fill="FFFFFF"/>
        </w:rPr>
        <w:t>Lizzo, J. M., Goyal, A., &amp; Kaur, J. (2025). Adult diabetic ketoacidosis. In </w:t>
      </w:r>
      <w:proofErr w:type="spellStart"/>
      <w:r w:rsidRPr="00263D0C">
        <w:rPr>
          <w:i/>
          <w:iCs/>
          <w:color w:val="222222"/>
          <w:sz w:val="24"/>
          <w:szCs w:val="24"/>
          <w:shd w:val="clear" w:color="auto" w:fill="FFFFFF"/>
        </w:rPr>
        <w:t>StatPearls</w:t>
      </w:r>
      <w:proofErr w:type="spellEnd"/>
      <w:r w:rsidRPr="00263D0C">
        <w:rPr>
          <w:i/>
          <w:iCs/>
          <w:color w:val="222222"/>
          <w:sz w:val="24"/>
          <w:szCs w:val="24"/>
          <w:shd w:val="clear" w:color="auto" w:fill="FFFFFF"/>
        </w:rPr>
        <w:t xml:space="preserve"> [Internet]</w:t>
      </w:r>
      <w:r w:rsidRPr="00263D0C">
        <w:rPr>
          <w:color w:val="222222"/>
          <w:sz w:val="24"/>
          <w:szCs w:val="24"/>
          <w:shd w:val="clear" w:color="auto" w:fill="FFFFFF"/>
        </w:rPr>
        <w:t xml:space="preserve">. </w:t>
      </w:r>
      <w:proofErr w:type="spellStart"/>
      <w:r w:rsidRPr="00263D0C">
        <w:rPr>
          <w:color w:val="222222"/>
          <w:sz w:val="24"/>
          <w:szCs w:val="24"/>
          <w:shd w:val="clear" w:color="auto" w:fill="FFFFFF"/>
        </w:rPr>
        <w:t>StatPearls</w:t>
      </w:r>
      <w:proofErr w:type="spellEnd"/>
      <w:r w:rsidRPr="00263D0C">
        <w:rPr>
          <w:color w:val="222222"/>
          <w:sz w:val="24"/>
          <w:szCs w:val="24"/>
          <w:shd w:val="clear" w:color="auto" w:fill="FFFFFF"/>
        </w:rPr>
        <w:t xml:space="preserve"> Publishing. </w:t>
      </w:r>
      <w:hyperlink r:id="rId32" w:history="1">
        <w:r w:rsidRPr="00263D0C">
          <w:rPr>
            <w:rStyle w:val="Hyperlink"/>
            <w:sz w:val="24"/>
            <w:szCs w:val="24"/>
            <w:shd w:val="clear" w:color="auto" w:fill="FFFFFF"/>
          </w:rPr>
          <w:t>https://www.ncbi.nlm.nih.gov/books/NBK560723/</w:t>
        </w:r>
      </w:hyperlink>
      <w:r w:rsidRPr="00263D0C">
        <w:rPr>
          <w:color w:val="222222"/>
          <w:sz w:val="24"/>
          <w:szCs w:val="24"/>
          <w:shd w:val="clear" w:color="auto" w:fill="FFFFFF"/>
        </w:rPr>
        <w:t xml:space="preserve">. </w:t>
      </w:r>
    </w:p>
    <w:p w14:paraId="2E534876" w14:textId="77777777" w:rsidR="00263D0C" w:rsidRPr="00263D0C" w:rsidRDefault="00263D0C" w:rsidP="00263D0C">
      <w:pPr>
        <w:spacing w:after="160" w:line="360" w:lineRule="auto"/>
        <w:ind w:left="720" w:hanging="720"/>
        <w:jc w:val="both"/>
        <w:rPr>
          <w:color w:val="222222"/>
          <w:sz w:val="24"/>
          <w:szCs w:val="24"/>
          <w:shd w:val="clear" w:color="auto" w:fill="FFFFFF"/>
        </w:rPr>
      </w:pPr>
      <w:r w:rsidRPr="00263D0C">
        <w:rPr>
          <w:color w:val="222222"/>
          <w:sz w:val="24"/>
          <w:szCs w:val="24"/>
          <w:shd w:val="clear" w:color="auto" w:fill="FFFFFF"/>
        </w:rPr>
        <w:t xml:space="preserve">Mayer, H., McCormack, B., Hildebrandt, C., Köck-Hódi, S., </w:t>
      </w:r>
      <w:proofErr w:type="spellStart"/>
      <w:r w:rsidRPr="00263D0C">
        <w:rPr>
          <w:color w:val="222222"/>
          <w:sz w:val="24"/>
          <w:szCs w:val="24"/>
          <w:shd w:val="clear" w:color="auto" w:fill="FFFFFF"/>
        </w:rPr>
        <w:t>Zojer</w:t>
      </w:r>
      <w:proofErr w:type="spellEnd"/>
      <w:r w:rsidRPr="00263D0C">
        <w:rPr>
          <w:color w:val="222222"/>
          <w:sz w:val="24"/>
          <w:szCs w:val="24"/>
          <w:shd w:val="clear" w:color="auto" w:fill="FFFFFF"/>
        </w:rPr>
        <w:t>, E., &amp; Wallner, M. (2020). Knowing the person of the resident–a theoretical framework for Person-centred Practice in Long-term Care (</w:t>
      </w:r>
      <w:proofErr w:type="spellStart"/>
      <w:r w:rsidRPr="00263D0C">
        <w:rPr>
          <w:color w:val="222222"/>
          <w:sz w:val="24"/>
          <w:szCs w:val="24"/>
          <w:shd w:val="clear" w:color="auto" w:fill="FFFFFF"/>
        </w:rPr>
        <w:t>PeoPLe</w:t>
      </w:r>
      <w:proofErr w:type="spellEnd"/>
      <w:r w:rsidRPr="00263D0C">
        <w:rPr>
          <w:color w:val="222222"/>
          <w:sz w:val="24"/>
          <w:szCs w:val="24"/>
          <w:shd w:val="clear" w:color="auto" w:fill="FFFFFF"/>
        </w:rPr>
        <w:t>). </w:t>
      </w:r>
      <w:r w:rsidRPr="00263D0C">
        <w:rPr>
          <w:i/>
          <w:iCs/>
          <w:color w:val="222222"/>
          <w:sz w:val="24"/>
          <w:szCs w:val="24"/>
          <w:shd w:val="clear" w:color="auto" w:fill="FFFFFF"/>
        </w:rPr>
        <w:t>International Practice Development Journal</w:t>
      </w:r>
      <w:r w:rsidRPr="00263D0C">
        <w:rPr>
          <w:color w:val="222222"/>
          <w:sz w:val="24"/>
          <w:szCs w:val="24"/>
          <w:shd w:val="clear" w:color="auto" w:fill="FFFFFF"/>
        </w:rPr>
        <w:t>, </w:t>
      </w:r>
      <w:r w:rsidRPr="00263D0C">
        <w:rPr>
          <w:i/>
          <w:iCs/>
          <w:color w:val="222222"/>
          <w:sz w:val="24"/>
          <w:szCs w:val="24"/>
          <w:shd w:val="clear" w:color="auto" w:fill="FFFFFF"/>
        </w:rPr>
        <w:t>10</w:t>
      </w:r>
      <w:r w:rsidRPr="00263D0C">
        <w:rPr>
          <w:color w:val="222222"/>
          <w:sz w:val="24"/>
          <w:szCs w:val="24"/>
          <w:shd w:val="clear" w:color="auto" w:fill="FFFFFF"/>
        </w:rPr>
        <w:t xml:space="preserve">(2). </w:t>
      </w:r>
      <w:hyperlink r:id="rId33" w:history="1">
        <w:r w:rsidRPr="00263D0C">
          <w:rPr>
            <w:rStyle w:val="Hyperlink"/>
            <w:sz w:val="24"/>
            <w:szCs w:val="24"/>
            <w:shd w:val="clear" w:color="auto" w:fill="FFFFFF"/>
          </w:rPr>
          <w:t>https://doi.org/10.19043/ipdj.102.003</w:t>
        </w:r>
      </w:hyperlink>
      <w:r w:rsidRPr="00263D0C">
        <w:rPr>
          <w:color w:val="222222"/>
          <w:sz w:val="24"/>
          <w:szCs w:val="24"/>
          <w:shd w:val="clear" w:color="auto" w:fill="FFFFFF"/>
        </w:rPr>
        <w:t xml:space="preserve">. </w:t>
      </w:r>
    </w:p>
    <w:p w14:paraId="4C0FA5B1" w14:textId="77777777" w:rsidR="00263D0C" w:rsidRPr="00263D0C" w:rsidRDefault="00263D0C" w:rsidP="00263D0C">
      <w:pPr>
        <w:spacing w:after="80" w:line="360" w:lineRule="auto"/>
        <w:ind w:left="720" w:hanging="720"/>
        <w:jc w:val="both"/>
        <w:rPr>
          <w:color w:val="222222"/>
          <w:sz w:val="24"/>
          <w:szCs w:val="24"/>
          <w:shd w:val="clear" w:color="auto" w:fill="FFFFFF"/>
        </w:rPr>
      </w:pPr>
      <w:r w:rsidRPr="00263D0C">
        <w:rPr>
          <w:color w:val="222222"/>
          <w:sz w:val="24"/>
          <w:szCs w:val="24"/>
          <w:shd w:val="clear" w:color="auto" w:fill="FFFFFF"/>
        </w:rPr>
        <w:t xml:space="preserve">Metroid, A. S., </w:t>
      </w:r>
      <w:proofErr w:type="spellStart"/>
      <w:r w:rsidRPr="00263D0C">
        <w:rPr>
          <w:color w:val="222222"/>
          <w:sz w:val="24"/>
          <w:szCs w:val="24"/>
          <w:shd w:val="clear" w:color="auto" w:fill="FFFFFF"/>
        </w:rPr>
        <w:t>Chmagh</w:t>
      </w:r>
      <w:proofErr w:type="spellEnd"/>
      <w:r w:rsidRPr="00263D0C">
        <w:rPr>
          <w:color w:val="222222"/>
          <w:sz w:val="24"/>
          <w:szCs w:val="24"/>
          <w:shd w:val="clear" w:color="auto" w:fill="FFFFFF"/>
        </w:rPr>
        <w:t xml:space="preserve">, A. A., Hussein, K. R., &amp; </w:t>
      </w:r>
      <w:proofErr w:type="spellStart"/>
      <w:r w:rsidRPr="00263D0C">
        <w:rPr>
          <w:color w:val="222222"/>
          <w:sz w:val="24"/>
          <w:szCs w:val="24"/>
          <w:shd w:val="clear" w:color="auto" w:fill="FFFFFF"/>
        </w:rPr>
        <w:t>Altemimi</w:t>
      </w:r>
      <w:proofErr w:type="spellEnd"/>
      <w:r w:rsidRPr="00263D0C">
        <w:rPr>
          <w:color w:val="222222"/>
          <w:sz w:val="24"/>
          <w:szCs w:val="24"/>
          <w:shd w:val="clear" w:color="auto" w:fill="FFFFFF"/>
        </w:rPr>
        <w:t>, M. T. (2024). The role of GaD65, ZNTS, IA-2, and IAA as predictive biomarkers for type 1 diabetes mellitus in children. </w:t>
      </w:r>
      <w:r w:rsidRPr="00263D0C">
        <w:rPr>
          <w:i/>
          <w:iCs/>
          <w:color w:val="222222"/>
          <w:sz w:val="24"/>
          <w:szCs w:val="24"/>
          <w:shd w:val="clear" w:color="auto" w:fill="FFFFFF"/>
        </w:rPr>
        <w:t>Egyptian Pharmaceutical Journal</w:t>
      </w:r>
      <w:r w:rsidRPr="00263D0C">
        <w:rPr>
          <w:color w:val="222222"/>
          <w:sz w:val="24"/>
          <w:szCs w:val="24"/>
          <w:shd w:val="clear" w:color="auto" w:fill="FFFFFF"/>
        </w:rPr>
        <w:t>, </w:t>
      </w:r>
      <w:r w:rsidRPr="00263D0C">
        <w:rPr>
          <w:i/>
          <w:iCs/>
          <w:color w:val="222222"/>
          <w:sz w:val="24"/>
          <w:szCs w:val="24"/>
          <w:shd w:val="clear" w:color="auto" w:fill="FFFFFF"/>
        </w:rPr>
        <w:t>23</w:t>
      </w:r>
      <w:r w:rsidRPr="00263D0C">
        <w:rPr>
          <w:color w:val="222222"/>
          <w:sz w:val="24"/>
          <w:szCs w:val="24"/>
          <w:shd w:val="clear" w:color="auto" w:fill="FFFFFF"/>
        </w:rPr>
        <w:t xml:space="preserve">(2), 290-298. </w:t>
      </w:r>
      <w:hyperlink r:id="rId34" w:history="1">
        <w:r w:rsidRPr="00263D0C">
          <w:rPr>
            <w:rStyle w:val="Hyperlink"/>
            <w:sz w:val="24"/>
            <w:szCs w:val="24"/>
            <w:shd w:val="clear" w:color="auto" w:fill="FFFFFF"/>
          </w:rPr>
          <w:t>https://lww.com/_layouts/1033/OAKS.Journals/Error/decommission.html</w:t>
        </w:r>
      </w:hyperlink>
      <w:r w:rsidRPr="00263D0C">
        <w:rPr>
          <w:color w:val="222222"/>
          <w:sz w:val="24"/>
          <w:szCs w:val="24"/>
          <w:shd w:val="clear" w:color="auto" w:fill="FFFFFF"/>
        </w:rPr>
        <w:t xml:space="preserve">. </w:t>
      </w:r>
    </w:p>
    <w:p w14:paraId="0F545471" w14:textId="77777777" w:rsidR="00263D0C" w:rsidRPr="00263D0C" w:rsidRDefault="00263D0C" w:rsidP="00263D0C">
      <w:pPr>
        <w:spacing w:after="160" w:line="360" w:lineRule="auto"/>
        <w:ind w:left="720" w:hanging="720"/>
        <w:jc w:val="both"/>
        <w:rPr>
          <w:color w:val="000000"/>
          <w:sz w:val="24"/>
          <w:szCs w:val="24"/>
        </w:rPr>
      </w:pPr>
      <w:r w:rsidRPr="00263D0C">
        <w:rPr>
          <w:color w:val="000000"/>
          <w:sz w:val="24"/>
          <w:szCs w:val="24"/>
        </w:rPr>
        <w:t xml:space="preserve">NHS England. (2020). </w:t>
      </w:r>
      <w:r w:rsidRPr="00263D0C">
        <w:rPr>
          <w:i/>
          <w:color w:val="000000"/>
          <w:sz w:val="24"/>
          <w:szCs w:val="24"/>
        </w:rPr>
        <w:t>National Diabetes Inpatient Audit (</w:t>
      </w:r>
      <w:proofErr w:type="spellStart"/>
      <w:r w:rsidRPr="00263D0C">
        <w:rPr>
          <w:i/>
          <w:color w:val="000000"/>
          <w:sz w:val="24"/>
          <w:szCs w:val="24"/>
        </w:rPr>
        <w:t>NaDIA</w:t>
      </w:r>
      <w:proofErr w:type="spellEnd"/>
      <w:r w:rsidRPr="00263D0C">
        <w:rPr>
          <w:i/>
          <w:color w:val="000000"/>
          <w:sz w:val="24"/>
          <w:szCs w:val="24"/>
        </w:rPr>
        <w:t>) – 2019</w:t>
      </w:r>
      <w:r w:rsidRPr="00263D0C">
        <w:rPr>
          <w:color w:val="000000"/>
          <w:sz w:val="24"/>
          <w:szCs w:val="24"/>
        </w:rPr>
        <w:t xml:space="preserve">. [Online] Available at: </w:t>
      </w:r>
      <w:hyperlink r:id="rId35" w:history="1">
        <w:r w:rsidRPr="00263D0C">
          <w:rPr>
            <w:rStyle w:val="Hyperlink"/>
            <w:sz w:val="24"/>
            <w:szCs w:val="24"/>
          </w:rPr>
          <w:t>https://digital.nhs.uk/data-and-information/publications/statistical/national-diabetes-inpatient-audit/2019</w:t>
        </w:r>
      </w:hyperlink>
      <w:r w:rsidRPr="00263D0C">
        <w:rPr>
          <w:color w:val="000000"/>
          <w:sz w:val="24"/>
          <w:szCs w:val="24"/>
        </w:rPr>
        <w:t>. (Accessed at: 23</w:t>
      </w:r>
      <w:r w:rsidRPr="00263D0C">
        <w:rPr>
          <w:color w:val="000000"/>
          <w:sz w:val="24"/>
          <w:szCs w:val="24"/>
          <w:vertAlign w:val="superscript"/>
        </w:rPr>
        <w:t>rd</w:t>
      </w:r>
      <w:r w:rsidRPr="00263D0C">
        <w:rPr>
          <w:color w:val="000000"/>
          <w:sz w:val="24"/>
          <w:szCs w:val="24"/>
        </w:rPr>
        <w:t xml:space="preserve"> June 2023).</w:t>
      </w:r>
    </w:p>
    <w:p w14:paraId="31381E10" w14:textId="77777777" w:rsidR="00263D0C" w:rsidRPr="00263D0C" w:rsidRDefault="00263D0C" w:rsidP="00263D0C">
      <w:pPr>
        <w:spacing w:after="160" w:line="360" w:lineRule="auto"/>
        <w:ind w:left="720" w:hanging="720"/>
        <w:jc w:val="both"/>
        <w:rPr>
          <w:color w:val="000000"/>
          <w:sz w:val="24"/>
          <w:szCs w:val="24"/>
        </w:rPr>
      </w:pPr>
      <w:r w:rsidRPr="00263D0C">
        <w:rPr>
          <w:color w:val="000000"/>
          <w:sz w:val="24"/>
          <w:szCs w:val="24"/>
        </w:rPr>
        <w:t xml:space="preserve">NHS England. (2025). </w:t>
      </w:r>
      <w:r w:rsidRPr="00263D0C">
        <w:rPr>
          <w:i/>
          <w:color w:val="000000"/>
          <w:sz w:val="24"/>
          <w:szCs w:val="24"/>
        </w:rPr>
        <w:t>NHS Data Model and Dictionary.</w:t>
      </w:r>
      <w:r w:rsidRPr="00263D0C">
        <w:rPr>
          <w:color w:val="000000"/>
          <w:sz w:val="24"/>
          <w:szCs w:val="24"/>
        </w:rPr>
        <w:t xml:space="preserve"> [Online] Available at: </w:t>
      </w:r>
      <w:hyperlink r:id="rId36" w:history="1">
        <w:r w:rsidRPr="00263D0C">
          <w:rPr>
            <w:rStyle w:val="Hyperlink"/>
            <w:sz w:val="24"/>
            <w:szCs w:val="24"/>
          </w:rPr>
          <w:t>https://archive.datadictionary.nhs.uk/DD%20Release%20May%202024/nhs_business_definitions/long_term_physical_health_condition.html</w:t>
        </w:r>
      </w:hyperlink>
      <w:r w:rsidRPr="00263D0C">
        <w:rPr>
          <w:color w:val="000000"/>
          <w:sz w:val="24"/>
          <w:szCs w:val="24"/>
        </w:rPr>
        <w:t>. (Accessed at: 23</w:t>
      </w:r>
      <w:r w:rsidRPr="00263D0C">
        <w:rPr>
          <w:color w:val="000000"/>
          <w:sz w:val="24"/>
          <w:szCs w:val="24"/>
          <w:vertAlign w:val="superscript"/>
        </w:rPr>
        <w:t>rd</w:t>
      </w:r>
      <w:r w:rsidRPr="00263D0C">
        <w:rPr>
          <w:color w:val="000000"/>
          <w:sz w:val="24"/>
          <w:szCs w:val="24"/>
        </w:rPr>
        <w:t xml:space="preserve"> June 2026). </w:t>
      </w:r>
    </w:p>
    <w:p w14:paraId="50E60954" w14:textId="77777777" w:rsidR="00263D0C" w:rsidRPr="00263D0C" w:rsidRDefault="00263D0C" w:rsidP="00263D0C">
      <w:pPr>
        <w:spacing w:after="120" w:line="360" w:lineRule="auto"/>
        <w:ind w:left="480" w:hanging="480"/>
        <w:jc w:val="both"/>
        <w:rPr>
          <w:sz w:val="24"/>
          <w:szCs w:val="24"/>
        </w:rPr>
      </w:pPr>
      <w:r w:rsidRPr="00263D0C">
        <w:rPr>
          <w:sz w:val="24"/>
          <w:szCs w:val="24"/>
        </w:rPr>
        <w:lastRenderedPageBreak/>
        <w:t xml:space="preserve">NICE (2022). Type 1 diabetes in adults: diagnosis and management (NG17). London: National Institute for Health and Care Excellence. </w:t>
      </w:r>
      <w:hyperlink r:id="rId37" w:history="1">
        <w:r w:rsidRPr="00263D0C">
          <w:rPr>
            <w:rStyle w:val="Hyperlink"/>
            <w:sz w:val="24"/>
            <w:szCs w:val="24"/>
          </w:rPr>
          <w:t>https://www.ncbi.nlm.nih.gov/books/NBK553316/</w:t>
        </w:r>
      </w:hyperlink>
      <w:r w:rsidRPr="00263D0C">
        <w:rPr>
          <w:sz w:val="24"/>
          <w:szCs w:val="24"/>
        </w:rPr>
        <w:t xml:space="preserve">. </w:t>
      </w:r>
    </w:p>
    <w:p w14:paraId="2400BA3A" w14:textId="77777777" w:rsidR="00263D0C" w:rsidRPr="00263D0C" w:rsidRDefault="00263D0C" w:rsidP="00263D0C">
      <w:pPr>
        <w:spacing w:after="160" w:line="360" w:lineRule="auto"/>
        <w:ind w:left="720" w:hanging="720"/>
        <w:jc w:val="both"/>
        <w:rPr>
          <w:sz w:val="24"/>
          <w:szCs w:val="24"/>
        </w:rPr>
      </w:pPr>
      <w:r w:rsidRPr="00263D0C">
        <w:rPr>
          <w:color w:val="000000"/>
          <w:sz w:val="24"/>
          <w:szCs w:val="24"/>
        </w:rPr>
        <w:t xml:space="preserve">NICE. (2019). </w:t>
      </w:r>
      <w:r w:rsidRPr="00263D0C">
        <w:rPr>
          <w:i/>
          <w:sz w:val="24"/>
          <w:szCs w:val="24"/>
        </w:rPr>
        <w:t>2019 surveillance of diabetes (NICE guidelines NG17, NG18, NG19 and NG28</w:t>
      </w:r>
      <w:r w:rsidRPr="00263D0C">
        <w:rPr>
          <w:sz w:val="24"/>
          <w:szCs w:val="24"/>
        </w:rPr>
        <w:t xml:space="preserve">. [Online] Available at: </w:t>
      </w:r>
      <w:hyperlink r:id="rId38" w:history="1">
        <w:r w:rsidRPr="00263D0C">
          <w:rPr>
            <w:rStyle w:val="Hyperlink"/>
            <w:sz w:val="24"/>
            <w:szCs w:val="24"/>
          </w:rPr>
          <w:t>https://www.nice.org.uk/guidance/ng28/resources/2019-surveillance-of-diabetes-nice-guidelines-ng17-ng18-ng19-and-ng28-pdf-8862045321157</w:t>
        </w:r>
      </w:hyperlink>
      <w:r w:rsidRPr="00263D0C">
        <w:rPr>
          <w:sz w:val="24"/>
          <w:szCs w:val="24"/>
        </w:rPr>
        <w:t>. (Accessed at: 23</w:t>
      </w:r>
      <w:r w:rsidRPr="00263D0C">
        <w:rPr>
          <w:sz w:val="24"/>
          <w:szCs w:val="24"/>
          <w:vertAlign w:val="superscript"/>
        </w:rPr>
        <w:t>rd</w:t>
      </w:r>
      <w:r w:rsidRPr="00263D0C">
        <w:rPr>
          <w:sz w:val="24"/>
          <w:szCs w:val="24"/>
        </w:rPr>
        <w:t xml:space="preserve"> June 2026).</w:t>
      </w:r>
    </w:p>
    <w:p w14:paraId="4AF50D53" w14:textId="77777777" w:rsidR="00263D0C" w:rsidRPr="00263D0C" w:rsidRDefault="00263D0C" w:rsidP="00263D0C">
      <w:pPr>
        <w:spacing w:after="120" w:line="360" w:lineRule="auto"/>
        <w:ind w:left="480" w:hanging="480"/>
        <w:jc w:val="both"/>
        <w:rPr>
          <w:color w:val="222222"/>
          <w:sz w:val="24"/>
          <w:szCs w:val="24"/>
          <w:shd w:val="clear" w:color="auto" w:fill="FFFFFF"/>
        </w:rPr>
      </w:pPr>
      <w:r w:rsidRPr="00263D0C">
        <w:rPr>
          <w:color w:val="222222"/>
          <w:sz w:val="24"/>
          <w:szCs w:val="24"/>
          <w:shd w:val="clear" w:color="auto" w:fill="FFFFFF"/>
        </w:rPr>
        <w:t xml:space="preserve">Ogle, G. D., Wang, F., Haynes, A., Gregory, G. A., King, T. W., Deng, K., ... &amp; </w:t>
      </w:r>
      <w:proofErr w:type="spellStart"/>
      <w:r w:rsidRPr="00263D0C">
        <w:rPr>
          <w:color w:val="222222"/>
          <w:sz w:val="24"/>
          <w:szCs w:val="24"/>
          <w:shd w:val="clear" w:color="auto" w:fill="FFFFFF"/>
        </w:rPr>
        <w:t>Maniam</w:t>
      </w:r>
      <w:proofErr w:type="spellEnd"/>
      <w:r w:rsidRPr="00263D0C">
        <w:rPr>
          <w:color w:val="222222"/>
          <w:sz w:val="24"/>
          <w:szCs w:val="24"/>
          <w:shd w:val="clear" w:color="auto" w:fill="FFFFFF"/>
        </w:rPr>
        <w:t>, J. (2025). Global type 1 diabetes prevalence, incidence, and mortality estimates 2025: Results from the International diabetes Federation Atlas, and the T1D Index Version 3.0. </w:t>
      </w:r>
      <w:r w:rsidRPr="00263D0C">
        <w:rPr>
          <w:i/>
          <w:iCs/>
          <w:color w:val="222222"/>
          <w:sz w:val="24"/>
          <w:szCs w:val="24"/>
          <w:shd w:val="clear" w:color="auto" w:fill="FFFFFF"/>
        </w:rPr>
        <w:t>Diabetes Research and Clinical Practice</w:t>
      </w:r>
      <w:r w:rsidRPr="00263D0C">
        <w:rPr>
          <w:color w:val="222222"/>
          <w:sz w:val="24"/>
          <w:szCs w:val="24"/>
          <w:shd w:val="clear" w:color="auto" w:fill="FFFFFF"/>
        </w:rPr>
        <w:t>, </w:t>
      </w:r>
      <w:r w:rsidRPr="00263D0C">
        <w:rPr>
          <w:i/>
          <w:iCs/>
          <w:color w:val="222222"/>
          <w:sz w:val="24"/>
          <w:szCs w:val="24"/>
          <w:shd w:val="clear" w:color="auto" w:fill="FFFFFF"/>
        </w:rPr>
        <w:t>225</w:t>
      </w:r>
      <w:r w:rsidRPr="00263D0C">
        <w:rPr>
          <w:color w:val="222222"/>
          <w:sz w:val="24"/>
          <w:szCs w:val="24"/>
          <w:shd w:val="clear" w:color="auto" w:fill="FFFFFF"/>
        </w:rPr>
        <w:t xml:space="preserve">, 112277. </w:t>
      </w:r>
      <w:hyperlink r:id="rId39" w:history="1">
        <w:r w:rsidRPr="00263D0C">
          <w:rPr>
            <w:rStyle w:val="Hyperlink"/>
            <w:sz w:val="24"/>
            <w:szCs w:val="24"/>
            <w:shd w:val="clear" w:color="auto" w:fill="FFFFFF"/>
          </w:rPr>
          <w:t>https://doi.org/10.1016/j.diabres.2025.112277</w:t>
        </w:r>
      </w:hyperlink>
      <w:r w:rsidRPr="00263D0C">
        <w:rPr>
          <w:color w:val="222222"/>
          <w:sz w:val="24"/>
          <w:szCs w:val="24"/>
          <w:shd w:val="clear" w:color="auto" w:fill="FFFFFF"/>
        </w:rPr>
        <w:t xml:space="preserve">. </w:t>
      </w:r>
    </w:p>
    <w:p w14:paraId="360D0338" w14:textId="77777777" w:rsidR="00263D0C" w:rsidRPr="00263D0C" w:rsidRDefault="00263D0C" w:rsidP="00263D0C">
      <w:pPr>
        <w:spacing w:after="120" w:line="360" w:lineRule="auto"/>
        <w:ind w:left="480" w:hanging="480"/>
        <w:jc w:val="both"/>
        <w:rPr>
          <w:color w:val="222222"/>
          <w:sz w:val="24"/>
          <w:szCs w:val="24"/>
          <w:shd w:val="clear" w:color="auto" w:fill="FFFFFF"/>
        </w:rPr>
      </w:pPr>
      <w:r w:rsidRPr="00263D0C">
        <w:rPr>
          <w:color w:val="222222"/>
          <w:sz w:val="24"/>
          <w:szCs w:val="24"/>
          <w:shd w:val="clear" w:color="auto" w:fill="FFFFFF"/>
        </w:rPr>
        <w:t xml:space="preserve">Redondo, M. J., </w:t>
      </w:r>
      <w:proofErr w:type="spellStart"/>
      <w:r w:rsidRPr="00263D0C">
        <w:rPr>
          <w:color w:val="222222"/>
          <w:sz w:val="24"/>
          <w:szCs w:val="24"/>
          <w:shd w:val="clear" w:color="auto" w:fill="FFFFFF"/>
        </w:rPr>
        <w:t>Onengut-Gumuscu</w:t>
      </w:r>
      <w:proofErr w:type="spellEnd"/>
      <w:r w:rsidRPr="00263D0C">
        <w:rPr>
          <w:color w:val="222222"/>
          <w:sz w:val="24"/>
          <w:szCs w:val="24"/>
          <w:shd w:val="clear" w:color="auto" w:fill="FFFFFF"/>
        </w:rPr>
        <w:t xml:space="preserve">, S., &amp; </w:t>
      </w:r>
      <w:proofErr w:type="spellStart"/>
      <w:r w:rsidRPr="00263D0C">
        <w:rPr>
          <w:color w:val="222222"/>
          <w:sz w:val="24"/>
          <w:szCs w:val="24"/>
          <w:shd w:val="clear" w:color="auto" w:fill="FFFFFF"/>
        </w:rPr>
        <w:t>Gaulton</w:t>
      </w:r>
      <w:proofErr w:type="spellEnd"/>
      <w:r w:rsidRPr="00263D0C">
        <w:rPr>
          <w:color w:val="222222"/>
          <w:sz w:val="24"/>
          <w:szCs w:val="24"/>
          <w:shd w:val="clear" w:color="auto" w:fill="FFFFFF"/>
        </w:rPr>
        <w:t>, K. J. (2023). Genetics of type 1 diabetes. </w:t>
      </w:r>
      <w:r w:rsidRPr="00263D0C">
        <w:rPr>
          <w:i/>
          <w:iCs/>
          <w:color w:val="222222"/>
          <w:sz w:val="24"/>
          <w:szCs w:val="24"/>
          <w:shd w:val="clear" w:color="auto" w:fill="FFFFFF"/>
        </w:rPr>
        <w:t>Diabetes in America [Internet]</w:t>
      </w:r>
      <w:r w:rsidRPr="00263D0C">
        <w:rPr>
          <w:color w:val="222222"/>
          <w:sz w:val="24"/>
          <w:szCs w:val="24"/>
          <w:shd w:val="clear" w:color="auto" w:fill="FFFFFF"/>
        </w:rPr>
        <w:t xml:space="preserve">. </w:t>
      </w:r>
      <w:hyperlink r:id="rId40" w:history="1">
        <w:r w:rsidRPr="00263D0C">
          <w:rPr>
            <w:rStyle w:val="Hyperlink"/>
            <w:sz w:val="24"/>
            <w:szCs w:val="24"/>
            <w:shd w:val="clear" w:color="auto" w:fill="FFFFFF"/>
          </w:rPr>
          <w:t>https://www.ncbi.nlm.nih.gov/books/NBK597411/</w:t>
        </w:r>
      </w:hyperlink>
      <w:r w:rsidRPr="00263D0C">
        <w:rPr>
          <w:color w:val="222222"/>
          <w:sz w:val="24"/>
          <w:szCs w:val="24"/>
          <w:shd w:val="clear" w:color="auto" w:fill="FFFFFF"/>
        </w:rPr>
        <w:t xml:space="preserve">. </w:t>
      </w:r>
    </w:p>
    <w:p w14:paraId="2C413B8F" w14:textId="77777777" w:rsidR="00263D0C" w:rsidRPr="00263D0C" w:rsidRDefault="00263D0C" w:rsidP="00263D0C">
      <w:pPr>
        <w:spacing w:after="120" w:line="360" w:lineRule="auto"/>
        <w:ind w:left="480" w:hanging="480"/>
        <w:jc w:val="both"/>
        <w:rPr>
          <w:color w:val="222222"/>
          <w:sz w:val="24"/>
          <w:szCs w:val="24"/>
          <w:shd w:val="clear" w:color="auto" w:fill="FFFFFF"/>
        </w:rPr>
      </w:pPr>
      <w:r w:rsidRPr="00263D0C">
        <w:rPr>
          <w:color w:val="222222"/>
          <w:sz w:val="24"/>
          <w:szCs w:val="24"/>
          <w:shd w:val="clear" w:color="auto" w:fill="FFFFFF"/>
        </w:rPr>
        <w:t xml:space="preserve">Rollet, M., Aguayo, G. A., Canha, D., </w:t>
      </w:r>
      <w:proofErr w:type="spellStart"/>
      <w:r w:rsidRPr="00263D0C">
        <w:rPr>
          <w:color w:val="222222"/>
          <w:sz w:val="24"/>
          <w:szCs w:val="24"/>
          <w:shd w:val="clear" w:color="auto" w:fill="FFFFFF"/>
        </w:rPr>
        <w:t>Riveline</w:t>
      </w:r>
      <w:proofErr w:type="spellEnd"/>
      <w:r w:rsidRPr="00263D0C">
        <w:rPr>
          <w:color w:val="222222"/>
          <w:sz w:val="24"/>
          <w:szCs w:val="24"/>
          <w:shd w:val="clear" w:color="auto" w:fill="FFFFFF"/>
        </w:rPr>
        <w:t>, J. P., Cosson, E., Ruiz-Castell, M., &amp; Fagherazzi, G. (2026). Decoding the exposome for type 1 diabetes prevention: A scoping review of environmental determinants. </w:t>
      </w:r>
      <w:r w:rsidRPr="00263D0C">
        <w:rPr>
          <w:i/>
          <w:iCs/>
          <w:color w:val="222222"/>
          <w:sz w:val="24"/>
          <w:szCs w:val="24"/>
          <w:shd w:val="clear" w:color="auto" w:fill="FFFFFF"/>
        </w:rPr>
        <w:t>Diabetes &amp; Metabolism</w:t>
      </w:r>
      <w:r w:rsidRPr="00263D0C">
        <w:rPr>
          <w:color w:val="222222"/>
          <w:sz w:val="24"/>
          <w:szCs w:val="24"/>
          <w:shd w:val="clear" w:color="auto" w:fill="FFFFFF"/>
        </w:rPr>
        <w:t xml:space="preserve">, 101756. DOI: </w:t>
      </w:r>
      <w:hyperlink r:id="rId41" w:tgtFrame="_blank" w:history="1">
        <w:r w:rsidRPr="00263D0C">
          <w:rPr>
            <w:rStyle w:val="anchor-text"/>
            <w:color w:val="1F1F1F"/>
            <w:sz w:val="24"/>
            <w:szCs w:val="24"/>
          </w:rPr>
          <w:t>10.1016/j.diabet.2026.101756</w:t>
        </w:r>
      </w:hyperlink>
      <w:r w:rsidRPr="00263D0C">
        <w:rPr>
          <w:sz w:val="24"/>
          <w:szCs w:val="24"/>
        </w:rPr>
        <w:t xml:space="preserve">. </w:t>
      </w:r>
    </w:p>
    <w:p w14:paraId="5D96A9F9" w14:textId="77777777" w:rsidR="00263D0C" w:rsidRPr="00263D0C" w:rsidRDefault="00263D0C" w:rsidP="00263D0C">
      <w:pPr>
        <w:spacing w:after="120" w:line="360" w:lineRule="auto"/>
        <w:ind w:left="480" w:hanging="480"/>
        <w:jc w:val="both"/>
        <w:rPr>
          <w:sz w:val="24"/>
          <w:szCs w:val="24"/>
        </w:rPr>
      </w:pPr>
      <w:r w:rsidRPr="00263D0C">
        <w:rPr>
          <w:color w:val="222222"/>
          <w:sz w:val="24"/>
          <w:szCs w:val="24"/>
          <w:shd w:val="clear" w:color="auto" w:fill="FFFFFF"/>
        </w:rPr>
        <w:t xml:space="preserve">Roze, S., </w:t>
      </w:r>
      <w:proofErr w:type="spellStart"/>
      <w:r w:rsidRPr="00263D0C">
        <w:rPr>
          <w:color w:val="222222"/>
          <w:sz w:val="24"/>
          <w:szCs w:val="24"/>
          <w:shd w:val="clear" w:color="auto" w:fill="FFFFFF"/>
        </w:rPr>
        <w:t>Buompensiere</w:t>
      </w:r>
      <w:proofErr w:type="spellEnd"/>
      <w:r w:rsidRPr="00263D0C">
        <w:rPr>
          <w:color w:val="222222"/>
          <w:sz w:val="24"/>
          <w:szCs w:val="24"/>
          <w:shd w:val="clear" w:color="auto" w:fill="FFFFFF"/>
        </w:rPr>
        <w:t>, M. I., Ozdemir, Z., de Portu, S., &amp; Cohen, O. (2021). Cost-effectiveness of a novel hybrid closed-loop system compared with continuous subcutaneous insulin infusion in people with type 1 diabetes in the UK. </w:t>
      </w:r>
      <w:r w:rsidRPr="00263D0C">
        <w:rPr>
          <w:i/>
          <w:iCs/>
          <w:color w:val="222222"/>
          <w:sz w:val="24"/>
          <w:szCs w:val="24"/>
          <w:shd w:val="clear" w:color="auto" w:fill="FFFFFF"/>
        </w:rPr>
        <w:t>Journal of medical economics</w:t>
      </w:r>
      <w:r w:rsidRPr="00263D0C">
        <w:rPr>
          <w:color w:val="222222"/>
          <w:sz w:val="24"/>
          <w:szCs w:val="24"/>
          <w:shd w:val="clear" w:color="auto" w:fill="FFFFFF"/>
        </w:rPr>
        <w:t>, </w:t>
      </w:r>
      <w:r w:rsidRPr="00263D0C">
        <w:rPr>
          <w:i/>
          <w:iCs/>
          <w:color w:val="222222"/>
          <w:sz w:val="24"/>
          <w:szCs w:val="24"/>
          <w:shd w:val="clear" w:color="auto" w:fill="FFFFFF"/>
        </w:rPr>
        <w:t>24</w:t>
      </w:r>
      <w:r w:rsidRPr="00263D0C">
        <w:rPr>
          <w:color w:val="222222"/>
          <w:sz w:val="24"/>
          <w:szCs w:val="24"/>
          <w:shd w:val="clear" w:color="auto" w:fill="FFFFFF"/>
        </w:rPr>
        <w:t xml:space="preserve">(1), 883-890. </w:t>
      </w:r>
      <w:hyperlink r:id="rId42" w:history="1">
        <w:r w:rsidRPr="00263D0C">
          <w:rPr>
            <w:rStyle w:val="Hyperlink"/>
            <w:sz w:val="24"/>
            <w:szCs w:val="24"/>
          </w:rPr>
          <w:t>https://doi.org/10.1080/13696998.2021.1939706</w:t>
        </w:r>
      </w:hyperlink>
      <w:r w:rsidRPr="00263D0C">
        <w:rPr>
          <w:sz w:val="24"/>
          <w:szCs w:val="24"/>
        </w:rPr>
        <w:t xml:space="preserve">. </w:t>
      </w:r>
    </w:p>
    <w:p w14:paraId="7803AB2B" w14:textId="77777777" w:rsidR="00263D0C" w:rsidRPr="00263D0C" w:rsidRDefault="00263D0C" w:rsidP="00263D0C">
      <w:pPr>
        <w:spacing w:after="120" w:line="360" w:lineRule="auto"/>
        <w:ind w:left="480" w:hanging="480"/>
        <w:jc w:val="both"/>
        <w:rPr>
          <w:sz w:val="24"/>
          <w:szCs w:val="24"/>
        </w:rPr>
      </w:pPr>
      <w:r w:rsidRPr="00263D0C">
        <w:rPr>
          <w:color w:val="222222"/>
          <w:sz w:val="24"/>
          <w:szCs w:val="24"/>
          <w:shd w:val="clear" w:color="auto" w:fill="FFFFFF"/>
        </w:rPr>
        <w:t>Russell</w:t>
      </w:r>
      <w:r w:rsidRPr="00263D0C">
        <w:rPr>
          <w:rFonts w:ascii="Cambria Math" w:hAnsi="Cambria Math" w:cs="Cambria Math"/>
          <w:color w:val="222222"/>
          <w:sz w:val="24"/>
          <w:szCs w:val="24"/>
          <w:shd w:val="clear" w:color="auto" w:fill="FFFFFF"/>
        </w:rPr>
        <w:t>‐</w:t>
      </w:r>
      <w:r w:rsidRPr="00263D0C">
        <w:rPr>
          <w:color w:val="222222"/>
          <w:sz w:val="24"/>
          <w:szCs w:val="24"/>
          <w:shd w:val="clear" w:color="auto" w:fill="FFFFFF"/>
        </w:rPr>
        <w:t>Jones, D. L., Hutchison, E. J., &amp; Roberts, G. A. (2021). Pilots flying with insulin</w:t>
      </w:r>
      <w:r w:rsidRPr="00263D0C">
        <w:rPr>
          <w:rFonts w:ascii="Cambria Math" w:hAnsi="Cambria Math" w:cs="Cambria Math"/>
          <w:color w:val="222222"/>
          <w:sz w:val="24"/>
          <w:szCs w:val="24"/>
          <w:shd w:val="clear" w:color="auto" w:fill="FFFFFF"/>
        </w:rPr>
        <w:t>‐</w:t>
      </w:r>
      <w:r w:rsidRPr="00263D0C">
        <w:rPr>
          <w:color w:val="222222"/>
          <w:sz w:val="24"/>
          <w:szCs w:val="24"/>
          <w:shd w:val="clear" w:color="auto" w:fill="FFFFFF"/>
        </w:rPr>
        <w:t>treated diabetes. </w:t>
      </w:r>
      <w:r w:rsidRPr="00263D0C">
        <w:rPr>
          <w:i/>
          <w:iCs/>
          <w:color w:val="222222"/>
          <w:sz w:val="24"/>
          <w:szCs w:val="24"/>
          <w:shd w:val="clear" w:color="auto" w:fill="FFFFFF"/>
        </w:rPr>
        <w:t>Diabetes, Obesity and Metabolism</w:t>
      </w:r>
      <w:r w:rsidRPr="00263D0C">
        <w:rPr>
          <w:color w:val="222222"/>
          <w:sz w:val="24"/>
          <w:szCs w:val="24"/>
          <w:shd w:val="clear" w:color="auto" w:fill="FFFFFF"/>
        </w:rPr>
        <w:t>, </w:t>
      </w:r>
      <w:r w:rsidRPr="00263D0C">
        <w:rPr>
          <w:i/>
          <w:iCs/>
          <w:color w:val="222222"/>
          <w:sz w:val="24"/>
          <w:szCs w:val="24"/>
          <w:shd w:val="clear" w:color="auto" w:fill="FFFFFF"/>
        </w:rPr>
        <w:t>23</w:t>
      </w:r>
      <w:r w:rsidRPr="00263D0C">
        <w:rPr>
          <w:color w:val="222222"/>
          <w:sz w:val="24"/>
          <w:szCs w:val="24"/>
          <w:shd w:val="clear" w:color="auto" w:fill="FFFFFF"/>
        </w:rPr>
        <w:t xml:space="preserve">(7), 1439-1444. </w:t>
      </w:r>
      <w:r w:rsidRPr="00263D0C">
        <w:rPr>
          <w:sz w:val="24"/>
          <w:szCs w:val="24"/>
        </w:rPr>
        <w:t xml:space="preserve">DOI: 10.1111/dom.14375. </w:t>
      </w:r>
    </w:p>
    <w:p w14:paraId="3FCA782C" w14:textId="77777777" w:rsidR="00263D0C" w:rsidRPr="00263D0C" w:rsidRDefault="00263D0C" w:rsidP="00263D0C">
      <w:pPr>
        <w:spacing w:after="120" w:line="360" w:lineRule="auto"/>
        <w:ind w:left="480" w:hanging="480"/>
        <w:jc w:val="both"/>
        <w:rPr>
          <w:color w:val="222222"/>
          <w:sz w:val="24"/>
          <w:szCs w:val="24"/>
          <w:shd w:val="clear" w:color="auto" w:fill="FFFFFF"/>
        </w:rPr>
      </w:pPr>
      <w:r w:rsidRPr="00263D0C">
        <w:rPr>
          <w:color w:val="222222"/>
          <w:sz w:val="24"/>
          <w:szCs w:val="24"/>
          <w:shd w:val="clear" w:color="auto" w:fill="FFFFFF"/>
        </w:rPr>
        <w:t>Sinclair, A. J., Bellary, S., Middleton, A., Morris, A., Walker, R., Winkley Bryant, K., ... &amp; Maltese, G. (2025). Type 1 diabetes in care homes: a practical guide on management. </w:t>
      </w:r>
      <w:r w:rsidRPr="00263D0C">
        <w:rPr>
          <w:i/>
          <w:iCs/>
          <w:color w:val="222222"/>
          <w:sz w:val="24"/>
          <w:szCs w:val="24"/>
          <w:shd w:val="clear" w:color="auto" w:fill="FFFFFF"/>
        </w:rPr>
        <w:t>Diabetic Medicine</w:t>
      </w:r>
      <w:r w:rsidRPr="00263D0C">
        <w:rPr>
          <w:color w:val="222222"/>
          <w:sz w:val="24"/>
          <w:szCs w:val="24"/>
          <w:shd w:val="clear" w:color="auto" w:fill="FFFFFF"/>
        </w:rPr>
        <w:t>, </w:t>
      </w:r>
      <w:r w:rsidRPr="00263D0C">
        <w:rPr>
          <w:i/>
          <w:iCs/>
          <w:color w:val="222222"/>
          <w:sz w:val="24"/>
          <w:szCs w:val="24"/>
          <w:shd w:val="clear" w:color="auto" w:fill="FFFFFF"/>
        </w:rPr>
        <w:t>42</w:t>
      </w:r>
      <w:r w:rsidRPr="00263D0C">
        <w:rPr>
          <w:color w:val="222222"/>
          <w:sz w:val="24"/>
          <w:szCs w:val="24"/>
          <w:shd w:val="clear" w:color="auto" w:fill="FFFFFF"/>
        </w:rPr>
        <w:t xml:space="preserve">(3), e15457. DOI: 10.1111/dme.15457. </w:t>
      </w:r>
    </w:p>
    <w:p w14:paraId="55710B05" w14:textId="77777777" w:rsidR="00263D0C" w:rsidRPr="00263D0C" w:rsidRDefault="00263D0C" w:rsidP="00263D0C">
      <w:pPr>
        <w:spacing w:after="120" w:line="360" w:lineRule="auto"/>
        <w:ind w:left="480" w:hanging="480"/>
        <w:jc w:val="both"/>
        <w:rPr>
          <w:color w:val="222222"/>
          <w:sz w:val="24"/>
          <w:szCs w:val="24"/>
          <w:shd w:val="clear" w:color="auto" w:fill="FFFFFF"/>
        </w:rPr>
      </w:pPr>
      <w:r w:rsidRPr="00263D0C">
        <w:rPr>
          <w:color w:val="222222"/>
          <w:sz w:val="24"/>
          <w:szCs w:val="24"/>
          <w:shd w:val="clear" w:color="auto" w:fill="FFFFFF"/>
        </w:rPr>
        <w:t>Teo, E., Hassan, N., Tam, W., &amp; Koh, S. (2022). Effectiveness of continuous glucose monitoring in maintaining glycaemic control among people with type 1 diabetes mellitus: a systematic review of randomised controlled trials and meta-analysis. </w:t>
      </w:r>
      <w:proofErr w:type="spellStart"/>
      <w:r w:rsidRPr="00263D0C">
        <w:rPr>
          <w:i/>
          <w:iCs/>
          <w:color w:val="222222"/>
          <w:sz w:val="24"/>
          <w:szCs w:val="24"/>
          <w:shd w:val="clear" w:color="auto" w:fill="FFFFFF"/>
        </w:rPr>
        <w:t>Diabetologia</w:t>
      </w:r>
      <w:proofErr w:type="spellEnd"/>
      <w:r w:rsidRPr="00263D0C">
        <w:rPr>
          <w:color w:val="222222"/>
          <w:sz w:val="24"/>
          <w:szCs w:val="24"/>
          <w:shd w:val="clear" w:color="auto" w:fill="FFFFFF"/>
        </w:rPr>
        <w:t>, </w:t>
      </w:r>
      <w:r w:rsidRPr="00263D0C">
        <w:rPr>
          <w:i/>
          <w:iCs/>
          <w:color w:val="222222"/>
          <w:sz w:val="24"/>
          <w:szCs w:val="24"/>
          <w:shd w:val="clear" w:color="auto" w:fill="FFFFFF"/>
        </w:rPr>
        <w:t>65</w:t>
      </w:r>
      <w:r w:rsidRPr="00263D0C">
        <w:rPr>
          <w:color w:val="222222"/>
          <w:sz w:val="24"/>
          <w:szCs w:val="24"/>
          <w:shd w:val="clear" w:color="auto" w:fill="FFFFFF"/>
        </w:rPr>
        <w:t xml:space="preserve">(4), 604-619. </w:t>
      </w:r>
      <w:hyperlink r:id="rId43" w:history="1">
        <w:r w:rsidRPr="00263D0C">
          <w:rPr>
            <w:rStyle w:val="Hyperlink"/>
            <w:sz w:val="24"/>
            <w:szCs w:val="24"/>
            <w:shd w:val="clear" w:color="auto" w:fill="FFFFFF"/>
          </w:rPr>
          <w:t>https://doi.org/10.1007/s00125-021-05648-4</w:t>
        </w:r>
      </w:hyperlink>
      <w:r w:rsidRPr="00263D0C">
        <w:rPr>
          <w:color w:val="222222"/>
          <w:sz w:val="24"/>
          <w:szCs w:val="24"/>
          <w:shd w:val="clear" w:color="auto" w:fill="FFFFFF"/>
        </w:rPr>
        <w:t xml:space="preserve">. </w:t>
      </w:r>
    </w:p>
    <w:p w14:paraId="6CC0B341" w14:textId="77777777" w:rsidR="00263D0C" w:rsidRPr="00263D0C" w:rsidRDefault="00263D0C" w:rsidP="00263D0C">
      <w:pPr>
        <w:spacing w:after="120" w:line="360" w:lineRule="auto"/>
        <w:ind w:left="480" w:hanging="480"/>
        <w:jc w:val="both"/>
        <w:rPr>
          <w:color w:val="222222"/>
          <w:sz w:val="24"/>
          <w:szCs w:val="24"/>
          <w:shd w:val="clear" w:color="auto" w:fill="FFFFFF"/>
        </w:rPr>
      </w:pPr>
      <w:r w:rsidRPr="00263D0C">
        <w:rPr>
          <w:color w:val="222222"/>
          <w:sz w:val="24"/>
          <w:szCs w:val="24"/>
          <w:shd w:val="clear" w:color="auto" w:fill="FFFFFF"/>
        </w:rPr>
        <w:lastRenderedPageBreak/>
        <w:t>Thomas, K., Armstrong-Wilson, J., &amp; Clifford, C. (2022). The Gold Standards Framework hospital programme: implementation and progress. </w:t>
      </w:r>
      <w:r w:rsidRPr="00263D0C">
        <w:rPr>
          <w:i/>
          <w:iCs/>
          <w:color w:val="222222"/>
          <w:sz w:val="24"/>
          <w:szCs w:val="24"/>
          <w:shd w:val="clear" w:color="auto" w:fill="FFFFFF"/>
        </w:rPr>
        <w:t>International Journal of Palliative Nursing</w:t>
      </w:r>
      <w:r w:rsidRPr="00263D0C">
        <w:rPr>
          <w:color w:val="222222"/>
          <w:sz w:val="24"/>
          <w:szCs w:val="24"/>
          <w:shd w:val="clear" w:color="auto" w:fill="FFFFFF"/>
        </w:rPr>
        <w:t>, </w:t>
      </w:r>
      <w:r w:rsidRPr="00263D0C">
        <w:rPr>
          <w:i/>
          <w:iCs/>
          <w:color w:val="222222"/>
          <w:sz w:val="24"/>
          <w:szCs w:val="24"/>
          <w:shd w:val="clear" w:color="auto" w:fill="FFFFFF"/>
        </w:rPr>
        <w:t>28</w:t>
      </w:r>
      <w:r w:rsidRPr="00263D0C">
        <w:rPr>
          <w:color w:val="222222"/>
          <w:sz w:val="24"/>
          <w:szCs w:val="24"/>
          <w:shd w:val="clear" w:color="auto" w:fill="FFFFFF"/>
        </w:rPr>
        <w:t xml:space="preserve">(4), 172-177. </w:t>
      </w:r>
      <w:hyperlink r:id="rId44" w:history="1">
        <w:r w:rsidRPr="00263D0C">
          <w:rPr>
            <w:rStyle w:val="Hyperlink"/>
            <w:sz w:val="24"/>
            <w:szCs w:val="24"/>
            <w:shd w:val="clear" w:color="auto" w:fill="FFFFFF"/>
          </w:rPr>
          <w:t>https://view.pagetiger.com/bbqohwx/GSFHospitalIJPNCliffordetal006IJPN284172177.pdf</w:t>
        </w:r>
      </w:hyperlink>
      <w:r w:rsidRPr="00263D0C">
        <w:rPr>
          <w:color w:val="222222"/>
          <w:sz w:val="24"/>
          <w:szCs w:val="24"/>
          <w:shd w:val="clear" w:color="auto" w:fill="FFFFFF"/>
        </w:rPr>
        <w:t xml:space="preserve">. </w:t>
      </w:r>
    </w:p>
    <w:p w14:paraId="37A9A8CB" w14:textId="77777777" w:rsidR="00263D0C" w:rsidRPr="00263D0C" w:rsidRDefault="00263D0C" w:rsidP="00263D0C">
      <w:pPr>
        <w:spacing w:after="120" w:line="360" w:lineRule="auto"/>
        <w:ind w:left="480" w:hanging="480"/>
        <w:jc w:val="both"/>
        <w:rPr>
          <w:color w:val="222222"/>
          <w:sz w:val="24"/>
          <w:szCs w:val="24"/>
          <w:shd w:val="clear" w:color="auto" w:fill="FFFFFF"/>
        </w:rPr>
      </w:pPr>
      <w:r w:rsidRPr="00263D0C">
        <w:rPr>
          <w:color w:val="222222"/>
          <w:sz w:val="24"/>
          <w:szCs w:val="24"/>
          <w:shd w:val="clear" w:color="auto" w:fill="FFFFFF"/>
        </w:rPr>
        <w:t xml:space="preserve">Towett, G., Snead, R. S., </w:t>
      </w:r>
      <w:proofErr w:type="spellStart"/>
      <w:r w:rsidRPr="00263D0C">
        <w:rPr>
          <w:color w:val="222222"/>
          <w:sz w:val="24"/>
          <w:szCs w:val="24"/>
          <w:shd w:val="clear" w:color="auto" w:fill="FFFFFF"/>
        </w:rPr>
        <w:t>Marczika</w:t>
      </w:r>
      <w:proofErr w:type="spellEnd"/>
      <w:r w:rsidRPr="00263D0C">
        <w:rPr>
          <w:color w:val="222222"/>
          <w:sz w:val="24"/>
          <w:szCs w:val="24"/>
          <w:shd w:val="clear" w:color="auto" w:fill="FFFFFF"/>
        </w:rPr>
        <w:t xml:space="preserve">, J., </w:t>
      </w:r>
      <w:proofErr w:type="spellStart"/>
      <w:r w:rsidRPr="00263D0C">
        <w:rPr>
          <w:color w:val="222222"/>
          <w:sz w:val="24"/>
          <w:szCs w:val="24"/>
          <w:shd w:val="clear" w:color="auto" w:fill="FFFFFF"/>
        </w:rPr>
        <w:t>Ambalavanan</w:t>
      </w:r>
      <w:proofErr w:type="spellEnd"/>
      <w:r w:rsidRPr="00263D0C">
        <w:rPr>
          <w:color w:val="222222"/>
          <w:sz w:val="24"/>
          <w:szCs w:val="24"/>
          <w:shd w:val="clear" w:color="auto" w:fill="FFFFFF"/>
        </w:rPr>
        <w:t xml:space="preserve">, R., </w:t>
      </w:r>
      <w:proofErr w:type="spellStart"/>
      <w:r w:rsidRPr="00263D0C">
        <w:rPr>
          <w:color w:val="222222"/>
          <w:sz w:val="24"/>
          <w:szCs w:val="24"/>
          <w:shd w:val="clear" w:color="auto" w:fill="FFFFFF"/>
        </w:rPr>
        <w:t>Kairichi</w:t>
      </w:r>
      <w:proofErr w:type="spellEnd"/>
      <w:r w:rsidRPr="00263D0C">
        <w:rPr>
          <w:color w:val="222222"/>
          <w:sz w:val="24"/>
          <w:szCs w:val="24"/>
          <w:shd w:val="clear" w:color="auto" w:fill="FFFFFF"/>
        </w:rPr>
        <w:t xml:space="preserve">, M. M., &amp; </w:t>
      </w:r>
      <w:proofErr w:type="spellStart"/>
      <w:r w:rsidRPr="00263D0C">
        <w:rPr>
          <w:color w:val="222222"/>
          <w:sz w:val="24"/>
          <w:szCs w:val="24"/>
          <w:shd w:val="clear" w:color="auto" w:fill="FFFFFF"/>
        </w:rPr>
        <w:t>Malioukis</w:t>
      </w:r>
      <w:proofErr w:type="spellEnd"/>
      <w:r w:rsidRPr="00263D0C">
        <w:rPr>
          <w:color w:val="222222"/>
          <w:sz w:val="24"/>
          <w:szCs w:val="24"/>
          <w:shd w:val="clear" w:color="auto" w:fill="FFFFFF"/>
        </w:rPr>
        <w:t>, A. (2025). Bridging the gap in digital health: A framework for leveraging digital health technologies in cardiovascular diseases, hypertension, and diabetes—a narrative review. </w:t>
      </w:r>
      <w:r w:rsidRPr="00263D0C">
        <w:rPr>
          <w:i/>
          <w:iCs/>
          <w:color w:val="222222"/>
          <w:sz w:val="24"/>
          <w:szCs w:val="24"/>
          <w:shd w:val="clear" w:color="auto" w:fill="FFFFFF"/>
        </w:rPr>
        <w:t>Digital Health</w:t>
      </w:r>
      <w:r w:rsidRPr="00263D0C">
        <w:rPr>
          <w:color w:val="222222"/>
          <w:sz w:val="24"/>
          <w:szCs w:val="24"/>
          <w:shd w:val="clear" w:color="auto" w:fill="FFFFFF"/>
        </w:rPr>
        <w:t>, </w:t>
      </w:r>
      <w:r w:rsidRPr="00263D0C">
        <w:rPr>
          <w:i/>
          <w:iCs/>
          <w:color w:val="222222"/>
          <w:sz w:val="24"/>
          <w:szCs w:val="24"/>
          <w:shd w:val="clear" w:color="auto" w:fill="FFFFFF"/>
        </w:rPr>
        <w:t>11</w:t>
      </w:r>
      <w:r w:rsidRPr="00263D0C">
        <w:rPr>
          <w:color w:val="222222"/>
          <w:sz w:val="24"/>
          <w:szCs w:val="24"/>
          <w:shd w:val="clear" w:color="auto" w:fill="FFFFFF"/>
        </w:rPr>
        <w:t xml:space="preserve">, 20552076251406654. DOI: 10.1177/20552076251406654. </w:t>
      </w:r>
    </w:p>
    <w:p w14:paraId="02BD480B" w14:textId="77777777" w:rsidR="00263D0C" w:rsidRPr="00263D0C" w:rsidRDefault="00263D0C" w:rsidP="00263D0C">
      <w:pPr>
        <w:spacing w:after="120" w:line="360" w:lineRule="auto"/>
        <w:ind w:left="480" w:hanging="480"/>
        <w:jc w:val="both"/>
        <w:rPr>
          <w:color w:val="222222"/>
          <w:sz w:val="24"/>
          <w:szCs w:val="24"/>
          <w:shd w:val="clear" w:color="auto" w:fill="FFFFFF"/>
        </w:rPr>
      </w:pPr>
      <w:r w:rsidRPr="00263D0C">
        <w:rPr>
          <w:color w:val="222222"/>
          <w:sz w:val="24"/>
          <w:szCs w:val="24"/>
          <w:shd w:val="clear" w:color="auto" w:fill="FFFFFF"/>
        </w:rPr>
        <w:t xml:space="preserve">Uğurlu, A. K. (2026). Type 1 Diabetes Mellitus. DOI: 10.5772/intechopen.1014173. </w:t>
      </w:r>
    </w:p>
    <w:p w14:paraId="32818EBC" w14:textId="77777777" w:rsidR="00263D0C" w:rsidRPr="00263D0C" w:rsidRDefault="00263D0C" w:rsidP="00263D0C">
      <w:pPr>
        <w:spacing w:line="360" w:lineRule="auto"/>
        <w:ind w:left="720" w:hanging="720"/>
        <w:jc w:val="both"/>
        <w:rPr>
          <w:color w:val="222222"/>
          <w:sz w:val="24"/>
          <w:szCs w:val="24"/>
          <w:shd w:val="clear" w:color="auto" w:fill="FFFFFF"/>
        </w:rPr>
      </w:pPr>
      <w:r w:rsidRPr="00263D0C">
        <w:rPr>
          <w:color w:val="222222"/>
          <w:sz w:val="24"/>
          <w:szCs w:val="24"/>
          <w:shd w:val="clear" w:color="auto" w:fill="FFFFFF"/>
        </w:rPr>
        <w:t>Wang, R., Liu, W., Yang, C., Weng, X., Zhou, M., Ruan, J., &amp; Luo, D. (2025). Stigma experienced by adolescents with type 1 diabetes: A systematic review and meta</w:t>
      </w:r>
      <w:r w:rsidRPr="00263D0C">
        <w:rPr>
          <w:rFonts w:ascii="Cambria Math" w:hAnsi="Cambria Math" w:cs="Cambria Math"/>
          <w:color w:val="222222"/>
          <w:sz w:val="24"/>
          <w:szCs w:val="24"/>
          <w:shd w:val="clear" w:color="auto" w:fill="FFFFFF"/>
        </w:rPr>
        <w:t>‐</w:t>
      </w:r>
      <w:r w:rsidRPr="00263D0C">
        <w:rPr>
          <w:color w:val="222222"/>
          <w:sz w:val="24"/>
          <w:szCs w:val="24"/>
          <w:shd w:val="clear" w:color="auto" w:fill="FFFFFF"/>
        </w:rPr>
        <w:t>synthesis. </w:t>
      </w:r>
      <w:r w:rsidRPr="00263D0C">
        <w:rPr>
          <w:i/>
          <w:iCs/>
          <w:color w:val="222222"/>
          <w:sz w:val="24"/>
          <w:szCs w:val="24"/>
          <w:shd w:val="clear" w:color="auto" w:fill="FFFFFF"/>
        </w:rPr>
        <w:t>Diabetic Medicine</w:t>
      </w:r>
      <w:r w:rsidRPr="00263D0C">
        <w:rPr>
          <w:color w:val="222222"/>
          <w:sz w:val="24"/>
          <w:szCs w:val="24"/>
          <w:shd w:val="clear" w:color="auto" w:fill="FFFFFF"/>
        </w:rPr>
        <w:t>, </w:t>
      </w:r>
      <w:r w:rsidRPr="00263D0C">
        <w:rPr>
          <w:i/>
          <w:iCs/>
          <w:color w:val="222222"/>
          <w:sz w:val="24"/>
          <w:szCs w:val="24"/>
          <w:shd w:val="clear" w:color="auto" w:fill="FFFFFF"/>
        </w:rPr>
        <w:t>42</w:t>
      </w:r>
      <w:r w:rsidRPr="00263D0C">
        <w:rPr>
          <w:color w:val="222222"/>
          <w:sz w:val="24"/>
          <w:szCs w:val="24"/>
          <w:shd w:val="clear" w:color="auto" w:fill="FFFFFF"/>
        </w:rPr>
        <w:t xml:space="preserve">(9), e70088. DOI: 10.1111/dme.70088. </w:t>
      </w:r>
    </w:p>
    <w:p w14:paraId="2F4D99BE" w14:textId="77777777" w:rsidR="00263D0C" w:rsidRPr="00263D0C" w:rsidRDefault="00263D0C" w:rsidP="00263D0C">
      <w:pPr>
        <w:spacing w:after="160" w:line="360" w:lineRule="auto"/>
        <w:ind w:left="720" w:hanging="720"/>
        <w:jc w:val="both"/>
        <w:rPr>
          <w:sz w:val="24"/>
          <w:szCs w:val="24"/>
        </w:rPr>
      </w:pPr>
      <w:r w:rsidRPr="00263D0C">
        <w:rPr>
          <w:sz w:val="24"/>
          <w:szCs w:val="24"/>
        </w:rPr>
        <w:t xml:space="preserve">Welsh Government. (2016). </w:t>
      </w:r>
      <w:r w:rsidRPr="00263D0C">
        <w:rPr>
          <w:rStyle w:val="Emphasis"/>
          <w:sz w:val="24"/>
          <w:szCs w:val="24"/>
        </w:rPr>
        <w:t>Diabetes Delivery Plan for Wales 2016–2020: The Best Standard of Care for Everyone with Diabetes</w:t>
      </w:r>
      <w:r w:rsidRPr="00263D0C">
        <w:rPr>
          <w:sz w:val="24"/>
          <w:szCs w:val="24"/>
        </w:rPr>
        <w:t xml:space="preserve">. Cardiff: Welsh Government. [Online] Available at: </w:t>
      </w:r>
      <w:hyperlink r:id="rId45" w:tgtFrame="_new" w:history="1">
        <w:r w:rsidRPr="00263D0C">
          <w:rPr>
            <w:rStyle w:val="Hyperlink"/>
            <w:sz w:val="24"/>
            <w:szCs w:val="24"/>
          </w:rPr>
          <w:t>https://www.weds-wales.co.uk/wp-content/uploads/2021/06/diabetes-delivery-plan-for-wales-2016-20.pdf</w:t>
        </w:r>
      </w:hyperlink>
      <w:r w:rsidRPr="00263D0C">
        <w:rPr>
          <w:sz w:val="24"/>
          <w:szCs w:val="24"/>
        </w:rPr>
        <w:t>. (Accessed: 23</w:t>
      </w:r>
      <w:r w:rsidRPr="00263D0C">
        <w:rPr>
          <w:sz w:val="24"/>
          <w:szCs w:val="24"/>
          <w:vertAlign w:val="superscript"/>
        </w:rPr>
        <w:t>rd</w:t>
      </w:r>
      <w:r w:rsidRPr="00263D0C">
        <w:rPr>
          <w:sz w:val="24"/>
          <w:szCs w:val="24"/>
        </w:rPr>
        <w:t xml:space="preserve"> June 2026).</w:t>
      </w:r>
    </w:p>
    <w:p w14:paraId="4F0FD787" w14:textId="77777777" w:rsidR="00263D0C" w:rsidRPr="00263D0C" w:rsidRDefault="00263D0C" w:rsidP="00263D0C">
      <w:pPr>
        <w:spacing w:after="160" w:line="360" w:lineRule="auto"/>
        <w:ind w:left="720" w:hanging="720"/>
        <w:jc w:val="both"/>
        <w:rPr>
          <w:color w:val="222222"/>
          <w:sz w:val="24"/>
          <w:szCs w:val="24"/>
          <w:shd w:val="clear" w:color="auto" w:fill="FFFFFF"/>
        </w:rPr>
      </w:pPr>
      <w:r w:rsidRPr="00263D0C">
        <w:rPr>
          <w:color w:val="222222"/>
          <w:sz w:val="24"/>
          <w:szCs w:val="24"/>
          <w:shd w:val="clear" w:color="auto" w:fill="FFFFFF"/>
        </w:rPr>
        <w:t xml:space="preserve">Welsh, M., &amp; Brooks, S. (2021). </w:t>
      </w:r>
      <w:r w:rsidRPr="00263D0C">
        <w:rPr>
          <w:i/>
          <w:color w:val="222222"/>
          <w:sz w:val="24"/>
          <w:szCs w:val="24"/>
          <w:shd w:val="clear" w:color="auto" w:fill="FFFFFF"/>
        </w:rPr>
        <w:t>Practical General Practice Nursing E-Book: Practical General Practice Nursing E-Book</w:t>
      </w:r>
      <w:r w:rsidRPr="00263D0C">
        <w:rPr>
          <w:color w:val="222222"/>
          <w:sz w:val="24"/>
          <w:szCs w:val="24"/>
          <w:shd w:val="clear" w:color="auto" w:fill="FFFFFF"/>
        </w:rPr>
        <w:t>. Elsevier Health Sciences.</w:t>
      </w:r>
    </w:p>
    <w:p w14:paraId="2DCC3727" w14:textId="77777777" w:rsidR="00263D0C" w:rsidRPr="00263D0C" w:rsidRDefault="00263D0C" w:rsidP="00263D0C">
      <w:pPr>
        <w:spacing w:after="120" w:line="360" w:lineRule="auto"/>
        <w:ind w:left="480" w:hanging="480"/>
        <w:jc w:val="both"/>
        <w:rPr>
          <w:sz w:val="24"/>
          <w:szCs w:val="24"/>
        </w:rPr>
      </w:pPr>
      <w:r w:rsidRPr="00263D0C">
        <w:rPr>
          <w:sz w:val="24"/>
          <w:szCs w:val="24"/>
        </w:rPr>
        <w:t xml:space="preserve">WHO. (2026). </w:t>
      </w:r>
      <w:r w:rsidRPr="00263D0C">
        <w:rPr>
          <w:i/>
          <w:sz w:val="24"/>
          <w:szCs w:val="24"/>
        </w:rPr>
        <w:t>Diabetes.</w:t>
      </w:r>
      <w:r w:rsidRPr="00263D0C">
        <w:rPr>
          <w:sz w:val="24"/>
          <w:szCs w:val="24"/>
        </w:rPr>
        <w:t xml:space="preserve"> World Health Organisation. [Online] Available at: </w:t>
      </w:r>
      <w:hyperlink r:id="rId46" w:anchor="tab=tab_1" w:history="1">
        <w:r w:rsidRPr="00263D0C">
          <w:rPr>
            <w:rStyle w:val="Hyperlink"/>
            <w:sz w:val="24"/>
            <w:szCs w:val="24"/>
          </w:rPr>
          <w:t>https://www.who.int/health-topics/diabetes#tab=tab_1</w:t>
        </w:r>
      </w:hyperlink>
      <w:r w:rsidRPr="00263D0C">
        <w:rPr>
          <w:sz w:val="24"/>
          <w:szCs w:val="24"/>
        </w:rPr>
        <w:t>. (Accessed at: 23</w:t>
      </w:r>
      <w:r w:rsidRPr="00263D0C">
        <w:rPr>
          <w:sz w:val="24"/>
          <w:szCs w:val="24"/>
          <w:vertAlign w:val="superscript"/>
        </w:rPr>
        <w:t>rd</w:t>
      </w:r>
      <w:r w:rsidRPr="00263D0C">
        <w:rPr>
          <w:sz w:val="24"/>
          <w:szCs w:val="24"/>
        </w:rPr>
        <w:t xml:space="preserve"> June 2026).</w:t>
      </w:r>
    </w:p>
    <w:p w14:paraId="0E6C963B" w14:textId="77777777" w:rsidR="00263D0C" w:rsidRPr="00263D0C" w:rsidRDefault="00263D0C" w:rsidP="00263D0C">
      <w:pPr>
        <w:spacing w:line="360" w:lineRule="auto"/>
        <w:ind w:left="720" w:hanging="720"/>
        <w:jc w:val="both"/>
        <w:rPr>
          <w:color w:val="222222"/>
          <w:sz w:val="24"/>
          <w:szCs w:val="24"/>
          <w:shd w:val="clear" w:color="auto" w:fill="FFFFFF"/>
        </w:rPr>
      </w:pPr>
      <w:r w:rsidRPr="00263D0C">
        <w:rPr>
          <w:color w:val="222222"/>
          <w:sz w:val="24"/>
          <w:szCs w:val="24"/>
          <w:shd w:val="clear" w:color="auto" w:fill="FFFFFF"/>
        </w:rPr>
        <w:t xml:space="preserve">Zakir, M., Ahuja, N., </w:t>
      </w:r>
      <w:proofErr w:type="spellStart"/>
      <w:r w:rsidRPr="00263D0C">
        <w:rPr>
          <w:color w:val="222222"/>
          <w:sz w:val="24"/>
          <w:szCs w:val="24"/>
          <w:shd w:val="clear" w:color="auto" w:fill="FFFFFF"/>
        </w:rPr>
        <w:t>Surksha</w:t>
      </w:r>
      <w:proofErr w:type="spellEnd"/>
      <w:r w:rsidRPr="00263D0C">
        <w:rPr>
          <w:color w:val="222222"/>
          <w:sz w:val="24"/>
          <w:szCs w:val="24"/>
          <w:shd w:val="clear" w:color="auto" w:fill="FFFFFF"/>
        </w:rPr>
        <w:t xml:space="preserve">, M. A., Sachdev, R., </w:t>
      </w:r>
      <w:proofErr w:type="spellStart"/>
      <w:r w:rsidRPr="00263D0C">
        <w:rPr>
          <w:color w:val="222222"/>
          <w:sz w:val="24"/>
          <w:szCs w:val="24"/>
          <w:shd w:val="clear" w:color="auto" w:fill="FFFFFF"/>
        </w:rPr>
        <w:t>Kalariya</w:t>
      </w:r>
      <w:proofErr w:type="spellEnd"/>
      <w:r w:rsidRPr="00263D0C">
        <w:rPr>
          <w:color w:val="222222"/>
          <w:sz w:val="24"/>
          <w:szCs w:val="24"/>
          <w:shd w:val="clear" w:color="auto" w:fill="FFFFFF"/>
        </w:rPr>
        <w:t>, Y., Nasir, M., ... &amp; Ali, M. (2023). Cardiovascular complications of diabetes: from microvascular to macrovascular pathways. </w:t>
      </w:r>
      <w:r w:rsidRPr="00263D0C">
        <w:rPr>
          <w:i/>
          <w:iCs/>
          <w:color w:val="222222"/>
          <w:sz w:val="24"/>
          <w:szCs w:val="24"/>
          <w:shd w:val="clear" w:color="auto" w:fill="FFFFFF"/>
        </w:rPr>
        <w:t>Cureus</w:t>
      </w:r>
      <w:r w:rsidRPr="00263D0C">
        <w:rPr>
          <w:color w:val="222222"/>
          <w:sz w:val="24"/>
          <w:szCs w:val="24"/>
          <w:shd w:val="clear" w:color="auto" w:fill="FFFFFF"/>
        </w:rPr>
        <w:t>, </w:t>
      </w:r>
      <w:r w:rsidRPr="00263D0C">
        <w:rPr>
          <w:i/>
          <w:iCs/>
          <w:color w:val="222222"/>
          <w:sz w:val="24"/>
          <w:szCs w:val="24"/>
          <w:shd w:val="clear" w:color="auto" w:fill="FFFFFF"/>
        </w:rPr>
        <w:t>15</w:t>
      </w:r>
      <w:r w:rsidRPr="00263D0C">
        <w:rPr>
          <w:color w:val="222222"/>
          <w:sz w:val="24"/>
          <w:szCs w:val="24"/>
          <w:shd w:val="clear" w:color="auto" w:fill="FFFFFF"/>
        </w:rPr>
        <w:t xml:space="preserve">(9). DOI: 10.7759/cureus.45835. </w:t>
      </w:r>
    </w:p>
    <w:p w14:paraId="76CC1EB6" w14:textId="77777777" w:rsidR="00263D0C" w:rsidRPr="00263D0C" w:rsidRDefault="00263D0C" w:rsidP="00263D0C">
      <w:pPr>
        <w:spacing w:line="360" w:lineRule="auto"/>
        <w:ind w:left="720" w:hanging="720"/>
        <w:jc w:val="both"/>
        <w:rPr>
          <w:color w:val="767676"/>
          <w:sz w:val="24"/>
          <w:szCs w:val="24"/>
        </w:rPr>
      </w:pPr>
      <w:r w:rsidRPr="00263D0C">
        <w:rPr>
          <w:color w:val="222222"/>
          <w:sz w:val="24"/>
          <w:szCs w:val="24"/>
          <w:shd w:val="clear" w:color="auto" w:fill="FFFFFF"/>
        </w:rPr>
        <w:t>Zhang, Y., Li, S., Zou, Y., Wu, X., Bi, Y., Zhang, L., ... &amp; Hayter, M. (2021). Fear of hypoglycaemia in patients with type 1 and 2 diabetes: a systematic review. </w:t>
      </w:r>
      <w:r w:rsidRPr="00263D0C">
        <w:rPr>
          <w:i/>
          <w:iCs/>
          <w:color w:val="222222"/>
          <w:sz w:val="24"/>
          <w:szCs w:val="24"/>
          <w:shd w:val="clear" w:color="auto" w:fill="FFFFFF"/>
        </w:rPr>
        <w:t>Journal of Clinical Nursing</w:t>
      </w:r>
      <w:r w:rsidRPr="00263D0C">
        <w:rPr>
          <w:color w:val="222222"/>
          <w:sz w:val="24"/>
          <w:szCs w:val="24"/>
          <w:shd w:val="clear" w:color="auto" w:fill="FFFFFF"/>
        </w:rPr>
        <w:t>, </w:t>
      </w:r>
      <w:r w:rsidRPr="00263D0C">
        <w:rPr>
          <w:i/>
          <w:iCs/>
          <w:color w:val="222222"/>
          <w:sz w:val="24"/>
          <w:szCs w:val="24"/>
          <w:shd w:val="clear" w:color="auto" w:fill="FFFFFF"/>
        </w:rPr>
        <w:t>30</w:t>
      </w:r>
      <w:r w:rsidRPr="00263D0C">
        <w:rPr>
          <w:color w:val="222222"/>
          <w:sz w:val="24"/>
          <w:szCs w:val="24"/>
          <w:shd w:val="clear" w:color="auto" w:fill="FFFFFF"/>
        </w:rPr>
        <w:t xml:space="preserve">(1-2), 72-82. </w:t>
      </w:r>
      <w:r w:rsidRPr="00263D0C">
        <w:rPr>
          <w:color w:val="767676"/>
          <w:sz w:val="24"/>
          <w:szCs w:val="24"/>
          <w:shd w:val="clear" w:color="auto" w:fill="FFFFFF"/>
        </w:rPr>
        <w:t> </w:t>
      </w:r>
      <w:hyperlink r:id="rId47" w:history="1">
        <w:r w:rsidRPr="00263D0C">
          <w:rPr>
            <w:rStyle w:val="Hyperlink"/>
            <w:b/>
            <w:bCs/>
            <w:color w:val="123D80"/>
            <w:sz w:val="24"/>
            <w:szCs w:val="24"/>
          </w:rPr>
          <w:t>https://doi.org/10.1111/jocn.15538</w:t>
        </w:r>
      </w:hyperlink>
      <w:r w:rsidRPr="00263D0C">
        <w:rPr>
          <w:color w:val="767676"/>
          <w:sz w:val="24"/>
          <w:szCs w:val="24"/>
        </w:rPr>
        <w:t xml:space="preserve">. </w:t>
      </w:r>
    </w:p>
    <w:p w14:paraId="0FC31EB0" w14:textId="77777777" w:rsidR="00263D0C" w:rsidRPr="00263D0C" w:rsidRDefault="00263D0C" w:rsidP="00263D0C">
      <w:pPr>
        <w:spacing w:after="160" w:line="360" w:lineRule="auto"/>
        <w:ind w:left="720" w:hanging="720"/>
        <w:jc w:val="both"/>
        <w:rPr>
          <w:sz w:val="24"/>
          <w:szCs w:val="24"/>
        </w:rPr>
      </w:pPr>
      <w:proofErr w:type="spellStart"/>
      <w:r w:rsidRPr="00263D0C">
        <w:rPr>
          <w:color w:val="222222"/>
          <w:sz w:val="24"/>
          <w:szCs w:val="24"/>
          <w:shd w:val="clear" w:color="auto" w:fill="FFFFFF"/>
        </w:rPr>
        <w:t>Zorena</w:t>
      </w:r>
      <w:proofErr w:type="spellEnd"/>
      <w:r w:rsidRPr="00263D0C">
        <w:rPr>
          <w:color w:val="222222"/>
          <w:sz w:val="24"/>
          <w:szCs w:val="24"/>
          <w:shd w:val="clear" w:color="auto" w:fill="FFFFFF"/>
        </w:rPr>
        <w:t xml:space="preserve">, K., Michalska, M., </w:t>
      </w:r>
      <w:proofErr w:type="spellStart"/>
      <w:r w:rsidRPr="00263D0C">
        <w:rPr>
          <w:color w:val="222222"/>
          <w:sz w:val="24"/>
          <w:szCs w:val="24"/>
          <w:shd w:val="clear" w:color="auto" w:fill="FFFFFF"/>
        </w:rPr>
        <w:t>Kurpas</w:t>
      </w:r>
      <w:proofErr w:type="spellEnd"/>
      <w:r w:rsidRPr="00263D0C">
        <w:rPr>
          <w:color w:val="222222"/>
          <w:sz w:val="24"/>
          <w:szCs w:val="24"/>
          <w:shd w:val="clear" w:color="auto" w:fill="FFFFFF"/>
        </w:rPr>
        <w:t>, M., Jaskulak, M., Murawska, A., &amp; Rostami, S. (2022). Environmental factors and the risk of developing type 1 diabetes—old disease and new data. </w:t>
      </w:r>
      <w:r w:rsidRPr="00263D0C">
        <w:rPr>
          <w:i/>
          <w:iCs/>
          <w:color w:val="222222"/>
          <w:sz w:val="24"/>
          <w:szCs w:val="24"/>
          <w:shd w:val="clear" w:color="auto" w:fill="FFFFFF"/>
        </w:rPr>
        <w:t>Biology</w:t>
      </w:r>
      <w:r w:rsidRPr="00263D0C">
        <w:rPr>
          <w:color w:val="222222"/>
          <w:sz w:val="24"/>
          <w:szCs w:val="24"/>
          <w:shd w:val="clear" w:color="auto" w:fill="FFFFFF"/>
        </w:rPr>
        <w:t>, </w:t>
      </w:r>
      <w:r w:rsidRPr="00263D0C">
        <w:rPr>
          <w:i/>
          <w:iCs/>
          <w:color w:val="222222"/>
          <w:sz w:val="24"/>
          <w:szCs w:val="24"/>
          <w:shd w:val="clear" w:color="auto" w:fill="FFFFFF"/>
        </w:rPr>
        <w:t>11</w:t>
      </w:r>
      <w:r w:rsidRPr="00263D0C">
        <w:rPr>
          <w:color w:val="222222"/>
          <w:sz w:val="24"/>
          <w:szCs w:val="24"/>
          <w:shd w:val="clear" w:color="auto" w:fill="FFFFFF"/>
        </w:rPr>
        <w:t xml:space="preserve">(4), 608. </w:t>
      </w:r>
      <w:hyperlink r:id="rId48" w:history="1">
        <w:r w:rsidRPr="00263D0C">
          <w:rPr>
            <w:rStyle w:val="Hyperlink"/>
            <w:b/>
            <w:bCs/>
            <w:color w:val="4F5671"/>
            <w:sz w:val="24"/>
            <w:szCs w:val="24"/>
            <w:shd w:val="clear" w:color="auto" w:fill="FFFFFF"/>
          </w:rPr>
          <w:t>https://doi.org/10.3390/biology11040608</w:t>
        </w:r>
      </w:hyperlink>
      <w:r w:rsidRPr="00263D0C">
        <w:rPr>
          <w:sz w:val="24"/>
          <w:szCs w:val="24"/>
        </w:rPr>
        <w:t xml:space="preserve">. </w:t>
      </w:r>
    </w:p>
    <w:p w14:paraId="0B7B304D" w14:textId="56DE82CD" w:rsidR="0028506C" w:rsidRPr="00F57E25" w:rsidRDefault="0028506C" w:rsidP="0028506C">
      <w:pPr>
        <w:spacing w:after="80" w:line="360" w:lineRule="auto"/>
        <w:ind w:left="720" w:hanging="720"/>
        <w:jc w:val="both"/>
        <w:rPr>
          <w:color w:val="222222"/>
          <w:sz w:val="24"/>
          <w:szCs w:val="24"/>
          <w:shd w:val="clear" w:color="auto" w:fill="FFFFFF"/>
        </w:rPr>
      </w:pPr>
      <w:r>
        <w:rPr>
          <w:color w:val="222222"/>
          <w:sz w:val="20"/>
          <w:szCs w:val="20"/>
          <w:shd w:val="clear" w:color="auto" w:fill="FFFFFF"/>
        </w:rPr>
        <w:t xml:space="preserve"> </w:t>
      </w:r>
    </w:p>
    <w:p w14:paraId="71332C01" w14:textId="77777777" w:rsidR="0028506C" w:rsidRDefault="0028506C" w:rsidP="000F636D">
      <w:pPr>
        <w:spacing w:after="120" w:line="360" w:lineRule="auto"/>
        <w:ind w:left="480" w:hanging="480"/>
        <w:jc w:val="both"/>
        <w:rPr>
          <w:color w:val="222222"/>
          <w:sz w:val="20"/>
          <w:szCs w:val="20"/>
          <w:shd w:val="clear" w:color="auto" w:fill="FFFFFF"/>
        </w:rPr>
      </w:pPr>
    </w:p>
    <w:p w14:paraId="387D824D" w14:textId="77777777" w:rsidR="000F636D" w:rsidRDefault="000F636D" w:rsidP="00BD3F34">
      <w:pPr>
        <w:spacing w:after="120" w:line="360" w:lineRule="auto"/>
        <w:ind w:left="480" w:hanging="480"/>
        <w:jc w:val="both"/>
        <w:rPr>
          <w:color w:val="222222"/>
          <w:sz w:val="20"/>
          <w:szCs w:val="20"/>
          <w:shd w:val="clear" w:color="auto" w:fill="FFFFFF"/>
        </w:rPr>
      </w:pPr>
    </w:p>
    <w:p w14:paraId="762DAEAF" w14:textId="77777777" w:rsidR="00BD3F34" w:rsidRDefault="00BD3F34" w:rsidP="00C5211A">
      <w:pPr>
        <w:spacing w:after="160" w:line="360" w:lineRule="auto"/>
        <w:ind w:left="720" w:hanging="720"/>
        <w:jc w:val="both"/>
        <w:rPr>
          <w:color w:val="222222"/>
          <w:sz w:val="20"/>
          <w:szCs w:val="20"/>
          <w:shd w:val="clear" w:color="auto" w:fill="FFFFFF"/>
        </w:rPr>
      </w:pPr>
    </w:p>
    <w:p w14:paraId="028FA9A9" w14:textId="77777777" w:rsidR="00C5211A" w:rsidRPr="00F57E25" w:rsidRDefault="00C5211A" w:rsidP="00483B27">
      <w:pPr>
        <w:spacing w:after="160" w:line="360" w:lineRule="auto"/>
        <w:ind w:left="720" w:hanging="720"/>
        <w:jc w:val="both"/>
        <w:rPr>
          <w:color w:val="000000"/>
          <w:sz w:val="24"/>
          <w:szCs w:val="24"/>
        </w:rPr>
      </w:pPr>
    </w:p>
    <w:p w14:paraId="70CC0CCB" w14:textId="77777777" w:rsidR="008E277F" w:rsidRPr="008E277F" w:rsidRDefault="008E277F" w:rsidP="00263D0C">
      <w:pPr>
        <w:spacing w:after="160" w:line="360" w:lineRule="auto"/>
        <w:jc w:val="both"/>
        <w:rPr>
          <w:color w:val="222222"/>
          <w:sz w:val="20"/>
          <w:szCs w:val="20"/>
          <w:shd w:val="clear" w:color="auto" w:fill="FFFFFF"/>
        </w:rPr>
      </w:pPr>
    </w:p>
    <w:sectPr w:rsidR="008E277F" w:rsidRPr="008E277F">
      <w:headerReference w:type="default" r:id="rId49"/>
      <w:footerReference w:type="default" r:id="rId50"/>
      <w:pgSz w:w="11906" w:h="16838"/>
      <w:pgMar w:top="1080" w:right="1080" w:bottom="108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F3B593" w14:textId="77777777" w:rsidR="00FD6173" w:rsidRDefault="00FD6173">
      <w:r>
        <w:separator/>
      </w:r>
    </w:p>
  </w:endnote>
  <w:endnote w:type="continuationSeparator" w:id="0">
    <w:p w14:paraId="2C6D09DB" w14:textId="77777777" w:rsidR="00FD6173" w:rsidRDefault="00FD61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D385F" w14:textId="4A903CA6" w:rsidR="003F2ABF" w:rsidRDefault="003F2ABF">
    <w:pPr>
      <w:pBdr>
        <w:top w:val="single" w:sz="4" w:space="0" w:color="2E75B6"/>
      </w:pBdr>
      <w:jc w:val="center"/>
    </w:pPr>
    <w:r>
      <w:rPr>
        <w:color w:val="555555"/>
        <w:sz w:val="18"/>
        <w:szCs w:val="18"/>
      </w:rPr>
      <w:t xml:space="preserve">                                                                                                                                                                     | Page </w:t>
    </w:r>
    <w:r>
      <w:rPr>
        <w:color w:val="555555"/>
        <w:sz w:val="18"/>
        <w:szCs w:val="18"/>
      </w:rPr>
      <w:fldChar w:fldCharType="begin"/>
    </w:r>
    <w:r>
      <w:rPr>
        <w:color w:val="555555"/>
        <w:sz w:val="18"/>
        <w:szCs w:val="18"/>
      </w:rPr>
      <w:instrText>PAGE</w:instrText>
    </w:r>
    <w:r>
      <w:rPr>
        <w:color w:val="555555"/>
        <w:sz w:val="18"/>
        <w:szCs w:val="18"/>
      </w:rPr>
      <w:fldChar w:fldCharType="separate"/>
    </w:r>
    <w:r w:rsidR="008A04B4">
      <w:rPr>
        <w:noProof/>
        <w:color w:val="555555"/>
        <w:sz w:val="18"/>
        <w:szCs w:val="18"/>
      </w:rPr>
      <w:t>11</w:t>
    </w:r>
    <w:r>
      <w:rPr>
        <w:color w:val="555555"/>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40479B" w14:textId="77777777" w:rsidR="00FD6173" w:rsidRDefault="00FD6173">
      <w:r>
        <w:separator/>
      </w:r>
    </w:p>
  </w:footnote>
  <w:footnote w:type="continuationSeparator" w:id="0">
    <w:p w14:paraId="0E97E8FE" w14:textId="77777777" w:rsidR="00FD6173" w:rsidRDefault="00FD61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9746"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000"/>
      <w:gridCol w:w="2746"/>
    </w:tblGrid>
    <w:tr w:rsidR="003F2ABF" w14:paraId="49815361" w14:textId="77777777">
      <w:tc>
        <w:tcPr>
          <w:tcW w:w="7000" w:type="dxa"/>
          <w:tcBorders>
            <w:top w:val="none" w:sz="0" w:space="0" w:color="FFFFFF"/>
            <w:left w:val="none" w:sz="0" w:space="0" w:color="FFFFFF"/>
            <w:bottom w:val="none" w:sz="0" w:space="0" w:color="FFFFFF"/>
            <w:right w:val="none" w:sz="0" w:space="0" w:color="FFFFFF"/>
          </w:tcBorders>
          <w:shd w:val="clear" w:color="auto" w:fill="1F3864"/>
          <w:tcMar>
            <w:top w:w="80" w:type="dxa"/>
            <w:left w:w="160" w:type="dxa"/>
            <w:bottom w:w="80" w:type="dxa"/>
            <w:right w:w="160" w:type="dxa"/>
          </w:tcMar>
        </w:tcPr>
        <w:p w14:paraId="27B4302A" w14:textId="77777777" w:rsidR="003F2ABF" w:rsidRDefault="003F2ABF">
          <w:r>
            <w:rPr>
              <w:b/>
              <w:bCs/>
              <w:color w:val="FFFFFF"/>
              <w:sz w:val="18"/>
              <w:szCs w:val="18"/>
            </w:rPr>
            <w:t>Type 1 Diabetes: A Long-Term Condition Management Booklet</w:t>
          </w:r>
        </w:p>
      </w:tc>
      <w:tc>
        <w:tcPr>
          <w:tcW w:w="2746" w:type="dxa"/>
          <w:tcBorders>
            <w:top w:val="none" w:sz="0" w:space="0" w:color="FFFFFF"/>
            <w:left w:val="none" w:sz="0" w:space="0" w:color="FFFFFF"/>
            <w:bottom w:val="none" w:sz="0" w:space="0" w:color="FFFFFF"/>
            <w:right w:val="none" w:sz="0" w:space="0" w:color="FFFFFF"/>
          </w:tcBorders>
          <w:shd w:val="clear" w:color="auto" w:fill="2E75B6"/>
          <w:tcMar>
            <w:top w:w="80" w:type="dxa"/>
            <w:left w:w="160" w:type="dxa"/>
            <w:bottom w:w="80" w:type="dxa"/>
            <w:right w:w="160" w:type="dxa"/>
          </w:tcMar>
          <w:vAlign w:val="center"/>
        </w:tcPr>
        <w:p w14:paraId="46A8819E" w14:textId="77777777" w:rsidR="003F2ABF" w:rsidRDefault="003F2ABF">
          <w:pPr>
            <w:jc w:val="right"/>
          </w:pPr>
          <w:r>
            <w:rPr>
              <w:color w:val="FFFFFF"/>
              <w:sz w:val="16"/>
              <w:szCs w:val="16"/>
            </w:rPr>
            <w:t>LCHS7003 | MSc Public Health</w:t>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252096"/>
    <w:multiLevelType w:val="hybridMultilevel"/>
    <w:tmpl w:val="491E9B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99154E"/>
    <w:multiLevelType w:val="hybridMultilevel"/>
    <w:tmpl w:val="07FEF5CA"/>
    <w:lvl w:ilvl="0" w:tplc="0C8EE3DE">
      <w:start w:val="1"/>
      <w:numFmt w:val="bullet"/>
      <w:lvlText w:val="•"/>
      <w:lvlJc w:val="left"/>
      <w:pPr>
        <w:ind w:left="720" w:hanging="360"/>
      </w:pPr>
    </w:lvl>
    <w:lvl w:ilvl="1" w:tplc="42A415DC">
      <w:numFmt w:val="decimal"/>
      <w:lvlText w:val=""/>
      <w:lvlJc w:val="left"/>
    </w:lvl>
    <w:lvl w:ilvl="2" w:tplc="03787D7E">
      <w:numFmt w:val="decimal"/>
      <w:lvlText w:val=""/>
      <w:lvlJc w:val="left"/>
    </w:lvl>
    <w:lvl w:ilvl="3" w:tplc="EF9CE42A">
      <w:numFmt w:val="decimal"/>
      <w:lvlText w:val=""/>
      <w:lvlJc w:val="left"/>
    </w:lvl>
    <w:lvl w:ilvl="4" w:tplc="A732CEDE">
      <w:numFmt w:val="decimal"/>
      <w:lvlText w:val=""/>
      <w:lvlJc w:val="left"/>
    </w:lvl>
    <w:lvl w:ilvl="5" w:tplc="B49AFC90">
      <w:numFmt w:val="decimal"/>
      <w:lvlText w:val=""/>
      <w:lvlJc w:val="left"/>
    </w:lvl>
    <w:lvl w:ilvl="6" w:tplc="A51466D4">
      <w:numFmt w:val="decimal"/>
      <w:lvlText w:val=""/>
      <w:lvlJc w:val="left"/>
    </w:lvl>
    <w:lvl w:ilvl="7" w:tplc="55226656">
      <w:numFmt w:val="decimal"/>
      <w:lvlText w:val=""/>
      <w:lvlJc w:val="left"/>
    </w:lvl>
    <w:lvl w:ilvl="8" w:tplc="79542D20">
      <w:numFmt w:val="decimal"/>
      <w:lvlText w:val=""/>
      <w:lvlJc w:val="left"/>
    </w:lvl>
  </w:abstractNum>
  <w:abstractNum w:abstractNumId="2" w15:restartNumberingAfterBreak="0">
    <w:nsid w:val="73B826A4"/>
    <w:multiLevelType w:val="hybridMultilevel"/>
    <w:tmpl w:val="3DD2FF4E"/>
    <w:lvl w:ilvl="0" w:tplc="19AAE242">
      <w:start w:val="1"/>
      <w:numFmt w:val="bullet"/>
      <w:lvlText w:val="●"/>
      <w:lvlJc w:val="left"/>
      <w:pPr>
        <w:ind w:left="720" w:hanging="360"/>
      </w:pPr>
    </w:lvl>
    <w:lvl w:ilvl="1" w:tplc="AEFCB058">
      <w:start w:val="1"/>
      <w:numFmt w:val="bullet"/>
      <w:lvlText w:val="○"/>
      <w:lvlJc w:val="left"/>
      <w:pPr>
        <w:ind w:left="1440" w:hanging="360"/>
      </w:pPr>
    </w:lvl>
    <w:lvl w:ilvl="2" w:tplc="8E68D6D8">
      <w:start w:val="1"/>
      <w:numFmt w:val="bullet"/>
      <w:lvlText w:val="■"/>
      <w:lvlJc w:val="left"/>
      <w:pPr>
        <w:ind w:left="2160" w:hanging="360"/>
      </w:pPr>
    </w:lvl>
    <w:lvl w:ilvl="3" w:tplc="9BCA3144">
      <w:start w:val="1"/>
      <w:numFmt w:val="bullet"/>
      <w:lvlText w:val="●"/>
      <w:lvlJc w:val="left"/>
      <w:pPr>
        <w:ind w:left="2880" w:hanging="360"/>
      </w:pPr>
    </w:lvl>
    <w:lvl w:ilvl="4" w:tplc="8BD6352C">
      <w:start w:val="1"/>
      <w:numFmt w:val="bullet"/>
      <w:lvlText w:val="○"/>
      <w:lvlJc w:val="left"/>
      <w:pPr>
        <w:ind w:left="3600" w:hanging="360"/>
      </w:pPr>
    </w:lvl>
    <w:lvl w:ilvl="5" w:tplc="218E9C8E">
      <w:start w:val="1"/>
      <w:numFmt w:val="bullet"/>
      <w:lvlText w:val="■"/>
      <w:lvlJc w:val="left"/>
      <w:pPr>
        <w:ind w:left="4320" w:hanging="360"/>
      </w:pPr>
    </w:lvl>
    <w:lvl w:ilvl="6" w:tplc="7454500E">
      <w:start w:val="1"/>
      <w:numFmt w:val="bullet"/>
      <w:lvlText w:val="●"/>
      <w:lvlJc w:val="left"/>
      <w:pPr>
        <w:ind w:left="5040" w:hanging="360"/>
      </w:pPr>
    </w:lvl>
    <w:lvl w:ilvl="7" w:tplc="804C81FA">
      <w:start w:val="1"/>
      <w:numFmt w:val="bullet"/>
      <w:lvlText w:val="●"/>
      <w:lvlJc w:val="left"/>
      <w:pPr>
        <w:ind w:left="5760" w:hanging="360"/>
      </w:pPr>
    </w:lvl>
    <w:lvl w:ilvl="8" w:tplc="F356B556">
      <w:start w:val="1"/>
      <w:numFmt w:val="bullet"/>
      <w:lvlText w:val="●"/>
      <w:lvlJc w:val="left"/>
      <w:pPr>
        <w:ind w:left="6480" w:hanging="360"/>
      </w:pPr>
    </w:lvl>
  </w:abstractNum>
  <w:num w:numId="1" w16cid:durableId="1118991595">
    <w:abstractNumId w:val="2"/>
    <w:lvlOverride w:ilvl="0">
      <w:startOverride w:val="1"/>
    </w:lvlOverride>
  </w:num>
  <w:num w:numId="2" w16cid:durableId="10866106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04CC"/>
    <w:rsid w:val="000025FC"/>
    <w:rsid w:val="00006BD4"/>
    <w:rsid w:val="00012CBC"/>
    <w:rsid w:val="00060A6E"/>
    <w:rsid w:val="00095557"/>
    <w:rsid w:val="000D5D43"/>
    <w:rsid w:val="000F636D"/>
    <w:rsid w:val="00107B75"/>
    <w:rsid w:val="00121840"/>
    <w:rsid w:val="001219DE"/>
    <w:rsid w:val="0012394E"/>
    <w:rsid w:val="00127147"/>
    <w:rsid w:val="001B22FC"/>
    <w:rsid w:val="001C2793"/>
    <w:rsid w:val="001C664F"/>
    <w:rsid w:val="001E63DF"/>
    <w:rsid w:val="001F3565"/>
    <w:rsid w:val="002040B3"/>
    <w:rsid w:val="00211AE3"/>
    <w:rsid w:val="00216D2C"/>
    <w:rsid w:val="002172C1"/>
    <w:rsid w:val="002176EA"/>
    <w:rsid w:val="002443A1"/>
    <w:rsid w:val="00254464"/>
    <w:rsid w:val="00254E61"/>
    <w:rsid w:val="00263D0C"/>
    <w:rsid w:val="00283279"/>
    <w:rsid w:val="0028506C"/>
    <w:rsid w:val="00293009"/>
    <w:rsid w:val="002F24CF"/>
    <w:rsid w:val="00321400"/>
    <w:rsid w:val="003A537B"/>
    <w:rsid w:val="003F2ABF"/>
    <w:rsid w:val="003F76C6"/>
    <w:rsid w:val="004168A6"/>
    <w:rsid w:val="00455882"/>
    <w:rsid w:val="0048115E"/>
    <w:rsid w:val="00483B27"/>
    <w:rsid w:val="004842F3"/>
    <w:rsid w:val="00496AEE"/>
    <w:rsid w:val="004D4DFA"/>
    <w:rsid w:val="004D512A"/>
    <w:rsid w:val="004D6B22"/>
    <w:rsid w:val="004F2498"/>
    <w:rsid w:val="00562878"/>
    <w:rsid w:val="00563FE8"/>
    <w:rsid w:val="005849AE"/>
    <w:rsid w:val="00597744"/>
    <w:rsid w:val="005A0739"/>
    <w:rsid w:val="005C4B8A"/>
    <w:rsid w:val="005F54B8"/>
    <w:rsid w:val="006012EA"/>
    <w:rsid w:val="00671F0A"/>
    <w:rsid w:val="00684371"/>
    <w:rsid w:val="006B3E2A"/>
    <w:rsid w:val="006F1FB4"/>
    <w:rsid w:val="0070675B"/>
    <w:rsid w:val="0074029D"/>
    <w:rsid w:val="00740577"/>
    <w:rsid w:val="00747221"/>
    <w:rsid w:val="00755C5F"/>
    <w:rsid w:val="00765380"/>
    <w:rsid w:val="007C3D8F"/>
    <w:rsid w:val="007C4A15"/>
    <w:rsid w:val="00853D0A"/>
    <w:rsid w:val="008A04B4"/>
    <w:rsid w:val="008E1A85"/>
    <w:rsid w:val="008E277F"/>
    <w:rsid w:val="00923149"/>
    <w:rsid w:val="0094137C"/>
    <w:rsid w:val="009532DB"/>
    <w:rsid w:val="0095405B"/>
    <w:rsid w:val="0095499B"/>
    <w:rsid w:val="00954DBB"/>
    <w:rsid w:val="00965046"/>
    <w:rsid w:val="00971390"/>
    <w:rsid w:val="00977112"/>
    <w:rsid w:val="009976CA"/>
    <w:rsid w:val="009B1B15"/>
    <w:rsid w:val="009B5496"/>
    <w:rsid w:val="00A0760E"/>
    <w:rsid w:val="00A1147A"/>
    <w:rsid w:val="00A118CA"/>
    <w:rsid w:val="00A27F97"/>
    <w:rsid w:val="00A30A25"/>
    <w:rsid w:val="00A56E3F"/>
    <w:rsid w:val="00A81CB6"/>
    <w:rsid w:val="00AD23FC"/>
    <w:rsid w:val="00AD59A1"/>
    <w:rsid w:val="00AF1F6F"/>
    <w:rsid w:val="00AF6AD6"/>
    <w:rsid w:val="00B2269A"/>
    <w:rsid w:val="00B73D3D"/>
    <w:rsid w:val="00B76E53"/>
    <w:rsid w:val="00BB5FB1"/>
    <w:rsid w:val="00BD03F5"/>
    <w:rsid w:val="00BD3F34"/>
    <w:rsid w:val="00BE04CC"/>
    <w:rsid w:val="00C06440"/>
    <w:rsid w:val="00C131C0"/>
    <w:rsid w:val="00C23EAC"/>
    <w:rsid w:val="00C26DEB"/>
    <w:rsid w:val="00C5211A"/>
    <w:rsid w:val="00C67531"/>
    <w:rsid w:val="00CA4263"/>
    <w:rsid w:val="00CA6271"/>
    <w:rsid w:val="00CC2E61"/>
    <w:rsid w:val="00CD2260"/>
    <w:rsid w:val="00CF4E55"/>
    <w:rsid w:val="00D14F6C"/>
    <w:rsid w:val="00D1632E"/>
    <w:rsid w:val="00D540D0"/>
    <w:rsid w:val="00D61FAF"/>
    <w:rsid w:val="00D72BAE"/>
    <w:rsid w:val="00D91E38"/>
    <w:rsid w:val="00D94FDC"/>
    <w:rsid w:val="00DC367A"/>
    <w:rsid w:val="00DC44DB"/>
    <w:rsid w:val="00DD0864"/>
    <w:rsid w:val="00E15CF9"/>
    <w:rsid w:val="00E427F5"/>
    <w:rsid w:val="00E6126F"/>
    <w:rsid w:val="00E62DC2"/>
    <w:rsid w:val="00E907F0"/>
    <w:rsid w:val="00E9318E"/>
    <w:rsid w:val="00EC45A5"/>
    <w:rsid w:val="00ED5F21"/>
    <w:rsid w:val="00EE60CD"/>
    <w:rsid w:val="00F57E25"/>
    <w:rsid w:val="00FB0DD1"/>
    <w:rsid w:val="00FC63B8"/>
    <w:rsid w:val="00FD6173"/>
    <w:rsid w:val="00FF54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56D9B"/>
  <w15:docId w15:val="{984B3631-378A-4D46-877D-FF467F038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rsid w:val="00283279"/>
    <w:pPr>
      <w:spacing w:before="240" w:after="240" w:line="360" w:lineRule="auto"/>
      <w:jc w:val="both"/>
      <w:outlineLvl w:val="0"/>
    </w:pPr>
    <w:rPr>
      <w:b/>
      <w:bCs/>
      <w:sz w:val="32"/>
      <w:szCs w:val="32"/>
    </w:rPr>
  </w:style>
  <w:style w:type="paragraph" w:styleId="Heading2">
    <w:name w:val="heading 2"/>
    <w:qFormat/>
    <w:pPr>
      <w:spacing w:before="280" w:after="140"/>
      <w:outlineLvl w:val="1"/>
    </w:pPr>
    <w:rPr>
      <w:b/>
      <w:bCs/>
      <w:color w:val="1F3864"/>
      <w:sz w:val="28"/>
      <w:szCs w:val="28"/>
    </w:rPr>
  </w:style>
  <w:style w:type="paragraph" w:styleId="Heading3">
    <w:name w:val="heading 3"/>
    <w:qFormat/>
    <w:pPr>
      <w:spacing w:before="200" w:after="100"/>
      <w:outlineLvl w:val="2"/>
    </w:pPr>
    <w:rPr>
      <w:b/>
      <w:bCs/>
      <w:color w:val="2E75B6"/>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E6126F"/>
    <w:pPr>
      <w:tabs>
        <w:tab w:val="center" w:pos="4680"/>
        <w:tab w:val="right" w:pos="9360"/>
      </w:tabs>
    </w:pPr>
  </w:style>
  <w:style w:type="character" w:customStyle="1" w:styleId="HeaderChar">
    <w:name w:val="Header Char"/>
    <w:basedOn w:val="DefaultParagraphFont"/>
    <w:link w:val="Header"/>
    <w:uiPriority w:val="99"/>
    <w:rsid w:val="00E6126F"/>
  </w:style>
  <w:style w:type="paragraph" w:styleId="Footer">
    <w:name w:val="footer"/>
    <w:basedOn w:val="Normal"/>
    <w:link w:val="FooterChar"/>
    <w:uiPriority w:val="99"/>
    <w:unhideWhenUsed/>
    <w:rsid w:val="00E6126F"/>
    <w:pPr>
      <w:tabs>
        <w:tab w:val="center" w:pos="4680"/>
        <w:tab w:val="right" w:pos="9360"/>
      </w:tabs>
    </w:pPr>
  </w:style>
  <w:style w:type="character" w:customStyle="1" w:styleId="FooterChar">
    <w:name w:val="Footer Char"/>
    <w:basedOn w:val="DefaultParagraphFont"/>
    <w:link w:val="Footer"/>
    <w:uiPriority w:val="99"/>
    <w:rsid w:val="00E6126F"/>
  </w:style>
  <w:style w:type="character" w:styleId="CommentReference">
    <w:name w:val="annotation reference"/>
    <w:basedOn w:val="DefaultParagraphFont"/>
    <w:uiPriority w:val="99"/>
    <w:semiHidden/>
    <w:unhideWhenUsed/>
    <w:rsid w:val="00E6126F"/>
    <w:rPr>
      <w:sz w:val="16"/>
      <w:szCs w:val="16"/>
    </w:rPr>
  </w:style>
  <w:style w:type="paragraph" w:styleId="CommentText">
    <w:name w:val="annotation text"/>
    <w:basedOn w:val="Normal"/>
    <w:link w:val="CommentTextChar"/>
    <w:uiPriority w:val="99"/>
    <w:semiHidden/>
    <w:unhideWhenUsed/>
    <w:rsid w:val="00E6126F"/>
    <w:rPr>
      <w:sz w:val="20"/>
      <w:szCs w:val="20"/>
    </w:rPr>
  </w:style>
  <w:style w:type="character" w:customStyle="1" w:styleId="CommentTextChar">
    <w:name w:val="Comment Text Char"/>
    <w:basedOn w:val="DefaultParagraphFont"/>
    <w:link w:val="CommentText"/>
    <w:uiPriority w:val="99"/>
    <w:semiHidden/>
    <w:rsid w:val="00E6126F"/>
    <w:rPr>
      <w:sz w:val="20"/>
      <w:szCs w:val="20"/>
    </w:rPr>
  </w:style>
  <w:style w:type="paragraph" w:styleId="CommentSubject">
    <w:name w:val="annotation subject"/>
    <w:basedOn w:val="CommentText"/>
    <w:next w:val="CommentText"/>
    <w:link w:val="CommentSubjectChar"/>
    <w:uiPriority w:val="99"/>
    <w:semiHidden/>
    <w:unhideWhenUsed/>
    <w:rsid w:val="00E6126F"/>
    <w:rPr>
      <w:b/>
      <w:bCs/>
    </w:rPr>
  </w:style>
  <w:style w:type="character" w:customStyle="1" w:styleId="CommentSubjectChar">
    <w:name w:val="Comment Subject Char"/>
    <w:basedOn w:val="CommentTextChar"/>
    <w:link w:val="CommentSubject"/>
    <w:uiPriority w:val="99"/>
    <w:semiHidden/>
    <w:rsid w:val="00E6126F"/>
    <w:rPr>
      <w:b/>
      <w:bCs/>
      <w:sz w:val="20"/>
      <w:szCs w:val="20"/>
    </w:rPr>
  </w:style>
  <w:style w:type="paragraph" w:styleId="BalloonText">
    <w:name w:val="Balloon Text"/>
    <w:basedOn w:val="Normal"/>
    <w:link w:val="BalloonTextChar"/>
    <w:uiPriority w:val="99"/>
    <w:semiHidden/>
    <w:unhideWhenUsed/>
    <w:rsid w:val="00E6126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126F"/>
    <w:rPr>
      <w:rFonts w:ascii="Segoe UI" w:hAnsi="Segoe UI" w:cs="Segoe UI"/>
      <w:sz w:val="18"/>
      <w:szCs w:val="18"/>
    </w:rPr>
  </w:style>
  <w:style w:type="character" w:styleId="Emphasis">
    <w:name w:val="Emphasis"/>
    <w:basedOn w:val="DefaultParagraphFont"/>
    <w:uiPriority w:val="20"/>
    <w:qFormat/>
    <w:rsid w:val="00BD03F5"/>
    <w:rPr>
      <w:i/>
      <w:iCs/>
    </w:rPr>
  </w:style>
  <w:style w:type="paragraph" w:styleId="TOCHeading">
    <w:name w:val="TOC Heading"/>
    <w:basedOn w:val="Heading1"/>
    <w:next w:val="Normal"/>
    <w:uiPriority w:val="39"/>
    <w:unhideWhenUsed/>
    <w:qFormat/>
    <w:rsid w:val="00254464"/>
    <w:pPr>
      <w:keepNext/>
      <w:keepLines/>
      <w:spacing w:after="0" w:line="259" w:lineRule="auto"/>
      <w:jc w:val="left"/>
      <w:outlineLvl w:val="9"/>
    </w:pPr>
    <w:rPr>
      <w:rFonts w:asciiTheme="majorHAnsi" w:eastAsiaTheme="majorEastAsia" w:hAnsiTheme="majorHAnsi" w:cstheme="majorBidi"/>
      <w:b w:val="0"/>
      <w:bCs w:val="0"/>
      <w:color w:val="2E74B5" w:themeColor="accent1" w:themeShade="BF"/>
      <w:lang w:val="en-US" w:eastAsia="en-US"/>
    </w:rPr>
  </w:style>
  <w:style w:type="paragraph" w:styleId="TOC1">
    <w:name w:val="toc 1"/>
    <w:basedOn w:val="Normal"/>
    <w:next w:val="Normal"/>
    <w:autoRedefine/>
    <w:uiPriority w:val="39"/>
    <w:unhideWhenUsed/>
    <w:rsid w:val="00254464"/>
    <w:pPr>
      <w:spacing w:after="100"/>
    </w:pPr>
  </w:style>
  <w:style w:type="paragraph" w:styleId="TOC2">
    <w:name w:val="toc 2"/>
    <w:basedOn w:val="Normal"/>
    <w:next w:val="Normal"/>
    <w:autoRedefine/>
    <w:uiPriority w:val="39"/>
    <w:unhideWhenUsed/>
    <w:rsid w:val="00254464"/>
    <w:pPr>
      <w:spacing w:after="100"/>
      <w:ind w:left="220"/>
    </w:pPr>
  </w:style>
  <w:style w:type="character" w:customStyle="1" w:styleId="anchor-text">
    <w:name w:val="anchor-text"/>
    <w:basedOn w:val="DefaultParagraphFont"/>
    <w:rsid w:val="000F63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7086742">
      <w:bodyDiv w:val="1"/>
      <w:marLeft w:val="0"/>
      <w:marRight w:val="0"/>
      <w:marTop w:val="0"/>
      <w:marBottom w:val="0"/>
      <w:divBdr>
        <w:top w:val="none" w:sz="0" w:space="0" w:color="auto"/>
        <w:left w:val="none" w:sz="0" w:space="0" w:color="auto"/>
        <w:bottom w:val="none" w:sz="0" w:space="0" w:color="auto"/>
        <w:right w:val="none" w:sz="0" w:space="0" w:color="auto"/>
      </w:divBdr>
      <w:divsChild>
        <w:div w:id="1404014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reakthrought1d.org.uk/knowledge-support/managing-type-1-diabetes/guide-to-type-1-diabetes-technology/flash-glucose-monitoring/can-i-get-flash-glucose-monitoring-on-the-nhs/" TargetMode="External"/><Relationship Id="rId18" Type="http://schemas.openxmlformats.org/officeDocument/2006/relationships/hyperlink" Target="https://www.diabetes.org.uk/about-us/news-and-views/cost-complications-highlights-urgent-need-transform-diabetes" TargetMode="External"/><Relationship Id="rId26" Type="http://schemas.openxmlformats.org/officeDocument/2006/relationships/hyperlink" Target="https://doi.org/10.1136/bmj.o834" TargetMode="External"/><Relationship Id="rId39" Type="http://schemas.openxmlformats.org/officeDocument/2006/relationships/hyperlink" Target="https://doi.org/10.1016/j.diabres.2025.112277" TargetMode="External"/><Relationship Id="rId21" Type="http://schemas.openxmlformats.org/officeDocument/2006/relationships/hyperlink" Target="https://www.diabetes.org.uk/guide-to-diabetes/managing-your-diabetes" TargetMode="External"/><Relationship Id="rId34" Type="http://schemas.openxmlformats.org/officeDocument/2006/relationships/hyperlink" Target="https://lww.com/_layouts/1033/OAKS.Journals/Error/decommission.html" TargetMode="External"/><Relationship Id="rId42" Type="http://schemas.openxmlformats.org/officeDocument/2006/relationships/hyperlink" Target="https://doi.org/10.1080/13696998.2021.1939706" TargetMode="External"/><Relationship Id="rId47" Type="http://schemas.openxmlformats.org/officeDocument/2006/relationships/hyperlink" Target="https://doi.org/10.1111/jocn.15538"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pp.croneri.co.uk/topics/long-term-conditions/indepth?product=154%20" TargetMode="External"/><Relationship Id="rId29" Type="http://schemas.openxmlformats.org/officeDocument/2006/relationships/hyperlink" Target="https://www.kentcht.nhs.uk/service/expert-patients-programme/?utm_source=chatgpt.com" TargetMode="External"/><Relationship Id="rId11" Type="http://schemas.openxmlformats.org/officeDocument/2006/relationships/hyperlink" Target="https://doi.org/10.1016/s2213-8587(25)00335-3" TargetMode="External"/><Relationship Id="rId24" Type="http://schemas.openxmlformats.org/officeDocument/2006/relationships/hyperlink" Target="https://doi.org/10.1186/s13643-022-02117-w" TargetMode="External"/><Relationship Id="rId32" Type="http://schemas.openxmlformats.org/officeDocument/2006/relationships/hyperlink" Target="https://www.ncbi.nlm.nih.gov/books/NBK560723/" TargetMode="External"/><Relationship Id="rId37" Type="http://schemas.openxmlformats.org/officeDocument/2006/relationships/hyperlink" Target="https://www.ncbi.nlm.nih.gov/books/NBK553316/" TargetMode="External"/><Relationship Id="rId40" Type="http://schemas.openxmlformats.org/officeDocument/2006/relationships/hyperlink" Target="https://www.ncbi.nlm.nih.gov/books/NBK597411/" TargetMode="External"/><Relationship Id="rId45" Type="http://schemas.openxmlformats.org/officeDocument/2006/relationships/hyperlink" Target="https://www.weds-wales.co.uk/wp-content/uploads/2021/06/diabetes-delivery-plan-for-wales-2016-20.pdf" TargetMode="External"/><Relationship Id="rId5" Type="http://schemas.openxmlformats.org/officeDocument/2006/relationships/webSettings" Target="webSettings.xml"/><Relationship Id="rId15" Type="http://schemas.openxmlformats.org/officeDocument/2006/relationships/hyperlink" Target="https://www.healthline.com/health/type-1-diabetes-life-expectancy" TargetMode="External"/><Relationship Id="rId23" Type="http://schemas.openxmlformats.org/officeDocument/2006/relationships/hyperlink" Target="https://www.cmaj.ca/content/cmaj/181/6-7/357.full.pdf" TargetMode="External"/><Relationship Id="rId28" Type="http://schemas.openxmlformats.org/officeDocument/2006/relationships/hyperlink" Target="https://pmc.ncbi.nlm.nih.gov/articles/PMC8374087/pdf/nihms-1724365.pdf" TargetMode="External"/><Relationship Id="rId36" Type="http://schemas.openxmlformats.org/officeDocument/2006/relationships/hyperlink" Target="https://archive.datadictionary.nhs.uk/DD%20Release%20May%202024/nhs_business_definitions/long_term_physical_health_condition.html" TargetMode="External"/><Relationship Id="rId49" Type="http://schemas.openxmlformats.org/officeDocument/2006/relationships/header" Target="header1.xml"/><Relationship Id="rId10" Type="http://schemas.openxmlformats.org/officeDocument/2006/relationships/hyperlink" Target="https://www.cell.com/heliyon/pdf/S2405-8440(24)03570-9.pdf" TargetMode="External"/><Relationship Id="rId19" Type="http://schemas.openxmlformats.org/officeDocument/2006/relationships/hyperlink" Target="https://www.diabetes.org.uk/sites/default/files/2025-03/EoL_TREND_2024_v11-1.pdf" TargetMode="External"/><Relationship Id="rId31" Type="http://schemas.openxmlformats.org/officeDocument/2006/relationships/hyperlink" Target="https://doi.org/10.2174/0115733998271244231010100747" TargetMode="External"/><Relationship Id="rId44" Type="http://schemas.openxmlformats.org/officeDocument/2006/relationships/hyperlink" Target="https://view.pagetiger.com/bbqohwx/GSFHospitalIJPNCliffordetal006IJPN284172177.pdf"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iabetes.org/about-diabetes/type-1" TargetMode="External"/><Relationship Id="rId14" Type="http://schemas.openxmlformats.org/officeDocument/2006/relationships/hyperlink" Target="https://www.degruyterbrill.com/document/doi/10.1515/jpem-2025-0332/html" TargetMode="External"/><Relationship Id="rId22" Type="http://schemas.openxmlformats.org/officeDocument/2006/relationships/hyperlink" Target="https://doi.org/10.1186/s12913-024-11351-y" TargetMode="External"/><Relationship Id="rId27" Type="http://schemas.openxmlformats.org/officeDocument/2006/relationships/hyperlink" Target="https://idealdiabetes.com/wp-content/uploads/2019/03/What-does-the-NHS-Long-Term-Plan-mean-for-Diabetes-Care-005.pdf" TargetMode="External"/><Relationship Id="rId30" Type="http://schemas.openxmlformats.org/officeDocument/2006/relationships/hyperlink" Target="https://law.gov.wales/social-services-and-well-being-wales-act-2014" TargetMode="External"/><Relationship Id="rId35" Type="http://schemas.openxmlformats.org/officeDocument/2006/relationships/hyperlink" Target="https://digital.nhs.uk/data-and-information/publications/statistical/national-diabetes-inpatient-audit/2019" TargetMode="External"/><Relationship Id="rId43" Type="http://schemas.openxmlformats.org/officeDocument/2006/relationships/hyperlink" Target="https://doi.org/10.1007/s00125-021-05648-4" TargetMode="External"/><Relationship Id="rId48" Type="http://schemas.openxmlformats.org/officeDocument/2006/relationships/hyperlink" Target="https://doi.org/10.3390/biology11040608" TargetMode="External"/><Relationship Id="rId8" Type="http://schemas.openxmlformats.org/officeDocument/2006/relationships/hyperlink" Target="https://doi.org/10.2337/cd18-0105" TargetMode="Externa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boltpharmacy.co.uk/guide/hba1c-target-type-1" TargetMode="External"/><Relationship Id="rId17" Type="http://schemas.openxmlformats.org/officeDocument/2006/relationships/hyperlink" Target="https://doi.org/10.3390/healthcare12030352" TargetMode="External"/><Relationship Id="rId25" Type="http://schemas.openxmlformats.org/officeDocument/2006/relationships/hyperlink" Target="https://doi.org/10.2196/86024" TargetMode="External"/><Relationship Id="rId33" Type="http://schemas.openxmlformats.org/officeDocument/2006/relationships/hyperlink" Target="https://doi.org/10.19043/ipdj.102.003" TargetMode="External"/><Relationship Id="rId38" Type="http://schemas.openxmlformats.org/officeDocument/2006/relationships/hyperlink" Target="https://www.nice.org.uk/guidance/ng28/resources/2019-surveillance-of-diabetes-nice-guidelines-ng17-ng18-ng19-and-ng28-pdf-8862045321157" TargetMode="External"/><Relationship Id="rId46" Type="http://schemas.openxmlformats.org/officeDocument/2006/relationships/hyperlink" Target="https://www.who.int/health-topics/diabetes" TargetMode="External"/><Relationship Id="rId20" Type="http://schemas.openxmlformats.org/officeDocument/2006/relationships/hyperlink" Target="https://www.diabetes.org.uk/about-us/about-the-charity/our-strategy/statistics" TargetMode="External"/><Relationship Id="rId41" Type="http://schemas.openxmlformats.org/officeDocument/2006/relationships/hyperlink" Target="https://doi.org/10.1016/j.diabet.2026.101756"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D916C0-3388-4C4D-84D6-7C01763ADA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19</Pages>
  <Words>6227</Words>
  <Characters>35498</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Ivana Konjevod</cp:lastModifiedBy>
  <cp:revision>117</cp:revision>
  <cp:lastPrinted>2026-06-24T09:06:00Z</cp:lastPrinted>
  <dcterms:created xsi:type="dcterms:W3CDTF">2026-06-23T10:23:00Z</dcterms:created>
  <dcterms:modified xsi:type="dcterms:W3CDTF">2026-06-26T10:19:00Z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63ebc982-a934-4c17-8a84-b691458df06c</vt:lpwstr>
  </property>
</Properties>
</file>