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v:background id="_x0000_s1025" o:bwmode="white">
      <v:fill r:id="rId3" o:title="Blue tissue paper" type="tile"/>
    </v:background>
  </w:background>
  <w:body>
    <w:p w:rsidR="00D34186" w:rsidRDefault="00D34186">
      <w:r w:rsidRPr="00D34186">
        <w:rPr>
          <w:noProof/>
          <w:lang w:val="en-US" w:eastAsia="en-US"/>
        </w:rPr>
        <mc:AlternateContent>
          <mc:Choice Requires="wps">
            <w:drawing>
              <wp:anchor distT="0" distB="0" distL="114300" distR="114300" simplePos="0" relativeHeight="251661312" behindDoc="1" locked="0" layoutInCell="1" allowOverlap="1" wp14:anchorId="60C544E3" wp14:editId="0AF099F3">
                <wp:simplePos x="0" y="0"/>
                <wp:positionH relativeFrom="column">
                  <wp:posOffset>-315595</wp:posOffset>
                </wp:positionH>
                <wp:positionV relativeFrom="paragraph">
                  <wp:posOffset>-618490</wp:posOffset>
                </wp:positionV>
                <wp:extent cx="9781540" cy="6506845"/>
                <wp:effectExtent l="0" t="0" r="10160" b="27305"/>
                <wp:wrapTight wrapText="bothSides">
                  <wp:wrapPolygon edited="0">
                    <wp:start x="0" y="0"/>
                    <wp:lineTo x="0" y="21627"/>
                    <wp:lineTo x="21580" y="21627"/>
                    <wp:lineTo x="21580" y="0"/>
                    <wp:lineTo x="0" y="0"/>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81540" cy="6506845"/>
                        </a:xfrm>
                        <a:prstGeom prst="rect">
                          <a:avLst/>
                        </a:prstGeom>
                        <a:solidFill>
                          <a:srgbClr val="FFFFFF"/>
                        </a:solidFill>
                        <a:ln w="9525">
                          <a:solidFill>
                            <a:srgbClr val="000000"/>
                          </a:solidFill>
                          <a:miter lim="800000"/>
                          <a:headEnd/>
                          <a:tailEnd/>
                        </a:ln>
                      </wps:spPr>
                      <wps:txbx>
                        <w:txbxContent>
                          <w:p w:rsidR="00D34186" w:rsidRDefault="00D34186" w:rsidP="00D34186">
                            <w:pPr>
                              <w:rPr>
                                <w:b/>
                                <w:iCs/>
                                <w:u w:val="single"/>
                              </w:rPr>
                            </w:pPr>
                            <w:bookmarkStart w:id="0" w:name="_GoBack"/>
                            <w:r>
                              <w:rPr>
                                <w:b/>
                                <w:iCs/>
                                <w:u w:val="single"/>
                              </w:rPr>
                              <w:t>Reference List</w:t>
                            </w:r>
                            <w:r w:rsidRPr="00417EE2">
                              <w:rPr>
                                <w:b/>
                                <w:iCs/>
                                <w:u w:val="single"/>
                              </w:rPr>
                              <w:t>:</w:t>
                            </w:r>
                          </w:p>
                          <w:p w:rsidR="00D34186" w:rsidRDefault="00D34186" w:rsidP="00D34186">
                            <w:pPr>
                              <w:rPr>
                                <w:b/>
                                <w:iCs/>
                                <w:sz w:val="20"/>
                                <w:szCs w:val="20"/>
                                <w:u w:val="single"/>
                              </w:rPr>
                            </w:pPr>
                          </w:p>
                          <w:p w:rsidR="00D34186" w:rsidRPr="00350C81" w:rsidRDefault="00D34186" w:rsidP="00D34186">
                            <w:pPr>
                              <w:rPr>
                                <w:b/>
                                <w:iCs/>
                                <w:sz w:val="20"/>
                                <w:szCs w:val="20"/>
                                <w:u w:val="single"/>
                              </w:rPr>
                            </w:pPr>
                            <w:proofErr w:type="gramStart"/>
                            <w:r w:rsidRPr="00350C81">
                              <w:rPr>
                                <w:b/>
                                <w:iCs/>
                                <w:sz w:val="20"/>
                                <w:szCs w:val="20"/>
                                <w:u w:val="single"/>
                              </w:rPr>
                              <w:t xml:space="preserve">Autism Education Trust (No Date) ‘Parental engagement’ </w:t>
                            </w:r>
                            <w:hyperlink r:id="rId8" w:history="1">
                              <w:r w:rsidRPr="00350C81">
                                <w:rPr>
                                  <w:rStyle w:val="Hyperlink"/>
                                  <w:b/>
                                  <w:iCs/>
                                  <w:sz w:val="20"/>
                                  <w:szCs w:val="20"/>
                                </w:rPr>
                                <w:t>http://www.autismeducationtrust.org.uk/good-practice/written%20for%20you/professionals/p%20parental%20engagement.aspx</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roofErr w:type="gramEnd"/>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Autism Tool Box (No Date) ‘PARTNERSHIP WITH FAMILIES’ </w:t>
                            </w:r>
                            <w:hyperlink r:id="rId9" w:history="1">
                              <w:r w:rsidRPr="00350C81">
                                <w:rPr>
                                  <w:rStyle w:val="Hyperlink"/>
                                  <w:b/>
                                  <w:iCs/>
                                  <w:sz w:val="20"/>
                                  <w:szCs w:val="20"/>
                                </w:rPr>
                                <w:t>http://www.autismtoolbox.co.uk/partnership-with-families/</w:t>
                              </w:r>
                            </w:hyperlink>
                            <w:r w:rsidRPr="00350C81">
                              <w:rPr>
                                <w:b/>
                                <w:iCs/>
                                <w:sz w:val="20"/>
                                <w:szCs w:val="20"/>
                                <w:u w:val="single"/>
                              </w:rPr>
                              <w:t xml:space="preserve">  [Accessed 18</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Burner, K (2013) ‘Autism and dealing with change’</w:t>
                            </w:r>
                            <w:hyperlink r:id="rId10" w:history="1">
                              <w:r w:rsidRPr="00350C81">
                                <w:rPr>
                                  <w:rStyle w:val="Hyperlink"/>
                                  <w:b/>
                                  <w:iCs/>
                                  <w:sz w:val="20"/>
                                  <w:szCs w:val="20"/>
                                </w:rPr>
                                <w:t>http://theautismblog.seattlechildrens.org/autism-and-dealing-with-change/</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Department for Children, Schools and Families (2009) </w:t>
                            </w:r>
                            <w:r w:rsidRPr="00350C81">
                              <w:rPr>
                                <w:b/>
                                <w:i/>
                                <w:iCs/>
                                <w:sz w:val="20"/>
                                <w:szCs w:val="20"/>
                                <w:u w:val="single"/>
                              </w:rPr>
                              <w:t xml:space="preserve">Inclusion Development Programme Supporting children on the autism spectrum: Guidance for practitioners in the Early Years Foundation Stage. </w:t>
                            </w:r>
                            <w:r w:rsidRPr="00350C81">
                              <w:rPr>
                                <w:b/>
                                <w:iCs/>
                                <w:sz w:val="20"/>
                                <w:szCs w:val="20"/>
                                <w:u w:val="single"/>
                              </w:rPr>
                              <w:t>[</w:t>
                            </w:r>
                            <w:proofErr w:type="gramStart"/>
                            <w:r w:rsidRPr="00350C81">
                              <w:rPr>
                                <w:b/>
                                <w:iCs/>
                                <w:sz w:val="20"/>
                                <w:szCs w:val="20"/>
                                <w:u w:val="single"/>
                              </w:rPr>
                              <w:t>e-book</w:t>
                            </w:r>
                            <w:proofErr w:type="gramEnd"/>
                            <w:r w:rsidRPr="00350C81">
                              <w:rPr>
                                <w:b/>
                                <w:iCs/>
                                <w:sz w:val="20"/>
                                <w:szCs w:val="20"/>
                                <w:u w:val="single"/>
                              </w:rPr>
                              <w:t xml:space="preserve">]. Available at: </w:t>
                            </w:r>
                            <w:hyperlink r:id="rId11" w:history="1">
                              <w:r w:rsidRPr="00350C81">
                                <w:rPr>
                                  <w:rStyle w:val="Hyperlink"/>
                                  <w:b/>
                                  <w:iCs/>
                                  <w:sz w:val="20"/>
                                  <w:szCs w:val="20"/>
                                </w:rPr>
                                <w:t>https://www.foundationyears.org.uk/wp-content/uploads/2011/10/Inclusion_Development_Programme_Autistic_Spectrum.pdf</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Haringey Council Services (20180 ‘Approaches to Working with Children with Autism’ </w:t>
                            </w:r>
                            <w:hyperlink r:id="rId12" w:history="1">
                              <w:r w:rsidRPr="00350C81">
                                <w:rPr>
                                  <w:rStyle w:val="Hyperlink"/>
                                  <w:b/>
                                  <w:iCs/>
                                  <w:sz w:val="20"/>
                                  <w:szCs w:val="20"/>
                                </w:rPr>
                                <w:t>http://www.haringey.gov.uk/children-and-families/local-offer/support/approaches-working-children-autism</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 </w:t>
                            </w:r>
                          </w:p>
                          <w:p w:rsidR="00D34186" w:rsidRPr="00350C81" w:rsidRDefault="00D34186" w:rsidP="00D34186">
                            <w:pPr>
                              <w:rPr>
                                <w:b/>
                                <w:iCs/>
                                <w:sz w:val="20"/>
                                <w:szCs w:val="20"/>
                                <w:u w:val="single"/>
                              </w:rPr>
                            </w:pPr>
                            <w:proofErr w:type="gramStart"/>
                            <w:r w:rsidRPr="00350C81">
                              <w:rPr>
                                <w:b/>
                                <w:iCs/>
                                <w:sz w:val="20"/>
                                <w:szCs w:val="20"/>
                                <w:u w:val="single"/>
                              </w:rPr>
                              <w:t xml:space="preserve">Jones, G., Milton, D., Bradley, R., </w:t>
                            </w:r>
                            <w:proofErr w:type="spellStart"/>
                            <w:r w:rsidRPr="00350C81">
                              <w:rPr>
                                <w:b/>
                                <w:iCs/>
                                <w:sz w:val="20"/>
                                <w:szCs w:val="20"/>
                                <w:u w:val="single"/>
                              </w:rPr>
                              <w:t>Guldberg</w:t>
                            </w:r>
                            <w:proofErr w:type="spellEnd"/>
                            <w:r w:rsidRPr="00350C81">
                              <w:rPr>
                                <w:b/>
                                <w:iCs/>
                                <w:sz w:val="20"/>
                                <w:szCs w:val="20"/>
                                <w:u w:val="single"/>
                              </w:rPr>
                              <w:t xml:space="preserve">, K., MacLeod, A., Thomas, G., Simpson, P., </w:t>
                            </w:r>
                            <w:proofErr w:type="spellStart"/>
                            <w:r w:rsidRPr="00350C81">
                              <w:rPr>
                                <w:b/>
                                <w:iCs/>
                                <w:sz w:val="20"/>
                                <w:szCs w:val="20"/>
                                <w:u w:val="single"/>
                              </w:rPr>
                              <w:t>Stanyer</w:t>
                            </w:r>
                            <w:proofErr w:type="spellEnd"/>
                            <w:r w:rsidRPr="00350C81">
                              <w:rPr>
                                <w:b/>
                                <w:iCs/>
                                <w:sz w:val="20"/>
                                <w:szCs w:val="20"/>
                                <w:u w:val="single"/>
                              </w:rPr>
                              <w:t xml:space="preserve">, A. and Wiseman, A. (2014) </w:t>
                            </w:r>
                            <w:r w:rsidRPr="00350C81">
                              <w:rPr>
                                <w:b/>
                                <w:i/>
                                <w:iCs/>
                                <w:sz w:val="20"/>
                                <w:szCs w:val="20"/>
                                <w:u w:val="single"/>
                              </w:rPr>
                              <w:t>AET early years autism competency framework</w:t>
                            </w:r>
                            <w:r w:rsidRPr="00350C81">
                              <w:rPr>
                                <w:b/>
                                <w:iCs/>
                                <w:sz w:val="20"/>
                                <w:szCs w:val="20"/>
                                <w:u w:val="single"/>
                              </w:rPr>
                              <w:t>.</w:t>
                            </w:r>
                            <w:proofErr w:type="gramEnd"/>
                            <w:r w:rsidRPr="00350C81">
                              <w:rPr>
                                <w:b/>
                                <w:iCs/>
                                <w:sz w:val="20"/>
                                <w:szCs w:val="20"/>
                                <w:u w:val="single"/>
                              </w:rPr>
                              <w:t xml:space="preserve"> London: Autism Education Trust. [</w:t>
                            </w:r>
                            <w:proofErr w:type="gramStart"/>
                            <w:r w:rsidRPr="00350C81">
                              <w:rPr>
                                <w:b/>
                                <w:iCs/>
                                <w:sz w:val="20"/>
                                <w:szCs w:val="20"/>
                                <w:u w:val="single"/>
                              </w:rPr>
                              <w:t>e-book</w:t>
                            </w:r>
                            <w:proofErr w:type="gramEnd"/>
                            <w:r w:rsidRPr="00350C81">
                              <w:rPr>
                                <w:b/>
                                <w:iCs/>
                                <w:sz w:val="20"/>
                                <w:szCs w:val="20"/>
                                <w:u w:val="single"/>
                              </w:rPr>
                              <w:t xml:space="preserve">]. Available at: </w:t>
                            </w:r>
                            <w:hyperlink r:id="rId13" w:history="1">
                              <w:r w:rsidRPr="00350C81">
                                <w:rPr>
                                  <w:rStyle w:val="Hyperlink"/>
                                  <w:b/>
                                  <w:iCs/>
                                  <w:sz w:val="20"/>
                                  <w:szCs w:val="20"/>
                                </w:rPr>
                                <w:t>http://www.aettraininghubs.org.uk/wp-content/uploads/2014/09/AET-early-years-autism-competency-framework_final.pdf</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Jones, T (2013) </w:t>
                            </w:r>
                            <w:r w:rsidRPr="00350C81">
                              <w:rPr>
                                <w:b/>
                                <w:i/>
                                <w:iCs/>
                                <w:sz w:val="20"/>
                                <w:szCs w:val="20"/>
                                <w:u w:val="single"/>
                              </w:rPr>
                              <w:t>Support in Wiltshire for Autism Setting Strategies</w:t>
                            </w:r>
                            <w:r w:rsidRPr="00350C81">
                              <w:rPr>
                                <w:b/>
                                <w:iCs/>
                                <w:sz w:val="20"/>
                                <w:szCs w:val="20"/>
                                <w:u w:val="single"/>
                              </w:rPr>
                              <w:t>. [</w:t>
                            </w:r>
                            <w:proofErr w:type="gramStart"/>
                            <w:r w:rsidRPr="00350C81">
                              <w:rPr>
                                <w:b/>
                                <w:iCs/>
                                <w:sz w:val="20"/>
                                <w:szCs w:val="20"/>
                                <w:u w:val="single"/>
                              </w:rPr>
                              <w:t>e-book</w:t>
                            </w:r>
                            <w:proofErr w:type="gramEnd"/>
                            <w:r w:rsidRPr="00350C81">
                              <w:rPr>
                                <w:b/>
                                <w:iCs/>
                                <w:sz w:val="20"/>
                                <w:szCs w:val="20"/>
                                <w:u w:val="single"/>
                              </w:rPr>
                              <w:t xml:space="preserve">]. Available at: </w:t>
                            </w:r>
                            <w:hyperlink r:id="rId14" w:history="1">
                              <w:r w:rsidRPr="00350C81">
                                <w:rPr>
                                  <w:rStyle w:val="Hyperlink"/>
                                  <w:b/>
                                  <w:iCs/>
                                  <w:sz w:val="20"/>
                                  <w:szCs w:val="20"/>
                                </w:rPr>
                                <w:t>https://www.wiltshirelocaloffer.org.uk/wp-content/uploads/2014/12/sen-autism-early-years-strategies.pdf</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proofErr w:type="gramStart"/>
                            <w:r w:rsidRPr="00350C81">
                              <w:rPr>
                                <w:b/>
                                <w:iCs/>
                                <w:sz w:val="20"/>
                                <w:szCs w:val="20"/>
                                <w:u w:val="single"/>
                              </w:rPr>
                              <w:t>Klinger.</w:t>
                            </w:r>
                            <w:proofErr w:type="gramEnd"/>
                            <w:r w:rsidRPr="00350C81">
                              <w:rPr>
                                <w:b/>
                                <w:iCs/>
                                <w:sz w:val="20"/>
                                <w:szCs w:val="20"/>
                                <w:u w:val="single"/>
                              </w:rPr>
                              <w:t xml:space="preserve"> L</w:t>
                            </w:r>
                            <w:proofErr w:type="gramStart"/>
                            <w:r w:rsidRPr="00350C81">
                              <w:rPr>
                                <w:b/>
                                <w:iCs/>
                                <w:sz w:val="20"/>
                                <w:szCs w:val="20"/>
                                <w:u w:val="single"/>
                              </w:rPr>
                              <w:t>,G</w:t>
                            </w:r>
                            <w:proofErr w:type="gramEnd"/>
                            <w:r w:rsidRPr="00350C81">
                              <w:rPr>
                                <w:b/>
                                <w:iCs/>
                                <w:sz w:val="20"/>
                                <w:szCs w:val="20"/>
                                <w:u w:val="single"/>
                              </w:rPr>
                              <w:t xml:space="preserve">. and Dawson, G. (1997) </w:t>
                            </w:r>
                            <w:r w:rsidRPr="00350C81">
                              <w:rPr>
                                <w:b/>
                                <w:i/>
                                <w:iCs/>
                                <w:sz w:val="20"/>
                                <w:szCs w:val="20"/>
                                <w:u w:val="single"/>
                              </w:rPr>
                              <w:t>Autistic disorder. Child Psychopathology</w:t>
                            </w:r>
                            <w:r w:rsidRPr="00350C81">
                              <w:rPr>
                                <w:b/>
                                <w:iCs/>
                                <w:sz w:val="20"/>
                                <w:szCs w:val="20"/>
                                <w:u w:val="single"/>
                              </w:rPr>
                              <w:t xml:space="preserve"> New York: Guilford Press.</w:t>
                            </w:r>
                          </w:p>
                          <w:p w:rsidR="00D34186" w:rsidRPr="00350C81" w:rsidRDefault="00D34186" w:rsidP="00D34186">
                            <w:pPr>
                              <w:rPr>
                                <w:b/>
                                <w:bCs/>
                                <w:iCs/>
                                <w:sz w:val="20"/>
                                <w:szCs w:val="20"/>
                                <w:u w:val="single"/>
                              </w:rPr>
                            </w:pPr>
                          </w:p>
                          <w:p w:rsidR="00D34186" w:rsidRPr="00350C81" w:rsidRDefault="00D34186" w:rsidP="00D34186">
                            <w:pPr>
                              <w:rPr>
                                <w:b/>
                                <w:bCs/>
                                <w:iCs/>
                                <w:sz w:val="20"/>
                                <w:szCs w:val="20"/>
                                <w:u w:val="single"/>
                              </w:rPr>
                            </w:pPr>
                            <w:proofErr w:type="spellStart"/>
                            <w:r w:rsidRPr="00350C81">
                              <w:rPr>
                                <w:b/>
                                <w:bCs/>
                                <w:iCs/>
                                <w:sz w:val="20"/>
                                <w:szCs w:val="20"/>
                                <w:u w:val="single"/>
                              </w:rPr>
                              <w:t>McConachie</w:t>
                            </w:r>
                            <w:proofErr w:type="spellEnd"/>
                            <w:r w:rsidRPr="00350C81">
                              <w:rPr>
                                <w:b/>
                                <w:bCs/>
                                <w:iCs/>
                                <w:sz w:val="20"/>
                                <w:szCs w:val="20"/>
                                <w:u w:val="single"/>
                              </w:rPr>
                              <w:t xml:space="preserve">, H., and </w:t>
                            </w:r>
                            <w:proofErr w:type="spellStart"/>
                            <w:r w:rsidRPr="00350C81">
                              <w:rPr>
                                <w:b/>
                                <w:bCs/>
                                <w:iCs/>
                                <w:sz w:val="20"/>
                                <w:szCs w:val="20"/>
                                <w:u w:val="single"/>
                              </w:rPr>
                              <w:t>Diggle</w:t>
                            </w:r>
                            <w:proofErr w:type="spellEnd"/>
                            <w:r w:rsidRPr="00350C81">
                              <w:rPr>
                                <w:b/>
                                <w:bCs/>
                                <w:iCs/>
                                <w:sz w:val="20"/>
                                <w:szCs w:val="20"/>
                                <w:u w:val="single"/>
                              </w:rPr>
                              <w:t>, T. (2007) ‘Parent implemented early intervention for young children with autism spectrum disorder: A systematic review’,  </w:t>
                            </w:r>
                            <w:r w:rsidRPr="00350C81">
                              <w:rPr>
                                <w:b/>
                                <w:bCs/>
                                <w:i/>
                                <w:iCs/>
                                <w:sz w:val="20"/>
                                <w:szCs w:val="20"/>
                                <w:u w:val="single"/>
                              </w:rPr>
                              <w:t xml:space="preserve">Journal of Evaluation in Clinical Practice, </w:t>
                            </w:r>
                            <w:r w:rsidRPr="00350C81">
                              <w:rPr>
                                <w:b/>
                                <w:bCs/>
                                <w:iCs/>
                                <w:sz w:val="20"/>
                                <w:szCs w:val="20"/>
                                <w:u w:val="single"/>
                              </w:rPr>
                              <w:t xml:space="preserve">Volume 13, Issue 1, pp. 120-129. </w:t>
                            </w:r>
                            <w:proofErr w:type="gramStart"/>
                            <w:r w:rsidRPr="00350C81">
                              <w:rPr>
                                <w:b/>
                                <w:bCs/>
                                <w:iCs/>
                                <w:sz w:val="20"/>
                                <w:szCs w:val="20"/>
                                <w:u w:val="single"/>
                              </w:rPr>
                              <w:t>[On-line].</w:t>
                            </w:r>
                            <w:proofErr w:type="gramEnd"/>
                            <w:r w:rsidRPr="00350C81">
                              <w:rPr>
                                <w:b/>
                                <w:bCs/>
                                <w:iCs/>
                                <w:sz w:val="20"/>
                                <w:szCs w:val="20"/>
                                <w:u w:val="single"/>
                              </w:rPr>
                              <w:t xml:space="preserve"> Available at: </w:t>
                            </w:r>
                            <w:hyperlink r:id="rId15" w:history="1">
                              <w:r w:rsidRPr="00350C81">
                                <w:rPr>
                                  <w:rStyle w:val="Hyperlink"/>
                                  <w:b/>
                                  <w:bCs/>
                                  <w:iCs/>
                                  <w:sz w:val="20"/>
                                  <w:szCs w:val="20"/>
                                </w:rPr>
                                <w:t>https://onlinelibrary.wiley.com/doi/full/10.1111/j.1365-2753.2006.00674.x</w:t>
                              </w:r>
                            </w:hyperlink>
                            <w:r w:rsidRPr="00350C81">
                              <w:rPr>
                                <w:b/>
                                <w:bCs/>
                                <w:iCs/>
                                <w:sz w:val="20"/>
                                <w:szCs w:val="20"/>
                                <w:u w:val="single"/>
                              </w:rPr>
                              <w:t xml:space="preserve"> [Accessed 17th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proofErr w:type="spellStart"/>
                            <w:r w:rsidRPr="00350C81">
                              <w:rPr>
                                <w:b/>
                                <w:iCs/>
                                <w:sz w:val="20"/>
                                <w:szCs w:val="20"/>
                                <w:u w:val="single"/>
                              </w:rPr>
                              <w:t>Nasen</w:t>
                            </w:r>
                            <w:proofErr w:type="spellEnd"/>
                            <w:r w:rsidRPr="00350C81">
                              <w:rPr>
                                <w:b/>
                                <w:iCs/>
                                <w:sz w:val="20"/>
                                <w:szCs w:val="20"/>
                                <w:u w:val="single"/>
                              </w:rPr>
                              <w:t xml:space="preserve"> (2015) </w:t>
                            </w:r>
                            <w:r w:rsidRPr="00350C81">
                              <w:rPr>
                                <w:b/>
                                <w:i/>
                                <w:iCs/>
                                <w:sz w:val="20"/>
                                <w:szCs w:val="20"/>
                                <w:u w:val="single"/>
                              </w:rPr>
                              <w:t xml:space="preserve">Working in Partnership with Parents and Carers. </w:t>
                            </w:r>
                            <w:r w:rsidRPr="00350C81">
                              <w:rPr>
                                <w:b/>
                                <w:iCs/>
                                <w:sz w:val="20"/>
                                <w:szCs w:val="20"/>
                                <w:u w:val="single"/>
                              </w:rPr>
                              <w:t>[</w:t>
                            </w:r>
                            <w:proofErr w:type="gramStart"/>
                            <w:r w:rsidRPr="00350C81">
                              <w:rPr>
                                <w:b/>
                                <w:iCs/>
                                <w:sz w:val="20"/>
                                <w:szCs w:val="20"/>
                                <w:u w:val="single"/>
                              </w:rPr>
                              <w:t>e-book</w:t>
                            </w:r>
                            <w:proofErr w:type="gramEnd"/>
                            <w:r w:rsidRPr="00350C81">
                              <w:rPr>
                                <w:b/>
                                <w:iCs/>
                                <w:sz w:val="20"/>
                                <w:szCs w:val="20"/>
                                <w:u w:val="single"/>
                              </w:rPr>
                              <w:t xml:space="preserve">]. Available at: </w:t>
                            </w:r>
                            <w:hyperlink r:id="rId16" w:history="1">
                              <w:r w:rsidRPr="00350C81">
                                <w:rPr>
                                  <w:rStyle w:val="Hyperlink"/>
                                  <w:b/>
                                  <w:iCs/>
                                  <w:sz w:val="20"/>
                                  <w:szCs w:val="20"/>
                                </w:rPr>
                                <w:t>file:///C:/Users/Megan_Rose/Downloads/working_in_partnership_with_parents_and_carers_-_mini_guide%20(1).pdf</w:t>
                              </w:r>
                            </w:hyperlink>
                            <w:r w:rsidRPr="00350C81">
                              <w:rPr>
                                <w:b/>
                                <w:iCs/>
                                <w:sz w:val="20"/>
                                <w:szCs w:val="20"/>
                                <w:u w:val="single"/>
                              </w:rPr>
                              <w:t xml:space="preserve"> [Accessed: 19</w:t>
                            </w:r>
                            <w:r w:rsidRPr="00350C81">
                              <w:rPr>
                                <w:b/>
                                <w:iCs/>
                                <w:sz w:val="20"/>
                                <w:szCs w:val="20"/>
                                <w:u w:val="single"/>
                                <w:vertAlign w:val="superscript"/>
                              </w:rPr>
                              <w:t>th</w:t>
                            </w:r>
                            <w:r w:rsidRPr="00350C81">
                              <w:rPr>
                                <w:b/>
                                <w:iCs/>
                                <w:sz w:val="20"/>
                                <w:szCs w:val="20"/>
                                <w:u w:val="single"/>
                              </w:rPr>
                              <w:t xml:space="preserve"> May 2018]. </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Powers, M. D. (1992) </w:t>
                            </w:r>
                            <w:proofErr w:type="gramStart"/>
                            <w:r w:rsidRPr="00350C81">
                              <w:rPr>
                                <w:b/>
                                <w:i/>
                                <w:iCs/>
                                <w:sz w:val="20"/>
                                <w:szCs w:val="20"/>
                                <w:u w:val="single"/>
                              </w:rPr>
                              <w:t>Early</w:t>
                            </w:r>
                            <w:proofErr w:type="gramEnd"/>
                            <w:r w:rsidRPr="00350C81">
                              <w:rPr>
                                <w:b/>
                                <w:i/>
                                <w:iCs/>
                                <w:sz w:val="20"/>
                                <w:szCs w:val="20"/>
                                <w:u w:val="single"/>
                              </w:rPr>
                              <w:t xml:space="preserve"> intervention for children with autism</w:t>
                            </w:r>
                            <w:r w:rsidRPr="00350C81">
                              <w:rPr>
                                <w:b/>
                                <w:iCs/>
                                <w:sz w:val="20"/>
                                <w:szCs w:val="20"/>
                                <w:u w:val="single"/>
                              </w:rPr>
                              <w:t>. US: Lawrence Erlbaum Associates.</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Rogers, S (1996) ‘Brief Report: Early Intervention in Autism’, </w:t>
                            </w:r>
                            <w:r w:rsidRPr="00350C81">
                              <w:rPr>
                                <w:b/>
                                <w:i/>
                                <w:iCs/>
                                <w:sz w:val="20"/>
                                <w:szCs w:val="20"/>
                                <w:u w:val="single"/>
                              </w:rPr>
                              <w:t>Journal of Autism and Developmental Disorders</w:t>
                            </w:r>
                            <w:r w:rsidRPr="00350C81">
                              <w:rPr>
                                <w:b/>
                                <w:iCs/>
                                <w:sz w:val="20"/>
                                <w:szCs w:val="20"/>
                                <w:u w:val="single"/>
                              </w:rPr>
                              <w:t xml:space="preserve">, Volume 26, Issue 2, </w:t>
                            </w:r>
                            <w:proofErr w:type="spellStart"/>
                            <w:r w:rsidRPr="00350C81">
                              <w:rPr>
                                <w:b/>
                                <w:iCs/>
                                <w:sz w:val="20"/>
                                <w:szCs w:val="20"/>
                                <w:u w:val="single"/>
                              </w:rPr>
                              <w:t>pp</w:t>
                            </w:r>
                            <w:proofErr w:type="spellEnd"/>
                            <w:r w:rsidRPr="00350C81">
                              <w:rPr>
                                <w:b/>
                                <w:iCs/>
                                <w:sz w:val="20"/>
                                <w:szCs w:val="20"/>
                                <w:u w:val="single"/>
                              </w:rPr>
                              <w:t xml:space="preserve"> 243–246. </w:t>
                            </w:r>
                            <w:proofErr w:type="gramStart"/>
                            <w:r w:rsidRPr="00350C81">
                              <w:rPr>
                                <w:b/>
                                <w:iCs/>
                                <w:sz w:val="20"/>
                                <w:szCs w:val="20"/>
                                <w:u w:val="single"/>
                              </w:rPr>
                              <w:t>[On-line].</w:t>
                            </w:r>
                            <w:proofErr w:type="gramEnd"/>
                            <w:r w:rsidRPr="00350C81">
                              <w:rPr>
                                <w:b/>
                                <w:iCs/>
                                <w:sz w:val="20"/>
                                <w:szCs w:val="20"/>
                                <w:u w:val="single"/>
                              </w:rPr>
                              <w:t xml:space="preserve"> Available at: </w:t>
                            </w:r>
                            <w:hyperlink r:id="rId17" w:history="1">
                              <w:r w:rsidRPr="00350C81">
                                <w:rPr>
                                  <w:rStyle w:val="Hyperlink"/>
                                  <w:b/>
                                  <w:iCs/>
                                  <w:sz w:val="20"/>
                                  <w:szCs w:val="20"/>
                                </w:rPr>
                                <w:t>https://link.springer.com/article/10.1007%2FBF02172020</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The National Autistic Society, (2018) ‘Visual supports’ </w:t>
                            </w:r>
                            <w:hyperlink r:id="rId18" w:history="1">
                              <w:r w:rsidRPr="00350C81">
                                <w:rPr>
                                  <w:rStyle w:val="Hyperlink"/>
                                  <w:b/>
                                  <w:iCs/>
                                  <w:sz w:val="20"/>
                                  <w:szCs w:val="20"/>
                                </w:rPr>
                                <w:t>http://www.autism.org.uk/visualsupports</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bookmarkEnd w:id="0"/>
                          <w:p w:rsidR="00D34186" w:rsidRPr="00417EE2" w:rsidRDefault="00D34186" w:rsidP="00D34186">
                            <w:pPr>
                              <w:rPr>
                                <w:iCs/>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4.85pt;margin-top:-48.7pt;width:770.2pt;height:512.3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">
                <v:textbox>
                  <w:txbxContent>
                    <w:p w:rsidR="00D34186" w:rsidRDefault="00D34186" w:rsidP="00D34186">
                      <w:pPr>
                        <w:rPr>
                          <w:b/>
                          <w:iCs/>
                          <w:u w:val="single"/>
                        </w:rPr>
                      </w:pPr>
                      <w:bookmarkStart w:id="1" w:name="_GoBack"/>
                      <w:r>
                        <w:rPr>
                          <w:b/>
                          <w:iCs/>
                          <w:u w:val="single"/>
                        </w:rPr>
                        <w:t>Reference List</w:t>
                      </w:r>
                      <w:r w:rsidRPr="00417EE2">
                        <w:rPr>
                          <w:b/>
                          <w:iCs/>
                          <w:u w:val="single"/>
                        </w:rPr>
                        <w:t>:</w:t>
                      </w:r>
                    </w:p>
                    <w:p w:rsidR="00D34186" w:rsidRDefault="00D34186" w:rsidP="00D34186">
                      <w:pPr>
                        <w:rPr>
                          <w:b/>
                          <w:iCs/>
                          <w:sz w:val="20"/>
                          <w:szCs w:val="20"/>
                          <w:u w:val="single"/>
                        </w:rPr>
                      </w:pPr>
                    </w:p>
                    <w:p w:rsidR="00D34186" w:rsidRPr="00350C81" w:rsidRDefault="00D34186" w:rsidP="00D34186">
                      <w:pPr>
                        <w:rPr>
                          <w:b/>
                          <w:iCs/>
                          <w:sz w:val="20"/>
                          <w:szCs w:val="20"/>
                          <w:u w:val="single"/>
                        </w:rPr>
                      </w:pPr>
                      <w:proofErr w:type="gramStart"/>
                      <w:r w:rsidRPr="00350C81">
                        <w:rPr>
                          <w:b/>
                          <w:iCs/>
                          <w:sz w:val="20"/>
                          <w:szCs w:val="20"/>
                          <w:u w:val="single"/>
                        </w:rPr>
                        <w:t xml:space="preserve">Autism Education Trust (No Date) ‘Parental engagement’ </w:t>
                      </w:r>
                      <w:hyperlink r:id="rId19" w:history="1">
                        <w:r w:rsidRPr="00350C81">
                          <w:rPr>
                            <w:rStyle w:val="Hyperlink"/>
                            <w:b/>
                            <w:iCs/>
                            <w:sz w:val="20"/>
                            <w:szCs w:val="20"/>
                          </w:rPr>
                          <w:t>http://www.autismeducationtrust.org.uk/good-practice/written%20for%20you/professionals/p%20parental%20engagement.aspx</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roofErr w:type="gramEnd"/>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Autism Tool Box (No Date) ‘PARTNERSHIP WITH FAMILIES’ </w:t>
                      </w:r>
                      <w:hyperlink r:id="rId20" w:history="1">
                        <w:r w:rsidRPr="00350C81">
                          <w:rPr>
                            <w:rStyle w:val="Hyperlink"/>
                            <w:b/>
                            <w:iCs/>
                            <w:sz w:val="20"/>
                            <w:szCs w:val="20"/>
                          </w:rPr>
                          <w:t>http://www.autismtoolbox.co.uk/partnership-with-families/</w:t>
                        </w:r>
                      </w:hyperlink>
                      <w:r w:rsidRPr="00350C81">
                        <w:rPr>
                          <w:b/>
                          <w:iCs/>
                          <w:sz w:val="20"/>
                          <w:szCs w:val="20"/>
                          <w:u w:val="single"/>
                        </w:rPr>
                        <w:t xml:space="preserve">  [Accessed 18</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Burner, K (2013) ‘Autism and dealing with change’</w:t>
                      </w:r>
                      <w:hyperlink r:id="rId21" w:history="1">
                        <w:r w:rsidRPr="00350C81">
                          <w:rPr>
                            <w:rStyle w:val="Hyperlink"/>
                            <w:b/>
                            <w:iCs/>
                            <w:sz w:val="20"/>
                            <w:szCs w:val="20"/>
                          </w:rPr>
                          <w:t>http://theautismblog.seattlechildrens.org/autism-and-dealing-with-change/</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Department for Children, Schools and Families (2009) </w:t>
                      </w:r>
                      <w:r w:rsidRPr="00350C81">
                        <w:rPr>
                          <w:b/>
                          <w:i/>
                          <w:iCs/>
                          <w:sz w:val="20"/>
                          <w:szCs w:val="20"/>
                          <w:u w:val="single"/>
                        </w:rPr>
                        <w:t xml:space="preserve">Inclusion Development Programme Supporting children on the autism spectrum: Guidance for practitioners in the Early Years Foundation Stage. </w:t>
                      </w:r>
                      <w:r w:rsidRPr="00350C81">
                        <w:rPr>
                          <w:b/>
                          <w:iCs/>
                          <w:sz w:val="20"/>
                          <w:szCs w:val="20"/>
                          <w:u w:val="single"/>
                        </w:rPr>
                        <w:t>[</w:t>
                      </w:r>
                      <w:proofErr w:type="gramStart"/>
                      <w:r w:rsidRPr="00350C81">
                        <w:rPr>
                          <w:b/>
                          <w:iCs/>
                          <w:sz w:val="20"/>
                          <w:szCs w:val="20"/>
                          <w:u w:val="single"/>
                        </w:rPr>
                        <w:t>e-book</w:t>
                      </w:r>
                      <w:proofErr w:type="gramEnd"/>
                      <w:r w:rsidRPr="00350C81">
                        <w:rPr>
                          <w:b/>
                          <w:iCs/>
                          <w:sz w:val="20"/>
                          <w:szCs w:val="20"/>
                          <w:u w:val="single"/>
                        </w:rPr>
                        <w:t xml:space="preserve">]. Available at: </w:t>
                      </w:r>
                      <w:hyperlink r:id="rId22" w:history="1">
                        <w:r w:rsidRPr="00350C81">
                          <w:rPr>
                            <w:rStyle w:val="Hyperlink"/>
                            <w:b/>
                            <w:iCs/>
                            <w:sz w:val="20"/>
                            <w:szCs w:val="20"/>
                          </w:rPr>
                          <w:t>https://www.foundationyears.org.uk/wp-content/uploads/2011/10/Inclusion_Development_Programme_Autistic_Spectrum.pdf</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Haringey Council Services (20180 ‘Approaches to Working with Children with Autism’ </w:t>
                      </w:r>
                      <w:hyperlink r:id="rId23" w:history="1">
                        <w:r w:rsidRPr="00350C81">
                          <w:rPr>
                            <w:rStyle w:val="Hyperlink"/>
                            <w:b/>
                            <w:iCs/>
                            <w:sz w:val="20"/>
                            <w:szCs w:val="20"/>
                          </w:rPr>
                          <w:t>http://www.haringey.gov.uk/children-and-families/local-offer/support/approaches-working-children-autism</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 </w:t>
                      </w:r>
                    </w:p>
                    <w:p w:rsidR="00D34186" w:rsidRPr="00350C81" w:rsidRDefault="00D34186" w:rsidP="00D34186">
                      <w:pPr>
                        <w:rPr>
                          <w:b/>
                          <w:iCs/>
                          <w:sz w:val="20"/>
                          <w:szCs w:val="20"/>
                          <w:u w:val="single"/>
                        </w:rPr>
                      </w:pPr>
                      <w:proofErr w:type="gramStart"/>
                      <w:r w:rsidRPr="00350C81">
                        <w:rPr>
                          <w:b/>
                          <w:iCs/>
                          <w:sz w:val="20"/>
                          <w:szCs w:val="20"/>
                          <w:u w:val="single"/>
                        </w:rPr>
                        <w:t xml:space="preserve">Jones, G., Milton, D., Bradley, R., </w:t>
                      </w:r>
                      <w:proofErr w:type="spellStart"/>
                      <w:r w:rsidRPr="00350C81">
                        <w:rPr>
                          <w:b/>
                          <w:iCs/>
                          <w:sz w:val="20"/>
                          <w:szCs w:val="20"/>
                          <w:u w:val="single"/>
                        </w:rPr>
                        <w:t>Guldberg</w:t>
                      </w:r>
                      <w:proofErr w:type="spellEnd"/>
                      <w:r w:rsidRPr="00350C81">
                        <w:rPr>
                          <w:b/>
                          <w:iCs/>
                          <w:sz w:val="20"/>
                          <w:szCs w:val="20"/>
                          <w:u w:val="single"/>
                        </w:rPr>
                        <w:t xml:space="preserve">, K., MacLeod, A., Thomas, G., Simpson, P., </w:t>
                      </w:r>
                      <w:proofErr w:type="spellStart"/>
                      <w:r w:rsidRPr="00350C81">
                        <w:rPr>
                          <w:b/>
                          <w:iCs/>
                          <w:sz w:val="20"/>
                          <w:szCs w:val="20"/>
                          <w:u w:val="single"/>
                        </w:rPr>
                        <w:t>Stanyer</w:t>
                      </w:r>
                      <w:proofErr w:type="spellEnd"/>
                      <w:r w:rsidRPr="00350C81">
                        <w:rPr>
                          <w:b/>
                          <w:iCs/>
                          <w:sz w:val="20"/>
                          <w:szCs w:val="20"/>
                          <w:u w:val="single"/>
                        </w:rPr>
                        <w:t xml:space="preserve">, A. and Wiseman, A. (2014) </w:t>
                      </w:r>
                      <w:r w:rsidRPr="00350C81">
                        <w:rPr>
                          <w:b/>
                          <w:i/>
                          <w:iCs/>
                          <w:sz w:val="20"/>
                          <w:szCs w:val="20"/>
                          <w:u w:val="single"/>
                        </w:rPr>
                        <w:t>AET early years autism competency framework</w:t>
                      </w:r>
                      <w:r w:rsidRPr="00350C81">
                        <w:rPr>
                          <w:b/>
                          <w:iCs/>
                          <w:sz w:val="20"/>
                          <w:szCs w:val="20"/>
                          <w:u w:val="single"/>
                        </w:rPr>
                        <w:t>.</w:t>
                      </w:r>
                      <w:proofErr w:type="gramEnd"/>
                      <w:r w:rsidRPr="00350C81">
                        <w:rPr>
                          <w:b/>
                          <w:iCs/>
                          <w:sz w:val="20"/>
                          <w:szCs w:val="20"/>
                          <w:u w:val="single"/>
                        </w:rPr>
                        <w:t xml:space="preserve"> London: Autism Education Trust. [</w:t>
                      </w:r>
                      <w:proofErr w:type="gramStart"/>
                      <w:r w:rsidRPr="00350C81">
                        <w:rPr>
                          <w:b/>
                          <w:iCs/>
                          <w:sz w:val="20"/>
                          <w:szCs w:val="20"/>
                          <w:u w:val="single"/>
                        </w:rPr>
                        <w:t>e-book</w:t>
                      </w:r>
                      <w:proofErr w:type="gramEnd"/>
                      <w:r w:rsidRPr="00350C81">
                        <w:rPr>
                          <w:b/>
                          <w:iCs/>
                          <w:sz w:val="20"/>
                          <w:szCs w:val="20"/>
                          <w:u w:val="single"/>
                        </w:rPr>
                        <w:t xml:space="preserve">]. Available at: </w:t>
                      </w:r>
                      <w:hyperlink r:id="rId24" w:history="1">
                        <w:r w:rsidRPr="00350C81">
                          <w:rPr>
                            <w:rStyle w:val="Hyperlink"/>
                            <w:b/>
                            <w:iCs/>
                            <w:sz w:val="20"/>
                            <w:szCs w:val="20"/>
                          </w:rPr>
                          <w:t>http://www.aettraininghubs.org.uk/wp-content/uploads/2014/09/AET-early-years-autism-competency-framework_final.pdf</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Jones, T (2013) </w:t>
                      </w:r>
                      <w:r w:rsidRPr="00350C81">
                        <w:rPr>
                          <w:b/>
                          <w:i/>
                          <w:iCs/>
                          <w:sz w:val="20"/>
                          <w:szCs w:val="20"/>
                          <w:u w:val="single"/>
                        </w:rPr>
                        <w:t>Support in Wiltshire for Autism Setting Strategies</w:t>
                      </w:r>
                      <w:r w:rsidRPr="00350C81">
                        <w:rPr>
                          <w:b/>
                          <w:iCs/>
                          <w:sz w:val="20"/>
                          <w:szCs w:val="20"/>
                          <w:u w:val="single"/>
                        </w:rPr>
                        <w:t>. [</w:t>
                      </w:r>
                      <w:proofErr w:type="gramStart"/>
                      <w:r w:rsidRPr="00350C81">
                        <w:rPr>
                          <w:b/>
                          <w:iCs/>
                          <w:sz w:val="20"/>
                          <w:szCs w:val="20"/>
                          <w:u w:val="single"/>
                        </w:rPr>
                        <w:t>e-book</w:t>
                      </w:r>
                      <w:proofErr w:type="gramEnd"/>
                      <w:r w:rsidRPr="00350C81">
                        <w:rPr>
                          <w:b/>
                          <w:iCs/>
                          <w:sz w:val="20"/>
                          <w:szCs w:val="20"/>
                          <w:u w:val="single"/>
                        </w:rPr>
                        <w:t xml:space="preserve">]. Available at: </w:t>
                      </w:r>
                      <w:hyperlink r:id="rId25" w:history="1">
                        <w:r w:rsidRPr="00350C81">
                          <w:rPr>
                            <w:rStyle w:val="Hyperlink"/>
                            <w:b/>
                            <w:iCs/>
                            <w:sz w:val="20"/>
                            <w:szCs w:val="20"/>
                          </w:rPr>
                          <w:t>https://www.wiltshirelocaloffer.org.uk/wp-content/uploads/2014/12/sen-autism-early-years-strategies.pdf</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proofErr w:type="gramStart"/>
                      <w:r w:rsidRPr="00350C81">
                        <w:rPr>
                          <w:b/>
                          <w:iCs/>
                          <w:sz w:val="20"/>
                          <w:szCs w:val="20"/>
                          <w:u w:val="single"/>
                        </w:rPr>
                        <w:t>Klinger.</w:t>
                      </w:r>
                      <w:proofErr w:type="gramEnd"/>
                      <w:r w:rsidRPr="00350C81">
                        <w:rPr>
                          <w:b/>
                          <w:iCs/>
                          <w:sz w:val="20"/>
                          <w:szCs w:val="20"/>
                          <w:u w:val="single"/>
                        </w:rPr>
                        <w:t xml:space="preserve"> L</w:t>
                      </w:r>
                      <w:proofErr w:type="gramStart"/>
                      <w:r w:rsidRPr="00350C81">
                        <w:rPr>
                          <w:b/>
                          <w:iCs/>
                          <w:sz w:val="20"/>
                          <w:szCs w:val="20"/>
                          <w:u w:val="single"/>
                        </w:rPr>
                        <w:t>,G</w:t>
                      </w:r>
                      <w:proofErr w:type="gramEnd"/>
                      <w:r w:rsidRPr="00350C81">
                        <w:rPr>
                          <w:b/>
                          <w:iCs/>
                          <w:sz w:val="20"/>
                          <w:szCs w:val="20"/>
                          <w:u w:val="single"/>
                        </w:rPr>
                        <w:t xml:space="preserve">. and Dawson, G. (1997) </w:t>
                      </w:r>
                      <w:r w:rsidRPr="00350C81">
                        <w:rPr>
                          <w:b/>
                          <w:i/>
                          <w:iCs/>
                          <w:sz w:val="20"/>
                          <w:szCs w:val="20"/>
                          <w:u w:val="single"/>
                        </w:rPr>
                        <w:t>Autistic disorder. Child Psychopathology</w:t>
                      </w:r>
                      <w:r w:rsidRPr="00350C81">
                        <w:rPr>
                          <w:b/>
                          <w:iCs/>
                          <w:sz w:val="20"/>
                          <w:szCs w:val="20"/>
                          <w:u w:val="single"/>
                        </w:rPr>
                        <w:t xml:space="preserve"> New York: Guilford Press.</w:t>
                      </w:r>
                    </w:p>
                    <w:p w:rsidR="00D34186" w:rsidRPr="00350C81" w:rsidRDefault="00D34186" w:rsidP="00D34186">
                      <w:pPr>
                        <w:rPr>
                          <w:b/>
                          <w:bCs/>
                          <w:iCs/>
                          <w:sz w:val="20"/>
                          <w:szCs w:val="20"/>
                          <w:u w:val="single"/>
                        </w:rPr>
                      </w:pPr>
                    </w:p>
                    <w:p w:rsidR="00D34186" w:rsidRPr="00350C81" w:rsidRDefault="00D34186" w:rsidP="00D34186">
                      <w:pPr>
                        <w:rPr>
                          <w:b/>
                          <w:bCs/>
                          <w:iCs/>
                          <w:sz w:val="20"/>
                          <w:szCs w:val="20"/>
                          <w:u w:val="single"/>
                        </w:rPr>
                      </w:pPr>
                      <w:proofErr w:type="spellStart"/>
                      <w:r w:rsidRPr="00350C81">
                        <w:rPr>
                          <w:b/>
                          <w:bCs/>
                          <w:iCs/>
                          <w:sz w:val="20"/>
                          <w:szCs w:val="20"/>
                          <w:u w:val="single"/>
                        </w:rPr>
                        <w:t>McConachie</w:t>
                      </w:r>
                      <w:proofErr w:type="spellEnd"/>
                      <w:r w:rsidRPr="00350C81">
                        <w:rPr>
                          <w:b/>
                          <w:bCs/>
                          <w:iCs/>
                          <w:sz w:val="20"/>
                          <w:szCs w:val="20"/>
                          <w:u w:val="single"/>
                        </w:rPr>
                        <w:t xml:space="preserve">, H., and </w:t>
                      </w:r>
                      <w:proofErr w:type="spellStart"/>
                      <w:r w:rsidRPr="00350C81">
                        <w:rPr>
                          <w:b/>
                          <w:bCs/>
                          <w:iCs/>
                          <w:sz w:val="20"/>
                          <w:szCs w:val="20"/>
                          <w:u w:val="single"/>
                        </w:rPr>
                        <w:t>Diggle</w:t>
                      </w:r>
                      <w:proofErr w:type="spellEnd"/>
                      <w:r w:rsidRPr="00350C81">
                        <w:rPr>
                          <w:b/>
                          <w:bCs/>
                          <w:iCs/>
                          <w:sz w:val="20"/>
                          <w:szCs w:val="20"/>
                          <w:u w:val="single"/>
                        </w:rPr>
                        <w:t>, T. (2007) ‘Parent implemented early intervention for young children with autism spectrum disorder: A systematic review’,  </w:t>
                      </w:r>
                      <w:r w:rsidRPr="00350C81">
                        <w:rPr>
                          <w:b/>
                          <w:bCs/>
                          <w:i/>
                          <w:iCs/>
                          <w:sz w:val="20"/>
                          <w:szCs w:val="20"/>
                          <w:u w:val="single"/>
                        </w:rPr>
                        <w:t xml:space="preserve">Journal of Evaluation in Clinical Practice, </w:t>
                      </w:r>
                      <w:r w:rsidRPr="00350C81">
                        <w:rPr>
                          <w:b/>
                          <w:bCs/>
                          <w:iCs/>
                          <w:sz w:val="20"/>
                          <w:szCs w:val="20"/>
                          <w:u w:val="single"/>
                        </w:rPr>
                        <w:t xml:space="preserve">Volume 13, Issue 1, pp. 120-129. </w:t>
                      </w:r>
                      <w:proofErr w:type="gramStart"/>
                      <w:r w:rsidRPr="00350C81">
                        <w:rPr>
                          <w:b/>
                          <w:bCs/>
                          <w:iCs/>
                          <w:sz w:val="20"/>
                          <w:szCs w:val="20"/>
                          <w:u w:val="single"/>
                        </w:rPr>
                        <w:t>[On-line].</w:t>
                      </w:r>
                      <w:proofErr w:type="gramEnd"/>
                      <w:r w:rsidRPr="00350C81">
                        <w:rPr>
                          <w:b/>
                          <w:bCs/>
                          <w:iCs/>
                          <w:sz w:val="20"/>
                          <w:szCs w:val="20"/>
                          <w:u w:val="single"/>
                        </w:rPr>
                        <w:t xml:space="preserve"> Available at: </w:t>
                      </w:r>
                      <w:hyperlink r:id="rId26" w:history="1">
                        <w:r w:rsidRPr="00350C81">
                          <w:rPr>
                            <w:rStyle w:val="Hyperlink"/>
                            <w:b/>
                            <w:bCs/>
                            <w:iCs/>
                            <w:sz w:val="20"/>
                            <w:szCs w:val="20"/>
                          </w:rPr>
                          <w:t>https://onlinelibrary.wiley.com/doi/full/10.1111/j.1365-2753.2006.00674.x</w:t>
                        </w:r>
                      </w:hyperlink>
                      <w:r w:rsidRPr="00350C81">
                        <w:rPr>
                          <w:b/>
                          <w:bCs/>
                          <w:iCs/>
                          <w:sz w:val="20"/>
                          <w:szCs w:val="20"/>
                          <w:u w:val="single"/>
                        </w:rPr>
                        <w:t xml:space="preserve"> [Accessed 17th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proofErr w:type="spellStart"/>
                      <w:r w:rsidRPr="00350C81">
                        <w:rPr>
                          <w:b/>
                          <w:iCs/>
                          <w:sz w:val="20"/>
                          <w:szCs w:val="20"/>
                          <w:u w:val="single"/>
                        </w:rPr>
                        <w:t>Nasen</w:t>
                      </w:r>
                      <w:proofErr w:type="spellEnd"/>
                      <w:r w:rsidRPr="00350C81">
                        <w:rPr>
                          <w:b/>
                          <w:iCs/>
                          <w:sz w:val="20"/>
                          <w:szCs w:val="20"/>
                          <w:u w:val="single"/>
                        </w:rPr>
                        <w:t xml:space="preserve"> (2015) </w:t>
                      </w:r>
                      <w:r w:rsidRPr="00350C81">
                        <w:rPr>
                          <w:b/>
                          <w:i/>
                          <w:iCs/>
                          <w:sz w:val="20"/>
                          <w:szCs w:val="20"/>
                          <w:u w:val="single"/>
                        </w:rPr>
                        <w:t xml:space="preserve">Working in Partnership with Parents and Carers. </w:t>
                      </w:r>
                      <w:r w:rsidRPr="00350C81">
                        <w:rPr>
                          <w:b/>
                          <w:iCs/>
                          <w:sz w:val="20"/>
                          <w:szCs w:val="20"/>
                          <w:u w:val="single"/>
                        </w:rPr>
                        <w:t>[</w:t>
                      </w:r>
                      <w:proofErr w:type="gramStart"/>
                      <w:r w:rsidRPr="00350C81">
                        <w:rPr>
                          <w:b/>
                          <w:iCs/>
                          <w:sz w:val="20"/>
                          <w:szCs w:val="20"/>
                          <w:u w:val="single"/>
                        </w:rPr>
                        <w:t>e-book</w:t>
                      </w:r>
                      <w:proofErr w:type="gramEnd"/>
                      <w:r w:rsidRPr="00350C81">
                        <w:rPr>
                          <w:b/>
                          <w:iCs/>
                          <w:sz w:val="20"/>
                          <w:szCs w:val="20"/>
                          <w:u w:val="single"/>
                        </w:rPr>
                        <w:t xml:space="preserve">]. Available at: </w:t>
                      </w:r>
                      <w:hyperlink r:id="rId27" w:history="1">
                        <w:r w:rsidRPr="00350C81">
                          <w:rPr>
                            <w:rStyle w:val="Hyperlink"/>
                            <w:b/>
                            <w:iCs/>
                            <w:sz w:val="20"/>
                            <w:szCs w:val="20"/>
                          </w:rPr>
                          <w:t>file:///C:/Users/Megan_Rose/Downloads/working_in_partnership_with_parents_and_carers_-_mini_guide%20(1).pdf</w:t>
                        </w:r>
                      </w:hyperlink>
                      <w:r w:rsidRPr="00350C81">
                        <w:rPr>
                          <w:b/>
                          <w:iCs/>
                          <w:sz w:val="20"/>
                          <w:szCs w:val="20"/>
                          <w:u w:val="single"/>
                        </w:rPr>
                        <w:t xml:space="preserve"> [Accessed: 19</w:t>
                      </w:r>
                      <w:r w:rsidRPr="00350C81">
                        <w:rPr>
                          <w:b/>
                          <w:iCs/>
                          <w:sz w:val="20"/>
                          <w:szCs w:val="20"/>
                          <w:u w:val="single"/>
                          <w:vertAlign w:val="superscript"/>
                        </w:rPr>
                        <w:t>th</w:t>
                      </w:r>
                      <w:r w:rsidRPr="00350C81">
                        <w:rPr>
                          <w:b/>
                          <w:iCs/>
                          <w:sz w:val="20"/>
                          <w:szCs w:val="20"/>
                          <w:u w:val="single"/>
                        </w:rPr>
                        <w:t xml:space="preserve"> May 2018]. </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Powers, M. D. (1992) </w:t>
                      </w:r>
                      <w:proofErr w:type="gramStart"/>
                      <w:r w:rsidRPr="00350C81">
                        <w:rPr>
                          <w:b/>
                          <w:i/>
                          <w:iCs/>
                          <w:sz w:val="20"/>
                          <w:szCs w:val="20"/>
                          <w:u w:val="single"/>
                        </w:rPr>
                        <w:t>Early</w:t>
                      </w:r>
                      <w:proofErr w:type="gramEnd"/>
                      <w:r w:rsidRPr="00350C81">
                        <w:rPr>
                          <w:b/>
                          <w:i/>
                          <w:iCs/>
                          <w:sz w:val="20"/>
                          <w:szCs w:val="20"/>
                          <w:u w:val="single"/>
                        </w:rPr>
                        <w:t xml:space="preserve"> intervention for children with autism</w:t>
                      </w:r>
                      <w:r w:rsidRPr="00350C81">
                        <w:rPr>
                          <w:b/>
                          <w:iCs/>
                          <w:sz w:val="20"/>
                          <w:szCs w:val="20"/>
                          <w:u w:val="single"/>
                        </w:rPr>
                        <w:t>. US: Lawrence Erlbaum Associates.</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Rogers, S (1996) ‘Brief Report: Early Intervention in Autism’, </w:t>
                      </w:r>
                      <w:r w:rsidRPr="00350C81">
                        <w:rPr>
                          <w:b/>
                          <w:i/>
                          <w:iCs/>
                          <w:sz w:val="20"/>
                          <w:szCs w:val="20"/>
                          <w:u w:val="single"/>
                        </w:rPr>
                        <w:t>Journal of Autism and Developmental Disorders</w:t>
                      </w:r>
                      <w:r w:rsidRPr="00350C81">
                        <w:rPr>
                          <w:b/>
                          <w:iCs/>
                          <w:sz w:val="20"/>
                          <w:szCs w:val="20"/>
                          <w:u w:val="single"/>
                        </w:rPr>
                        <w:t xml:space="preserve">, Volume 26, Issue 2, </w:t>
                      </w:r>
                      <w:proofErr w:type="spellStart"/>
                      <w:r w:rsidRPr="00350C81">
                        <w:rPr>
                          <w:b/>
                          <w:iCs/>
                          <w:sz w:val="20"/>
                          <w:szCs w:val="20"/>
                          <w:u w:val="single"/>
                        </w:rPr>
                        <w:t>pp</w:t>
                      </w:r>
                      <w:proofErr w:type="spellEnd"/>
                      <w:r w:rsidRPr="00350C81">
                        <w:rPr>
                          <w:b/>
                          <w:iCs/>
                          <w:sz w:val="20"/>
                          <w:szCs w:val="20"/>
                          <w:u w:val="single"/>
                        </w:rPr>
                        <w:t xml:space="preserve"> 243–246. </w:t>
                      </w:r>
                      <w:proofErr w:type="gramStart"/>
                      <w:r w:rsidRPr="00350C81">
                        <w:rPr>
                          <w:b/>
                          <w:iCs/>
                          <w:sz w:val="20"/>
                          <w:szCs w:val="20"/>
                          <w:u w:val="single"/>
                        </w:rPr>
                        <w:t>[On-line].</w:t>
                      </w:r>
                      <w:proofErr w:type="gramEnd"/>
                      <w:r w:rsidRPr="00350C81">
                        <w:rPr>
                          <w:b/>
                          <w:iCs/>
                          <w:sz w:val="20"/>
                          <w:szCs w:val="20"/>
                          <w:u w:val="single"/>
                        </w:rPr>
                        <w:t xml:space="preserve"> Available at: </w:t>
                      </w:r>
                      <w:hyperlink r:id="rId28" w:history="1">
                        <w:r w:rsidRPr="00350C81">
                          <w:rPr>
                            <w:rStyle w:val="Hyperlink"/>
                            <w:b/>
                            <w:iCs/>
                            <w:sz w:val="20"/>
                            <w:szCs w:val="20"/>
                          </w:rPr>
                          <w:t>https://link.springer.com/article/10.1007%2FBF02172020</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p w:rsidR="00D34186" w:rsidRPr="00350C81" w:rsidRDefault="00D34186" w:rsidP="00D34186">
                      <w:pPr>
                        <w:rPr>
                          <w:b/>
                          <w:iCs/>
                          <w:sz w:val="20"/>
                          <w:szCs w:val="20"/>
                          <w:u w:val="single"/>
                        </w:rPr>
                      </w:pPr>
                      <w:r w:rsidRPr="00350C81">
                        <w:rPr>
                          <w:b/>
                          <w:iCs/>
                          <w:sz w:val="20"/>
                          <w:szCs w:val="20"/>
                          <w:u w:val="single"/>
                        </w:rPr>
                        <w:t xml:space="preserve">The National Autistic Society, (2018) ‘Visual supports’ </w:t>
                      </w:r>
                      <w:hyperlink r:id="rId29" w:history="1">
                        <w:r w:rsidRPr="00350C81">
                          <w:rPr>
                            <w:rStyle w:val="Hyperlink"/>
                            <w:b/>
                            <w:iCs/>
                            <w:sz w:val="20"/>
                            <w:szCs w:val="20"/>
                          </w:rPr>
                          <w:t>http://www.autism.org.uk/visualsupports</w:t>
                        </w:r>
                      </w:hyperlink>
                      <w:r w:rsidRPr="00350C81">
                        <w:rPr>
                          <w:b/>
                          <w:iCs/>
                          <w:sz w:val="20"/>
                          <w:szCs w:val="20"/>
                          <w:u w:val="single"/>
                        </w:rPr>
                        <w:t xml:space="preserve"> [Accessed: 17</w:t>
                      </w:r>
                      <w:r w:rsidRPr="00350C81">
                        <w:rPr>
                          <w:b/>
                          <w:iCs/>
                          <w:sz w:val="20"/>
                          <w:szCs w:val="20"/>
                          <w:u w:val="single"/>
                          <w:vertAlign w:val="superscript"/>
                        </w:rPr>
                        <w:t>th</w:t>
                      </w:r>
                      <w:r w:rsidRPr="00350C81">
                        <w:rPr>
                          <w:b/>
                          <w:iCs/>
                          <w:sz w:val="20"/>
                          <w:szCs w:val="20"/>
                          <w:u w:val="single"/>
                        </w:rPr>
                        <w:t xml:space="preserve"> May 2018].</w:t>
                      </w:r>
                    </w:p>
                    <w:p w:rsidR="00D34186" w:rsidRPr="00350C81" w:rsidRDefault="00D34186" w:rsidP="00D34186">
                      <w:pPr>
                        <w:rPr>
                          <w:b/>
                          <w:iCs/>
                          <w:sz w:val="20"/>
                          <w:szCs w:val="20"/>
                          <w:u w:val="single"/>
                        </w:rPr>
                      </w:pPr>
                    </w:p>
                    <w:bookmarkEnd w:id="1"/>
                    <w:p w:rsidR="00D34186" w:rsidRPr="00417EE2" w:rsidRDefault="00D34186" w:rsidP="00D34186">
                      <w:pPr>
                        <w:rPr>
                          <w:iCs/>
                          <w:sz w:val="22"/>
                          <w:szCs w:val="22"/>
                        </w:rPr>
                      </w:pPr>
                    </w:p>
                  </w:txbxContent>
                </v:textbox>
                <w10:wrap type="tight"/>
              </v:shape>
            </w:pict>
          </mc:Fallback>
        </mc:AlternateContent>
      </w:r>
    </w:p>
    <w:p w:rsidR="000105C5" w:rsidRDefault="00D34186">
      <w:r>
        <w:rPr>
          <w:noProof/>
          <w:lang w:val="en-US" w:eastAsia="en-US"/>
        </w:rPr>
        <w:lastRenderedPageBreak/>
        <w:drawing>
          <wp:anchor distT="0" distB="0" distL="0" distR="0" simplePos="0" relativeHeight="9" behindDoc="0" locked="0" layoutInCell="1" allowOverlap="1" wp14:anchorId="1794CD50" wp14:editId="42952F9C">
            <wp:simplePos x="0" y="0"/>
            <wp:positionH relativeFrom="page">
              <wp:posOffset>5064760</wp:posOffset>
            </wp:positionH>
            <wp:positionV relativeFrom="page">
              <wp:posOffset>6450330</wp:posOffset>
            </wp:positionV>
            <wp:extent cx="1052195" cy="635000"/>
            <wp:effectExtent l="0" t="0" r="0" b="0"/>
            <wp:wrapNone/>
            <wp:docPr id="1028"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9"/>
                    <pic:cNvPicPr/>
                  </pic:nvPicPr>
                  <pic:blipFill>
                    <a:blip r:embed="rId30" cstate="print"/>
                    <a:srcRect/>
                    <a:stretch/>
                  </pic:blipFill>
                  <pic:spPr>
                    <a:xfrm>
                      <a:off x="0" y="0"/>
                      <a:ext cx="1052195" cy="635000"/>
                    </a:xfrm>
                    <a:prstGeom prst="rect">
                      <a:avLst/>
                    </a:prstGeom>
                  </pic:spPr>
                </pic:pic>
              </a:graphicData>
            </a:graphic>
          </wp:anchor>
        </w:drawing>
      </w:r>
      <w:r w:rsidRPr="00D34186">
        <w:rPr>
          <w:noProof/>
          <w:lang w:val="en-US" w:eastAsia="en-US"/>
        </w:rPr>
        <mc:AlternateContent>
          <mc:Choice Requires="wps">
            <w:drawing>
              <wp:anchor distT="0" distB="0" distL="114300" distR="114300" simplePos="0" relativeHeight="251659264" behindDoc="1" locked="0" layoutInCell="1" allowOverlap="1" wp14:anchorId="1F513177" wp14:editId="08E36B37">
                <wp:simplePos x="0" y="0"/>
                <wp:positionH relativeFrom="column">
                  <wp:posOffset>2940050</wp:posOffset>
                </wp:positionH>
                <wp:positionV relativeFrom="paragraph">
                  <wp:posOffset>5346065</wp:posOffset>
                </wp:positionV>
                <wp:extent cx="968375" cy="450215"/>
                <wp:effectExtent l="0" t="0" r="22225" b="26035"/>
                <wp:wrapTight wrapText="bothSides">
                  <wp:wrapPolygon edited="0">
                    <wp:start x="0" y="0"/>
                    <wp:lineTo x="0" y="21935"/>
                    <wp:lineTo x="21671" y="21935"/>
                    <wp:lineTo x="21671" y="0"/>
                    <wp:lineTo x="0" y="0"/>
                  </wp:wrapPolygon>
                </wp:wrapTight>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8375" cy="450215"/>
                        </a:xfrm>
                        <a:prstGeom prst="rect">
                          <a:avLst/>
                        </a:prstGeom>
                        <a:solidFill>
                          <a:srgbClr val="FFFFFF"/>
                        </a:solidFill>
                        <a:ln w="9525">
                          <a:solidFill>
                            <a:srgbClr val="000000"/>
                          </a:solidFill>
                          <a:miter lim="800000"/>
                          <a:headEnd/>
                          <a:tailEnd/>
                        </a:ln>
                      </wps:spPr>
                      <wps:txbx>
                        <w:txbxContent>
                          <w:p w:rsidR="00D34186" w:rsidRPr="00333094" w:rsidRDefault="00D34186" w:rsidP="00D34186">
                            <w:pPr>
                              <w:rPr>
                                <w:rFonts w:asciiTheme="majorHAnsi" w:hAnsiTheme="majorHAnsi"/>
                                <w:sz w:val="16"/>
                                <w:szCs w:val="16"/>
                              </w:rPr>
                            </w:pPr>
                            <w:r w:rsidRPr="00333094">
                              <w:rPr>
                                <w:rFonts w:asciiTheme="majorHAnsi" w:hAnsiTheme="majorHAnsi"/>
                                <w:sz w:val="16"/>
                                <w:szCs w:val="16"/>
                              </w:rPr>
                              <w:t>(Source: The National Autistic Society</w:t>
                            </w:r>
                            <w:proofErr w:type="gramStart"/>
                            <w:r w:rsidRPr="00333094">
                              <w:rPr>
                                <w:rFonts w:asciiTheme="majorHAnsi" w:hAnsiTheme="majorHAnsi"/>
                                <w:sz w:val="16"/>
                                <w:szCs w:val="16"/>
                              </w:rPr>
                              <w:t>,2018</w:t>
                            </w:r>
                            <w:proofErr w:type="gramEnd"/>
                            <w:r>
                              <w:rPr>
                                <w:rFonts w:asciiTheme="majorHAnsi" w:hAnsiTheme="majorHAnsi"/>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31.5pt;margin-top:420.95pt;width:76.25pt;height:35.4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">
                <v:textbox>
                  <w:txbxContent>
                    <w:p w:rsidR="00D34186" w:rsidRPr="00333094" w:rsidRDefault="00D34186" w:rsidP="00D34186">
                      <w:pPr>
                        <w:rPr>
                          <w:rFonts w:asciiTheme="majorHAnsi" w:hAnsiTheme="majorHAnsi"/>
                          <w:sz w:val="16"/>
                          <w:szCs w:val="16"/>
                        </w:rPr>
                      </w:pPr>
                      <w:r w:rsidRPr="00333094">
                        <w:rPr>
                          <w:rFonts w:asciiTheme="majorHAnsi" w:hAnsiTheme="majorHAnsi"/>
                          <w:sz w:val="16"/>
                          <w:szCs w:val="16"/>
                        </w:rPr>
                        <w:t>(Source: The National Autistic Society</w:t>
                      </w:r>
                      <w:proofErr w:type="gramStart"/>
                      <w:r w:rsidRPr="00333094">
                        <w:rPr>
                          <w:rFonts w:asciiTheme="majorHAnsi" w:hAnsiTheme="majorHAnsi"/>
                          <w:sz w:val="16"/>
                          <w:szCs w:val="16"/>
                        </w:rPr>
                        <w:t>,2018</w:t>
                      </w:r>
                      <w:proofErr w:type="gramEnd"/>
                      <w:r>
                        <w:rPr>
                          <w:rFonts w:asciiTheme="majorHAnsi" w:hAnsiTheme="majorHAnsi"/>
                          <w:sz w:val="16"/>
                          <w:szCs w:val="16"/>
                        </w:rPr>
                        <w:t>)</w:t>
                      </w:r>
                    </w:p>
                  </w:txbxContent>
                </v:textbox>
                <w10:wrap type="tight"/>
              </v:shape>
            </w:pict>
          </mc:Fallback>
        </mc:AlternateContent>
      </w:r>
      <w:r w:rsidR="00380722">
        <w:rPr>
          <w:noProof/>
          <w:lang w:val="en-US" w:eastAsia="en-US"/>
        </w:rPr>
        <mc:AlternateContent>
          <mc:Choice Requires="wps">
            <w:drawing>
              <wp:anchor distT="0" distB="0" distL="0" distR="0" simplePos="0" relativeHeight="10" behindDoc="0" locked="0" layoutInCell="1" allowOverlap="1" wp14:anchorId="573E58BA" wp14:editId="0DDEBB9A">
                <wp:simplePos x="0" y="0"/>
                <wp:positionH relativeFrom="column">
                  <wp:posOffset>4761865</wp:posOffset>
                </wp:positionH>
                <wp:positionV relativeFrom="paragraph">
                  <wp:posOffset>5340350</wp:posOffset>
                </wp:positionV>
                <wp:extent cx="968375" cy="450215"/>
                <wp:effectExtent l="0" t="0" r="22225" b="26035"/>
                <wp:wrapNone/>
                <wp:docPr id="10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68375" cy="450215"/>
                        </a:xfrm>
                        <a:prstGeom prst="rect">
                          <a:avLst/>
                        </a:prstGeom>
                        <a:solidFill>
                          <a:srgbClr val="FFFFFF"/>
                        </a:solidFill>
                        <a:ln w="9525" cap="flat" cmpd="sng">
                          <a:solidFill>
                            <a:srgbClr val="000000"/>
                          </a:solidFill>
                          <a:prstDash val="solid"/>
                          <a:miter/>
                          <a:headEnd type="none" w="med" len="med"/>
                          <a:tailEnd type="none" w="med" len="med"/>
                        </a:ln>
                      </wps:spPr>
                      <wps:txbx>
                        <w:txbxContent>
                          <w:p w:rsidR="000105C5" w:rsidRDefault="00380722">
                            <w:pPr>
                              <w:rPr>
                                <w:rFonts w:ascii="Calibri Light" w:hAnsi="Calibri Light"/>
                                <w:sz w:val="16"/>
                                <w:szCs w:val="16"/>
                              </w:rPr>
                            </w:pPr>
                            <w:r>
                              <w:rPr>
                                <w:rFonts w:ascii="Calibri Light" w:hAnsi="Calibri Light"/>
                                <w:sz w:val="16"/>
                                <w:szCs w:val="16"/>
                              </w:rPr>
                              <w:t>(Source: The National Autistic Society,2018)</w:t>
                            </w:r>
                          </w:p>
                        </w:txbxContent>
                      </wps:txbx>
                      <wps:bodyPr vert="horz" wrap="square" lIns="91440" tIns="45720" rIns="91440" bIns="4572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1027" fillcolor="white" stroked="t" style="position:absolute;margin-left:374.95pt;margin-top:420.5pt;width:76.25pt;height:35.45pt;z-index:10;mso-position-horizontal-relative:text;mso-position-vertical-relative:text;mso-width-percent:0;mso-height-percent:0;mso-width-relative:margin;mso-height-relative:margin;mso-wrap-distance-left:0.0pt;mso-wrap-distance-right:0.0pt;visibility:visible;">
                <v:stroke joinstyle="miter"/>
                <v:fill/>
                <v:textbox inset="7.2pt,3.6pt,7.2pt,3.6pt">
                  <w:txbxContent>
                    <w:p>
                      <w:pPr>
                        <w:pStyle w:val="style0"/>
                        <w:rPr>
                          <w:rFonts w:ascii="Calibri Light" w:hAnsi="Calibri Light"/>
                          <w:sz w:val="16"/>
                          <w:szCs w:val="16"/>
                        </w:rPr>
                      </w:pPr>
                      <w:r>
                        <w:rPr>
                          <w:rFonts w:ascii="Calibri Light" w:hAnsi="Calibri Light"/>
                          <w:sz w:val="16"/>
                          <w:szCs w:val="16"/>
                        </w:rPr>
                        <w:t>(Source: The National Autistic Society</w:t>
                      </w:r>
                      <w:r>
                        <w:rPr>
                          <w:rFonts w:ascii="Calibri Light" w:hAnsi="Calibri Light"/>
                          <w:sz w:val="16"/>
                          <w:szCs w:val="16"/>
                        </w:rPr>
                        <w:t>,2018</w:t>
                      </w:r>
                      <w:r>
                        <w:rPr>
                          <w:rFonts w:ascii="Calibri Light" w:hAnsi="Calibri Light"/>
                          <w:sz w:val="16"/>
                          <w:szCs w:val="16"/>
                        </w:rPr>
                        <w:t>)</w:t>
                      </w:r>
                    </w:p>
                  </w:txbxContent>
                </v:textbox>
              </v:rect>
            </w:pict>
          </mc:Fallback>
        </mc:AlternateContent>
      </w:r>
      <w:r w:rsidR="00380722">
        <w:rPr>
          <w:noProof/>
          <w:lang w:val="en-US" w:eastAsia="en-US"/>
        </w:rPr>
        <mc:AlternateContent>
          <mc:Choice Requires="wps">
            <w:drawing>
              <wp:anchor distT="0" distB="0" distL="114300" distR="114300" simplePos="0" relativeHeight="3" behindDoc="0" locked="0" layoutInCell="1" allowOverlap="1" wp14:anchorId="34CFC93B" wp14:editId="22679E73">
                <wp:simplePos x="0" y="0"/>
                <wp:positionH relativeFrom="page">
                  <wp:posOffset>614679</wp:posOffset>
                </wp:positionH>
                <wp:positionV relativeFrom="page">
                  <wp:posOffset>3168230</wp:posOffset>
                </wp:positionV>
                <wp:extent cx="3102165" cy="3973185"/>
                <wp:effectExtent l="38100" t="38100" r="41275" b="40005"/>
                <wp:wrapSquare wrapText="bothSides"/>
                <wp:docPr id="10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02165" cy="3973185"/>
                        </a:xfrm>
                        <a:prstGeom prst="rect">
                          <a:avLst/>
                        </a:prstGeom>
                        <a:ln w="76200" cap="flat" cmpd="thickThin">
                          <a:solidFill>
                            <a:srgbClr val="622423"/>
                          </a:solidFill>
                          <a:prstDash val="solid"/>
                          <a:miter/>
                          <a:headEnd type="none" w="med" len="med"/>
                          <a:tailEnd type="none" w="med" len="med"/>
                        </a:ln>
                      </wps:spPr>
                      <wps:txbx>
                        <w:txbxContent>
                          <w:p w:rsidR="000105C5" w:rsidRDefault="00380722">
                            <w:pPr>
                              <w:spacing w:line="360" w:lineRule="auto"/>
                              <w:jc w:val="center"/>
                              <w:rPr>
                                <w:rFonts w:ascii="Calibri Light" w:eastAsia="SimSun" w:hAnsi="Calibri Light" w:cs="SimSun"/>
                                <w:b/>
                                <w:i/>
                                <w:iCs/>
                                <w:u w:val="single"/>
                              </w:rPr>
                            </w:pPr>
                            <w:r>
                              <w:rPr>
                                <w:rFonts w:ascii="Calibri Light" w:eastAsia="SimSun" w:hAnsi="Calibri Light" w:cs="SimSun"/>
                                <w:b/>
                                <w:i/>
                                <w:iCs/>
                                <w:u w:val="single"/>
                              </w:rPr>
                              <w:t>Strategy 1: Language and communication</w:t>
                            </w:r>
                          </w:p>
                          <w:p w:rsidR="000105C5" w:rsidRDefault="000105C5">
                            <w:pPr>
                              <w:spacing w:line="360" w:lineRule="auto"/>
                              <w:rPr>
                                <w:rFonts w:ascii="Calibri Light" w:eastAsia="SimSun" w:hAnsi="Calibri Light" w:cs="SimSun"/>
                                <w:bCs/>
                                <w:i/>
                                <w:iCs/>
                                <w:sz w:val="16"/>
                                <w:szCs w:val="16"/>
                              </w:rPr>
                            </w:pPr>
                          </w:p>
                          <w:p w:rsidR="000105C5" w:rsidRDefault="00380722">
                            <w:pPr>
                              <w:spacing w:line="360" w:lineRule="auto"/>
                              <w:rPr>
                                <w:rFonts w:ascii="Calibri Light" w:eastAsia="SimSun" w:hAnsi="Calibri Light" w:cs="SimSun"/>
                                <w:i/>
                                <w:iCs/>
                                <w:sz w:val="16"/>
                                <w:szCs w:val="16"/>
                              </w:rPr>
                            </w:pPr>
                            <w:r>
                              <w:rPr>
                                <w:rFonts w:ascii="Calibri Light" w:eastAsia="SimSun" w:hAnsi="Calibri Light" w:cs="SimSun"/>
                                <w:bCs/>
                                <w:i/>
                                <w:iCs/>
                                <w:sz w:val="16"/>
                                <w:szCs w:val="16"/>
                              </w:rPr>
                              <w:t>McConachie, H., and Diggle, T. (2007)</w:t>
                            </w:r>
                            <w:r>
                              <w:rPr>
                                <w:rFonts w:ascii="Calibri Light" w:eastAsia="SimSun" w:hAnsi="Calibri Light" w:cs="SimSun"/>
                                <w:i/>
                                <w:iCs/>
                                <w:sz w:val="16"/>
                                <w:szCs w:val="16"/>
                              </w:rPr>
                              <w:t xml:space="preserve"> one of the main difficulties children with Autism face on a day to day basis is the ability to communicate and be involved in social interaction. According to Jones, T (2013) argued that adults can overload children sometimes with the amount of language t</w:t>
                            </w:r>
                            <w:r>
                              <w:rPr>
                                <w:rFonts w:ascii="Calibri Light" w:eastAsia="SimSun" w:hAnsi="Calibri Light" w:cs="SimSun"/>
                                <w:i/>
                                <w:iCs/>
                                <w:sz w:val="16"/>
                                <w:szCs w:val="16"/>
                              </w:rPr>
                              <w:t>hey use. It is important that instructions are given in small amounts and if needed the use of visual cards are a good way for Autistic children to gain better knowledge. The National Autistic Society (2018) agreed and stated that Visual supports are one o</w:t>
                            </w:r>
                            <w:r>
                              <w:rPr>
                                <w:rFonts w:ascii="Calibri Light" w:eastAsia="SimSun" w:hAnsi="Calibri Light" w:cs="SimSun"/>
                                <w:i/>
                                <w:iCs/>
                                <w:sz w:val="16"/>
                                <w:szCs w:val="16"/>
                              </w:rPr>
                              <w:t>f the best forms to communicate with children on the autism spectrum. Visual cards can include photos, pictures, symbols or drawings but one thing that must be consistent in the same picture for the same activity each time stated Jones, T (2013). One of th</w:t>
                            </w:r>
                            <w:r>
                              <w:rPr>
                                <w:rFonts w:ascii="Calibri Light" w:eastAsia="SimSun" w:hAnsi="Calibri Light" w:cs="SimSun"/>
                                <w:i/>
                                <w:iCs/>
                                <w:sz w:val="16"/>
                                <w:szCs w:val="16"/>
                              </w:rPr>
                              <w:t>e best ways to make the visual cards effective for the child is to use the photo  of themselves doing the activity suggested Jones, T (2013).</w:t>
                            </w:r>
                          </w:p>
                          <w:p w:rsidR="000105C5" w:rsidRDefault="000105C5">
                            <w:pPr>
                              <w:spacing w:line="360" w:lineRule="auto"/>
                              <w:rPr>
                                <w:rFonts w:ascii="Calibri Light" w:eastAsia="SimSun" w:hAnsi="Calibri Light" w:cs="SimSun"/>
                                <w:i/>
                                <w:iCs/>
                                <w:sz w:val="16"/>
                                <w:szCs w:val="16"/>
                              </w:rPr>
                            </w:pPr>
                          </w:p>
                          <w:p w:rsidR="000105C5" w:rsidRDefault="000105C5">
                            <w:pPr>
                              <w:spacing w:line="360" w:lineRule="auto"/>
                              <w:rPr>
                                <w:rFonts w:ascii="Calibri Light" w:eastAsia="SimSun" w:hAnsi="Calibri Light" w:cs="SimSun"/>
                                <w:i/>
                                <w:iCs/>
                                <w:sz w:val="16"/>
                                <w:szCs w:val="16"/>
                              </w:rPr>
                            </w:pPr>
                          </w:p>
                        </w:txbxContent>
                      </wps:txbx>
                      <wps:bodyPr vert="horz" wrap="square" lIns="137160" tIns="91440" rIns="137160" bIns="91440" anchor="ctr" upright="1">
                        <a:prstTxWarp prst="textNoShape">
                          <a:avLst/>
                        </a:prstTxWarp>
                        <a:noAutofit/>
                      </wps:bodyPr>
                    </wps:wsp>
                  </a:graphicData>
                </a:graphic>
              </wp:anchor>
            </w:drawing>
          </mc:Choice>
          <mc:Fallback>
            <w:pict>
              <v:rect id="1029" filled="f" stroked="t" style="position:absolute;margin-left:48.4pt;margin-top:249.47pt;width:244.26pt;height:312.85pt;z-index:3;mso-position-horizontal-relative:page;mso-position-vertical-relative:page;mso-width-relative:page;mso-height-relative:page;visibility:visible;v-text-anchor:middle;">
                <v:stroke joinstyle="miter" linestyle="thickThin" color="#622423" weight="6.0pt"/>
                <w10:wrap type="square"/>
                <v:fill/>
                <v:textbox inset="10.8pt,7.2pt,10.8pt,7.2pt">
                  <w:txbxContent>
                    <w:p>
                      <w:pPr>
                        <w:pStyle w:val="style0"/>
                        <w:spacing w:lineRule="auto" w:line="360"/>
                        <w:jc w:val="center"/>
                        <w:rPr>
                          <w:rFonts w:ascii="Calibri Light" w:cs="宋体" w:eastAsia="宋体" w:hAnsi="Calibri Light"/>
                          <w:b/>
                          <w:i/>
                          <w:iCs/>
                          <w:u w:val="single"/>
                        </w:rPr>
                      </w:pPr>
                      <w:r>
                        <w:rPr>
                          <w:rFonts w:ascii="Calibri Light" w:cs="宋体" w:eastAsia="宋体" w:hAnsi="Calibri Light"/>
                          <w:b/>
                          <w:i/>
                          <w:iCs/>
                          <w:u w:val="single"/>
                        </w:rPr>
                        <w:t xml:space="preserve">Strategy 1: </w:t>
                      </w:r>
                      <w:r>
                        <w:rPr>
                          <w:rFonts w:ascii="Calibri Light" w:cs="宋体" w:eastAsia="宋体" w:hAnsi="Calibri Light"/>
                          <w:b/>
                          <w:i/>
                          <w:iCs/>
                          <w:u w:val="single"/>
                        </w:rPr>
                        <w:t>Language and communication</w:t>
                      </w:r>
                    </w:p>
                    <w:p>
                      <w:pPr>
                        <w:pStyle w:val="style0"/>
                        <w:spacing w:lineRule="auto" w:line="360"/>
                        <w:rPr>
                          <w:rFonts w:ascii="Calibri Light" w:cs="宋体" w:eastAsia="宋体" w:hAnsi="Calibri Light"/>
                          <w:bCs/>
                          <w:i/>
                          <w:iCs/>
                          <w:sz w:val="16"/>
                          <w:szCs w:val="16"/>
                        </w:rPr>
                      </w:pPr>
                    </w:p>
                    <w:p>
                      <w:pPr>
                        <w:pStyle w:val="style0"/>
                        <w:spacing w:lineRule="auto" w:line="360"/>
                        <w:rPr>
                          <w:rFonts w:ascii="Calibri Light" w:cs="宋体" w:eastAsia="宋体" w:hAnsi="Calibri Light"/>
                          <w:i/>
                          <w:iCs/>
                          <w:sz w:val="16"/>
                          <w:szCs w:val="16"/>
                        </w:rPr>
                      </w:pPr>
                      <w:r>
                        <w:rPr>
                          <w:rFonts w:ascii="Calibri Light" w:cs="宋体" w:eastAsia="宋体" w:hAnsi="Calibri Light"/>
                          <w:bCs/>
                          <w:i/>
                          <w:iCs/>
                          <w:sz w:val="16"/>
                          <w:szCs w:val="16"/>
                        </w:rPr>
                        <w:t>McConachie, H., and Diggle, T. (2007)</w:t>
                      </w:r>
                      <w:r>
                        <w:rPr>
                          <w:rFonts w:ascii="Calibri Light" w:cs="宋体" w:eastAsia="宋体" w:hAnsi="Calibri Light"/>
                          <w:i/>
                          <w:iCs/>
                          <w:sz w:val="16"/>
                          <w:szCs w:val="16"/>
                        </w:rPr>
                        <w:t xml:space="preserve"> one of the main difficulties children with Autism face on a day to day basis is the ability to communicate and be involved in social interaction. According to </w:t>
                      </w:r>
                      <w:r>
                        <w:rPr>
                          <w:rFonts w:ascii="Calibri Light" w:cs="宋体" w:eastAsia="宋体" w:hAnsi="Calibri Light"/>
                          <w:i/>
                          <w:iCs/>
                          <w:sz w:val="16"/>
                          <w:szCs w:val="16"/>
                        </w:rPr>
                        <w:t>Jones, T (2013) argued that adults can overload children sometimes with the amount of language they use. It is important that instructions are given in small amounts and if needed the use of visual cards are a good way for Autistic children to gain better knowledge. The National Autistic Society (</w:t>
                      </w:r>
                      <w:r>
                        <w:rPr>
                          <w:rFonts w:ascii="Calibri Light" w:cs="宋体" w:eastAsia="宋体" w:hAnsi="Calibri Light"/>
                          <w:i/>
                          <w:iCs/>
                          <w:sz w:val="16"/>
                          <w:szCs w:val="16"/>
                        </w:rPr>
                        <w:t>2018</w:t>
                      </w:r>
                      <w:r>
                        <w:rPr>
                          <w:rFonts w:ascii="Calibri Light" w:cs="宋体" w:eastAsia="宋体" w:hAnsi="Calibri Light"/>
                          <w:i/>
                          <w:iCs/>
                          <w:sz w:val="16"/>
                          <w:szCs w:val="16"/>
                        </w:rPr>
                        <w:t>)</w:t>
                      </w:r>
                      <w:r>
                        <w:rPr>
                          <w:rFonts w:ascii="Calibri Light" w:cs="宋体" w:eastAsia="宋体" w:hAnsi="Calibri Light"/>
                          <w:i/>
                          <w:iCs/>
                          <w:sz w:val="16"/>
                          <w:szCs w:val="16"/>
                        </w:rPr>
                        <w:t xml:space="preserve"> </w:t>
                      </w:r>
                      <w:r>
                        <w:rPr>
                          <w:rFonts w:ascii="Calibri Light" w:cs="宋体" w:eastAsia="宋体" w:hAnsi="Calibri Light"/>
                          <w:i/>
                          <w:iCs/>
                          <w:sz w:val="16"/>
                          <w:szCs w:val="16"/>
                        </w:rPr>
                        <w:t>agreed and stated that Visual supports are one of the best forms to communicate with children on the autism spectrum. Visual cards can include photos, pictures, symbols or drawings</w:t>
                      </w:r>
                      <w:r>
                        <w:rPr>
                          <w:rFonts w:ascii="Calibri Light" w:cs="宋体" w:eastAsia="宋体" w:hAnsi="Calibri Light"/>
                          <w:i/>
                          <w:iCs/>
                          <w:sz w:val="16"/>
                          <w:szCs w:val="16"/>
                        </w:rPr>
                        <w:t xml:space="preserve"> </w:t>
                      </w:r>
                      <w:r>
                        <w:rPr>
                          <w:rFonts w:ascii="Calibri Light" w:cs="宋体" w:eastAsia="宋体" w:hAnsi="Calibri Light"/>
                          <w:i/>
                          <w:iCs/>
                          <w:sz w:val="16"/>
                          <w:szCs w:val="16"/>
                        </w:rPr>
                        <w:t>but one thing that must be consistent in the same picture</w:t>
                      </w:r>
                      <w:r>
                        <w:rPr>
                          <w:rFonts w:ascii="Calibri Light" w:cs="宋体" w:eastAsia="宋体" w:hAnsi="Calibri Light"/>
                          <w:i/>
                          <w:iCs/>
                          <w:sz w:val="16"/>
                          <w:szCs w:val="16"/>
                        </w:rPr>
                        <w:t xml:space="preserve"> for the same activity each time stated Jones, T (2013). One of the best ways to make the visual cards effective for the child is to use the photo  of themselves doing the activity suggested Jones, T (2013).</w:t>
                      </w:r>
                    </w:p>
                    <w:p>
                      <w:pPr>
                        <w:pStyle w:val="style0"/>
                        <w:spacing w:lineRule="auto" w:line="360"/>
                        <w:rPr>
                          <w:rFonts w:ascii="Calibri Light" w:cs="宋体" w:eastAsia="宋体" w:hAnsi="Calibri Light"/>
                          <w:i/>
                          <w:iCs/>
                          <w:sz w:val="16"/>
                          <w:szCs w:val="16"/>
                        </w:rPr>
                      </w:pPr>
                    </w:p>
                    <w:p>
                      <w:pPr>
                        <w:pStyle w:val="style0"/>
                        <w:spacing w:lineRule="auto" w:line="360"/>
                        <w:rPr>
                          <w:rFonts w:ascii="Calibri Light" w:cs="宋体" w:eastAsia="宋体" w:hAnsi="Calibri Light"/>
                          <w:i/>
                          <w:iCs/>
                          <w:sz w:val="16"/>
                          <w:szCs w:val="16"/>
                        </w:rPr>
                      </w:pPr>
                    </w:p>
                  </w:txbxContent>
                </v:textbox>
              </v:rect>
            </w:pict>
          </mc:Fallback>
        </mc:AlternateContent>
      </w:r>
      <w:r w:rsidR="00380722">
        <w:rPr>
          <w:noProof/>
          <w:lang w:val="en-US" w:eastAsia="en-US"/>
        </w:rPr>
        <mc:AlternateContent>
          <mc:Choice Requires="wps">
            <w:drawing>
              <wp:anchor distT="0" distB="0" distL="114300" distR="114300" simplePos="0" relativeHeight="4" behindDoc="0" locked="0" layoutInCell="0" allowOverlap="1" wp14:anchorId="7C365639" wp14:editId="4B96CE9A">
                <wp:simplePos x="0" y="0"/>
                <wp:positionH relativeFrom="page">
                  <wp:posOffset>7144602</wp:posOffset>
                </wp:positionH>
                <wp:positionV relativeFrom="page">
                  <wp:posOffset>3780429</wp:posOffset>
                </wp:positionV>
                <wp:extent cx="3050275" cy="3350525"/>
                <wp:effectExtent l="38100" t="38100" r="36195" b="40640"/>
                <wp:wrapSquare wrapText="bothSides"/>
                <wp:docPr id="10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flipH="1">
                          <a:off x="0" y="0"/>
                          <a:ext cx="3050275" cy="3350525"/>
                        </a:xfrm>
                        <a:prstGeom prst="rect">
                          <a:avLst/>
                        </a:prstGeom>
                        <a:ln w="76200" cap="flat" cmpd="thickThin">
                          <a:solidFill>
                            <a:srgbClr val="622423"/>
                          </a:solidFill>
                          <a:prstDash val="solid"/>
                          <a:miter/>
                          <a:headEnd type="none" w="med" len="med"/>
                          <a:tailEnd type="none" w="med" len="med"/>
                        </a:ln>
                      </wps:spPr>
                      <wps:txbx>
                        <w:txbxContent>
                          <w:p w:rsidR="000105C5" w:rsidRDefault="00380722">
                            <w:pPr>
                              <w:spacing w:line="360" w:lineRule="auto"/>
                              <w:jc w:val="center"/>
                              <w:rPr>
                                <w:rFonts w:ascii="Calibri Light" w:eastAsia="SimSun" w:hAnsi="Calibri Light" w:cs="SimSun"/>
                                <w:b/>
                                <w:i/>
                                <w:iCs/>
                                <w:u w:val="single"/>
                              </w:rPr>
                            </w:pPr>
                            <w:r>
                              <w:rPr>
                                <w:rFonts w:ascii="Calibri Light" w:eastAsia="SimSun" w:hAnsi="Calibri Light" w:cs="SimSun"/>
                                <w:b/>
                                <w:i/>
                                <w:iCs/>
                                <w:u w:val="single"/>
                              </w:rPr>
                              <w:t>References</w:t>
                            </w:r>
                          </w:p>
                          <w:p w:rsidR="000105C5" w:rsidRDefault="000105C5">
                            <w:pPr>
                              <w:spacing w:line="360" w:lineRule="auto"/>
                              <w:jc w:val="center"/>
                              <w:rPr>
                                <w:rFonts w:ascii="Calibri Light" w:eastAsia="SimSun" w:hAnsi="Calibri Light" w:cs="SimSun"/>
                                <w:i/>
                                <w:iCs/>
                                <w:sz w:val="10"/>
                                <w:szCs w:val="10"/>
                              </w:rPr>
                            </w:pPr>
                          </w:p>
                          <w:p w:rsidR="000105C5" w:rsidRDefault="00380722">
                            <w:pPr>
                              <w:spacing w:line="360" w:lineRule="auto"/>
                              <w:jc w:val="center"/>
                              <w:rPr>
                                <w:rFonts w:ascii="Calibri Light" w:eastAsia="SimSun" w:hAnsi="Calibri Light" w:cs="SimSun"/>
                                <w:i/>
                                <w:iCs/>
                                <w:sz w:val="10"/>
                                <w:szCs w:val="10"/>
                              </w:rPr>
                            </w:pPr>
                            <w:r>
                              <w:rPr>
                                <w:rFonts w:ascii="Calibri Light" w:eastAsia="SimSun" w:hAnsi="Calibri Light" w:cs="SimSun"/>
                                <w:i/>
                                <w:iCs/>
                                <w:sz w:val="10"/>
                                <w:szCs w:val="10"/>
                              </w:rPr>
                              <w:t xml:space="preserve">The National Autistic Society, (2018) ‘Visual supports’ </w:t>
                            </w:r>
                            <w:hyperlink r:id="rId31" w:history="1">
                              <w:r>
                                <w:rPr>
                                  <w:rStyle w:val="Hyperlink"/>
                                  <w:rFonts w:ascii="Calibri Light" w:eastAsia="SimSun" w:hAnsi="Calibri Light" w:cs="SimSun"/>
                                  <w:i/>
                                  <w:iCs/>
                                  <w:sz w:val="10"/>
                                  <w:szCs w:val="10"/>
                                </w:rPr>
                                <w:t>http://www.autism.org.uk/visualsupports</w:t>
                              </w:r>
                            </w:hyperlink>
                            <w:r>
                              <w:rPr>
                                <w:rFonts w:ascii="Calibri Light" w:eastAsia="SimSun" w:hAnsi="Calibri Light" w:cs="SimSun"/>
                                <w:i/>
                                <w:iCs/>
                                <w:sz w:val="10"/>
                                <w:szCs w:val="10"/>
                              </w:rPr>
                              <w:t xml:space="preserve"> [Accessed: 17</w:t>
                            </w:r>
                            <w:r>
                              <w:rPr>
                                <w:rFonts w:ascii="Calibri Light" w:eastAsia="SimSun" w:hAnsi="Calibri Light" w:cs="SimSun"/>
                                <w:i/>
                                <w:iCs/>
                                <w:sz w:val="10"/>
                                <w:szCs w:val="10"/>
                                <w:vertAlign w:val="superscript"/>
                              </w:rPr>
                              <w:t>th</w:t>
                            </w:r>
                            <w:r>
                              <w:rPr>
                                <w:rFonts w:ascii="Calibri Light" w:eastAsia="SimSun" w:hAnsi="Calibri Light" w:cs="SimSun"/>
                                <w:i/>
                                <w:iCs/>
                                <w:sz w:val="10"/>
                                <w:szCs w:val="10"/>
                              </w:rPr>
                              <w:t xml:space="preserve"> May 2018].</w:t>
                            </w:r>
                          </w:p>
                          <w:p w:rsidR="000105C5" w:rsidRDefault="000105C5">
                            <w:pPr>
                              <w:spacing w:line="360" w:lineRule="auto"/>
                              <w:jc w:val="center"/>
                              <w:rPr>
                                <w:rFonts w:ascii="Calibri Light" w:eastAsia="SimSun" w:hAnsi="Calibri Light" w:cs="SimSun"/>
                                <w:i/>
                                <w:iCs/>
                                <w:sz w:val="10"/>
                                <w:szCs w:val="10"/>
                              </w:rPr>
                            </w:pPr>
                          </w:p>
                          <w:p w:rsidR="000105C5" w:rsidRDefault="00380722">
                            <w:pPr>
                              <w:spacing w:line="360" w:lineRule="auto"/>
                              <w:jc w:val="center"/>
                              <w:rPr>
                                <w:rFonts w:ascii="Calibri Light" w:eastAsia="SimSun" w:hAnsi="Calibri Light" w:cs="SimSun"/>
                                <w:i/>
                                <w:iCs/>
                                <w:sz w:val="10"/>
                                <w:szCs w:val="10"/>
                              </w:rPr>
                            </w:pPr>
                            <w:r>
                              <w:rPr>
                                <w:rFonts w:ascii="Calibri Light" w:eastAsia="SimSun" w:hAnsi="Calibri Light" w:cs="SimSun"/>
                                <w:i/>
                                <w:iCs/>
                                <w:sz w:val="10"/>
                                <w:szCs w:val="10"/>
                              </w:rPr>
                              <w:t xml:space="preserve">Haringey Council Services (20180 ‘Approaches to Working with Children with Autism’ </w:t>
                            </w:r>
                            <w:hyperlink r:id="rId32" w:history="1">
                              <w:r>
                                <w:rPr>
                                  <w:rStyle w:val="Hyperlink"/>
                                  <w:rFonts w:ascii="Calibri Light" w:eastAsia="SimSun" w:hAnsi="Calibri Light" w:cs="SimSun"/>
                                  <w:i/>
                                  <w:iCs/>
                                  <w:sz w:val="10"/>
                                  <w:szCs w:val="10"/>
                                </w:rPr>
                                <w:t>http://www.haringey.gov.uk/children-and-families/local-offer/support/approaches-working-children-autism</w:t>
                              </w:r>
                            </w:hyperlink>
                            <w:r>
                              <w:rPr>
                                <w:rFonts w:ascii="Calibri Light" w:eastAsia="SimSun" w:hAnsi="Calibri Light" w:cs="SimSun"/>
                                <w:i/>
                                <w:iCs/>
                                <w:sz w:val="10"/>
                                <w:szCs w:val="10"/>
                              </w:rPr>
                              <w:t xml:space="preserve">  [Accessed: 17</w:t>
                            </w:r>
                            <w:r>
                              <w:rPr>
                                <w:rFonts w:ascii="Calibri Light" w:eastAsia="SimSun" w:hAnsi="Calibri Light" w:cs="SimSun"/>
                                <w:i/>
                                <w:iCs/>
                                <w:sz w:val="10"/>
                                <w:szCs w:val="10"/>
                                <w:vertAlign w:val="superscript"/>
                              </w:rPr>
                              <w:t>th</w:t>
                            </w:r>
                            <w:r>
                              <w:rPr>
                                <w:rFonts w:ascii="Calibri Light" w:eastAsia="SimSun" w:hAnsi="Calibri Light" w:cs="SimSun"/>
                                <w:i/>
                                <w:iCs/>
                                <w:sz w:val="10"/>
                                <w:szCs w:val="10"/>
                              </w:rPr>
                              <w:t xml:space="preserve"> May 2018].</w:t>
                            </w:r>
                          </w:p>
                          <w:p w:rsidR="000105C5" w:rsidRDefault="000105C5">
                            <w:pPr>
                              <w:spacing w:line="360" w:lineRule="auto"/>
                              <w:jc w:val="center"/>
                              <w:rPr>
                                <w:rFonts w:ascii="Calibri Light" w:eastAsia="SimSun" w:hAnsi="Calibri Light" w:cs="SimSun"/>
                                <w:i/>
                                <w:iCs/>
                                <w:sz w:val="10"/>
                                <w:szCs w:val="10"/>
                              </w:rPr>
                            </w:pPr>
                          </w:p>
                          <w:p w:rsidR="000105C5" w:rsidRDefault="00380722">
                            <w:pPr>
                              <w:spacing w:line="360" w:lineRule="auto"/>
                              <w:jc w:val="center"/>
                              <w:rPr>
                                <w:rFonts w:ascii="Calibri Light" w:eastAsia="SimSun" w:hAnsi="Calibri Light" w:cs="SimSun"/>
                                <w:i/>
                                <w:iCs/>
                                <w:sz w:val="10"/>
                                <w:szCs w:val="10"/>
                              </w:rPr>
                            </w:pPr>
                            <w:r>
                              <w:rPr>
                                <w:rFonts w:ascii="Calibri Light" w:eastAsia="SimSun" w:hAnsi="Calibri Light" w:cs="SimSun"/>
                                <w:i/>
                                <w:iCs/>
                                <w:sz w:val="10"/>
                                <w:szCs w:val="10"/>
                              </w:rPr>
                              <w:t>Jones, T (2013)</w:t>
                            </w:r>
                            <w:r>
                              <w:rPr>
                                <w:rFonts w:ascii="Calibri Light" w:eastAsia="SimSun" w:hAnsi="Calibri Light" w:cs="SimSun"/>
                                <w:i/>
                                <w:iCs/>
                                <w:sz w:val="10"/>
                                <w:szCs w:val="10"/>
                              </w:rPr>
                              <w:t xml:space="preserve"> Support in Wiltshire for Autism Setting Strategies. [e-book]. Available at:</w:t>
                            </w:r>
                          </w:p>
                          <w:p w:rsidR="000105C5" w:rsidRDefault="00380722">
                            <w:pPr>
                              <w:spacing w:line="360" w:lineRule="auto"/>
                              <w:jc w:val="center"/>
                              <w:rPr>
                                <w:rFonts w:ascii="Calibri Light" w:eastAsia="SimSun" w:hAnsi="Calibri Light" w:cs="SimSun"/>
                                <w:i/>
                                <w:iCs/>
                                <w:sz w:val="10"/>
                                <w:szCs w:val="10"/>
                              </w:rPr>
                            </w:pPr>
                            <w:hyperlink r:id="rId33" w:history="1">
                              <w:r>
                                <w:rPr>
                                  <w:rStyle w:val="Hyperlink"/>
                                  <w:rFonts w:ascii="Calibri Light" w:eastAsia="SimSun" w:hAnsi="Calibri Light" w:cs="SimSun"/>
                                  <w:i/>
                                  <w:iCs/>
                                  <w:sz w:val="10"/>
                                  <w:szCs w:val="10"/>
                                </w:rPr>
                                <w:t>https://www.wiltshirelocaloffer.org.uk/wp-content/uploads/2014</w:t>
                              </w:r>
                              <w:r>
                                <w:rPr>
                                  <w:rStyle w:val="Hyperlink"/>
                                  <w:rFonts w:ascii="Calibri Light" w:eastAsia="SimSun" w:hAnsi="Calibri Light" w:cs="SimSun"/>
                                  <w:i/>
                                  <w:iCs/>
                                  <w:sz w:val="10"/>
                                  <w:szCs w:val="10"/>
                                </w:rPr>
                                <w:t>/12/sen-autism-early-years-strategies.pdf</w:t>
                              </w:r>
                            </w:hyperlink>
                            <w:r>
                              <w:rPr>
                                <w:rFonts w:ascii="Calibri Light" w:eastAsia="SimSun" w:hAnsi="Calibri Light" w:cs="SimSun"/>
                                <w:i/>
                                <w:iCs/>
                                <w:sz w:val="10"/>
                                <w:szCs w:val="10"/>
                              </w:rPr>
                              <w:t xml:space="preserve"> [Accessed: 17</w:t>
                            </w:r>
                            <w:r>
                              <w:rPr>
                                <w:rFonts w:ascii="Calibri Light" w:eastAsia="SimSun" w:hAnsi="Calibri Light" w:cs="SimSun"/>
                                <w:i/>
                                <w:iCs/>
                                <w:sz w:val="10"/>
                                <w:szCs w:val="10"/>
                                <w:vertAlign w:val="superscript"/>
                              </w:rPr>
                              <w:t>th</w:t>
                            </w:r>
                            <w:r>
                              <w:rPr>
                                <w:rFonts w:ascii="Calibri Light" w:eastAsia="SimSun" w:hAnsi="Calibri Light" w:cs="SimSun"/>
                                <w:i/>
                                <w:iCs/>
                                <w:sz w:val="10"/>
                                <w:szCs w:val="10"/>
                              </w:rPr>
                              <w:t xml:space="preserve"> May 2018].</w:t>
                            </w:r>
                          </w:p>
                          <w:p w:rsidR="000105C5" w:rsidRDefault="000105C5">
                            <w:pPr>
                              <w:spacing w:line="360" w:lineRule="auto"/>
                              <w:jc w:val="center"/>
                              <w:rPr>
                                <w:rFonts w:ascii="Calibri Light" w:eastAsia="SimSun" w:hAnsi="Calibri Light" w:cs="SimSun"/>
                                <w:i/>
                                <w:iCs/>
                                <w:sz w:val="10"/>
                                <w:szCs w:val="10"/>
                              </w:rPr>
                            </w:pPr>
                          </w:p>
                          <w:p w:rsidR="000105C5" w:rsidRDefault="00380722">
                            <w:pPr>
                              <w:spacing w:line="360" w:lineRule="auto"/>
                              <w:jc w:val="center"/>
                              <w:rPr>
                                <w:rFonts w:ascii="Calibri Light" w:eastAsia="SimSun" w:hAnsi="Calibri Light" w:cs="SimSun"/>
                                <w:i/>
                                <w:iCs/>
                                <w:sz w:val="10"/>
                                <w:szCs w:val="10"/>
                              </w:rPr>
                            </w:pPr>
                            <w:r>
                              <w:rPr>
                                <w:rFonts w:ascii="Calibri Light" w:eastAsia="SimSun" w:hAnsi="Calibri Light" w:cs="SimSun"/>
                                <w:i/>
                                <w:iCs/>
                                <w:sz w:val="10"/>
                                <w:szCs w:val="10"/>
                              </w:rPr>
                              <w:t>Department for Children, Schools and Families (2009) Inclusion Development Programme Supporting children on the autism spectrum: Guidance for practitioners in the Early Years Foundati</w:t>
                            </w:r>
                            <w:r>
                              <w:rPr>
                                <w:rFonts w:ascii="Calibri Light" w:eastAsia="SimSun" w:hAnsi="Calibri Light" w:cs="SimSun"/>
                                <w:i/>
                                <w:iCs/>
                                <w:sz w:val="10"/>
                                <w:szCs w:val="10"/>
                              </w:rPr>
                              <w:t xml:space="preserve">on Stage. [e-book]. Available at: </w:t>
                            </w:r>
                          </w:p>
                          <w:p w:rsidR="000105C5" w:rsidRDefault="00380722">
                            <w:pPr>
                              <w:spacing w:line="360" w:lineRule="auto"/>
                              <w:jc w:val="center"/>
                              <w:rPr>
                                <w:rFonts w:ascii="Calibri Light" w:eastAsia="SimSun" w:hAnsi="Calibri Light" w:cs="SimSun"/>
                                <w:i/>
                                <w:iCs/>
                                <w:sz w:val="10"/>
                                <w:szCs w:val="10"/>
                              </w:rPr>
                            </w:pPr>
                            <w:hyperlink r:id="rId34" w:history="1">
                              <w:r>
                                <w:rPr>
                                  <w:rStyle w:val="Hyperlink"/>
                                  <w:rFonts w:ascii="Calibri Light" w:eastAsia="SimSun" w:hAnsi="Calibri Light" w:cs="SimSun"/>
                                  <w:i/>
                                  <w:iCs/>
                                  <w:sz w:val="10"/>
                                  <w:szCs w:val="10"/>
                                </w:rPr>
                                <w:t>https://www.foundationyears.org.uk/wp-content/uploads/2011/10/Inclusion_Development_Programm</w:t>
                              </w:r>
                              <w:r>
                                <w:rPr>
                                  <w:rStyle w:val="Hyperlink"/>
                                  <w:rFonts w:ascii="Calibri Light" w:eastAsia="SimSun" w:hAnsi="Calibri Light" w:cs="SimSun"/>
                                  <w:i/>
                                  <w:iCs/>
                                  <w:sz w:val="10"/>
                                  <w:szCs w:val="10"/>
                                </w:rPr>
                                <w:t>e_Autistic_Spectrum.pdf</w:t>
                              </w:r>
                            </w:hyperlink>
                            <w:r>
                              <w:rPr>
                                <w:rFonts w:ascii="Calibri Light" w:eastAsia="SimSun" w:hAnsi="Calibri Light" w:cs="SimSun"/>
                                <w:i/>
                                <w:iCs/>
                                <w:sz w:val="10"/>
                                <w:szCs w:val="10"/>
                              </w:rPr>
                              <w:t xml:space="preserve">  [Accessed: 17</w:t>
                            </w:r>
                            <w:r>
                              <w:rPr>
                                <w:rFonts w:ascii="Calibri Light" w:eastAsia="SimSun" w:hAnsi="Calibri Light" w:cs="SimSun"/>
                                <w:i/>
                                <w:iCs/>
                                <w:sz w:val="10"/>
                                <w:szCs w:val="10"/>
                                <w:vertAlign w:val="superscript"/>
                              </w:rPr>
                              <w:t>th</w:t>
                            </w:r>
                            <w:r>
                              <w:rPr>
                                <w:rFonts w:ascii="Calibri Light" w:eastAsia="SimSun" w:hAnsi="Calibri Light" w:cs="SimSun"/>
                                <w:i/>
                                <w:iCs/>
                                <w:sz w:val="10"/>
                                <w:szCs w:val="10"/>
                              </w:rPr>
                              <w:t xml:space="preserve"> May 2018].</w:t>
                            </w:r>
                          </w:p>
                          <w:p w:rsidR="000105C5" w:rsidRDefault="000105C5">
                            <w:pPr>
                              <w:spacing w:line="360" w:lineRule="auto"/>
                              <w:jc w:val="center"/>
                              <w:rPr>
                                <w:rFonts w:ascii="Calibri Light" w:eastAsia="SimSun" w:hAnsi="Calibri Light" w:cs="SimSun"/>
                                <w:i/>
                                <w:iCs/>
                                <w:sz w:val="10"/>
                                <w:szCs w:val="10"/>
                              </w:rPr>
                            </w:pPr>
                          </w:p>
                          <w:p w:rsidR="000105C5" w:rsidRDefault="00380722">
                            <w:pPr>
                              <w:spacing w:line="360" w:lineRule="auto"/>
                              <w:jc w:val="center"/>
                              <w:rPr>
                                <w:rFonts w:ascii="Calibri Light" w:eastAsia="SimSun" w:hAnsi="Calibri Light" w:cs="SimSun"/>
                                <w:i/>
                                <w:iCs/>
                                <w:sz w:val="10"/>
                                <w:szCs w:val="10"/>
                              </w:rPr>
                            </w:pPr>
                            <w:r>
                              <w:rPr>
                                <w:rFonts w:ascii="Calibri Light" w:eastAsia="SimSun" w:hAnsi="Calibri Light" w:cs="SimSun"/>
                                <w:i/>
                                <w:iCs/>
                                <w:sz w:val="10"/>
                                <w:szCs w:val="10"/>
                              </w:rPr>
                              <w:t xml:space="preserve">Jones, G., Milton, D., Bradley, R., Guldberg, K., MacLeod, A., Thomas, G., Simpson, P., Stanyer, A. and Wiseman, A. (2014) AET early years autism competency framework. London: Autism Education Trust. </w:t>
                            </w:r>
                            <w:r>
                              <w:rPr>
                                <w:rFonts w:ascii="Calibri Light" w:eastAsia="SimSun" w:hAnsi="Calibri Light" w:cs="SimSun"/>
                                <w:i/>
                                <w:iCs/>
                                <w:sz w:val="10"/>
                                <w:szCs w:val="10"/>
                              </w:rPr>
                              <w:t>[e-book]. Available at:</w:t>
                            </w:r>
                          </w:p>
                          <w:p w:rsidR="000105C5" w:rsidRDefault="00380722">
                            <w:pPr>
                              <w:spacing w:line="360" w:lineRule="auto"/>
                              <w:jc w:val="center"/>
                              <w:rPr>
                                <w:rFonts w:ascii="Calibri Light" w:eastAsia="SimSun" w:hAnsi="Calibri Light" w:cs="SimSun"/>
                                <w:i/>
                                <w:iCs/>
                                <w:sz w:val="10"/>
                                <w:szCs w:val="10"/>
                              </w:rPr>
                            </w:pPr>
                            <w:hyperlink r:id="rId35" w:history="1">
                              <w:r>
                                <w:rPr>
                                  <w:rStyle w:val="Hyperlink"/>
                                  <w:rFonts w:ascii="Calibri Light" w:eastAsia="SimSun" w:hAnsi="Calibri Light" w:cs="SimSun"/>
                                  <w:i/>
                                  <w:iCs/>
                                  <w:sz w:val="10"/>
                                  <w:szCs w:val="10"/>
                                </w:rPr>
                                <w:t>http://www.aettraininghubs.org.uk/wp-content/uploads/2014/09/AET-early-years-autism-competency-framework</w:t>
                              </w:r>
                              <w:r>
                                <w:rPr>
                                  <w:rStyle w:val="Hyperlink"/>
                                  <w:rFonts w:ascii="Calibri Light" w:eastAsia="SimSun" w:hAnsi="Calibri Light" w:cs="SimSun"/>
                                  <w:i/>
                                  <w:iCs/>
                                  <w:sz w:val="10"/>
                                  <w:szCs w:val="10"/>
                                </w:rPr>
                                <w:t>_final.pdf</w:t>
                              </w:r>
                            </w:hyperlink>
                            <w:r>
                              <w:rPr>
                                <w:rFonts w:ascii="Calibri Light" w:eastAsia="SimSun" w:hAnsi="Calibri Light" w:cs="SimSun"/>
                                <w:i/>
                                <w:iCs/>
                                <w:sz w:val="10"/>
                                <w:szCs w:val="10"/>
                              </w:rPr>
                              <w:t xml:space="preserve">  [Accessed: 17</w:t>
                            </w:r>
                            <w:r>
                              <w:rPr>
                                <w:rFonts w:ascii="Calibri Light" w:eastAsia="SimSun" w:hAnsi="Calibri Light" w:cs="SimSun"/>
                                <w:i/>
                                <w:iCs/>
                                <w:sz w:val="10"/>
                                <w:szCs w:val="10"/>
                                <w:vertAlign w:val="superscript"/>
                              </w:rPr>
                              <w:t>th</w:t>
                            </w:r>
                            <w:r>
                              <w:rPr>
                                <w:rFonts w:ascii="Calibri Light" w:eastAsia="SimSun" w:hAnsi="Calibri Light" w:cs="SimSun"/>
                                <w:i/>
                                <w:iCs/>
                                <w:sz w:val="10"/>
                                <w:szCs w:val="10"/>
                              </w:rPr>
                              <w:t xml:space="preserve"> May 2018].</w:t>
                            </w:r>
                          </w:p>
                          <w:p w:rsidR="000105C5" w:rsidRDefault="000105C5">
                            <w:pPr>
                              <w:spacing w:line="360" w:lineRule="auto"/>
                              <w:jc w:val="center"/>
                              <w:rPr>
                                <w:rFonts w:ascii="Calibri Light" w:eastAsia="SimSun" w:hAnsi="Calibri Light" w:cs="SimSun"/>
                                <w:i/>
                                <w:iCs/>
                                <w:sz w:val="10"/>
                                <w:szCs w:val="10"/>
                              </w:rPr>
                            </w:pPr>
                          </w:p>
                        </w:txbxContent>
                      </wps:txbx>
                      <wps:bodyPr vert="horz" wrap="square" lIns="137160" tIns="91440" rIns="137160" bIns="91440" anchor="ctr" upright="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id="1030" filled="f" stroked="t" style="position:absolute;margin-left:562.57pt;margin-top:297.67pt;width:240.18pt;height:263.82pt;z-index:4;mso-position-horizontal-relative:page;mso-position-vertical-relative:page;mso-width-percent:0;mso-height-percent:0;mso-width-relative:margin;mso-height-relative:page;visibility:visible;v-text-anchor:middle;flip:x;" o:allowincell="false">
                <v:stroke joinstyle="miter" linestyle="thickThin" color="#622423" weight="6.0pt"/>
                <w10:wrap type="square"/>
                <v:fill/>
                <v:textbox inset="10.8pt,7.2pt,10.8pt,7.2pt">
                  <w:txbxContent>
                    <w:p>
                      <w:pPr>
                        <w:pStyle w:val="style0"/>
                        <w:spacing w:lineRule="auto" w:line="360"/>
                        <w:jc w:val="center"/>
                        <w:rPr>
                          <w:rFonts w:ascii="Calibri Light" w:cs="宋体" w:eastAsia="宋体" w:hAnsi="Calibri Light"/>
                          <w:b/>
                          <w:i/>
                          <w:iCs/>
                          <w:u w:val="single"/>
                        </w:rPr>
                      </w:pPr>
                      <w:r>
                        <w:rPr>
                          <w:rFonts w:ascii="Calibri Light" w:cs="宋体" w:eastAsia="宋体" w:hAnsi="Calibri Light"/>
                          <w:b/>
                          <w:i/>
                          <w:iCs/>
                          <w:u w:val="single"/>
                        </w:rPr>
                        <w:t>References</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 xml:space="preserve">The National Autistic Society, (2018) ‘Visual supports’ </w:t>
                      </w:r>
                      <w:r>
                        <w:rPr/>
                        <w:fldChar w:fldCharType="begin"/>
                      </w:r>
                      <w:r>
                        <w:instrText xml:space="preserve"> HYPERLINK "http://www.autism.org.uk/visualsupports" </w:instrText>
                      </w:r>
                      <w:r>
                        <w:rPr/>
                        <w:fldChar w:fldCharType="separate"/>
                      </w:r>
                      <w:r>
                        <w:rPr>
                          <w:rStyle w:val="style85"/>
                          <w:rFonts w:ascii="Calibri Light" w:cs="宋体" w:eastAsia="宋体" w:hAnsi="Calibri Light"/>
                          <w:i/>
                          <w:iCs/>
                          <w:sz w:val="10"/>
                          <w:szCs w:val="10"/>
                        </w:rPr>
                        <w:t>http://www.autism.org.uk/visualsupports</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 xml:space="preserve">Haringey Council Services (20180 ‘Approaches to Working with Children with Autism’ </w:t>
                      </w:r>
                      <w:r>
                        <w:rPr/>
                        <w:fldChar w:fldCharType="begin"/>
                      </w:r>
                      <w:r>
                        <w:instrText xml:space="preserve"> HYPERLINK "http://www.haringey.gov.uk/children-and-families/local-offer/support/approaches-working-children-autism" </w:instrText>
                      </w:r>
                      <w:r>
                        <w:rPr/>
                        <w:fldChar w:fldCharType="separate"/>
                      </w:r>
                      <w:r>
                        <w:rPr>
                          <w:rStyle w:val="style85"/>
                          <w:rFonts w:ascii="Calibri Light" w:cs="宋体" w:eastAsia="宋体" w:hAnsi="Calibri Light"/>
                          <w:i/>
                          <w:iCs/>
                          <w:sz w:val="10"/>
                          <w:szCs w:val="10"/>
                        </w:rPr>
                        <w:t>http://www.haringey.gov.uk/children-and-families/local-offer/support/approaches-working-children-autism</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Jones, T (2013) Support in Wiltshire for Autism Setting Strategies. [</w:t>
                      </w:r>
                      <w:r>
                        <w:rPr>
                          <w:rFonts w:ascii="Calibri Light" w:cs="宋体" w:eastAsia="宋体" w:hAnsi="Calibri Light"/>
                          <w:i/>
                          <w:iCs/>
                          <w:sz w:val="10"/>
                          <w:szCs w:val="10"/>
                        </w:rPr>
                        <w:t>e-book</w:t>
                      </w:r>
                      <w:r>
                        <w:rPr>
                          <w:rFonts w:ascii="Calibri Light" w:cs="宋体" w:eastAsia="宋体" w:hAnsi="Calibri Light"/>
                          <w:i/>
                          <w:iCs/>
                          <w:sz w:val="10"/>
                          <w:szCs w:val="10"/>
                        </w:rPr>
                        <w:t>]. Available at:</w:t>
                      </w:r>
                    </w:p>
                    <w:p>
                      <w:pPr>
                        <w:pStyle w:val="style0"/>
                        <w:spacing w:lineRule="auto" w:line="360"/>
                        <w:jc w:val="center"/>
                        <w:rPr>
                          <w:rFonts w:ascii="Calibri Light" w:cs="宋体" w:eastAsia="宋体" w:hAnsi="Calibri Light"/>
                          <w:i/>
                          <w:iCs/>
                          <w:sz w:val="10"/>
                          <w:szCs w:val="10"/>
                        </w:rPr>
                      </w:pPr>
                      <w:r>
                        <w:rPr/>
                        <w:fldChar w:fldCharType="begin"/>
                      </w:r>
                      <w:r>
                        <w:instrText xml:space="preserve"> HYPERLINK "https://www.wiltshirelocaloffer.org.uk/wp-content/uploads/2014/12/sen-autism-early-years-strategies.pdf" </w:instrText>
                      </w:r>
                      <w:r>
                        <w:rPr/>
                        <w:fldChar w:fldCharType="separate"/>
                      </w:r>
                      <w:r>
                        <w:rPr>
                          <w:rStyle w:val="style85"/>
                          <w:rFonts w:ascii="Calibri Light" w:cs="宋体" w:eastAsia="宋体" w:hAnsi="Calibri Light"/>
                          <w:i/>
                          <w:iCs/>
                          <w:sz w:val="10"/>
                          <w:szCs w:val="10"/>
                        </w:rPr>
                        <w:t>https://www.wiltshirelocaloffer.org.uk/wp-content/uploads/2014/12/sen-autism-early-years-strategies.pdf</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Department for Children, Schools and Families (2009) Inclusion Development Programme Supporting children on the autism spectrum: Guidance for practitioners in the Early Years Foundation Stage. [</w:t>
                      </w:r>
                      <w:r>
                        <w:rPr>
                          <w:rFonts w:ascii="Calibri Light" w:cs="宋体" w:eastAsia="宋体" w:hAnsi="Calibri Light"/>
                          <w:i/>
                          <w:iCs/>
                          <w:sz w:val="10"/>
                          <w:szCs w:val="10"/>
                        </w:rPr>
                        <w:t>e-book</w:t>
                      </w:r>
                      <w:r>
                        <w:rPr>
                          <w:rFonts w:ascii="Calibri Light" w:cs="宋体" w:eastAsia="宋体" w:hAnsi="Calibri Light"/>
                          <w:i/>
                          <w:iCs/>
                          <w:sz w:val="10"/>
                          <w:szCs w:val="10"/>
                        </w:rPr>
                        <w:t xml:space="preserve">]. Available at: </w:t>
                      </w:r>
                    </w:p>
                    <w:p>
                      <w:pPr>
                        <w:pStyle w:val="style0"/>
                        <w:spacing w:lineRule="auto" w:line="360"/>
                        <w:jc w:val="center"/>
                        <w:rPr>
                          <w:rFonts w:ascii="Calibri Light" w:cs="宋体" w:eastAsia="宋体" w:hAnsi="Calibri Light"/>
                          <w:i/>
                          <w:iCs/>
                          <w:sz w:val="10"/>
                          <w:szCs w:val="10"/>
                        </w:rPr>
                      </w:pPr>
                      <w:r>
                        <w:rPr/>
                        <w:fldChar w:fldCharType="begin"/>
                      </w:r>
                      <w:r>
                        <w:instrText xml:space="preserve"> HYPERLINK "https://www.foundationyears.org.uk/wp-content/uploads/2011/10/Inclusion_Development_Programme_Autistic_Spectrum.pdf" </w:instrText>
                      </w:r>
                      <w:r>
                        <w:rPr/>
                        <w:fldChar w:fldCharType="separate"/>
                      </w:r>
                      <w:r>
                        <w:rPr>
                          <w:rStyle w:val="style85"/>
                          <w:rFonts w:ascii="Calibri Light" w:cs="宋体" w:eastAsia="宋体" w:hAnsi="Calibri Light"/>
                          <w:i/>
                          <w:iCs/>
                          <w:sz w:val="10"/>
                          <w:szCs w:val="10"/>
                        </w:rPr>
                        <w:t>https://www.foundationyears.org.uk/wp-content/uploads/2011/10/Inclusion_Development_Programme_Autistic_Spectrum.pdf</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 xml:space="preserve">Jones, G., Milton, D., Bradley, R., </w:t>
                      </w:r>
                      <w:r>
                        <w:rPr>
                          <w:rFonts w:ascii="Calibri Light" w:cs="宋体" w:eastAsia="宋体" w:hAnsi="Calibri Light"/>
                          <w:i/>
                          <w:iCs/>
                          <w:sz w:val="10"/>
                          <w:szCs w:val="10"/>
                        </w:rPr>
                        <w:t>Guldberg</w:t>
                      </w:r>
                      <w:r>
                        <w:rPr>
                          <w:rFonts w:ascii="Calibri Light" w:cs="宋体" w:eastAsia="宋体" w:hAnsi="Calibri Light"/>
                          <w:i/>
                          <w:iCs/>
                          <w:sz w:val="10"/>
                          <w:szCs w:val="10"/>
                        </w:rPr>
                        <w:t xml:space="preserve">, K., MacLeod, A., Thomas, G., Simpson, P., </w:t>
                      </w:r>
                      <w:r>
                        <w:rPr>
                          <w:rFonts w:ascii="Calibri Light" w:cs="宋体" w:eastAsia="宋体" w:hAnsi="Calibri Light"/>
                          <w:i/>
                          <w:iCs/>
                          <w:sz w:val="10"/>
                          <w:szCs w:val="10"/>
                        </w:rPr>
                        <w:t>Stanyer</w:t>
                      </w:r>
                      <w:r>
                        <w:rPr>
                          <w:rFonts w:ascii="Calibri Light" w:cs="宋体" w:eastAsia="宋体" w:hAnsi="Calibri Light"/>
                          <w:i/>
                          <w:iCs/>
                          <w:sz w:val="10"/>
                          <w:szCs w:val="10"/>
                        </w:rPr>
                        <w:t>, A. and Wiseman, A. (2014) AET early years autism competency framework.</w:t>
                      </w:r>
                      <w:r>
                        <w:rPr>
                          <w:rFonts w:ascii="Calibri Light" w:cs="宋体" w:eastAsia="宋体" w:hAnsi="Calibri Light"/>
                          <w:i/>
                          <w:iCs/>
                          <w:sz w:val="10"/>
                          <w:szCs w:val="10"/>
                        </w:rPr>
                        <w:t xml:space="preserve"> London: Autism Education Trust. [</w:t>
                      </w:r>
                      <w:r>
                        <w:rPr>
                          <w:rFonts w:ascii="Calibri Light" w:cs="宋体" w:eastAsia="宋体" w:hAnsi="Calibri Light"/>
                          <w:i/>
                          <w:iCs/>
                          <w:sz w:val="10"/>
                          <w:szCs w:val="10"/>
                        </w:rPr>
                        <w:t>e-book</w:t>
                      </w:r>
                      <w:r>
                        <w:rPr>
                          <w:rFonts w:ascii="Calibri Light" w:cs="宋体" w:eastAsia="宋体" w:hAnsi="Calibri Light"/>
                          <w:i/>
                          <w:iCs/>
                          <w:sz w:val="10"/>
                          <w:szCs w:val="10"/>
                        </w:rPr>
                        <w:t>]. Available at:</w:t>
                      </w:r>
                    </w:p>
                    <w:p>
                      <w:pPr>
                        <w:pStyle w:val="style0"/>
                        <w:spacing w:lineRule="auto" w:line="360"/>
                        <w:jc w:val="center"/>
                        <w:rPr>
                          <w:rFonts w:ascii="Calibri Light" w:cs="宋体" w:eastAsia="宋体" w:hAnsi="Calibri Light"/>
                          <w:i/>
                          <w:iCs/>
                          <w:sz w:val="10"/>
                          <w:szCs w:val="10"/>
                        </w:rPr>
                      </w:pPr>
                      <w:r>
                        <w:rPr/>
                        <w:fldChar w:fldCharType="begin"/>
                      </w:r>
                      <w:r>
                        <w:instrText xml:space="preserve"> HYPERLINK "http://www.aettraininghubs.org.uk/wp-content/uploads/2014/09/AET-early-years-autism-competency-framework_final.pdf" </w:instrText>
                      </w:r>
                      <w:r>
                        <w:rPr/>
                        <w:fldChar w:fldCharType="separate"/>
                      </w:r>
                      <w:r>
                        <w:rPr>
                          <w:rStyle w:val="style85"/>
                          <w:rFonts w:ascii="Calibri Light" w:cs="宋体" w:eastAsia="宋体" w:hAnsi="Calibri Light"/>
                          <w:i/>
                          <w:iCs/>
                          <w:sz w:val="10"/>
                          <w:szCs w:val="10"/>
                        </w:rPr>
                        <w:t>http://www.aettraininghubs.org.uk/wp-content/uploads/2014/09/AET-early-years-autism-competency-framework_final.pdf</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txbxContent>
                </v:textbox>
              </v:rect>
            </w:pict>
          </mc:Fallback>
        </mc:AlternateContent>
      </w:r>
      <w:r w:rsidR="00380722">
        <w:rPr>
          <w:noProof/>
          <w:lang w:val="en-US" w:eastAsia="en-US"/>
        </w:rPr>
        <mc:AlternateContent>
          <mc:Choice Requires="wps">
            <w:drawing>
              <wp:anchor distT="0" distB="0" distL="114300" distR="114300" simplePos="0" relativeHeight="6" behindDoc="0" locked="0" layoutInCell="0" allowOverlap="1" wp14:anchorId="7380DA8F" wp14:editId="314DA061">
                <wp:simplePos x="0" y="0"/>
                <wp:positionH relativeFrom="page">
                  <wp:posOffset>7070725</wp:posOffset>
                </wp:positionH>
                <wp:positionV relativeFrom="page">
                  <wp:posOffset>553085</wp:posOffset>
                </wp:positionV>
                <wp:extent cx="2017393" cy="2997835"/>
                <wp:effectExtent l="38100" t="38100" r="41275" b="31115"/>
                <wp:wrapSquare wrapText="bothSides"/>
                <wp:docPr id="10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17393" cy="2997835"/>
                        </a:xfrm>
                        <a:prstGeom prst="rect">
                          <a:avLst/>
                        </a:prstGeom>
                        <a:ln w="76200" cap="flat" cmpd="thickThin">
                          <a:solidFill>
                            <a:srgbClr val="622423"/>
                          </a:solidFill>
                          <a:prstDash val="solid"/>
                          <a:miter/>
                          <a:headEnd type="none" w="med" len="med"/>
                          <a:tailEnd type="none" w="med" len="med"/>
                        </a:ln>
                      </wps:spPr>
                      <wps:txbx>
                        <w:txbxContent>
                          <w:p w:rsidR="000105C5" w:rsidRDefault="00380722">
                            <w:pPr>
                              <w:spacing w:line="360" w:lineRule="auto"/>
                              <w:rPr>
                                <w:rFonts w:ascii="Calibri Light" w:eastAsia="SimSun" w:hAnsi="Calibri Light" w:cs="SimSun"/>
                                <w:b/>
                                <w:i/>
                                <w:iCs/>
                                <w:u w:val="single"/>
                              </w:rPr>
                            </w:pPr>
                            <w:r>
                              <w:rPr>
                                <w:rFonts w:ascii="Calibri Light" w:eastAsia="SimSun" w:hAnsi="Calibri Light" w:cs="SimSun"/>
                                <w:b/>
                                <w:i/>
                                <w:iCs/>
                                <w:u w:val="single"/>
                              </w:rPr>
                              <w:t>Strategy 3: Working in parent partnership</w:t>
                            </w:r>
                          </w:p>
                          <w:p w:rsidR="000105C5" w:rsidRDefault="00380722">
                            <w:pPr>
                              <w:spacing w:line="360" w:lineRule="auto"/>
                              <w:jc w:val="center"/>
                              <w:rPr>
                                <w:rFonts w:ascii="Calibri Light" w:eastAsia="SimSun" w:hAnsi="Calibri Light" w:cs="SimSun"/>
                                <w:i/>
                                <w:iCs/>
                                <w:sz w:val="16"/>
                                <w:szCs w:val="16"/>
                              </w:rPr>
                            </w:pPr>
                            <w:r>
                              <w:rPr>
                                <w:rFonts w:ascii="Calibri Light" w:eastAsia="SimSun" w:hAnsi="Calibri Light" w:cs="SimSun"/>
                                <w:i/>
                                <w:iCs/>
                                <w:sz w:val="16"/>
                                <w:szCs w:val="16"/>
                              </w:rPr>
                              <w:t xml:space="preserve">According to Jones, T (2013) one good strategy  </w:t>
                            </w:r>
                            <w:r>
                              <w:rPr>
                                <w:rFonts w:eastAsia="SimSun" w:hAnsi="Calibri Light" w:cs="SimSun"/>
                                <w:i/>
                                <w:iCs/>
                                <w:sz w:val="16"/>
                                <w:szCs w:val="16"/>
                                <w:lang w:val="en-US"/>
                              </w:rPr>
                              <w:t xml:space="preserve">to use </w:t>
                            </w:r>
                            <w:r>
                              <w:rPr>
                                <w:rFonts w:ascii="Calibri Light" w:eastAsia="SimSun" w:hAnsi="Calibri Light" w:cs="SimSun"/>
                                <w:i/>
                                <w:iCs/>
                                <w:sz w:val="16"/>
                                <w:szCs w:val="16"/>
                              </w:rPr>
                              <w:t xml:space="preserve">when working with parents </w:t>
                            </w:r>
                            <w:r>
                              <w:rPr>
                                <w:rFonts w:eastAsia="SimSun" w:hAnsi="Calibri Light" w:cs="SimSun"/>
                                <w:i/>
                                <w:iCs/>
                                <w:sz w:val="16"/>
                                <w:szCs w:val="16"/>
                                <w:lang w:val="en-US"/>
                              </w:rPr>
                              <w:t>and is said to help the child achive more is by</w:t>
                            </w:r>
                            <w:r>
                              <w:rPr>
                                <w:rFonts w:ascii="Calibri Light" w:eastAsia="SimSun" w:hAnsi="Calibri Light" w:cs="SimSun"/>
                                <w:i/>
                                <w:iCs/>
                                <w:sz w:val="16"/>
                                <w:szCs w:val="16"/>
                              </w:rPr>
                              <w:t xml:space="preserve">  </w:t>
                            </w:r>
                            <w:r>
                              <w:rPr>
                                <w:rFonts w:eastAsia="SimSun" w:hAnsi="Calibri Light" w:cs="SimSun"/>
                                <w:i/>
                                <w:iCs/>
                                <w:sz w:val="16"/>
                                <w:szCs w:val="16"/>
                                <w:lang w:val="en-US"/>
                              </w:rPr>
                              <w:t>aways involving the</w:t>
                            </w:r>
                            <w:r>
                              <w:rPr>
                                <w:rFonts w:eastAsia="SimSun" w:hAnsi="Calibri Light" w:cs="SimSun"/>
                                <w:i/>
                                <w:iCs/>
                                <w:sz w:val="16"/>
                                <w:szCs w:val="16"/>
                                <w:lang w:val="en-US"/>
                              </w:rPr>
                              <w:t xml:space="preserve"> parents and look at them as a partner to help achieve the est for the child. Parents know their own child est and especially a child ok the spectrum they have netter knowledge of their behaviour and how to work together in an effective way to support the </w:t>
                            </w:r>
                            <w:r>
                              <w:rPr>
                                <w:rFonts w:eastAsia="SimSun" w:hAnsi="Calibri Light" w:cs="SimSun"/>
                                <w:i/>
                                <w:iCs/>
                                <w:sz w:val="16"/>
                                <w:szCs w:val="16"/>
                                <w:lang w:val="en-US"/>
                              </w:rPr>
                              <w:t>child is key when working in patnership with parents</w:t>
                            </w:r>
                            <w:r>
                              <w:rPr>
                                <w:rFonts w:ascii="Calibri Light" w:eastAsia="SimSun" w:hAnsi="Calibri Light" w:cs="SimSun"/>
                                <w:i/>
                                <w:iCs/>
                                <w:sz w:val="16"/>
                                <w:szCs w:val="16"/>
                              </w:rPr>
                              <w:t xml:space="preserve"> stated Jones, T (2013). </w:t>
                            </w:r>
                            <w:r>
                              <w:rPr>
                                <w:rFonts w:eastAsia="SimSun" w:hAnsi="Calibri Light" w:cs="SimSun"/>
                                <w:i/>
                                <w:iCs/>
                                <w:sz w:val="16"/>
                                <w:szCs w:val="16"/>
                                <w:lang w:val="en-US"/>
                              </w:rPr>
                              <w:t xml:space="preserve">Using </w:t>
                            </w:r>
                            <w:r>
                              <w:rPr>
                                <w:rFonts w:ascii="Calibri Light" w:eastAsia="SimSun" w:hAnsi="Calibri Light" w:cs="SimSun"/>
                                <w:i/>
                                <w:iCs/>
                                <w:sz w:val="16"/>
                                <w:szCs w:val="16"/>
                              </w:rPr>
                              <w:t xml:space="preserve">Effective communication </w:t>
                            </w:r>
                            <w:r>
                              <w:rPr>
                                <w:rFonts w:eastAsia="SimSun" w:hAnsi="Calibri Light" w:cs="SimSun"/>
                                <w:i/>
                                <w:iCs/>
                                <w:sz w:val="16"/>
                                <w:szCs w:val="16"/>
                                <w:lang w:val="en-US"/>
                              </w:rPr>
                              <w:t xml:space="preserve">with all </w:t>
                            </w:r>
                            <w:r>
                              <w:rPr>
                                <w:rFonts w:ascii="Calibri Light" w:eastAsia="SimSun" w:hAnsi="Calibri Light" w:cs="SimSun"/>
                                <w:i/>
                                <w:iCs/>
                                <w:sz w:val="16"/>
                                <w:szCs w:val="16"/>
                              </w:rPr>
                              <w:t xml:space="preserve">Parents </w:t>
                            </w:r>
                            <w:r>
                              <w:rPr>
                                <w:rFonts w:eastAsia="SimSun" w:hAnsi="Calibri Light" w:cs="SimSun"/>
                                <w:i/>
                                <w:iCs/>
                                <w:sz w:val="16"/>
                                <w:szCs w:val="16"/>
                                <w:lang w:val="en-US"/>
                              </w:rPr>
                              <w:t>about the</w:t>
                            </w:r>
                            <w:r>
                              <w:rPr>
                                <w:rFonts w:ascii="Calibri Light" w:eastAsia="SimSun" w:hAnsi="Calibri Light" w:cs="SimSun"/>
                                <w:i/>
                                <w:iCs/>
                                <w:sz w:val="16"/>
                                <w:szCs w:val="16"/>
                              </w:rPr>
                              <w:t xml:space="preserve"> child </w:t>
                            </w:r>
                            <w:r>
                              <w:rPr>
                                <w:rFonts w:eastAsia="SimSun" w:hAnsi="Calibri Light" w:cs="SimSun"/>
                                <w:i/>
                                <w:iCs/>
                                <w:sz w:val="16"/>
                                <w:szCs w:val="16"/>
                                <w:lang w:val="en-US"/>
                              </w:rPr>
                              <w:t xml:space="preserve">on a regular basis will </w:t>
                            </w:r>
                            <w:r>
                              <w:rPr>
                                <w:rFonts w:ascii="Calibri Light" w:eastAsia="SimSun" w:hAnsi="Calibri Light" w:cs="SimSun"/>
                                <w:i/>
                                <w:iCs/>
                                <w:sz w:val="16"/>
                                <w:szCs w:val="16"/>
                              </w:rPr>
                              <w:t xml:space="preserve">benefit </w:t>
                            </w:r>
                            <w:r>
                              <w:rPr>
                                <w:rFonts w:eastAsia="SimSun" w:hAnsi="Calibri Light" w:cs="SimSun"/>
                                <w:i/>
                                <w:iCs/>
                                <w:sz w:val="16"/>
                                <w:szCs w:val="16"/>
                                <w:lang w:val="en-US"/>
                              </w:rPr>
                              <w:t>them and the child</w:t>
                            </w:r>
                            <w:r>
                              <w:rPr>
                                <w:rFonts w:ascii="Calibri Light" w:eastAsia="SimSun" w:hAnsi="Calibri Light" w:cs="SimSun"/>
                                <w:i/>
                                <w:iCs/>
                                <w:sz w:val="16"/>
                                <w:szCs w:val="16"/>
                              </w:rPr>
                              <w:t xml:space="preserve">  especially if the child is on the autistic spectrum. </w:t>
                            </w:r>
                          </w:p>
                        </w:txbxContent>
                      </wps:txbx>
                      <wps:bodyPr vert="horz" wrap="square" lIns="137160" tIns="91440" rIns="137160" bIns="91440" anchor="ctr" upright="1">
                        <a:prstTxWarp prst="textNoShape">
                          <a:avLst/>
                        </a:prstTxWarp>
                        <a:noAutofit/>
                      </wps:bodyPr>
                    </wps:wsp>
                  </a:graphicData>
                </a:graphic>
                <wp14:sizeRelH relativeFrom="margin">
                  <wp14:pctWidth>35000</wp14:pctWidth>
                </wp14:sizeRelH>
                <wp14:sizeRelV relativeFrom="page">
                  <wp14:pctHeight>0</wp14:pctHeight>
                </wp14:sizeRelV>
              </wp:anchor>
            </w:drawing>
          </mc:Choice>
          <mc:Fallback>
            <w:pict>
              <v:rect id="1031" filled="f" stroked="t" style="position:absolute;margin-left:556.75pt;margin-top:43.55pt;width:158.85pt;height:236.05pt;z-index:6;mso-position-horizontal-relative:page;mso-position-vertical-relative:page;mso-width-percent:350;mso-height-percent:0;mso-width-relative:margin;mso-height-relative:page;visibility:visible;v-text-anchor:middle;" o:allowincell="false">
                <v:stroke joinstyle="miter" linestyle="thickThin" color="#622423" weight="6.0pt"/>
                <w10:wrap type="square"/>
                <v:fill/>
                <v:textbox inset="10.8pt,7.2pt,10.8pt,7.2pt">
                  <w:txbxContent>
                    <w:p>
                      <w:pPr>
                        <w:pStyle w:val="style0"/>
                        <w:spacing w:lineRule="auto" w:line="360"/>
                        <w:rPr>
                          <w:rFonts w:ascii="Calibri Light" w:cs="宋体" w:eastAsia="宋体" w:hAnsi="Calibri Light"/>
                          <w:b/>
                          <w:i/>
                          <w:iCs/>
                          <w:u w:val="single"/>
                        </w:rPr>
                      </w:pPr>
                      <w:r>
                        <w:rPr>
                          <w:rFonts w:ascii="Calibri Light" w:cs="宋体" w:eastAsia="宋体" w:hAnsi="Calibri Light"/>
                          <w:b/>
                          <w:i/>
                          <w:iCs/>
                          <w:u w:val="single"/>
                        </w:rPr>
                        <w:t xml:space="preserve">Strategy 3: </w:t>
                      </w:r>
                      <w:r>
                        <w:rPr>
                          <w:rFonts w:ascii="Calibri Light" w:cs="宋体" w:eastAsia="宋体" w:hAnsi="Calibri Light"/>
                          <w:b/>
                          <w:i/>
                          <w:iCs/>
                          <w:u w:val="single"/>
                        </w:rPr>
                        <w:t>Working in parent partnership</w:t>
                      </w:r>
                    </w:p>
                    <w:p>
                      <w:pPr>
                        <w:pStyle w:val="style0"/>
                        <w:spacing w:lineRule="auto" w:line="360"/>
                        <w:jc w:val="center"/>
                        <w:rPr>
                          <w:rFonts w:ascii="Calibri Light" w:cs="宋体" w:eastAsia="宋体" w:hAnsi="Calibri Light"/>
                          <w:i/>
                          <w:iCs/>
                          <w:sz w:val="16"/>
                          <w:szCs w:val="16"/>
                        </w:rPr>
                      </w:pPr>
                      <w:r>
                        <w:rPr>
                          <w:rFonts w:ascii="Calibri Light" w:cs="宋体" w:eastAsia="宋体" w:hAnsi="Calibri Light"/>
                          <w:i/>
                          <w:iCs/>
                          <w:sz w:val="16"/>
                          <w:szCs w:val="16"/>
                        </w:rPr>
                        <w:t xml:space="preserve">According to Jones, T (2013) one good strategy </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to use </w:t>
                      </w:r>
                      <w:r>
                        <w:rPr>
                          <w:rFonts w:ascii="Calibri Light" w:cs="宋体" w:eastAsia="宋体" w:hAnsi="Calibri Light"/>
                          <w:i/>
                          <w:iCs/>
                          <w:sz w:val="16"/>
                          <w:szCs w:val="16"/>
                        </w:rPr>
                        <w:t>when working with parents</w:t>
                      </w:r>
                      <w:r>
                        <w:rPr>
                          <w:rFonts w:ascii="Calibri Light" w:cs="宋体" w:eastAsia="宋体" w:hAnsi="Calibri Light"/>
                          <w:i/>
                          <w:iCs/>
                          <w:sz w:val="16"/>
                          <w:szCs w:val="16"/>
                        </w:rPr>
                        <w:t xml:space="preserve"> </w:t>
                      </w:r>
                      <w:r>
                        <w:rPr>
                          <w:rFonts w:cs="宋体" w:eastAsia="宋体" w:hAnsi="Calibri Light"/>
                          <w:i/>
                          <w:iCs/>
                          <w:sz w:val="16"/>
                          <w:szCs w:val="16"/>
                          <w:lang w:val="en-US"/>
                        </w:rPr>
                        <w:t>and is said to help the c</w:t>
                      </w:r>
                      <w:r>
                        <w:rPr>
                          <w:rFonts w:cs="宋体" w:eastAsia="宋体" w:hAnsi="Calibri Light"/>
                          <w:i/>
                          <w:iCs/>
                          <w:sz w:val="16"/>
                          <w:szCs w:val="16"/>
                          <w:lang w:val="en-US"/>
                        </w:rPr>
                        <w:t xml:space="preserve">hild achive </w:t>
                      </w:r>
                      <w:r>
                        <w:rPr>
                          <w:rFonts w:cs="宋体" w:eastAsia="宋体" w:hAnsi="Calibri Light"/>
                          <w:i/>
                          <w:iCs/>
                          <w:sz w:val="16"/>
                          <w:szCs w:val="16"/>
                          <w:lang w:val="en-US"/>
                        </w:rPr>
                        <w:t>more is by</w:t>
                      </w:r>
                      <w:r>
                        <w:rPr>
                          <w:rFonts w:ascii="Calibri Light" w:cs="宋体" w:eastAsia="宋体" w:hAnsi="Calibri Light"/>
                          <w:i/>
                          <w:iCs/>
                          <w:sz w:val="16"/>
                          <w:szCs w:val="16"/>
                        </w:rPr>
                        <w:t xml:space="preserve"> </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aways </w:t>
                      </w:r>
                      <w:r>
                        <w:rPr>
                          <w:rFonts w:cs="宋体" w:eastAsia="宋体" w:hAnsi="Calibri Light"/>
                          <w:i/>
                          <w:iCs/>
                          <w:sz w:val="16"/>
                          <w:szCs w:val="16"/>
                          <w:lang w:val="en-US"/>
                        </w:rPr>
                        <w:t>involv</w:t>
                      </w:r>
                      <w:r>
                        <w:rPr>
                          <w:rFonts w:cs="宋体" w:eastAsia="宋体" w:hAnsi="Calibri Light"/>
                          <w:i/>
                          <w:iCs/>
                          <w:sz w:val="16"/>
                          <w:szCs w:val="16"/>
                          <w:lang w:val="en-US"/>
                        </w:rPr>
                        <w:t xml:space="preserve">ing </w:t>
                      </w:r>
                      <w:r>
                        <w:rPr>
                          <w:rFonts w:cs="宋体" w:eastAsia="宋体" w:hAnsi="Calibri Light"/>
                          <w:i/>
                          <w:iCs/>
                          <w:sz w:val="16"/>
                          <w:szCs w:val="16"/>
                          <w:lang w:val="en-US"/>
                        </w:rPr>
                        <w:t>the</w:t>
                      </w:r>
                      <w:r>
                        <w:rPr>
                          <w:rFonts w:cs="宋体" w:eastAsia="宋体" w:hAnsi="Calibri Light"/>
                          <w:i/>
                          <w:iCs/>
                          <w:sz w:val="16"/>
                          <w:szCs w:val="16"/>
                          <w:lang w:val="en-US"/>
                        </w:rPr>
                        <w:t xml:space="preserve"> parents and look at them as a partner to help achieve the </w:t>
                      </w:r>
                      <w:r>
                        <w:rPr>
                          <w:rFonts w:cs="宋体" w:eastAsia="宋体" w:hAnsi="Calibri Light"/>
                          <w:i/>
                          <w:iCs/>
                          <w:sz w:val="16"/>
                          <w:szCs w:val="16"/>
                          <w:lang w:val="en-US"/>
                        </w:rPr>
                        <w:t>est for the chil</w:t>
                      </w:r>
                      <w:r>
                        <w:rPr>
                          <w:rFonts w:cs="宋体" w:eastAsia="宋体" w:hAnsi="Calibri Light"/>
                          <w:i/>
                          <w:iCs/>
                          <w:sz w:val="16"/>
                          <w:szCs w:val="16"/>
                          <w:lang w:val="en-US"/>
                        </w:rPr>
                        <w:t>d.</w:t>
                      </w:r>
                      <w:r>
                        <w:rPr>
                          <w:rFonts w:cs="宋体" w:eastAsia="宋体" w:hAnsi="Calibri Light"/>
                          <w:i/>
                          <w:iCs/>
                          <w:sz w:val="16"/>
                          <w:szCs w:val="16"/>
                          <w:lang w:val="en-US"/>
                        </w:rPr>
                        <w:t xml:space="preserve"> </w:t>
                      </w:r>
                      <w:r>
                        <w:rPr>
                          <w:rFonts w:cs="宋体" w:eastAsia="宋体" w:hAnsi="Calibri Light"/>
                          <w:i/>
                          <w:iCs/>
                          <w:sz w:val="16"/>
                          <w:szCs w:val="16"/>
                          <w:lang w:val="en-US"/>
                        </w:rPr>
                        <w:t>P</w:t>
                      </w:r>
                      <w:r>
                        <w:rPr>
                          <w:rFonts w:cs="宋体" w:eastAsia="宋体" w:hAnsi="Calibri Light"/>
                          <w:i/>
                          <w:iCs/>
                          <w:sz w:val="16"/>
                          <w:szCs w:val="16"/>
                          <w:lang w:val="en-US"/>
                        </w:rPr>
                        <w:t xml:space="preserve">arents </w:t>
                      </w:r>
                      <w:r>
                        <w:rPr>
                          <w:rFonts w:cs="宋体" w:eastAsia="宋体" w:hAnsi="Calibri Light"/>
                          <w:i/>
                          <w:iCs/>
                          <w:sz w:val="16"/>
                          <w:szCs w:val="16"/>
                          <w:lang w:val="en-US"/>
                        </w:rPr>
                        <w:t xml:space="preserve">know </w:t>
                      </w:r>
                      <w:r>
                        <w:rPr>
                          <w:rFonts w:cs="宋体" w:eastAsia="宋体" w:hAnsi="Calibri Light"/>
                          <w:i/>
                          <w:iCs/>
                          <w:sz w:val="16"/>
                          <w:szCs w:val="16"/>
                          <w:lang w:val="en-US"/>
                        </w:rPr>
                        <w:t xml:space="preserve">their own child </w:t>
                      </w:r>
                      <w:r>
                        <w:rPr>
                          <w:rFonts w:cs="宋体" w:eastAsia="宋体" w:hAnsi="Calibri Light"/>
                          <w:i/>
                          <w:iCs/>
                          <w:sz w:val="16"/>
                          <w:szCs w:val="16"/>
                          <w:lang w:val="en-US"/>
                        </w:rPr>
                        <w:t xml:space="preserve">est and especially a child ok the spectrum they have netter knowledge of their behaviour and how to work together in an effective way to support the child is key when working in </w:t>
                      </w:r>
                      <w:r>
                        <w:rPr>
                          <w:rFonts w:cs="宋体" w:eastAsia="宋体" w:hAnsi="Calibri Light"/>
                          <w:i/>
                          <w:iCs/>
                          <w:sz w:val="16"/>
                          <w:szCs w:val="16"/>
                          <w:lang w:val="en-US"/>
                        </w:rPr>
                        <w:t>p</w:t>
                      </w:r>
                      <w:r>
                        <w:rPr>
                          <w:rFonts w:cs="宋体" w:eastAsia="宋体" w:hAnsi="Calibri Light"/>
                          <w:i/>
                          <w:iCs/>
                          <w:sz w:val="16"/>
                          <w:szCs w:val="16"/>
                          <w:lang w:val="en-US"/>
                        </w:rPr>
                        <w:t>a</w:t>
                      </w:r>
                      <w:r>
                        <w:rPr>
                          <w:rFonts w:cs="宋体" w:eastAsia="宋体" w:hAnsi="Calibri Light"/>
                          <w:i/>
                          <w:iCs/>
                          <w:sz w:val="16"/>
                          <w:szCs w:val="16"/>
                          <w:lang w:val="en-US"/>
                        </w:rPr>
                        <w:t>tnership</w:t>
                      </w:r>
                      <w:r>
                        <w:rPr>
                          <w:rFonts w:cs="宋体" w:eastAsia="宋体" w:hAnsi="Calibri Light"/>
                          <w:i/>
                          <w:iCs/>
                          <w:sz w:val="16"/>
                          <w:szCs w:val="16"/>
                          <w:lang w:val="en-US"/>
                        </w:rPr>
                        <w:t xml:space="preserve"> with </w:t>
                      </w:r>
                      <w:r>
                        <w:rPr>
                          <w:rFonts w:cs="宋体" w:eastAsia="宋体" w:hAnsi="Calibri Light"/>
                          <w:i/>
                          <w:iCs/>
                          <w:sz w:val="16"/>
                          <w:szCs w:val="16"/>
                          <w:lang w:val="en-US"/>
                        </w:rPr>
                        <w:t>parents</w:t>
                      </w:r>
                      <w:r>
                        <w:rPr>
                          <w:rFonts w:ascii="Calibri Light" w:cs="宋体" w:eastAsia="宋体" w:hAnsi="Calibri Light"/>
                          <w:i/>
                          <w:iCs/>
                          <w:sz w:val="16"/>
                          <w:szCs w:val="16"/>
                        </w:rPr>
                        <w:t xml:space="preserve"> </w:t>
                      </w:r>
                      <w:r>
                        <w:rPr>
                          <w:rFonts w:ascii="Calibri Light" w:cs="宋体" w:eastAsia="宋体" w:hAnsi="Calibri Light"/>
                          <w:i/>
                          <w:iCs/>
                          <w:sz w:val="16"/>
                          <w:szCs w:val="16"/>
                        </w:rPr>
                        <w:t>stated Jones, T (2013)</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Using </w:t>
                      </w:r>
                      <w:r>
                        <w:rPr>
                          <w:rFonts w:ascii="Calibri Light" w:cs="宋体" w:eastAsia="宋体" w:hAnsi="Calibri Light"/>
                          <w:i/>
                          <w:iCs/>
                          <w:sz w:val="16"/>
                          <w:szCs w:val="16"/>
                        </w:rPr>
                        <w:t xml:space="preserve">Effective communication </w:t>
                      </w:r>
                      <w:r>
                        <w:rPr>
                          <w:rFonts w:cs="宋体" w:eastAsia="宋体" w:hAnsi="Calibri Light"/>
                          <w:i/>
                          <w:iCs/>
                          <w:sz w:val="16"/>
                          <w:szCs w:val="16"/>
                          <w:lang w:val="en-US"/>
                        </w:rPr>
                        <w:t xml:space="preserve">with all </w:t>
                      </w:r>
                      <w:r>
                        <w:rPr>
                          <w:rFonts w:ascii="Calibri Light" w:cs="宋体" w:eastAsia="宋体" w:hAnsi="Calibri Light"/>
                          <w:i/>
                          <w:iCs/>
                          <w:sz w:val="16"/>
                          <w:szCs w:val="16"/>
                        </w:rPr>
                        <w:t xml:space="preserve">Parents </w:t>
                      </w:r>
                      <w:r>
                        <w:rPr>
                          <w:rFonts w:cs="宋体" w:eastAsia="宋体" w:hAnsi="Calibri Light"/>
                          <w:i/>
                          <w:iCs/>
                          <w:sz w:val="16"/>
                          <w:szCs w:val="16"/>
                          <w:lang w:val="en-US"/>
                        </w:rPr>
                        <w:t>about the</w:t>
                      </w:r>
                      <w:r>
                        <w:rPr>
                          <w:rFonts w:ascii="Calibri Light" w:cs="宋体" w:eastAsia="宋体" w:hAnsi="Calibri Light"/>
                          <w:i/>
                          <w:iCs/>
                          <w:sz w:val="16"/>
                          <w:szCs w:val="16"/>
                        </w:rPr>
                        <w:t xml:space="preserve"> child</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on a regular basis will </w:t>
                      </w:r>
                      <w:r>
                        <w:rPr>
                          <w:rFonts w:ascii="Calibri Light" w:cs="宋体" w:eastAsia="宋体" w:hAnsi="Calibri Light"/>
                          <w:i/>
                          <w:iCs/>
                          <w:sz w:val="16"/>
                          <w:szCs w:val="16"/>
                        </w:rPr>
                        <w:t>benefit</w:t>
                      </w:r>
                      <w:r>
                        <w:rPr>
                          <w:rFonts w:ascii="Calibri Light" w:cs="宋体" w:eastAsia="宋体" w:hAnsi="Calibri Light"/>
                          <w:i/>
                          <w:iCs/>
                          <w:sz w:val="16"/>
                          <w:szCs w:val="16"/>
                        </w:rPr>
                        <w:t xml:space="preserve"> </w:t>
                      </w:r>
                      <w:r>
                        <w:rPr>
                          <w:rFonts w:cs="宋体" w:eastAsia="宋体" w:hAnsi="Calibri Light"/>
                          <w:i/>
                          <w:iCs/>
                          <w:sz w:val="16"/>
                          <w:szCs w:val="16"/>
                          <w:lang w:val="en-US"/>
                        </w:rPr>
                        <w:t>them and the child</w:t>
                      </w:r>
                      <w:r>
                        <w:rPr>
                          <w:rFonts w:ascii="Calibri Light" w:cs="宋体" w:eastAsia="宋体" w:hAnsi="Calibri Light"/>
                          <w:i/>
                          <w:iCs/>
                          <w:sz w:val="16"/>
                          <w:szCs w:val="16"/>
                        </w:rPr>
                        <w:t xml:space="preserve"> </w:t>
                      </w:r>
                      <w:r>
                        <w:rPr>
                          <w:rFonts w:ascii="Calibri Light" w:cs="宋体" w:eastAsia="宋体" w:hAnsi="Calibri Light"/>
                          <w:i/>
                          <w:iCs/>
                          <w:sz w:val="16"/>
                          <w:szCs w:val="16"/>
                        </w:rPr>
                        <w:t xml:space="preserve"> especially if the child is on the autistic spectrum. </w:t>
                      </w:r>
                    </w:p>
                  </w:txbxContent>
                </v:textbox>
              </v:rect>
            </w:pict>
          </mc:Fallback>
        </mc:AlternateContent>
      </w:r>
      <w:r w:rsidR="00380722">
        <w:rPr>
          <w:noProof/>
          <w:lang w:val="en-US" w:eastAsia="en-US"/>
        </w:rPr>
        <mc:AlternateContent>
          <mc:Choice Requires="wps">
            <w:drawing>
              <wp:anchor distT="0" distB="0" distL="114300" distR="114300" simplePos="0" relativeHeight="5" behindDoc="0" locked="0" layoutInCell="1" allowOverlap="1" wp14:anchorId="0A0E699B" wp14:editId="65F613E8">
                <wp:simplePos x="0" y="0"/>
                <wp:positionH relativeFrom="page">
                  <wp:posOffset>3852544</wp:posOffset>
                </wp:positionH>
                <wp:positionV relativeFrom="page">
                  <wp:posOffset>508634</wp:posOffset>
                </wp:positionV>
                <wp:extent cx="3102165" cy="3247388"/>
                <wp:effectExtent l="38100" t="38100" r="41275" b="35560"/>
                <wp:wrapSquare wrapText="bothSides"/>
                <wp:docPr id="10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02165" cy="3247388"/>
                        </a:xfrm>
                        <a:prstGeom prst="rect">
                          <a:avLst/>
                        </a:prstGeom>
                        <a:ln w="76200" cap="flat" cmpd="thickThin">
                          <a:solidFill>
                            <a:srgbClr val="622423"/>
                          </a:solidFill>
                          <a:prstDash val="solid"/>
                          <a:miter/>
                          <a:headEnd type="none" w="med" len="med"/>
                          <a:tailEnd type="none" w="med" len="med"/>
                        </a:ln>
                      </wps:spPr>
                      <wps:txbx>
                        <w:txbxContent>
                          <w:p w:rsidR="000105C5" w:rsidRDefault="00380722">
                            <w:pPr>
                              <w:spacing w:line="360" w:lineRule="auto"/>
                              <w:jc w:val="center"/>
                              <w:rPr>
                                <w:rFonts w:ascii="Calibri Light" w:eastAsia="SimSun" w:hAnsi="Calibri Light" w:cs="SimSun"/>
                                <w:b/>
                                <w:i/>
                                <w:iCs/>
                                <w:u w:val="single"/>
                              </w:rPr>
                            </w:pPr>
                            <w:r>
                              <w:rPr>
                                <w:rFonts w:ascii="Calibri Light" w:eastAsia="SimSun" w:hAnsi="Calibri Light" w:cs="SimSun"/>
                                <w:b/>
                                <w:i/>
                                <w:iCs/>
                                <w:u w:val="single"/>
                              </w:rPr>
                              <w:t>Strateg</w:t>
                            </w:r>
                            <w:r>
                              <w:rPr>
                                <w:rFonts w:ascii="Calibri Light" w:eastAsia="SimSun" w:hAnsi="Calibri Light" w:cs="SimSun"/>
                                <w:b/>
                                <w:i/>
                                <w:iCs/>
                                <w:u w:val="single"/>
                              </w:rPr>
                              <w:t>y 2: Coping with change and transition</w:t>
                            </w:r>
                          </w:p>
                          <w:p w:rsidR="000105C5" w:rsidRDefault="00380722">
                            <w:pPr>
                              <w:spacing w:line="360" w:lineRule="auto"/>
                              <w:rPr>
                                <w:rFonts w:ascii="Calibri Light" w:eastAsia="SimSun" w:hAnsi="Calibri Light" w:cs="SimSun"/>
                                <w:i/>
                                <w:iCs/>
                                <w:sz w:val="16"/>
                                <w:szCs w:val="16"/>
                              </w:rPr>
                            </w:pPr>
                            <w:r>
                              <w:rPr>
                                <w:rFonts w:ascii="Calibri Light" w:eastAsia="SimSun" w:hAnsi="Calibri Light" w:cs="SimSun"/>
                                <w:i/>
                                <w:iCs/>
                                <w:sz w:val="16"/>
                                <w:szCs w:val="16"/>
                              </w:rPr>
                              <w:t xml:space="preserve">According to Burner, K (2013) </w:t>
                            </w:r>
                            <w:r>
                              <w:rPr>
                                <w:rFonts w:eastAsia="SimSun" w:hAnsi="Calibri Light" w:cs="SimSun"/>
                                <w:i/>
                                <w:iCs/>
                                <w:sz w:val="16"/>
                                <w:szCs w:val="16"/>
                                <w:lang w:val="en-US"/>
                              </w:rPr>
                              <w:t xml:space="preserve">an </w:t>
                            </w:r>
                            <w:r>
                              <w:rPr>
                                <w:rFonts w:ascii="Calibri Light" w:eastAsia="SimSun" w:hAnsi="Calibri Light" w:cs="SimSun"/>
                                <w:i/>
                                <w:iCs/>
                                <w:sz w:val="16"/>
                                <w:szCs w:val="16"/>
                              </w:rPr>
                              <w:t xml:space="preserve"> Autis</w:t>
                            </w:r>
                            <w:r>
                              <w:rPr>
                                <w:rFonts w:eastAsia="SimSun" w:hAnsi="Calibri Light" w:cs="SimSun"/>
                                <w:i/>
                                <w:iCs/>
                                <w:sz w:val="16"/>
                                <w:szCs w:val="16"/>
                                <w:lang w:val="en-US"/>
                              </w:rPr>
                              <w:t xml:space="preserve">tic child can become stressed over </w:t>
                            </w:r>
                            <w:r>
                              <w:rPr>
                                <w:rFonts w:ascii="Calibri Light" w:eastAsia="SimSun" w:hAnsi="Calibri Light" w:cs="SimSun"/>
                                <w:i/>
                                <w:iCs/>
                                <w:sz w:val="16"/>
                                <w:szCs w:val="16"/>
                              </w:rPr>
                              <w:t xml:space="preserve">any form of change </w:t>
                            </w:r>
                            <w:r>
                              <w:rPr>
                                <w:rFonts w:eastAsia="SimSun" w:hAnsi="Calibri Light" w:cs="SimSun"/>
                                <w:i/>
                                <w:iCs/>
                                <w:sz w:val="16"/>
                                <w:szCs w:val="16"/>
                                <w:lang w:val="en-US"/>
                              </w:rPr>
                              <w:t xml:space="preserve">and especially if the change </w:t>
                            </w:r>
                            <w:r>
                              <w:rPr>
                                <w:rFonts w:ascii="Calibri Light" w:eastAsia="SimSun" w:hAnsi="Calibri Light" w:cs="SimSun"/>
                                <w:i/>
                                <w:iCs/>
                                <w:sz w:val="16"/>
                                <w:szCs w:val="16"/>
                              </w:rPr>
                              <w:t xml:space="preserve">is unexpected. </w:t>
                            </w:r>
                            <w:r>
                              <w:rPr>
                                <w:rFonts w:eastAsia="SimSun" w:hAnsi="Calibri Light" w:cs="SimSun"/>
                                <w:i/>
                                <w:iCs/>
                                <w:sz w:val="16"/>
                                <w:szCs w:val="16"/>
                                <w:lang w:val="en-US"/>
                              </w:rPr>
                              <w:t xml:space="preserve">A day that is well </w:t>
                            </w:r>
                            <w:r>
                              <w:rPr>
                                <w:rFonts w:ascii="Calibri Light" w:eastAsia="SimSun" w:hAnsi="Calibri Light" w:cs="SimSun"/>
                                <w:i/>
                                <w:iCs/>
                                <w:sz w:val="16"/>
                                <w:szCs w:val="16"/>
                              </w:rPr>
                              <w:t xml:space="preserve"> structure</w:t>
                            </w:r>
                            <w:r>
                              <w:rPr>
                                <w:rFonts w:eastAsia="SimSun" w:hAnsi="Calibri Light" w:cs="SimSun"/>
                                <w:i/>
                                <w:iCs/>
                                <w:sz w:val="16"/>
                                <w:szCs w:val="16"/>
                                <w:lang w:val="en-US"/>
                              </w:rPr>
                              <w:t xml:space="preserve">d </w:t>
                            </w:r>
                            <w:r>
                              <w:rPr>
                                <w:rFonts w:ascii="Calibri Light" w:eastAsia="SimSun" w:hAnsi="Calibri Light" w:cs="SimSun"/>
                                <w:i/>
                                <w:iCs/>
                                <w:sz w:val="16"/>
                                <w:szCs w:val="16"/>
                              </w:rPr>
                              <w:t xml:space="preserve">on a day to day basis is very </w:t>
                            </w:r>
                            <w:r>
                              <w:rPr>
                                <w:rFonts w:eastAsia="SimSun" w:hAnsi="Calibri Light" w:cs="SimSun"/>
                                <w:i/>
                                <w:iCs/>
                                <w:sz w:val="16"/>
                                <w:szCs w:val="16"/>
                                <w:lang w:val="en-US"/>
                              </w:rPr>
                              <w:t>important for child</w:t>
                            </w:r>
                            <w:r>
                              <w:rPr>
                                <w:rFonts w:eastAsia="SimSun" w:hAnsi="Calibri Light" w:cs="SimSun"/>
                                <w:i/>
                                <w:iCs/>
                                <w:sz w:val="16"/>
                                <w:szCs w:val="16"/>
                                <w:lang w:val="en-US"/>
                              </w:rPr>
                              <w:t>ren on the spectrum as they</w:t>
                            </w:r>
                            <w:r>
                              <w:rPr>
                                <w:rFonts w:ascii="Calibri Light" w:eastAsia="SimSun" w:hAnsi="Calibri Light" w:cs="SimSun"/>
                                <w:i/>
                                <w:iCs/>
                                <w:sz w:val="16"/>
                                <w:szCs w:val="16"/>
                              </w:rPr>
                              <w:t xml:space="preserve"> know what will be happening and what to expect.  </w:t>
                            </w:r>
                            <w:r>
                              <w:rPr>
                                <w:rFonts w:eastAsia="SimSun" w:hAnsi="Calibri Light" w:cs="SimSun"/>
                                <w:i/>
                                <w:iCs/>
                                <w:sz w:val="16"/>
                                <w:szCs w:val="16"/>
                                <w:lang w:val="en-US"/>
                              </w:rPr>
                              <w:t>Feeling reassusred is ery important for children on the spectrum and consistency</w:t>
                            </w:r>
                            <w:r>
                              <w:rPr>
                                <w:rFonts w:ascii="Calibri Light" w:eastAsia="SimSun" w:hAnsi="Calibri Light" w:cs="SimSun"/>
                                <w:i/>
                                <w:iCs/>
                                <w:sz w:val="16"/>
                                <w:szCs w:val="16"/>
                              </w:rPr>
                              <w:t xml:space="preserve"> is one of the ways children with Autism </w:t>
                            </w:r>
                            <w:r>
                              <w:rPr>
                                <w:rFonts w:eastAsia="SimSun" w:hAnsi="Calibri Light" w:cs="SimSun"/>
                                <w:i/>
                                <w:iCs/>
                                <w:sz w:val="16"/>
                                <w:szCs w:val="16"/>
                                <w:lang w:val="en-US"/>
                              </w:rPr>
                              <w:t>will feel this reassurance and have the support to help wi</w:t>
                            </w:r>
                            <w:r>
                              <w:rPr>
                                <w:rFonts w:eastAsia="SimSun" w:hAnsi="Calibri Light" w:cs="SimSun"/>
                                <w:i/>
                                <w:iCs/>
                                <w:sz w:val="16"/>
                                <w:szCs w:val="16"/>
                                <w:lang w:val="en-US"/>
                              </w:rPr>
                              <w:t>th day to day</w:t>
                            </w:r>
                            <w:r>
                              <w:rPr>
                                <w:rFonts w:ascii="Calibri Light" w:eastAsia="SimSun" w:hAnsi="Calibri Light" w:cs="SimSun"/>
                                <w:i/>
                                <w:iCs/>
                                <w:sz w:val="16"/>
                                <w:szCs w:val="16"/>
                              </w:rPr>
                              <w:t xml:space="preserve">  suggested Burner, K (2013). </w:t>
                            </w:r>
                            <w:r>
                              <w:rPr>
                                <w:rFonts w:eastAsia="SimSun" w:hAnsi="Calibri Light" w:cs="SimSun"/>
                                <w:i/>
                                <w:iCs/>
                                <w:sz w:val="16"/>
                                <w:szCs w:val="16"/>
                                <w:lang w:val="en-US"/>
                              </w:rPr>
                              <w:t xml:space="preserve">any </w:t>
                            </w:r>
                            <w:r>
                              <w:rPr>
                                <w:rFonts w:ascii="Calibri Light" w:eastAsia="SimSun" w:hAnsi="Calibri Light" w:cs="SimSun"/>
                                <w:i/>
                                <w:iCs/>
                                <w:sz w:val="16"/>
                                <w:szCs w:val="16"/>
                              </w:rPr>
                              <w:t xml:space="preserve">change must </w:t>
                            </w:r>
                            <w:r>
                              <w:rPr>
                                <w:rFonts w:eastAsia="SimSun" w:hAnsi="Calibri Light" w:cs="SimSun"/>
                                <w:i/>
                                <w:iCs/>
                                <w:sz w:val="16"/>
                                <w:szCs w:val="16"/>
                                <w:lang w:val="en-US"/>
                              </w:rPr>
                              <w:t>be dealt with using strategies one good strategy used to smooth the process</w:t>
                            </w:r>
                            <w:r>
                              <w:rPr>
                                <w:rFonts w:ascii="Calibri Light" w:eastAsia="SimSun" w:hAnsi="Calibri Light" w:cs="SimSun"/>
                                <w:i/>
                                <w:iCs/>
                                <w:sz w:val="16"/>
                                <w:szCs w:val="16"/>
                              </w:rPr>
                              <w:t xml:space="preserve"> is by giving warning and </w:t>
                            </w:r>
                            <w:r>
                              <w:rPr>
                                <w:rFonts w:eastAsia="SimSun" w:hAnsi="Calibri Light" w:cs="SimSun"/>
                                <w:i/>
                                <w:iCs/>
                                <w:sz w:val="16"/>
                                <w:szCs w:val="16"/>
                                <w:lang w:val="en-US"/>
                              </w:rPr>
                              <w:t>s</w:t>
                            </w:r>
                            <w:r>
                              <w:rPr>
                                <w:rFonts w:ascii="Calibri Light" w:eastAsia="SimSun" w:hAnsi="Calibri Light" w:cs="SimSun"/>
                                <w:i/>
                                <w:iCs/>
                                <w:sz w:val="16"/>
                                <w:szCs w:val="16"/>
                              </w:rPr>
                              <w:t>tated Jones, T (2013).Depending on the individual child according to Jones, T (2013) the Timing</w:t>
                            </w:r>
                            <w:r>
                              <w:rPr>
                                <w:rFonts w:ascii="Calibri Light" w:eastAsia="SimSun" w:hAnsi="Calibri Light" w:cs="SimSun"/>
                                <w:i/>
                                <w:iCs/>
                                <w:sz w:val="16"/>
                                <w:szCs w:val="16"/>
                              </w:rPr>
                              <w:t xml:space="preserve"> given of the information must be judged well.</w:t>
                            </w:r>
                          </w:p>
                          <w:p w:rsidR="000105C5" w:rsidRDefault="000105C5">
                            <w:pPr>
                              <w:spacing w:line="360" w:lineRule="auto"/>
                              <w:rPr>
                                <w:rFonts w:ascii="Calibri Light" w:eastAsia="SimSun" w:hAnsi="Calibri Light" w:cs="SimSun"/>
                                <w:i/>
                                <w:iCs/>
                                <w:sz w:val="16"/>
                                <w:szCs w:val="16"/>
                              </w:rPr>
                            </w:pPr>
                          </w:p>
                        </w:txbxContent>
                      </wps:txbx>
                      <wps:bodyPr vert="horz" wrap="square" lIns="137160" tIns="91440" rIns="137160" bIns="91440" anchor="ctr" upright="1">
                        <a:prstTxWarp prst="textNoShape">
                          <a:avLst/>
                        </a:prstTxWarp>
                        <a:noAutofit/>
                      </wps:bodyPr>
                    </wps:wsp>
                  </a:graphicData>
                </a:graphic>
              </wp:anchor>
            </w:drawing>
          </mc:Choice>
          <mc:Fallback>
            <w:pict>
              <v:rect id="1032" filled="f" stroked="t" style="position:absolute;margin-left:303.35pt;margin-top:40.05pt;width:244.26pt;height:255.7pt;z-index:5;mso-position-horizontal-relative:page;mso-position-vertical-relative:page;mso-width-relative:page;mso-height-relative:page;visibility:visible;v-text-anchor:middle;">
                <v:stroke joinstyle="miter" linestyle="thickThin" color="#622423" weight="6.0pt"/>
                <w10:wrap type="square"/>
                <v:fill/>
                <v:textbox inset="10.8pt,7.2pt,10.8pt,7.2pt">
                  <w:txbxContent>
                    <w:p>
                      <w:pPr>
                        <w:pStyle w:val="style0"/>
                        <w:spacing w:lineRule="auto" w:line="360"/>
                        <w:jc w:val="center"/>
                        <w:rPr>
                          <w:rFonts w:ascii="Calibri Light" w:cs="宋体" w:eastAsia="宋体" w:hAnsi="Calibri Light"/>
                          <w:b/>
                          <w:i/>
                          <w:iCs/>
                          <w:u w:val="single"/>
                        </w:rPr>
                      </w:pPr>
                      <w:r>
                        <w:rPr>
                          <w:rFonts w:ascii="Calibri Light" w:cs="宋体" w:eastAsia="宋体" w:hAnsi="Calibri Light"/>
                          <w:b/>
                          <w:i/>
                          <w:iCs/>
                          <w:u w:val="single"/>
                        </w:rPr>
                        <w:t xml:space="preserve">Strategy 2: </w:t>
                      </w:r>
                      <w:r>
                        <w:rPr>
                          <w:rFonts w:ascii="Calibri Light" w:cs="宋体" w:eastAsia="宋体" w:hAnsi="Calibri Light"/>
                          <w:b/>
                          <w:i/>
                          <w:iCs/>
                          <w:u w:val="single"/>
                        </w:rPr>
                        <w:t>Coping with change and transition</w:t>
                      </w:r>
                    </w:p>
                    <w:p>
                      <w:pPr>
                        <w:pStyle w:val="style0"/>
                        <w:spacing w:lineRule="auto" w:line="360"/>
                        <w:rPr>
                          <w:rFonts w:ascii="Calibri Light" w:cs="宋体" w:eastAsia="宋体" w:hAnsi="Calibri Light"/>
                          <w:i/>
                          <w:iCs/>
                          <w:sz w:val="16"/>
                          <w:szCs w:val="16"/>
                        </w:rPr>
                      </w:pPr>
                      <w:r>
                        <w:rPr>
                          <w:rFonts w:ascii="Calibri Light" w:cs="宋体" w:eastAsia="宋体" w:hAnsi="Calibri Light"/>
                          <w:i/>
                          <w:iCs/>
                          <w:sz w:val="16"/>
                          <w:szCs w:val="16"/>
                        </w:rPr>
                        <w:t xml:space="preserve">According to Burner, K (2013) </w:t>
                      </w:r>
                      <w:r>
                        <w:rPr>
                          <w:rFonts w:cs="宋体" w:eastAsia="宋体" w:hAnsi="Calibri Light"/>
                          <w:i/>
                          <w:iCs/>
                          <w:sz w:val="16"/>
                          <w:szCs w:val="16"/>
                          <w:lang w:val="en-US"/>
                        </w:rPr>
                        <w:t xml:space="preserve">an </w:t>
                      </w:r>
                      <w:r>
                        <w:rPr>
                          <w:rFonts w:ascii="Calibri Light" w:cs="宋体" w:eastAsia="宋体" w:hAnsi="Calibri Light"/>
                          <w:i/>
                          <w:iCs/>
                          <w:sz w:val="16"/>
                          <w:szCs w:val="16"/>
                        </w:rPr>
                        <w:t xml:space="preserve"> Autis</w:t>
                      </w:r>
                      <w:r>
                        <w:rPr>
                          <w:rFonts w:cs="宋体" w:eastAsia="宋体" w:hAnsi="Calibri Light"/>
                          <w:i/>
                          <w:iCs/>
                          <w:sz w:val="16"/>
                          <w:szCs w:val="16"/>
                          <w:lang w:val="en-US"/>
                        </w:rPr>
                        <w:t>tic c</w:t>
                      </w:r>
                      <w:r>
                        <w:rPr>
                          <w:rFonts w:cs="宋体" w:eastAsia="宋体" w:hAnsi="Calibri Light"/>
                          <w:i/>
                          <w:iCs/>
                          <w:sz w:val="16"/>
                          <w:szCs w:val="16"/>
                          <w:lang w:val="en-US"/>
                        </w:rPr>
                        <w:t xml:space="preserve">hild can </w:t>
                      </w:r>
                      <w:r>
                        <w:rPr>
                          <w:rFonts w:cs="宋体" w:eastAsia="宋体" w:hAnsi="Calibri Light"/>
                          <w:i/>
                          <w:iCs/>
                          <w:sz w:val="16"/>
                          <w:szCs w:val="16"/>
                          <w:lang w:val="en-US"/>
                        </w:rPr>
                        <w:t xml:space="preserve">become stressed </w:t>
                      </w:r>
                      <w:r>
                        <w:rPr>
                          <w:rFonts w:cs="宋体" w:eastAsia="宋体" w:hAnsi="Calibri Light"/>
                          <w:i/>
                          <w:iCs/>
                          <w:sz w:val="16"/>
                          <w:szCs w:val="16"/>
                          <w:lang w:val="en-US"/>
                        </w:rPr>
                        <w:t>o</w:t>
                      </w:r>
                      <w:r>
                        <w:rPr>
                          <w:rFonts w:cs="宋体" w:eastAsia="宋体" w:hAnsi="Calibri Light"/>
                          <w:i/>
                          <w:iCs/>
                          <w:sz w:val="16"/>
                          <w:szCs w:val="16"/>
                          <w:lang w:val="en-US"/>
                        </w:rPr>
                        <w:t xml:space="preserve">ver </w:t>
                      </w:r>
                      <w:r>
                        <w:rPr>
                          <w:rFonts w:ascii="Calibri Light" w:cs="宋体" w:eastAsia="宋体" w:hAnsi="Calibri Light"/>
                          <w:i/>
                          <w:iCs/>
                          <w:sz w:val="16"/>
                          <w:szCs w:val="16"/>
                        </w:rPr>
                        <w:t xml:space="preserve">any form of change </w:t>
                      </w:r>
                      <w:r>
                        <w:rPr>
                          <w:rFonts w:cs="宋体" w:eastAsia="宋体" w:hAnsi="Calibri Light"/>
                          <w:i/>
                          <w:iCs/>
                          <w:sz w:val="16"/>
                          <w:szCs w:val="16"/>
                          <w:lang w:val="en-US"/>
                        </w:rPr>
                        <w:t xml:space="preserve">and especially if the change </w:t>
                      </w:r>
                      <w:r>
                        <w:rPr>
                          <w:rFonts w:ascii="Calibri Light" w:cs="宋体" w:eastAsia="宋体" w:hAnsi="Calibri Light"/>
                          <w:i/>
                          <w:iCs/>
                          <w:sz w:val="16"/>
                          <w:szCs w:val="16"/>
                        </w:rPr>
                        <w:t>i</w:t>
                      </w:r>
                      <w:r>
                        <w:rPr>
                          <w:rFonts w:ascii="Calibri Light" w:cs="宋体" w:eastAsia="宋体" w:hAnsi="Calibri Light"/>
                          <w:i/>
                          <w:iCs/>
                          <w:sz w:val="16"/>
                          <w:szCs w:val="16"/>
                        </w:rPr>
                        <w:t xml:space="preserve">s unexpected. </w:t>
                      </w:r>
                      <w:r>
                        <w:rPr>
                          <w:rFonts w:cs="宋体" w:eastAsia="宋体" w:hAnsi="Calibri Light"/>
                          <w:i/>
                          <w:iCs/>
                          <w:sz w:val="16"/>
                          <w:szCs w:val="16"/>
                          <w:lang w:val="en-US"/>
                        </w:rPr>
                        <w:t xml:space="preserve">A day that is well </w:t>
                      </w:r>
                      <w:r>
                        <w:rPr>
                          <w:rFonts w:ascii="Calibri Light" w:cs="宋体" w:eastAsia="宋体" w:hAnsi="Calibri Light"/>
                          <w:i/>
                          <w:iCs/>
                          <w:sz w:val="16"/>
                          <w:szCs w:val="16"/>
                        </w:rPr>
                        <w:t xml:space="preserve"> structure</w:t>
                      </w:r>
                      <w:r>
                        <w:rPr>
                          <w:rFonts w:cs="宋体" w:eastAsia="宋体" w:hAnsi="Calibri Light"/>
                          <w:i/>
                          <w:iCs/>
                          <w:sz w:val="16"/>
                          <w:szCs w:val="16"/>
                          <w:lang w:val="en-US"/>
                        </w:rPr>
                        <w:t xml:space="preserve">d </w:t>
                      </w:r>
                      <w:r>
                        <w:rPr>
                          <w:rFonts w:ascii="Calibri Light" w:cs="宋体" w:eastAsia="宋体" w:hAnsi="Calibri Light"/>
                          <w:i/>
                          <w:iCs/>
                          <w:sz w:val="16"/>
                          <w:szCs w:val="16"/>
                        </w:rPr>
                        <w:t xml:space="preserve">on a day to day basis is very </w:t>
                      </w:r>
                      <w:r>
                        <w:rPr>
                          <w:rFonts w:cs="宋体" w:eastAsia="宋体" w:hAnsi="Calibri Light"/>
                          <w:i/>
                          <w:iCs/>
                          <w:sz w:val="16"/>
                          <w:szCs w:val="16"/>
                          <w:lang w:val="en-US"/>
                        </w:rPr>
                        <w:t>important for children on the spectrum as they</w:t>
                      </w:r>
                      <w:r>
                        <w:rPr>
                          <w:rFonts w:ascii="Calibri Light" w:cs="宋体" w:eastAsia="宋体" w:hAnsi="Calibri Light"/>
                          <w:i/>
                          <w:iCs/>
                          <w:sz w:val="16"/>
                          <w:szCs w:val="16"/>
                        </w:rPr>
                        <w:t xml:space="preserve"> know what will be happening and what to expect. </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Feeling reassusred is </w:t>
                      </w:r>
                      <w:r>
                        <w:rPr>
                          <w:rFonts w:cs="宋体" w:eastAsia="宋体" w:hAnsi="Calibri Light"/>
                          <w:i/>
                          <w:iCs/>
                          <w:sz w:val="16"/>
                          <w:szCs w:val="16"/>
                          <w:lang w:val="en-US"/>
                        </w:rPr>
                        <w:t xml:space="preserve">ery </w:t>
                      </w:r>
                      <w:r>
                        <w:rPr>
                          <w:rFonts w:cs="宋体" w:eastAsia="宋体" w:hAnsi="Calibri Light"/>
                          <w:i/>
                          <w:iCs/>
                          <w:sz w:val="16"/>
                          <w:szCs w:val="16"/>
                          <w:lang w:val="en-US"/>
                        </w:rPr>
                        <w:t>important for children on the spectrum and consistency</w:t>
                      </w:r>
                      <w:r>
                        <w:rPr>
                          <w:rFonts w:ascii="Calibri Light" w:cs="宋体" w:eastAsia="宋体" w:hAnsi="Calibri Light"/>
                          <w:i/>
                          <w:iCs/>
                          <w:sz w:val="16"/>
                          <w:szCs w:val="16"/>
                        </w:rPr>
                        <w:t xml:space="preserve"> is one of the ways children with Autism</w:t>
                      </w:r>
                      <w:r>
                        <w:rPr>
                          <w:rFonts w:ascii="Calibri Light" w:cs="宋体" w:eastAsia="宋体" w:hAnsi="Calibri Light"/>
                          <w:i/>
                          <w:iCs/>
                          <w:sz w:val="16"/>
                          <w:szCs w:val="16"/>
                        </w:rPr>
                        <w:t xml:space="preserve"> </w:t>
                      </w:r>
                      <w:r>
                        <w:rPr>
                          <w:rFonts w:cs="宋体" w:eastAsia="宋体" w:hAnsi="Calibri Light"/>
                          <w:i/>
                          <w:iCs/>
                          <w:sz w:val="16"/>
                          <w:szCs w:val="16"/>
                          <w:lang w:val="en-US"/>
                        </w:rPr>
                        <w:t>will feel this reassurance and have the support to help with day to day</w:t>
                      </w:r>
                      <w:r>
                        <w:rPr>
                          <w:rFonts w:ascii="Calibri Light" w:cs="宋体" w:eastAsia="宋体" w:hAnsi="Calibri Light"/>
                          <w:i/>
                          <w:iCs/>
                          <w:sz w:val="16"/>
                          <w:szCs w:val="16"/>
                        </w:rPr>
                        <w:t xml:space="preserve"> </w:t>
                      </w:r>
                      <w:r>
                        <w:rPr>
                          <w:rFonts w:ascii="Calibri Light" w:cs="宋体" w:eastAsia="宋体" w:hAnsi="Calibri Light"/>
                          <w:i/>
                          <w:iCs/>
                          <w:sz w:val="16"/>
                          <w:szCs w:val="16"/>
                        </w:rPr>
                        <w:t xml:space="preserve"> suggested Burner, K (2013). </w:t>
                      </w:r>
                      <w:r>
                        <w:rPr>
                          <w:rFonts w:cs="宋体" w:eastAsia="宋体" w:hAnsi="Calibri Light"/>
                          <w:i/>
                          <w:iCs/>
                          <w:sz w:val="16"/>
                          <w:szCs w:val="16"/>
                          <w:lang w:val="en-US"/>
                        </w:rPr>
                        <w:t xml:space="preserve">any </w:t>
                      </w:r>
                      <w:r>
                        <w:rPr>
                          <w:rFonts w:ascii="Calibri Light" w:cs="宋体" w:eastAsia="宋体" w:hAnsi="Calibri Light"/>
                          <w:i/>
                          <w:iCs/>
                          <w:sz w:val="16"/>
                          <w:szCs w:val="16"/>
                        </w:rPr>
                        <w:t xml:space="preserve">change must </w:t>
                      </w:r>
                      <w:r>
                        <w:rPr>
                          <w:rFonts w:cs="宋体" w:eastAsia="宋体" w:hAnsi="Calibri Light"/>
                          <w:i/>
                          <w:iCs/>
                          <w:sz w:val="16"/>
                          <w:szCs w:val="16"/>
                          <w:lang w:val="en-US"/>
                        </w:rPr>
                        <w:t>be dealt with using strategies one good strategy</w:t>
                      </w:r>
                      <w:r>
                        <w:rPr>
                          <w:rFonts w:cs="宋体" w:eastAsia="宋体" w:hAnsi="Calibri Light"/>
                          <w:i/>
                          <w:iCs/>
                          <w:sz w:val="16"/>
                          <w:szCs w:val="16"/>
                          <w:lang w:val="en-US"/>
                        </w:rPr>
                        <w:t xml:space="preserve"> used t</w:t>
                      </w:r>
                      <w:r>
                        <w:rPr>
                          <w:rFonts w:cs="宋体" w:eastAsia="宋体" w:hAnsi="Calibri Light"/>
                          <w:i/>
                          <w:iCs/>
                          <w:sz w:val="16"/>
                          <w:szCs w:val="16"/>
                          <w:lang w:val="en-US"/>
                        </w:rPr>
                        <w:t xml:space="preserve">o </w:t>
                      </w:r>
                      <w:r>
                        <w:rPr>
                          <w:rFonts w:cs="宋体" w:eastAsia="宋体" w:hAnsi="Calibri Light"/>
                          <w:i/>
                          <w:iCs/>
                          <w:sz w:val="16"/>
                          <w:szCs w:val="16"/>
                          <w:lang w:val="en-US"/>
                        </w:rPr>
                        <w:t>smooth the process</w:t>
                      </w:r>
                      <w:r>
                        <w:rPr>
                          <w:rFonts w:ascii="Calibri Light" w:cs="宋体" w:eastAsia="宋体" w:hAnsi="Calibri Light"/>
                          <w:i/>
                          <w:iCs/>
                          <w:sz w:val="16"/>
                          <w:szCs w:val="16"/>
                        </w:rPr>
                        <w:t xml:space="preserve"> is by giving warning and </w:t>
                      </w:r>
                      <w:r>
                        <w:rPr>
                          <w:rFonts w:cs="宋体" w:eastAsia="宋体" w:hAnsi="Calibri Light"/>
                          <w:i/>
                          <w:iCs/>
                          <w:sz w:val="16"/>
                          <w:szCs w:val="16"/>
                          <w:lang w:val="en-US"/>
                        </w:rPr>
                        <w:t>s</w:t>
                      </w:r>
                      <w:r>
                        <w:rPr>
                          <w:rFonts w:ascii="Calibri Light" w:cs="宋体" w:eastAsia="宋体" w:hAnsi="Calibri Light"/>
                          <w:i/>
                          <w:iCs/>
                          <w:sz w:val="16"/>
                          <w:szCs w:val="16"/>
                        </w:rPr>
                        <w:t>tated Jones, T (2013).Depending on the individual child according to Jones, T (2013) the Timing given of the information must be judged well.</w:t>
                      </w:r>
                    </w:p>
                    <w:p>
                      <w:pPr>
                        <w:pStyle w:val="style0"/>
                        <w:spacing w:lineRule="auto" w:line="360"/>
                        <w:rPr>
                          <w:rFonts w:ascii="Calibri Light" w:cs="宋体" w:eastAsia="宋体" w:hAnsi="Calibri Light"/>
                          <w:i/>
                          <w:iCs/>
                          <w:sz w:val="16"/>
                          <w:szCs w:val="16"/>
                        </w:rPr>
                      </w:pPr>
                    </w:p>
                  </w:txbxContent>
                </v:textbox>
              </v:rect>
            </w:pict>
          </mc:Fallback>
        </mc:AlternateContent>
      </w:r>
      <w:r w:rsidR="00380722">
        <w:rPr>
          <w:noProof/>
          <w:lang w:val="en-US" w:eastAsia="en-US"/>
        </w:rPr>
        <mc:AlternateContent>
          <mc:Choice Requires="wps">
            <w:drawing>
              <wp:anchor distT="0" distB="0" distL="114300" distR="114300" simplePos="0" relativeHeight="2" behindDoc="0" locked="0" layoutInCell="0" allowOverlap="1" wp14:anchorId="2C6698C1" wp14:editId="76FEE60C">
                <wp:simplePos x="0" y="0"/>
                <wp:positionH relativeFrom="page">
                  <wp:posOffset>565785</wp:posOffset>
                </wp:positionH>
                <wp:positionV relativeFrom="page">
                  <wp:posOffset>463549</wp:posOffset>
                </wp:positionV>
                <wp:extent cx="2017395" cy="2428875"/>
                <wp:effectExtent l="38100" t="38100" r="41275" b="47625"/>
                <wp:wrapSquare wrapText="bothSides"/>
                <wp:docPr id="10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17395" cy="2428875"/>
                        </a:xfrm>
                        <a:prstGeom prst="rect">
                          <a:avLst/>
                        </a:prstGeom>
                        <a:ln w="76200" cap="flat" cmpd="thickThin">
                          <a:solidFill>
                            <a:srgbClr val="622423"/>
                          </a:solidFill>
                          <a:prstDash val="solid"/>
                          <a:miter/>
                          <a:headEnd type="none" w="med" len="med"/>
                          <a:tailEnd type="none" w="med" len="med"/>
                        </a:ln>
                      </wps:spPr>
                      <wps:txbx>
                        <w:txbxContent>
                          <w:p w:rsidR="000105C5" w:rsidRDefault="00380722">
                            <w:pPr>
                              <w:spacing w:line="360" w:lineRule="auto"/>
                              <w:jc w:val="center"/>
                              <w:rPr>
                                <w:rFonts w:ascii="Calibri Light" w:eastAsia="SimSun" w:hAnsi="Calibri Light" w:cs="SimSun"/>
                                <w:b/>
                                <w:i/>
                                <w:iCs/>
                                <w:u w:val="single"/>
                              </w:rPr>
                            </w:pPr>
                            <w:r>
                              <w:rPr>
                                <w:rFonts w:ascii="Calibri Light" w:eastAsia="SimSun" w:hAnsi="Calibri Light" w:cs="SimSun"/>
                                <w:b/>
                                <w:i/>
                                <w:iCs/>
                                <w:u w:val="single"/>
                              </w:rPr>
                              <w:t>Introduction</w:t>
                            </w:r>
                          </w:p>
                          <w:p w:rsidR="000105C5" w:rsidRDefault="000105C5">
                            <w:pPr>
                              <w:spacing w:line="360" w:lineRule="auto"/>
                              <w:rPr>
                                <w:rFonts w:ascii="Calibri Light" w:eastAsia="SimSun" w:hAnsi="Calibri Light" w:cs="SimSun"/>
                                <w:i/>
                                <w:iCs/>
                                <w:sz w:val="10"/>
                                <w:szCs w:val="10"/>
                              </w:rPr>
                            </w:pPr>
                          </w:p>
                          <w:p w:rsidR="000105C5" w:rsidRDefault="00380722">
                            <w:pPr>
                              <w:spacing w:line="360" w:lineRule="auto"/>
                              <w:rPr>
                                <w:rFonts w:ascii="Calibri Light" w:eastAsia="SimSun" w:hAnsi="Calibri Light" w:cs="SimSun"/>
                                <w:i/>
                                <w:iCs/>
                                <w:sz w:val="10"/>
                                <w:szCs w:val="10"/>
                              </w:rPr>
                            </w:pPr>
                            <w:r>
                              <w:rPr>
                                <w:rFonts w:ascii="Calibri Light" w:eastAsia="SimSun" w:hAnsi="Calibri Light" w:cs="SimSun"/>
                                <w:i/>
                                <w:iCs/>
                                <w:sz w:val="16"/>
                                <w:szCs w:val="16"/>
                              </w:rPr>
                              <w:t>According to Jones, T (2013) within the most recent years, with help from research the understanding of how to support children effective that are on the autistic spectrum has grown significa</w:t>
                            </w:r>
                            <w:r>
                              <w:rPr>
                                <w:rFonts w:ascii="Calibri Light" w:eastAsia="SimSun" w:hAnsi="Calibri Light" w:cs="SimSun"/>
                                <w:i/>
                                <w:iCs/>
                                <w:sz w:val="16"/>
                                <w:szCs w:val="16"/>
                              </w:rPr>
                              <w:t>ntly. Jones, T (2013) stated that alongside this within mainstream settings and schools staff’s knowledge and skills have increased and improved. Jones, T (2013) stated that a child with Autism is unique.</w:t>
                            </w:r>
                            <w:r>
                              <w:rPr>
                                <w:rFonts w:ascii="Arial" w:hAnsi="Arial" w:cs="Arial"/>
                                <w:sz w:val="16"/>
                                <w:szCs w:val="16"/>
                              </w:rPr>
                              <w:t xml:space="preserve"> </w:t>
                            </w:r>
                            <w:r>
                              <w:rPr>
                                <w:rFonts w:ascii="Calibri Light" w:eastAsia="SimSun" w:hAnsi="Calibri Light" w:cs="SimSun"/>
                                <w:i/>
                                <w:iCs/>
                                <w:sz w:val="16"/>
                                <w:szCs w:val="16"/>
                              </w:rPr>
                              <w:t xml:space="preserve">Rogers, S (1996) Autism is one of the main </w:t>
                            </w:r>
                            <w:r>
                              <w:rPr>
                                <w:rFonts w:ascii="Calibri Light" w:eastAsia="SimSun" w:hAnsi="Calibri Light" w:cs="SimSun"/>
                                <w:i/>
                                <w:iCs/>
                                <w:sz w:val="16"/>
                                <w:szCs w:val="16"/>
                              </w:rPr>
                              <w:t>additional learning needs that will leave the individual with a lifelong disability and dependence</w:t>
                            </w:r>
                            <w:r>
                              <w:rPr>
                                <w:rFonts w:ascii="Calibri Light" w:eastAsia="SimSun" w:hAnsi="Calibri Light" w:cs="SimSun"/>
                                <w:i/>
                                <w:iCs/>
                                <w:sz w:val="10"/>
                                <w:szCs w:val="10"/>
                              </w:rPr>
                              <w:t>.</w:t>
                            </w:r>
                          </w:p>
                          <w:p w:rsidR="000105C5" w:rsidRDefault="000105C5">
                            <w:pPr>
                              <w:spacing w:line="360" w:lineRule="auto"/>
                              <w:rPr>
                                <w:rFonts w:ascii="Calibri Light" w:eastAsia="SimSun" w:hAnsi="Calibri Light" w:cs="SimSun"/>
                                <w:i/>
                                <w:iCs/>
                                <w:sz w:val="16"/>
                                <w:szCs w:val="16"/>
                              </w:rPr>
                            </w:pPr>
                          </w:p>
                          <w:p w:rsidR="000105C5" w:rsidRDefault="000105C5">
                            <w:pPr>
                              <w:spacing w:line="360" w:lineRule="auto"/>
                              <w:rPr>
                                <w:rFonts w:ascii="Calibri Light" w:eastAsia="SimSun" w:hAnsi="Calibri Light" w:cs="SimSun"/>
                                <w:i/>
                                <w:iCs/>
                                <w:sz w:val="16"/>
                                <w:szCs w:val="16"/>
                              </w:rPr>
                            </w:pPr>
                          </w:p>
                          <w:p w:rsidR="000105C5" w:rsidRDefault="000105C5">
                            <w:pPr>
                              <w:spacing w:line="360" w:lineRule="auto"/>
                              <w:rPr>
                                <w:rFonts w:ascii="Calibri Light" w:eastAsia="SimSun" w:hAnsi="Calibri Light" w:cs="SimSun"/>
                                <w:i/>
                                <w:iCs/>
                                <w:sz w:val="16"/>
                                <w:szCs w:val="16"/>
                              </w:rPr>
                            </w:pPr>
                          </w:p>
                        </w:txbxContent>
                      </wps:txbx>
                      <wps:bodyPr vert="horz" wrap="square" lIns="137160" tIns="91440" rIns="137160" bIns="91440" anchor="ctr" upright="1">
                        <a:prstTxWarp prst="textNoShape">
                          <a:avLst/>
                        </a:prstTxWarp>
                        <a:noAutofit/>
                      </wps:bodyPr>
                    </wps:wsp>
                  </a:graphicData>
                </a:graphic>
                <wp14:sizeRelH relativeFrom="margin">
                  <wp14:pctWidth>35000</wp14:pctWidth>
                </wp14:sizeRelH>
                <wp14:sizeRelV relativeFrom="page">
                  <wp14:pctHeight>0</wp14:pctHeight>
                </wp14:sizeRelV>
              </wp:anchor>
            </w:drawing>
          </mc:Choice>
          <mc:Fallback>
            <w:pict>
              <v:rect id="1033" filled="f" stroked="t" style="position:absolute;margin-left:44.55pt;margin-top:36.5pt;width:158.85pt;height:191.25pt;z-index:2;mso-position-horizontal-relative:page;mso-position-vertical-relative:page;mso-width-percent:350;mso-height-percent:0;mso-width-relative:margin;mso-height-relative:page;visibility:visible;v-text-anchor:middle;" o:allowincell="false">
                <v:stroke joinstyle="miter" linestyle="thickThin" color="#622423" weight="6.0pt"/>
                <w10:wrap type="square"/>
                <v:fill/>
                <v:textbox inset="10.8pt,7.2pt,10.8pt,7.2pt">
                  <w:txbxContent>
                    <w:p>
                      <w:pPr>
                        <w:pStyle w:val="style0"/>
                        <w:spacing w:lineRule="auto" w:line="360"/>
                        <w:jc w:val="center"/>
                        <w:rPr>
                          <w:rFonts w:ascii="Calibri Light" w:cs="宋体" w:eastAsia="宋体" w:hAnsi="Calibri Light"/>
                          <w:b/>
                          <w:i/>
                          <w:iCs/>
                          <w:u w:val="single"/>
                        </w:rPr>
                      </w:pPr>
                      <w:r>
                        <w:rPr>
                          <w:rFonts w:ascii="Calibri Light" w:cs="宋体" w:eastAsia="宋体" w:hAnsi="Calibri Light"/>
                          <w:b/>
                          <w:i/>
                          <w:iCs/>
                          <w:u w:val="single"/>
                        </w:rPr>
                        <w:t>Introduction</w:t>
                      </w:r>
                    </w:p>
                    <w:p>
                      <w:pPr>
                        <w:pStyle w:val="style0"/>
                        <w:spacing w:lineRule="auto" w:line="360"/>
                        <w:rPr>
                          <w:rFonts w:ascii="Calibri Light" w:cs="宋体" w:eastAsia="宋体" w:hAnsi="Calibri Light"/>
                          <w:i/>
                          <w:iCs/>
                          <w:sz w:val="10"/>
                          <w:szCs w:val="10"/>
                        </w:rPr>
                      </w:pPr>
                    </w:p>
                    <w:p>
                      <w:pPr>
                        <w:pStyle w:val="style0"/>
                        <w:spacing w:lineRule="auto" w:line="360"/>
                        <w:rPr>
                          <w:rFonts w:ascii="Calibri Light" w:cs="宋体" w:eastAsia="宋体" w:hAnsi="Calibri Light"/>
                          <w:i/>
                          <w:iCs/>
                          <w:sz w:val="10"/>
                          <w:szCs w:val="10"/>
                        </w:rPr>
                      </w:pPr>
                      <w:r>
                        <w:rPr>
                          <w:rFonts w:ascii="Calibri Light" w:cs="宋体" w:eastAsia="宋体" w:hAnsi="Calibri Light"/>
                          <w:i/>
                          <w:iCs/>
                          <w:sz w:val="16"/>
                          <w:szCs w:val="16"/>
                        </w:rPr>
                        <w:t>According to Jones, T (2013) within the most</w:t>
                      </w:r>
                      <w:r>
                        <w:rPr>
                          <w:rFonts w:ascii="Calibri Light" w:cs="宋体" w:eastAsia="宋体" w:hAnsi="Calibri Light"/>
                          <w:i/>
                          <w:iCs/>
                          <w:sz w:val="16"/>
                          <w:szCs w:val="16"/>
                        </w:rPr>
                        <w:t xml:space="preserve"> recent years, </w:t>
                      </w:r>
                      <w:r>
                        <w:rPr>
                          <w:rFonts w:ascii="Calibri Light" w:cs="宋体" w:eastAsia="宋体" w:hAnsi="Calibri Light"/>
                          <w:i/>
                          <w:iCs/>
                          <w:sz w:val="16"/>
                          <w:szCs w:val="16"/>
                        </w:rPr>
                        <w:t xml:space="preserve">with help from research the understanding of how to support children effective that are on the </w:t>
                      </w:r>
                      <w:r>
                        <w:rPr>
                          <w:rFonts w:ascii="Calibri Light" w:cs="宋体" w:eastAsia="宋体" w:hAnsi="Calibri Light"/>
                          <w:i/>
                          <w:iCs/>
                          <w:sz w:val="16"/>
                          <w:szCs w:val="16"/>
                        </w:rPr>
                        <w:t>autistic spectrum</w:t>
                      </w:r>
                      <w:r>
                        <w:rPr>
                          <w:rFonts w:ascii="Calibri Light" w:cs="宋体" w:eastAsia="宋体" w:hAnsi="Calibri Light"/>
                          <w:i/>
                          <w:iCs/>
                          <w:sz w:val="16"/>
                          <w:szCs w:val="16"/>
                        </w:rPr>
                        <w:t xml:space="preserve"> </w:t>
                      </w:r>
                      <w:r>
                        <w:rPr>
                          <w:rFonts w:ascii="Calibri Light" w:cs="宋体" w:eastAsia="宋体" w:hAnsi="Calibri Light"/>
                          <w:i/>
                          <w:iCs/>
                          <w:sz w:val="16"/>
                          <w:szCs w:val="16"/>
                        </w:rPr>
                        <w:t xml:space="preserve">has grown significantly. </w:t>
                      </w:r>
                      <w:r>
                        <w:rPr>
                          <w:rFonts w:ascii="Calibri Light" w:cs="宋体" w:eastAsia="宋体" w:hAnsi="Calibri Light"/>
                          <w:i/>
                          <w:iCs/>
                          <w:sz w:val="16"/>
                          <w:szCs w:val="16"/>
                        </w:rPr>
                        <w:t>Jones, T (2013) stated that a</w:t>
                      </w:r>
                      <w:r>
                        <w:rPr>
                          <w:rFonts w:ascii="Calibri Light" w:cs="宋体" w:eastAsia="宋体" w:hAnsi="Calibri Light"/>
                          <w:i/>
                          <w:iCs/>
                          <w:sz w:val="16"/>
                          <w:szCs w:val="16"/>
                        </w:rPr>
                        <w:t>longside this</w:t>
                      </w:r>
                      <w:r>
                        <w:rPr>
                          <w:rFonts w:ascii="Calibri Light" w:cs="宋体" w:eastAsia="宋体" w:hAnsi="Calibri Light"/>
                          <w:i/>
                          <w:iCs/>
                          <w:sz w:val="16"/>
                          <w:szCs w:val="16"/>
                        </w:rPr>
                        <w:t xml:space="preserve"> within mainstream settings and schools staff’s </w:t>
                      </w:r>
                      <w:r>
                        <w:rPr>
                          <w:rFonts w:ascii="Calibri Light" w:cs="宋体" w:eastAsia="宋体" w:hAnsi="Calibri Light"/>
                          <w:i/>
                          <w:iCs/>
                          <w:sz w:val="16"/>
                          <w:szCs w:val="16"/>
                        </w:rPr>
                        <w:t>knowledge and skills</w:t>
                      </w:r>
                      <w:r>
                        <w:rPr>
                          <w:rFonts w:ascii="Calibri Light" w:cs="宋体" w:eastAsia="宋体" w:hAnsi="Calibri Light"/>
                          <w:i/>
                          <w:iCs/>
                          <w:sz w:val="16"/>
                          <w:szCs w:val="16"/>
                        </w:rPr>
                        <w:t xml:space="preserve"> have increased and improved.</w:t>
                      </w:r>
                      <w:r>
                        <w:rPr>
                          <w:rFonts w:ascii="Calibri Light" w:cs="宋体" w:eastAsia="宋体" w:hAnsi="Calibri Light"/>
                          <w:i/>
                          <w:iCs/>
                          <w:sz w:val="16"/>
                          <w:szCs w:val="16"/>
                        </w:rPr>
                        <w:t xml:space="preserve"> </w:t>
                      </w:r>
                      <w:r>
                        <w:rPr>
                          <w:rFonts w:ascii="Calibri Light" w:cs="宋体" w:eastAsia="宋体" w:hAnsi="Calibri Light"/>
                          <w:i/>
                          <w:iCs/>
                          <w:sz w:val="16"/>
                          <w:szCs w:val="16"/>
                        </w:rPr>
                        <w:t>Jones, T (2013) stated that a child with Autism is unique.</w:t>
                      </w:r>
                      <w:r>
                        <w:rPr>
                          <w:rFonts w:ascii="Arial" w:cs="Arial" w:hAnsi="Arial"/>
                          <w:sz w:val="16"/>
                          <w:szCs w:val="16"/>
                        </w:rPr>
                        <w:t xml:space="preserve"> </w:t>
                      </w:r>
                      <w:r>
                        <w:rPr>
                          <w:rFonts w:ascii="Calibri Light" w:cs="宋体" w:eastAsia="宋体" w:hAnsi="Calibri Light"/>
                          <w:i/>
                          <w:iCs/>
                          <w:sz w:val="16"/>
                          <w:szCs w:val="16"/>
                        </w:rPr>
                        <w:t>Rogers, S (1996) Autism is one of the main additional learning needs that will leave the individual with a lifelong disability and dependence</w:t>
                      </w:r>
                      <w:r>
                        <w:rPr>
                          <w:rFonts w:ascii="Calibri Light" w:cs="宋体" w:eastAsia="宋体" w:hAnsi="Calibri Light"/>
                          <w:i/>
                          <w:iCs/>
                          <w:sz w:val="10"/>
                          <w:szCs w:val="10"/>
                        </w:rPr>
                        <w:t>.</w:t>
                      </w:r>
                    </w:p>
                    <w:p>
                      <w:pPr>
                        <w:pStyle w:val="style0"/>
                        <w:spacing w:lineRule="auto" w:line="360"/>
                        <w:rPr>
                          <w:rFonts w:ascii="Calibri Light" w:cs="宋体" w:eastAsia="宋体" w:hAnsi="Calibri Light"/>
                          <w:i/>
                          <w:iCs/>
                          <w:sz w:val="16"/>
                          <w:szCs w:val="16"/>
                        </w:rPr>
                      </w:pPr>
                    </w:p>
                    <w:p>
                      <w:pPr>
                        <w:pStyle w:val="style0"/>
                        <w:spacing w:lineRule="auto" w:line="360"/>
                        <w:rPr>
                          <w:rFonts w:ascii="Calibri Light" w:cs="宋体" w:eastAsia="宋体" w:hAnsi="Calibri Light"/>
                          <w:i/>
                          <w:iCs/>
                          <w:sz w:val="16"/>
                          <w:szCs w:val="16"/>
                        </w:rPr>
                      </w:pPr>
                    </w:p>
                    <w:p>
                      <w:pPr>
                        <w:pStyle w:val="style0"/>
                        <w:spacing w:lineRule="auto" w:line="360"/>
                        <w:rPr>
                          <w:rFonts w:ascii="Calibri Light" w:cs="宋体" w:eastAsia="宋体" w:hAnsi="Calibri Light"/>
                          <w:i/>
                          <w:iCs/>
                          <w:sz w:val="16"/>
                          <w:szCs w:val="16"/>
                        </w:rPr>
                      </w:pPr>
                    </w:p>
                  </w:txbxContent>
                </v:textbox>
              </v:rect>
            </w:pict>
          </mc:Fallback>
        </mc:AlternateContent>
      </w:r>
      <w:r w:rsidR="00380722">
        <w:rPr>
          <w:noProof/>
          <w:lang w:val="en-US" w:eastAsia="en-US"/>
        </w:rPr>
        <w:drawing>
          <wp:anchor distT="0" distB="0" distL="0" distR="0" simplePos="0" relativeHeight="8" behindDoc="0" locked="0" layoutInCell="1" allowOverlap="1" wp14:anchorId="2BCC5492" wp14:editId="58D52267">
            <wp:simplePos x="0" y="0"/>
            <wp:positionH relativeFrom="column">
              <wp:posOffset>-6268720</wp:posOffset>
            </wp:positionH>
            <wp:positionV relativeFrom="paragraph">
              <wp:posOffset>4954905</wp:posOffset>
            </wp:positionV>
            <wp:extent cx="2030730" cy="1226820"/>
            <wp:effectExtent l="0" t="0" r="7620" b="0"/>
            <wp:wrapNone/>
            <wp:docPr id="1034"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8"/>
                    <pic:cNvPicPr/>
                  </pic:nvPicPr>
                  <pic:blipFill>
                    <a:blip r:embed="rId36" cstate="print"/>
                    <a:srcRect/>
                    <a:stretch/>
                  </pic:blipFill>
                  <pic:spPr>
                    <a:xfrm>
                      <a:off x="0" y="0"/>
                      <a:ext cx="2030730" cy="1226820"/>
                    </a:xfrm>
                    <a:prstGeom prst="rect">
                      <a:avLst/>
                    </a:prstGeom>
                  </pic:spPr>
                </pic:pic>
              </a:graphicData>
            </a:graphic>
            <wp14:sizeRelH relativeFrom="page">
              <wp14:pctWidth>0</wp14:pctWidth>
            </wp14:sizeRelH>
            <wp14:sizeRelV relativeFrom="page">
              <wp14:pctHeight>0</wp14:pctHeight>
            </wp14:sizeRelV>
          </wp:anchor>
        </w:drawing>
      </w:r>
      <w:r w:rsidR="00380722">
        <w:rPr>
          <w:noProof/>
          <w:lang w:val="en-US" w:eastAsia="en-US"/>
        </w:rPr>
        <mc:AlternateContent>
          <mc:Choice Requires="wps">
            <w:drawing>
              <wp:anchor distT="0" distB="0" distL="114300" distR="114300" simplePos="0" relativeHeight="7" behindDoc="0" locked="0" layoutInCell="1" allowOverlap="1" wp14:anchorId="0395C08F" wp14:editId="2308DA16">
                <wp:simplePos x="0" y="0"/>
                <wp:positionH relativeFrom="page">
                  <wp:posOffset>3842808</wp:posOffset>
                </wp:positionH>
                <wp:positionV relativeFrom="page">
                  <wp:posOffset>3913927</wp:posOffset>
                </wp:positionV>
                <wp:extent cx="3106658" cy="2404536"/>
                <wp:effectExtent l="38100" t="38100" r="41275" b="45720"/>
                <wp:wrapSquare wrapText="bothSides"/>
                <wp:docPr id="10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06658" cy="2404536"/>
                        </a:xfrm>
                        <a:prstGeom prst="rect">
                          <a:avLst/>
                        </a:prstGeom>
                        <a:ln w="76200" cap="flat" cmpd="thickThin">
                          <a:solidFill>
                            <a:srgbClr val="622423"/>
                          </a:solidFill>
                          <a:prstDash val="solid"/>
                          <a:miter/>
                          <a:headEnd type="none" w="med" len="med"/>
                          <a:tailEnd type="none" w="med" len="med"/>
                        </a:ln>
                      </wps:spPr>
                      <wps:txbx>
                        <w:txbxContent>
                          <w:p w:rsidR="000105C5" w:rsidRDefault="00380722">
                            <w:pPr>
                              <w:spacing w:line="360" w:lineRule="auto"/>
                              <w:jc w:val="center"/>
                            </w:pPr>
                            <w:r>
                              <w:rPr>
                                <w:rFonts w:ascii="Calibri Light" w:eastAsia="SimSun" w:hAnsi="Calibri Light" w:cs="SimSun"/>
                                <w:b/>
                                <w:bCs/>
                                <w:i/>
                                <w:iCs/>
                                <w:sz w:val="28"/>
                                <w:szCs w:val="28"/>
                                <w:u w:val="single"/>
                              </w:rPr>
                              <w:t>Conclusion</w:t>
                            </w:r>
                          </w:p>
                          <w:p w:rsidR="000105C5" w:rsidRDefault="00380722">
                            <w:pPr>
                              <w:spacing w:line="360" w:lineRule="auto"/>
                            </w:pPr>
                            <w:r>
                              <w:rPr>
                                <w:rFonts w:ascii="Calibri Light" w:eastAsia="SimSun" w:hAnsi="Calibri Light" w:cs="SimSun"/>
                                <w:sz w:val="16"/>
                                <w:szCs w:val="16"/>
                              </w:rPr>
                              <w:t xml:space="preserve">Overall it has been clearly stated that children on the Autistic spectrum face a lot of barriers and challenges in their day to day life. </w:t>
                            </w:r>
                            <w:r>
                              <w:rPr>
                                <w:rFonts w:ascii="Calibri Light" w:eastAsia="SimSun" w:hAnsi="Calibri Light" w:cs="SimSun"/>
                                <w:sz w:val="16"/>
                                <w:szCs w:val="16"/>
                              </w:rPr>
                              <w:t>Having this disorder is a lifelong challenge as</w:t>
                            </w:r>
                            <w:r>
                              <w:rPr>
                                <w:rFonts w:ascii="Calibri Light" w:eastAsia="SimSun" w:hAnsi="Calibri Light" w:cs="SimSun"/>
                                <w:b/>
                                <w:bCs/>
                                <w:i/>
                                <w:iCs/>
                                <w:sz w:val="28"/>
                                <w:szCs w:val="28"/>
                                <w:u w:val="single"/>
                              </w:rPr>
                              <w:t xml:space="preserve"> </w:t>
                            </w:r>
                            <w:r>
                              <w:rPr>
                                <w:rFonts w:ascii="Calibri Light" w:eastAsia="SimSun" w:hAnsi="Calibri Light" w:cs="SimSun"/>
                                <w:sz w:val="16"/>
                                <w:szCs w:val="16"/>
                              </w:rPr>
                              <w:t>stated by Haringey council services (2018). Powers (1992) defined the journey for children and families having a child with Autism to be a difficult one</w:t>
                            </w:r>
                            <w:r>
                              <w:rPr>
                                <w:rFonts w:ascii="Calibri Light" w:eastAsia="SimSun" w:hAnsi="Calibri Light" w:cs="SimSun"/>
                                <w:sz w:val="28"/>
                                <w:szCs w:val="28"/>
                              </w:rPr>
                              <w:t>.</w:t>
                            </w:r>
                            <w:r>
                              <w:rPr>
                                <w:rFonts w:ascii="Comic Sans MS" w:hAnsi="Comic Sans MS" w:cs="Arial"/>
                                <w:color w:val="4F6454"/>
                                <w:shd w:val="clear" w:color="FFFFFF" w:fill="FFFFFF"/>
                              </w:rPr>
                              <w:t xml:space="preserve"> </w:t>
                            </w:r>
                            <w:r>
                              <w:rPr>
                                <w:rFonts w:ascii="Calibri Light" w:eastAsia="SimSun" w:hAnsi="Calibri Light" w:cs="SimSun"/>
                                <w:sz w:val="16"/>
                                <w:szCs w:val="16"/>
                              </w:rPr>
                              <w:t>Therefore ensuring that practitioner’s take time to lo</w:t>
                            </w:r>
                            <w:r>
                              <w:rPr>
                                <w:rFonts w:ascii="Calibri Light" w:eastAsia="SimSun" w:hAnsi="Calibri Light" w:cs="SimSun"/>
                                <w:sz w:val="16"/>
                                <w:szCs w:val="16"/>
                              </w:rPr>
                              <w:t>ok at the</w:t>
                            </w:r>
                            <w:r>
                              <w:rPr>
                                <w:rFonts w:ascii="Calibri Light" w:eastAsia="SimSun" w:hAnsi="Calibri Light" w:cs="SimSun"/>
                                <w:b/>
                                <w:bCs/>
                                <w:i/>
                                <w:iCs/>
                                <w:sz w:val="28"/>
                                <w:szCs w:val="28"/>
                                <w:u w:val="single"/>
                              </w:rPr>
                              <w:t xml:space="preserve"> </w:t>
                            </w:r>
                            <w:r>
                              <w:rPr>
                                <w:rFonts w:ascii="Calibri Light" w:eastAsia="SimSun" w:hAnsi="Calibri Light" w:cs="SimSun"/>
                                <w:sz w:val="16"/>
                                <w:szCs w:val="16"/>
                              </w:rPr>
                              <w:t>strategies and ensure that</w:t>
                            </w:r>
                            <w:r>
                              <w:rPr>
                                <w:rFonts w:ascii="Calibri Light" w:eastAsia="SimSun" w:hAnsi="Calibri Light" w:cs="SimSun"/>
                                <w:b/>
                                <w:bCs/>
                                <w:i/>
                                <w:iCs/>
                                <w:sz w:val="28"/>
                                <w:szCs w:val="28"/>
                                <w:u w:val="single"/>
                              </w:rPr>
                              <w:t xml:space="preserve"> </w:t>
                            </w:r>
                            <w:r>
                              <w:rPr>
                                <w:rFonts w:ascii="Calibri Light" w:eastAsia="SimSun" w:hAnsi="Calibri Light" w:cs="SimSun"/>
                                <w:sz w:val="16"/>
                                <w:szCs w:val="16"/>
                              </w:rPr>
                              <w:t>they are put</w:t>
                            </w:r>
                            <w:r>
                              <w:rPr>
                                <w:rFonts w:ascii="Calibri Light" w:eastAsia="SimSun" w:hAnsi="Calibri Light" w:cs="SimSun"/>
                                <w:b/>
                                <w:bCs/>
                                <w:i/>
                                <w:iCs/>
                                <w:sz w:val="28"/>
                                <w:szCs w:val="28"/>
                                <w:u w:val="single"/>
                              </w:rPr>
                              <w:t xml:space="preserve"> </w:t>
                            </w:r>
                            <w:r>
                              <w:rPr>
                                <w:rFonts w:ascii="Calibri Light" w:eastAsia="SimSun" w:hAnsi="Calibri Light" w:cs="SimSun"/>
                                <w:sz w:val="16"/>
                                <w:szCs w:val="16"/>
                              </w:rPr>
                              <w:t>in place in all early year’s settings to help with the support and general day to day for children with autism will be a small contribution for the individual.</w:t>
                            </w:r>
                          </w:p>
                          <w:p w:rsidR="000105C5" w:rsidRDefault="000105C5">
                            <w:pPr>
                              <w:spacing w:line="360" w:lineRule="auto"/>
                            </w:pPr>
                          </w:p>
                          <w:p w:rsidR="000105C5" w:rsidRDefault="00380722">
                            <w:pPr>
                              <w:spacing w:line="360" w:lineRule="auto"/>
                              <w:jc w:val="center"/>
                              <w:rPr>
                                <w:rFonts w:ascii="Calibri Light" w:eastAsia="SimSun" w:hAnsi="Calibri Light" w:cs="SimSun"/>
                                <w:b/>
                                <w:i/>
                                <w:iCs/>
                                <w:sz w:val="28"/>
                                <w:szCs w:val="28"/>
                                <w:u w:val="single"/>
                              </w:rPr>
                            </w:pPr>
                            <w:r>
                              <w:rPr>
                                <w:rFonts w:ascii="Calibri Light" w:eastAsia="SimSun" w:hAnsi="Calibri Light" w:cs="SimSun"/>
                                <w:b/>
                                <w:i/>
                                <w:iCs/>
                                <w:sz w:val="28"/>
                                <w:szCs w:val="28"/>
                                <w:u w:val="single"/>
                              </w:rPr>
                              <w:t>onclusion</w:t>
                            </w:r>
                          </w:p>
                        </w:txbxContent>
                      </wps:txbx>
                      <wps:bodyPr vert="horz" wrap="square" lIns="137160" tIns="91440" rIns="137160" bIns="91440" anchor="ctr" upright="1">
                        <a:prstTxWarp prst="textNoShape">
                          <a:avLst/>
                        </a:prstTxWarp>
                        <a:noAutofit/>
                      </wps:bodyPr>
                    </wps:wsp>
                  </a:graphicData>
                </a:graphic>
              </wp:anchor>
            </w:drawing>
          </mc:Choice>
          <mc:Fallback>
            <w:pict>
              <v:rect id="_x0000_s1034" style="position:absolute;margin-left:302.6pt;margin-top:308.2pt;width:244.6pt;height:189.35pt;z-index:7;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" filled="f" strokecolor="#622423" strokeweight="6pt">
                <v:stroke linestyle="thickThin"/>
                <v:path arrowok="t"/>
                <v:textbox inset="10.8pt,7.2pt,10.8pt,7.2pt">
                  <w:txbxContent>
                    <w:p w:rsidR="000105C5" w:rsidRDefault="00380722">
                      <w:pPr>
                        <w:spacing w:line="360" w:lineRule="auto"/>
                        <w:jc w:val="center"/>
                      </w:pPr>
                      <w:r>
                        <w:rPr>
                          <w:rFonts w:ascii="Calibri Light" w:eastAsia="SimSun" w:hAnsi="Calibri Light" w:cs="SimSun"/>
                          <w:b/>
                          <w:bCs/>
                          <w:i/>
                          <w:iCs/>
                          <w:sz w:val="28"/>
                          <w:szCs w:val="28"/>
                          <w:u w:val="single"/>
                        </w:rPr>
                        <w:t>Conclusion</w:t>
                      </w:r>
                    </w:p>
                    <w:p w:rsidR="000105C5" w:rsidRDefault="00380722">
                      <w:pPr>
                        <w:spacing w:line="360" w:lineRule="auto"/>
                      </w:pPr>
                      <w:r>
                        <w:rPr>
                          <w:rFonts w:ascii="Calibri Light" w:eastAsia="SimSun" w:hAnsi="Calibri Light" w:cs="SimSun"/>
                          <w:sz w:val="16"/>
                          <w:szCs w:val="16"/>
                        </w:rPr>
                        <w:t xml:space="preserve">Overall it has been clearly stated that children on the Autistic spectrum face a lot of barriers and challenges in their day to day life. </w:t>
                      </w:r>
                      <w:r>
                        <w:rPr>
                          <w:rFonts w:ascii="Calibri Light" w:eastAsia="SimSun" w:hAnsi="Calibri Light" w:cs="SimSun"/>
                          <w:sz w:val="16"/>
                          <w:szCs w:val="16"/>
                        </w:rPr>
                        <w:t>Having this disorder is a lifelong challenge as</w:t>
                      </w:r>
                      <w:r>
                        <w:rPr>
                          <w:rFonts w:ascii="Calibri Light" w:eastAsia="SimSun" w:hAnsi="Calibri Light" w:cs="SimSun"/>
                          <w:b/>
                          <w:bCs/>
                          <w:i/>
                          <w:iCs/>
                          <w:sz w:val="28"/>
                          <w:szCs w:val="28"/>
                          <w:u w:val="single"/>
                        </w:rPr>
                        <w:t xml:space="preserve"> </w:t>
                      </w:r>
                      <w:r>
                        <w:rPr>
                          <w:rFonts w:ascii="Calibri Light" w:eastAsia="SimSun" w:hAnsi="Calibri Light" w:cs="SimSun"/>
                          <w:sz w:val="16"/>
                          <w:szCs w:val="16"/>
                        </w:rPr>
                        <w:t>stated by Haringey council services (2018). Powers (1992) defined the journey for children and families having a child with Autism to be a difficult one</w:t>
                      </w:r>
                      <w:r>
                        <w:rPr>
                          <w:rFonts w:ascii="Calibri Light" w:eastAsia="SimSun" w:hAnsi="Calibri Light" w:cs="SimSun"/>
                          <w:sz w:val="28"/>
                          <w:szCs w:val="28"/>
                        </w:rPr>
                        <w:t>.</w:t>
                      </w:r>
                      <w:r>
                        <w:rPr>
                          <w:rFonts w:ascii="Comic Sans MS" w:hAnsi="Comic Sans MS" w:cs="Arial"/>
                          <w:color w:val="4F6454"/>
                          <w:shd w:val="clear" w:color="FFFFFF" w:fill="FFFFFF"/>
                        </w:rPr>
                        <w:t xml:space="preserve"> </w:t>
                      </w:r>
                      <w:r>
                        <w:rPr>
                          <w:rFonts w:ascii="Calibri Light" w:eastAsia="SimSun" w:hAnsi="Calibri Light" w:cs="SimSun"/>
                          <w:sz w:val="16"/>
                          <w:szCs w:val="16"/>
                        </w:rPr>
                        <w:t>Therefore ensuring that practitioner’s take time to lo</w:t>
                      </w:r>
                      <w:r>
                        <w:rPr>
                          <w:rFonts w:ascii="Calibri Light" w:eastAsia="SimSun" w:hAnsi="Calibri Light" w:cs="SimSun"/>
                          <w:sz w:val="16"/>
                          <w:szCs w:val="16"/>
                        </w:rPr>
                        <w:t>ok at the</w:t>
                      </w:r>
                      <w:r>
                        <w:rPr>
                          <w:rFonts w:ascii="Calibri Light" w:eastAsia="SimSun" w:hAnsi="Calibri Light" w:cs="SimSun"/>
                          <w:b/>
                          <w:bCs/>
                          <w:i/>
                          <w:iCs/>
                          <w:sz w:val="28"/>
                          <w:szCs w:val="28"/>
                          <w:u w:val="single"/>
                        </w:rPr>
                        <w:t xml:space="preserve"> </w:t>
                      </w:r>
                      <w:r>
                        <w:rPr>
                          <w:rFonts w:ascii="Calibri Light" w:eastAsia="SimSun" w:hAnsi="Calibri Light" w:cs="SimSun"/>
                          <w:sz w:val="16"/>
                          <w:szCs w:val="16"/>
                        </w:rPr>
                        <w:t>strategies and ensure that</w:t>
                      </w:r>
                      <w:r>
                        <w:rPr>
                          <w:rFonts w:ascii="Calibri Light" w:eastAsia="SimSun" w:hAnsi="Calibri Light" w:cs="SimSun"/>
                          <w:b/>
                          <w:bCs/>
                          <w:i/>
                          <w:iCs/>
                          <w:sz w:val="28"/>
                          <w:szCs w:val="28"/>
                          <w:u w:val="single"/>
                        </w:rPr>
                        <w:t xml:space="preserve"> </w:t>
                      </w:r>
                      <w:r>
                        <w:rPr>
                          <w:rFonts w:ascii="Calibri Light" w:eastAsia="SimSun" w:hAnsi="Calibri Light" w:cs="SimSun"/>
                          <w:sz w:val="16"/>
                          <w:szCs w:val="16"/>
                        </w:rPr>
                        <w:t>they are put</w:t>
                      </w:r>
                      <w:r>
                        <w:rPr>
                          <w:rFonts w:ascii="Calibri Light" w:eastAsia="SimSun" w:hAnsi="Calibri Light" w:cs="SimSun"/>
                          <w:b/>
                          <w:bCs/>
                          <w:i/>
                          <w:iCs/>
                          <w:sz w:val="28"/>
                          <w:szCs w:val="28"/>
                          <w:u w:val="single"/>
                        </w:rPr>
                        <w:t xml:space="preserve"> </w:t>
                      </w:r>
                      <w:r>
                        <w:rPr>
                          <w:rFonts w:ascii="Calibri Light" w:eastAsia="SimSun" w:hAnsi="Calibri Light" w:cs="SimSun"/>
                          <w:sz w:val="16"/>
                          <w:szCs w:val="16"/>
                        </w:rPr>
                        <w:t>in place in all early year’s settings to help with the support and general day to day for children with autism will be a small contribution for the individual.</w:t>
                      </w:r>
                    </w:p>
                    <w:p w:rsidR="000105C5" w:rsidRDefault="000105C5">
                      <w:pPr>
                        <w:spacing w:line="360" w:lineRule="auto"/>
                      </w:pPr>
                    </w:p>
                    <w:p w:rsidR="000105C5" w:rsidRDefault="00380722">
                      <w:pPr>
                        <w:spacing w:line="360" w:lineRule="auto"/>
                        <w:jc w:val="center"/>
                        <w:rPr>
                          <w:rFonts w:ascii="Calibri Light" w:eastAsia="SimSun" w:hAnsi="Calibri Light" w:cs="SimSun"/>
                          <w:b/>
                          <w:i/>
                          <w:iCs/>
                          <w:sz w:val="28"/>
                          <w:szCs w:val="28"/>
                          <w:u w:val="single"/>
                        </w:rPr>
                      </w:pPr>
                      <w:r>
                        <w:rPr>
                          <w:rFonts w:ascii="Calibri Light" w:eastAsia="SimSun" w:hAnsi="Calibri Light" w:cs="SimSun"/>
                          <w:b/>
                          <w:i/>
                          <w:iCs/>
                          <w:sz w:val="28"/>
                          <w:szCs w:val="28"/>
                          <w:u w:val="single"/>
                        </w:rPr>
                        <w:t>onclusion</w:t>
                      </w:r>
                    </w:p>
                  </w:txbxContent>
                </v:textbox>
                <w10:wrap type="square" anchorx="page" anchory="page"/>
              </v:rect>
            </w:pict>
          </mc:Fallback>
        </mc:AlternateContent>
      </w:r>
    </w:p>
    <w:sectPr w:rsidR="000105C5">
      <w:headerReference w:type="even" r:id="rId37"/>
      <w:headerReference w:type="default" r:id="rId38"/>
      <w:footerReference w:type="even" r:id="rId39"/>
      <w:footerReference w:type="default" r:id="rId40"/>
      <w:headerReference w:type="first" r:id="rId41"/>
      <w:pgSz w:w="16838" w:h="11906" w:orient="landscape"/>
      <w:pgMar w:top="1800" w:right="1440" w:bottom="1800" w:left="1440" w:header="708" w:footer="708" w:gutter="0"/>
      <w:pgBorders w:offsetFrom="page">
        <w:top w:val="threeDEngrave" w:sz="24" w:space="24" w:color="2E74B5"/>
        <w:left w:val="threeDEngrave" w:sz="24" w:space="24" w:color="2E74B5"/>
        <w:bottom w:val="threeDEmboss" w:sz="24" w:space="24" w:color="2E74B5"/>
        <w:right w:val="threeDEmboss" w:sz="24" w:space="24" w:color="2E74B5"/>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00000" w:rsidRDefault="00380722">
      <w:r>
        <w:separator/>
      </w:r>
    </w:p>
  </w:endnote>
  <w:endnote w:type="continuationSeparator" w:id="0">
    <w:p w:rsidR="00000000" w:rsidRDefault="003807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105C5" w:rsidRDefault="000105C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105C5" w:rsidRDefault="000105C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00000" w:rsidRDefault="00380722">
      <w:r>
        <w:separator/>
      </w:r>
    </w:p>
  </w:footnote>
  <w:footnote w:type="continuationSeparator" w:id="0">
    <w:p w:rsidR="00000000" w:rsidRDefault="0038072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105C5" w:rsidRDefault="000105C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105C5" w:rsidRDefault="000105C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105C5" w:rsidRDefault="000105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05C5"/>
    <w:rsid w:val="000105C5"/>
    <w:rsid w:val="00380722"/>
    <w:rsid w:val="00D34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Pr>
      <w:rFonts w:ascii="Tahoma" w:hAnsi="Tahoma" w:cs="Tahoma"/>
      <w:sz w:val="16"/>
      <w:szCs w:val="16"/>
    </w:rPr>
  </w:style>
  <w:style w:type="character" w:customStyle="1" w:styleId="BalloonTextChar">
    <w:name w:val="Balloon Text Char"/>
    <w:basedOn w:val="DefaultParagraphFont"/>
    <w:link w:val="BalloonText"/>
    <w:rPr>
      <w:rFonts w:ascii="Tahoma" w:hAnsi="Tahoma" w:cs="Tahoma"/>
      <w:sz w:val="16"/>
      <w:szCs w:val="16"/>
    </w:rPr>
  </w:style>
  <w:style w:type="character" w:styleId="Hyperlink">
    <w:name w:val="Hyperlink"/>
    <w:basedOn w:val="DefaultParagraphFont"/>
    <w:rPr>
      <w:color w:val="0563C1"/>
      <w:u w:val="single"/>
    </w:rPr>
  </w:style>
  <w:style w:type="paragraph" w:styleId="Header">
    <w:name w:val="header"/>
    <w:basedOn w:val="Normal"/>
    <w:link w:val="HeaderChar"/>
    <w:pPr>
      <w:tabs>
        <w:tab w:val="center" w:pos="4513"/>
        <w:tab w:val="right" w:pos="9026"/>
      </w:tabs>
    </w:pPr>
  </w:style>
  <w:style w:type="character" w:customStyle="1" w:styleId="HeaderChar">
    <w:name w:val="Header Char"/>
    <w:basedOn w:val="DefaultParagraphFont"/>
    <w:link w:val="Header"/>
    <w:rPr>
      <w:sz w:val="24"/>
      <w:szCs w:val="24"/>
    </w:rPr>
  </w:style>
  <w:style w:type="paragraph" w:styleId="Footer">
    <w:name w:val="footer"/>
    <w:basedOn w:val="Normal"/>
    <w:link w:val="FooterChar"/>
    <w:pPr>
      <w:tabs>
        <w:tab w:val="center" w:pos="4513"/>
        <w:tab w:val="right" w:pos="9026"/>
      </w:tabs>
    </w:pPr>
  </w:style>
  <w:style w:type="character" w:customStyle="1" w:styleId="FooterChar">
    <w:name w:val="Footer Char"/>
    <w:basedOn w:val="DefaultParagraphFont"/>
    <w:link w:val="Footer"/>
    <w:rPr>
      <w:sz w:val="24"/>
      <w:szCs w:val="24"/>
    </w:rPr>
  </w:style>
  <w:style w:type="paragraph" w:styleId="NormalWeb">
    <w:name w:val="Normal (Web)"/>
    <w:basedOn w:val="Normal"/>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Pr>
      <w:rFonts w:ascii="Tahoma" w:hAnsi="Tahoma" w:cs="Tahoma"/>
      <w:sz w:val="16"/>
      <w:szCs w:val="16"/>
    </w:rPr>
  </w:style>
  <w:style w:type="character" w:customStyle="1" w:styleId="BalloonTextChar">
    <w:name w:val="Balloon Text Char"/>
    <w:basedOn w:val="DefaultParagraphFont"/>
    <w:link w:val="BalloonText"/>
    <w:rPr>
      <w:rFonts w:ascii="Tahoma" w:hAnsi="Tahoma" w:cs="Tahoma"/>
      <w:sz w:val="16"/>
      <w:szCs w:val="16"/>
    </w:rPr>
  </w:style>
  <w:style w:type="character" w:styleId="Hyperlink">
    <w:name w:val="Hyperlink"/>
    <w:basedOn w:val="DefaultParagraphFont"/>
    <w:rPr>
      <w:color w:val="0563C1"/>
      <w:u w:val="single"/>
    </w:rPr>
  </w:style>
  <w:style w:type="paragraph" w:styleId="Header">
    <w:name w:val="header"/>
    <w:basedOn w:val="Normal"/>
    <w:link w:val="HeaderChar"/>
    <w:pPr>
      <w:tabs>
        <w:tab w:val="center" w:pos="4513"/>
        <w:tab w:val="right" w:pos="9026"/>
      </w:tabs>
    </w:pPr>
  </w:style>
  <w:style w:type="character" w:customStyle="1" w:styleId="HeaderChar">
    <w:name w:val="Header Char"/>
    <w:basedOn w:val="DefaultParagraphFont"/>
    <w:link w:val="Header"/>
    <w:rPr>
      <w:sz w:val="24"/>
      <w:szCs w:val="24"/>
    </w:rPr>
  </w:style>
  <w:style w:type="paragraph" w:styleId="Footer">
    <w:name w:val="footer"/>
    <w:basedOn w:val="Normal"/>
    <w:link w:val="FooterChar"/>
    <w:pPr>
      <w:tabs>
        <w:tab w:val="center" w:pos="4513"/>
        <w:tab w:val="right" w:pos="9026"/>
      </w:tabs>
    </w:pPr>
  </w:style>
  <w:style w:type="character" w:customStyle="1" w:styleId="FooterChar">
    <w:name w:val="Footer Char"/>
    <w:basedOn w:val="DefaultParagraphFont"/>
    <w:link w:val="Footer"/>
    <w:rPr>
      <w:sz w:val="24"/>
      <w:szCs w:val="24"/>
    </w:rPr>
  </w:style>
  <w:style w:type="paragraph" w:styleId="NormalWeb">
    <w:name w:val="Normal (Web)"/>
    <w:basedOn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www.autismeducationtrust.org.uk/good-practice/written%20for%20you/professionals/p%20parental%20engagement.aspx" TargetMode="External"/><Relationship Id="rId13" Type="http://schemas.openxmlformats.org/officeDocument/2006/relationships/hyperlink" Target="http://www.aettraininghubs.org.uk/wp-content/uploads/2014/09/AET-early-years-autism-competency-framework_final.pdf" TargetMode="External"/><Relationship Id="rId18" Type="http://schemas.openxmlformats.org/officeDocument/2006/relationships/hyperlink" Target="http://www.autism.org.uk/visualsupports" TargetMode="External"/><Relationship Id="rId26" Type="http://schemas.openxmlformats.org/officeDocument/2006/relationships/hyperlink" Target="https://onlinelibrary.wiley.com/doi/full/10.1111/j.1365-2753.2006.00674.x" TargetMode="External"/><Relationship Id="rId39" Type="http://schemas.openxmlformats.org/officeDocument/2006/relationships/footer" Target="footer1.xml"/><Relationship Id="rId3" Type="http://schemas.openxmlformats.org/officeDocument/2006/relationships/image" Target="media/image1.jpeg"/><Relationship Id="rId21" Type="http://schemas.openxmlformats.org/officeDocument/2006/relationships/hyperlink" Target="http://theautismblog.seattlechildrens.org/autism-and-dealing-with-change/" TargetMode="External"/><Relationship Id="rId34" Type="http://schemas.openxmlformats.org/officeDocument/2006/relationships/hyperlink" Target="https://www.foundationyears.org.uk/wp-content/uploads/2011/10/Inclusion_Development_Programme_Autistic_Spectrum.pdf"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haringey.gov.uk/children-and-families/local-offer/support/approaches-working-children-autism" TargetMode="External"/><Relationship Id="rId17" Type="http://schemas.openxmlformats.org/officeDocument/2006/relationships/hyperlink" Target="https://link.springer.com/article/10.1007%2FBF02172020" TargetMode="External"/><Relationship Id="rId25" Type="http://schemas.openxmlformats.org/officeDocument/2006/relationships/hyperlink" Target="https://www.wiltshirelocaloffer.org.uk/wp-content/uploads/2014/12/sen-autism-early-years-strategies.pdf" TargetMode="External"/><Relationship Id="rId33" Type="http://schemas.openxmlformats.org/officeDocument/2006/relationships/hyperlink" Target="https://www.wiltshirelocaloffer.org.uk/wp-content/uploads/2014/12/sen-autism-early-years-strategies.pdf" TargetMode="External"/><Relationship Id="rId38" Type="http://schemas.openxmlformats.org/officeDocument/2006/relationships/header" Target="header2.xml"/><Relationship Id="rId2" Type="http://schemas.microsoft.com/office/2007/relationships/stylesWithEffects" Target="stylesWithEffects.xml"/><Relationship Id="rId16" Type="http://schemas.openxmlformats.org/officeDocument/2006/relationships/hyperlink" Target="file:///C:/Users/Megan_Rose/Downloads/working_in_partnership_with_parents_and_carers_-_mini_guide%20(1).pdf" TargetMode="External"/><Relationship Id="rId20" Type="http://schemas.openxmlformats.org/officeDocument/2006/relationships/hyperlink" Target="http://www.autismtoolbox.co.uk/partnership-with-families/" TargetMode="External"/><Relationship Id="rId29" Type="http://schemas.openxmlformats.org/officeDocument/2006/relationships/hyperlink" Target="http://www.autism.org.uk/visualsupports" TargetMode="External"/><Relationship Id="rId41" Type="http://schemas.openxmlformats.org/officeDocument/2006/relationships/header" Target="header3.xml"/><Relationship Id="rId1" Type="http://schemas.openxmlformats.org/officeDocument/2006/relationships/styles" Target="styles.xml"/><Relationship Id="rId6" Type="http://schemas.openxmlformats.org/officeDocument/2006/relationships/footnotes" Target="footnotes.xml"/><Relationship Id="rId11" Type="http://schemas.openxmlformats.org/officeDocument/2006/relationships/hyperlink" Target="https://www.foundationyears.org.uk/wp-content/uploads/2011/10/Inclusion_Development_Programme_Autistic_Spectrum.pdf" TargetMode="External"/><Relationship Id="rId24" Type="http://schemas.openxmlformats.org/officeDocument/2006/relationships/hyperlink" Target="http://www.aettraininghubs.org.uk/wp-content/uploads/2014/09/AET-early-years-autism-competency-framework_final.pdf" TargetMode="External"/><Relationship Id="rId32" Type="http://schemas.openxmlformats.org/officeDocument/2006/relationships/hyperlink" Target="http://www.haringey.gov.uk/children-and-families/local-offer/support/approaches-working-children-autism"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onlinelibrary.wiley.com/doi/full/10.1111/j.1365-2753.2006.00674.x" TargetMode="External"/><Relationship Id="rId23" Type="http://schemas.openxmlformats.org/officeDocument/2006/relationships/hyperlink" Target="http://www.haringey.gov.uk/children-and-families/local-offer/support/approaches-working-children-autism" TargetMode="External"/><Relationship Id="rId28" Type="http://schemas.openxmlformats.org/officeDocument/2006/relationships/hyperlink" Target="https://link.springer.com/article/10.1007%2FBF02172020" TargetMode="External"/><Relationship Id="rId36" Type="http://schemas.openxmlformats.org/officeDocument/2006/relationships/image" Target="media/image3.png"/><Relationship Id="rId10" Type="http://schemas.openxmlformats.org/officeDocument/2006/relationships/hyperlink" Target="http://theautismblog.seattlechildrens.org/autism-and-dealing-with-change/" TargetMode="External"/><Relationship Id="rId19" Type="http://schemas.openxmlformats.org/officeDocument/2006/relationships/hyperlink" Target="http://www.autismeducationtrust.org.uk/good-practice/written%20for%20you/professionals/p%20parental%20engagement.aspx" TargetMode="External"/><Relationship Id="rId31" Type="http://schemas.openxmlformats.org/officeDocument/2006/relationships/hyperlink" Target="http://www.autism.org.uk/visualsupports" TargetMode="External"/><Relationship Id="rId4" Type="http://schemas.openxmlformats.org/officeDocument/2006/relationships/settings" Target="settings.xml"/><Relationship Id="rId9" Type="http://schemas.openxmlformats.org/officeDocument/2006/relationships/hyperlink" Target="http://www.autismtoolbox.co.uk/partnership-with-families/" TargetMode="External"/><Relationship Id="rId14" Type="http://schemas.openxmlformats.org/officeDocument/2006/relationships/hyperlink" Target="https://www.wiltshirelocaloffer.org.uk/wp-content/uploads/2014/12/sen-autism-early-years-strategies.pdf" TargetMode="External"/><Relationship Id="rId22" Type="http://schemas.openxmlformats.org/officeDocument/2006/relationships/hyperlink" Target="https://www.foundationyears.org.uk/wp-content/uploads/2011/10/Inclusion_Development_Programme_Autistic_Spectrum.pdf" TargetMode="External"/><Relationship Id="rId27" Type="http://schemas.openxmlformats.org/officeDocument/2006/relationships/hyperlink" Target="file:///C:/Users/Megan_Rose/Downloads/working_in_partnership_with_parents_and_carers_-_mini_guide%20(1).pdf" TargetMode="External"/><Relationship Id="rId30" Type="http://schemas.openxmlformats.org/officeDocument/2006/relationships/image" Target="media/image2.jpeg"/><Relationship Id="rId35" Type="http://schemas.openxmlformats.org/officeDocument/2006/relationships/hyperlink" Target="http://www.aettraininghubs.org.uk/wp-content/uploads/2014/09/AET-early-years-autism-competency-framework_final.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0</Words>
  <Characters>12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Megan_Rose</dc:creator>
  <cp:lastModifiedBy>Little Angels</cp:lastModifiedBy>
  <cp:revision>2</cp:revision>
  <dcterms:created xsi:type="dcterms:W3CDTF">2018-05-22T12:29:00Z</dcterms:created>
  <dcterms:modified xsi:type="dcterms:W3CDTF">2018-05-22T12:29:00Z</dcterms:modified>
</cp:coreProperties>
</file>