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37410983" w:rsidR="000264A1" w:rsidRDefault="000264A1" w:rsidP="000264A1">
      <w:r>
        <w:fldChar w:fldCharType="begin"/>
      </w:r>
      <w:r w:rsidR="0099410A">
        <w:instrText xml:space="preserve"> INCLUDEPICTURE "https://d.docs.live.net/Users/biancasanfilippo/Library/Group%20Containers/UBF8T346G9.ms/WebArchiveCopyPasteTempFiles/com.microsoft.Word/UWTSD-Logo.jpg"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56726959" w14:textId="77777777" w:rsidR="00B2749F" w:rsidRDefault="00B2749F" w:rsidP="00B2749F">
      <w:pPr>
        <w:rPr>
          <w:rStyle w:val="Strong"/>
          <w:rFonts w:ascii="Arial" w:hAnsi="Arial" w:cs="Arial"/>
          <w:color w:val="1D2125"/>
          <w:sz w:val="36"/>
          <w:szCs w:val="36"/>
        </w:rPr>
      </w:pPr>
    </w:p>
    <w:p w14:paraId="3530629E" w14:textId="77777777" w:rsidR="00B2749F" w:rsidRDefault="00B2749F" w:rsidP="00B2749F">
      <w:pPr>
        <w:rPr>
          <w:rStyle w:val="Strong"/>
          <w:rFonts w:ascii="Arial" w:hAnsi="Arial" w:cs="Arial"/>
          <w:color w:val="1D2125"/>
          <w:sz w:val="36"/>
          <w:szCs w:val="36"/>
        </w:rPr>
      </w:pPr>
    </w:p>
    <w:p w14:paraId="791B7C9A" w14:textId="77777777" w:rsidR="00B2749F" w:rsidRPr="000264A1" w:rsidRDefault="00B2749F" w:rsidP="00B2749F">
      <w:pPr>
        <w:rPr>
          <w:rStyle w:val="Strong"/>
          <w:rFonts w:ascii="Arial" w:hAnsi="Arial" w:cs="Arial"/>
          <w:color w:val="1D2125"/>
          <w:sz w:val="36"/>
          <w:szCs w:val="36"/>
        </w:rPr>
      </w:pPr>
    </w:p>
    <w:p w14:paraId="25159706" w14:textId="77777777" w:rsidR="000264A1" w:rsidRPr="00972ABA" w:rsidRDefault="000264A1" w:rsidP="000264A1">
      <w:pPr>
        <w:rPr>
          <w:rStyle w:val="Strong"/>
          <w:rFonts w:ascii="Arial" w:hAnsi="Arial" w:cs="Arial"/>
          <w:color w:val="1D2125"/>
          <w:sz w:val="32"/>
          <w:szCs w:val="32"/>
        </w:rPr>
      </w:pPr>
      <w:r w:rsidRPr="00972ABA">
        <w:rPr>
          <w:rFonts w:ascii="Arial" w:hAnsi="Arial" w:cs="Arial"/>
          <w:b/>
          <w:bCs/>
          <w:color w:val="000000"/>
          <w:sz w:val="32"/>
          <w:szCs w:val="32"/>
        </w:rPr>
        <w:t xml:space="preserve">Component 2: </w:t>
      </w:r>
      <w:r w:rsidRPr="00972ABA">
        <w:rPr>
          <w:rFonts w:ascii="Arial" w:hAnsi="Arial" w:cs="Arial"/>
          <w:color w:val="000000"/>
          <w:sz w:val="32"/>
          <w:szCs w:val="32"/>
        </w:rPr>
        <w:t>Written Assignment (Report)</w:t>
      </w:r>
      <w:r w:rsidRPr="00972ABA">
        <w:rPr>
          <w:rStyle w:val="Strong"/>
          <w:rFonts w:ascii="Arial" w:hAnsi="Arial" w:cs="Arial"/>
          <w:color w:val="1D2125"/>
          <w:sz w:val="32"/>
          <w:szCs w:val="32"/>
        </w:rPr>
        <w:t xml:space="preserve"> </w:t>
      </w:r>
    </w:p>
    <w:p w14:paraId="3DB89340" w14:textId="7E406846" w:rsidR="000264A1" w:rsidRPr="00972ABA" w:rsidRDefault="000264A1" w:rsidP="000264A1">
      <w:pPr>
        <w:rPr>
          <w:rStyle w:val="Strong"/>
          <w:rFonts w:ascii="Arial" w:hAnsi="Arial" w:cs="Arial"/>
          <w:color w:val="1D2125"/>
          <w:sz w:val="32"/>
          <w:szCs w:val="32"/>
        </w:rPr>
      </w:pPr>
      <w:r w:rsidRPr="00972ABA">
        <w:rPr>
          <w:rStyle w:val="Strong"/>
          <w:rFonts w:ascii="Arial" w:hAnsi="Arial" w:cs="Arial"/>
          <w:color w:val="1D2125"/>
          <w:sz w:val="32"/>
          <w:szCs w:val="32"/>
        </w:rPr>
        <w:t>Student name</w:t>
      </w:r>
      <w:r w:rsidR="00972ABA" w:rsidRPr="00972ABA">
        <w:rPr>
          <w:rStyle w:val="Strong"/>
          <w:rFonts w:ascii="Arial" w:hAnsi="Arial" w:cs="Arial"/>
          <w:color w:val="1D2125"/>
          <w:sz w:val="32"/>
          <w:szCs w:val="32"/>
        </w:rPr>
        <w:t>:</w:t>
      </w:r>
      <w:r w:rsidRPr="00972ABA">
        <w:rPr>
          <w:rStyle w:val="Strong"/>
          <w:rFonts w:ascii="Arial" w:hAnsi="Arial" w:cs="Arial"/>
          <w:color w:val="1D2125"/>
          <w:sz w:val="32"/>
          <w:szCs w:val="32"/>
        </w:rPr>
        <w:t xml:space="preserve"> </w:t>
      </w:r>
      <w:r w:rsidR="00972ABA" w:rsidRPr="00972ABA">
        <w:rPr>
          <w:rFonts w:ascii="Arial" w:hAnsi="Arial" w:cs="Arial"/>
          <w:color w:val="1D2125"/>
          <w:sz w:val="32"/>
          <w:szCs w:val="32"/>
        </w:rPr>
        <w:t>Cynthia Nelson-Yeboa</w:t>
      </w:r>
      <w:r w:rsidR="00B2749F">
        <w:rPr>
          <w:rFonts w:ascii="Arial" w:hAnsi="Arial" w:cs="Arial"/>
          <w:color w:val="1D2125"/>
          <w:sz w:val="32"/>
          <w:szCs w:val="32"/>
        </w:rPr>
        <w:t>h</w:t>
      </w:r>
    </w:p>
    <w:p w14:paraId="3F25C99D" w14:textId="33651F9B" w:rsidR="000264A1" w:rsidRPr="00972ABA" w:rsidRDefault="000264A1" w:rsidP="000264A1">
      <w:pPr>
        <w:rPr>
          <w:rStyle w:val="Strong"/>
          <w:rFonts w:ascii="Arial" w:hAnsi="Arial" w:cs="Arial"/>
          <w:color w:val="1D2125"/>
          <w:sz w:val="32"/>
          <w:szCs w:val="32"/>
        </w:rPr>
      </w:pPr>
      <w:r w:rsidRPr="00972ABA">
        <w:rPr>
          <w:rStyle w:val="Strong"/>
          <w:rFonts w:ascii="Arial" w:hAnsi="Arial" w:cs="Arial"/>
          <w:color w:val="1D2125"/>
          <w:sz w:val="32"/>
          <w:szCs w:val="32"/>
        </w:rPr>
        <w:t>Student number</w:t>
      </w:r>
      <w:r w:rsidR="00972ABA" w:rsidRPr="00972ABA">
        <w:rPr>
          <w:rStyle w:val="Strong"/>
          <w:rFonts w:ascii="Arial" w:hAnsi="Arial" w:cs="Arial"/>
          <w:color w:val="1D2125"/>
          <w:sz w:val="32"/>
          <w:szCs w:val="32"/>
        </w:rPr>
        <w:t xml:space="preserve">: </w:t>
      </w:r>
      <w:r w:rsidR="00972ABA" w:rsidRPr="00972ABA">
        <w:rPr>
          <w:rStyle w:val="Strong"/>
          <w:rFonts w:ascii="Arial" w:hAnsi="Arial" w:cs="Arial"/>
          <w:b w:val="0"/>
          <w:bCs w:val="0"/>
          <w:color w:val="1D2125"/>
          <w:sz w:val="32"/>
          <w:szCs w:val="32"/>
        </w:rPr>
        <w:t>2333272</w:t>
      </w:r>
      <w:r w:rsidRPr="00972ABA">
        <w:rPr>
          <w:rStyle w:val="Strong"/>
          <w:rFonts w:ascii="Arial" w:hAnsi="Arial" w:cs="Arial"/>
          <w:b w:val="0"/>
          <w:bCs w:val="0"/>
          <w:color w:val="1D2125"/>
          <w:sz w:val="32"/>
          <w:szCs w:val="32"/>
        </w:rPr>
        <w:t xml:space="preserve"> </w:t>
      </w:r>
    </w:p>
    <w:p w14:paraId="1D3A4559" w14:textId="77777777" w:rsidR="00972ABA" w:rsidRPr="00972ABA" w:rsidRDefault="00972ABA" w:rsidP="000264A1">
      <w:pPr>
        <w:rPr>
          <w:rFonts w:ascii="Arial" w:hAnsi="Arial" w:cs="Arial"/>
          <w:sz w:val="32"/>
          <w:szCs w:val="32"/>
        </w:rPr>
      </w:pPr>
      <w:r w:rsidRPr="00972ABA">
        <w:rPr>
          <w:rFonts w:ascii="Arial" w:hAnsi="Arial" w:cs="Arial"/>
          <w:b/>
          <w:bCs/>
          <w:sz w:val="32"/>
          <w:szCs w:val="32"/>
        </w:rPr>
        <w:t xml:space="preserve">Lecturer’s Name: </w:t>
      </w:r>
      <w:r w:rsidRPr="00972ABA">
        <w:rPr>
          <w:rFonts w:ascii="Arial" w:hAnsi="Arial" w:cs="Arial"/>
          <w:sz w:val="32"/>
          <w:szCs w:val="32"/>
        </w:rPr>
        <w:t xml:space="preserve">Group 1: Bianca Sanfilippo (Module </w:t>
      </w:r>
    </w:p>
    <w:p w14:paraId="7DD82387" w14:textId="23F5869F" w:rsidR="000264A1" w:rsidRPr="00972ABA" w:rsidRDefault="00972ABA" w:rsidP="000264A1">
      <w:pPr>
        <w:rPr>
          <w:rFonts w:ascii="Arial" w:hAnsi="Arial" w:cs="Arial"/>
          <w:sz w:val="32"/>
          <w:szCs w:val="32"/>
        </w:rPr>
      </w:pPr>
      <w:r w:rsidRPr="00972ABA">
        <w:rPr>
          <w:rFonts w:ascii="Arial" w:hAnsi="Arial" w:cs="Arial"/>
          <w:sz w:val="32"/>
          <w:szCs w:val="32"/>
        </w:rPr>
        <w:t>Leader); Group 2: Oluwadamilola Tayo</w:t>
      </w: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907C81F" w14:textId="547D5CC4" w:rsidR="000264A1" w:rsidRDefault="000264A1" w:rsidP="000264A1">
      <w:pPr>
        <w:rPr>
          <w:rFonts w:ascii="Arial" w:hAnsi="Arial" w:cs="Arial"/>
          <w:sz w:val="36"/>
          <w:szCs w:val="36"/>
        </w:rPr>
      </w:pPr>
    </w:p>
    <w:p w14:paraId="46177E73" w14:textId="74BAD822" w:rsidR="0025247E" w:rsidRPr="00855017" w:rsidRDefault="0025247E" w:rsidP="00427DAD">
      <w:pPr>
        <w:spacing w:line="360" w:lineRule="auto"/>
        <w:jc w:val="both"/>
        <w:rPr>
          <w:rFonts w:ascii="Arial" w:hAnsi="Arial" w:cs="Arial"/>
          <w:b/>
          <w:bCs/>
          <w:sz w:val="22"/>
          <w:szCs w:val="22"/>
        </w:rPr>
      </w:pPr>
      <w:r w:rsidRPr="00855017">
        <w:rPr>
          <w:rFonts w:ascii="Arial" w:hAnsi="Arial" w:cs="Arial"/>
          <w:b/>
          <w:bCs/>
          <w:sz w:val="22"/>
          <w:szCs w:val="22"/>
        </w:rPr>
        <w:lastRenderedPageBreak/>
        <w:t>Table of Contents</w:t>
      </w:r>
    </w:p>
    <w:p w14:paraId="0BDAAB2E" w14:textId="677E948C" w:rsidR="00427DAD" w:rsidRDefault="00427DAD" w:rsidP="00427DAD">
      <w:pPr>
        <w:pStyle w:val="ListParagraph"/>
        <w:numPr>
          <w:ilvl w:val="0"/>
          <w:numId w:val="1"/>
        </w:numPr>
        <w:spacing w:line="360" w:lineRule="auto"/>
        <w:jc w:val="both"/>
        <w:rPr>
          <w:rFonts w:ascii="Arial" w:hAnsi="Arial" w:cs="Arial"/>
          <w:sz w:val="22"/>
          <w:szCs w:val="22"/>
        </w:rPr>
      </w:pPr>
      <w:r>
        <w:rPr>
          <w:rFonts w:ascii="Arial" w:hAnsi="Arial" w:cs="Arial"/>
          <w:sz w:val="22"/>
          <w:szCs w:val="22"/>
        </w:rPr>
        <w:t>Introduction…………………………………………...………………………………………3</w:t>
      </w:r>
    </w:p>
    <w:p w14:paraId="14A23823" w14:textId="48659565" w:rsidR="00427DAD" w:rsidRDefault="00427DAD" w:rsidP="00427DAD">
      <w:pPr>
        <w:pStyle w:val="ListParagraph"/>
        <w:numPr>
          <w:ilvl w:val="0"/>
          <w:numId w:val="1"/>
        </w:numPr>
        <w:spacing w:line="360" w:lineRule="auto"/>
        <w:jc w:val="both"/>
        <w:rPr>
          <w:rFonts w:ascii="Arial" w:hAnsi="Arial" w:cs="Arial"/>
          <w:sz w:val="22"/>
          <w:szCs w:val="22"/>
        </w:rPr>
      </w:pPr>
      <w:r>
        <w:rPr>
          <w:rFonts w:ascii="Arial" w:hAnsi="Arial" w:cs="Arial"/>
          <w:sz w:val="22"/>
          <w:szCs w:val="22"/>
        </w:rPr>
        <w:t>Classification and Diagnosis………………………………………………………………..4</w:t>
      </w:r>
    </w:p>
    <w:p w14:paraId="0A15ACF5" w14:textId="7D3F3F3E" w:rsidR="00427DAD" w:rsidRDefault="00427DAD" w:rsidP="00427DAD">
      <w:pPr>
        <w:pStyle w:val="ListParagraph"/>
        <w:numPr>
          <w:ilvl w:val="1"/>
          <w:numId w:val="1"/>
        </w:numPr>
        <w:spacing w:line="360" w:lineRule="auto"/>
        <w:jc w:val="both"/>
        <w:rPr>
          <w:rFonts w:ascii="Arial" w:hAnsi="Arial" w:cs="Arial"/>
          <w:sz w:val="22"/>
          <w:szCs w:val="22"/>
        </w:rPr>
      </w:pPr>
      <w:r>
        <w:rPr>
          <w:rFonts w:ascii="Arial" w:hAnsi="Arial" w:cs="Arial"/>
          <w:sz w:val="22"/>
          <w:szCs w:val="22"/>
        </w:rPr>
        <w:t>ICD-11 Classification………………………………………………………………..4</w:t>
      </w:r>
    </w:p>
    <w:p w14:paraId="4C5A53DE" w14:textId="748D29F1" w:rsidR="00427DAD" w:rsidRDefault="00427DAD" w:rsidP="00427DAD">
      <w:pPr>
        <w:pStyle w:val="ListParagraph"/>
        <w:numPr>
          <w:ilvl w:val="1"/>
          <w:numId w:val="1"/>
        </w:numPr>
        <w:spacing w:line="360" w:lineRule="auto"/>
        <w:jc w:val="both"/>
        <w:rPr>
          <w:rFonts w:ascii="Arial" w:hAnsi="Arial" w:cs="Arial"/>
          <w:sz w:val="22"/>
          <w:szCs w:val="22"/>
        </w:rPr>
      </w:pPr>
      <w:r>
        <w:rPr>
          <w:rFonts w:ascii="Arial" w:hAnsi="Arial" w:cs="Arial"/>
          <w:sz w:val="22"/>
          <w:szCs w:val="22"/>
        </w:rPr>
        <w:t>Diagnostic Criteria and Process……………………………………………………4</w:t>
      </w:r>
    </w:p>
    <w:p w14:paraId="1774F758" w14:textId="07D1B181" w:rsidR="00427DAD" w:rsidRDefault="00427DAD" w:rsidP="00427DAD">
      <w:pPr>
        <w:pStyle w:val="ListParagraph"/>
        <w:numPr>
          <w:ilvl w:val="0"/>
          <w:numId w:val="1"/>
        </w:numPr>
        <w:spacing w:line="360" w:lineRule="auto"/>
        <w:jc w:val="both"/>
        <w:rPr>
          <w:rFonts w:ascii="Arial" w:hAnsi="Arial" w:cs="Arial"/>
          <w:sz w:val="22"/>
          <w:szCs w:val="22"/>
        </w:rPr>
      </w:pPr>
      <w:r>
        <w:rPr>
          <w:rFonts w:ascii="Arial" w:hAnsi="Arial" w:cs="Arial"/>
          <w:sz w:val="22"/>
          <w:szCs w:val="22"/>
        </w:rPr>
        <w:t>Treatment and Rehabilitation……………………………………………………………….5</w:t>
      </w:r>
    </w:p>
    <w:p w14:paraId="375AD201" w14:textId="2D512EA4" w:rsidR="00427DAD" w:rsidRDefault="00427DAD" w:rsidP="00427DAD">
      <w:pPr>
        <w:pStyle w:val="ListParagraph"/>
        <w:numPr>
          <w:ilvl w:val="1"/>
          <w:numId w:val="1"/>
        </w:numPr>
        <w:spacing w:line="360" w:lineRule="auto"/>
        <w:jc w:val="both"/>
        <w:rPr>
          <w:rFonts w:ascii="Arial" w:hAnsi="Arial" w:cs="Arial"/>
          <w:sz w:val="22"/>
          <w:szCs w:val="22"/>
        </w:rPr>
      </w:pPr>
      <w:r>
        <w:rPr>
          <w:rFonts w:ascii="Arial" w:hAnsi="Arial" w:cs="Arial"/>
          <w:sz w:val="22"/>
          <w:szCs w:val="22"/>
        </w:rPr>
        <w:t>Treatment Approaches……………………………………………………………...5</w:t>
      </w:r>
    </w:p>
    <w:p w14:paraId="3DED8E0C" w14:textId="06D1FCD0" w:rsidR="005C125E" w:rsidRDefault="005C125E" w:rsidP="00427DAD">
      <w:pPr>
        <w:pStyle w:val="ListParagraph"/>
        <w:numPr>
          <w:ilvl w:val="1"/>
          <w:numId w:val="1"/>
        </w:numPr>
        <w:spacing w:line="360" w:lineRule="auto"/>
        <w:jc w:val="both"/>
        <w:rPr>
          <w:rFonts w:ascii="Arial" w:hAnsi="Arial" w:cs="Arial"/>
          <w:sz w:val="22"/>
          <w:szCs w:val="22"/>
        </w:rPr>
      </w:pPr>
      <w:r>
        <w:rPr>
          <w:rFonts w:ascii="Arial" w:hAnsi="Arial" w:cs="Arial"/>
          <w:sz w:val="22"/>
          <w:szCs w:val="22"/>
        </w:rPr>
        <w:t>Rehabilitation Measures……………………………………………………………6</w:t>
      </w:r>
    </w:p>
    <w:p w14:paraId="74311796" w14:textId="253D05AB" w:rsidR="00855017" w:rsidRDefault="00855017" w:rsidP="00427DAD">
      <w:pPr>
        <w:pStyle w:val="ListParagraph"/>
        <w:numPr>
          <w:ilvl w:val="1"/>
          <w:numId w:val="1"/>
        </w:numPr>
        <w:spacing w:line="360" w:lineRule="auto"/>
        <w:jc w:val="both"/>
        <w:rPr>
          <w:rFonts w:ascii="Arial" w:hAnsi="Arial" w:cs="Arial"/>
          <w:sz w:val="22"/>
          <w:szCs w:val="22"/>
        </w:rPr>
      </w:pPr>
      <w:r>
        <w:rPr>
          <w:rFonts w:ascii="Arial" w:hAnsi="Arial" w:cs="Arial"/>
          <w:sz w:val="22"/>
          <w:szCs w:val="22"/>
        </w:rPr>
        <w:t>Effectiveness and Limitations………………………………………………………7</w:t>
      </w:r>
    </w:p>
    <w:p w14:paraId="2F6B9731" w14:textId="18B7B969" w:rsidR="00855017" w:rsidRDefault="00855017" w:rsidP="00855017">
      <w:pPr>
        <w:pStyle w:val="ListParagraph"/>
        <w:numPr>
          <w:ilvl w:val="0"/>
          <w:numId w:val="1"/>
        </w:numPr>
        <w:spacing w:line="360" w:lineRule="auto"/>
        <w:jc w:val="both"/>
        <w:rPr>
          <w:rFonts w:ascii="Arial" w:hAnsi="Arial" w:cs="Arial"/>
          <w:sz w:val="22"/>
          <w:szCs w:val="22"/>
        </w:rPr>
      </w:pPr>
      <w:r>
        <w:rPr>
          <w:rFonts w:ascii="Arial" w:hAnsi="Arial" w:cs="Arial"/>
          <w:sz w:val="22"/>
          <w:szCs w:val="22"/>
        </w:rPr>
        <w:t>Current Debates and Emerging Issues…………………………………………………….7</w:t>
      </w:r>
    </w:p>
    <w:p w14:paraId="4085F0E6" w14:textId="15F685DA" w:rsidR="00855017" w:rsidRDefault="00855017" w:rsidP="00855017">
      <w:pPr>
        <w:pStyle w:val="ListParagraph"/>
        <w:numPr>
          <w:ilvl w:val="0"/>
          <w:numId w:val="1"/>
        </w:numPr>
        <w:spacing w:line="360" w:lineRule="auto"/>
        <w:jc w:val="both"/>
        <w:rPr>
          <w:rFonts w:ascii="Arial" w:hAnsi="Arial" w:cs="Arial"/>
          <w:sz w:val="22"/>
          <w:szCs w:val="22"/>
        </w:rPr>
      </w:pPr>
      <w:r>
        <w:rPr>
          <w:rFonts w:ascii="Arial" w:hAnsi="Arial" w:cs="Arial"/>
          <w:sz w:val="22"/>
          <w:szCs w:val="22"/>
        </w:rPr>
        <w:t>Recommendations…………………………………………………………………………...8</w:t>
      </w:r>
    </w:p>
    <w:p w14:paraId="465EEFE1" w14:textId="59A43CF0" w:rsidR="00855017" w:rsidRDefault="00855017" w:rsidP="00855017">
      <w:pPr>
        <w:pStyle w:val="ListParagraph"/>
        <w:numPr>
          <w:ilvl w:val="0"/>
          <w:numId w:val="1"/>
        </w:numPr>
        <w:spacing w:line="360" w:lineRule="auto"/>
        <w:jc w:val="both"/>
        <w:rPr>
          <w:rFonts w:ascii="Arial" w:hAnsi="Arial" w:cs="Arial"/>
          <w:sz w:val="22"/>
          <w:szCs w:val="22"/>
        </w:rPr>
      </w:pPr>
      <w:r>
        <w:rPr>
          <w:rFonts w:ascii="Arial" w:hAnsi="Arial" w:cs="Arial"/>
          <w:sz w:val="22"/>
          <w:szCs w:val="22"/>
        </w:rPr>
        <w:t>Conclusion……………………………………………………………………………………9</w:t>
      </w:r>
    </w:p>
    <w:p w14:paraId="6C66EC7F" w14:textId="4A9973F7" w:rsidR="00855017" w:rsidRPr="00855017" w:rsidRDefault="00855017" w:rsidP="00855017">
      <w:pPr>
        <w:pStyle w:val="ListParagraph"/>
        <w:numPr>
          <w:ilvl w:val="0"/>
          <w:numId w:val="1"/>
        </w:numPr>
        <w:spacing w:line="360" w:lineRule="auto"/>
        <w:jc w:val="both"/>
        <w:rPr>
          <w:rFonts w:ascii="Arial" w:hAnsi="Arial" w:cs="Arial"/>
          <w:sz w:val="22"/>
          <w:szCs w:val="22"/>
        </w:rPr>
      </w:pPr>
      <w:r>
        <w:rPr>
          <w:rFonts w:ascii="Arial" w:hAnsi="Arial" w:cs="Arial"/>
          <w:sz w:val="22"/>
          <w:szCs w:val="22"/>
        </w:rPr>
        <w:t>References……………………………………………………………………………….…10</w:t>
      </w:r>
    </w:p>
    <w:p w14:paraId="3D144D9B" w14:textId="77777777" w:rsidR="00427DAD" w:rsidRDefault="00427DAD" w:rsidP="00DF2D80">
      <w:pPr>
        <w:pStyle w:val="NormalWeb"/>
        <w:spacing w:line="360" w:lineRule="auto"/>
        <w:jc w:val="both"/>
        <w:rPr>
          <w:rFonts w:ascii="Arial" w:hAnsi="Arial" w:cs="Arial"/>
          <w:b/>
          <w:bCs/>
          <w:color w:val="000000"/>
          <w:sz w:val="22"/>
          <w:szCs w:val="22"/>
        </w:rPr>
      </w:pPr>
    </w:p>
    <w:p w14:paraId="3368A516" w14:textId="77777777" w:rsidR="00427DAD" w:rsidRDefault="00427DAD" w:rsidP="00DF2D80">
      <w:pPr>
        <w:pStyle w:val="NormalWeb"/>
        <w:spacing w:line="360" w:lineRule="auto"/>
        <w:jc w:val="both"/>
        <w:rPr>
          <w:rFonts w:ascii="Arial" w:hAnsi="Arial" w:cs="Arial"/>
          <w:b/>
          <w:bCs/>
          <w:color w:val="000000"/>
          <w:sz w:val="22"/>
          <w:szCs w:val="22"/>
        </w:rPr>
      </w:pPr>
    </w:p>
    <w:p w14:paraId="0DE4CDAD" w14:textId="77777777" w:rsidR="00427DAD" w:rsidRDefault="00427DAD" w:rsidP="00DF2D80">
      <w:pPr>
        <w:pStyle w:val="NormalWeb"/>
        <w:spacing w:line="360" w:lineRule="auto"/>
        <w:jc w:val="both"/>
        <w:rPr>
          <w:rFonts w:ascii="Arial" w:hAnsi="Arial" w:cs="Arial"/>
          <w:b/>
          <w:bCs/>
          <w:color w:val="000000"/>
          <w:sz w:val="22"/>
          <w:szCs w:val="22"/>
        </w:rPr>
      </w:pPr>
    </w:p>
    <w:p w14:paraId="7D7FF88F" w14:textId="77777777" w:rsidR="00427DAD" w:rsidRDefault="00427DAD" w:rsidP="00DF2D80">
      <w:pPr>
        <w:pStyle w:val="NormalWeb"/>
        <w:spacing w:line="360" w:lineRule="auto"/>
        <w:jc w:val="both"/>
        <w:rPr>
          <w:rFonts w:ascii="Arial" w:hAnsi="Arial" w:cs="Arial"/>
          <w:b/>
          <w:bCs/>
          <w:color w:val="000000"/>
          <w:sz w:val="22"/>
          <w:szCs w:val="22"/>
        </w:rPr>
      </w:pPr>
    </w:p>
    <w:p w14:paraId="1D9FE1BF" w14:textId="77777777" w:rsidR="00427DAD" w:rsidRDefault="00427DAD" w:rsidP="00DF2D80">
      <w:pPr>
        <w:pStyle w:val="NormalWeb"/>
        <w:spacing w:line="360" w:lineRule="auto"/>
        <w:jc w:val="both"/>
        <w:rPr>
          <w:rFonts w:ascii="Arial" w:hAnsi="Arial" w:cs="Arial"/>
          <w:b/>
          <w:bCs/>
          <w:color w:val="000000"/>
          <w:sz w:val="22"/>
          <w:szCs w:val="22"/>
        </w:rPr>
      </w:pPr>
    </w:p>
    <w:p w14:paraId="47ECECD8" w14:textId="77777777" w:rsidR="00427DAD" w:rsidRDefault="00427DAD" w:rsidP="00DF2D80">
      <w:pPr>
        <w:pStyle w:val="NormalWeb"/>
        <w:spacing w:line="360" w:lineRule="auto"/>
        <w:jc w:val="both"/>
        <w:rPr>
          <w:rFonts w:ascii="Arial" w:hAnsi="Arial" w:cs="Arial"/>
          <w:b/>
          <w:bCs/>
          <w:color w:val="000000"/>
          <w:sz w:val="22"/>
          <w:szCs w:val="22"/>
        </w:rPr>
      </w:pPr>
    </w:p>
    <w:p w14:paraId="25E6C597" w14:textId="77777777" w:rsidR="00427DAD" w:rsidRDefault="00427DAD" w:rsidP="00DF2D80">
      <w:pPr>
        <w:pStyle w:val="NormalWeb"/>
        <w:spacing w:line="360" w:lineRule="auto"/>
        <w:jc w:val="both"/>
        <w:rPr>
          <w:rFonts w:ascii="Arial" w:hAnsi="Arial" w:cs="Arial"/>
          <w:b/>
          <w:bCs/>
          <w:color w:val="000000"/>
          <w:sz w:val="22"/>
          <w:szCs w:val="22"/>
        </w:rPr>
      </w:pPr>
    </w:p>
    <w:p w14:paraId="5769A19A" w14:textId="77777777" w:rsidR="00427DAD" w:rsidRDefault="00427DAD" w:rsidP="00DF2D80">
      <w:pPr>
        <w:pStyle w:val="NormalWeb"/>
        <w:spacing w:line="360" w:lineRule="auto"/>
        <w:jc w:val="both"/>
        <w:rPr>
          <w:rFonts w:ascii="Arial" w:hAnsi="Arial" w:cs="Arial"/>
          <w:b/>
          <w:bCs/>
          <w:color w:val="000000"/>
          <w:sz w:val="22"/>
          <w:szCs w:val="22"/>
        </w:rPr>
      </w:pPr>
    </w:p>
    <w:p w14:paraId="0C432F64" w14:textId="77777777" w:rsidR="00427DAD" w:rsidRDefault="00427DAD" w:rsidP="00DF2D80">
      <w:pPr>
        <w:pStyle w:val="NormalWeb"/>
        <w:spacing w:line="360" w:lineRule="auto"/>
        <w:jc w:val="both"/>
        <w:rPr>
          <w:rFonts w:ascii="Arial" w:hAnsi="Arial" w:cs="Arial"/>
          <w:b/>
          <w:bCs/>
          <w:color w:val="000000"/>
          <w:sz w:val="22"/>
          <w:szCs w:val="22"/>
        </w:rPr>
      </w:pPr>
    </w:p>
    <w:p w14:paraId="59B5E0E1" w14:textId="77777777" w:rsidR="00427DAD" w:rsidRDefault="00427DAD" w:rsidP="00DF2D80">
      <w:pPr>
        <w:pStyle w:val="NormalWeb"/>
        <w:spacing w:line="360" w:lineRule="auto"/>
        <w:jc w:val="both"/>
        <w:rPr>
          <w:rFonts w:ascii="Arial" w:hAnsi="Arial" w:cs="Arial"/>
          <w:b/>
          <w:bCs/>
          <w:color w:val="000000"/>
          <w:sz w:val="22"/>
          <w:szCs w:val="22"/>
        </w:rPr>
      </w:pPr>
    </w:p>
    <w:p w14:paraId="3E0AC68C" w14:textId="77777777" w:rsidR="00427DAD" w:rsidRDefault="00427DAD" w:rsidP="00DF2D80">
      <w:pPr>
        <w:pStyle w:val="NormalWeb"/>
        <w:spacing w:line="360" w:lineRule="auto"/>
        <w:jc w:val="both"/>
        <w:rPr>
          <w:rFonts w:ascii="Arial" w:hAnsi="Arial" w:cs="Arial"/>
          <w:b/>
          <w:bCs/>
          <w:color w:val="000000"/>
          <w:sz w:val="22"/>
          <w:szCs w:val="22"/>
        </w:rPr>
      </w:pPr>
    </w:p>
    <w:p w14:paraId="5DC15EE6" w14:textId="77777777" w:rsidR="00427DAD" w:rsidRDefault="00427DAD" w:rsidP="00DF2D80">
      <w:pPr>
        <w:pStyle w:val="NormalWeb"/>
        <w:spacing w:line="360" w:lineRule="auto"/>
        <w:jc w:val="both"/>
        <w:rPr>
          <w:rFonts w:ascii="Arial" w:hAnsi="Arial" w:cs="Arial"/>
          <w:b/>
          <w:bCs/>
          <w:color w:val="000000"/>
          <w:sz w:val="22"/>
          <w:szCs w:val="22"/>
        </w:rPr>
      </w:pPr>
    </w:p>
    <w:p w14:paraId="06C6DE9C" w14:textId="77777777" w:rsidR="00427DAD" w:rsidRDefault="00427DAD" w:rsidP="00DF2D80">
      <w:pPr>
        <w:pStyle w:val="NormalWeb"/>
        <w:spacing w:line="360" w:lineRule="auto"/>
        <w:jc w:val="both"/>
        <w:rPr>
          <w:rFonts w:ascii="Arial" w:hAnsi="Arial" w:cs="Arial"/>
          <w:b/>
          <w:bCs/>
          <w:color w:val="000000"/>
          <w:sz w:val="22"/>
          <w:szCs w:val="22"/>
        </w:rPr>
      </w:pPr>
    </w:p>
    <w:p w14:paraId="558417DB" w14:textId="77E2EAAA" w:rsidR="00DF2D80" w:rsidRPr="00DF2D80" w:rsidRDefault="00427DAD" w:rsidP="00DF2D80">
      <w:pPr>
        <w:pStyle w:val="NormalWeb"/>
        <w:spacing w:line="360" w:lineRule="auto"/>
        <w:jc w:val="both"/>
        <w:rPr>
          <w:rFonts w:ascii="Arial" w:hAnsi="Arial" w:cs="Arial"/>
          <w:b/>
          <w:bCs/>
          <w:color w:val="000000"/>
          <w:sz w:val="22"/>
          <w:szCs w:val="22"/>
        </w:rPr>
      </w:pPr>
      <w:r>
        <w:rPr>
          <w:rFonts w:ascii="Arial" w:hAnsi="Arial" w:cs="Arial"/>
          <w:b/>
          <w:bCs/>
          <w:color w:val="000000"/>
          <w:sz w:val="22"/>
          <w:szCs w:val="22"/>
        </w:rPr>
        <w:lastRenderedPageBreak/>
        <w:t>1.</w:t>
      </w:r>
      <w:r w:rsidR="00DF2D80" w:rsidRPr="00DF2D80">
        <w:rPr>
          <w:rFonts w:ascii="Arial" w:hAnsi="Arial" w:cs="Arial"/>
          <w:b/>
          <w:bCs/>
          <w:color w:val="000000"/>
          <w:sz w:val="22"/>
          <w:szCs w:val="22"/>
        </w:rPr>
        <w:t>Introduction</w:t>
      </w:r>
    </w:p>
    <w:p w14:paraId="5536868E" w14:textId="1CD76084" w:rsidR="00525D95" w:rsidRDefault="00DF2D80" w:rsidP="00DF2D80">
      <w:pPr>
        <w:pStyle w:val="NormalWeb"/>
        <w:spacing w:line="360" w:lineRule="auto"/>
        <w:jc w:val="both"/>
        <w:rPr>
          <w:rFonts w:ascii="Arial" w:hAnsi="Arial" w:cs="Arial"/>
          <w:color w:val="000000"/>
          <w:sz w:val="22"/>
          <w:szCs w:val="22"/>
        </w:rPr>
      </w:pPr>
      <w:r w:rsidRPr="00DF2D80">
        <w:rPr>
          <w:rFonts w:ascii="Arial" w:hAnsi="Arial" w:cs="Arial"/>
          <w:color w:val="000000"/>
          <w:sz w:val="22"/>
          <w:szCs w:val="22"/>
        </w:rPr>
        <w:t>Autism Spectrum Disorder</w:t>
      </w:r>
      <w:r>
        <w:rPr>
          <w:rFonts w:ascii="Arial" w:hAnsi="Arial" w:cs="Arial"/>
          <w:color w:val="000000"/>
          <w:sz w:val="22"/>
          <w:szCs w:val="22"/>
        </w:rPr>
        <w:t xml:space="preserve"> (</w:t>
      </w:r>
      <w:r w:rsidRPr="00DF2D80">
        <w:rPr>
          <w:rFonts w:ascii="Arial" w:hAnsi="Arial" w:cs="Arial"/>
          <w:color w:val="000000"/>
          <w:sz w:val="22"/>
          <w:szCs w:val="22"/>
        </w:rPr>
        <w:t>ASD</w:t>
      </w:r>
      <w:r>
        <w:rPr>
          <w:rFonts w:ascii="Arial" w:hAnsi="Arial" w:cs="Arial"/>
          <w:color w:val="000000"/>
          <w:sz w:val="22"/>
          <w:szCs w:val="22"/>
        </w:rPr>
        <w:t>)</w:t>
      </w:r>
      <w:r w:rsidRPr="00DF2D80">
        <w:rPr>
          <w:rFonts w:ascii="Arial" w:hAnsi="Arial" w:cs="Arial"/>
          <w:color w:val="000000"/>
          <w:sz w:val="22"/>
          <w:szCs w:val="22"/>
        </w:rPr>
        <w:t xml:space="preserve"> is a lifelong neurodevelopmental condition that affects social communication</w:t>
      </w:r>
      <w:r>
        <w:rPr>
          <w:rFonts w:ascii="Arial" w:hAnsi="Arial" w:cs="Arial"/>
          <w:color w:val="000000"/>
          <w:sz w:val="22"/>
          <w:szCs w:val="22"/>
        </w:rPr>
        <w:t xml:space="preserve">, </w:t>
      </w:r>
      <w:r w:rsidRPr="00DF2D80">
        <w:rPr>
          <w:rFonts w:ascii="Arial" w:hAnsi="Arial" w:cs="Arial"/>
          <w:color w:val="000000"/>
          <w:sz w:val="22"/>
          <w:szCs w:val="22"/>
        </w:rPr>
        <w:t>social interaction as well as patterns of behaviour, interests and da</w:t>
      </w:r>
      <w:r>
        <w:rPr>
          <w:rFonts w:ascii="Arial" w:hAnsi="Arial" w:cs="Arial"/>
          <w:color w:val="000000"/>
          <w:sz w:val="22"/>
          <w:szCs w:val="22"/>
        </w:rPr>
        <w:t>ily</w:t>
      </w:r>
      <w:r w:rsidRPr="00DF2D80">
        <w:rPr>
          <w:rFonts w:ascii="Arial" w:hAnsi="Arial" w:cs="Arial"/>
          <w:color w:val="000000"/>
          <w:sz w:val="22"/>
          <w:szCs w:val="22"/>
        </w:rPr>
        <w:t xml:space="preserve"> activities. Unlike many other mental health conditions, ASD is now understood through medical approach on one side and neurodiversity as well, where neurological differences are seen as normal variations, not actual deficits. Th</w:t>
      </w:r>
      <w:r w:rsidR="00525D95">
        <w:rPr>
          <w:rFonts w:ascii="Arial" w:hAnsi="Arial" w:cs="Arial"/>
          <w:color w:val="000000"/>
          <w:sz w:val="22"/>
          <w:szCs w:val="22"/>
        </w:rPr>
        <w:t>is</w:t>
      </w:r>
      <w:r w:rsidRPr="00DF2D80">
        <w:rPr>
          <w:rFonts w:ascii="Arial" w:hAnsi="Arial" w:cs="Arial"/>
          <w:color w:val="000000"/>
          <w:sz w:val="22"/>
          <w:szCs w:val="22"/>
        </w:rPr>
        <w:t xml:space="preserve"> </w:t>
      </w:r>
      <w:r w:rsidR="00525D95">
        <w:rPr>
          <w:rFonts w:ascii="Arial" w:hAnsi="Arial" w:cs="Arial"/>
          <w:color w:val="000000"/>
          <w:sz w:val="22"/>
          <w:szCs w:val="22"/>
        </w:rPr>
        <w:t>shift</w:t>
      </w:r>
      <w:r w:rsidRPr="00DF2D80">
        <w:rPr>
          <w:rFonts w:ascii="Arial" w:hAnsi="Arial" w:cs="Arial"/>
          <w:color w:val="000000"/>
          <w:sz w:val="22"/>
          <w:szCs w:val="22"/>
        </w:rPr>
        <w:t xml:space="preserve"> has sparked debate about diagnosis, intervention, and the wording people use when they talk about autism (Kapp, 2020)</w:t>
      </w:r>
    </w:p>
    <w:p w14:paraId="164C9AB6" w14:textId="78F780D4" w:rsidR="006B5176" w:rsidRDefault="006B5176" w:rsidP="00DF2D80">
      <w:pPr>
        <w:pStyle w:val="NormalWeb"/>
        <w:spacing w:line="360" w:lineRule="auto"/>
        <w:jc w:val="both"/>
        <w:rPr>
          <w:rFonts w:ascii="Arial" w:hAnsi="Arial" w:cs="Arial"/>
          <w:color w:val="000000"/>
          <w:sz w:val="22"/>
          <w:szCs w:val="22"/>
        </w:rPr>
      </w:pPr>
      <w:r>
        <w:rPr>
          <w:rFonts w:ascii="Arial" w:hAnsi="Arial" w:cs="Arial"/>
          <w:color w:val="000000"/>
          <w:sz w:val="22"/>
          <w:szCs w:val="22"/>
        </w:rPr>
        <w:t>Globally</w:t>
      </w:r>
      <w:r w:rsidR="00DF2D80" w:rsidRPr="00DF2D80">
        <w:rPr>
          <w:rFonts w:ascii="Arial" w:hAnsi="Arial" w:cs="Arial"/>
          <w:color w:val="000000"/>
          <w:sz w:val="22"/>
          <w:szCs w:val="22"/>
        </w:rPr>
        <w:t>, the reported prevalence of ASD has climbed over the last two decades. Some of this is because of better awareness, wider diagnostic boundaries and stronger screening routines, rather than a genuine increase in incidence (Zeidan et al., 2022).</w:t>
      </w:r>
      <w:r>
        <w:rPr>
          <w:rFonts w:ascii="Arial" w:hAnsi="Arial" w:cs="Arial"/>
          <w:color w:val="000000"/>
          <w:sz w:val="22"/>
          <w:szCs w:val="22"/>
        </w:rPr>
        <w:t xml:space="preserve"> I</w:t>
      </w:r>
      <w:r w:rsidR="00DF2D80" w:rsidRPr="00DF2D80">
        <w:rPr>
          <w:rFonts w:ascii="Arial" w:hAnsi="Arial" w:cs="Arial"/>
          <w:color w:val="000000"/>
          <w:sz w:val="22"/>
          <w:szCs w:val="22"/>
        </w:rPr>
        <w:t xml:space="preserve">ndividuals with autism spectrum disorder </w:t>
      </w:r>
      <w:r w:rsidR="000C3EDB">
        <w:rPr>
          <w:rFonts w:ascii="Arial" w:hAnsi="Arial" w:cs="Arial"/>
          <w:color w:val="000000"/>
          <w:sz w:val="22"/>
          <w:szCs w:val="22"/>
        </w:rPr>
        <w:t>often experience co-occurring conditions</w:t>
      </w:r>
      <w:r w:rsidR="00DF2D80" w:rsidRPr="00DF2D80">
        <w:rPr>
          <w:rFonts w:ascii="Arial" w:hAnsi="Arial" w:cs="Arial"/>
          <w:color w:val="000000"/>
          <w:sz w:val="22"/>
          <w:szCs w:val="22"/>
        </w:rPr>
        <w:t xml:space="preserve"> such as</w:t>
      </w:r>
      <w:r w:rsidR="000C3EDB">
        <w:rPr>
          <w:rFonts w:ascii="Arial" w:hAnsi="Arial" w:cs="Arial"/>
          <w:color w:val="000000"/>
          <w:sz w:val="22"/>
          <w:szCs w:val="22"/>
        </w:rPr>
        <w:t>,</w:t>
      </w:r>
      <w:r w:rsidR="00DF2D80" w:rsidRPr="00DF2D80">
        <w:rPr>
          <w:rFonts w:ascii="Arial" w:hAnsi="Arial" w:cs="Arial"/>
          <w:color w:val="000000"/>
          <w:sz w:val="22"/>
          <w:szCs w:val="22"/>
        </w:rPr>
        <w:t xml:space="preserve"> anxiety, attention deficit hyperactivity disorder, epilepsy, and intellectual disability</w:t>
      </w:r>
      <w:r>
        <w:rPr>
          <w:rFonts w:ascii="Arial" w:hAnsi="Arial" w:cs="Arial"/>
          <w:color w:val="000000"/>
          <w:sz w:val="22"/>
          <w:szCs w:val="22"/>
        </w:rPr>
        <w:t>, and</w:t>
      </w:r>
      <w:r w:rsidR="00DF2D80" w:rsidRPr="00DF2D80">
        <w:rPr>
          <w:rFonts w:ascii="Arial" w:hAnsi="Arial" w:cs="Arial"/>
          <w:color w:val="000000"/>
          <w:sz w:val="22"/>
          <w:szCs w:val="22"/>
        </w:rPr>
        <w:t xml:space="preserve"> usually require an extensive multidisciplinary evaluation and support</w:t>
      </w:r>
      <w:r w:rsidR="000C3EDB">
        <w:rPr>
          <w:rFonts w:ascii="Arial" w:hAnsi="Arial" w:cs="Arial"/>
          <w:color w:val="000000"/>
          <w:sz w:val="22"/>
          <w:szCs w:val="22"/>
        </w:rPr>
        <w:t xml:space="preserve"> (Lord et al., 2020)</w:t>
      </w:r>
      <w:r w:rsidR="00DF2D80" w:rsidRPr="00DF2D80">
        <w:rPr>
          <w:rFonts w:ascii="Arial" w:hAnsi="Arial" w:cs="Arial"/>
          <w:color w:val="000000"/>
          <w:sz w:val="22"/>
          <w:szCs w:val="22"/>
        </w:rPr>
        <w:t xml:space="preserve">. </w:t>
      </w:r>
    </w:p>
    <w:p w14:paraId="32B51B03" w14:textId="75CD6301" w:rsidR="00DF2D80" w:rsidRPr="00DF2D80" w:rsidRDefault="006B5176" w:rsidP="00DF2D80">
      <w:pPr>
        <w:pStyle w:val="NormalWeb"/>
        <w:spacing w:line="360" w:lineRule="auto"/>
        <w:jc w:val="both"/>
        <w:rPr>
          <w:rFonts w:ascii="Arial" w:hAnsi="Arial" w:cs="Arial"/>
          <w:color w:val="000000"/>
          <w:sz w:val="22"/>
          <w:szCs w:val="22"/>
        </w:rPr>
      </w:pPr>
      <w:r>
        <w:rPr>
          <w:rFonts w:ascii="Arial" w:hAnsi="Arial" w:cs="Arial"/>
          <w:color w:val="000000"/>
          <w:sz w:val="22"/>
          <w:szCs w:val="22"/>
        </w:rPr>
        <w:t>T</w:t>
      </w:r>
      <w:r w:rsidR="00DF2D80" w:rsidRPr="00DF2D80">
        <w:rPr>
          <w:rFonts w:ascii="Arial" w:hAnsi="Arial" w:cs="Arial"/>
          <w:color w:val="000000"/>
          <w:sz w:val="22"/>
          <w:szCs w:val="22"/>
        </w:rPr>
        <w:t xml:space="preserve">his report highlights the ASD classification and diagnosis in terms of the ICD-11, assesses the current approaches to ASD treatment and rehabilitation, discusses the ongoing </w:t>
      </w:r>
      <w:r w:rsidR="000C3EDB">
        <w:rPr>
          <w:rFonts w:ascii="Arial" w:hAnsi="Arial" w:cs="Arial"/>
          <w:color w:val="000000"/>
          <w:sz w:val="22"/>
          <w:szCs w:val="22"/>
        </w:rPr>
        <w:t>debates</w:t>
      </w:r>
      <w:r w:rsidR="00DF2D80" w:rsidRPr="00DF2D80">
        <w:rPr>
          <w:rFonts w:ascii="Arial" w:hAnsi="Arial" w:cs="Arial"/>
          <w:color w:val="000000"/>
          <w:sz w:val="22"/>
          <w:szCs w:val="22"/>
        </w:rPr>
        <w:t xml:space="preserve"> on neurodiversity and potential recategorization of the condition, and makes evidence-based recommendations for improving policies and clinical practice.</w:t>
      </w:r>
    </w:p>
    <w:p w14:paraId="4C00C145" w14:textId="54035CBE" w:rsidR="00DF2D80" w:rsidRDefault="00DF2D80">
      <w:pPr>
        <w:rPr>
          <w:rFonts w:ascii="Arial" w:eastAsia="Times New Roman" w:hAnsi="Arial" w:cs="Arial"/>
          <w:b/>
          <w:bCs/>
          <w:color w:val="000000"/>
          <w:kern w:val="0"/>
          <w:lang w:eastAsia="en-GB"/>
          <w14:ligatures w14:val="none"/>
        </w:rPr>
      </w:pPr>
      <w:r>
        <w:rPr>
          <w:rFonts w:ascii="Arial" w:hAnsi="Arial" w:cs="Arial"/>
          <w:b/>
          <w:bCs/>
          <w:color w:val="000000"/>
        </w:rPr>
        <w:br w:type="page"/>
      </w:r>
    </w:p>
    <w:p w14:paraId="5DD55A3B" w14:textId="36391BBD" w:rsidR="008A6D32" w:rsidRDefault="00666252" w:rsidP="00666252">
      <w:pPr>
        <w:pStyle w:val="NormalWeb"/>
        <w:spacing w:line="360" w:lineRule="auto"/>
        <w:jc w:val="both"/>
        <w:rPr>
          <w:rStyle w:val="apple-converted-space"/>
          <w:rFonts w:ascii="Arial" w:eastAsiaTheme="majorEastAsia" w:hAnsi="Arial" w:cs="Arial"/>
          <w:b/>
          <w:bCs/>
          <w:color w:val="000000"/>
          <w:sz w:val="22"/>
          <w:szCs w:val="22"/>
        </w:rPr>
      </w:pPr>
      <w:r>
        <w:rPr>
          <w:rFonts w:ascii="Arial" w:hAnsi="Arial" w:cs="Arial"/>
          <w:b/>
          <w:bCs/>
          <w:color w:val="000000"/>
          <w:sz w:val="22"/>
          <w:szCs w:val="22"/>
        </w:rPr>
        <w:lastRenderedPageBreak/>
        <w:t>2.</w:t>
      </w:r>
      <w:r w:rsidR="008A6D32" w:rsidRPr="00666252">
        <w:rPr>
          <w:rFonts w:ascii="Arial" w:hAnsi="Arial" w:cs="Arial"/>
          <w:b/>
          <w:bCs/>
          <w:color w:val="000000"/>
          <w:sz w:val="22"/>
          <w:szCs w:val="22"/>
        </w:rPr>
        <w:t>Classification and Diagnosis:</w:t>
      </w:r>
      <w:r w:rsidR="008A6D32" w:rsidRPr="00666252">
        <w:rPr>
          <w:rStyle w:val="apple-converted-space"/>
          <w:rFonts w:ascii="Arial" w:eastAsiaTheme="majorEastAsia" w:hAnsi="Arial" w:cs="Arial"/>
          <w:b/>
          <w:bCs/>
          <w:color w:val="000000"/>
          <w:sz w:val="22"/>
          <w:szCs w:val="22"/>
        </w:rPr>
        <w:t> </w:t>
      </w:r>
    </w:p>
    <w:p w14:paraId="753FDC3B" w14:textId="3087B70A" w:rsidR="00666252" w:rsidRPr="00666252" w:rsidRDefault="00666252" w:rsidP="00666252">
      <w:pPr>
        <w:pStyle w:val="NormalWeb"/>
        <w:spacing w:line="360" w:lineRule="auto"/>
        <w:jc w:val="both"/>
        <w:rPr>
          <w:rFonts w:ascii="Arial" w:hAnsi="Arial" w:cs="Arial"/>
          <w:b/>
          <w:bCs/>
          <w:color w:val="000000"/>
          <w:sz w:val="22"/>
          <w:szCs w:val="22"/>
        </w:rPr>
      </w:pPr>
      <w:r>
        <w:rPr>
          <w:rStyle w:val="apple-converted-space"/>
          <w:rFonts w:ascii="Arial" w:eastAsiaTheme="majorEastAsia" w:hAnsi="Arial" w:cs="Arial"/>
          <w:b/>
          <w:bCs/>
          <w:color w:val="000000"/>
          <w:sz w:val="22"/>
          <w:szCs w:val="22"/>
        </w:rPr>
        <w:t xml:space="preserve">2.1 </w:t>
      </w:r>
      <w:r w:rsidRPr="00666252">
        <w:rPr>
          <w:rFonts w:ascii="Arial" w:eastAsiaTheme="majorEastAsia" w:hAnsi="Arial" w:cs="Arial"/>
          <w:b/>
          <w:bCs/>
          <w:color w:val="000000"/>
          <w:sz w:val="22"/>
          <w:szCs w:val="22"/>
        </w:rPr>
        <w:t>ICD-11 Classification</w:t>
      </w:r>
    </w:p>
    <w:p w14:paraId="067DE925" w14:textId="43C93150" w:rsidR="00666252" w:rsidRPr="00666252" w:rsidRDefault="00666252" w:rsidP="00666252">
      <w:pPr>
        <w:pStyle w:val="NormalWeb"/>
        <w:spacing w:line="360" w:lineRule="auto"/>
        <w:jc w:val="both"/>
        <w:rPr>
          <w:rFonts w:ascii="Arial" w:hAnsi="Arial" w:cs="Arial"/>
          <w:color w:val="000000"/>
          <w:sz w:val="22"/>
          <w:szCs w:val="22"/>
        </w:rPr>
      </w:pPr>
      <w:r w:rsidRPr="00666252">
        <w:rPr>
          <w:rFonts w:ascii="Arial" w:hAnsi="Arial" w:cs="Arial"/>
          <w:color w:val="000000"/>
          <w:sz w:val="22"/>
          <w:szCs w:val="22"/>
        </w:rPr>
        <w:t xml:space="preserve">Autism Spectrum Disorder is listed in the International Classification of Diseases, 11th Revision (ICD-11) </w:t>
      </w:r>
      <w:r>
        <w:rPr>
          <w:rFonts w:ascii="Arial" w:hAnsi="Arial" w:cs="Arial"/>
          <w:color w:val="000000"/>
          <w:sz w:val="22"/>
          <w:szCs w:val="22"/>
        </w:rPr>
        <w:t>in</w:t>
      </w:r>
      <w:r w:rsidRPr="00666252">
        <w:rPr>
          <w:rFonts w:ascii="Arial" w:hAnsi="Arial" w:cs="Arial"/>
          <w:color w:val="000000"/>
          <w:sz w:val="22"/>
          <w:szCs w:val="22"/>
        </w:rPr>
        <w:t xml:space="preserve"> Chapter 6: Mental, Behavioural or Neurodevelopmental Disorders. ASD sits under Neurodevelopmental Disorders, which matches the idea that it begins during early brain development and can stick around for life (</w:t>
      </w:r>
      <w:r>
        <w:rPr>
          <w:rFonts w:ascii="Arial" w:hAnsi="Arial" w:cs="Arial"/>
          <w:color w:val="000000"/>
          <w:sz w:val="22"/>
          <w:szCs w:val="22"/>
        </w:rPr>
        <w:t>ICD</w:t>
      </w:r>
      <w:r w:rsidRPr="00666252">
        <w:rPr>
          <w:rFonts w:ascii="Arial" w:hAnsi="Arial" w:cs="Arial"/>
          <w:color w:val="000000"/>
          <w:sz w:val="22"/>
          <w:szCs w:val="22"/>
        </w:rPr>
        <w:t xml:space="preserve">, 2020). In ICD-11 the </w:t>
      </w:r>
      <w:r>
        <w:rPr>
          <w:rFonts w:ascii="Arial" w:hAnsi="Arial" w:cs="Arial"/>
          <w:color w:val="000000"/>
          <w:sz w:val="22"/>
          <w:szCs w:val="22"/>
        </w:rPr>
        <w:t>language used</w:t>
      </w:r>
      <w:r w:rsidRPr="00666252">
        <w:rPr>
          <w:rFonts w:ascii="Arial" w:hAnsi="Arial" w:cs="Arial"/>
          <w:color w:val="000000"/>
          <w:sz w:val="22"/>
          <w:szCs w:val="22"/>
        </w:rPr>
        <w:t xml:space="preserve"> is “autism spectrum disorder” not separate diagnoses like autistic disorder, </w:t>
      </w:r>
      <w:r>
        <w:rPr>
          <w:rFonts w:ascii="Arial" w:hAnsi="Arial" w:cs="Arial"/>
          <w:color w:val="000000"/>
          <w:sz w:val="22"/>
          <w:szCs w:val="22"/>
        </w:rPr>
        <w:t>A</w:t>
      </w:r>
      <w:r w:rsidRPr="00666252">
        <w:rPr>
          <w:rFonts w:ascii="Arial" w:hAnsi="Arial" w:cs="Arial"/>
          <w:color w:val="000000"/>
          <w:sz w:val="22"/>
          <w:szCs w:val="22"/>
        </w:rPr>
        <w:t xml:space="preserve">sperger syndrome, or pervasive developmental disorder. </w:t>
      </w:r>
      <w:r>
        <w:rPr>
          <w:rFonts w:ascii="Arial" w:hAnsi="Arial" w:cs="Arial"/>
          <w:color w:val="000000"/>
          <w:sz w:val="22"/>
          <w:szCs w:val="22"/>
        </w:rPr>
        <w:t>T</w:t>
      </w:r>
      <w:r w:rsidRPr="00666252">
        <w:rPr>
          <w:rFonts w:ascii="Arial" w:hAnsi="Arial" w:cs="Arial"/>
          <w:color w:val="000000"/>
          <w:sz w:val="22"/>
          <w:szCs w:val="22"/>
        </w:rPr>
        <w:t>his is a notable shift compared with older systems, because it treats autism like one spectrum, marked by different support needs, instead of separate stand-alone conditions (</w:t>
      </w:r>
      <w:r>
        <w:rPr>
          <w:rFonts w:ascii="Arial" w:hAnsi="Arial" w:cs="Arial"/>
          <w:color w:val="000000"/>
          <w:sz w:val="22"/>
          <w:szCs w:val="22"/>
        </w:rPr>
        <w:t>ICD</w:t>
      </w:r>
      <w:r w:rsidRPr="00666252">
        <w:rPr>
          <w:rFonts w:ascii="Arial" w:hAnsi="Arial" w:cs="Arial"/>
          <w:color w:val="000000"/>
          <w:sz w:val="22"/>
          <w:szCs w:val="22"/>
        </w:rPr>
        <w:t>, 2020).</w:t>
      </w:r>
    </w:p>
    <w:p w14:paraId="12CBA632" w14:textId="63B8A160" w:rsidR="008A6D32" w:rsidRDefault="00666252" w:rsidP="00666252">
      <w:pPr>
        <w:pStyle w:val="NormalWeb"/>
        <w:spacing w:line="360" w:lineRule="auto"/>
        <w:jc w:val="both"/>
        <w:rPr>
          <w:rFonts w:ascii="Arial" w:hAnsi="Arial" w:cs="Arial"/>
          <w:color w:val="000000"/>
          <w:sz w:val="22"/>
          <w:szCs w:val="22"/>
        </w:rPr>
      </w:pPr>
      <w:r w:rsidRPr="00666252">
        <w:rPr>
          <w:rFonts w:ascii="Arial" w:hAnsi="Arial" w:cs="Arial"/>
          <w:color w:val="000000"/>
          <w:sz w:val="22"/>
          <w:szCs w:val="22"/>
        </w:rPr>
        <w:t>ICD-11 also sorts ASD by whether intellectual developmental disorder is present and whether there is functional language impairment. This flexible dimensional method highlight</w:t>
      </w:r>
      <w:r>
        <w:rPr>
          <w:rFonts w:ascii="Arial" w:hAnsi="Arial" w:cs="Arial"/>
          <w:color w:val="000000"/>
          <w:sz w:val="22"/>
          <w:szCs w:val="22"/>
        </w:rPr>
        <w:t>s</w:t>
      </w:r>
      <w:r w:rsidRPr="00666252">
        <w:rPr>
          <w:rFonts w:ascii="Arial" w:hAnsi="Arial" w:cs="Arial"/>
          <w:color w:val="000000"/>
          <w:sz w:val="22"/>
          <w:szCs w:val="22"/>
        </w:rPr>
        <w:t xml:space="preserve"> how varied autistic people </w:t>
      </w:r>
      <w:r>
        <w:rPr>
          <w:rFonts w:ascii="Arial" w:hAnsi="Arial" w:cs="Arial"/>
          <w:color w:val="000000"/>
          <w:sz w:val="22"/>
          <w:szCs w:val="22"/>
        </w:rPr>
        <w:t>are</w:t>
      </w:r>
      <w:r w:rsidRPr="00666252">
        <w:rPr>
          <w:rFonts w:ascii="Arial" w:hAnsi="Arial" w:cs="Arial"/>
          <w:color w:val="000000"/>
          <w:sz w:val="22"/>
          <w:szCs w:val="22"/>
        </w:rPr>
        <w:t xml:space="preserve">, and it </w:t>
      </w:r>
      <w:r>
        <w:rPr>
          <w:rFonts w:ascii="Arial" w:hAnsi="Arial" w:cs="Arial"/>
          <w:color w:val="000000"/>
          <w:sz w:val="22"/>
          <w:szCs w:val="22"/>
        </w:rPr>
        <w:t>encourages</w:t>
      </w:r>
      <w:r w:rsidRPr="00666252">
        <w:rPr>
          <w:rFonts w:ascii="Arial" w:hAnsi="Arial" w:cs="Arial"/>
          <w:color w:val="000000"/>
          <w:sz w:val="22"/>
          <w:szCs w:val="22"/>
        </w:rPr>
        <w:t xml:space="preserve"> clinicians to map the needed supports, rather than depending only on diagnostic labels (</w:t>
      </w:r>
      <w:r w:rsidR="00974E0F">
        <w:rPr>
          <w:rFonts w:ascii="Arial" w:hAnsi="Arial" w:cs="Arial"/>
          <w:color w:val="000000"/>
          <w:sz w:val="22"/>
          <w:szCs w:val="22"/>
        </w:rPr>
        <w:t>ICD</w:t>
      </w:r>
      <w:r w:rsidRPr="00666252">
        <w:rPr>
          <w:rFonts w:ascii="Arial" w:hAnsi="Arial" w:cs="Arial"/>
          <w:color w:val="000000"/>
          <w:sz w:val="22"/>
          <w:szCs w:val="22"/>
        </w:rPr>
        <w:t xml:space="preserve">, 2020). </w:t>
      </w:r>
      <w:r w:rsidR="00974E0F">
        <w:rPr>
          <w:rFonts w:ascii="Arial" w:hAnsi="Arial" w:cs="Arial"/>
          <w:color w:val="000000"/>
          <w:sz w:val="22"/>
          <w:szCs w:val="22"/>
        </w:rPr>
        <w:t>C</w:t>
      </w:r>
      <w:r w:rsidRPr="00666252">
        <w:rPr>
          <w:rFonts w:ascii="Arial" w:hAnsi="Arial" w:cs="Arial"/>
          <w:color w:val="000000"/>
          <w:sz w:val="22"/>
          <w:szCs w:val="22"/>
        </w:rPr>
        <w:t>ompare</w:t>
      </w:r>
      <w:r w:rsidR="00974E0F">
        <w:rPr>
          <w:rFonts w:ascii="Arial" w:hAnsi="Arial" w:cs="Arial"/>
          <w:color w:val="000000"/>
          <w:sz w:val="22"/>
          <w:szCs w:val="22"/>
        </w:rPr>
        <w:t xml:space="preserve">d </w:t>
      </w:r>
      <w:r w:rsidRPr="00666252">
        <w:rPr>
          <w:rFonts w:ascii="Arial" w:hAnsi="Arial" w:cs="Arial"/>
          <w:color w:val="000000"/>
          <w:sz w:val="22"/>
          <w:szCs w:val="22"/>
        </w:rPr>
        <w:t>with ICD-10, the revision basically reduces some complexity in diagnosis and also supports broader international consistency, which makes it easier for healthcare professionals to share clinical information across different services and settings (Lord et al., 2020).</w:t>
      </w:r>
    </w:p>
    <w:p w14:paraId="6CFED2E4" w14:textId="714FD79E" w:rsidR="00587707" w:rsidRPr="00587707" w:rsidRDefault="00A97DD4" w:rsidP="00587707">
      <w:pPr>
        <w:pStyle w:val="NormalWeb"/>
        <w:spacing w:line="360" w:lineRule="auto"/>
        <w:jc w:val="both"/>
        <w:rPr>
          <w:rFonts w:ascii="Arial" w:hAnsi="Arial" w:cs="Arial"/>
          <w:color w:val="000000"/>
          <w:sz w:val="22"/>
          <w:szCs w:val="22"/>
        </w:rPr>
      </w:pPr>
      <w:r w:rsidRPr="00A97DD4">
        <w:rPr>
          <w:rFonts w:ascii="Arial" w:hAnsi="Arial" w:cs="Arial"/>
          <w:color w:val="000000"/>
          <w:sz w:val="22"/>
          <w:szCs w:val="22"/>
        </w:rPr>
        <w:t>However, despite all the above advancements, some scholars argue that the idea of the spectrum is still too general. Individuals with highly varying degrees of ability and the need for assistance may have the same general diagnosis, which would hinder the effectiveness of customized services provided (Pellicano and den Houting, 2022).</w:t>
      </w:r>
      <w:r>
        <w:rPr>
          <w:rFonts w:ascii="Arial" w:hAnsi="Arial" w:cs="Arial"/>
          <w:color w:val="000000"/>
          <w:sz w:val="22"/>
          <w:szCs w:val="22"/>
        </w:rPr>
        <w:t xml:space="preserve"> </w:t>
      </w:r>
      <w:r w:rsidR="00C7594B">
        <w:rPr>
          <w:rFonts w:ascii="Arial" w:hAnsi="Arial" w:cs="Arial"/>
          <w:color w:val="000000"/>
          <w:sz w:val="22"/>
          <w:szCs w:val="22"/>
        </w:rPr>
        <w:t>Therefore</w:t>
      </w:r>
      <w:r w:rsidR="00587707" w:rsidRPr="00587707">
        <w:rPr>
          <w:rFonts w:ascii="Arial" w:hAnsi="Arial" w:cs="Arial"/>
          <w:color w:val="000000"/>
          <w:sz w:val="22"/>
          <w:szCs w:val="22"/>
        </w:rPr>
        <w:t>, ICD-11 may have strengthened diagnostic consistency but there are still unanswered questions about whether it can</w:t>
      </w:r>
      <w:r w:rsidR="00C7594B">
        <w:rPr>
          <w:rFonts w:ascii="Arial" w:hAnsi="Arial" w:cs="Arial"/>
          <w:color w:val="000000"/>
          <w:sz w:val="22"/>
          <w:szCs w:val="22"/>
        </w:rPr>
        <w:t xml:space="preserve"> </w:t>
      </w:r>
      <w:r w:rsidR="00587707" w:rsidRPr="00587707">
        <w:rPr>
          <w:rFonts w:ascii="Arial" w:hAnsi="Arial" w:cs="Arial"/>
          <w:color w:val="000000"/>
          <w:sz w:val="22"/>
          <w:szCs w:val="22"/>
        </w:rPr>
        <w:t>reflect the full range of autistic experiences</w:t>
      </w:r>
      <w:r w:rsidR="00C7594B">
        <w:rPr>
          <w:rFonts w:ascii="Arial" w:hAnsi="Arial" w:cs="Arial"/>
          <w:color w:val="000000"/>
          <w:sz w:val="22"/>
          <w:szCs w:val="22"/>
        </w:rPr>
        <w:t>.</w:t>
      </w:r>
    </w:p>
    <w:p w14:paraId="5DB29108" w14:textId="77777777" w:rsidR="00587707" w:rsidRPr="00343A45" w:rsidRDefault="00587707" w:rsidP="00587707">
      <w:pPr>
        <w:pStyle w:val="NormalWeb"/>
        <w:spacing w:line="360" w:lineRule="auto"/>
        <w:jc w:val="both"/>
        <w:rPr>
          <w:rFonts w:ascii="Arial" w:hAnsi="Arial" w:cs="Arial"/>
          <w:b/>
          <w:bCs/>
          <w:color w:val="000000"/>
          <w:sz w:val="22"/>
          <w:szCs w:val="22"/>
        </w:rPr>
      </w:pPr>
      <w:r w:rsidRPr="00343A45">
        <w:rPr>
          <w:rFonts w:ascii="Arial" w:hAnsi="Arial" w:cs="Arial"/>
          <w:b/>
          <w:bCs/>
          <w:color w:val="000000"/>
          <w:sz w:val="22"/>
          <w:szCs w:val="22"/>
        </w:rPr>
        <w:t>2.2 Diagnostic Criteria and Process</w:t>
      </w:r>
    </w:p>
    <w:p w14:paraId="0FC4FF87" w14:textId="427F0E10" w:rsidR="00587707" w:rsidRDefault="00587707" w:rsidP="00587707">
      <w:pPr>
        <w:pStyle w:val="NormalWeb"/>
        <w:spacing w:line="360" w:lineRule="auto"/>
        <w:jc w:val="both"/>
        <w:rPr>
          <w:rFonts w:ascii="Arial" w:hAnsi="Arial" w:cs="Arial"/>
          <w:color w:val="000000"/>
          <w:sz w:val="22"/>
          <w:szCs w:val="22"/>
        </w:rPr>
      </w:pPr>
      <w:r w:rsidRPr="00587707">
        <w:rPr>
          <w:rFonts w:ascii="Arial" w:hAnsi="Arial" w:cs="Arial"/>
          <w:color w:val="000000"/>
          <w:sz w:val="22"/>
          <w:szCs w:val="22"/>
        </w:rPr>
        <w:t>Under ICD-11, ASD is described as persistent deficits in starting and maintaining reciprocal social communication and social interaction, plus restricted, repetitive and inflexible patterns of behaviour, interests, or activities that meaningfully impact everyday functioning (</w:t>
      </w:r>
      <w:r w:rsidR="00410595">
        <w:rPr>
          <w:rFonts w:ascii="Arial" w:hAnsi="Arial" w:cs="Arial"/>
          <w:color w:val="000000"/>
          <w:sz w:val="22"/>
          <w:szCs w:val="22"/>
        </w:rPr>
        <w:t>ICD</w:t>
      </w:r>
      <w:r w:rsidRPr="00587707">
        <w:rPr>
          <w:rFonts w:ascii="Arial" w:hAnsi="Arial" w:cs="Arial"/>
          <w:color w:val="000000"/>
          <w:sz w:val="22"/>
          <w:szCs w:val="22"/>
        </w:rPr>
        <w:t xml:space="preserve">, 2020). The symptoms </w:t>
      </w:r>
      <w:r w:rsidR="00A83D3F">
        <w:rPr>
          <w:rFonts w:ascii="Arial" w:hAnsi="Arial" w:cs="Arial"/>
          <w:color w:val="000000"/>
          <w:sz w:val="22"/>
          <w:szCs w:val="22"/>
        </w:rPr>
        <w:t>must</w:t>
      </w:r>
      <w:r w:rsidRPr="00587707">
        <w:rPr>
          <w:rFonts w:ascii="Arial" w:hAnsi="Arial" w:cs="Arial"/>
          <w:color w:val="000000"/>
          <w:sz w:val="22"/>
          <w:szCs w:val="22"/>
        </w:rPr>
        <w:t xml:space="preserve"> begin in the developmental period though they might not be fully obvious until later, when social demands rise in childhood or adulthood.</w:t>
      </w:r>
    </w:p>
    <w:p w14:paraId="6FDBAFE8" w14:textId="27675655" w:rsidR="005678EF" w:rsidRPr="005678EF" w:rsidRDefault="005678EF" w:rsidP="005678EF">
      <w:pPr>
        <w:pStyle w:val="NormalWeb"/>
        <w:spacing w:line="360" w:lineRule="auto"/>
        <w:jc w:val="both"/>
        <w:rPr>
          <w:rFonts w:ascii="Arial" w:hAnsi="Arial" w:cs="Arial"/>
          <w:color w:val="000000"/>
          <w:sz w:val="22"/>
          <w:szCs w:val="22"/>
        </w:rPr>
      </w:pPr>
      <w:r w:rsidRPr="005678EF">
        <w:rPr>
          <w:rFonts w:ascii="Arial" w:hAnsi="Arial" w:cs="Arial"/>
          <w:color w:val="000000"/>
          <w:sz w:val="22"/>
          <w:szCs w:val="22"/>
        </w:rPr>
        <w:t>Diagnosis is</w:t>
      </w:r>
      <w:r>
        <w:rPr>
          <w:rFonts w:ascii="Arial" w:hAnsi="Arial" w:cs="Arial"/>
          <w:color w:val="000000"/>
          <w:sz w:val="22"/>
          <w:szCs w:val="22"/>
        </w:rPr>
        <w:t xml:space="preserve"> </w:t>
      </w:r>
      <w:r w:rsidRPr="005678EF">
        <w:rPr>
          <w:rFonts w:ascii="Arial" w:hAnsi="Arial" w:cs="Arial"/>
          <w:color w:val="000000"/>
          <w:sz w:val="22"/>
          <w:szCs w:val="22"/>
        </w:rPr>
        <w:t xml:space="preserve">based on a broad multidisciplinary check, not one single clinical test. The current NICE (2021) guidance suggests the assessment should cover developmental history, </w:t>
      </w:r>
      <w:r w:rsidRPr="005678EF">
        <w:rPr>
          <w:rFonts w:ascii="Arial" w:hAnsi="Arial" w:cs="Arial"/>
          <w:color w:val="000000"/>
          <w:sz w:val="22"/>
          <w:szCs w:val="22"/>
        </w:rPr>
        <w:lastRenderedPageBreak/>
        <w:t xml:space="preserve">behavioural watching, clinical interviews, </w:t>
      </w:r>
      <w:r w:rsidR="00AE330D">
        <w:rPr>
          <w:rFonts w:ascii="Arial" w:hAnsi="Arial" w:cs="Arial"/>
          <w:color w:val="000000"/>
          <w:sz w:val="22"/>
          <w:szCs w:val="22"/>
        </w:rPr>
        <w:t>and</w:t>
      </w:r>
      <w:r w:rsidRPr="005678EF">
        <w:rPr>
          <w:rFonts w:ascii="Arial" w:hAnsi="Arial" w:cs="Arial"/>
          <w:color w:val="000000"/>
          <w:sz w:val="22"/>
          <w:szCs w:val="22"/>
        </w:rPr>
        <w:t xml:space="preserve"> information from parents or caregivers where</w:t>
      </w:r>
      <w:r w:rsidR="00AE330D">
        <w:rPr>
          <w:rFonts w:ascii="Arial" w:hAnsi="Arial" w:cs="Arial"/>
          <w:color w:val="000000"/>
          <w:sz w:val="22"/>
          <w:szCs w:val="22"/>
        </w:rPr>
        <w:t xml:space="preserve"> appropriate</w:t>
      </w:r>
      <w:r w:rsidRPr="005678EF">
        <w:rPr>
          <w:rFonts w:ascii="Arial" w:hAnsi="Arial" w:cs="Arial"/>
          <w:color w:val="000000"/>
          <w:sz w:val="22"/>
          <w:szCs w:val="22"/>
        </w:rPr>
        <w:t xml:space="preserve">, and also taking into account educational, social, and occupational functioning. Clinicians also have to look for </w:t>
      </w:r>
      <w:r w:rsidR="00AE330D" w:rsidRPr="005678EF">
        <w:rPr>
          <w:rFonts w:ascii="Arial" w:hAnsi="Arial" w:cs="Arial"/>
          <w:color w:val="000000"/>
          <w:sz w:val="22"/>
          <w:szCs w:val="22"/>
        </w:rPr>
        <w:t>co-occurring</w:t>
      </w:r>
      <w:r w:rsidRPr="005678EF">
        <w:rPr>
          <w:rFonts w:ascii="Arial" w:hAnsi="Arial" w:cs="Arial"/>
          <w:color w:val="000000"/>
          <w:sz w:val="22"/>
          <w:szCs w:val="22"/>
        </w:rPr>
        <w:t xml:space="preserve"> conditions like ADHD, anxiety disorders, epilepsy and intellectual disability, because these things often </w:t>
      </w:r>
      <w:r w:rsidR="00AE330D">
        <w:rPr>
          <w:rFonts w:ascii="Arial" w:hAnsi="Arial" w:cs="Arial"/>
          <w:color w:val="000000"/>
          <w:sz w:val="22"/>
          <w:szCs w:val="22"/>
        </w:rPr>
        <w:t>influence</w:t>
      </w:r>
      <w:r w:rsidRPr="005678EF">
        <w:rPr>
          <w:rFonts w:ascii="Arial" w:hAnsi="Arial" w:cs="Arial"/>
          <w:color w:val="000000"/>
          <w:sz w:val="22"/>
          <w:szCs w:val="22"/>
        </w:rPr>
        <w:t xml:space="preserve"> the presentation and support needs (Hodges et al., 2020</w:t>
      </w:r>
      <w:r w:rsidR="00AE330D" w:rsidRPr="005678EF">
        <w:rPr>
          <w:rFonts w:ascii="Arial" w:hAnsi="Arial" w:cs="Arial"/>
          <w:color w:val="000000"/>
          <w:sz w:val="22"/>
          <w:szCs w:val="22"/>
        </w:rPr>
        <w:t>).</w:t>
      </w:r>
    </w:p>
    <w:p w14:paraId="257236B1" w14:textId="3D858E7C" w:rsidR="005678EF" w:rsidRPr="005678EF" w:rsidRDefault="005678EF" w:rsidP="005678EF">
      <w:pPr>
        <w:pStyle w:val="NormalWeb"/>
        <w:spacing w:line="360" w:lineRule="auto"/>
        <w:jc w:val="both"/>
        <w:rPr>
          <w:rFonts w:ascii="Arial" w:hAnsi="Arial" w:cs="Arial"/>
          <w:color w:val="000000"/>
          <w:sz w:val="22"/>
          <w:szCs w:val="22"/>
        </w:rPr>
      </w:pPr>
      <w:r w:rsidRPr="005678EF">
        <w:rPr>
          <w:rFonts w:ascii="Arial" w:hAnsi="Arial" w:cs="Arial"/>
          <w:color w:val="000000"/>
          <w:sz w:val="22"/>
          <w:szCs w:val="22"/>
        </w:rPr>
        <w:t>There are a few standardised assessment tools like the Autism Diagnostic Observation Schedule (ADOS-2) and the Autism Diagnostic Interview-Revised (ADI-R)</w:t>
      </w:r>
      <w:r w:rsidR="002176FE">
        <w:rPr>
          <w:rFonts w:ascii="Arial" w:hAnsi="Arial" w:cs="Arial"/>
          <w:color w:val="000000"/>
          <w:sz w:val="22"/>
          <w:szCs w:val="22"/>
        </w:rPr>
        <w:t xml:space="preserve"> which </w:t>
      </w:r>
      <w:r w:rsidRPr="005678EF">
        <w:rPr>
          <w:rFonts w:ascii="Arial" w:hAnsi="Arial" w:cs="Arial"/>
          <w:color w:val="000000"/>
          <w:sz w:val="22"/>
          <w:szCs w:val="22"/>
        </w:rPr>
        <w:t>help support the diagnosis rather than decide it. Clinical judgement is still at the heart of the diagnostic process (Lord et al., 2020</w:t>
      </w:r>
      <w:r w:rsidR="00AE330D" w:rsidRPr="005678EF">
        <w:rPr>
          <w:rFonts w:ascii="Arial" w:hAnsi="Arial" w:cs="Arial"/>
          <w:color w:val="000000"/>
          <w:sz w:val="22"/>
          <w:szCs w:val="22"/>
        </w:rPr>
        <w:t>).</w:t>
      </w:r>
    </w:p>
    <w:p w14:paraId="7DAE4C9A" w14:textId="3AC3BC8B" w:rsidR="005678EF" w:rsidRDefault="005678EF" w:rsidP="005678EF">
      <w:pPr>
        <w:pStyle w:val="NormalWeb"/>
        <w:spacing w:line="360" w:lineRule="auto"/>
        <w:jc w:val="both"/>
        <w:rPr>
          <w:rFonts w:ascii="Arial" w:hAnsi="Arial" w:cs="Arial"/>
          <w:color w:val="000000"/>
          <w:sz w:val="22"/>
          <w:szCs w:val="22"/>
        </w:rPr>
      </w:pPr>
      <w:r w:rsidRPr="005678EF">
        <w:rPr>
          <w:rFonts w:ascii="Arial" w:hAnsi="Arial" w:cs="Arial"/>
          <w:color w:val="000000"/>
          <w:sz w:val="22"/>
          <w:szCs w:val="22"/>
        </w:rPr>
        <w:t xml:space="preserve">One </w:t>
      </w:r>
      <w:r w:rsidR="007A1269">
        <w:rPr>
          <w:rFonts w:ascii="Arial" w:hAnsi="Arial" w:cs="Arial"/>
          <w:color w:val="000000"/>
          <w:sz w:val="22"/>
          <w:szCs w:val="22"/>
        </w:rPr>
        <w:t>strength</w:t>
      </w:r>
      <w:r w:rsidRPr="005678EF">
        <w:rPr>
          <w:rFonts w:ascii="Arial" w:hAnsi="Arial" w:cs="Arial"/>
          <w:color w:val="000000"/>
          <w:sz w:val="22"/>
          <w:szCs w:val="22"/>
        </w:rPr>
        <w:t xml:space="preserve"> of the ICD-11 diagnostic approach is how it leans on functional difficulties, more than just counting isolated behavioural traits. That makes it easier to separate ASD from normal personality differences, and typical social behaviour patterns. </w:t>
      </w:r>
      <w:r w:rsidR="00C67479">
        <w:rPr>
          <w:rFonts w:ascii="Arial" w:hAnsi="Arial" w:cs="Arial"/>
          <w:color w:val="000000"/>
          <w:sz w:val="22"/>
          <w:szCs w:val="22"/>
        </w:rPr>
        <w:t>Furthermore</w:t>
      </w:r>
      <w:r w:rsidR="002176FE" w:rsidRPr="005678EF">
        <w:rPr>
          <w:rFonts w:ascii="Arial" w:hAnsi="Arial" w:cs="Arial"/>
          <w:color w:val="000000"/>
          <w:sz w:val="22"/>
          <w:szCs w:val="22"/>
        </w:rPr>
        <w:t>,</w:t>
      </w:r>
      <w:r w:rsidRPr="005678EF">
        <w:rPr>
          <w:rFonts w:ascii="Arial" w:hAnsi="Arial" w:cs="Arial"/>
          <w:color w:val="000000"/>
          <w:sz w:val="22"/>
          <w:szCs w:val="22"/>
        </w:rPr>
        <w:t xml:space="preserve"> the multidisciplinary requirement boosts diagnostic reliability because it uses info coming from multiple sources (NICE, 2021).</w:t>
      </w:r>
    </w:p>
    <w:p w14:paraId="3C6CDD1A" w14:textId="26DEB461" w:rsidR="007A1269" w:rsidRPr="007A1269" w:rsidRDefault="007A1269" w:rsidP="007A1269">
      <w:pPr>
        <w:pStyle w:val="NormalWeb"/>
        <w:spacing w:line="360" w:lineRule="auto"/>
        <w:jc w:val="both"/>
        <w:rPr>
          <w:rFonts w:ascii="Arial" w:hAnsi="Arial" w:cs="Arial"/>
          <w:color w:val="000000"/>
          <w:sz w:val="22"/>
          <w:szCs w:val="22"/>
        </w:rPr>
      </w:pPr>
      <w:r w:rsidRPr="007A1269">
        <w:rPr>
          <w:rFonts w:ascii="Arial" w:hAnsi="Arial" w:cs="Arial"/>
          <w:color w:val="000000"/>
          <w:sz w:val="22"/>
          <w:szCs w:val="22"/>
        </w:rPr>
        <w:t>Nevertheless, there are still</w:t>
      </w:r>
      <w:r>
        <w:rPr>
          <w:rFonts w:ascii="Arial" w:hAnsi="Arial" w:cs="Arial"/>
          <w:color w:val="000000"/>
          <w:sz w:val="22"/>
          <w:szCs w:val="22"/>
        </w:rPr>
        <w:t xml:space="preserve"> significant challenges</w:t>
      </w:r>
      <w:r w:rsidRPr="007A1269">
        <w:rPr>
          <w:rFonts w:ascii="Arial" w:hAnsi="Arial" w:cs="Arial"/>
          <w:color w:val="000000"/>
          <w:sz w:val="22"/>
          <w:szCs w:val="22"/>
        </w:rPr>
        <w:t>. A lot of adult</w:t>
      </w:r>
      <w:r>
        <w:rPr>
          <w:rFonts w:ascii="Arial" w:hAnsi="Arial" w:cs="Arial"/>
          <w:color w:val="000000"/>
          <w:sz w:val="22"/>
          <w:szCs w:val="22"/>
        </w:rPr>
        <w:t>s,</w:t>
      </w:r>
      <w:r w:rsidRPr="007A1269">
        <w:rPr>
          <w:rFonts w:ascii="Arial" w:hAnsi="Arial" w:cs="Arial"/>
          <w:color w:val="000000"/>
          <w:sz w:val="22"/>
          <w:szCs w:val="22"/>
        </w:rPr>
        <w:t xml:space="preserve"> women and girls keep running into delayed or even missed diagnoses, since their autistic traits can look different than what people often expect in classic diagnostic models. Some studies suggest that females are more prone to camouflaging social difficulties so it gets overlooked, and then support arrives later than it should (Russell et al., 2022). A</w:t>
      </w:r>
      <w:r w:rsidR="00BB4DAA">
        <w:rPr>
          <w:rFonts w:ascii="Arial" w:hAnsi="Arial" w:cs="Arial"/>
          <w:color w:val="000000"/>
          <w:sz w:val="22"/>
          <w:szCs w:val="22"/>
        </w:rPr>
        <w:t>dditionally</w:t>
      </w:r>
      <w:r w:rsidRPr="007A1269">
        <w:rPr>
          <w:rFonts w:ascii="Arial" w:hAnsi="Arial" w:cs="Arial"/>
          <w:color w:val="000000"/>
          <w:sz w:val="22"/>
          <w:szCs w:val="22"/>
        </w:rPr>
        <w:t xml:space="preserve">, differences across cultures in how people communicate can </w:t>
      </w:r>
      <w:r w:rsidR="00BB4DAA">
        <w:rPr>
          <w:rFonts w:ascii="Arial" w:hAnsi="Arial" w:cs="Arial"/>
          <w:color w:val="000000"/>
          <w:sz w:val="22"/>
          <w:szCs w:val="22"/>
        </w:rPr>
        <w:t>influence</w:t>
      </w:r>
      <w:r w:rsidRPr="007A1269">
        <w:rPr>
          <w:rFonts w:ascii="Arial" w:hAnsi="Arial" w:cs="Arial"/>
          <w:color w:val="000000"/>
          <w:sz w:val="22"/>
          <w:szCs w:val="22"/>
        </w:rPr>
        <w:t xml:space="preserve"> how clinicians read autistic behaviours, which can raise the chances of diagnostic bias in certain groups (WHO, 2022).</w:t>
      </w:r>
    </w:p>
    <w:p w14:paraId="23CCEF70" w14:textId="01BF66FD" w:rsidR="008A6D32" w:rsidRPr="00E544FC" w:rsidRDefault="00E544FC" w:rsidP="008A6D32">
      <w:pPr>
        <w:pStyle w:val="NormalWeb"/>
        <w:rPr>
          <w:rFonts w:ascii="Arial" w:hAnsi="Arial" w:cs="Arial"/>
          <w:b/>
          <w:bCs/>
          <w:color w:val="000000"/>
          <w:sz w:val="22"/>
          <w:szCs w:val="22"/>
        </w:rPr>
      </w:pPr>
      <w:r>
        <w:rPr>
          <w:rFonts w:ascii="Arial" w:hAnsi="Arial" w:cs="Arial"/>
          <w:b/>
          <w:bCs/>
          <w:color w:val="000000"/>
          <w:sz w:val="22"/>
          <w:szCs w:val="22"/>
        </w:rPr>
        <w:t>3.</w:t>
      </w:r>
      <w:r w:rsidR="008A6D32" w:rsidRPr="00E544FC">
        <w:rPr>
          <w:rFonts w:ascii="Arial" w:hAnsi="Arial" w:cs="Arial"/>
          <w:b/>
          <w:bCs/>
          <w:color w:val="000000"/>
          <w:sz w:val="22"/>
          <w:szCs w:val="22"/>
        </w:rPr>
        <w:t>Treatment and Rehabilitation:</w:t>
      </w:r>
      <w:r w:rsidR="008A6D32" w:rsidRPr="00E544FC">
        <w:rPr>
          <w:rStyle w:val="apple-converted-space"/>
          <w:rFonts w:ascii="Arial" w:eastAsiaTheme="majorEastAsia" w:hAnsi="Arial" w:cs="Arial"/>
          <w:b/>
          <w:bCs/>
          <w:color w:val="000000"/>
          <w:sz w:val="22"/>
          <w:szCs w:val="22"/>
        </w:rPr>
        <w:t> </w:t>
      </w:r>
    </w:p>
    <w:p w14:paraId="00F69546" w14:textId="1DB84599" w:rsidR="004522F8" w:rsidRPr="004522F8" w:rsidRDefault="004522F8" w:rsidP="004522F8">
      <w:pPr>
        <w:pStyle w:val="NormalWeb"/>
        <w:spacing w:line="360" w:lineRule="auto"/>
        <w:jc w:val="both"/>
        <w:rPr>
          <w:rFonts w:ascii="Arial" w:hAnsi="Arial" w:cs="Arial"/>
          <w:color w:val="000000"/>
          <w:sz w:val="22"/>
          <w:szCs w:val="22"/>
        </w:rPr>
      </w:pPr>
      <w:r w:rsidRPr="004522F8">
        <w:rPr>
          <w:rFonts w:ascii="Arial" w:hAnsi="Arial" w:cs="Arial"/>
          <w:color w:val="000000"/>
          <w:sz w:val="22"/>
          <w:szCs w:val="22"/>
        </w:rPr>
        <w:t>ASD does not have a cure, and ICD-11 also does not suggest one straight treatment route. Rather, the focus is on boosting communication, d</w:t>
      </w:r>
      <w:r w:rsidR="00AF1C3F">
        <w:rPr>
          <w:rFonts w:ascii="Arial" w:hAnsi="Arial" w:cs="Arial"/>
          <w:color w:val="000000"/>
          <w:sz w:val="22"/>
          <w:szCs w:val="22"/>
        </w:rPr>
        <w:t>aily</w:t>
      </w:r>
      <w:r w:rsidRPr="004522F8">
        <w:rPr>
          <w:rFonts w:ascii="Arial" w:hAnsi="Arial" w:cs="Arial"/>
          <w:color w:val="000000"/>
          <w:sz w:val="22"/>
          <w:szCs w:val="22"/>
        </w:rPr>
        <w:t xml:space="preserve"> functioning, </w:t>
      </w:r>
      <w:r w:rsidR="00AF1C3F">
        <w:rPr>
          <w:rFonts w:ascii="Arial" w:hAnsi="Arial" w:cs="Arial"/>
          <w:color w:val="000000"/>
          <w:sz w:val="22"/>
          <w:szCs w:val="22"/>
        </w:rPr>
        <w:t xml:space="preserve">and </w:t>
      </w:r>
      <w:r w:rsidRPr="004522F8">
        <w:rPr>
          <w:rFonts w:ascii="Arial" w:hAnsi="Arial" w:cs="Arial"/>
          <w:color w:val="000000"/>
          <w:sz w:val="22"/>
          <w:szCs w:val="22"/>
        </w:rPr>
        <w:t xml:space="preserve">overall quality of life </w:t>
      </w:r>
      <w:r w:rsidR="00AF1C3F">
        <w:rPr>
          <w:rFonts w:ascii="Arial" w:hAnsi="Arial" w:cs="Arial"/>
          <w:color w:val="000000"/>
          <w:sz w:val="22"/>
          <w:szCs w:val="22"/>
        </w:rPr>
        <w:t>through</w:t>
      </w:r>
      <w:r w:rsidRPr="004522F8">
        <w:rPr>
          <w:rFonts w:ascii="Arial" w:hAnsi="Arial" w:cs="Arial"/>
          <w:color w:val="000000"/>
          <w:sz w:val="22"/>
          <w:szCs w:val="22"/>
        </w:rPr>
        <w:t xml:space="preserve"> personalised help across the lifespan (</w:t>
      </w:r>
      <w:r w:rsidR="00AF1C3F">
        <w:rPr>
          <w:rFonts w:ascii="Arial" w:hAnsi="Arial" w:cs="Arial"/>
          <w:color w:val="000000"/>
          <w:sz w:val="22"/>
          <w:szCs w:val="22"/>
        </w:rPr>
        <w:t>ICD</w:t>
      </w:r>
      <w:r w:rsidRPr="004522F8">
        <w:rPr>
          <w:rFonts w:ascii="Arial" w:hAnsi="Arial" w:cs="Arial"/>
          <w:color w:val="000000"/>
          <w:sz w:val="22"/>
          <w:szCs w:val="22"/>
        </w:rPr>
        <w:t>, 2020). In more recent practice, things moved away from trying to “normalise” autistic people, and more toward person-centred approaches that take account of individual strengths, and specific support needs (Kapp, 2020).</w:t>
      </w:r>
    </w:p>
    <w:p w14:paraId="5E044FAF" w14:textId="77777777" w:rsidR="004522F8" w:rsidRPr="00AF1C3F" w:rsidRDefault="004522F8" w:rsidP="004522F8">
      <w:pPr>
        <w:pStyle w:val="NormalWeb"/>
        <w:spacing w:line="360" w:lineRule="auto"/>
        <w:jc w:val="both"/>
        <w:rPr>
          <w:rFonts w:ascii="Arial" w:hAnsi="Arial" w:cs="Arial"/>
          <w:b/>
          <w:bCs/>
          <w:color w:val="000000"/>
          <w:sz w:val="22"/>
          <w:szCs w:val="22"/>
        </w:rPr>
      </w:pPr>
      <w:r w:rsidRPr="00AF1C3F">
        <w:rPr>
          <w:rFonts w:ascii="Arial" w:hAnsi="Arial" w:cs="Arial"/>
          <w:b/>
          <w:bCs/>
          <w:color w:val="000000"/>
          <w:sz w:val="22"/>
          <w:szCs w:val="22"/>
        </w:rPr>
        <w:t>3.1 Treatment approaches</w:t>
      </w:r>
    </w:p>
    <w:p w14:paraId="7D8D4C1E" w14:textId="77777777" w:rsidR="00F54328" w:rsidRPr="00F54328" w:rsidRDefault="00F54328" w:rsidP="00F54328">
      <w:pPr>
        <w:pStyle w:val="NormalWeb"/>
        <w:spacing w:line="360" w:lineRule="auto"/>
        <w:jc w:val="both"/>
        <w:rPr>
          <w:rFonts w:ascii="Arial" w:hAnsi="Arial" w:cs="Arial"/>
          <w:color w:val="000000"/>
          <w:sz w:val="22"/>
          <w:szCs w:val="22"/>
        </w:rPr>
      </w:pPr>
      <w:r w:rsidRPr="00F54328">
        <w:rPr>
          <w:rFonts w:ascii="Arial" w:hAnsi="Arial" w:cs="Arial"/>
          <w:color w:val="000000"/>
          <w:sz w:val="22"/>
          <w:szCs w:val="22"/>
        </w:rPr>
        <w:t xml:space="preserve">According to NICE (2021), treatment is supposed to be carried out by a multidisciplinary team, and this team comprises psychiatrists, psychologists, speech and language therapists, occupational therapists, and specialists such as nurses. Early interventions are very crucial </w:t>
      </w:r>
      <w:r w:rsidRPr="00F54328">
        <w:rPr>
          <w:rFonts w:ascii="Arial" w:hAnsi="Arial" w:cs="Arial"/>
          <w:color w:val="000000"/>
          <w:sz w:val="22"/>
          <w:szCs w:val="22"/>
        </w:rPr>
        <w:lastRenderedPageBreak/>
        <w:t>since they may help improve communication, adaptive functioning and also encourage participation in education (Lord et al., 2020).</w:t>
      </w:r>
    </w:p>
    <w:p w14:paraId="668504A0" w14:textId="20C0184D" w:rsidR="008A6D32" w:rsidRDefault="00F54328" w:rsidP="00F54328">
      <w:pPr>
        <w:pStyle w:val="NormalWeb"/>
        <w:spacing w:line="360" w:lineRule="auto"/>
        <w:jc w:val="both"/>
        <w:rPr>
          <w:rFonts w:ascii="Arial" w:hAnsi="Arial" w:cs="Arial"/>
          <w:color w:val="000000"/>
          <w:sz w:val="22"/>
          <w:szCs w:val="22"/>
        </w:rPr>
      </w:pPr>
      <w:r w:rsidRPr="00F54328">
        <w:rPr>
          <w:rFonts w:ascii="Arial" w:hAnsi="Arial" w:cs="Arial"/>
          <w:color w:val="000000"/>
          <w:sz w:val="22"/>
          <w:szCs w:val="22"/>
        </w:rPr>
        <w:t>There are a number of behavioural, educational and developmental interventions which are commonly used to help individuals with ASD. Speech and language therapies assist in developing communication skills, whereas occupational therapies focus on addressing problems associated with sensory processing and encouraging independence</w:t>
      </w:r>
      <w:r w:rsidR="004522F8" w:rsidRPr="004522F8">
        <w:rPr>
          <w:rFonts w:ascii="Arial" w:hAnsi="Arial" w:cs="Arial"/>
          <w:color w:val="000000"/>
          <w:sz w:val="22"/>
          <w:szCs w:val="22"/>
        </w:rPr>
        <w:t>. For adults, the support tends to centre on independent living, employment, and mental wellbeing (NICE, 2021).</w:t>
      </w:r>
    </w:p>
    <w:p w14:paraId="6D1EDD3E" w14:textId="519A525C" w:rsidR="007671C8" w:rsidRDefault="007671C8" w:rsidP="004522F8">
      <w:pPr>
        <w:pStyle w:val="NormalWeb"/>
        <w:spacing w:line="360" w:lineRule="auto"/>
        <w:jc w:val="both"/>
        <w:rPr>
          <w:rFonts w:ascii="Arial" w:hAnsi="Arial" w:cs="Arial"/>
          <w:color w:val="000000"/>
          <w:sz w:val="22"/>
          <w:szCs w:val="22"/>
        </w:rPr>
      </w:pPr>
      <w:r w:rsidRPr="007671C8">
        <w:rPr>
          <w:rFonts w:ascii="Arial" w:hAnsi="Arial" w:cs="Arial"/>
          <w:color w:val="000000"/>
          <w:sz w:val="22"/>
          <w:szCs w:val="22"/>
        </w:rPr>
        <w:t xml:space="preserve">Medication </w:t>
      </w:r>
      <w:r>
        <w:rPr>
          <w:rFonts w:ascii="Arial" w:hAnsi="Arial" w:cs="Arial"/>
          <w:color w:val="000000"/>
          <w:sz w:val="22"/>
          <w:szCs w:val="22"/>
        </w:rPr>
        <w:t>is not</w:t>
      </w:r>
      <w:r w:rsidRPr="007671C8">
        <w:rPr>
          <w:rFonts w:ascii="Arial" w:hAnsi="Arial" w:cs="Arial"/>
          <w:color w:val="000000"/>
          <w:sz w:val="22"/>
          <w:szCs w:val="22"/>
        </w:rPr>
        <w:t xml:space="preserve"> recommended for the core features of </w:t>
      </w:r>
      <w:r w:rsidR="00B77E1C" w:rsidRPr="007671C8">
        <w:rPr>
          <w:rFonts w:ascii="Arial" w:hAnsi="Arial" w:cs="Arial"/>
          <w:color w:val="000000"/>
          <w:sz w:val="22"/>
          <w:szCs w:val="22"/>
        </w:rPr>
        <w:t>autism;</w:t>
      </w:r>
      <w:r w:rsidRPr="007671C8">
        <w:rPr>
          <w:rFonts w:ascii="Arial" w:hAnsi="Arial" w:cs="Arial"/>
          <w:color w:val="000000"/>
          <w:sz w:val="22"/>
          <w:szCs w:val="22"/>
        </w:rPr>
        <w:t xml:space="preserve"> </w:t>
      </w:r>
      <w:r w:rsidR="00B77E1C">
        <w:rPr>
          <w:rFonts w:ascii="Arial" w:hAnsi="Arial" w:cs="Arial"/>
          <w:color w:val="000000"/>
          <w:sz w:val="22"/>
          <w:szCs w:val="22"/>
        </w:rPr>
        <w:t>however, medicine</w:t>
      </w:r>
      <w:r w:rsidRPr="007671C8">
        <w:rPr>
          <w:rFonts w:ascii="Arial" w:hAnsi="Arial" w:cs="Arial"/>
          <w:color w:val="000000"/>
          <w:sz w:val="22"/>
          <w:szCs w:val="22"/>
        </w:rPr>
        <w:t xml:space="preserve"> be used to help with side conditions like anxiety ADHD or epilepsy when it’s clinically appropriate (NICE, 2021). Adapted Cognitive Behavioural Therapy (CBT) is also suggested for autistic people who are dealing with anxiety or depression, because it may help emotional wellbeing when the therapy is fitted to the person communication needs (Hodges</w:t>
      </w:r>
      <w:r w:rsidR="00B77E1C">
        <w:rPr>
          <w:rFonts w:ascii="Arial" w:hAnsi="Arial" w:cs="Arial"/>
          <w:color w:val="000000"/>
          <w:sz w:val="22"/>
          <w:szCs w:val="22"/>
        </w:rPr>
        <w:t xml:space="preserve"> et al.,</w:t>
      </w:r>
      <w:r w:rsidRPr="007671C8">
        <w:rPr>
          <w:rFonts w:ascii="Arial" w:hAnsi="Arial" w:cs="Arial"/>
          <w:color w:val="000000"/>
          <w:sz w:val="22"/>
          <w:szCs w:val="22"/>
        </w:rPr>
        <w:t xml:space="preserve"> 2020).</w:t>
      </w:r>
      <w:r w:rsidRPr="007671C8">
        <w:rPr>
          <w:rFonts w:ascii="Arial" w:hAnsi="Arial" w:cs="Arial"/>
          <w:color w:val="000000"/>
          <w:sz w:val="22"/>
          <w:szCs w:val="22"/>
        </w:rPr>
        <w:br/>
      </w:r>
      <w:r w:rsidRPr="007671C8">
        <w:rPr>
          <w:rFonts w:ascii="Arial" w:hAnsi="Arial" w:cs="Arial"/>
          <w:color w:val="000000"/>
          <w:sz w:val="22"/>
          <w:szCs w:val="22"/>
        </w:rPr>
        <w:br/>
        <w:t xml:space="preserve">One </w:t>
      </w:r>
      <w:r w:rsidR="00B77E1C">
        <w:rPr>
          <w:rFonts w:ascii="Arial" w:hAnsi="Arial" w:cs="Arial"/>
          <w:color w:val="000000"/>
          <w:sz w:val="22"/>
          <w:szCs w:val="22"/>
        </w:rPr>
        <w:t>major strength</w:t>
      </w:r>
      <w:r w:rsidRPr="007671C8">
        <w:rPr>
          <w:rFonts w:ascii="Arial" w:hAnsi="Arial" w:cs="Arial"/>
          <w:color w:val="000000"/>
          <w:sz w:val="22"/>
          <w:szCs w:val="22"/>
        </w:rPr>
        <w:t xml:space="preserve"> in current treatment is the personalised approach, because it acknowledges that support should match each </w:t>
      </w:r>
      <w:r w:rsidR="005A0BBA" w:rsidRPr="007671C8">
        <w:rPr>
          <w:rFonts w:ascii="Arial" w:hAnsi="Arial" w:cs="Arial"/>
          <w:color w:val="000000"/>
          <w:sz w:val="22"/>
          <w:szCs w:val="22"/>
        </w:rPr>
        <w:t>individual’s</w:t>
      </w:r>
      <w:r w:rsidRPr="007671C8">
        <w:rPr>
          <w:rFonts w:ascii="Arial" w:hAnsi="Arial" w:cs="Arial"/>
          <w:color w:val="000000"/>
          <w:sz w:val="22"/>
          <w:szCs w:val="22"/>
        </w:rPr>
        <w:t xml:space="preserve"> abilities and preferences. However, access to such facilities is not uniform, and the lengthy wait times can defer the process of assessments and early intervention, thus restricting the opportunities of receiving initial support (NHS England, 2023).</w:t>
      </w:r>
    </w:p>
    <w:p w14:paraId="431A021A" w14:textId="03715FC1" w:rsidR="005A0BBA" w:rsidRPr="005A0BBA" w:rsidRDefault="005A0BBA" w:rsidP="005A0BBA">
      <w:pPr>
        <w:pStyle w:val="NormalWeb"/>
        <w:spacing w:line="360" w:lineRule="auto"/>
        <w:jc w:val="both"/>
        <w:rPr>
          <w:rFonts w:ascii="Arial" w:hAnsi="Arial" w:cs="Arial"/>
          <w:b/>
          <w:bCs/>
          <w:color w:val="000000"/>
          <w:sz w:val="22"/>
          <w:szCs w:val="22"/>
        </w:rPr>
      </w:pPr>
      <w:r w:rsidRPr="005A0BBA">
        <w:rPr>
          <w:rFonts w:ascii="Arial" w:hAnsi="Arial" w:cs="Arial"/>
          <w:b/>
          <w:bCs/>
          <w:color w:val="000000"/>
          <w:sz w:val="22"/>
          <w:szCs w:val="22"/>
        </w:rPr>
        <w:t>3.2 Rehabilitation</w:t>
      </w:r>
      <w:r w:rsidR="00200E96">
        <w:rPr>
          <w:rFonts w:ascii="Arial" w:hAnsi="Arial" w:cs="Arial"/>
          <w:b/>
          <w:bCs/>
          <w:color w:val="000000"/>
          <w:sz w:val="22"/>
          <w:szCs w:val="22"/>
        </w:rPr>
        <w:t xml:space="preserve"> Measures</w:t>
      </w:r>
    </w:p>
    <w:p w14:paraId="5D13BB1D" w14:textId="77777777" w:rsidR="005A0BBA" w:rsidRDefault="005A0BBA" w:rsidP="005A0BBA">
      <w:pPr>
        <w:pStyle w:val="NormalWeb"/>
        <w:spacing w:line="360" w:lineRule="auto"/>
        <w:jc w:val="both"/>
        <w:rPr>
          <w:rFonts w:ascii="Arial" w:hAnsi="Arial" w:cs="Arial"/>
          <w:color w:val="000000"/>
          <w:sz w:val="22"/>
          <w:szCs w:val="22"/>
        </w:rPr>
      </w:pPr>
      <w:r w:rsidRPr="005A0BBA">
        <w:rPr>
          <w:rFonts w:ascii="Arial" w:hAnsi="Arial" w:cs="Arial"/>
          <w:color w:val="000000"/>
          <w:sz w:val="22"/>
          <w:szCs w:val="22"/>
        </w:rPr>
        <w:t>Rehabilitation for ASD is different from rehabilitation for a lot of mental illnesses, mainly because autism is a lifelong neurodevelopmental condition</w:t>
      </w:r>
      <w:r>
        <w:rPr>
          <w:rFonts w:ascii="Arial" w:hAnsi="Arial" w:cs="Arial"/>
          <w:color w:val="000000"/>
          <w:sz w:val="22"/>
          <w:szCs w:val="22"/>
        </w:rPr>
        <w:t xml:space="preserve"> and</w:t>
      </w:r>
      <w:r w:rsidRPr="005A0BBA">
        <w:rPr>
          <w:rFonts w:ascii="Arial" w:hAnsi="Arial" w:cs="Arial"/>
          <w:color w:val="000000"/>
          <w:sz w:val="22"/>
          <w:szCs w:val="22"/>
        </w:rPr>
        <w:t xml:space="preserve"> not a disorder where people just recover fully. </w:t>
      </w:r>
      <w:r>
        <w:rPr>
          <w:rFonts w:ascii="Arial" w:hAnsi="Arial" w:cs="Arial"/>
          <w:color w:val="000000"/>
          <w:sz w:val="22"/>
          <w:szCs w:val="22"/>
        </w:rPr>
        <w:t xml:space="preserve">Therefore, </w:t>
      </w:r>
      <w:r w:rsidRPr="005A0BBA">
        <w:rPr>
          <w:rFonts w:ascii="Arial" w:hAnsi="Arial" w:cs="Arial"/>
          <w:color w:val="000000"/>
          <w:sz w:val="22"/>
          <w:szCs w:val="22"/>
        </w:rPr>
        <w:t xml:space="preserve">rehabilitation </w:t>
      </w:r>
      <w:r>
        <w:rPr>
          <w:rFonts w:ascii="Arial" w:hAnsi="Arial" w:cs="Arial"/>
          <w:color w:val="000000"/>
          <w:sz w:val="22"/>
          <w:szCs w:val="22"/>
        </w:rPr>
        <w:t>is</w:t>
      </w:r>
      <w:r w:rsidRPr="005A0BBA">
        <w:rPr>
          <w:rFonts w:ascii="Arial" w:hAnsi="Arial" w:cs="Arial"/>
          <w:color w:val="000000"/>
          <w:sz w:val="22"/>
          <w:szCs w:val="22"/>
        </w:rPr>
        <w:t xml:space="preserve"> more about maximising independence, participation and quality of life, rather than going for symptom remission (</w:t>
      </w:r>
      <w:r>
        <w:rPr>
          <w:rFonts w:ascii="Arial" w:hAnsi="Arial" w:cs="Arial"/>
          <w:color w:val="000000"/>
          <w:sz w:val="22"/>
          <w:szCs w:val="22"/>
        </w:rPr>
        <w:t>ICD</w:t>
      </w:r>
      <w:r w:rsidRPr="005A0BBA">
        <w:rPr>
          <w:rFonts w:ascii="Arial" w:hAnsi="Arial" w:cs="Arial"/>
          <w:color w:val="000000"/>
          <w:sz w:val="22"/>
          <w:szCs w:val="22"/>
        </w:rPr>
        <w:t>, 2020).</w:t>
      </w:r>
    </w:p>
    <w:p w14:paraId="165FB861" w14:textId="316ADCFF" w:rsidR="005A0BBA" w:rsidRDefault="005A0BBA" w:rsidP="005A0BBA">
      <w:pPr>
        <w:pStyle w:val="NormalWeb"/>
        <w:spacing w:line="360" w:lineRule="auto"/>
        <w:jc w:val="both"/>
        <w:rPr>
          <w:rFonts w:ascii="Arial" w:hAnsi="Arial" w:cs="Arial"/>
          <w:color w:val="000000"/>
          <w:sz w:val="22"/>
          <w:szCs w:val="22"/>
        </w:rPr>
      </w:pPr>
      <w:r w:rsidRPr="005A0BBA">
        <w:rPr>
          <w:rFonts w:ascii="Arial" w:hAnsi="Arial" w:cs="Arial"/>
          <w:color w:val="000000"/>
          <w:sz w:val="22"/>
          <w:szCs w:val="22"/>
        </w:rPr>
        <w:t xml:space="preserve">In practice, rehabilitation can cover vocational training, educational support, occupational therapy, social skills programmes, </w:t>
      </w:r>
      <w:r w:rsidR="00D77EE8">
        <w:rPr>
          <w:rFonts w:ascii="Arial" w:hAnsi="Arial" w:cs="Arial"/>
          <w:color w:val="000000"/>
          <w:sz w:val="22"/>
          <w:szCs w:val="22"/>
        </w:rPr>
        <w:t>and</w:t>
      </w:r>
      <w:r w:rsidRPr="005A0BBA">
        <w:rPr>
          <w:rFonts w:ascii="Arial" w:hAnsi="Arial" w:cs="Arial"/>
          <w:color w:val="000000"/>
          <w:sz w:val="22"/>
          <w:szCs w:val="22"/>
        </w:rPr>
        <w:t xml:space="preserve"> family education. The idea is to grow practical capabilities, strengthen social involvement and also help with successful shifts into higher education, employment, and independent living (Taylor, David and Rutter, 202</w:t>
      </w:r>
      <w:r w:rsidR="00D511BE">
        <w:rPr>
          <w:rFonts w:ascii="Arial" w:hAnsi="Arial" w:cs="Arial"/>
          <w:color w:val="000000"/>
          <w:sz w:val="22"/>
          <w:szCs w:val="22"/>
        </w:rPr>
        <w:t>5</w:t>
      </w:r>
      <w:r w:rsidRPr="005A0BBA">
        <w:rPr>
          <w:rFonts w:ascii="Arial" w:hAnsi="Arial" w:cs="Arial"/>
          <w:color w:val="000000"/>
          <w:sz w:val="22"/>
          <w:szCs w:val="22"/>
        </w:rPr>
        <w:t xml:space="preserve">). </w:t>
      </w:r>
      <w:r w:rsidR="00200E96">
        <w:rPr>
          <w:rFonts w:ascii="Arial" w:hAnsi="Arial" w:cs="Arial"/>
          <w:color w:val="000000"/>
          <w:sz w:val="22"/>
          <w:szCs w:val="22"/>
        </w:rPr>
        <w:t>F</w:t>
      </w:r>
      <w:r w:rsidRPr="005A0BBA">
        <w:rPr>
          <w:rFonts w:ascii="Arial" w:hAnsi="Arial" w:cs="Arial"/>
          <w:color w:val="000000"/>
          <w:sz w:val="22"/>
          <w:szCs w:val="22"/>
        </w:rPr>
        <w:t>amily involvement is especially important, because when caregivers are well informed, they</w:t>
      </w:r>
      <w:r w:rsidR="00200E96">
        <w:rPr>
          <w:rFonts w:ascii="Arial" w:hAnsi="Arial" w:cs="Arial"/>
          <w:color w:val="000000"/>
          <w:sz w:val="22"/>
          <w:szCs w:val="22"/>
        </w:rPr>
        <w:t xml:space="preserve"> are</w:t>
      </w:r>
      <w:r w:rsidRPr="005A0BBA">
        <w:rPr>
          <w:rFonts w:ascii="Arial" w:hAnsi="Arial" w:cs="Arial"/>
          <w:color w:val="000000"/>
          <w:sz w:val="22"/>
          <w:szCs w:val="22"/>
        </w:rPr>
        <w:t xml:space="preserve"> often able to assist communication </w:t>
      </w:r>
      <w:r w:rsidR="00200E96">
        <w:rPr>
          <w:rFonts w:ascii="Arial" w:hAnsi="Arial" w:cs="Arial"/>
          <w:color w:val="000000"/>
          <w:sz w:val="22"/>
          <w:szCs w:val="22"/>
        </w:rPr>
        <w:t>and</w:t>
      </w:r>
      <w:r w:rsidRPr="005A0BBA">
        <w:rPr>
          <w:rFonts w:ascii="Arial" w:hAnsi="Arial" w:cs="Arial"/>
          <w:color w:val="000000"/>
          <w:sz w:val="22"/>
          <w:szCs w:val="22"/>
        </w:rPr>
        <w:t xml:space="preserve"> daily functioning </w:t>
      </w:r>
      <w:r w:rsidR="00200E96">
        <w:rPr>
          <w:rFonts w:ascii="Arial" w:hAnsi="Arial" w:cs="Arial"/>
          <w:color w:val="000000"/>
          <w:sz w:val="22"/>
          <w:szCs w:val="22"/>
        </w:rPr>
        <w:t>better</w:t>
      </w:r>
      <w:r w:rsidRPr="005A0BBA">
        <w:rPr>
          <w:rFonts w:ascii="Arial" w:hAnsi="Arial" w:cs="Arial"/>
          <w:color w:val="000000"/>
          <w:sz w:val="22"/>
          <w:szCs w:val="22"/>
        </w:rPr>
        <w:t>.</w:t>
      </w:r>
    </w:p>
    <w:p w14:paraId="6E5E46DA" w14:textId="77777777" w:rsidR="005C125E" w:rsidRDefault="005C125E" w:rsidP="00EF2C5E">
      <w:pPr>
        <w:pStyle w:val="NormalWeb"/>
        <w:spacing w:line="360" w:lineRule="auto"/>
        <w:jc w:val="both"/>
        <w:rPr>
          <w:rFonts w:ascii="Arial" w:hAnsi="Arial" w:cs="Arial"/>
          <w:b/>
          <w:bCs/>
          <w:color w:val="000000"/>
          <w:sz w:val="22"/>
          <w:szCs w:val="22"/>
        </w:rPr>
      </w:pPr>
    </w:p>
    <w:p w14:paraId="55CAF621" w14:textId="668A9AB7" w:rsidR="00EF2C5E" w:rsidRPr="00EF2C5E" w:rsidRDefault="00EF2C5E" w:rsidP="00EF2C5E">
      <w:pPr>
        <w:pStyle w:val="NormalWeb"/>
        <w:spacing w:line="360" w:lineRule="auto"/>
        <w:jc w:val="both"/>
        <w:rPr>
          <w:rFonts w:ascii="Arial" w:hAnsi="Arial" w:cs="Arial"/>
          <w:b/>
          <w:bCs/>
          <w:color w:val="000000"/>
          <w:sz w:val="22"/>
          <w:szCs w:val="22"/>
        </w:rPr>
      </w:pPr>
      <w:r w:rsidRPr="00EF2C5E">
        <w:rPr>
          <w:rFonts w:ascii="Arial" w:hAnsi="Arial" w:cs="Arial"/>
          <w:b/>
          <w:bCs/>
          <w:color w:val="000000"/>
          <w:sz w:val="22"/>
          <w:szCs w:val="22"/>
        </w:rPr>
        <w:lastRenderedPageBreak/>
        <w:t>3.3 Effectiveness and Limitations</w:t>
      </w:r>
    </w:p>
    <w:p w14:paraId="52E999BF" w14:textId="1B5A02F6" w:rsidR="00EF2C5E" w:rsidRPr="00EF2C5E" w:rsidRDefault="00EF2C5E" w:rsidP="00EF2C5E">
      <w:pPr>
        <w:pStyle w:val="NormalWeb"/>
        <w:spacing w:line="360" w:lineRule="auto"/>
        <w:jc w:val="both"/>
        <w:rPr>
          <w:rFonts w:ascii="Arial" w:hAnsi="Arial" w:cs="Arial"/>
          <w:color w:val="000000"/>
          <w:sz w:val="22"/>
          <w:szCs w:val="22"/>
        </w:rPr>
      </w:pPr>
      <w:r w:rsidRPr="00EF2C5E">
        <w:rPr>
          <w:rFonts w:ascii="Arial" w:hAnsi="Arial" w:cs="Arial"/>
          <w:color w:val="000000"/>
          <w:sz w:val="22"/>
          <w:szCs w:val="22"/>
        </w:rPr>
        <w:t xml:space="preserve">Evidence </w:t>
      </w:r>
      <w:r>
        <w:rPr>
          <w:rFonts w:ascii="Arial" w:hAnsi="Arial" w:cs="Arial"/>
          <w:color w:val="000000"/>
          <w:sz w:val="22"/>
          <w:szCs w:val="22"/>
        </w:rPr>
        <w:t>suggests</w:t>
      </w:r>
      <w:r w:rsidRPr="00EF2C5E">
        <w:rPr>
          <w:rFonts w:ascii="Arial" w:hAnsi="Arial" w:cs="Arial"/>
          <w:color w:val="000000"/>
          <w:sz w:val="22"/>
          <w:szCs w:val="22"/>
        </w:rPr>
        <w:t xml:space="preserve"> that early multidisciplinary intervention improves communication, adaptive behaviour and educational outcomes (Lord et al., 2020). </w:t>
      </w:r>
      <w:r>
        <w:rPr>
          <w:rFonts w:ascii="Arial" w:hAnsi="Arial" w:cs="Arial"/>
          <w:color w:val="000000"/>
          <w:sz w:val="22"/>
          <w:szCs w:val="22"/>
        </w:rPr>
        <w:t>P</w:t>
      </w:r>
      <w:r w:rsidRPr="00EF2C5E">
        <w:rPr>
          <w:rFonts w:ascii="Arial" w:hAnsi="Arial" w:cs="Arial"/>
          <w:color w:val="000000"/>
          <w:sz w:val="22"/>
          <w:szCs w:val="22"/>
        </w:rPr>
        <w:t>erson-centred rehabilitation</w:t>
      </w:r>
      <w:r>
        <w:rPr>
          <w:rFonts w:ascii="Arial" w:hAnsi="Arial" w:cs="Arial"/>
          <w:color w:val="000000"/>
          <w:sz w:val="22"/>
          <w:szCs w:val="22"/>
        </w:rPr>
        <w:t xml:space="preserve"> also</w:t>
      </w:r>
      <w:r w:rsidRPr="00EF2C5E">
        <w:rPr>
          <w:rFonts w:ascii="Arial" w:hAnsi="Arial" w:cs="Arial"/>
          <w:color w:val="000000"/>
          <w:sz w:val="22"/>
          <w:szCs w:val="22"/>
        </w:rPr>
        <w:t xml:space="preserve"> brings more independence, and better community involvement, especially when services are properly coordinated across health, education and social care.  </w:t>
      </w:r>
    </w:p>
    <w:p w14:paraId="2C64174F" w14:textId="2AEC380B" w:rsidR="00225922" w:rsidRPr="00225922" w:rsidRDefault="00EF2C5E" w:rsidP="00225922">
      <w:pPr>
        <w:pStyle w:val="NormalWeb"/>
        <w:spacing w:line="360" w:lineRule="auto"/>
        <w:jc w:val="both"/>
        <w:rPr>
          <w:rFonts w:ascii="Arial" w:hAnsi="Arial" w:cs="Arial"/>
          <w:color w:val="000000"/>
          <w:sz w:val="22"/>
          <w:szCs w:val="22"/>
        </w:rPr>
      </w:pPr>
      <w:r>
        <w:rPr>
          <w:rFonts w:ascii="Arial" w:hAnsi="Arial" w:cs="Arial"/>
          <w:color w:val="000000"/>
          <w:sz w:val="22"/>
          <w:szCs w:val="22"/>
        </w:rPr>
        <w:t>However</w:t>
      </w:r>
      <w:r w:rsidRPr="00EF2C5E">
        <w:rPr>
          <w:rFonts w:ascii="Arial" w:hAnsi="Arial" w:cs="Arial"/>
          <w:color w:val="000000"/>
          <w:sz w:val="22"/>
          <w:szCs w:val="22"/>
        </w:rPr>
        <w:t xml:space="preserve">, there are </w:t>
      </w:r>
      <w:r>
        <w:rPr>
          <w:rFonts w:ascii="Arial" w:hAnsi="Arial" w:cs="Arial"/>
          <w:color w:val="000000"/>
          <w:sz w:val="22"/>
          <w:szCs w:val="22"/>
        </w:rPr>
        <w:t>significant</w:t>
      </w:r>
      <w:r w:rsidRPr="00EF2C5E">
        <w:rPr>
          <w:rFonts w:ascii="Arial" w:hAnsi="Arial" w:cs="Arial"/>
          <w:color w:val="000000"/>
          <w:sz w:val="22"/>
          <w:szCs w:val="22"/>
        </w:rPr>
        <w:t xml:space="preserve"> limitations</w:t>
      </w:r>
      <w:r w:rsidR="00225922">
        <w:rPr>
          <w:rFonts w:ascii="Arial" w:hAnsi="Arial" w:cs="Arial"/>
          <w:color w:val="000000"/>
          <w:sz w:val="22"/>
          <w:szCs w:val="22"/>
        </w:rPr>
        <w:t>.</w:t>
      </w:r>
      <w:r w:rsidR="00225922" w:rsidRPr="00225922">
        <w:t xml:space="preserve"> </w:t>
      </w:r>
      <w:r w:rsidR="00225922" w:rsidRPr="00225922">
        <w:rPr>
          <w:rFonts w:ascii="Arial" w:hAnsi="Arial" w:cs="Arial"/>
          <w:color w:val="000000"/>
          <w:sz w:val="22"/>
          <w:szCs w:val="22"/>
        </w:rPr>
        <w:t xml:space="preserve">Autistic individuals encounter many challenges such as delayed diagnosis, problems in access to specialists and unfair treatment when transitioning from children to adults' services (NHS England, 2023). Moreover, numerous studies focus on children; thus, evidence-based interventions for autistic adults are limited (Pellicano and den Houting, 2022). </w:t>
      </w:r>
    </w:p>
    <w:p w14:paraId="20186F66" w14:textId="77777777" w:rsidR="00225922" w:rsidRDefault="00225922" w:rsidP="00225922">
      <w:pPr>
        <w:pStyle w:val="NormalWeb"/>
        <w:spacing w:line="360" w:lineRule="auto"/>
        <w:jc w:val="both"/>
        <w:rPr>
          <w:rFonts w:ascii="Arial" w:hAnsi="Arial" w:cs="Arial"/>
          <w:color w:val="000000"/>
          <w:sz w:val="22"/>
          <w:szCs w:val="22"/>
        </w:rPr>
      </w:pPr>
      <w:r w:rsidRPr="00225922">
        <w:rPr>
          <w:rFonts w:ascii="Arial" w:hAnsi="Arial" w:cs="Arial"/>
          <w:color w:val="000000"/>
          <w:sz w:val="22"/>
          <w:szCs w:val="22"/>
        </w:rPr>
        <w:t>The next issue is the programmes aimed at minimizing autistic behaviour. The idea of neurodiversity promotes individual autonomy, reasonable adjustments and social inclusion; therefore, autistic people should not be encouraged to change their behaviour in order to fit the norms of neurotypical individuals (Kapp, 2020). Consequently, nowadays practice tends towards the strengths-based and rights-based approach taking into account neurodiversity.</w:t>
      </w:r>
    </w:p>
    <w:p w14:paraId="0D06B3CB" w14:textId="6822481E" w:rsidR="008A6D32" w:rsidRPr="00127CE1" w:rsidRDefault="00127CE1" w:rsidP="00127CE1">
      <w:pPr>
        <w:pStyle w:val="NormalWeb"/>
        <w:spacing w:line="360" w:lineRule="auto"/>
        <w:jc w:val="both"/>
        <w:rPr>
          <w:rFonts w:ascii="Arial" w:hAnsi="Arial" w:cs="Arial"/>
          <w:b/>
          <w:bCs/>
          <w:color w:val="000000"/>
          <w:sz w:val="22"/>
          <w:szCs w:val="22"/>
        </w:rPr>
      </w:pPr>
      <w:r>
        <w:rPr>
          <w:rFonts w:ascii="Arial" w:hAnsi="Arial" w:cs="Arial"/>
          <w:b/>
          <w:bCs/>
          <w:color w:val="000000"/>
          <w:sz w:val="22"/>
          <w:szCs w:val="22"/>
        </w:rPr>
        <w:t>4.</w:t>
      </w:r>
      <w:r w:rsidR="008A6D32" w:rsidRPr="00127CE1">
        <w:rPr>
          <w:rFonts w:ascii="Arial" w:hAnsi="Arial" w:cs="Arial"/>
          <w:b/>
          <w:bCs/>
          <w:color w:val="000000"/>
          <w:sz w:val="22"/>
          <w:szCs w:val="22"/>
        </w:rPr>
        <w:t>Current Debates and Emerging Issues:</w:t>
      </w:r>
      <w:r w:rsidR="008A6D32" w:rsidRPr="00127CE1">
        <w:rPr>
          <w:rStyle w:val="apple-converted-space"/>
          <w:rFonts w:ascii="Arial" w:eastAsiaTheme="majorEastAsia" w:hAnsi="Arial" w:cs="Arial"/>
          <w:b/>
          <w:bCs/>
          <w:color w:val="000000"/>
          <w:sz w:val="22"/>
          <w:szCs w:val="22"/>
        </w:rPr>
        <w:t> </w:t>
      </w:r>
    </w:p>
    <w:p w14:paraId="50B0F627" w14:textId="10384ECF" w:rsidR="00AA1276" w:rsidRPr="00AA1276" w:rsidRDefault="00AA1276" w:rsidP="00AA1276">
      <w:pPr>
        <w:pStyle w:val="NormalWeb"/>
        <w:spacing w:line="360" w:lineRule="auto"/>
        <w:jc w:val="both"/>
        <w:rPr>
          <w:rFonts w:ascii="Arial" w:hAnsi="Arial" w:cs="Arial"/>
          <w:color w:val="000000"/>
          <w:sz w:val="22"/>
          <w:szCs w:val="22"/>
        </w:rPr>
      </w:pPr>
      <w:r w:rsidRPr="00AA1276">
        <w:rPr>
          <w:rFonts w:ascii="Arial" w:hAnsi="Arial" w:cs="Arial"/>
          <w:color w:val="000000"/>
          <w:sz w:val="22"/>
          <w:szCs w:val="22"/>
        </w:rPr>
        <w:t>A</w:t>
      </w:r>
      <w:r w:rsidR="009E1BE3">
        <w:rPr>
          <w:rFonts w:ascii="Arial" w:hAnsi="Arial" w:cs="Arial"/>
          <w:color w:val="000000"/>
          <w:sz w:val="22"/>
          <w:szCs w:val="22"/>
        </w:rPr>
        <w:t>SD</w:t>
      </w:r>
      <w:r w:rsidRPr="00AA1276">
        <w:rPr>
          <w:rFonts w:ascii="Arial" w:hAnsi="Arial" w:cs="Arial"/>
          <w:color w:val="000000"/>
          <w:sz w:val="22"/>
          <w:szCs w:val="22"/>
        </w:rPr>
        <w:t xml:space="preserve"> stays one of those conditions that is still</w:t>
      </w:r>
      <w:r w:rsidR="001C5877">
        <w:rPr>
          <w:rFonts w:ascii="Arial" w:hAnsi="Arial" w:cs="Arial"/>
          <w:color w:val="000000"/>
          <w:sz w:val="22"/>
          <w:szCs w:val="22"/>
        </w:rPr>
        <w:t xml:space="preserve"> </w:t>
      </w:r>
      <w:r w:rsidRPr="00AA1276">
        <w:rPr>
          <w:rFonts w:ascii="Arial" w:hAnsi="Arial" w:cs="Arial"/>
          <w:color w:val="000000"/>
          <w:sz w:val="22"/>
          <w:szCs w:val="22"/>
        </w:rPr>
        <w:t xml:space="preserve">debated in mental health and neurodevelopmental </w:t>
      </w:r>
      <w:r w:rsidR="001C5877">
        <w:rPr>
          <w:rFonts w:ascii="Arial" w:hAnsi="Arial" w:cs="Arial"/>
          <w:color w:val="000000"/>
          <w:sz w:val="22"/>
          <w:szCs w:val="22"/>
        </w:rPr>
        <w:t>practice</w:t>
      </w:r>
      <w:r w:rsidRPr="00AA1276">
        <w:rPr>
          <w:rFonts w:ascii="Arial" w:hAnsi="Arial" w:cs="Arial"/>
          <w:color w:val="000000"/>
          <w:sz w:val="22"/>
          <w:szCs w:val="22"/>
        </w:rPr>
        <w:t xml:space="preserve">. </w:t>
      </w:r>
      <w:r w:rsidR="001C5877">
        <w:rPr>
          <w:rFonts w:ascii="Arial" w:hAnsi="Arial" w:cs="Arial"/>
          <w:color w:val="000000"/>
          <w:sz w:val="22"/>
          <w:szCs w:val="22"/>
        </w:rPr>
        <w:t>Al</w:t>
      </w:r>
      <w:r w:rsidRPr="00AA1276">
        <w:rPr>
          <w:rFonts w:ascii="Arial" w:hAnsi="Arial" w:cs="Arial"/>
          <w:color w:val="000000"/>
          <w:sz w:val="22"/>
          <w:szCs w:val="22"/>
        </w:rPr>
        <w:t>though ICD-11 counts ASD as a neurodevelopmental disorder, the growing acknowledgement of neurodiversity has shifted the older medical vie</w:t>
      </w:r>
      <w:r w:rsidR="001C5877">
        <w:rPr>
          <w:rFonts w:ascii="Arial" w:hAnsi="Arial" w:cs="Arial"/>
          <w:color w:val="000000"/>
          <w:sz w:val="22"/>
          <w:szCs w:val="22"/>
        </w:rPr>
        <w:t>w</w:t>
      </w:r>
      <w:r w:rsidRPr="00AA1276">
        <w:rPr>
          <w:rFonts w:ascii="Arial" w:hAnsi="Arial" w:cs="Arial"/>
          <w:color w:val="000000"/>
          <w:sz w:val="22"/>
          <w:szCs w:val="22"/>
        </w:rPr>
        <w:t xml:space="preserve"> </w:t>
      </w:r>
      <w:r w:rsidR="001C5877">
        <w:rPr>
          <w:rFonts w:ascii="Arial" w:hAnsi="Arial" w:cs="Arial"/>
          <w:color w:val="000000"/>
          <w:sz w:val="22"/>
          <w:szCs w:val="22"/>
        </w:rPr>
        <w:t>influencing</w:t>
      </w:r>
      <w:r w:rsidRPr="00AA1276">
        <w:rPr>
          <w:rFonts w:ascii="Arial" w:hAnsi="Arial" w:cs="Arial"/>
          <w:color w:val="000000"/>
          <w:sz w:val="22"/>
          <w:szCs w:val="22"/>
        </w:rPr>
        <w:t xml:space="preserve"> clinical practice, policy, and </w:t>
      </w:r>
      <w:r w:rsidR="001C5877">
        <w:rPr>
          <w:rFonts w:ascii="Arial" w:hAnsi="Arial" w:cs="Arial"/>
          <w:color w:val="000000"/>
          <w:sz w:val="22"/>
          <w:szCs w:val="22"/>
        </w:rPr>
        <w:t>public attitudes</w:t>
      </w:r>
      <w:r w:rsidRPr="00AA1276">
        <w:rPr>
          <w:rFonts w:ascii="Arial" w:hAnsi="Arial" w:cs="Arial"/>
          <w:color w:val="000000"/>
          <w:sz w:val="22"/>
          <w:szCs w:val="22"/>
        </w:rPr>
        <w:t xml:space="preserve"> (</w:t>
      </w:r>
      <w:r w:rsidR="001C5877">
        <w:rPr>
          <w:rFonts w:ascii="Arial" w:hAnsi="Arial" w:cs="Arial"/>
          <w:color w:val="000000"/>
          <w:sz w:val="22"/>
          <w:szCs w:val="22"/>
        </w:rPr>
        <w:t>ICD</w:t>
      </w:r>
      <w:r w:rsidRPr="00AA1276">
        <w:rPr>
          <w:rFonts w:ascii="Arial" w:hAnsi="Arial" w:cs="Arial"/>
          <w:color w:val="000000"/>
          <w:sz w:val="22"/>
          <w:szCs w:val="22"/>
        </w:rPr>
        <w:t>, 2020; Pellicano and den Houting, 2022).</w:t>
      </w:r>
    </w:p>
    <w:p w14:paraId="5929A1C5" w14:textId="0FAD0CE1" w:rsidR="0087486E" w:rsidRPr="0087486E" w:rsidRDefault="00AA1276" w:rsidP="0087486E">
      <w:pPr>
        <w:pStyle w:val="NormalWeb"/>
        <w:spacing w:line="360" w:lineRule="auto"/>
        <w:jc w:val="both"/>
        <w:rPr>
          <w:rFonts w:ascii="Arial" w:hAnsi="Arial" w:cs="Arial"/>
          <w:color w:val="000000"/>
          <w:sz w:val="22"/>
          <w:szCs w:val="22"/>
        </w:rPr>
      </w:pPr>
      <w:r w:rsidRPr="00AA1276">
        <w:rPr>
          <w:rFonts w:ascii="Arial" w:hAnsi="Arial" w:cs="Arial"/>
          <w:color w:val="000000"/>
          <w:sz w:val="22"/>
          <w:szCs w:val="22"/>
        </w:rPr>
        <w:t xml:space="preserve">A </w:t>
      </w:r>
      <w:r w:rsidR="00B93120">
        <w:rPr>
          <w:rFonts w:ascii="Arial" w:hAnsi="Arial" w:cs="Arial"/>
          <w:color w:val="000000"/>
          <w:sz w:val="22"/>
          <w:szCs w:val="22"/>
        </w:rPr>
        <w:t>major ongoing debate</w:t>
      </w:r>
      <w:r w:rsidRPr="00AA1276">
        <w:rPr>
          <w:rFonts w:ascii="Arial" w:hAnsi="Arial" w:cs="Arial"/>
          <w:color w:val="000000"/>
          <w:sz w:val="22"/>
          <w:szCs w:val="22"/>
        </w:rPr>
        <w:t xml:space="preserve"> is the medical model, vs the neurodiversity model. The medical model frame</w:t>
      </w:r>
      <w:r w:rsidR="00B93120">
        <w:rPr>
          <w:rFonts w:ascii="Arial" w:hAnsi="Arial" w:cs="Arial"/>
          <w:color w:val="000000"/>
          <w:sz w:val="22"/>
          <w:szCs w:val="22"/>
        </w:rPr>
        <w:t>s</w:t>
      </w:r>
      <w:r w:rsidRPr="00AA1276">
        <w:rPr>
          <w:rFonts w:ascii="Arial" w:hAnsi="Arial" w:cs="Arial"/>
          <w:color w:val="000000"/>
          <w:sz w:val="22"/>
          <w:szCs w:val="22"/>
        </w:rPr>
        <w:t xml:space="preserve"> autism as a disorder marked by impairments, which then means diagnosis and intervention are needed to lessen functional difficulties. </w:t>
      </w:r>
      <w:r w:rsidR="0087486E" w:rsidRPr="0087486E">
        <w:rPr>
          <w:rFonts w:ascii="Arial" w:hAnsi="Arial" w:cs="Arial"/>
          <w:color w:val="000000"/>
          <w:sz w:val="22"/>
          <w:szCs w:val="22"/>
        </w:rPr>
        <w:t xml:space="preserve">Conversely, according to the neurodiversity approach, autism is seen as a natural neurological development of individuals that does not require any treatment (Kapp, 2020). Proponents of such an approach claim that intervention efforts in this case are supposed to address environmental barriers, foster acceptance, and promote achievement of individual goals instead of adaptation of autistic persons to the neurotypical norm (Pellicano </w:t>
      </w:r>
      <w:r w:rsidR="0087486E">
        <w:rPr>
          <w:rFonts w:ascii="Arial" w:hAnsi="Arial" w:cs="Arial"/>
          <w:color w:val="000000"/>
          <w:sz w:val="22"/>
          <w:szCs w:val="22"/>
        </w:rPr>
        <w:t>and</w:t>
      </w:r>
      <w:r w:rsidR="0087486E" w:rsidRPr="0087486E">
        <w:rPr>
          <w:rFonts w:ascii="Arial" w:hAnsi="Arial" w:cs="Arial"/>
          <w:color w:val="000000"/>
          <w:sz w:val="22"/>
          <w:szCs w:val="22"/>
        </w:rPr>
        <w:t xml:space="preserve"> den Houting, 2022). However, its </w:t>
      </w:r>
      <w:r w:rsidR="0052199B">
        <w:rPr>
          <w:rFonts w:ascii="Arial" w:hAnsi="Arial" w:cs="Arial"/>
          <w:color w:val="000000"/>
          <w:sz w:val="22"/>
          <w:szCs w:val="22"/>
        </w:rPr>
        <w:t>critics</w:t>
      </w:r>
      <w:r w:rsidR="0087486E" w:rsidRPr="0087486E">
        <w:rPr>
          <w:rFonts w:ascii="Arial" w:hAnsi="Arial" w:cs="Arial"/>
          <w:color w:val="000000"/>
          <w:sz w:val="22"/>
          <w:szCs w:val="22"/>
        </w:rPr>
        <w:t xml:space="preserve"> argue that such an approach will underestimate the issues that autistic persons with high support needs face, such as difficulties in communication, intellectual disabilities, as well as additional </w:t>
      </w:r>
      <w:r w:rsidR="0087486E" w:rsidRPr="0087486E">
        <w:rPr>
          <w:rFonts w:ascii="Arial" w:hAnsi="Arial" w:cs="Arial"/>
          <w:color w:val="000000"/>
          <w:sz w:val="22"/>
          <w:szCs w:val="22"/>
        </w:rPr>
        <w:lastRenderedPageBreak/>
        <w:t>psychiatric conditions (Lord et al., 2020). Thus, achieving a balance between acceptance and provision of necessary clinical services becomes a crucial task.</w:t>
      </w:r>
    </w:p>
    <w:p w14:paraId="7EB09EDE" w14:textId="2C8FF75F" w:rsidR="008B44A4" w:rsidRDefault="0087486E" w:rsidP="0087486E">
      <w:pPr>
        <w:pStyle w:val="NormalWeb"/>
        <w:spacing w:line="360" w:lineRule="auto"/>
        <w:jc w:val="both"/>
        <w:rPr>
          <w:rFonts w:ascii="Arial" w:hAnsi="Arial" w:cs="Arial"/>
          <w:color w:val="000000"/>
          <w:sz w:val="22"/>
          <w:szCs w:val="22"/>
        </w:rPr>
      </w:pPr>
      <w:r w:rsidRPr="0087486E">
        <w:rPr>
          <w:rFonts w:ascii="Arial" w:hAnsi="Arial" w:cs="Arial"/>
          <w:color w:val="000000"/>
          <w:sz w:val="22"/>
          <w:szCs w:val="22"/>
        </w:rPr>
        <w:t xml:space="preserve">There is </w:t>
      </w:r>
      <w:r w:rsidR="0052199B">
        <w:rPr>
          <w:rFonts w:ascii="Arial" w:hAnsi="Arial" w:cs="Arial"/>
          <w:color w:val="000000"/>
          <w:sz w:val="22"/>
          <w:szCs w:val="22"/>
        </w:rPr>
        <w:t>debate</w:t>
      </w:r>
      <w:r w:rsidRPr="0087486E">
        <w:rPr>
          <w:rFonts w:ascii="Arial" w:hAnsi="Arial" w:cs="Arial"/>
          <w:color w:val="000000"/>
          <w:sz w:val="22"/>
          <w:szCs w:val="22"/>
        </w:rPr>
        <w:t xml:space="preserve"> related to classification of autism in ICD-11. Former diagnostic approaches classified autism and Asperger syndrome separately. In ICD-11, however, all of these names are gathered into a unified diagnosis</w:t>
      </w:r>
      <w:r w:rsidR="0052199B">
        <w:rPr>
          <w:rFonts w:ascii="Arial" w:hAnsi="Arial" w:cs="Arial"/>
          <w:color w:val="000000"/>
          <w:sz w:val="22"/>
          <w:szCs w:val="22"/>
        </w:rPr>
        <w:t>,</w:t>
      </w:r>
      <w:r w:rsidRPr="0087486E">
        <w:rPr>
          <w:rFonts w:ascii="Arial" w:hAnsi="Arial" w:cs="Arial"/>
          <w:color w:val="000000"/>
          <w:sz w:val="22"/>
          <w:szCs w:val="22"/>
        </w:rPr>
        <w:t xml:space="preserve"> autism spectrum disorder (ICD, 2020). Proponents of the changes claim that it enhances diagnostic consistency and aligns with the evidence on autism being a spectrum disorder.</w:t>
      </w:r>
      <w:r>
        <w:rPr>
          <w:rFonts w:ascii="Arial" w:hAnsi="Arial" w:cs="Arial"/>
          <w:color w:val="000000"/>
          <w:sz w:val="22"/>
          <w:szCs w:val="22"/>
        </w:rPr>
        <w:t xml:space="preserve"> </w:t>
      </w:r>
      <w:r w:rsidR="00F40DFE" w:rsidRPr="00F40DFE">
        <w:rPr>
          <w:rFonts w:ascii="Arial" w:hAnsi="Arial" w:cs="Arial"/>
          <w:color w:val="000000"/>
          <w:sz w:val="22"/>
          <w:szCs w:val="22"/>
        </w:rPr>
        <w:t xml:space="preserve">Nevertheless, some autistic adults who were, before, diagnosed with Asperger syndrome </w:t>
      </w:r>
      <w:r w:rsidR="00F40DFE">
        <w:rPr>
          <w:rFonts w:ascii="Arial" w:hAnsi="Arial" w:cs="Arial"/>
          <w:color w:val="000000"/>
          <w:sz w:val="22"/>
          <w:szCs w:val="22"/>
        </w:rPr>
        <w:t>report</w:t>
      </w:r>
      <w:r w:rsidR="00F40DFE" w:rsidRPr="00F40DFE">
        <w:rPr>
          <w:rFonts w:ascii="Arial" w:hAnsi="Arial" w:cs="Arial"/>
          <w:color w:val="000000"/>
          <w:sz w:val="22"/>
          <w:szCs w:val="22"/>
        </w:rPr>
        <w:t xml:space="preserve"> that removing that particular label has </w:t>
      </w:r>
      <w:r w:rsidR="00F40DFE">
        <w:rPr>
          <w:rFonts w:ascii="Arial" w:hAnsi="Arial" w:cs="Arial"/>
          <w:color w:val="000000"/>
          <w:sz w:val="22"/>
          <w:szCs w:val="22"/>
        </w:rPr>
        <w:t>affected</w:t>
      </w:r>
      <w:r w:rsidR="00F40DFE" w:rsidRPr="00F40DFE">
        <w:rPr>
          <w:rFonts w:ascii="Arial" w:hAnsi="Arial" w:cs="Arial"/>
          <w:color w:val="000000"/>
          <w:sz w:val="22"/>
          <w:szCs w:val="22"/>
        </w:rPr>
        <w:t xml:space="preserve"> their personal identity and also how easily they can reach services (Kapp, 2020).  </w:t>
      </w:r>
      <w:r w:rsidR="008B44A4">
        <w:rPr>
          <w:rFonts w:ascii="Arial" w:hAnsi="Arial" w:cs="Arial"/>
          <w:color w:val="000000"/>
          <w:sz w:val="22"/>
          <w:szCs w:val="22"/>
        </w:rPr>
        <w:t>Although</w:t>
      </w:r>
      <w:r w:rsidR="00F40DFE" w:rsidRPr="00F40DFE">
        <w:rPr>
          <w:rFonts w:ascii="Arial" w:hAnsi="Arial" w:cs="Arial"/>
          <w:color w:val="000000"/>
          <w:sz w:val="22"/>
          <w:szCs w:val="22"/>
        </w:rPr>
        <w:t xml:space="preserve"> the spectrum approach helps to simplify classification, it might not show the whole </w:t>
      </w:r>
      <w:r w:rsidR="008B44A4" w:rsidRPr="00F40DFE">
        <w:rPr>
          <w:rFonts w:ascii="Arial" w:hAnsi="Arial" w:cs="Arial"/>
          <w:color w:val="000000"/>
          <w:sz w:val="22"/>
          <w:szCs w:val="22"/>
        </w:rPr>
        <w:t>range, or</w:t>
      </w:r>
      <w:r w:rsidR="00F40DFE" w:rsidRPr="00F40DFE">
        <w:rPr>
          <w:rFonts w:ascii="Arial" w:hAnsi="Arial" w:cs="Arial"/>
          <w:color w:val="000000"/>
          <w:sz w:val="22"/>
          <w:szCs w:val="22"/>
        </w:rPr>
        <w:t xml:space="preserve"> variety, of autistic lived experiences.</w:t>
      </w:r>
    </w:p>
    <w:p w14:paraId="22F67001" w14:textId="77777777" w:rsidR="004B0302" w:rsidRDefault="00F40DFE" w:rsidP="00AA1276">
      <w:pPr>
        <w:pStyle w:val="NormalWeb"/>
        <w:spacing w:line="360" w:lineRule="auto"/>
        <w:jc w:val="both"/>
        <w:rPr>
          <w:rFonts w:ascii="Arial" w:hAnsi="Arial" w:cs="Arial"/>
          <w:color w:val="000000"/>
          <w:sz w:val="22"/>
          <w:szCs w:val="22"/>
        </w:rPr>
      </w:pPr>
      <w:r w:rsidRPr="00F40DFE">
        <w:rPr>
          <w:rFonts w:ascii="Arial" w:hAnsi="Arial" w:cs="Arial"/>
          <w:color w:val="000000"/>
          <w:sz w:val="22"/>
          <w:szCs w:val="22"/>
        </w:rPr>
        <w:t xml:space="preserve">Another </w:t>
      </w:r>
      <w:r w:rsidR="004B0302">
        <w:rPr>
          <w:rFonts w:ascii="Arial" w:hAnsi="Arial" w:cs="Arial"/>
          <w:color w:val="000000"/>
          <w:sz w:val="22"/>
          <w:szCs w:val="22"/>
        </w:rPr>
        <w:t>emerging issue</w:t>
      </w:r>
      <w:r w:rsidRPr="00F40DFE">
        <w:rPr>
          <w:rFonts w:ascii="Arial" w:hAnsi="Arial" w:cs="Arial"/>
          <w:color w:val="000000"/>
          <w:sz w:val="22"/>
          <w:szCs w:val="22"/>
        </w:rPr>
        <w:t xml:space="preserve"> is diagnostic inequality. Studies suggest that women and girls often end up being diagnosed later than males, because they may use masking strategies, or they show autism signs differently compared to the traditional diagnostic picture (Russell et al., 2022). Similar worries have been expressed for people from minority ethnic communities too, where cultural differences and uneven access to assessment services can mean the diagnosis arrives later (WHO, 2022). In turn, these uneven situations can limit access to educational help, healthcare, and wider social services.</w:t>
      </w:r>
    </w:p>
    <w:p w14:paraId="22EB9F7C" w14:textId="5692B854" w:rsidR="008A6D32" w:rsidRPr="00AA1276" w:rsidRDefault="004B0302" w:rsidP="00AA1276">
      <w:pPr>
        <w:pStyle w:val="NormalWeb"/>
        <w:spacing w:line="360" w:lineRule="auto"/>
        <w:jc w:val="both"/>
        <w:rPr>
          <w:rFonts w:ascii="Arial" w:hAnsi="Arial" w:cs="Arial"/>
          <w:color w:val="000000"/>
          <w:sz w:val="22"/>
          <w:szCs w:val="22"/>
        </w:rPr>
      </w:pPr>
      <w:r>
        <w:rPr>
          <w:rFonts w:ascii="Arial" w:hAnsi="Arial" w:cs="Arial"/>
          <w:color w:val="000000"/>
          <w:sz w:val="22"/>
          <w:szCs w:val="22"/>
        </w:rPr>
        <w:t>These debates are important</w:t>
      </w:r>
      <w:r w:rsidR="00F40DFE" w:rsidRPr="00F40DFE">
        <w:rPr>
          <w:rFonts w:ascii="Arial" w:hAnsi="Arial" w:cs="Arial"/>
          <w:color w:val="000000"/>
          <w:sz w:val="22"/>
          <w:szCs w:val="22"/>
        </w:rPr>
        <w:t xml:space="preserve"> for practice and policy. More healthcare professionals are being asked to take strengths-based, </w:t>
      </w:r>
      <w:r w:rsidRPr="00F40DFE">
        <w:rPr>
          <w:rFonts w:ascii="Arial" w:hAnsi="Arial" w:cs="Arial"/>
          <w:color w:val="000000"/>
          <w:sz w:val="22"/>
          <w:szCs w:val="22"/>
        </w:rPr>
        <w:t>person-centred</w:t>
      </w:r>
      <w:r w:rsidR="00F40DFE" w:rsidRPr="00F40DFE">
        <w:rPr>
          <w:rFonts w:ascii="Arial" w:hAnsi="Arial" w:cs="Arial"/>
          <w:color w:val="000000"/>
          <w:sz w:val="22"/>
          <w:szCs w:val="22"/>
        </w:rPr>
        <w:t xml:space="preserve"> approaches, but still make sure diagnosis happens promptly and that support</w:t>
      </w:r>
      <w:r>
        <w:rPr>
          <w:rFonts w:ascii="Arial" w:hAnsi="Arial" w:cs="Arial"/>
          <w:color w:val="000000"/>
          <w:sz w:val="22"/>
          <w:szCs w:val="22"/>
        </w:rPr>
        <w:t>,</w:t>
      </w:r>
      <w:r w:rsidR="00F40DFE" w:rsidRPr="00F40DFE">
        <w:rPr>
          <w:rFonts w:ascii="Arial" w:hAnsi="Arial" w:cs="Arial"/>
          <w:color w:val="000000"/>
          <w:sz w:val="22"/>
          <w:szCs w:val="22"/>
        </w:rPr>
        <w:t xml:space="preserve"> is evidence based. In response to this, NHS England (2023) has provided a framework for developing a good assessment pathway and reducing waiting times. More financial investment is required in specialized services and research that include the participation of people on the autism spectrum, thus ensuring that future policies are not only clinically effective but socially inclusive as well.</w:t>
      </w:r>
    </w:p>
    <w:p w14:paraId="2E3BE817" w14:textId="42FD7738" w:rsidR="008A6D32" w:rsidRPr="005C2055" w:rsidRDefault="006065E5" w:rsidP="00D95E3D">
      <w:pPr>
        <w:pStyle w:val="NormalWeb"/>
        <w:spacing w:line="360" w:lineRule="auto"/>
        <w:jc w:val="both"/>
        <w:rPr>
          <w:rFonts w:ascii="Arial" w:hAnsi="Arial" w:cs="Arial"/>
          <w:b/>
          <w:bCs/>
          <w:color w:val="000000"/>
          <w:sz w:val="22"/>
          <w:szCs w:val="22"/>
        </w:rPr>
      </w:pPr>
      <w:r w:rsidRPr="00D95E3D">
        <w:rPr>
          <w:rFonts w:ascii="Arial" w:hAnsi="Arial" w:cs="Arial"/>
          <w:b/>
          <w:bCs/>
          <w:color w:val="000000"/>
          <w:sz w:val="22"/>
          <w:szCs w:val="22"/>
        </w:rPr>
        <w:t>5.</w:t>
      </w:r>
      <w:r w:rsidR="008A6D32" w:rsidRPr="00D95E3D">
        <w:rPr>
          <w:rFonts w:ascii="Arial" w:hAnsi="Arial" w:cs="Arial"/>
          <w:b/>
          <w:bCs/>
          <w:color w:val="000000"/>
          <w:sz w:val="22"/>
          <w:szCs w:val="22"/>
        </w:rPr>
        <w:t>Recommendations:</w:t>
      </w:r>
      <w:r w:rsidR="008A6D32" w:rsidRPr="00D95E3D">
        <w:rPr>
          <w:rStyle w:val="apple-converted-space"/>
          <w:rFonts w:ascii="Arial" w:eastAsiaTheme="majorEastAsia" w:hAnsi="Arial" w:cs="Arial"/>
          <w:b/>
          <w:bCs/>
          <w:color w:val="000000"/>
          <w:sz w:val="22"/>
          <w:szCs w:val="22"/>
        </w:rPr>
        <w:t> </w:t>
      </w:r>
    </w:p>
    <w:p w14:paraId="598DB9C2" w14:textId="35372AFA" w:rsidR="00D95E3D" w:rsidRPr="00D95E3D" w:rsidRDefault="00D95E3D" w:rsidP="00D95E3D">
      <w:pPr>
        <w:pStyle w:val="NormalWeb"/>
        <w:spacing w:line="360" w:lineRule="auto"/>
        <w:jc w:val="both"/>
        <w:rPr>
          <w:rFonts w:ascii="Arial" w:hAnsi="Arial" w:cs="Arial"/>
          <w:color w:val="000000"/>
          <w:sz w:val="22"/>
          <w:szCs w:val="22"/>
        </w:rPr>
      </w:pPr>
      <w:r w:rsidRPr="00D95E3D">
        <w:rPr>
          <w:rFonts w:ascii="Arial" w:hAnsi="Arial" w:cs="Arial"/>
          <w:color w:val="000000"/>
          <w:sz w:val="22"/>
          <w:szCs w:val="22"/>
        </w:rPr>
        <w:t xml:space="preserve">From the evidence shown there are a few </w:t>
      </w:r>
      <w:r w:rsidR="005C2055">
        <w:rPr>
          <w:rFonts w:ascii="Arial" w:hAnsi="Arial" w:cs="Arial"/>
          <w:color w:val="000000"/>
          <w:sz w:val="22"/>
          <w:szCs w:val="22"/>
        </w:rPr>
        <w:t>improvements</w:t>
      </w:r>
      <w:r w:rsidRPr="00D95E3D">
        <w:rPr>
          <w:rFonts w:ascii="Arial" w:hAnsi="Arial" w:cs="Arial"/>
          <w:color w:val="000000"/>
          <w:sz w:val="22"/>
          <w:szCs w:val="22"/>
        </w:rPr>
        <w:t xml:space="preserve"> that could help with classification, diagnosis and ongoing support for people with A</w:t>
      </w:r>
      <w:r w:rsidR="005C2055">
        <w:rPr>
          <w:rFonts w:ascii="Arial" w:hAnsi="Arial" w:cs="Arial"/>
          <w:color w:val="000000"/>
          <w:sz w:val="22"/>
          <w:szCs w:val="22"/>
        </w:rPr>
        <w:t>SD</w:t>
      </w:r>
      <w:r>
        <w:rPr>
          <w:rFonts w:ascii="Arial" w:hAnsi="Arial" w:cs="Arial"/>
          <w:color w:val="000000"/>
          <w:sz w:val="22"/>
          <w:szCs w:val="22"/>
        </w:rPr>
        <w:t>.</w:t>
      </w:r>
    </w:p>
    <w:p w14:paraId="22C7718C" w14:textId="77777777" w:rsidR="00E270A6" w:rsidRDefault="00E270A6" w:rsidP="00D95E3D">
      <w:pPr>
        <w:pStyle w:val="NormalWeb"/>
        <w:spacing w:line="360" w:lineRule="auto"/>
        <w:jc w:val="both"/>
        <w:rPr>
          <w:rFonts w:ascii="Arial" w:hAnsi="Arial" w:cs="Arial"/>
          <w:color w:val="000000"/>
          <w:sz w:val="22"/>
          <w:szCs w:val="22"/>
        </w:rPr>
      </w:pPr>
      <w:r w:rsidRPr="00E270A6">
        <w:rPr>
          <w:rFonts w:ascii="Arial" w:hAnsi="Arial" w:cs="Arial"/>
          <w:color w:val="000000"/>
          <w:sz w:val="22"/>
          <w:szCs w:val="22"/>
        </w:rPr>
        <w:t xml:space="preserve">Firstly, there should be an effort made in reducing the diagnostic wait times through additional funding for specialist multidisciplinary autism assessments. The importance of this comes from the fact that it provides an opportunity for prompt intervention, which could positively influence educational and mental well-being (NHS England, 2023). In addition, there must be ongoing </w:t>
      </w:r>
      <w:r w:rsidRPr="00E270A6">
        <w:rPr>
          <w:rFonts w:ascii="Arial" w:hAnsi="Arial" w:cs="Arial"/>
          <w:color w:val="000000"/>
          <w:sz w:val="22"/>
          <w:szCs w:val="22"/>
        </w:rPr>
        <w:lastRenderedPageBreak/>
        <w:t>training for medical professionals in recognizing the diverse presentations of autism, including those in females, adults, and individuals with a minority ethnic background (Russell et al., 2022).</w:t>
      </w:r>
    </w:p>
    <w:p w14:paraId="1E643CD2" w14:textId="4BBCBDBA" w:rsidR="00D95E3D" w:rsidRPr="0002722C" w:rsidRDefault="005C2055" w:rsidP="0002722C">
      <w:pPr>
        <w:pStyle w:val="NormalWeb"/>
        <w:spacing w:line="360" w:lineRule="auto"/>
        <w:jc w:val="both"/>
        <w:rPr>
          <w:rFonts w:ascii="Arial" w:hAnsi="Arial" w:cs="Arial"/>
          <w:color w:val="000000"/>
          <w:sz w:val="22"/>
          <w:szCs w:val="22"/>
        </w:rPr>
      </w:pPr>
      <w:r>
        <w:rPr>
          <w:rFonts w:ascii="Arial" w:hAnsi="Arial" w:cs="Arial"/>
          <w:color w:val="000000"/>
          <w:sz w:val="22"/>
          <w:szCs w:val="22"/>
        </w:rPr>
        <w:t>Furthermore</w:t>
      </w:r>
      <w:r w:rsidR="00D95E3D" w:rsidRPr="00D95E3D">
        <w:rPr>
          <w:rFonts w:ascii="Arial" w:hAnsi="Arial" w:cs="Arial"/>
          <w:color w:val="000000"/>
          <w:sz w:val="22"/>
          <w:szCs w:val="22"/>
        </w:rPr>
        <w:t xml:space="preserve">, treatment and rehabilitation should keep using a person-centred, strengths-based approach, one that respects neurodiversity while still meeting each person’s actual support needs. That means widening access to speech and language therapy, occupational therapy, supported employment and also mental health services across adulthood (NICE, </w:t>
      </w:r>
      <w:r w:rsidR="00D95E3D" w:rsidRPr="0002722C">
        <w:rPr>
          <w:rFonts w:ascii="Arial" w:hAnsi="Arial" w:cs="Arial"/>
          <w:color w:val="000000"/>
          <w:sz w:val="22"/>
          <w:szCs w:val="22"/>
        </w:rPr>
        <w:t xml:space="preserve">2021). Finally, future research ought to include autistic individuals as active co-authors and partners in shaping services and testing interventions. More co-production could make sure that policy ends up matching lived experience </w:t>
      </w:r>
      <w:r w:rsidRPr="0002722C">
        <w:rPr>
          <w:rFonts w:ascii="Arial" w:hAnsi="Arial" w:cs="Arial"/>
          <w:color w:val="000000"/>
          <w:sz w:val="22"/>
          <w:szCs w:val="22"/>
        </w:rPr>
        <w:t>and promotes</w:t>
      </w:r>
      <w:r w:rsidR="00D95E3D" w:rsidRPr="0002722C">
        <w:rPr>
          <w:rFonts w:ascii="Arial" w:hAnsi="Arial" w:cs="Arial"/>
          <w:color w:val="000000"/>
          <w:sz w:val="22"/>
          <w:szCs w:val="22"/>
        </w:rPr>
        <w:t xml:space="preserve"> inclusive and evidence-based</w:t>
      </w:r>
      <w:r w:rsidRPr="0002722C">
        <w:rPr>
          <w:rFonts w:ascii="Arial" w:hAnsi="Arial" w:cs="Arial"/>
          <w:color w:val="000000"/>
          <w:sz w:val="22"/>
          <w:szCs w:val="22"/>
        </w:rPr>
        <w:t xml:space="preserve"> practice</w:t>
      </w:r>
      <w:r w:rsidR="00D95E3D" w:rsidRPr="0002722C">
        <w:rPr>
          <w:rFonts w:ascii="Arial" w:hAnsi="Arial" w:cs="Arial"/>
          <w:color w:val="000000"/>
          <w:sz w:val="22"/>
          <w:szCs w:val="22"/>
        </w:rPr>
        <w:t xml:space="preserve"> (Pellicano and den Houting, 2022 WHO, 2022).</w:t>
      </w:r>
    </w:p>
    <w:p w14:paraId="75C42BB4" w14:textId="242563A7" w:rsidR="008A6D32" w:rsidRPr="0002722C" w:rsidRDefault="00855017" w:rsidP="0002722C">
      <w:pPr>
        <w:pStyle w:val="NormalWeb"/>
        <w:spacing w:line="360" w:lineRule="auto"/>
        <w:jc w:val="both"/>
        <w:rPr>
          <w:rFonts w:ascii="Arial" w:hAnsi="Arial" w:cs="Arial"/>
          <w:b/>
          <w:bCs/>
          <w:color w:val="000000"/>
          <w:sz w:val="22"/>
          <w:szCs w:val="22"/>
        </w:rPr>
      </w:pPr>
      <w:r>
        <w:rPr>
          <w:rFonts w:ascii="Arial" w:hAnsi="Arial" w:cs="Arial"/>
          <w:b/>
          <w:bCs/>
          <w:color w:val="000000"/>
          <w:sz w:val="22"/>
          <w:szCs w:val="22"/>
        </w:rPr>
        <w:t>6.</w:t>
      </w:r>
      <w:r w:rsidR="008A6D32" w:rsidRPr="0002722C">
        <w:rPr>
          <w:rFonts w:ascii="Arial" w:hAnsi="Arial" w:cs="Arial"/>
          <w:b/>
          <w:bCs/>
          <w:color w:val="000000"/>
          <w:sz w:val="22"/>
          <w:szCs w:val="22"/>
        </w:rPr>
        <w:t>Conclusion</w:t>
      </w:r>
    </w:p>
    <w:p w14:paraId="45A36524" w14:textId="57C9D855" w:rsidR="008A6D32" w:rsidRPr="0002722C" w:rsidRDefault="0002722C" w:rsidP="0002722C">
      <w:pPr>
        <w:pStyle w:val="NormalWeb"/>
        <w:spacing w:line="360" w:lineRule="auto"/>
        <w:jc w:val="both"/>
        <w:rPr>
          <w:rFonts w:ascii="Arial" w:hAnsi="Arial" w:cs="Arial"/>
          <w:color w:val="000000"/>
          <w:sz w:val="22"/>
          <w:szCs w:val="22"/>
        </w:rPr>
      </w:pPr>
      <w:r w:rsidRPr="0002722C">
        <w:rPr>
          <w:rFonts w:ascii="Arial" w:hAnsi="Arial" w:cs="Arial"/>
          <w:color w:val="000000"/>
          <w:sz w:val="22"/>
          <w:szCs w:val="22"/>
        </w:rPr>
        <w:t>ASD</w:t>
      </w:r>
      <w:r>
        <w:rPr>
          <w:rFonts w:ascii="Arial" w:hAnsi="Arial" w:cs="Arial"/>
          <w:color w:val="000000"/>
          <w:sz w:val="22"/>
          <w:szCs w:val="22"/>
        </w:rPr>
        <w:t xml:space="preserve"> </w:t>
      </w:r>
      <w:r w:rsidRPr="0002722C">
        <w:rPr>
          <w:rFonts w:ascii="Arial" w:hAnsi="Arial" w:cs="Arial"/>
          <w:color w:val="000000"/>
          <w:sz w:val="22"/>
          <w:szCs w:val="22"/>
        </w:rPr>
        <w:t>is a complex neurodevelopmental condition, w</w:t>
      </w:r>
      <w:r>
        <w:rPr>
          <w:rFonts w:ascii="Arial" w:hAnsi="Arial" w:cs="Arial"/>
          <w:color w:val="000000"/>
          <w:sz w:val="22"/>
          <w:szCs w:val="22"/>
        </w:rPr>
        <w:t>hich requires</w:t>
      </w:r>
      <w:r w:rsidRPr="0002722C">
        <w:rPr>
          <w:rFonts w:ascii="Arial" w:hAnsi="Arial" w:cs="Arial"/>
          <w:color w:val="000000"/>
          <w:sz w:val="22"/>
          <w:szCs w:val="22"/>
        </w:rPr>
        <w:t xml:space="preserve"> accurate classification,</w:t>
      </w:r>
      <w:r>
        <w:rPr>
          <w:rFonts w:ascii="Arial" w:hAnsi="Arial" w:cs="Arial"/>
          <w:color w:val="000000"/>
          <w:sz w:val="22"/>
          <w:szCs w:val="22"/>
        </w:rPr>
        <w:t xml:space="preserve"> </w:t>
      </w:r>
      <w:r w:rsidRPr="0002722C">
        <w:rPr>
          <w:rFonts w:ascii="Arial" w:hAnsi="Arial" w:cs="Arial"/>
          <w:color w:val="000000"/>
          <w:sz w:val="22"/>
          <w:szCs w:val="22"/>
        </w:rPr>
        <w:t xml:space="preserve">timely diagnosis </w:t>
      </w:r>
      <w:r>
        <w:rPr>
          <w:rFonts w:ascii="Arial" w:hAnsi="Arial" w:cs="Arial"/>
          <w:color w:val="000000"/>
          <w:sz w:val="22"/>
          <w:szCs w:val="22"/>
        </w:rPr>
        <w:t>and</w:t>
      </w:r>
      <w:r w:rsidRPr="0002722C">
        <w:rPr>
          <w:rFonts w:ascii="Arial" w:hAnsi="Arial" w:cs="Arial"/>
          <w:color w:val="000000"/>
          <w:sz w:val="22"/>
          <w:szCs w:val="22"/>
        </w:rPr>
        <w:t xml:space="preserve"> personalised lifelong support. With ICD-11 things got better for diagnostic consistency, because autism is recognised as a spectrum but still, there</w:t>
      </w:r>
      <w:r>
        <w:rPr>
          <w:rFonts w:ascii="Arial" w:hAnsi="Arial" w:cs="Arial"/>
          <w:color w:val="000000"/>
          <w:sz w:val="22"/>
          <w:szCs w:val="22"/>
        </w:rPr>
        <w:t xml:space="preserve"> is</w:t>
      </w:r>
      <w:r w:rsidRPr="0002722C">
        <w:rPr>
          <w:rFonts w:ascii="Arial" w:hAnsi="Arial" w:cs="Arial"/>
          <w:color w:val="000000"/>
          <w:sz w:val="22"/>
          <w:szCs w:val="22"/>
        </w:rPr>
        <w:t xml:space="preserve"> ongoing </w:t>
      </w:r>
      <w:r>
        <w:rPr>
          <w:rFonts w:ascii="Arial" w:hAnsi="Arial" w:cs="Arial"/>
          <w:color w:val="000000"/>
          <w:sz w:val="22"/>
          <w:szCs w:val="22"/>
        </w:rPr>
        <w:t>debate</w:t>
      </w:r>
      <w:r w:rsidRPr="0002722C">
        <w:rPr>
          <w:rFonts w:ascii="Arial" w:hAnsi="Arial" w:cs="Arial"/>
          <w:color w:val="000000"/>
          <w:sz w:val="22"/>
          <w:szCs w:val="22"/>
        </w:rPr>
        <w:t xml:space="preserve"> around neurodiversity, possible reclassification, and diagnostic inequalities</w:t>
      </w:r>
      <w:r>
        <w:rPr>
          <w:rFonts w:ascii="Arial" w:hAnsi="Arial" w:cs="Arial"/>
          <w:color w:val="000000"/>
          <w:sz w:val="22"/>
          <w:szCs w:val="22"/>
        </w:rPr>
        <w:t xml:space="preserve"> which continues to evolve</w:t>
      </w:r>
      <w:r w:rsidRPr="0002722C">
        <w:rPr>
          <w:rFonts w:ascii="Arial" w:hAnsi="Arial" w:cs="Arial"/>
          <w:color w:val="000000"/>
          <w:sz w:val="22"/>
          <w:szCs w:val="22"/>
        </w:rPr>
        <w:t xml:space="preserve">. Most of the current evidence suggests multidisciplinary, person-centred interventions work better than strategies that only chase symptom reduction. </w:t>
      </w:r>
      <w:r w:rsidR="001C54EE">
        <w:rPr>
          <w:rFonts w:ascii="Arial" w:hAnsi="Arial" w:cs="Arial"/>
          <w:color w:val="000000"/>
          <w:sz w:val="22"/>
          <w:szCs w:val="22"/>
        </w:rPr>
        <w:t>However</w:t>
      </w:r>
      <w:r w:rsidRPr="0002722C">
        <w:rPr>
          <w:rFonts w:ascii="Arial" w:hAnsi="Arial" w:cs="Arial"/>
          <w:color w:val="000000"/>
          <w:sz w:val="22"/>
          <w:szCs w:val="22"/>
        </w:rPr>
        <w:t xml:space="preserve">, there are still big gaps, like inequalities in who gets diagnosed, limited access to specialist services, and not enough support for autistic adults. Going forward, policy and everyday practice should focus more on earlier diagnosis, fairer access to services, and also on the meaningful involvement of autistic individuals in how care is designed and delivered, so outcomes improve and social inclusion </w:t>
      </w:r>
      <w:r w:rsidR="001C54EE">
        <w:rPr>
          <w:rFonts w:ascii="Arial" w:hAnsi="Arial" w:cs="Arial"/>
          <w:color w:val="000000"/>
          <w:sz w:val="22"/>
          <w:szCs w:val="22"/>
        </w:rPr>
        <w:t>promoted</w:t>
      </w:r>
      <w:r w:rsidRPr="0002722C">
        <w:rPr>
          <w:rFonts w:ascii="Arial" w:hAnsi="Arial" w:cs="Arial"/>
          <w:color w:val="000000"/>
          <w:sz w:val="22"/>
          <w:szCs w:val="22"/>
        </w:rPr>
        <w:t>.</w:t>
      </w:r>
    </w:p>
    <w:p w14:paraId="37E69082" w14:textId="77777777" w:rsidR="00D07FB4" w:rsidRDefault="00D07FB4">
      <w:pPr>
        <w:rPr>
          <w:rFonts w:ascii="Arial" w:eastAsia="Times New Roman" w:hAnsi="Arial" w:cs="Arial"/>
          <w:color w:val="000000"/>
          <w:kern w:val="0"/>
          <w:lang w:eastAsia="en-GB"/>
          <w14:ligatures w14:val="none"/>
        </w:rPr>
      </w:pPr>
      <w:r>
        <w:rPr>
          <w:rFonts w:ascii="Arial" w:hAnsi="Arial" w:cs="Arial"/>
          <w:color w:val="000000"/>
        </w:rPr>
        <w:br w:type="page"/>
      </w:r>
    </w:p>
    <w:sdt>
      <w:sdtPr>
        <w:rPr>
          <w:rFonts w:asciiTheme="minorHAnsi" w:eastAsiaTheme="minorHAnsi" w:hAnsiTheme="minorHAnsi" w:cstheme="minorBidi"/>
          <w:color w:val="auto"/>
          <w:sz w:val="24"/>
          <w:szCs w:val="24"/>
        </w:rPr>
        <w:id w:val="-602188926"/>
        <w:docPartObj>
          <w:docPartGallery w:val="Bibliographies"/>
          <w:docPartUnique/>
        </w:docPartObj>
      </w:sdtPr>
      <w:sdtEndPr/>
      <w:sdtContent>
        <w:p w14:paraId="1AD593F3" w14:textId="206AE469" w:rsidR="001C09C2" w:rsidRPr="001C09C2" w:rsidRDefault="001C09C2" w:rsidP="001C09C2">
          <w:pPr>
            <w:pStyle w:val="Heading1"/>
            <w:spacing w:line="360" w:lineRule="auto"/>
            <w:rPr>
              <w:rFonts w:ascii="Arial" w:hAnsi="Arial" w:cs="Arial"/>
              <w:b/>
              <w:bCs/>
              <w:sz w:val="22"/>
              <w:szCs w:val="22"/>
            </w:rPr>
          </w:pPr>
          <w:r w:rsidRPr="001C09C2">
            <w:rPr>
              <w:rFonts w:ascii="Arial" w:hAnsi="Arial" w:cs="Arial"/>
              <w:b/>
              <w:bCs/>
              <w:sz w:val="22"/>
              <w:szCs w:val="22"/>
            </w:rPr>
            <w:t>7.References</w:t>
          </w:r>
        </w:p>
        <w:sdt>
          <w:sdtPr>
            <w:rPr>
              <w:rFonts w:ascii="Arial" w:hAnsi="Arial" w:cs="Arial"/>
              <w:sz w:val="22"/>
              <w:szCs w:val="22"/>
            </w:rPr>
            <w:id w:val="-573587230"/>
            <w:bibliography/>
          </w:sdtPr>
          <w:sdtEndPr>
            <w:rPr>
              <w:rFonts w:asciiTheme="minorHAnsi" w:hAnsiTheme="minorHAnsi" w:cstheme="minorBidi"/>
              <w:sz w:val="24"/>
              <w:szCs w:val="24"/>
            </w:rPr>
          </w:sdtEndPr>
          <w:sdtContent>
            <w:p w14:paraId="01101334" w14:textId="77777777" w:rsidR="001C09C2" w:rsidRPr="001C09C2" w:rsidRDefault="001C09C2" w:rsidP="001C09C2">
              <w:pPr>
                <w:pStyle w:val="Bibliography"/>
                <w:spacing w:line="360" w:lineRule="auto"/>
                <w:rPr>
                  <w:rFonts w:ascii="Arial" w:hAnsi="Arial" w:cs="Arial"/>
                  <w:noProof/>
                  <w:kern w:val="0"/>
                  <w:sz w:val="22"/>
                  <w:szCs w:val="22"/>
                  <w14:ligatures w14:val="none"/>
                </w:rPr>
              </w:pPr>
              <w:r w:rsidRPr="001C09C2">
                <w:rPr>
                  <w:rFonts w:ascii="Arial" w:hAnsi="Arial" w:cs="Arial"/>
                  <w:sz w:val="22"/>
                  <w:szCs w:val="22"/>
                </w:rPr>
                <w:fldChar w:fldCharType="begin"/>
              </w:r>
              <w:r w:rsidRPr="001C09C2">
                <w:rPr>
                  <w:rFonts w:ascii="Arial" w:hAnsi="Arial" w:cs="Arial"/>
                  <w:sz w:val="22"/>
                  <w:szCs w:val="22"/>
                </w:rPr>
                <w:instrText xml:space="preserve"> BIBLIOGRAPHY </w:instrText>
              </w:r>
              <w:r w:rsidRPr="001C09C2">
                <w:rPr>
                  <w:rFonts w:ascii="Arial" w:hAnsi="Arial" w:cs="Arial"/>
                  <w:sz w:val="22"/>
                  <w:szCs w:val="22"/>
                </w:rPr>
                <w:fldChar w:fldCharType="separate"/>
              </w:r>
              <w:r w:rsidRPr="001C09C2">
                <w:rPr>
                  <w:rFonts w:ascii="Arial" w:hAnsi="Arial" w:cs="Arial"/>
                  <w:noProof/>
                  <w:sz w:val="22"/>
                  <w:szCs w:val="22"/>
                </w:rPr>
                <w:t xml:space="preserve">Hodges, H., Fealko, C. and Soares, N., 2020. Autism spectrum disorder: Definition, epidemiology, causes, and clinical evaluation. </w:t>
              </w:r>
              <w:r w:rsidRPr="001C09C2">
                <w:rPr>
                  <w:rFonts w:ascii="Arial" w:hAnsi="Arial" w:cs="Arial"/>
                  <w:i/>
                  <w:iCs/>
                  <w:noProof/>
                  <w:sz w:val="22"/>
                  <w:szCs w:val="22"/>
                </w:rPr>
                <w:t xml:space="preserve">Translational Pediatrics, </w:t>
              </w:r>
              <w:r w:rsidRPr="001C09C2">
                <w:rPr>
                  <w:rFonts w:ascii="Arial" w:hAnsi="Arial" w:cs="Arial"/>
                  <w:noProof/>
                  <w:sz w:val="22"/>
                  <w:szCs w:val="22"/>
                </w:rPr>
                <w:t>9(1), pp. S55-S65.</w:t>
              </w:r>
            </w:p>
            <w:p w14:paraId="60BD5328"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International Classification of Diseases (ICD), 2020. </w:t>
              </w:r>
              <w:r w:rsidRPr="001C09C2">
                <w:rPr>
                  <w:rFonts w:ascii="Arial" w:hAnsi="Arial" w:cs="Arial"/>
                  <w:i/>
                  <w:iCs/>
                  <w:noProof/>
                  <w:sz w:val="22"/>
                  <w:szCs w:val="22"/>
                </w:rPr>
                <w:t xml:space="preserve">ICD-11 for Mortality and Morbidity Statistics. </w:t>
              </w:r>
              <w:r w:rsidRPr="001C09C2">
                <w:rPr>
                  <w:rFonts w:ascii="Arial" w:hAnsi="Arial" w:cs="Arial"/>
                  <w:noProof/>
                  <w:sz w:val="22"/>
                  <w:szCs w:val="22"/>
                </w:rPr>
                <w:t>11th ed. s.l.:s.n.</w:t>
              </w:r>
            </w:p>
            <w:p w14:paraId="5A2C183F"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Kapp, S., 2020. </w:t>
              </w:r>
              <w:r w:rsidRPr="001C09C2">
                <w:rPr>
                  <w:rFonts w:ascii="Arial" w:hAnsi="Arial" w:cs="Arial"/>
                  <w:i/>
                  <w:iCs/>
                  <w:noProof/>
                  <w:sz w:val="22"/>
                  <w:szCs w:val="22"/>
                </w:rPr>
                <w:t xml:space="preserve">Autistic Community and the Neurodiversity Movement: Stories from the Frontline. </w:t>
              </w:r>
              <w:r w:rsidRPr="001C09C2">
                <w:rPr>
                  <w:rFonts w:ascii="Arial" w:hAnsi="Arial" w:cs="Arial"/>
                  <w:noProof/>
                  <w:sz w:val="22"/>
                  <w:szCs w:val="22"/>
                </w:rPr>
                <w:t>s.l.:Palgrave Macmillan.</w:t>
              </w:r>
            </w:p>
            <w:p w14:paraId="68AB11B6"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Lord, C., Brugha, T.S., Charman, T., Cusack, J., Dumas, G., Frazier, T., Jones, E.J.H., Jones, R.M., Pickles, A., State, M.W. et al., 2020. Autism spectrum disorder. </w:t>
              </w:r>
              <w:r w:rsidRPr="001C09C2">
                <w:rPr>
                  <w:rFonts w:ascii="Arial" w:hAnsi="Arial" w:cs="Arial"/>
                  <w:i/>
                  <w:iCs/>
                  <w:noProof/>
                  <w:sz w:val="22"/>
                  <w:szCs w:val="22"/>
                </w:rPr>
                <w:t xml:space="preserve">Nature Reviews Disease Primers, </w:t>
              </w:r>
              <w:r w:rsidRPr="001C09C2">
                <w:rPr>
                  <w:rFonts w:ascii="Arial" w:hAnsi="Arial" w:cs="Arial"/>
                  <w:noProof/>
                  <w:sz w:val="22"/>
                  <w:szCs w:val="22"/>
                </w:rPr>
                <w:t>6(1).</w:t>
              </w:r>
            </w:p>
            <w:p w14:paraId="05D35161"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National Institute for Health and Care Excellence (NICE), 2021. </w:t>
              </w:r>
              <w:r w:rsidRPr="001C09C2">
                <w:rPr>
                  <w:rFonts w:ascii="Arial" w:hAnsi="Arial" w:cs="Arial"/>
                  <w:i/>
                  <w:iCs/>
                  <w:noProof/>
                  <w:sz w:val="22"/>
                  <w:szCs w:val="22"/>
                </w:rPr>
                <w:t xml:space="preserve">Autism spectrum disorder in adults: diagnosis and management. </w:t>
              </w:r>
              <w:r w:rsidRPr="001C09C2">
                <w:rPr>
                  <w:rFonts w:ascii="Arial" w:hAnsi="Arial" w:cs="Arial"/>
                  <w:noProof/>
                  <w:sz w:val="22"/>
                  <w:szCs w:val="22"/>
                </w:rPr>
                <w:t xml:space="preserve">[Online] </w:t>
              </w:r>
              <w:r w:rsidRPr="001C09C2">
                <w:rPr>
                  <w:rFonts w:ascii="Arial" w:hAnsi="Arial" w:cs="Arial"/>
                  <w:noProof/>
                  <w:sz w:val="22"/>
                  <w:szCs w:val="22"/>
                </w:rPr>
                <w:br/>
                <w:t xml:space="preserve">Available at: </w:t>
              </w:r>
              <w:r w:rsidRPr="001C09C2">
                <w:rPr>
                  <w:rFonts w:ascii="Arial" w:hAnsi="Arial" w:cs="Arial"/>
                  <w:noProof/>
                  <w:sz w:val="22"/>
                  <w:szCs w:val="22"/>
                  <w:u w:val="single"/>
                </w:rPr>
                <w:t>https://www.nice.org.uk/guidance/cg142</w:t>
              </w:r>
              <w:r w:rsidRPr="001C09C2">
                <w:rPr>
                  <w:rFonts w:ascii="Arial" w:hAnsi="Arial" w:cs="Arial"/>
                  <w:noProof/>
                  <w:sz w:val="22"/>
                  <w:szCs w:val="22"/>
                </w:rPr>
                <w:br/>
                <w:t>[Accessed 5th August 2026].</w:t>
              </w:r>
            </w:p>
            <w:p w14:paraId="16E5BD0C"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National Institute for Health and Care Excellence (NICE), 2021. </w:t>
              </w:r>
              <w:r w:rsidRPr="001C09C2">
                <w:rPr>
                  <w:rFonts w:ascii="Arial" w:hAnsi="Arial" w:cs="Arial"/>
                  <w:i/>
                  <w:iCs/>
                  <w:noProof/>
                  <w:sz w:val="22"/>
                  <w:szCs w:val="22"/>
                </w:rPr>
                <w:t xml:space="preserve">Autism spectrum disorder in under 19s: recognition, referral and diagnosis. </w:t>
              </w:r>
              <w:r w:rsidRPr="001C09C2">
                <w:rPr>
                  <w:rFonts w:ascii="Arial" w:hAnsi="Arial" w:cs="Arial"/>
                  <w:noProof/>
                  <w:sz w:val="22"/>
                  <w:szCs w:val="22"/>
                </w:rPr>
                <w:t xml:space="preserve">[Online] </w:t>
              </w:r>
              <w:r w:rsidRPr="001C09C2">
                <w:rPr>
                  <w:rFonts w:ascii="Arial" w:hAnsi="Arial" w:cs="Arial"/>
                  <w:noProof/>
                  <w:sz w:val="22"/>
                  <w:szCs w:val="22"/>
                </w:rPr>
                <w:br/>
                <w:t xml:space="preserve">Available at: </w:t>
              </w:r>
              <w:r w:rsidRPr="001C09C2">
                <w:rPr>
                  <w:rFonts w:ascii="Arial" w:hAnsi="Arial" w:cs="Arial"/>
                  <w:noProof/>
                  <w:sz w:val="22"/>
                  <w:szCs w:val="22"/>
                  <w:u w:val="single"/>
                </w:rPr>
                <w:t>https://www.nice.org.uk/guidance/cg128</w:t>
              </w:r>
              <w:r w:rsidRPr="001C09C2">
                <w:rPr>
                  <w:rFonts w:ascii="Arial" w:hAnsi="Arial" w:cs="Arial"/>
                  <w:noProof/>
                  <w:sz w:val="22"/>
                  <w:szCs w:val="22"/>
                </w:rPr>
                <w:br/>
                <w:t>[Accessed 5th August 2026].</w:t>
              </w:r>
            </w:p>
            <w:p w14:paraId="069241CA"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NHS England, 2023. </w:t>
              </w:r>
              <w:r w:rsidRPr="001C09C2">
                <w:rPr>
                  <w:rFonts w:ascii="Arial" w:hAnsi="Arial" w:cs="Arial"/>
                  <w:i/>
                  <w:iCs/>
                  <w:noProof/>
                  <w:sz w:val="22"/>
                  <w:szCs w:val="22"/>
                </w:rPr>
                <w:t xml:space="preserve">National Framework to Deliver Improved Outcomes in All-Age Autism Assessment Pathways: guidance for integrated care boards. </w:t>
              </w:r>
              <w:r w:rsidRPr="001C09C2">
                <w:rPr>
                  <w:rFonts w:ascii="Arial" w:hAnsi="Arial" w:cs="Arial"/>
                  <w:noProof/>
                  <w:sz w:val="22"/>
                  <w:szCs w:val="22"/>
                </w:rPr>
                <w:t xml:space="preserve">[Online] </w:t>
              </w:r>
              <w:r w:rsidRPr="001C09C2">
                <w:rPr>
                  <w:rFonts w:ascii="Arial" w:hAnsi="Arial" w:cs="Arial"/>
                  <w:noProof/>
                  <w:sz w:val="22"/>
                  <w:szCs w:val="22"/>
                </w:rPr>
                <w:br/>
                <w:t xml:space="preserve">Available at: </w:t>
              </w:r>
              <w:r w:rsidRPr="001C09C2">
                <w:rPr>
                  <w:rFonts w:ascii="Arial" w:hAnsi="Arial" w:cs="Arial"/>
                  <w:noProof/>
                  <w:sz w:val="22"/>
                  <w:szCs w:val="22"/>
                  <w:u w:val="single"/>
                </w:rPr>
                <w:t>https://www.england.nhs.uk/long-read/a-national-framework-to-deliver-improved-outcomes-in-all-age-autism-assessment-pathways-guidance-for-integrated-care-boards/</w:t>
              </w:r>
              <w:r w:rsidRPr="001C09C2">
                <w:rPr>
                  <w:rFonts w:ascii="Arial" w:hAnsi="Arial" w:cs="Arial"/>
                  <w:noProof/>
                  <w:sz w:val="22"/>
                  <w:szCs w:val="22"/>
                </w:rPr>
                <w:br/>
                <w:t>[Accessed 5th August 2026].</w:t>
              </w:r>
            </w:p>
            <w:p w14:paraId="33F2A059"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Pellicano, E. and den Houting, J., 2022. Annual Research Review: Shifting from “normal science” to neurodiversity in autism science. </w:t>
              </w:r>
              <w:r w:rsidRPr="001C09C2">
                <w:rPr>
                  <w:rFonts w:ascii="Arial" w:hAnsi="Arial" w:cs="Arial"/>
                  <w:i/>
                  <w:iCs/>
                  <w:noProof/>
                  <w:sz w:val="22"/>
                  <w:szCs w:val="22"/>
                </w:rPr>
                <w:t xml:space="preserve">Journal of Child Psychology and Psychiatry, </w:t>
              </w:r>
              <w:r w:rsidRPr="001C09C2">
                <w:rPr>
                  <w:rFonts w:ascii="Arial" w:hAnsi="Arial" w:cs="Arial"/>
                  <w:noProof/>
                  <w:sz w:val="22"/>
                  <w:szCs w:val="22"/>
                </w:rPr>
                <w:t>63(4), pp. 381-396.</w:t>
              </w:r>
            </w:p>
            <w:p w14:paraId="7DFE587C"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Russell, G., Stapley, S., Newlove-Delgado, T., Salmon, A., White, R., Warren, F., Pearson, A. and Ford, T., 2022. Time trends in autism diagnosis over 20 years: A UK population-based study. </w:t>
              </w:r>
              <w:r w:rsidRPr="001C09C2">
                <w:rPr>
                  <w:rFonts w:ascii="Arial" w:hAnsi="Arial" w:cs="Arial"/>
                  <w:i/>
                  <w:iCs/>
                  <w:noProof/>
                  <w:sz w:val="22"/>
                  <w:szCs w:val="22"/>
                </w:rPr>
                <w:t xml:space="preserve">Journal of Child Psychology and Psychiatry, </w:t>
              </w:r>
              <w:r w:rsidRPr="001C09C2">
                <w:rPr>
                  <w:rFonts w:ascii="Arial" w:hAnsi="Arial" w:cs="Arial"/>
                  <w:noProof/>
                  <w:sz w:val="22"/>
                  <w:szCs w:val="22"/>
                </w:rPr>
                <w:t>63(6), pp. 674-682.</w:t>
              </w:r>
            </w:p>
            <w:p w14:paraId="21958B4E"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Taylor, E., David, A. and Rutter, M., 2025. </w:t>
              </w:r>
              <w:r w:rsidRPr="001C09C2">
                <w:rPr>
                  <w:rFonts w:ascii="Arial" w:hAnsi="Arial" w:cs="Arial"/>
                  <w:i/>
                  <w:iCs/>
                  <w:noProof/>
                  <w:sz w:val="22"/>
                  <w:szCs w:val="22"/>
                </w:rPr>
                <w:t xml:space="preserve">Rutter's Child and Adolescent Psychiatry and Psychology. </w:t>
              </w:r>
              <w:r w:rsidRPr="001C09C2">
                <w:rPr>
                  <w:rFonts w:ascii="Arial" w:hAnsi="Arial" w:cs="Arial"/>
                  <w:noProof/>
                  <w:sz w:val="22"/>
                  <w:szCs w:val="22"/>
                </w:rPr>
                <w:t>7th ed. s.l.:Wiley-Blackwell.</w:t>
              </w:r>
            </w:p>
            <w:p w14:paraId="010DE55D"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lastRenderedPageBreak/>
                <w:t xml:space="preserve">World Health Organization, 2022. </w:t>
              </w:r>
              <w:r w:rsidRPr="001C09C2">
                <w:rPr>
                  <w:rFonts w:ascii="Arial" w:hAnsi="Arial" w:cs="Arial"/>
                  <w:i/>
                  <w:iCs/>
                  <w:noProof/>
                  <w:sz w:val="22"/>
                  <w:szCs w:val="22"/>
                </w:rPr>
                <w:t xml:space="preserve">World Mental Health Report: Transforming Mental Health for All. </w:t>
              </w:r>
              <w:r w:rsidRPr="001C09C2">
                <w:rPr>
                  <w:rFonts w:ascii="Arial" w:hAnsi="Arial" w:cs="Arial"/>
                  <w:noProof/>
                  <w:sz w:val="22"/>
                  <w:szCs w:val="22"/>
                </w:rPr>
                <w:t xml:space="preserve">[Online] </w:t>
              </w:r>
              <w:r w:rsidRPr="001C09C2">
                <w:rPr>
                  <w:rFonts w:ascii="Arial" w:hAnsi="Arial" w:cs="Arial"/>
                  <w:noProof/>
                  <w:sz w:val="22"/>
                  <w:szCs w:val="22"/>
                </w:rPr>
                <w:br/>
                <w:t xml:space="preserve">Available at: </w:t>
              </w:r>
              <w:r w:rsidRPr="001C09C2">
                <w:rPr>
                  <w:rFonts w:ascii="Arial" w:hAnsi="Arial" w:cs="Arial"/>
                  <w:noProof/>
                  <w:sz w:val="22"/>
                  <w:szCs w:val="22"/>
                  <w:u w:val="single"/>
                </w:rPr>
                <w:t>https://www.who.int/publications/i/item/9789240049338</w:t>
              </w:r>
              <w:r w:rsidRPr="001C09C2">
                <w:rPr>
                  <w:rFonts w:ascii="Arial" w:hAnsi="Arial" w:cs="Arial"/>
                  <w:noProof/>
                  <w:sz w:val="22"/>
                  <w:szCs w:val="22"/>
                </w:rPr>
                <w:br/>
                <w:t>[Accessed 5th August 2026].</w:t>
              </w:r>
            </w:p>
            <w:p w14:paraId="0D24D2D7" w14:textId="77777777" w:rsidR="001C09C2" w:rsidRPr="001C09C2" w:rsidRDefault="001C09C2" w:rsidP="001C09C2">
              <w:pPr>
                <w:pStyle w:val="Bibliography"/>
                <w:spacing w:line="360" w:lineRule="auto"/>
                <w:rPr>
                  <w:rFonts w:ascii="Arial" w:hAnsi="Arial" w:cs="Arial"/>
                  <w:noProof/>
                  <w:sz w:val="22"/>
                  <w:szCs w:val="22"/>
                </w:rPr>
              </w:pPr>
              <w:r w:rsidRPr="001C09C2">
                <w:rPr>
                  <w:rFonts w:ascii="Arial" w:hAnsi="Arial" w:cs="Arial"/>
                  <w:noProof/>
                  <w:sz w:val="22"/>
                  <w:szCs w:val="22"/>
                </w:rPr>
                <w:t xml:space="preserve">Zeidan, J., Fombonne, E., Scorah, J., Ibrahim, A., Durkin, M.S., Saxena, S., Yusuf, A., Shih, A. and Elsabbagh, M., 2022. Global prevalence of autism: A systematic review update. </w:t>
              </w:r>
              <w:r w:rsidRPr="001C09C2">
                <w:rPr>
                  <w:rFonts w:ascii="Arial" w:hAnsi="Arial" w:cs="Arial"/>
                  <w:i/>
                  <w:iCs/>
                  <w:noProof/>
                  <w:sz w:val="22"/>
                  <w:szCs w:val="22"/>
                </w:rPr>
                <w:t xml:space="preserve">Autism Research, </w:t>
              </w:r>
              <w:r w:rsidRPr="001C09C2">
                <w:rPr>
                  <w:rFonts w:ascii="Arial" w:hAnsi="Arial" w:cs="Arial"/>
                  <w:noProof/>
                  <w:sz w:val="22"/>
                  <w:szCs w:val="22"/>
                </w:rPr>
                <w:t>15(5), pp. 778-790.</w:t>
              </w:r>
            </w:p>
            <w:p w14:paraId="0E99A43A" w14:textId="3802012B" w:rsidR="001C09C2" w:rsidRDefault="001C09C2" w:rsidP="001C09C2">
              <w:pPr>
                <w:spacing w:line="360" w:lineRule="auto"/>
              </w:pPr>
              <w:r w:rsidRPr="001C09C2">
                <w:rPr>
                  <w:rFonts w:ascii="Arial" w:hAnsi="Arial" w:cs="Arial"/>
                  <w:b/>
                  <w:bCs/>
                  <w:noProof/>
                  <w:sz w:val="22"/>
                  <w:szCs w:val="22"/>
                </w:rPr>
                <w:fldChar w:fldCharType="end"/>
              </w:r>
            </w:p>
          </w:sdtContent>
        </w:sdt>
      </w:sdtContent>
    </w:sdt>
    <w:p w14:paraId="464E4062" w14:textId="70CE8C34" w:rsidR="008A6D32" w:rsidRPr="008A6D32" w:rsidRDefault="008A6D32" w:rsidP="008A6D32">
      <w:pPr>
        <w:pStyle w:val="NormalWeb"/>
        <w:rPr>
          <w:rFonts w:ascii="Arial" w:hAnsi="Arial" w:cs="Arial"/>
          <w:b/>
          <w:bCs/>
          <w:color w:val="000000"/>
        </w:rPr>
      </w:pPr>
      <w:r w:rsidRPr="008A6D32">
        <w:rPr>
          <w:rFonts w:ascii="Arial" w:hAnsi="Arial" w:cs="Arial"/>
          <w:b/>
          <w:bCs/>
          <w:color w:val="000000"/>
        </w:rPr>
        <w:t xml:space="preserve"> </w:t>
      </w: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37899" w14:textId="77777777" w:rsidR="00140C5C" w:rsidRDefault="00140C5C" w:rsidP="000264A1">
      <w:pPr>
        <w:spacing w:after="0" w:line="240" w:lineRule="auto"/>
      </w:pPr>
      <w:r>
        <w:separator/>
      </w:r>
    </w:p>
  </w:endnote>
  <w:endnote w:type="continuationSeparator" w:id="0">
    <w:p w14:paraId="05B0EC85" w14:textId="77777777" w:rsidR="00140C5C" w:rsidRDefault="00140C5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97510" w14:textId="77777777" w:rsidR="00140C5C" w:rsidRDefault="00140C5C" w:rsidP="000264A1">
      <w:pPr>
        <w:spacing w:after="0" w:line="240" w:lineRule="auto"/>
      </w:pPr>
      <w:r>
        <w:separator/>
      </w:r>
    </w:p>
  </w:footnote>
  <w:footnote w:type="continuationSeparator" w:id="0">
    <w:p w14:paraId="3FB11A01" w14:textId="77777777" w:rsidR="00140C5C" w:rsidRDefault="00140C5C"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54529C"/>
    <w:multiLevelType w:val="multilevel"/>
    <w:tmpl w:val="C01A2F5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47209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2722C"/>
    <w:rsid w:val="00060FB4"/>
    <w:rsid w:val="000C3EDB"/>
    <w:rsid w:val="00127CE1"/>
    <w:rsid w:val="00140C5C"/>
    <w:rsid w:val="001C09C2"/>
    <w:rsid w:val="001C54EE"/>
    <w:rsid w:val="001C5877"/>
    <w:rsid w:val="00200E96"/>
    <w:rsid w:val="002176FE"/>
    <w:rsid w:val="00225922"/>
    <w:rsid w:val="0025247E"/>
    <w:rsid w:val="002674D8"/>
    <w:rsid w:val="00343A45"/>
    <w:rsid w:val="004058BD"/>
    <w:rsid w:val="00410595"/>
    <w:rsid w:val="00427DAD"/>
    <w:rsid w:val="004522F8"/>
    <w:rsid w:val="00471712"/>
    <w:rsid w:val="004B0302"/>
    <w:rsid w:val="004D1900"/>
    <w:rsid w:val="0052199B"/>
    <w:rsid w:val="00525D95"/>
    <w:rsid w:val="005562BA"/>
    <w:rsid w:val="00556503"/>
    <w:rsid w:val="005678EF"/>
    <w:rsid w:val="0057257F"/>
    <w:rsid w:val="00587707"/>
    <w:rsid w:val="005A0BBA"/>
    <w:rsid w:val="005C125E"/>
    <w:rsid w:val="005C2055"/>
    <w:rsid w:val="006065E5"/>
    <w:rsid w:val="00637171"/>
    <w:rsid w:val="00645051"/>
    <w:rsid w:val="00666252"/>
    <w:rsid w:val="00687D65"/>
    <w:rsid w:val="006B5176"/>
    <w:rsid w:val="00715603"/>
    <w:rsid w:val="00722ABC"/>
    <w:rsid w:val="00726456"/>
    <w:rsid w:val="007671C8"/>
    <w:rsid w:val="007A1269"/>
    <w:rsid w:val="00843325"/>
    <w:rsid w:val="00855017"/>
    <w:rsid w:val="0087486E"/>
    <w:rsid w:val="008A6D32"/>
    <w:rsid w:val="008B44A4"/>
    <w:rsid w:val="00953640"/>
    <w:rsid w:val="00972ABA"/>
    <w:rsid w:val="00974E0F"/>
    <w:rsid w:val="0099410A"/>
    <w:rsid w:val="009E1BE3"/>
    <w:rsid w:val="00A82588"/>
    <w:rsid w:val="00A83D3F"/>
    <w:rsid w:val="00A87753"/>
    <w:rsid w:val="00A97DD4"/>
    <w:rsid w:val="00AA1276"/>
    <w:rsid w:val="00AE330D"/>
    <w:rsid w:val="00AF1C3F"/>
    <w:rsid w:val="00B2749F"/>
    <w:rsid w:val="00B77E1C"/>
    <w:rsid w:val="00B81EBD"/>
    <w:rsid w:val="00B93120"/>
    <w:rsid w:val="00BB4DAA"/>
    <w:rsid w:val="00C11643"/>
    <w:rsid w:val="00C67479"/>
    <w:rsid w:val="00C7594B"/>
    <w:rsid w:val="00CA70D5"/>
    <w:rsid w:val="00CD05C8"/>
    <w:rsid w:val="00D07FB4"/>
    <w:rsid w:val="00D511BE"/>
    <w:rsid w:val="00D77EE8"/>
    <w:rsid w:val="00D95E3D"/>
    <w:rsid w:val="00DF2D80"/>
    <w:rsid w:val="00E270A6"/>
    <w:rsid w:val="00E544FC"/>
    <w:rsid w:val="00EF2C5E"/>
    <w:rsid w:val="00F40DFE"/>
    <w:rsid w:val="00F5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Bibliography">
    <w:name w:val="Bibliography"/>
    <w:basedOn w:val="Normal"/>
    <w:next w:val="Normal"/>
    <w:uiPriority w:val="37"/>
    <w:unhideWhenUsed/>
    <w:rsid w:val="001C0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192946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Int20</b:Tag>
    <b:SourceType>Book</b:SourceType>
    <b:Guid>{818DD2FA-0861-4117-B354-1CA7B45A7F21}</b:Guid>
    <b:Author>
      <b:Author>
        <b:Corporate>International Classification of Diseases (ICD)</b:Corporate>
      </b:Author>
    </b:Author>
    <b:Title>ICD-11 for Mortality and Morbidity Statistics</b:Title>
    <b:Year>2020</b:Year>
    <b:Edition>11th</b:Edition>
    <b:RefOrder>1</b:RefOrder>
  </b:Source>
  <b:Source>
    <b:Tag>Kap20</b:Tag>
    <b:SourceType>Book</b:SourceType>
    <b:Guid>{18F94F94-7338-4933-A579-E7235CD585E1}</b:Guid>
    <b:Title>Autistic Community and the Neurodiversity Movement: Stories from the Frontline</b:Title>
    <b:Year>2020</b:Year>
    <b:Author>
      <b:Author>
        <b:NameList>
          <b:Person>
            <b:Last>Kapp</b:Last>
            <b:First>S.K.</b:First>
          </b:Person>
        </b:NameList>
      </b:Author>
    </b:Author>
    <b:Publisher>Palgrave Macmillan</b:Publisher>
    <b:RefOrder>2</b:RefOrder>
  </b:Source>
  <b:Source>
    <b:Tag>Zei22</b:Tag>
    <b:SourceType>JournalArticle</b:SourceType>
    <b:Guid>{70433AC4-AF4F-485C-BC22-5C45C9B0383F}</b:Guid>
    <b:Title>Global prevalence of autism: A systematic review update</b:Title>
    <b:Year>2022</b:Year>
    <b:Author>
      <b:Author>
        <b:Corporate>Zeidan, J., Fombonne, E., Scorah, J., Ibrahim, A., Durkin, M.S., Saxena, S., Yusuf, A., Shih, A. and Elsabbagh, M.</b:Corporate>
      </b:Author>
    </b:Author>
    <b:JournalName>Autism Research</b:JournalName>
    <b:Pages>778-790</b:Pages>
    <b:Volume>15</b:Volume>
    <b:Issue>5</b:Issue>
    <b:RefOrder>3</b:RefOrder>
  </b:Source>
  <b:Source>
    <b:Tag>Lor20</b:Tag>
    <b:SourceType>JournalArticle</b:SourceType>
    <b:Guid>{25DC7C63-0B39-42B0-8C0B-86675CC14F02}</b:Guid>
    <b:Author>
      <b:Author>
        <b:Corporate>Lord, C., Brugha, T.S., Charman, T., Cusack, J., Dumas, G., Frazier, T., Jones, E.J.H., Jones, R.M., Pickles, A., State, M.W. et al.</b:Corporate>
      </b:Author>
    </b:Author>
    <b:Title>Autism spectrum disorder</b:Title>
    <b:JournalName>Nature Reviews Disease Primers</b:JournalName>
    <b:Year>2020</b:Year>
    <b:Volume>6</b:Volume>
    <b:Issue>1</b:Issue>
    <b:RefOrder>4</b:RefOrder>
  </b:Source>
  <b:Source>
    <b:Tag>Pel22</b:Tag>
    <b:SourceType>JournalArticle</b:SourceType>
    <b:Guid>{9120D440-D6EE-4E22-9481-CF9F27D2CFEE}</b:Guid>
    <b:Author>
      <b:Author>
        <b:Corporate>Pellicano, E. and den Houting, J.</b:Corporate>
      </b:Author>
    </b:Author>
    <b:Title>Annual Research Review: Shifting from “normal science” to neurodiversity in autism science</b:Title>
    <b:JournalName>Journal of Child Psychology and Psychiatry</b:JournalName>
    <b:Year>2022</b:Year>
    <b:Pages>381-396</b:Pages>
    <b:Volume>63</b:Volume>
    <b:Issue>4</b:Issue>
    <b:RefOrder>5</b:RefOrder>
  </b:Source>
  <b:Source>
    <b:Tag>Nat21</b:Tag>
    <b:SourceType>InternetSite</b:SourceType>
    <b:Guid>{74653A35-88C3-4CA6-8B97-D5F5E7FE37FE}</b:Guid>
    <b:Title>Autism spectrum disorder in adults: diagnosis and management</b:Title>
    <b:Year>2021</b:Year>
    <b:Author>
      <b:Author>
        <b:Corporate>National Institute for Health and Care Excellence (NICE)</b:Corporate>
      </b:Author>
    </b:Author>
    <b:YearAccessed>2026</b:YearAccessed>
    <b:MonthAccessed>August</b:MonthAccessed>
    <b:DayAccessed>5th</b:DayAccessed>
    <b:URL>https://www.nice.org.uk/guidance/cg142</b:URL>
    <b:RefOrder>6</b:RefOrder>
  </b:Source>
  <b:Source>
    <b:Tag>Hod20</b:Tag>
    <b:SourceType>JournalArticle</b:SourceType>
    <b:Guid>{DD3EDD0A-13D5-48B9-9AC1-2AC372D1CA4C}</b:Guid>
    <b:Title>Autism spectrum disorder: Definition, epidemiology, causes, and clinical evaluation</b:Title>
    <b:Year>2020</b:Year>
    <b:Author>
      <b:Author>
        <b:Corporate>Hodges, H., Fealko, C. and Soares, N.</b:Corporate>
      </b:Author>
    </b:Author>
    <b:JournalName>Translational Pediatrics</b:JournalName>
    <b:Pages>S55-S65</b:Pages>
    <b:Volume>9</b:Volume>
    <b:Issue>1</b:Issue>
    <b:RefOrder>7</b:RefOrder>
  </b:Source>
  <b:Source>
    <b:Tag>Rus22</b:Tag>
    <b:SourceType>JournalArticle</b:SourceType>
    <b:Guid>{1ECCFDA0-0480-4C8F-935D-C5B39A167BC5}</b:Guid>
    <b:Author>
      <b:Author>
        <b:Corporate>Russell, G., Stapley, S., Newlove-Delgado, T., Salmon, A., White, R., Warren, F., Pearson, A. and Ford, T.</b:Corporate>
      </b:Author>
    </b:Author>
    <b:Title>Time trends in autism diagnosis over 20 years: A UK population-based study</b:Title>
    <b:JournalName>Journal of Child Psychology and Psychiatry</b:JournalName>
    <b:Year>2022</b:Year>
    <b:Pages>674-682</b:Pages>
    <b:Volume>63</b:Volume>
    <b:Issue>6</b:Issue>
    <b:RefOrder>8</b:RefOrder>
  </b:Source>
  <b:Source>
    <b:Tag>Wor221</b:Tag>
    <b:SourceType>InternetSite</b:SourceType>
    <b:Guid>{B0949200-0788-43E6-A901-943B6E77EAEA}</b:Guid>
    <b:Author>
      <b:Author>
        <b:Corporate>World Health Organization</b:Corporate>
      </b:Author>
    </b:Author>
    <b:Title>World Mental Health Report: Transforming Mental Health for All</b:Title>
    <b:Year>2022</b:Year>
    <b:YearAccessed>2026</b:YearAccessed>
    <b:MonthAccessed>August</b:MonthAccessed>
    <b:DayAccessed>5th</b:DayAccessed>
    <b:URL>https://www.who.int/publications/i/item/9789240049338</b:URL>
    <b:RefOrder>9</b:RefOrder>
  </b:Source>
  <b:Source>
    <b:Tag>NHS23</b:Tag>
    <b:SourceType>InternetSite</b:SourceType>
    <b:Guid>{059477FC-AC8E-4381-BF6B-680694305C63}</b:Guid>
    <b:Title>National Framework to Deliver Improved Outcomes in All-Age Autism Assessment Pathways: guidance for integrated care boards</b:Title>
    <b:Year>2023</b:Year>
    <b:Author>
      <b:Author>
        <b:Corporate>NHS England</b:Corporate>
      </b:Author>
    </b:Author>
    <b:YearAccessed>2026</b:YearAccessed>
    <b:MonthAccessed>August</b:MonthAccessed>
    <b:DayAccessed>5th</b:DayAccessed>
    <b:URL>https://www.england.nhs.uk/long-read/a-national-framework-to-deliver-improved-outcomes-in-all-age-autism-assessment-pathways-guidance-for-integrated-care-boards/</b:URL>
    <b:RefOrder>10</b:RefOrder>
  </b:Source>
  <b:Source>
    <b:Tag>Tay25</b:Tag>
    <b:SourceType>Book</b:SourceType>
    <b:Guid>{96293DAE-32C7-4047-9953-0EF8F7F18B93}</b:Guid>
    <b:Title>Rutter's Child and Adolescent Psychiatry and Psychology</b:Title>
    <b:Year>2025</b:Year>
    <b:Author>
      <b:Author>
        <b:Corporate>Taylor, E., David, A. and Rutter, M.</b:Corporate>
      </b:Author>
    </b:Author>
    <b:Publisher>Wiley-Blackwell</b:Publisher>
    <b:Edition>7th</b:Edition>
    <b:RefOrder>11</b:RefOrder>
  </b:Source>
  <b:Source>
    <b:Tag>NIC21</b:Tag>
    <b:SourceType>InternetSite</b:SourceType>
    <b:Guid>{48785BCB-6062-4285-878B-0F0ABE65740E}</b:Guid>
    <b:Author>
      <b:Author>
        <b:Corporate>National Institute for Health and Care Excellence (NICE)</b:Corporate>
      </b:Author>
    </b:Author>
    <b:Title>Autism spectrum disorder in under 19s: recognition, referral and diagnosis</b:Title>
    <b:Year>2021</b:Year>
    <b:YearAccessed>2026</b:YearAccessed>
    <b:MonthAccessed>August</b:MonthAccessed>
    <b:DayAccessed>5th</b:DayAccessed>
    <b:URL>https://www.nice.org.uk/guidance/cg128</b:URL>
    <b:RefOrder>12</b:RefOrder>
  </b:Source>
</b:Sources>
</file>

<file path=customXml/itemProps1.xml><?xml version="1.0" encoding="utf-8"?>
<ds:datastoreItem xmlns:ds="http://schemas.openxmlformats.org/officeDocument/2006/customXml" ds:itemID="{1D47FEAB-397E-4FC2-A999-FCC052426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2887</Words>
  <Characters>16461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cynthia nelson-yeboah</cp:lastModifiedBy>
  <cp:revision>2</cp:revision>
  <dcterms:created xsi:type="dcterms:W3CDTF">2026-08-11T11:04:00Z</dcterms:created>
  <dcterms:modified xsi:type="dcterms:W3CDTF">2026-08-11T11:04:00Z</dcterms:modified>
</cp:coreProperties>
</file>