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16du wp14">
  <w:body>
    <w:p w:rsidR="002421F2" w:rsidP="003C154B" w:rsidRDefault="003449A1" w14:paraId="02986D64" w14:textId="77777777">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rsidR="002421F2" w:rsidP="003C154B" w:rsidRDefault="002421F2" w14:paraId="2CA95970" w14:textId="77777777">
      <w:pPr>
        <w:pStyle w:val="SMUARIAL14BOLD"/>
        <w:spacing w:before="0"/>
        <w:jc w:val="center"/>
      </w:pPr>
    </w:p>
    <w:p w:rsidR="00945CEC" w:rsidP="00580118" w:rsidRDefault="002421F2" w14:paraId="7FC69D15" w14:textId="6D4F10AC">
      <w:pPr>
        <w:spacing w:line="276" w:lineRule="auto"/>
        <w:jc w:val="center"/>
        <w:rPr>
          <w:rFonts w:ascii="Arial" w:hAnsi="Arial" w:cs="Arial"/>
          <w:b/>
          <w:szCs w:val="8"/>
        </w:rPr>
      </w:pPr>
      <w:r>
        <w:rPr>
          <w:rFonts w:ascii="Arial" w:hAnsi="Arial" w:cs="Arial"/>
          <w:b/>
          <w:szCs w:val="8"/>
        </w:rPr>
        <w:t>ECPS6001: Psychology Empirical Project</w:t>
      </w:r>
    </w:p>
    <w:p w:rsidR="00580118" w:rsidP="00945CEC" w:rsidRDefault="00580118" w14:paraId="527D67B5" w14:textId="77777777">
      <w:pPr>
        <w:spacing w:line="276" w:lineRule="auto"/>
        <w:jc w:val="center"/>
        <w:rPr>
          <w:rFonts w:ascii="Arial" w:hAnsi="Arial" w:cs="Arial"/>
          <w:b/>
          <w:szCs w:val="8"/>
        </w:rPr>
      </w:pPr>
    </w:p>
    <w:p w:rsidRPr="00580118" w:rsidR="00945CEC" w:rsidP="00580118" w:rsidRDefault="00580118" w14:paraId="018520F9" w14:textId="34E5606F">
      <w:pPr>
        <w:spacing w:line="276" w:lineRule="auto"/>
        <w:jc w:val="center"/>
        <w:rPr>
          <w:rFonts w:ascii="Arial" w:hAnsi="Arial" w:cs="Arial"/>
          <w:b/>
          <w:bCs/>
          <w:szCs w:val="8"/>
        </w:rPr>
      </w:pPr>
      <w:r w:rsidRPr="00580118">
        <w:rPr>
          <w:rFonts w:ascii="Arial" w:hAnsi="Arial" w:cs="Arial"/>
          <w:b/>
          <w:bCs/>
          <w:szCs w:val="8"/>
        </w:rPr>
        <w:t>Advanced proposal summary for own dissertation project</w:t>
      </w:r>
    </w:p>
    <w:p w:rsidRPr="00945CEC" w:rsidR="00580118" w:rsidP="00945CEC" w:rsidRDefault="00580118" w14:paraId="2F3AF542" w14:textId="77777777">
      <w:pPr>
        <w:spacing w:line="276" w:lineRule="auto"/>
        <w:rPr>
          <w:rFonts w:ascii="Arial" w:hAnsi="Arial" w:cs="Arial"/>
          <w:szCs w:val="8"/>
        </w:rPr>
      </w:pPr>
    </w:p>
    <w:tbl>
      <w:tblPr>
        <w:tblpPr w:leftFromText="180" w:rightFromText="180" w:vertAnchor="text" w:horzAnchor="margin" w:tblpY="175"/>
        <w:tblW w:w="103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508"/>
        <w:gridCol w:w="7860"/>
      </w:tblGrid>
      <w:tr w:rsidR="003C154B" w:rsidTr="3F4ABACE" w14:paraId="7A537791" w14:textId="77777777">
        <w:trPr>
          <w:trHeight w:val="567"/>
        </w:trPr>
        <w:tc>
          <w:tcPr>
            <w:tcW w:w="2508" w:type="dxa"/>
            <w:shd w:val="clear" w:color="auto" w:fill="E0E0E0"/>
            <w:tcMar/>
          </w:tcPr>
          <w:p w:rsidRPr="00753CE4" w:rsidR="003C154B" w:rsidP="00945CEC" w:rsidRDefault="003C154B" w14:paraId="6B4EAB20" w14:textId="3096C2D9">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9F6FB3">
              <w:rPr>
                <w:rFonts w:ascii="Arial" w:hAnsi="Arial" w:cs="Arial"/>
                <w:sz w:val="22"/>
                <w:szCs w:val="22"/>
              </w:rPr>
              <w:t>email address</w:t>
            </w:r>
            <w:r w:rsidR="00086D4F">
              <w:rPr>
                <w:rFonts w:ascii="Arial" w:hAnsi="Arial" w:cs="Arial"/>
                <w:sz w:val="22"/>
                <w:szCs w:val="22"/>
              </w:rPr>
              <w:t>:</w:t>
            </w:r>
          </w:p>
        </w:tc>
        <w:tc>
          <w:tcPr>
            <w:tcW w:w="7860" w:type="dxa"/>
            <w:tcMar/>
          </w:tcPr>
          <w:p w:rsidRPr="00753CE4" w:rsidR="003C154B" w:rsidP="6D7DB7C5" w:rsidRDefault="23E27198" w14:paraId="6F3A8B5B" w14:textId="43F1968F">
            <w:pPr>
              <w:rPr/>
            </w:pPr>
            <w:r w:rsidR="5F72637B">
              <w:rPr/>
              <w:t>Marisa Pinto</w:t>
            </w:r>
          </w:p>
          <w:p w:rsidRPr="00753CE4" w:rsidR="003C154B" w:rsidP="3F4ABACE" w:rsidRDefault="23E27198" w14:paraId="4407CD15" w14:textId="73C2CD7D">
            <w:pPr>
              <w:pStyle w:val="Normal"/>
              <w:rPr>
                <w:rFonts w:ascii="Times New Roman" w:hAnsi="Times New Roman" w:eastAsia="Times New Roman" w:cs="Times New Roman"/>
                <w:noProof w:val="0"/>
                <w:sz w:val="24"/>
                <w:szCs w:val="24"/>
                <w:lang w:val="en-GB"/>
              </w:rPr>
            </w:pPr>
            <w:hyperlink r:id="Rc02d534f0145499e">
              <w:r w:rsidRPr="3F4ABACE" w:rsidR="5904BFF5">
                <w:rPr>
                  <w:rStyle w:val="Hyperlink"/>
                  <w:rFonts w:ascii="Segoe UI Variable Text" w:hAnsi="Segoe UI Variable Text" w:eastAsia="Segoe UI Variable Text" w:cs="Segoe UI Variable Text"/>
                  <w:b w:val="0"/>
                  <w:bCs w:val="0"/>
                  <w:i w:val="0"/>
                  <w:iCs w:val="0"/>
                  <w:caps w:val="0"/>
                  <w:smallCaps w:val="0"/>
                  <w:noProof w:val="0"/>
                  <w:sz w:val="21"/>
                  <w:szCs w:val="21"/>
                  <w:lang w:val="en-GB"/>
                </w:rPr>
                <w:t>2203596@student.uwtsd.ac.uk</w:t>
              </w:r>
            </w:hyperlink>
            <w:r w:rsidRPr="3F4ABACE" w:rsidR="5904BFF5">
              <w:rPr>
                <w:rFonts w:ascii="Segoe UI Variable Text" w:hAnsi="Segoe UI Variable Text" w:eastAsia="Segoe UI Variable Text" w:cs="Segoe UI Variable Text"/>
                <w:b w:val="0"/>
                <w:bCs w:val="0"/>
                <w:i w:val="0"/>
                <w:iCs w:val="0"/>
                <w:caps w:val="0"/>
                <w:smallCaps w:val="0"/>
                <w:noProof w:val="0"/>
                <w:color w:val="323130"/>
                <w:sz w:val="21"/>
                <w:szCs w:val="21"/>
                <w:lang w:val="en-GB"/>
              </w:rPr>
              <w:t xml:space="preserve"> </w:t>
            </w:r>
          </w:p>
        </w:tc>
      </w:tr>
      <w:tr w:rsidR="003C154B" w:rsidTr="3F4ABACE" w14:paraId="2BF78BE4" w14:textId="77777777">
        <w:trPr>
          <w:trHeight w:val="567"/>
        </w:trPr>
        <w:tc>
          <w:tcPr>
            <w:tcW w:w="2508" w:type="dxa"/>
            <w:shd w:val="clear" w:color="auto" w:fill="E0E0E0"/>
            <w:tcMar/>
          </w:tcPr>
          <w:p w:rsidRPr="00753CE4" w:rsidR="008944B8" w:rsidP="00086D4F" w:rsidRDefault="00086D4F" w14:paraId="6F1EE6D1" w14:textId="77777777">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Mar/>
          </w:tcPr>
          <w:p w:rsidR="003C154B" w:rsidP="6D7DB7C5" w:rsidRDefault="7FBB9F1F" w14:paraId="0F89C48F" w14:textId="11084B12">
            <w:r w:rsidRPr="6D7DB7C5">
              <w:t>Judith Marshall</w:t>
            </w:r>
          </w:p>
          <w:p w:rsidR="009648D6" w:rsidP="00945CEC" w:rsidRDefault="009648D6" w14:paraId="7E54B364" w14:textId="77777777">
            <w:pPr>
              <w:rPr>
                <w:i/>
                <w:sz w:val="20"/>
                <w:szCs w:val="28"/>
              </w:rPr>
            </w:pPr>
          </w:p>
          <w:p w:rsidRPr="006F3D33" w:rsidR="003C154B" w:rsidP="00945CEC" w:rsidRDefault="003C154B" w14:paraId="33465354" w14:textId="77777777">
            <w:pPr>
              <w:rPr>
                <w:i/>
                <w:sz w:val="20"/>
                <w:szCs w:val="28"/>
              </w:rPr>
            </w:pPr>
          </w:p>
        </w:tc>
      </w:tr>
    </w:tbl>
    <w:p w:rsidRPr="00086D4F" w:rsidR="009648D6" w:rsidP="008C4B50" w:rsidRDefault="009648D6" w14:paraId="5FA09E11" w14:textId="18A802DF">
      <w:pPr>
        <w:pStyle w:val="SMUARIAL14BOLD"/>
        <w:spacing w:before="0"/>
        <w:rPr>
          <w:b w:val="0"/>
          <w:sz w:val="32"/>
          <w:szCs w:val="20"/>
        </w:rPr>
      </w:pPr>
    </w:p>
    <w:p w:rsidR="009648D6" w:rsidP="009648D6" w:rsidRDefault="009648D6" w14:paraId="369DF934" w14:textId="38EB56A0">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rsidR="009648D6" w:rsidP="009648D6" w:rsidRDefault="009648D6" w14:paraId="656E1768" w14:textId="77777777">
      <w:pPr>
        <w:rPr>
          <w:rFonts w:ascii="Arial" w:hAnsi="Arial" w:cs="Arial"/>
          <w:b/>
          <w:bCs/>
          <w:sz w:val="20"/>
          <w:szCs w:val="20"/>
        </w:rPr>
      </w:pPr>
    </w:p>
    <w:p w:rsidRPr="0031057E" w:rsidR="009648D6" w:rsidP="009648D6" w:rsidRDefault="009648D6" w14:paraId="4B84D09D" w14:textId="3D3A2A2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Pr="00A05E89" w:rsidR="009648D6" w14:paraId="41C1E74D" w14:textId="77777777">
        <w:tc>
          <w:tcPr>
            <w:tcW w:w="2577" w:type="dxa"/>
          </w:tcPr>
          <w:p w:rsidR="00E24A0F" w:rsidRDefault="00B11AEC" w14:paraId="0BDB43AC" w14:textId="74C4B736">
            <w:pPr>
              <w:rPr>
                <w:rFonts w:ascii="Arial" w:hAnsi="Arial" w:cs="Arial"/>
                <w:sz w:val="20"/>
                <w:szCs w:val="20"/>
              </w:rPr>
            </w:pPr>
            <w:r>
              <w:rPr>
                <w:rFonts w:ascii="Arial" w:hAnsi="Arial" w:cs="Arial"/>
                <w:noProof/>
                <w:sz w:val="20"/>
                <w:szCs w:val="20"/>
              </w:rPr>
              <w:drawing>
                <wp:anchor distT="0" distB="0" distL="114300" distR="114300" simplePos="0" relativeHeight="251658241" behindDoc="1" locked="0" layoutInCell="1" allowOverlap="1" wp14:anchorId="3BB8890B" wp14:editId="5FB7F73B">
                  <wp:simplePos x="0" y="0"/>
                  <wp:positionH relativeFrom="column">
                    <wp:posOffset>1219200</wp:posOffset>
                  </wp:positionH>
                  <wp:positionV relativeFrom="paragraph">
                    <wp:posOffset>34925</wp:posOffset>
                  </wp:positionV>
                  <wp:extent cx="254000" cy="254000"/>
                  <wp:effectExtent l="0" t="0" r="0" b="0"/>
                  <wp:wrapNone/>
                  <wp:docPr id="1183533447"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609097" name="Graphic 678609097"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54000" cy="254000"/>
                          </a:xfrm>
                          <a:prstGeom prst="rect">
                            <a:avLst/>
                          </a:prstGeom>
                        </pic:spPr>
                      </pic:pic>
                    </a:graphicData>
                  </a:graphic>
                  <wp14:sizeRelH relativeFrom="margin">
                    <wp14:pctWidth>0</wp14:pctWidth>
                  </wp14:sizeRelH>
                  <wp14:sizeRelV relativeFrom="margin">
                    <wp14:pctHeight>0</wp14:pctHeight>
                  </wp14:sizeRelV>
                </wp:anchor>
              </w:drawing>
            </w:r>
            <w:r w:rsidR="00E24A0F">
              <w:rPr>
                <w:rFonts w:ascii="Arial" w:hAnsi="Arial" w:cs="Arial"/>
                <w:sz w:val="20"/>
                <w:szCs w:val="20"/>
              </w:rPr>
              <w:t xml:space="preserve">Social Psychology </w:t>
            </w:r>
            <w:r>
              <w:rPr>
                <w:rFonts w:ascii="Arial" w:hAnsi="Arial" w:cs="Arial"/>
                <w:sz w:val="20"/>
                <w:szCs w:val="20"/>
              </w:rPr>
              <w:t xml:space="preserve"> </w:t>
            </w:r>
          </w:p>
          <w:p w:rsidRPr="00A05E89" w:rsidR="00F80900" w:rsidRDefault="00F80900" w14:paraId="68511DF7" w14:textId="6D19A4FC">
            <w:pPr>
              <w:rPr>
                <w:rFonts w:ascii="Arial" w:hAnsi="Arial" w:cs="Arial"/>
                <w:sz w:val="20"/>
                <w:szCs w:val="20"/>
              </w:rPr>
            </w:pPr>
          </w:p>
        </w:tc>
        <w:tc>
          <w:tcPr>
            <w:tcW w:w="2577" w:type="dxa"/>
          </w:tcPr>
          <w:p w:rsidR="009648D6" w:rsidRDefault="00B11AEC" w14:paraId="3DA8EF5B" w14:textId="7B6F66C4">
            <w:pPr>
              <w:rPr>
                <w:rFonts w:ascii="Arial" w:hAnsi="Arial" w:cs="Arial"/>
                <w:sz w:val="20"/>
                <w:szCs w:val="20"/>
              </w:rPr>
            </w:pPr>
            <w:r>
              <w:rPr>
                <w:rFonts w:ascii="Arial" w:hAnsi="Arial" w:cs="Arial"/>
                <w:noProof/>
                <w:sz w:val="20"/>
                <w:szCs w:val="20"/>
              </w:rPr>
              <w:drawing>
                <wp:anchor distT="0" distB="0" distL="114300" distR="114300" simplePos="0" relativeHeight="251658240" behindDoc="1" locked="0" layoutInCell="1" allowOverlap="1" wp14:anchorId="301B8EC4" wp14:editId="12113A10">
                  <wp:simplePos x="0" y="0"/>
                  <wp:positionH relativeFrom="column">
                    <wp:posOffset>1184910</wp:posOffset>
                  </wp:positionH>
                  <wp:positionV relativeFrom="paragraph">
                    <wp:posOffset>4445</wp:posOffset>
                  </wp:positionV>
                  <wp:extent cx="254000" cy="254000"/>
                  <wp:effectExtent l="0" t="0" r="0" b="0"/>
                  <wp:wrapNone/>
                  <wp:docPr id="678609097" name="Graphic 1" descr="Checkmar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609097" name="Graphic 678609097" descr="Checkmark with solid fill"/>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254000" cy="254000"/>
                          </a:xfrm>
                          <a:prstGeom prst="rect">
                            <a:avLst/>
                          </a:prstGeom>
                        </pic:spPr>
                      </pic:pic>
                    </a:graphicData>
                  </a:graphic>
                  <wp14:sizeRelH relativeFrom="margin">
                    <wp14:pctWidth>0</wp14:pctWidth>
                  </wp14:sizeRelH>
                  <wp14:sizeRelV relativeFrom="margin">
                    <wp14:pctHeight>0</wp14:pctHeight>
                  </wp14:sizeRelV>
                </wp:anchor>
              </w:drawing>
            </w:r>
            <w:r w:rsidR="00F80900">
              <w:rPr>
                <w:rFonts w:ascii="Arial" w:hAnsi="Arial" w:cs="Arial"/>
                <w:sz w:val="20"/>
                <w:szCs w:val="20"/>
              </w:rPr>
              <w:t xml:space="preserve">Developmental Psychology </w:t>
            </w:r>
          </w:p>
          <w:p w:rsidRPr="00A05E89" w:rsidR="00EE1217" w:rsidRDefault="00EE1217" w14:paraId="0AF778EE" w14:textId="1CE251D6">
            <w:pPr>
              <w:rPr>
                <w:rFonts w:ascii="Arial" w:hAnsi="Arial" w:cs="Arial"/>
                <w:sz w:val="20"/>
                <w:szCs w:val="20"/>
              </w:rPr>
            </w:pPr>
          </w:p>
        </w:tc>
        <w:tc>
          <w:tcPr>
            <w:tcW w:w="2577" w:type="dxa"/>
          </w:tcPr>
          <w:p w:rsidRPr="00A05E89" w:rsidR="009648D6" w:rsidRDefault="00EE1217" w14:paraId="031F36B9" w14:textId="2C9BA5C3">
            <w:pPr>
              <w:rPr>
                <w:rFonts w:ascii="Arial" w:hAnsi="Arial" w:cs="Arial"/>
                <w:sz w:val="20"/>
                <w:szCs w:val="20"/>
              </w:rPr>
            </w:pPr>
            <w:r>
              <w:rPr>
                <w:rFonts w:ascii="Arial" w:hAnsi="Arial" w:cs="Arial"/>
                <w:sz w:val="20"/>
                <w:szCs w:val="20"/>
              </w:rPr>
              <w:t xml:space="preserve">Biological Psychology </w:t>
            </w:r>
          </w:p>
        </w:tc>
        <w:tc>
          <w:tcPr>
            <w:tcW w:w="2577" w:type="dxa"/>
          </w:tcPr>
          <w:p w:rsidRPr="00A05E89" w:rsidR="009648D6" w:rsidRDefault="00EE1217" w14:paraId="5F830E21" w14:textId="21B88C30">
            <w:pPr>
              <w:rPr>
                <w:rFonts w:ascii="Arial" w:hAnsi="Arial" w:cs="Arial"/>
                <w:sz w:val="20"/>
                <w:szCs w:val="20"/>
              </w:rPr>
            </w:pPr>
            <w:r>
              <w:rPr>
                <w:rFonts w:ascii="Arial" w:hAnsi="Arial" w:cs="Arial"/>
                <w:sz w:val="20"/>
                <w:szCs w:val="20"/>
              </w:rPr>
              <w:t xml:space="preserve">Forensic Psychology </w:t>
            </w:r>
          </w:p>
        </w:tc>
      </w:tr>
      <w:tr w:rsidRPr="00A05E89" w:rsidR="009648D6" w14:paraId="20105BE8" w14:textId="77777777">
        <w:tc>
          <w:tcPr>
            <w:tcW w:w="2577" w:type="dxa"/>
          </w:tcPr>
          <w:p w:rsidR="009648D6" w:rsidRDefault="00E24A0F" w14:paraId="5B6137CC" w14:textId="77777777">
            <w:pPr>
              <w:rPr>
                <w:rFonts w:ascii="Arial" w:hAnsi="Arial" w:cs="Arial"/>
                <w:sz w:val="20"/>
                <w:szCs w:val="20"/>
              </w:rPr>
            </w:pPr>
            <w:r>
              <w:rPr>
                <w:rFonts w:ascii="Arial" w:hAnsi="Arial" w:cs="Arial"/>
                <w:sz w:val="20"/>
                <w:szCs w:val="20"/>
              </w:rPr>
              <w:t xml:space="preserve">Health Psychology </w:t>
            </w:r>
          </w:p>
          <w:p w:rsidRPr="00A05E89" w:rsidR="00F80900" w:rsidRDefault="00F80900" w14:paraId="317B0AA5" w14:textId="75BFD527">
            <w:pPr>
              <w:rPr>
                <w:rFonts w:ascii="Arial" w:hAnsi="Arial" w:cs="Arial"/>
                <w:sz w:val="20"/>
                <w:szCs w:val="20"/>
              </w:rPr>
            </w:pPr>
          </w:p>
        </w:tc>
        <w:tc>
          <w:tcPr>
            <w:tcW w:w="2577" w:type="dxa"/>
          </w:tcPr>
          <w:p w:rsidR="009648D6" w:rsidRDefault="00F80900" w14:paraId="29834B48" w14:textId="77777777">
            <w:pPr>
              <w:rPr>
                <w:rFonts w:ascii="Arial" w:hAnsi="Arial" w:cs="Arial"/>
                <w:sz w:val="20"/>
                <w:szCs w:val="20"/>
              </w:rPr>
            </w:pPr>
            <w:r>
              <w:rPr>
                <w:rFonts w:ascii="Arial" w:hAnsi="Arial" w:cs="Arial"/>
                <w:sz w:val="20"/>
                <w:szCs w:val="20"/>
              </w:rPr>
              <w:t xml:space="preserve">Individual Differences </w:t>
            </w:r>
          </w:p>
          <w:p w:rsidRPr="00A05E89" w:rsidR="00232FD9" w:rsidRDefault="00232FD9" w14:paraId="09D510BA" w14:textId="634D5A05">
            <w:pPr>
              <w:rPr>
                <w:rFonts w:ascii="Arial" w:hAnsi="Arial" w:cs="Arial"/>
                <w:sz w:val="20"/>
                <w:szCs w:val="20"/>
              </w:rPr>
            </w:pPr>
          </w:p>
        </w:tc>
        <w:tc>
          <w:tcPr>
            <w:tcW w:w="2577" w:type="dxa"/>
          </w:tcPr>
          <w:p w:rsidRPr="00A05E89" w:rsidR="009648D6" w:rsidRDefault="00EE1217" w14:paraId="4DEF5D80" w14:textId="1FA55172">
            <w:pPr>
              <w:rPr>
                <w:rFonts w:ascii="Arial" w:hAnsi="Arial" w:cs="Arial"/>
                <w:sz w:val="20"/>
                <w:szCs w:val="20"/>
              </w:rPr>
            </w:pPr>
            <w:r>
              <w:rPr>
                <w:rFonts w:ascii="Arial" w:hAnsi="Arial" w:cs="Arial"/>
                <w:sz w:val="20"/>
                <w:szCs w:val="20"/>
              </w:rPr>
              <w:t xml:space="preserve">Educational Psychology </w:t>
            </w:r>
          </w:p>
        </w:tc>
        <w:tc>
          <w:tcPr>
            <w:tcW w:w="2577" w:type="dxa"/>
          </w:tcPr>
          <w:p w:rsidRPr="00A05E89" w:rsidR="009648D6" w:rsidRDefault="00FF750B" w14:paraId="04829164" w14:textId="77BA5E85">
            <w:pPr>
              <w:rPr>
                <w:rFonts w:ascii="Arial" w:hAnsi="Arial" w:cs="Arial"/>
                <w:sz w:val="20"/>
                <w:szCs w:val="20"/>
              </w:rPr>
            </w:pPr>
            <w:r>
              <w:rPr>
                <w:rFonts w:ascii="Arial" w:hAnsi="Arial" w:cs="Arial"/>
                <w:sz w:val="20"/>
                <w:szCs w:val="20"/>
              </w:rPr>
              <w:t xml:space="preserve">Political Psychology </w:t>
            </w:r>
          </w:p>
        </w:tc>
      </w:tr>
      <w:tr w:rsidRPr="00A05E89" w:rsidR="009648D6" w14:paraId="54425F8E" w14:textId="77777777">
        <w:tc>
          <w:tcPr>
            <w:tcW w:w="2577" w:type="dxa"/>
          </w:tcPr>
          <w:p w:rsidR="009648D6" w:rsidRDefault="00F80900" w14:paraId="75CDA401" w14:textId="77777777">
            <w:pPr>
              <w:rPr>
                <w:rFonts w:ascii="Arial" w:hAnsi="Arial" w:cs="Arial"/>
                <w:sz w:val="20"/>
                <w:szCs w:val="20"/>
              </w:rPr>
            </w:pPr>
            <w:r>
              <w:rPr>
                <w:rFonts w:ascii="Arial" w:hAnsi="Arial" w:cs="Arial"/>
                <w:sz w:val="20"/>
                <w:szCs w:val="20"/>
              </w:rPr>
              <w:t xml:space="preserve">Cognitive Psychology </w:t>
            </w:r>
          </w:p>
          <w:p w:rsidRPr="00A05E89" w:rsidR="00F80900" w:rsidRDefault="00F80900" w14:paraId="2F9689EE" w14:textId="5380230E">
            <w:pPr>
              <w:rPr>
                <w:rFonts w:ascii="Arial" w:hAnsi="Arial" w:cs="Arial"/>
                <w:sz w:val="20"/>
                <w:szCs w:val="20"/>
              </w:rPr>
            </w:pPr>
          </w:p>
        </w:tc>
        <w:tc>
          <w:tcPr>
            <w:tcW w:w="2577" w:type="dxa"/>
          </w:tcPr>
          <w:p w:rsidRPr="00A05E89" w:rsidR="009648D6" w:rsidRDefault="00F80900" w14:paraId="3D363931" w14:textId="0913E95C">
            <w:pPr>
              <w:rPr>
                <w:rFonts w:ascii="Arial" w:hAnsi="Arial" w:cs="Arial"/>
                <w:sz w:val="20"/>
                <w:szCs w:val="20"/>
              </w:rPr>
            </w:pPr>
            <w:r>
              <w:rPr>
                <w:rFonts w:ascii="Arial" w:hAnsi="Arial" w:cs="Arial"/>
                <w:sz w:val="20"/>
                <w:szCs w:val="20"/>
              </w:rPr>
              <w:t xml:space="preserve">Clinical Psychology </w:t>
            </w:r>
          </w:p>
        </w:tc>
        <w:tc>
          <w:tcPr>
            <w:tcW w:w="2577" w:type="dxa"/>
          </w:tcPr>
          <w:p w:rsidRPr="00A05E89" w:rsidR="009648D6" w:rsidRDefault="00EE1217" w14:paraId="682F413A" w14:textId="316A5A3C">
            <w:pPr>
              <w:rPr>
                <w:rFonts w:ascii="Arial" w:hAnsi="Arial" w:cs="Arial"/>
                <w:sz w:val="20"/>
                <w:szCs w:val="20"/>
              </w:rPr>
            </w:pPr>
            <w:r>
              <w:rPr>
                <w:rFonts w:ascii="Arial" w:hAnsi="Arial" w:cs="Arial"/>
                <w:sz w:val="20"/>
                <w:szCs w:val="20"/>
              </w:rPr>
              <w:t xml:space="preserve">Counselling Psychology </w:t>
            </w:r>
          </w:p>
        </w:tc>
        <w:tc>
          <w:tcPr>
            <w:tcW w:w="2577" w:type="dxa"/>
          </w:tcPr>
          <w:p w:rsidRPr="00A05E89" w:rsidR="009648D6" w:rsidRDefault="00FF750B" w14:paraId="77E62C67" w14:textId="7C30F104">
            <w:pPr>
              <w:rPr>
                <w:rFonts w:ascii="Arial" w:hAnsi="Arial" w:cs="Arial"/>
                <w:sz w:val="20"/>
                <w:szCs w:val="20"/>
              </w:rPr>
            </w:pPr>
            <w:r>
              <w:rPr>
                <w:rFonts w:ascii="Arial" w:hAnsi="Arial" w:cs="Arial"/>
                <w:sz w:val="20"/>
                <w:szCs w:val="20"/>
              </w:rPr>
              <w:t xml:space="preserve">Occupational Psychology </w:t>
            </w:r>
          </w:p>
        </w:tc>
      </w:tr>
      <w:tr w:rsidRPr="00A05E89" w:rsidR="00FF750B" w14:paraId="27DDFB04" w14:textId="77777777">
        <w:tc>
          <w:tcPr>
            <w:tcW w:w="10308" w:type="dxa"/>
            <w:gridSpan w:val="4"/>
          </w:tcPr>
          <w:p w:rsidRPr="00232FD9" w:rsidR="00FF750B" w:rsidRDefault="00FF750B" w14:paraId="65986FD0" w14:textId="7044E6D6">
            <w:pPr>
              <w:rPr>
                <w:rFonts w:ascii="Arial" w:hAnsi="Arial" w:cs="Arial"/>
                <w:i/>
                <w:iCs/>
                <w:sz w:val="20"/>
                <w:szCs w:val="20"/>
              </w:rPr>
            </w:pPr>
            <w:r w:rsidRPr="00232FD9">
              <w:rPr>
                <w:rFonts w:ascii="Arial" w:hAnsi="Arial" w:cs="Arial"/>
                <w:i/>
                <w:iCs/>
                <w:sz w:val="20"/>
                <w:szCs w:val="20"/>
              </w:rPr>
              <w:t>Other:  indicate briefly (not  included in word count)</w:t>
            </w:r>
          </w:p>
          <w:p w:rsidR="00FF750B" w:rsidRDefault="00FF750B" w14:paraId="24067C5E" w14:textId="77777777">
            <w:pPr>
              <w:rPr>
                <w:rFonts w:ascii="Arial" w:hAnsi="Arial" w:cs="Arial"/>
                <w:sz w:val="20"/>
                <w:szCs w:val="20"/>
              </w:rPr>
            </w:pPr>
          </w:p>
        </w:tc>
      </w:tr>
    </w:tbl>
    <w:p w:rsidR="00A5268F" w:rsidP="00F73A03" w:rsidRDefault="00A5268F" w14:paraId="4EE3A6EA" w14:textId="0E87309C">
      <w:pPr>
        <w:rPr>
          <w:sz w:val="32"/>
          <w:szCs w:val="12"/>
        </w:rPr>
      </w:pPr>
    </w:p>
    <w:p w:rsidRPr="00B91B51" w:rsidR="00A5268F" w:rsidP="00F73A03" w:rsidRDefault="00A5268F" w14:paraId="73607CBA" w14:textId="77777777">
      <w:pPr>
        <w:rPr>
          <w:sz w:val="32"/>
          <w:szCs w:val="1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308"/>
      </w:tblGrid>
      <w:tr w:rsidR="003C154B" w:rsidTr="6D7DB7C5" w14:paraId="6E6602D8" w14:textId="77777777">
        <w:tc>
          <w:tcPr>
            <w:tcW w:w="10368" w:type="dxa"/>
          </w:tcPr>
          <w:p w:rsidR="004E2539" w:rsidP="004E2539" w:rsidRDefault="004E2539" w14:paraId="138B34F8" w14:textId="56654B4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sidR="00B41577">
              <w:rPr>
                <w:rFonts w:ascii="Arial" w:hAnsi="Arial" w:cs="Arial"/>
                <w:b/>
                <w:sz w:val="20"/>
              </w:rPr>
              <w:t>(s)</w:t>
            </w:r>
            <w:r w:rsidR="0003080F">
              <w:rPr>
                <w:rFonts w:ascii="Arial" w:hAnsi="Arial" w:cs="Arial"/>
                <w:b/>
                <w:sz w:val="20"/>
              </w:rPr>
              <w:t xml:space="preserve"> or hypotheses</w:t>
            </w:r>
            <w:r w:rsidRPr="0075107C">
              <w:rPr>
                <w:rFonts w:ascii="Arial" w:hAnsi="Arial" w:cs="Arial"/>
                <w:b/>
                <w:sz w:val="20"/>
              </w:rPr>
              <w:t>(s)</w:t>
            </w:r>
            <w:r>
              <w:rPr>
                <w:rFonts w:ascii="Arial" w:hAnsi="Arial" w:cs="Arial"/>
                <w:b/>
                <w:sz w:val="20"/>
              </w:rPr>
              <w:t>:</w:t>
            </w:r>
            <w:r w:rsidR="00AA52E9">
              <w:rPr>
                <w:rFonts w:ascii="Arial" w:hAnsi="Arial" w:cs="Arial"/>
                <w:b/>
                <w:sz w:val="20"/>
              </w:rPr>
              <w:t xml:space="preserve"> </w:t>
            </w:r>
            <w:r w:rsidR="00B41577">
              <w:rPr>
                <w:rFonts w:ascii="Arial" w:hAnsi="Arial" w:cs="Arial"/>
                <w:b/>
                <w:sz w:val="20"/>
              </w:rPr>
              <w:t>(100 words max)</w:t>
            </w:r>
          </w:p>
          <w:p w:rsidR="004E2539" w:rsidP="004E2539" w:rsidRDefault="004E2539" w14:paraId="5E7BD6C6" w14:textId="77777777">
            <w:pPr>
              <w:rPr>
                <w:rFonts w:ascii="Arial" w:hAnsi="Arial" w:cs="Arial"/>
                <w:b/>
                <w:sz w:val="20"/>
              </w:rPr>
            </w:pPr>
          </w:p>
          <w:p w:rsidR="004E2539" w:rsidP="004E2539" w:rsidRDefault="004E2539" w14:paraId="4FEB4B1C" w14:textId="77777777">
            <w:pPr>
              <w:rPr>
                <w:rFonts w:ascii="Arial" w:hAnsi="Arial" w:cs="Arial"/>
                <w:b/>
                <w:sz w:val="20"/>
              </w:rPr>
            </w:pPr>
          </w:p>
          <w:p w:rsidR="004E2539" w:rsidP="6D7DB7C5" w:rsidRDefault="0B8A5C26" w14:paraId="10AD6191" w14:textId="3A0D5A99">
            <w:pPr>
              <w:rPr>
                <w:rFonts w:ascii="Arial" w:hAnsi="Arial" w:eastAsia="Arial" w:cs="Arial"/>
                <w:sz w:val="20"/>
                <w:szCs w:val="20"/>
              </w:rPr>
            </w:pPr>
            <w:r w:rsidRPr="6D7DB7C5">
              <w:rPr>
                <w:rFonts w:ascii="Aptos" w:hAnsi="Aptos" w:eastAsia="Aptos" w:cs="Aptos"/>
                <w:color w:val="000000" w:themeColor="text1"/>
              </w:rPr>
              <w:t>Does attachment style effect levels of relationship satisfaction in heterosexual and non-heterosexual couples</w:t>
            </w:r>
            <w:r w:rsidR="00B11AEC">
              <w:rPr>
                <w:rFonts w:ascii="Aptos" w:hAnsi="Aptos" w:eastAsia="Aptos" w:cs="Aptos"/>
                <w:color w:val="000000" w:themeColor="text1"/>
              </w:rPr>
              <w:t>?</w:t>
            </w:r>
            <w:r w:rsidRPr="6D7DB7C5">
              <w:rPr>
                <w:rFonts w:ascii="Aptos" w:hAnsi="Aptos" w:eastAsia="Aptos" w:cs="Aptos"/>
                <w:color w:val="000000" w:themeColor="text1"/>
              </w:rPr>
              <w:t>.</w:t>
            </w:r>
          </w:p>
          <w:p w:rsidR="00C95FA5" w:rsidP="004E2539" w:rsidRDefault="00C95FA5" w14:paraId="1909125B" w14:textId="77777777">
            <w:pPr>
              <w:rPr>
                <w:rFonts w:ascii="Arial" w:hAnsi="Arial" w:cs="Arial"/>
                <w:b/>
                <w:sz w:val="20"/>
              </w:rPr>
            </w:pPr>
          </w:p>
          <w:p w:rsidR="00086D4F" w:rsidP="0075107C" w:rsidRDefault="00086D4F" w14:paraId="50225F12" w14:textId="77777777">
            <w:pPr>
              <w:rPr>
                <w:rFonts w:ascii="Arial" w:hAnsi="Arial" w:cs="Arial"/>
                <w:b/>
                <w:sz w:val="20"/>
              </w:rPr>
            </w:pPr>
          </w:p>
          <w:p w:rsidR="003C154B" w:rsidP="002C7EA7" w:rsidRDefault="003C154B" w14:paraId="51A62854" w14:textId="77777777"/>
        </w:tc>
      </w:tr>
    </w:tbl>
    <w:p w:rsidRPr="00B91B51" w:rsidR="00AA52E9" w:rsidP="00F73A03" w:rsidRDefault="00AA52E9" w14:paraId="3178BBA1" w14:textId="77777777">
      <w:pPr>
        <w:rPr>
          <w:rFonts w:ascii="Arial" w:hAnsi="Arial" w:cs="Arial"/>
          <w:b/>
          <w:sz w:val="3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308"/>
      </w:tblGrid>
      <w:tr w:rsidR="00992264" w:rsidTr="0A9C71FE" w14:paraId="38DBD886" w14:textId="77777777">
        <w:tc>
          <w:tcPr>
            <w:tcW w:w="10368" w:type="dxa"/>
            <w:tcMar/>
          </w:tcPr>
          <w:p w:rsidR="00812DC7" w:rsidP="00360E4B" w:rsidRDefault="006E6E6E" w14:paraId="5406337D" w14:textId="7C771258">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rsidR="00C95FA5" w:rsidP="00360E4B" w:rsidRDefault="00C95FA5" w14:paraId="7F07BFF0" w14:textId="77777777">
            <w:pPr>
              <w:rPr>
                <w:rFonts w:ascii="Arial" w:hAnsi="Arial" w:cs="Arial"/>
                <w:b/>
                <w:sz w:val="20"/>
              </w:rPr>
            </w:pPr>
          </w:p>
          <w:p w:rsidRPr="00CC41BB" w:rsidR="00992264" w:rsidP="00360E4B" w:rsidRDefault="006E6E6E" w14:paraId="2DA6A42B" w14:textId="48387971">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Pr="00CC41BB" w:rsidR="00992264">
              <w:rPr>
                <w:rFonts w:ascii="Arial" w:hAnsi="Arial" w:cs="Arial"/>
                <w:b/>
                <w:sz w:val="20"/>
              </w:rPr>
              <w:t xml:space="preserve">empirical </w:t>
            </w:r>
            <w:r w:rsidR="00DB4F0B">
              <w:rPr>
                <w:rFonts w:ascii="Arial" w:hAnsi="Arial" w:cs="Arial"/>
                <w:b/>
                <w:sz w:val="20"/>
              </w:rPr>
              <w:t xml:space="preserve">research </w:t>
            </w:r>
            <w:r w:rsidRPr="00CC41BB" w:rsidR="00992264">
              <w:rPr>
                <w:rFonts w:ascii="Arial" w:hAnsi="Arial" w:cs="Arial"/>
                <w:b/>
                <w:sz w:val="20"/>
              </w:rPr>
              <w:t xml:space="preserve">evidence supports your research question? </w:t>
            </w:r>
            <w:r w:rsidR="00C95FA5">
              <w:rPr>
                <w:rFonts w:ascii="Arial" w:hAnsi="Arial" w:cs="Arial"/>
                <w:b/>
                <w:sz w:val="20"/>
              </w:rPr>
              <w:t xml:space="preserve">What methodological approach do you wish to take and why? </w:t>
            </w:r>
            <w:r w:rsidR="003B5F80">
              <w:rPr>
                <w:rFonts w:ascii="Arial" w:hAnsi="Arial" w:cs="Arial"/>
                <w:sz w:val="20"/>
              </w:rPr>
              <w:t xml:space="preserve"> </w:t>
            </w:r>
          </w:p>
          <w:p w:rsidR="00992264" w:rsidP="00360E4B" w:rsidRDefault="00992264" w14:paraId="6CF4C981" w14:textId="77777777">
            <w:pPr>
              <w:rPr>
                <w:rFonts w:ascii="Arial" w:hAnsi="Arial" w:cs="Arial"/>
                <w:b/>
              </w:rPr>
            </w:pPr>
          </w:p>
          <w:p w:rsidR="003C154B" w:rsidP="0A9C71FE" w:rsidRDefault="003C154B" w14:paraId="64BA33FC" w14:textId="10C3DEEA">
            <w:pPr>
              <w:pStyle w:val="Normal"/>
              <w:spacing w:after="0" w:line="259" w:lineRule="auto"/>
              <w:ind w:firstLine="720"/>
              <w:rPr>
                <w:rFonts w:ascii="Arial" w:hAnsi="Arial" w:eastAsia="Arial" w:cs="Arial"/>
                <w:b w:val="1"/>
                <w:bCs w:val="1"/>
                <w:i w:val="0"/>
                <w:iCs w:val="0"/>
                <w:caps w:val="0"/>
                <w:smallCaps w:val="0"/>
                <w:strike w:val="0"/>
                <w:dstrike w:val="0"/>
                <w:noProof w:val="0"/>
                <w:color w:val="D13438"/>
                <w:sz w:val="24"/>
                <w:szCs w:val="24"/>
                <w:u w:val="single"/>
                <w:lang w:val="en-GB"/>
              </w:rPr>
            </w:pPr>
            <w:r w:rsidRPr="0A9C71FE"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It has been argued that the attachment style developed as a child influences adult </w:t>
            </w:r>
            <w:r w:rsidRPr="0A9C71FE" w:rsidR="17D0A22F">
              <w:rPr>
                <w:rFonts w:ascii="Arial" w:hAnsi="Arial" w:eastAsia="Arial" w:cs="Arial"/>
                <w:b w:val="1"/>
                <w:bCs w:val="1"/>
                <w:i w:val="0"/>
                <w:iCs w:val="0"/>
                <w:caps w:val="0"/>
                <w:smallCaps w:val="0"/>
                <w:noProof w:val="0"/>
                <w:color w:val="000000" w:themeColor="text1" w:themeTint="FF" w:themeShade="FF"/>
                <w:sz w:val="24"/>
                <w:szCs w:val="24"/>
                <w:lang w:val="en-GB"/>
              </w:rPr>
              <w:t>relationships</w:t>
            </w:r>
            <w:r w:rsidRPr="0A9C71FE"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 This is supported </w:t>
            </w:r>
            <w:r w:rsidRPr="0A9C71FE" w:rsidR="218B3F46">
              <w:rPr>
                <w:rFonts w:ascii="Arial" w:hAnsi="Arial" w:eastAsia="Arial" w:cs="Arial"/>
                <w:b w:val="1"/>
                <w:bCs w:val="1"/>
                <w:i w:val="0"/>
                <w:iCs w:val="0"/>
                <w:caps w:val="0"/>
                <w:smallCaps w:val="0"/>
                <w:noProof w:val="0"/>
                <w:color w:val="000000" w:themeColor="text1" w:themeTint="FF" w:themeShade="FF"/>
                <w:sz w:val="24"/>
                <w:szCs w:val="24"/>
                <w:lang w:val="en-GB"/>
              </w:rPr>
              <w:t>by</w:t>
            </w:r>
            <w:r w:rsidRPr="0A9C71FE"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 González-Ortega et al. (2021) who found individuals with an avoidant attachment style in heterosexual couples tends to have negative quality relationships, and the higher this attachment style is the more withdrawn a person gets in a relationship. Furthermore, this evidence has been replicated where women with avoidant attachment are less satisfied and have lower levels of cohesion in a romantic relationship (Towler &amp; </w:t>
            </w:r>
            <w:r w:rsidRPr="0A9C71FE" w:rsidR="17D0A22F">
              <w:rPr>
                <w:rFonts w:ascii="Arial" w:hAnsi="Arial" w:eastAsia="Arial" w:cs="Arial"/>
                <w:b w:val="1"/>
                <w:bCs w:val="1"/>
                <w:i w:val="0"/>
                <w:iCs w:val="0"/>
                <w:caps w:val="0"/>
                <w:smallCaps w:val="0"/>
                <w:noProof w:val="0"/>
                <w:color w:val="000000" w:themeColor="text1" w:themeTint="FF" w:themeShade="FF"/>
                <w:sz w:val="24"/>
                <w:szCs w:val="24"/>
                <w:lang w:val="en-GB"/>
              </w:rPr>
              <w:t>Stuhlmacher</w:t>
            </w:r>
            <w:r w:rsidRPr="0A9C71FE" w:rsidR="17D0A22F">
              <w:rPr>
                <w:rFonts w:ascii="Arial" w:hAnsi="Arial" w:eastAsia="Arial" w:cs="Arial"/>
                <w:b w:val="1"/>
                <w:bCs w:val="1"/>
                <w:i w:val="0"/>
                <w:iCs w:val="0"/>
                <w:caps w:val="0"/>
                <w:smallCaps w:val="0"/>
                <w:noProof w:val="0"/>
                <w:color w:val="000000" w:themeColor="text1" w:themeTint="FF" w:themeShade="FF"/>
                <w:sz w:val="24"/>
                <w:szCs w:val="24"/>
                <w:lang w:val="en-GB"/>
              </w:rPr>
              <w:t>, 2013). Additionally, this is also supported in a study looking at gay relationships by Trachtenberg-Ray and Modesto (2023) who also found gay men with an avoidant attachment style have lower levels of relationship satisfaction but when they have a secure attachment there was higher levels of satisfaction</w:t>
            </w:r>
            <w:r w:rsidRPr="0A9C71FE"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A9C71FE" w:rsidR="17D0A22F">
              <w:rPr>
                <w:rFonts w:ascii="Arial" w:hAnsi="Arial" w:eastAsia="Arial" w:cs="Arial"/>
                <w:b w:val="1"/>
                <w:bCs w:val="1"/>
                <w:i w:val="0"/>
                <w:iCs w:val="0"/>
                <w:caps w:val="0"/>
                <w:smallCaps w:val="0"/>
                <w:noProof w:val="0"/>
                <w:color w:val="000000" w:themeColor="text1" w:themeTint="FF" w:themeShade="FF"/>
                <w:sz w:val="24"/>
                <w:szCs w:val="24"/>
                <w:lang w:val="en-GB"/>
              </w:rPr>
              <w:t>In addition to an avoidant attachment style, individuals with insecure attachment styles have been found to have a more negative relationship such as lower levels of gratitude towards their partner leading to lower satisfaction (Vollmann et al., 2019). As a result, this can suggest the attachment you form in your early development will affect your adult relationships</w:t>
            </w:r>
            <w:r w:rsidRPr="0A9C71FE" w:rsidR="17D0A22F">
              <w:rPr>
                <w:rFonts w:ascii="Arial" w:hAnsi="Arial" w:eastAsia="Arial" w:cs="Arial"/>
                <w:b w:val="1"/>
                <w:bCs w:val="1"/>
                <w:i w:val="0"/>
                <w:iCs w:val="0"/>
                <w:caps w:val="0"/>
                <w:smallCaps w:val="0"/>
                <w:noProof w:val="0"/>
                <w:color w:val="000000" w:themeColor="text1" w:themeTint="FF" w:themeShade="FF"/>
                <w:sz w:val="24"/>
                <w:szCs w:val="24"/>
                <w:lang w:val="en-GB"/>
              </w:rPr>
              <w:t>.</w:t>
            </w:r>
          </w:p>
          <w:p w:rsidR="003C154B" w:rsidP="59BD9B8C" w:rsidRDefault="003C154B" w14:paraId="1E592D2D" w14:textId="6F0B8063">
            <w:pPr>
              <w:spacing w:after="0" w:line="259"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p>
          <w:p w:rsidR="003C154B" w:rsidP="59BD9B8C" w:rsidRDefault="003C154B" w14:paraId="209C8E12" w14:textId="61B9AA82">
            <w:pPr>
              <w:spacing w:after="0" w:line="259" w:lineRule="auto"/>
              <w:ind w:firstLine="720"/>
              <w:rPr>
                <w:rFonts w:ascii="Arial" w:hAnsi="Arial" w:eastAsia="Arial" w:cs="Arial"/>
                <w:b w:val="0"/>
                <w:bCs w:val="0"/>
                <w:i w:val="0"/>
                <w:iCs w:val="0"/>
                <w:caps w:val="0"/>
                <w:smallCaps w:val="0"/>
                <w:noProof w:val="0"/>
                <w:color w:val="0078D4"/>
                <w:sz w:val="24"/>
                <w:szCs w:val="24"/>
                <w:lang w:val="en-GB"/>
              </w:rPr>
            </w:pPr>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However, the majority of research looks at heterosexual couples, and there is a relative lack of data exploring how attachment styles correlate with relationship experience of non-heterosexual couples. Thus, this study aims to explore similarities and differences between attachment styles and levels of satisfaction in both non-heterosexual and heterosexual relationships. </w:t>
            </w:r>
          </w:p>
          <w:p w:rsidR="003C154B" w:rsidP="59BD9B8C" w:rsidRDefault="003C154B" w14:paraId="16A910C5" w14:textId="1D5257C8">
            <w:pPr>
              <w:spacing w:after="0" w:line="259"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p>
          <w:p w:rsidR="003C154B" w:rsidP="59BD9B8C" w:rsidRDefault="003C154B" w14:paraId="7B6DE814" w14:textId="6CDC31E0">
            <w:pPr>
              <w:spacing w:after="0" w:line="259" w:lineRule="auto"/>
              <w:ind w:firstLine="720"/>
              <w:rPr>
                <w:rFonts w:ascii="Arial" w:hAnsi="Arial" w:eastAsia="Arial" w:cs="Arial"/>
                <w:b w:val="0"/>
                <w:bCs w:val="0"/>
                <w:i w:val="0"/>
                <w:iCs w:val="0"/>
                <w:caps w:val="0"/>
                <w:smallCaps w:val="0"/>
                <w:noProof w:val="0"/>
                <w:color w:val="D13438"/>
                <w:sz w:val="24"/>
                <w:szCs w:val="24"/>
                <w:lang w:val="en-GB"/>
              </w:rPr>
            </w:pPr>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 Although appropriate restrictions apply to an undergraduate study, it is hoped that these findings can underpin researching this topic at a higher level of study, with further ethical approval.  </w:t>
            </w:r>
          </w:p>
          <w:p w:rsidR="003C154B" w:rsidP="59BD9B8C" w:rsidRDefault="003C154B" w14:paraId="2342EC89" w14:textId="150F943B">
            <w:pPr>
              <w:spacing w:after="0" w:line="259" w:lineRule="auto"/>
              <w:ind w:firstLine="720"/>
              <w:rPr>
                <w:rFonts w:ascii="Arial" w:hAnsi="Arial" w:eastAsia="Arial" w:cs="Arial"/>
                <w:b w:val="0"/>
                <w:bCs w:val="0"/>
                <w:i w:val="0"/>
                <w:iCs w:val="0"/>
                <w:caps w:val="0"/>
                <w:smallCaps w:val="0"/>
                <w:noProof w:val="0"/>
                <w:color w:val="D13438"/>
                <w:sz w:val="24"/>
                <w:szCs w:val="24"/>
                <w:lang w:val="en-GB"/>
              </w:rPr>
            </w:pPr>
          </w:p>
          <w:p w:rsidR="003C154B" w:rsidP="0A9C71FE" w:rsidRDefault="003C154B" w14:paraId="7C94BA98" w14:textId="052BEB5D">
            <w:pPr>
              <w:spacing w:after="0" w:line="259"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0A9C71FE"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This study will be a quantitative study conducted online through Qualtrics where individuals would be asked to complete demographic questions (e.g. age, gender, sexual preference) and then two questionnaires. One assessing their attachment style: The Attachment Style Questionnaire (Chui &amp; Leung, 2016). The Relationship Scales Questionnaire (RSQ) (Vaughn &amp; </w:t>
            </w:r>
            <w:r w:rsidRPr="0A9C71FE" w:rsidR="17D0A22F">
              <w:rPr>
                <w:rFonts w:ascii="Arial" w:hAnsi="Arial" w:eastAsia="Arial" w:cs="Arial"/>
                <w:b w:val="1"/>
                <w:bCs w:val="1"/>
                <w:i w:val="0"/>
                <w:iCs w:val="0"/>
                <w:caps w:val="0"/>
                <w:smallCaps w:val="0"/>
                <w:noProof w:val="0"/>
                <w:color w:val="000000" w:themeColor="text1" w:themeTint="FF" w:themeShade="FF"/>
                <w:sz w:val="24"/>
                <w:szCs w:val="24"/>
                <w:lang w:val="en-GB"/>
              </w:rPr>
              <w:t>Matyastik</w:t>
            </w:r>
            <w:r w:rsidRPr="0A9C71FE"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 1999).  </w:t>
            </w:r>
            <w:r w:rsidRPr="0A9C71FE" w:rsidR="196FA72B">
              <w:rPr>
                <w:rFonts w:ascii="Arial" w:hAnsi="Arial" w:eastAsia="Arial" w:cs="Arial"/>
                <w:b w:val="1"/>
                <w:bCs w:val="1"/>
                <w:i w:val="0"/>
                <w:iCs w:val="0"/>
                <w:caps w:val="0"/>
                <w:smallCaps w:val="0"/>
                <w:noProof w:val="0"/>
                <w:color w:val="000000" w:themeColor="text1" w:themeTint="FF" w:themeShade="FF"/>
                <w:sz w:val="24"/>
                <w:szCs w:val="24"/>
                <w:lang w:val="en-GB"/>
              </w:rPr>
              <w:t xml:space="preserve">Use of these validated questionnaires, via </w:t>
            </w:r>
            <w:r w:rsidRPr="0A9C71FE" w:rsidR="196FA72B">
              <w:rPr>
                <w:rFonts w:ascii="Arial" w:hAnsi="Arial" w:eastAsia="Arial" w:cs="Arial"/>
                <w:b w:val="1"/>
                <w:bCs w:val="1"/>
                <w:i w:val="0"/>
                <w:iCs w:val="0"/>
                <w:caps w:val="0"/>
                <w:smallCaps w:val="0"/>
                <w:noProof w:val="0"/>
                <w:color w:val="000000" w:themeColor="text1" w:themeTint="FF" w:themeShade="FF"/>
                <w:sz w:val="24"/>
                <w:szCs w:val="24"/>
                <w:lang w:val="en-GB"/>
              </w:rPr>
              <w:t xml:space="preserve">an appropriate </w:t>
            </w:r>
            <w:r w:rsidRPr="0A9C71FE" w:rsidR="17D0A22F">
              <w:rPr>
                <w:rFonts w:ascii="Arial" w:hAnsi="Arial" w:eastAsia="Arial" w:cs="Arial"/>
                <w:b w:val="1"/>
                <w:bCs w:val="1"/>
                <w:i w:val="0"/>
                <w:iCs w:val="0"/>
                <w:caps w:val="0"/>
                <w:smallCaps w:val="0"/>
                <w:noProof w:val="0"/>
                <w:color w:val="000000" w:themeColor="text1" w:themeTint="FF" w:themeShade="FF"/>
                <w:sz w:val="24"/>
                <w:szCs w:val="24"/>
                <w:lang w:val="en-GB"/>
              </w:rPr>
              <w:t>social</w:t>
            </w:r>
            <w:r w:rsidRPr="0A9C71FE"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 media route, approved by the ethics panel, is likely to reach suitable participants for data collection.</w:t>
            </w:r>
          </w:p>
          <w:p w:rsidR="003C154B" w:rsidP="59BD9B8C" w:rsidRDefault="003C154B" w14:paraId="0CB5DC00" w14:textId="65D00203">
            <w:pPr>
              <w:spacing w:after="0" w:line="259"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p>
          <w:p w:rsidR="003C154B" w:rsidP="59BD9B8C" w:rsidRDefault="003C154B" w14:paraId="2F9C8861" w14:textId="0A08FB78">
            <w:pPr>
              <w:spacing w:after="0" w:line="259"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p>
          <w:p w:rsidR="003C154B" w:rsidP="59BD9B8C" w:rsidRDefault="003C154B" w14:paraId="7FD1DE04" w14:textId="26FA79AF">
            <w:pPr>
              <w:spacing w:after="0" w:line="259"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p>
          <w:p w:rsidR="003C154B" w:rsidP="59BD9B8C" w:rsidRDefault="003C154B" w14:paraId="30CA2BD9" w14:textId="4079912C">
            <w:pPr>
              <w:spacing w:after="160" w:line="259" w:lineRule="auto"/>
              <w:ind w:left="70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Chui, W. Y., &amp; Leung, M.-T. (2016). Adult attachment internal working model of self and other in Chinese culture: Measured by the Attachment Style Questionnaire — Short Form (ASQ-SF) by confirmatory factor analysis (CFA) and item response theory (IRT). </w:t>
            </w:r>
            <w:r w:rsidRPr="59BD9B8C" w:rsidR="17D0A22F">
              <w:rPr>
                <w:rFonts w:ascii="Arial" w:hAnsi="Arial" w:eastAsia="Arial" w:cs="Arial"/>
                <w:b w:val="1"/>
                <w:bCs w:val="1"/>
                <w:i w:val="1"/>
                <w:iCs w:val="1"/>
                <w:caps w:val="0"/>
                <w:smallCaps w:val="0"/>
                <w:noProof w:val="0"/>
                <w:color w:val="000000" w:themeColor="text1" w:themeTint="FF" w:themeShade="FF"/>
                <w:sz w:val="24"/>
                <w:szCs w:val="24"/>
                <w:lang w:val="en-GB"/>
              </w:rPr>
              <w:t>Personality and Individual Differences, 96</w:t>
            </w:r>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 55–64. </w:t>
            </w:r>
            <w:hyperlink r:id="Rec97fb9796c14e22">
              <w:r w:rsidRPr="59BD9B8C" w:rsidR="17D0A22F">
                <w:rPr>
                  <w:rStyle w:val="Hyperlink"/>
                  <w:rFonts w:ascii="Arial" w:hAnsi="Arial" w:eastAsia="Arial" w:cs="Arial"/>
                  <w:b w:val="1"/>
                  <w:bCs w:val="1"/>
                  <w:i w:val="0"/>
                  <w:iCs w:val="0"/>
                  <w:caps w:val="0"/>
                  <w:smallCaps w:val="0"/>
                  <w:strike w:val="0"/>
                  <w:dstrike w:val="0"/>
                  <w:noProof w:val="0"/>
                  <w:sz w:val="24"/>
                  <w:szCs w:val="24"/>
                  <w:lang w:val="en-GB"/>
                </w:rPr>
                <w:t>https://doi.org/10.1016/j.paid.2016.02.068</w:t>
              </w:r>
            </w:hyperlink>
          </w:p>
          <w:p w:rsidR="003C154B" w:rsidP="59BD9B8C" w:rsidRDefault="003C154B" w14:paraId="36D0103C" w14:textId="320335D9">
            <w:pPr>
              <w:spacing w:after="160" w:line="259" w:lineRule="auto"/>
              <w:ind w:left="70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González-Ortega, E., Orgaz, B., Vicario-Molina, I., &amp; Fuertes, A. (2021). Adult Attachment, Conflict Resolution Style and Relationship Quality among Spanish Young-adult Couples. </w:t>
            </w:r>
            <w:r w:rsidRPr="59BD9B8C" w:rsidR="17D0A22F">
              <w:rPr>
                <w:rFonts w:ascii="Arial" w:hAnsi="Arial" w:eastAsia="Arial" w:cs="Arial"/>
                <w:b w:val="1"/>
                <w:bCs w:val="1"/>
                <w:i w:val="1"/>
                <w:iCs w:val="1"/>
                <w:caps w:val="0"/>
                <w:smallCaps w:val="0"/>
                <w:noProof w:val="0"/>
                <w:color w:val="000000" w:themeColor="text1" w:themeTint="FF" w:themeShade="FF"/>
                <w:sz w:val="24"/>
                <w:szCs w:val="24"/>
                <w:lang w:val="en-GB"/>
              </w:rPr>
              <w:t>The Spanish Journal of Psychology, 24</w:t>
            </w:r>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 e5–e5. </w:t>
            </w:r>
            <w:hyperlink r:id="Rfae26e06ea6047c6">
              <w:r w:rsidRPr="59BD9B8C" w:rsidR="17D0A22F">
                <w:rPr>
                  <w:rStyle w:val="Hyperlink"/>
                  <w:rFonts w:ascii="Arial" w:hAnsi="Arial" w:eastAsia="Arial" w:cs="Arial"/>
                  <w:b w:val="1"/>
                  <w:bCs w:val="1"/>
                  <w:i w:val="0"/>
                  <w:iCs w:val="0"/>
                  <w:caps w:val="0"/>
                  <w:smallCaps w:val="0"/>
                  <w:strike w:val="0"/>
                  <w:dstrike w:val="0"/>
                  <w:noProof w:val="0"/>
                  <w:sz w:val="24"/>
                  <w:szCs w:val="24"/>
                  <w:lang w:val="en-GB"/>
                </w:rPr>
                <w:t>https://doi.org/10.1017/SJP.2021.4</w:t>
              </w:r>
            </w:hyperlink>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03C154B" w:rsidP="59BD9B8C" w:rsidRDefault="003C154B" w14:paraId="1F693D58" w14:textId="0EAF9800">
            <w:pPr>
              <w:spacing w:after="160" w:line="259" w:lineRule="auto"/>
              <w:ind w:left="720" w:hanging="720"/>
              <w:rPr>
                <w:rFonts w:ascii="Arial" w:hAnsi="Arial" w:eastAsia="Arial" w:cs="Arial"/>
                <w:b w:val="0"/>
                <w:bCs w:val="0"/>
                <w:i w:val="0"/>
                <w:iCs w:val="0"/>
                <w:caps w:val="0"/>
                <w:smallCaps w:val="0"/>
                <w:noProof w:val="0"/>
                <w:color w:val="3A3A3A"/>
                <w:sz w:val="24"/>
                <w:szCs w:val="24"/>
                <w:lang w:val="en-GB"/>
              </w:rPr>
            </w:pPr>
            <w:r w:rsidRPr="59BD9B8C" w:rsidR="17D0A22F">
              <w:rPr>
                <w:rFonts w:ascii="Arial" w:hAnsi="Arial" w:eastAsia="Arial" w:cs="Arial"/>
                <w:b w:val="1"/>
                <w:bCs w:val="1"/>
                <w:i w:val="0"/>
                <w:iCs w:val="0"/>
                <w:caps w:val="0"/>
                <w:smallCaps w:val="0"/>
                <w:noProof w:val="0"/>
                <w:color w:val="000000" w:themeColor="text1" w:themeTint="FF" w:themeShade="FF"/>
                <w:sz w:val="24"/>
                <w:szCs w:val="24"/>
                <w:lang w:val="de-DE"/>
              </w:rPr>
              <w:t xml:space="preserve">Towler, A. J., &amp; Stuhlmacher, A. F. (2013). </w:t>
            </w:r>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Attachment styles, relationship satisfaction, and well-being in working women. </w:t>
            </w:r>
            <w:r w:rsidRPr="59BD9B8C" w:rsidR="17D0A22F">
              <w:rPr>
                <w:rFonts w:ascii="Arial" w:hAnsi="Arial" w:eastAsia="Arial" w:cs="Arial"/>
                <w:b w:val="1"/>
                <w:bCs w:val="1"/>
                <w:i w:val="1"/>
                <w:iCs w:val="1"/>
                <w:caps w:val="0"/>
                <w:smallCaps w:val="0"/>
                <w:noProof w:val="0"/>
                <w:color w:val="000000" w:themeColor="text1" w:themeTint="FF" w:themeShade="FF"/>
                <w:sz w:val="24"/>
                <w:szCs w:val="24"/>
                <w:lang w:val="en-GB"/>
              </w:rPr>
              <w:t>The Journal of social psychology, 153</w:t>
            </w:r>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(3), 279-298.</w:t>
            </w:r>
            <w:r w:rsidRPr="59BD9B8C" w:rsidR="17D0A22F">
              <w:rPr>
                <w:rFonts w:ascii="Arial" w:hAnsi="Arial" w:eastAsia="Arial" w:cs="Arial"/>
                <w:b w:val="1"/>
                <w:bCs w:val="1"/>
                <w:i w:val="0"/>
                <w:iCs w:val="0"/>
                <w:caps w:val="0"/>
                <w:smallCaps w:val="0"/>
                <w:noProof w:val="0"/>
                <w:color w:val="222222"/>
                <w:sz w:val="24"/>
                <w:szCs w:val="24"/>
                <w:lang w:val="en-GB"/>
              </w:rPr>
              <w:t xml:space="preserve"> </w:t>
            </w:r>
            <w:hyperlink r:id="R2b2385bdc65d4fc9">
              <w:r w:rsidRPr="59BD9B8C" w:rsidR="17D0A22F">
                <w:rPr>
                  <w:rStyle w:val="Hyperlink"/>
                  <w:rFonts w:ascii="Arial" w:hAnsi="Arial" w:eastAsia="Arial" w:cs="Arial"/>
                  <w:b w:val="1"/>
                  <w:bCs w:val="1"/>
                  <w:i w:val="0"/>
                  <w:iCs w:val="0"/>
                  <w:caps w:val="0"/>
                  <w:smallCaps w:val="0"/>
                  <w:strike w:val="0"/>
                  <w:dstrike w:val="0"/>
                  <w:noProof w:val="0"/>
                  <w:sz w:val="24"/>
                  <w:szCs w:val="24"/>
                  <w:lang w:val="en-GB"/>
                </w:rPr>
                <w:t>https://doi.org/10.1080/00224545.2012.735282</w:t>
              </w:r>
            </w:hyperlink>
            <w:r w:rsidRPr="59BD9B8C" w:rsidR="17D0A22F">
              <w:rPr>
                <w:rFonts w:ascii="Arial" w:hAnsi="Arial" w:eastAsia="Arial" w:cs="Arial"/>
                <w:b w:val="1"/>
                <w:bCs w:val="1"/>
                <w:i w:val="0"/>
                <w:iCs w:val="0"/>
                <w:caps w:val="0"/>
                <w:smallCaps w:val="0"/>
                <w:noProof w:val="0"/>
                <w:color w:val="3A3A3A"/>
                <w:sz w:val="24"/>
                <w:szCs w:val="24"/>
                <w:lang w:val="en-GB"/>
              </w:rPr>
              <w:t xml:space="preserve"> </w:t>
            </w:r>
          </w:p>
          <w:p w:rsidR="003C154B" w:rsidP="59BD9B8C" w:rsidRDefault="003C154B" w14:paraId="79CDD10E" w14:textId="083E638A">
            <w:pPr>
              <w:spacing w:after="160" w:line="259" w:lineRule="auto"/>
              <w:ind w:left="700" w:right="-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Trachtenberg-Ray, D., &amp; Modesto, O. (2023). Attachment and Relationship Satisfaction Among Gay Men: the Mediating Role of Well-Being. </w:t>
            </w:r>
            <w:r w:rsidRPr="59BD9B8C" w:rsidR="17D0A22F">
              <w:rPr>
                <w:rFonts w:ascii="Arial" w:hAnsi="Arial" w:eastAsia="Arial" w:cs="Arial"/>
                <w:b w:val="1"/>
                <w:bCs w:val="1"/>
                <w:i w:val="1"/>
                <w:iCs w:val="1"/>
                <w:caps w:val="0"/>
                <w:smallCaps w:val="0"/>
                <w:noProof w:val="0"/>
                <w:color w:val="000000" w:themeColor="text1" w:themeTint="FF" w:themeShade="FF"/>
                <w:sz w:val="24"/>
                <w:szCs w:val="24"/>
                <w:lang w:val="en-GB"/>
              </w:rPr>
              <w:t>Sexuality Research &amp; Social Policy, 20</w:t>
            </w:r>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(2), 453–464. </w:t>
            </w:r>
            <w:hyperlink r:id="R2e137319bda64ee0">
              <w:r w:rsidRPr="59BD9B8C" w:rsidR="17D0A22F">
                <w:rPr>
                  <w:rStyle w:val="Hyperlink"/>
                  <w:rFonts w:ascii="Arial" w:hAnsi="Arial" w:eastAsia="Arial" w:cs="Arial"/>
                  <w:b w:val="1"/>
                  <w:bCs w:val="1"/>
                  <w:i w:val="0"/>
                  <w:iCs w:val="0"/>
                  <w:caps w:val="0"/>
                  <w:smallCaps w:val="0"/>
                  <w:strike w:val="0"/>
                  <w:dstrike w:val="0"/>
                  <w:noProof w:val="0"/>
                  <w:sz w:val="24"/>
                  <w:szCs w:val="24"/>
                  <w:lang w:val="en-GB"/>
                </w:rPr>
                <w:t>https://doi.org/10.1007/s13178-021-00634-2</w:t>
              </w:r>
            </w:hyperlink>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03C154B" w:rsidP="59BD9B8C" w:rsidRDefault="003C154B" w14:paraId="2C0AB68F" w14:textId="3E7E5385">
            <w:pPr>
              <w:spacing w:after="160" w:line="259" w:lineRule="auto"/>
              <w:ind w:left="720"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Vollmann, M., Sprang, S., &amp; van den Brink, F. (2019). Adult attachment and relationship satisfaction: The mediating role of gratitude toward the partner. </w:t>
            </w:r>
            <w:r w:rsidRPr="59BD9B8C" w:rsidR="17D0A22F">
              <w:rPr>
                <w:rFonts w:ascii="Arial" w:hAnsi="Arial" w:eastAsia="Arial" w:cs="Arial"/>
                <w:b w:val="1"/>
                <w:bCs w:val="1"/>
                <w:i w:val="1"/>
                <w:iCs w:val="1"/>
                <w:caps w:val="0"/>
                <w:smallCaps w:val="0"/>
                <w:noProof w:val="0"/>
                <w:color w:val="000000" w:themeColor="text1" w:themeTint="FF" w:themeShade="FF"/>
                <w:sz w:val="24"/>
                <w:szCs w:val="24"/>
                <w:lang w:val="en-GB"/>
              </w:rPr>
              <w:t>Journal of Social and Personal Relationships, 36</w:t>
            </w:r>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(11-12), 3875-3886</w:t>
            </w:r>
            <w:r w:rsidRPr="59BD9B8C" w:rsidR="17D0A22F">
              <w:rPr>
                <w:rFonts w:ascii="Arial" w:hAnsi="Arial" w:eastAsia="Arial" w:cs="Arial"/>
                <w:b w:val="1"/>
                <w:bCs w:val="1"/>
                <w:i w:val="0"/>
                <w:iCs w:val="0"/>
                <w:caps w:val="0"/>
                <w:smallCaps w:val="0"/>
                <w:noProof w:val="0"/>
                <w:color w:val="222222"/>
                <w:sz w:val="24"/>
                <w:szCs w:val="24"/>
                <w:lang w:val="en-GB"/>
              </w:rPr>
              <w:t xml:space="preserve">. </w:t>
            </w:r>
            <w:hyperlink r:id="R8eb85670992144fd">
              <w:r w:rsidRPr="59BD9B8C" w:rsidR="17D0A22F">
                <w:rPr>
                  <w:rStyle w:val="Hyperlink"/>
                  <w:rFonts w:ascii="Arial" w:hAnsi="Arial" w:eastAsia="Arial" w:cs="Arial"/>
                  <w:b w:val="1"/>
                  <w:bCs w:val="1"/>
                  <w:i w:val="0"/>
                  <w:iCs w:val="0"/>
                  <w:caps w:val="0"/>
                  <w:smallCaps w:val="0"/>
                  <w:strike w:val="0"/>
                  <w:dstrike w:val="0"/>
                  <w:noProof w:val="0"/>
                  <w:sz w:val="24"/>
                  <w:szCs w:val="24"/>
                  <w:lang w:val="en-GB"/>
                </w:rPr>
                <w:t>https://doi.org/10.1177/0265407519841712</w:t>
              </w:r>
            </w:hyperlink>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03C154B" w:rsidP="59BD9B8C" w:rsidRDefault="003C154B" w14:paraId="00F22B4C" w14:textId="6E0914FF">
            <w:pPr>
              <w:spacing w:after="160" w:line="259" w:lineRule="auto"/>
              <w:ind w:left="720" w:hanging="720"/>
              <w:rPr>
                <w:rFonts w:ascii="Arial" w:hAnsi="Arial" w:eastAsia="Arial" w:cs="Arial"/>
                <w:b w:val="0"/>
                <w:bCs w:val="0"/>
                <w:i w:val="0"/>
                <w:iCs w:val="0"/>
                <w:caps w:val="0"/>
                <w:smallCaps w:val="0"/>
                <w:noProof w:val="0"/>
                <w:color w:val="3A3A3A"/>
                <w:sz w:val="24"/>
                <w:szCs w:val="24"/>
                <w:lang w:val="en-GB"/>
              </w:rPr>
            </w:pPr>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Vaughn, M. J., &amp; Matyastik Baier, M. E. (1999). Reliability and validity of the relationship assessment scale. </w:t>
            </w:r>
            <w:r w:rsidRPr="59BD9B8C" w:rsidR="17D0A22F">
              <w:rPr>
                <w:rFonts w:ascii="Arial" w:hAnsi="Arial" w:eastAsia="Arial" w:cs="Arial"/>
                <w:b w:val="1"/>
                <w:bCs w:val="1"/>
                <w:i w:val="1"/>
                <w:iCs w:val="1"/>
                <w:caps w:val="0"/>
                <w:smallCaps w:val="0"/>
                <w:noProof w:val="0"/>
                <w:color w:val="000000" w:themeColor="text1" w:themeTint="FF" w:themeShade="FF"/>
                <w:sz w:val="24"/>
                <w:szCs w:val="24"/>
                <w:lang w:val="en-GB"/>
              </w:rPr>
              <w:t>The American Journal of Family Therapy, 27</w:t>
            </w:r>
            <w:r w:rsidRPr="59BD9B8C" w:rsidR="17D0A22F">
              <w:rPr>
                <w:rFonts w:ascii="Arial" w:hAnsi="Arial" w:eastAsia="Arial" w:cs="Arial"/>
                <w:b w:val="1"/>
                <w:bCs w:val="1"/>
                <w:i w:val="0"/>
                <w:iCs w:val="0"/>
                <w:caps w:val="0"/>
                <w:smallCaps w:val="0"/>
                <w:noProof w:val="0"/>
                <w:color w:val="000000" w:themeColor="text1" w:themeTint="FF" w:themeShade="FF"/>
                <w:sz w:val="24"/>
                <w:szCs w:val="24"/>
                <w:lang w:val="en-GB"/>
              </w:rPr>
              <w:t>(2), 137–147.</w:t>
            </w:r>
            <w:r w:rsidRPr="59BD9B8C" w:rsidR="17D0A22F">
              <w:rPr>
                <w:rFonts w:ascii="Arial" w:hAnsi="Arial" w:eastAsia="Arial" w:cs="Arial"/>
                <w:b w:val="1"/>
                <w:bCs w:val="1"/>
                <w:i w:val="0"/>
                <w:iCs w:val="0"/>
                <w:caps w:val="0"/>
                <w:smallCaps w:val="0"/>
                <w:noProof w:val="0"/>
                <w:color w:val="3A3A3A"/>
                <w:sz w:val="24"/>
                <w:szCs w:val="24"/>
                <w:lang w:val="en-GB"/>
              </w:rPr>
              <w:t xml:space="preserve"> </w:t>
            </w:r>
            <w:hyperlink r:id="Rd82693cd04484d58">
              <w:r w:rsidRPr="59BD9B8C" w:rsidR="17D0A22F">
                <w:rPr>
                  <w:rStyle w:val="Hyperlink"/>
                  <w:rFonts w:ascii="Arial" w:hAnsi="Arial" w:eastAsia="Arial" w:cs="Arial"/>
                  <w:b w:val="1"/>
                  <w:bCs w:val="1"/>
                  <w:i w:val="0"/>
                  <w:iCs w:val="0"/>
                  <w:caps w:val="0"/>
                  <w:smallCaps w:val="0"/>
                  <w:strike w:val="0"/>
                  <w:dstrike w:val="0"/>
                  <w:noProof w:val="0"/>
                  <w:sz w:val="24"/>
                  <w:szCs w:val="24"/>
                  <w:lang w:val="en-GB"/>
                </w:rPr>
                <w:t>https://doi.org/10.1080/019261899262023</w:t>
              </w:r>
            </w:hyperlink>
            <w:r w:rsidRPr="59BD9B8C" w:rsidR="17D0A22F">
              <w:rPr>
                <w:rFonts w:ascii="Arial" w:hAnsi="Arial" w:eastAsia="Arial" w:cs="Arial"/>
                <w:b w:val="1"/>
                <w:bCs w:val="1"/>
                <w:i w:val="0"/>
                <w:iCs w:val="0"/>
                <w:caps w:val="0"/>
                <w:smallCaps w:val="0"/>
                <w:noProof w:val="0"/>
                <w:color w:val="3A3A3A"/>
                <w:sz w:val="24"/>
                <w:szCs w:val="24"/>
                <w:lang w:val="en-GB"/>
              </w:rPr>
              <w:t xml:space="preserve">  </w:t>
            </w:r>
          </w:p>
          <w:p w:rsidR="003C154B" w:rsidP="59BD9B8C" w:rsidRDefault="003C154B" w14:paraId="3576DD5E" w14:textId="5F8EEC19">
            <w:pPr>
              <w:pStyle w:val="Normal"/>
              <w:shd w:val="clear" w:color="auto" w:fill="FFFFFF" w:themeFill="background1"/>
              <w:spacing w:after="0" w:line="259" w:lineRule="auto"/>
              <w:rPr>
                <w:rFonts w:ascii="Calibri" w:hAnsi="Calibri" w:eastAsia="Calibri" w:cs="Calibri"/>
                <w:b w:val="0"/>
                <w:bCs w:val="0"/>
                <w:i w:val="0"/>
                <w:iCs w:val="0"/>
                <w:caps w:val="0"/>
                <w:smallCaps w:val="0"/>
                <w:noProof w:val="0"/>
                <w:color w:val="242424"/>
                <w:sz w:val="22"/>
                <w:szCs w:val="22"/>
                <w:lang w:val="en-GB"/>
              </w:rPr>
            </w:pPr>
          </w:p>
          <w:p w:rsidR="00B91B51" w:rsidP="00D62E5F" w:rsidRDefault="00B91B51" w14:paraId="5E6737FD" w14:textId="77777777"/>
        </w:tc>
      </w:tr>
    </w:tbl>
    <w:p w:rsidR="00310104" w:rsidP="00992264" w:rsidRDefault="00310104" w14:paraId="650E70EF" w14:textId="77777777">
      <w:pPr>
        <w:rPr>
          <w:rFonts w:ascii="Arial" w:hAnsi="Arial" w:cs="Arial"/>
          <w:sz w:val="8"/>
          <w:szCs w:val="8"/>
        </w:rPr>
      </w:pPr>
    </w:p>
    <w:p w:rsidR="003C154B" w:rsidP="00F73A03" w:rsidRDefault="003C154B" w14:paraId="760F5C02" w14:textId="77777777">
      <w:pPr>
        <w:rPr>
          <w:rFonts w:ascii="Arial" w:hAnsi="Arial" w:cs="Arial"/>
          <w:b/>
          <w:sz w:val="20"/>
        </w:rPr>
      </w:pPr>
    </w:p>
    <w:p w:rsidR="00B91B51" w:rsidP="00F73A03" w:rsidRDefault="00B91B51" w14:paraId="4649BB1A" w14:textId="77777777">
      <w:pPr>
        <w:rPr>
          <w:rFonts w:ascii="Arial" w:hAnsi="Arial" w:cs="Arial"/>
          <w:b/>
          <w:sz w:val="20"/>
        </w:rPr>
      </w:pPr>
    </w:p>
    <w:sectPr w:rsidR="00B91B51" w:rsidSect="00B1456E">
      <w:footerReference w:type="even" r:id="rId16"/>
      <w:footerReference w:type="default" r:id="rId17"/>
      <w:pgSz w:w="11906" w:h="16838" w:orient="portrait"/>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1456E" w:rsidRDefault="00B1456E" w14:paraId="250798E4" w14:textId="77777777">
      <w:r>
        <w:separator/>
      </w:r>
    </w:p>
  </w:endnote>
  <w:endnote w:type="continuationSeparator" w:id="0">
    <w:p w:rsidR="00B1456E" w:rsidRDefault="00B1456E" w14:paraId="076F526F" w14:textId="77777777">
      <w:r>
        <w:continuationSeparator/>
      </w:r>
    </w:p>
  </w:endnote>
  <w:endnote w:type="continuationNotice" w:id="1">
    <w:p w:rsidR="00B1456E" w:rsidRDefault="00B1456E" w14:paraId="42C787AE"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altName w:val="Calibri"/>
    <w:charset w:val="00"/>
    <w:family w:val="swiss"/>
    <w:pitch w:val="variable"/>
    <w:sig w:usb0="20000287" w:usb1="00000003" w:usb2="00000000" w:usb3="00000000" w:csb0="0000019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E4ECD" w:rsidP="00347768" w:rsidRDefault="003E4ECD" w14:paraId="4E27F321" w14:textId="77777777">
    <w:pPr>
      <w:pStyle w:val="Footer"/>
      <w:framePr w:wrap="around" w:hAnchor="margin" w:vAnchor="text"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3E4ECD" w:rsidP="003E444F" w:rsidRDefault="003E4ECD" w14:paraId="6DA71140"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3E4ECD" w:rsidP="003E444F" w:rsidRDefault="003E4ECD" w14:paraId="6B4E29B2" w14:textId="77777777">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1456E" w:rsidRDefault="00B1456E" w14:paraId="4CE4CD40" w14:textId="77777777">
      <w:r>
        <w:separator/>
      </w:r>
    </w:p>
  </w:footnote>
  <w:footnote w:type="continuationSeparator" w:id="0">
    <w:p w:rsidR="00B1456E" w:rsidRDefault="00B1456E" w14:paraId="0728ECF1" w14:textId="77777777">
      <w:r>
        <w:continuationSeparator/>
      </w:r>
    </w:p>
  </w:footnote>
  <w:footnote w:type="continuationNotice" w:id="1">
    <w:p w:rsidR="00B1456E" w:rsidRDefault="00B1456E" w14:paraId="64CEC6EF"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4">
    <w:nsid w:val="462050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22418F"/>
    <w:multiLevelType w:val="hybridMultilevel"/>
    <w:tmpl w:val="97B20EA4"/>
    <w:lvl w:ilvl="0" w:tplc="08090001">
      <w:start w:val="2"/>
      <w:numFmt w:val="bullet"/>
      <w:lvlText w:val=""/>
      <w:lvlJc w:val="left"/>
      <w:pPr>
        <w:ind w:left="720" w:hanging="360"/>
      </w:pPr>
      <w:rPr>
        <w:rFonts w:hint="default" w:ascii="Symbol" w:hAnsi="Symbol"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BA65CD"/>
    <w:multiLevelType w:val="hybridMultilevel"/>
    <w:tmpl w:val="3F76E7FC"/>
    <w:lvl w:ilvl="0" w:tplc="600E5BE8">
      <w:start w:val="1"/>
      <w:numFmt w:val="bullet"/>
      <w:lvlText w:val="-"/>
      <w:lvlJc w:val="left"/>
      <w:pPr>
        <w:ind w:left="720" w:hanging="360"/>
      </w:pPr>
      <w:rPr>
        <w:rFonts w:hint="default" w:ascii="Calibri" w:hAnsi="Calibri"/>
      </w:rPr>
    </w:lvl>
    <w:lvl w:ilvl="1" w:tplc="459C00D4">
      <w:start w:val="1"/>
      <w:numFmt w:val="bullet"/>
      <w:lvlText w:val="o"/>
      <w:lvlJc w:val="left"/>
      <w:pPr>
        <w:ind w:left="1440" w:hanging="360"/>
      </w:pPr>
      <w:rPr>
        <w:rFonts w:hint="default" w:ascii="Courier New" w:hAnsi="Courier New"/>
      </w:rPr>
    </w:lvl>
    <w:lvl w:ilvl="2" w:tplc="FDECD748">
      <w:start w:val="1"/>
      <w:numFmt w:val="bullet"/>
      <w:lvlText w:val=""/>
      <w:lvlJc w:val="left"/>
      <w:pPr>
        <w:ind w:left="2160" w:hanging="360"/>
      </w:pPr>
      <w:rPr>
        <w:rFonts w:hint="default" w:ascii="Wingdings" w:hAnsi="Wingdings"/>
      </w:rPr>
    </w:lvl>
    <w:lvl w:ilvl="3" w:tplc="A6F2FC1E">
      <w:start w:val="1"/>
      <w:numFmt w:val="bullet"/>
      <w:lvlText w:val=""/>
      <w:lvlJc w:val="left"/>
      <w:pPr>
        <w:ind w:left="2880" w:hanging="360"/>
      </w:pPr>
      <w:rPr>
        <w:rFonts w:hint="default" w:ascii="Symbol" w:hAnsi="Symbol"/>
      </w:rPr>
    </w:lvl>
    <w:lvl w:ilvl="4" w:tplc="98D23126">
      <w:start w:val="1"/>
      <w:numFmt w:val="bullet"/>
      <w:lvlText w:val="o"/>
      <w:lvlJc w:val="left"/>
      <w:pPr>
        <w:ind w:left="3600" w:hanging="360"/>
      </w:pPr>
      <w:rPr>
        <w:rFonts w:hint="default" w:ascii="Courier New" w:hAnsi="Courier New"/>
      </w:rPr>
    </w:lvl>
    <w:lvl w:ilvl="5" w:tplc="E642F138">
      <w:start w:val="1"/>
      <w:numFmt w:val="bullet"/>
      <w:lvlText w:val=""/>
      <w:lvlJc w:val="left"/>
      <w:pPr>
        <w:ind w:left="4320" w:hanging="360"/>
      </w:pPr>
      <w:rPr>
        <w:rFonts w:hint="default" w:ascii="Wingdings" w:hAnsi="Wingdings"/>
      </w:rPr>
    </w:lvl>
    <w:lvl w:ilvl="6" w:tplc="72A005EA">
      <w:start w:val="1"/>
      <w:numFmt w:val="bullet"/>
      <w:lvlText w:val=""/>
      <w:lvlJc w:val="left"/>
      <w:pPr>
        <w:ind w:left="5040" w:hanging="360"/>
      </w:pPr>
      <w:rPr>
        <w:rFonts w:hint="default" w:ascii="Symbol" w:hAnsi="Symbol"/>
      </w:rPr>
    </w:lvl>
    <w:lvl w:ilvl="7" w:tplc="4CDE4172">
      <w:start w:val="1"/>
      <w:numFmt w:val="bullet"/>
      <w:lvlText w:val="o"/>
      <w:lvlJc w:val="left"/>
      <w:pPr>
        <w:ind w:left="5760" w:hanging="360"/>
      </w:pPr>
      <w:rPr>
        <w:rFonts w:hint="default" w:ascii="Courier New" w:hAnsi="Courier New"/>
      </w:rPr>
    </w:lvl>
    <w:lvl w:ilvl="8" w:tplc="2C1A46F2">
      <w:start w:val="1"/>
      <w:numFmt w:val="bullet"/>
      <w:lvlText w:val=""/>
      <w:lvlJc w:val="left"/>
      <w:pPr>
        <w:ind w:left="6480" w:hanging="360"/>
      </w:pPr>
      <w:rPr>
        <w:rFonts w:hint="default" w:ascii="Wingdings" w:hAnsi="Wingdings"/>
      </w:rPr>
    </w:lvl>
  </w:abstractNum>
  <w:abstractNum w:abstractNumId="3" w15:restartNumberingAfterBreak="0">
    <w:nsid w:val="419F2E32"/>
    <w:multiLevelType w:val="hybridMultilevel"/>
    <w:tmpl w:val="CEBC93B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5">
    <w:abstractNumId w:val="4"/>
  </w:num>
  <w:num w:numId="1" w16cid:durableId="1515532187">
    <w:abstractNumId w:val="2"/>
  </w:num>
  <w:num w:numId="2" w16cid:durableId="1344359472">
    <w:abstractNumId w:val="0"/>
  </w:num>
  <w:num w:numId="3" w16cid:durableId="1868173845">
    <w:abstractNumId w:val="3"/>
  </w:num>
  <w:num w:numId="4" w16cid:durableId="15698787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937E8"/>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03F"/>
    <w:rsid w:val="001D499B"/>
    <w:rsid w:val="001E59FF"/>
    <w:rsid w:val="001E5D06"/>
    <w:rsid w:val="001F76EE"/>
    <w:rsid w:val="00202E91"/>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93CFB"/>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118E9"/>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80118"/>
    <w:rsid w:val="00595D29"/>
    <w:rsid w:val="005B6580"/>
    <w:rsid w:val="005B6657"/>
    <w:rsid w:val="005B72AB"/>
    <w:rsid w:val="005C2348"/>
    <w:rsid w:val="005C3249"/>
    <w:rsid w:val="005C3D7B"/>
    <w:rsid w:val="005D16E0"/>
    <w:rsid w:val="005D5DD2"/>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4D33"/>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39BA"/>
    <w:rsid w:val="007E787E"/>
    <w:rsid w:val="008066ED"/>
    <w:rsid w:val="00812DC7"/>
    <w:rsid w:val="008164EB"/>
    <w:rsid w:val="008226C0"/>
    <w:rsid w:val="0083364B"/>
    <w:rsid w:val="008340A6"/>
    <w:rsid w:val="0085195B"/>
    <w:rsid w:val="00861AE8"/>
    <w:rsid w:val="0086342C"/>
    <w:rsid w:val="008653F3"/>
    <w:rsid w:val="008656B7"/>
    <w:rsid w:val="00865984"/>
    <w:rsid w:val="0086773C"/>
    <w:rsid w:val="0087576C"/>
    <w:rsid w:val="00880183"/>
    <w:rsid w:val="008815E0"/>
    <w:rsid w:val="00885B67"/>
    <w:rsid w:val="00886463"/>
    <w:rsid w:val="00887014"/>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9F6FB3"/>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5B70"/>
    <w:rsid w:val="00B11AEC"/>
    <w:rsid w:val="00B1456E"/>
    <w:rsid w:val="00B15FD5"/>
    <w:rsid w:val="00B22CEA"/>
    <w:rsid w:val="00B248BA"/>
    <w:rsid w:val="00B37733"/>
    <w:rsid w:val="00B41577"/>
    <w:rsid w:val="00B42D84"/>
    <w:rsid w:val="00B43AE5"/>
    <w:rsid w:val="00B6567E"/>
    <w:rsid w:val="00B738FF"/>
    <w:rsid w:val="00B76769"/>
    <w:rsid w:val="00B91B51"/>
    <w:rsid w:val="00B94A46"/>
    <w:rsid w:val="00B9786C"/>
    <w:rsid w:val="00BA5005"/>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95FA5"/>
    <w:rsid w:val="00CB0805"/>
    <w:rsid w:val="00CB366C"/>
    <w:rsid w:val="00CC030D"/>
    <w:rsid w:val="00CC41BB"/>
    <w:rsid w:val="00CD6F8E"/>
    <w:rsid w:val="00CD79E9"/>
    <w:rsid w:val="00CE66C4"/>
    <w:rsid w:val="00CF0CC5"/>
    <w:rsid w:val="00CF5F56"/>
    <w:rsid w:val="00D01C1B"/>
    <w:rsid w:val="00D077E1"/>
    <w:rsid w:val="00D128EA"/>
    <w:rsid w:val="00D2461D"/>
    <w:rsid w:val="00D37162"/>
    <w:rsid w:val="00D40D39"/>
    <w:rsid w:val="00D62E5F"/>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3EB"/>
    <w:rsid w:val="00EF25ED"/>
    <w:rsid w:val="00EF4440"/>
    <w:rsid w:val="00EF6B3C"/>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 w:val="01E20944"/>
    <w:rsid w:val="03D674E8"/>
    <w:rsid w:val="04344160"/>
    <w:rsid w:val="0487BB8C"/>
    <w:rsid w:val="04D6701B"/>
    <w:rsid w:val="05770F08"/>
    <w:rsid w:val="05CB21A9"/>
    <w:rsid w:val="07854AC6"/>
    <w:rsid w:val="08C55360"/>
    <w:rsid w:val="09830C52"/>
    <w:rsid w:val="0A4F71E2"/>
    <w:rsid w:val="0A6123C1"/>
    <w:rsid w:val="0A9C71FE"/>
    <w:rsid w:val="0B8A5C26"/>
    <w:rsid w:val="0BDF9400"/>
    <w:rsid w:val="0F0BC2A5"/>
    <w:rsid w:val="0F1E4AB9"/>
    <w:rsid w:val="110C19C1"/>
    <w:rsid w:val="12467BF7"/>
    <w:rsid w:val="15EADFB0"/>
    <w:rsid w:val="16256DC0"/>
    <w:rsid w:val="167B17FA"/>
    <w:rsid w:val="17A45C84"/>
    <w:rsid w:val="17BE14F6"/>
    <w:rsid w:val="17D0A22F"/>
    <w:rsid w:val="17FDBFFE"/>
    <w:rsid w:val="184C10C7"/>
    <w:rsid w:val="184D6E3F"/>
    <w:rsid w:val="18B874E2"/>
    <w:rsid w:val="196FA72B"/>
    <w:rsid w:val="1999905F"/>
    <w:rsid w:val="19BAFAED"/>
    <w:rsid w:val="1A313315"/>
    <w:rsid w:val="1A63C7BC"/>
    <w:rsid w:val="1BFFEFB5"/>
    <w:rsid w:val="1C93C5FA"/>
    <w:rsid w:val="1D510B05"/>
    <w:rsid w:val="1D8E670A"/>
    <w:rsid w:val="1ECEB28F"/>
    <w:rsid w:val="1ED0F170"/>
    <w:rsid w:val="203115EA"/>
    <w:rsid w:val="20EE7695"/>
    <w:rsid w:val="2189C0B0"/>
    <w:rsid w:val="218B3F46"/>
    <w:rsid w:val="23E27198"/>
    <w:rsid w:val="245FB715"/>
    <w:rsid w:val="2776020F"/>
    <w:rsid w:val="27F49548"/>
    <w:rsid w:val="2813E3C8"/>
    <w:rsid w:val="29A6226C"/>
    <w:rsid w:val="29AFB429"/>
    <w:rsid w:val="2A60C329"/>
    <w:rsid w:val="2BAE9489"/>
    <w:rsid w:val="2BFC938A"/>
    <w:rsid w:val="2C08EF45"/>
    <w:rsid w:val="2CAE93CF"/>
    <w:rsid w:val="2DB9D166"/>
    <w:rsid w:val="2FB9500C"/>
    <w:rsid w:val="2FBD7B99"/>
    <w:rsid w:val="2FEF3D9D"/>
    <w:rsid w:val="30C5D0A9"/>
    <w:rsid w:val="3328BF76"/>
    <w:rsid w:val="337B0556"/>
    <w:rsid w:val="33B70ADB"/>
    <w:rsid w:val="34E83263"/>
    <w:rsid w:val="34FB6862"/>
    <w:rsid w:val="3516D5B7"/>
    <w:rsid w:val="35AB6356"/>
    <w:rsid w:val="35D8E2A3"/>
    <w:rsid w:val="369738C3"/>
    <w:rsid w:val="3697905B"/>
    <w:rsid w:val="36C3DA47"/>
    <w:rsid w:val="3762ABA4"/>
    <w:rsid w:val="38480B45"/>
    <w:rsid w:val="393A6935"/>
    <w:rsid w:val="3A5ADA85"/>
    <w:rsid w:val="3AABDEF2"/>
    <w:rsid w:val="3BA60A1C"/>
    <w:rsid w:val="3E2FE2E9"/>
    <w:rsid w:val="3F4ABACE"/>
    <w:rsid w:val="3FAC43EE"/>
    <w:rsid w:val="41127556"/>
    <w:rsid w:val="41288429"/>
    <w:rsid w:val="4148144F"/>
    <w:rsid w:val="415CA25D"/>
    <w:rsid w:val="42EFDE09"/>
    <w:rsid w:val="4464EA3B"/>
    <w:rsid w:val="44C2D61D"/>
    <w:rsid w:val="47EAC5C5"/>
    <w:rsid w:val="4819CD2C"/>
    <w:rsid w:val="487C6539"/>
    <w:rsid w:val="488CF480"/>
    <w:rsid w:val="4891BCFB"/>
    <w:rsid w:val="49BB44C3"/>
    <w:rsid w:val="4AA53A5F"/>
    <w:rsid w:val="4B187445"/>
    <w:rsid w:val="4B9F4232"/>
    <w:rsid w:val="4CFE862F"/>
    <w:rsid w:val="4D196D7E"/>
    <w:rsid w:val="4DA31A03"/>
    <w:rsid w:val="4DF6249B"/>
    <w:rsid w:val="4E411BA8"/>
    <w:rsid w:val="4E6EC760"/>
    <w:rsid w:val="4E949514"/>
    <w:rsid w:val="5014CA27"/>
    <w:rsid w:val="51BADA69"/>
    <w:rsid w:val="52CCEE52"/>
    <w:rsid w:val="53C4C753"/>
    <w:rsid w:val="547E8E7C"/>
    <w:rsid w:val="54E55EAE"/>
    <w:rsid w:val="56653555"/>
    <w:rsid w:val="575AEA66"/>
    <w:rsid w:val="5793A86F"/>
    <w:rsid w:val="580C7C86"/>
    <w:rsid w:val="58A336BC"/>
    <w:rsid w:val="5904BFF5"/>
    <w:rsid w:val="59BD9B8C"/>
    <w:rsid w:val="5AD4A7A3"/>
    <w:rsid w:val="5D760CB1"/>
    <w:rsid w:val="5EA03FEB"/>
    <w:rsid w:val="5EBD5765"/>
    <w:rsid w:val="5EE1DB94"/>
    <w:rsid w:val="5F72637B"/>
    <w:rsid w:val="5F8EBA46"/>
    <w:rsid w:val="5FF1E4BE"/>
    <w:rsid w:val="606B9096"/>
    <w:rsid w:val="61B7BB5A"/>
    <w:rsid w:val="62153A97"/>
    <w:rsid w:val="63A6C052"/>
    <w:rsid w:val="66BCF4D8"/>
    <w:rsid w:val="67F687DA"/>
    <w:rsid w:val="68335929"/>
    <w:rsid w:val="687CE1A0"/>
    <w:rsid w:val="69C99095"/>
    <w:rsid w:val="6B320698"/>
    <w:rsid w:val="6B98A9DA"/>
    <w:rsid w:val="6BC56603"/>
    <w:rsid w:val="6D266FF7"/>
    <w:rsid w:val="6D613664"/>
    <w:rsid w:val="6D7DB7C5"/>
    <w:rsid w:val="6DE105D1"/>
    <w:rsid w:val="6E1F0C36"/>
    <w:rsid w:val="72790122"/>
    <w:rsid w:val="748186E8"/>
    <w:rsid w:val="756C4849"/>
    <w:rsid w:val="761D5749"/>
    <w:rsid w:val="76F6CF1C"/>
    <w:rsid w:val="77100630"/>
    <w:rsid w:val="77111A3C"/>
    <w:rsid w:val="7727508F"/>
    <w:rsid w:val="78ABD691"/>
    <w:rsid w:val="795D7191"/>
    <w:rsid w:val="79B0D45B"/>
    <w:rsid w:val="7A47A6F2"/>
    <w:rsid w:val="7A98FEC9"/>
    <w:rsid w:val="7B118EBF"/>
    <w:rsid w:val="7C06F9C0"/>
    <w:rsid w:val="7C60B1E6"/>
    <w:rsid w:val="7E212527"/>
    <w:rsid w:val="7E3274D5"/>
    <w:rsid w:val="7E3C79CD"/>
    <w:rsid w:val="7F1B1815"/>
    <w:rsid w:val="7FBB9F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874D3A9A-0A91-42B9-BF49-4BB35A9A4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styleId="SMUNORMALARIAL" w:customStyle="1">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styleId="SMUARIAL14BOLD" w:customStyle="1">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97069B"/>
    <w:rPr>
      <w:rFonts w:ascii="Tahoma" w:hAnsi="Tahoma" w:cs="Tahoma"/>
      <w:sz w:val="16"/>
      <w:szCs w:val="16"/>
    </w:rPr>
  </w:style>
  <w:style w:type="character" w:styleId="Hyperlink">
    <w:name w:val="Hyperlink"/>
    <w:basedOn w:val="DefaultParagraphFont"/>
    <w:uiPriority w:val="99"/>
    <w:unhideWhenUsed/>
    <w:rPr>
      <w:color w:val="0563C1" w:themeColor="hyperlink"/>
      <w:u w:val="single"/>
    </w:rPr>
  </w:style>
  <w:style w:type="character" w:styleId="apple-converted-space" w:customStyle="true">
    <w:uiPriority w:val="1"/>
    <w:name w:val="apple-converted-space"/>
    <w:basedOn w:val="DefaultParagraphFont"/>
    <w:rsid w:val="110C19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image" Target="media/image3.svg"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mailto:2203596@student.uwtsd.ac.uk" TargetMode="External" Id="Rc02d534f0145499e" /><Relationship Type="http://schemas.openxmlformats.org/officeDocument/2006/relationships/hyperlink" Target="https://doi.org/10.1016/j.paid.2016.02.068" TargetMode="External" Id="Rec97fb9796c14e22" /><Relationship Type="http://schemas.openxmlformats.org/officeDocument/2006/relationships/hyperlink" Target="https://doi.org/10.1017/SJP.2021.4" TargetMode="External" Id="Rfae26e06ea6047c6" /><Relationship Type="http://schemas.openxmlformats.org/officeDocument/2006/relationships/hyperlink" Target="https://doi.org/10.1080/00224545.2012.735282" TargetMode="External" Id="R2b2385bdc65d4fc9" /><Relationship Type="http://schemas.openxmlformats.org/officeDocument/2006/relationships/hyperlink" Target="https://doi.org/10.1007/s13178-021-00634-2" TargetMode="External" Id="R2e137319bda64ee0" /><Relationship Type="http://schemas.openxmlformats.org/officeDocument/2006/relationships/hyperlink" Target="https://doi.org/10.1177/0265407519841712" TargetMode="External" Id="R8eb85670992144fd" /><Relationship Type="http://schemas.openxmlformats.org/officeDocument/2006/relationships/hyperlink" Target="https://doi.org/10.1080/019261899262023" TargetMode="External" Id="Rd82693cd04484d58"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smu portrait.dot</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ETHICS APPROVAL FORM</dc:title>
  <dc:subject/>
  <dc:creator>Gill Fildes</dc:creator>
  <keywords/>
  <lastModifiedBy>Marisa Pinto (2203596)</lastModifiedBy>
  <revision>13</revision>
  <lastPrinted>2008-04-14T21:39:00.0000000Z</lastPrinted>
  <dcterms:created xsi:type="dcterms:W3CDTF">2024-02-14T00:58:00.0000000Z</dcterms:created>
  <dcterms:modified xsi:type="dcterms:W3CDTF">2024-03-21T15:09:31.0431355Z</dcterms:modified>
</coreProperties>
</file>