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0D1D" w:rsidRPr="00CB0D1D" w:rsidRDefault="00CB0D1D" w:rsidP="00CB0D1D">
      <w:pPr>
        <w:spacing w:line="400" w:lineRule="exact"/>
        <w:ind w:firstLineChars="0" w:firstLine="0"/>
        <w:jc w:val="both"/>
        <w:rPr>
          <w:rFonts w:ascii="Times New Roman" w:eastAsia="等线" w:hAnsi="Times New Roman" w:cs="Times New Roman"/>
          <w:kern w:val="0"/>
          <w:sz w:val="22"/>
        </w:rPr>
      </w:pPr>
      <w:bookmarkStart w:id="0" w:name="_Hlk18143846"/>
      <w:bookmarkEnd w:id="0"/>
    </w:p>
    <w:p w:rsidR="00CB0D1D" w:rsidRPr="00CB0D1D" w:rsidRDefault="00495C9B" w:rsidP="00CB0D1D">
      <w:pPr>
        <w:ind w:firstLineChars="0" w:firstLine="0"/>
        <w:jc w:val="center"/>
        <w:rPr>
          <w:rFonts w:ascii="Times New Roman" w:eastAsia="等线" w:hAnsi="Times New Roman" w:cs="Times New Roman"/>
          <w:kern w:val="0"/>
          <w:sz w:val="22"/>
        </w:rPr>
      </w:pPr>
      <w:r w:rsidRPr="00CB0D1D">
        <w:rPr>
          <w:rFonts w:ascii="Times New Roman" w:eastAsia="等线" w:hAnsi="Times New Roman" w:cs="Times New Roman"/>
          <w:noProof/>
          <w:kern w:val="0"/>
          <w:sz w:val="22"/>
        </w:rPr>
        <w:drawing>
          <wp:inline distT="0" distB="0" distL="0" distR="0">
            <wp:extent cx="3421464" cy="1365715"/>
            <wp:effectExtent l="0" t="0" r="762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543499"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468246" cy="1384388"/>
                    </a:xfrm>
                    <a:prstGeom prst="rect">
                      <a:avLst/>
                    </a:prstGeom>
                    <a:noFill/>
                  </pic:spPr>
                </pic:pic>
              </a:graphicData>
            </a:graphic>
          </wp:inline>
        </w:drawing>
      </w:r>
    </w:p>
    <w:p w:rsidR="00CB0D1D" w:rsidRPr="00CB0D1D" w:rsidRDefault="00CB0D1D" w:rsidP="00CB0D1D">
      <w:pPr>
        <w:spacing w:line="360" w:lineRule="auto"/>
        <w:ind w:firstLineChars="0" w:firstLine="0"/>
        <w:jc w:val="both"/>
        <w:rPr>
          <w:rFonts w:ascii="Times New Roman" w:eastAsia="等线" w:hAnsi="Times New Roman" w:cs="Times New Roman"/>
          <w:kern w:val="0"/>
          <w:sz w:val="22"/>
        </w:rPr>
      </w:pPr>
    </w:p>
    <w:p w:rsidR="00CB0D1D" w:rsidRPr="00CB0D1D" w:rsidRDefault="00CB0D1D" w:rsidP="00CB0D1D">
      <w:pPr>
        <w:spacing w:line="360" w:lineRule="auto"/>
        <w:ind w:firstLineChars="0" w:firstLine="0"/>
        <w:jc w:val="both"/>
        <w:rPr>
          <w:rFonts w:ascii="Times New Roman" w:eastAsia="等线" w:hAnsi="Times New Roman" w:cs="Times New Roman"/>
          <w:kern w:val="0"/>
          <w:sz w:val="22"/>
        </w:rPr>
      </w:pPr>
    </w:p>
    <w:p w:rsidR="00CB0D1D" w:rsidRPr="00CB0D1D" w:rsidRDefault="00CB0D1D" w:rsidP="00CB0D1D">
      <w:pPr>
        <w:spacing w:line="360" w:lineRule="auto"/>
        <w:ind w:firstLineChars="0" w:firstLine="0"/>
        <w:jc w:val="both"/>
        <w:rPr>
          <w:rFonts w:ascii="Times New Roman" w:eastAsia="等线" w:hAnsi="Times New Roman" w:cs="Times New Roman"/>
          <w:kern w:val="0"/>
          <w:sz w:val="22"/>
        </w:rPr>
      </w:pPr>
    </w:p>
    <w:p w:rsidR="00F94B60" w:rsidRPr="00CB0D1D" w:rsidRDefault="00F94B60" w:rsidP="00F94B60">
      <w:pPr>
        <w:spacing w:line="360" w:lineRule="auto"/>
        <w:ind w:firstLineChars="0" w:firstLine="0"/>
        <w:jc w:val="both"/>
        <w:rPr>
          <w:rFonts w:ascii="Times New Roman" w:eastAsia="等线" w:hAnsi="Times New Roman" w:cs="Times New Roman"/>
          <w:kern w:val="0"/>
          <w:sz w:val="22"/>
        </w:rPr>
      </w:pPr>
    </w:p>
    <w:p w:rsidR="00F94B60" w:rsidRPr="00CB0D1D" w:rsidRDefault="00F94B60" w:rsidP="00F94B60">
      <w:pPr>
        <w:spacing w:line="360" w:lineRule="auto"/>
        <w:ind w:firstLineChars="0" w:firstLine="0"/>
        <w:jc w:val="both"/>
        <w:rPr>
          <w:rFonts w:ascii="Times New Roman" w:eastAsia="等线" w:hAnsi="Times New Roman" w:cs="Times New Roman"/>
          <w:kern w:val="0"/>
          <w:sz w:val="22"/>
        </w:rPr>
      </w:pPr>
    </w:p>
    <w:p w:rsidR="00F94B60" w:rsidRPr="00CB0D1D" w:rsidRDefault="00F94B60" w:rsidP="00F94B60">
      <w:pPr>
        <w:spacing w:line="360" w:lineRule="auto"/>
        <w:ind w:firstLineChars="0" w:firstLine="0"/>
        <w:jc w:val="both"/>
        <w:rPr>
          <w:rFonts w:ascii="Times New Roman" w:eastAsia="等线" w:hAnsi="Times New Roman" w:cs="Times New Roman"/>
          <w:kern w:val="0"/>
          <w:sz w:val="36"/>
          <w:szCs w:val="36"/>
        </w:rPr>
      </w:pPr>
    </w:p>
    <w:p w:rsidR="00F94B60" w:rsidRPr="00CB0D1D" w:rsidRDefault="00F94B60" w:rsidP="00F94B60">
      <w:pPr>
        <w:spacing w:line="360" w:lineRule="auto"/>
        <w:ind w:firstLineChars="0" w:firstLine="0"/>
        <w:jc w:val="both"/>
        <w:rPr>
          <w:rFonts w:ascii="Times New Roman" w:eastAsia="等线" w:hAnsi="Times New Roman" w:cs="Times New Roman"/>
          <w:b/>
          <w:bCs/>
          <w:kern w:val="0"/>
          <w:sz w:val="36"/>
          <w:szCs w:val="36"/>
        </w:rPr>
      </w:pPr>
      <w:r w:rsidRPr="00CB0D1D">
        <w:rPr>
          <w:rFonts w:ascii="Times New Roman" w:eastAsia="等线" w:hAnsi="Times New Roman" w:cs="Times New Roman" w:hint="eastAsia"/>
          <w:b/>
          <w:bCs/>
          <w:kern w:val="0"/>
          <w:sz w:val="36"/>
          <w:szCs w:val="36"/>
        </w:rPr>
        <w:t>R</w:t>
      </w:r>
      <w:r w:rsidRPr="00CB0D1D">
        <w:rPr>
          <w:rFonts w:ascii="Times New Roman" w:eastAsia="等线" w:hAnsi="Times New Roman" w:cs="Times New Roman"/>
          <w:b/>
          <w:bCs/>
          <w:kern w:val="0"/>
          <w:sz w:val="36"/>
          <w:szCs w:val="36"/>
        </w:rPr>
        <w:t>ethinking the Management Strategy of “Residents Re-location” in Heritage Tourism from the Perspective of Stakeholder Experience Co-creation</w:t>
      </w:r>
      <w:r w:rsidRPr="00CB0D1D">
        <w:rPr>
          <w:rFonts w:ascii="Times New Roman" w:eastAsia="等线" w:hAnsi="Times New Roman" w:cs="Times New Roman" w:hint="eastAsia"/>
          <w:b/>
          <w:kern w:val="0"/>
          <w:sz w:val="36"/>
          <w:szCs w:val="36"/>
        </w:rPr>
        <w:t>——</w:t>
      </w:r>
      <w:r w:rsidRPr="00CB0D1D">
        <w:rPr>
          <w:rFonts w:ascii="Times New Roman" w:eastAsia="等线" w:hAnsi="Times New Roman" w:cs="Times New Roman"/>
          <w:b/>
          <w:bCs/>
          <w:kern w:val="0"/>
          <w:sz w:val="36"/>
          <w:szCs w:val="36"/>
        </w:rPr>
        <w:t>A Case Study of the World Heritage destination of Lu Mountain in China</w:t>
      </w:r>
    </w:p>
    <w:p w:rsidR="00F94B60" w:rsidRPr="00CB0D1D" w:rsidRDefault="00F94B60" w:rsidP="00F94B60">
      <w:pPr>
        <w:spacing w:line="360" w:lineRule="auto"/>
        <w:ind w:firstLineChars="0" w:firstLine="0"/>
        <w:jc w:val="both"/>
        <w:rPr>
          <w:rFonts w:ascii="Times New Roman" w:eastAsia="等线" w:hAnsi="Times New Roman" w:cs="Times New Roman"/>
          <w:kern w:val="0"/>
          <w:sz w:val="22"/>
        </w:rPr>
      </w:pPr>
    </w:p>
    <w:p w:rsidR="00F94B60" w:rsidRPr="00CB0D1D" w:rsidRDefault="00F94B60" w:rsidP="00F94B60">
      <w:pPr>
        <w:spacing w:line="360" w:lineRule="auto"/>
        <w:ind w:firstLineChars="0" w:firstLine="0"/>
        <w:jc w:val="both"/>
        <w:rPr>
          <w:rFonts w:ascii="Times New Roman" w:eastAsia="等线" w:hAnsi="Times New Roman" w:cs="Times New Roman"/>
          <w:kern w:val="0"/>
          <w:sz w:val="22"/>
        </w:rPr>
      </w:pPr>
    </w:p>
    <w:p w:rsidR="00F94B60" w:rsidRPr="00CB0D1D" w:rsidRDefault="00F94B60" w:rsidP="00F94B60">
      <w:pPr>
        <w:spacing w:line="360" w:lineRule="auto"/>
        <w:ind w:firstLineChars="0" w:firstLine="0"/>
        <w:jc w:val="both"/>
        <w:rPr>
          <w:rFonts w:ascii="Times New Roman" w:eastAsia="等线" w:hAnsi="Times New Roman" w:cs="Times New Roman"/>
          <w:kern w:val="0"/>
          <w:sz w:val="22"/>
        </w:rPr>
      </w:pPr>
    </w:p>
    <w:p w:rsidR="00F94B60" w:rsidRPr="00CB0D1D" w:rsidRDefault="00F94B60" w:rsidP="00F94B60">
      <w:pPr>
        <w:spacing w:line="360" w:lineRule="auto"/>
        <w:ind w:firstLineChars="0" w:firstLine="0"/>
        <w:jc w:val="both"/>
        <w:rPr>
          <w:rFonts w:ascii="Times New Roman" w:eastAsia="等线" w:hAnsi="Times New Roman" w:cs="Times New Roman"/>
          <w:kern w:val="0"/>
          <w:sz w:val="22"/>
        </w:rPr>
      </w:pPr>
    </w:p>
    <w:p w:rsidR="00F94B60" w:rsidRPr="00CB0D1D" w:rsidRDefault="00F94B60" w:rsidP="00F94B60">
      <w:pPr>
        <w:spacing w:line="360" w:lineRule="auto"/>
        <w:ind w:firstLineChars="0" w:firstLine="0"/>
        <w:jc w:val="both"/>
        <w:rPr>
          <w:rFonts w:ascii="Times New Roman" w:eastAsia="等线" w:hAnsi="Times New Roman" w:cs="Times New Roman"/>
          <w:kern w:val="0"/>
          <w:sz w:val="22"/>
        </w:rPr>
      </w:pPr>
    </w:p>
    <w:p w:rsidR="00F94B60" w:rsidRDefault="00F94B60" w:rsidP="00F94B60">
      <w:pPr>
        <w:spacing w:line="360" w:lineRule="auto"/>
        <w:ind w:firstLineChars="0" w:firstLine="0"/>
        <w:jc w:val="both"/>
        <w:rPr>
          <w:rFonts w:ascii="Times New Roman" w:eastAsia="等线" w:hAnsi="Times New Roman" w:cs="Times New Roman"/>
          <w:kern w:val="0"/>
          <w:sz w:val="36"/>
          <w:szCs w:val="36"/>
        </w:rPr>
      </w:pPr>
      <w:r w:rsidRPr="00CB0D1D">
        <w:rPr>
          <w:rFonts w:ascii="Times New Roman" w:eastAsia="等线" w:hAnsi="Times New Roman" w:cs="Times New Roman"/>
          <w:b/>
          <w:kern w:val="0"/>
          <w:sz w:val="36"/>
          <w:szCs w:val="36"/>
        </w:rPr>
        <w:t>Student Number:</w:t>
      </w:r>
      <w:r w:rsidRPr="00CB0D1D">
        <w:rPr>
          <w:rFonts w:ascii="Times New Roman" w:eastAsia="等线" w:hAnsi="Times New Roman" w:cs="Times New Roman"/>
          <w:kern w:val="0"/>
          <w:sz w:val="36"/>
          <w:szCs w:val="36"/>
        </w:rPr>
        <w:t xml:space="preserve"> 1806489</w:t>
      </w:r>
    </w:p>
    <w:p w:rsidR="00F94B60" w:rsidRPr="00CB0D1D" w:rsidRDefault="00F94B60" w:rsidP="00F94B60">
      <w:pPr>
        <w:spacing w:line="360" w:lineRule="auto"/>
        <w:ind w:firstLineChars="0" w:firstLine="0"/>
        <w:jc w:val="both"/>
        <w:rPr>
          <w:rFonts w:ascii="Times New Roman" w:eastAsia="等线" w:hAnsi="Times New Roman" w:cs="Times New Roman"/>
          <w:kern w:val="0"/>
          <w:sz w:val="36"/>
          <w:szCs w:val="36"/>
        </w:rPr>
      </w:pPr>
      <w:r w:rsidRPr="00CB0D1D">
        <w:rPr>
          <w:rFonts w:ascii="Times New Roman" w:eastAsia="等线" w:hAnsi="Times New Roman" w:cs="Times New Roman"/>
          <w:b/>
          <w:kern w:val="0"/>
          <w:sz w:val="36"/>
          <w:szCs w:val="36"/>
        </w:rPr>
        <w:t>Module Title:</w:t>
      </w:r>
      <w:r>
        <w:rPr>
          <w:rFonts w:ascii="Times New Roman" w:eastAsia="等线" w:hAnsi="Times New Roman" w:cs="Times New Roman"/>
          <w:kern w:val="0"/>
          <w:sz w:val="36"/>
          <w:szCs w:val="36"/>
        </w:rPr>
        <w:t xml:space="preserve"> </w:t>
      </w:r>
      <w:r w:rsidRPr="00961F35">
        <w:rPr>
          <w:rFonts w:ascii="Times New Roman" w:eastAsia="等线" w:hAnsi="Times New Roman" w:cs="Times New Roman"/>
          <w:kern w:val="0"/>
          <w:sz w:val="36"/>
          <w:szCs w:val="36"/>
        </w:rPr>
        <w:t>Q</w:t>
      </w:r>
      <w:r>
        <w:rPr>
          <w:rFonts w:ascii="Times New Roman" w:eastAsia="等线" w:hAnsi="Times New Roman" w:cs="Times New Roman"/>
          <w:kern w:val="0"/>
          <w:sz w:val="36"/>
          <w:szCs w:val="36"/>
        </w:rPr>
        <w:t>ualitative</w:t>
      </w:r>
      <w:r w:rsidRPr="00961F35">
        <w:rPr>
          <w:rFonts w:ascii="Times New Roman" w:eastAsia="等线" w:hAnsi="Times New Roman" w:cs="Times New Roman"/>
          <w:kern w:val="0"/>
          <w:sz w:val="36"/>
          <w:szCs w:val="36"/>
        </w:rPr>
        <w:t xml:space="preserve"> R</w:t>
      </w:r>
      <w:r>
        <w:rPr>
          <w:rFonts w:ascii="Times New Roman" w:eastAsia="等线" w:hAnsi="Times New Roman" w:cs="Times New Roman"/>
          <w:kern w:val="0"/>
          <w:sz w:val="36"/>
          <w:szCs w:val="36"/>
        </w:rPr>
        <w:t>esearch</w:t>
      </w:r>
      <w:r w:rsidRPr="00961F35">
        <w:rPr>
          <w:rFonts w:ascii="Times New Roman" w:eastAsia="等线" w:hAnsi="Times New Roman" w:cs="Times New Roman"/>
          <w:kern w:val="0"/>
          <w:sz w:val="36"/>
          <w:szCs w:val="36"/>
        </w:rPr>
        <w:t xml:space="preserve"> </w:t>
      </w:r>
      <w:r>
        <w:rPr>
          <w:rFonts w:ascii="Times New Roman" w:eastAsia="等线" w:hAnsi="Times New Roman" w:cs="Times New Roman" w:hint="eastAsia"/>
          <w:kern w:val="0"/>
          <w:sz w:val="36"/>
          <w:szCs w:val="36"/>
        </w:rPr>
        <w:t>(</w:t>
      </w:r>
      <w:r w:rsidRPr="00961F35">
        <w:rPr>
          <w:rFonts w:ascii="Times New Roman" w:eastAsia="等线" w:hAnsi="Times New Roman" w:cs="Times New Roman"/>
          <w:kern w:val="0"/>
          <w:sz w:val="36"/>
          <w:szCs w:val="36"/>
        </w:rPr>
        <w:t>LCDB7003</w:t>
      </w:r>
      <w:r>
        <w:rPr>
          <w:rFonts w:ascii="Times New Roman" w:eastAsia="等线" w:hAnsi="Times New Roman" w:cs="Times New Roman" w:hint="eastAsia"/>
          <w:kern w:val="0"/>
          <w:sz w:val="36"/>
          <w:szCs w:val="36"/>
        </w:rPr>
        <w:t>)</w:t>
      </w:r>
    </w:p>
    <w:p w:rsidR="00F94B60" w:rsidRPr="00CB0D1D" w:rsidRDefault="00F94B60" w:rsidP="00F94B60">
      <w:pPr>
        <w:spacing w:line="360" w:lineRule="auto"/>
        <w:ind w:firstLineChars="0" w:firstLine="0"/>
        <w:jc w:val="both"/>
        <w:rPr>
          <w:rFonts w:ascii="Times New Roman" w:eastAsia="等线" w:hAnsi="Times New Roman" w:cs="Times New Roman"/>
          <w:kern w:val="0"/>
          <w:sz w:val="22"/>
        </w:rPr>
      </w:pPr>
      <w:r w:rsidRPr="00CB0D1D">
        <w:rPr>
          <w:rFonts w:ascii="Times New Roman" w:eastAsia="等线" w:hAnsi="Times New Roman" w:cs="Times New Roman"/>
          <w:b/>
          <w:kern w:val="0"/>
          <w:sz w:val="36"/>
          <w:szCs w:val="36"/>
        </w:rPr>
        <w:t>Module Lecturer:</w:t>
      </w:r>
      <w:r w:rsidRPr="00CB0D1D">
        <w:rPr>
          <w:rFonts w:ascii="Times New Roman" w:eastAsia="等线" w:hAnsi="Times New Roman" w:cs="Times New Roman"/>
          <w:kern w:val="0"/>
          <w:sz w:val="36"/>
          <w:szCs w:val="36"/>
        </w:rPr>
        <w:t xml:space="preserve"> Dr. </w:t>
      </w:r>
      <w:r w:rsidRPr="00961F35">
        <w:rPr>
          <w:rFonts w:ascii="Times New Roman" w:eastAsia="等线" w:hAnsi="Times New Roman" w:cs="Times New Roman"/>
          <w:kern w:val="0"/>
          <w:sz w:val="36"/>
          <w:szCs w:val="36"/>
        </w:rPr>
        <w:t>Suman Saha</w:t>
      </w:r>
    </w:p>
    <w:p w:rsidR="00CB0D1D" w:rsidRPr="00CB0D1D" w:rsidRDefault="00CB0D1D" w:rsidP="00CB0D1D">
      <w:pPr>
        <w:spacing w:line="360" w:lineRule="auto"/>
        <w:ind w:firstLineChars="0" w:firstLine="0"/>
        <w:jc w:val="both"/>
        <w:rPr>
          <w:rFonts w:ascii="Times New Roman" w:eastAsia="等线" w:hAnsi="Times New Roman" w:cs="Times New Roman"/>
          <w:b/>
          <w:bCs/>
          <w:kern w:val="0"/>
          <w:sz w:val="36"/>
          <w:szCs w:val="36"/>
        </w:rPr>
      </w:pPr>
    </w:p>
    <w:p w:rsidR="00F94B60" w:rsidRDefault="00F94B60" w:rsidP="00F94B60">
      <w:pPr>
        <w:pStyle w:val="1"/>
        <w:ind w:left="880" w:hanging="880"/>
        <w:rPr>
          <w:rFonts w:ascii="Times New Roman" w:hAnsi="Times New Roman" w:cs="Times New Roman"/>
        </w:rPr>
      </w:pPr>
      <w:r w:rsidRPr="00E5500D">
        <w:rPr>
          <w:rFonts w:ascii="Times New Roman" w:hAnsi="Times New Roman" w:cs="Times New Roman"/>
        </w:rPr>
        <w:lastRenderedPageBreak/>
        <w:t>Part 1</w:t>
      </w:r>
    </w:p>
    <w:p w:rsidR="00F94B60" w:rsidRPr="00747338" w:rsidRDefault="00F94B60" w:rsidP="00F94B60">
      <w:pPr>
        <w:ind w:firstLineChars="0" w:firstLine="0"/>
        <w:jc w:val="both"/>
        <w:rPr>
          <w:rFonts w:ascii="Times New Roman" w:hAnsi="Times New Roman" w:cs="Times New Roman"/>
          <w:b/>
          <w:bCs/>
          <w:sz w:val="36"/>
          <w:szCs w:val="36"/>
        </w:rPr>
      </w:pPr>
      <w:r w:rsidRPr="00747338">
        <w:rPr>
          <w:rFonts w:ascii="Times New Roman" w:hAnsi="Times New Roman" w:cs="Times New Roman" w:hint="eastAsia"/>
          <w:b/>
          <w:bCs/>
          <w:sz w:val="36"/>
          <w:szCs w:val="36"/>
        </w:rPr>
        <w:t>R</w:t>
      </w:r>
      <w:r w:rsidRPr="00747338">
        <w:rPr>
          <w:rFonts w:ascii="Times New Roman" w:hAnsi="Times New Roman" w:cs="Times New Roman"/>
          <w:b/>
          <w:bCs/>
          <w:sz w:val="36"/>
          <w:szCs w:val="36"/>
        </w:rPr>
        <w:t xml:space="preserve">ethinking the Management Strategy of “Residents </w:t>
      </w:r>
      <w:r>
        <w:rPr>
          <w:rFonts w:ascii="Times New Roman" w:hAnsi="Times New Roman" w:cs="Times New Roman"/>
          <w:b/>
          <w:bCs/>
          <w:sz w:val="36"/>
          <w:szCs w:val="36"/>
        </w:rPr>
        <w:t>Re-location</w:t>
      </w:r>
      <w:r w:rsidRPr="00747338">
        <w:rPr>
          <w:rFonts w:ascii="Times New Roman" w:hAnsi="Times New Roman" w:cs="Times New Roman"/>
          <w:b/>
          <w:bCs/>
          <w:sz w:val="36"/>
          <w:szCs w:val="36"/>
        </w:rPr>
        <w:t xml:space="preserve">” in </w:t>
      </w:r>
      <w:r>
        <w:rPr>
          <w:rFonts w:ascii="Times New Roman" w:hAnsi="Times New Roman" w:cs="Times New Roman"/>
          <w:b/>
          <w:bCs/>
          <w:sz w:val="36"/>
          <w:szCs w:val="36"/>
        </w:rPr>
        <w:t xml:space="preserve">Heritage </w:t>
      </w:r>
      <w:r w:rsidRPr="00747338">
        <w:rPr>
          <w:rFonts w:ascii="Times New Roman" w:hAnsi="Times New Roman" w:cs="Times New Roman"/>
          <w:b/>
          <w:bCs/>
          <w:sz w:val="36"/>
          <w:szCs w:val="36"/>
        </w:rPr>
        <w:t>Tourism from the Perspective of Stakeholder Experience</w:t>
      </w:r>
      <w:r>
        <w:rPr>
          <w:rFonts w:ascii="Times New Roman" w:hAnsi="Times New Roman" w:cs="Times New Roman"/>
          <w:b/>
          <w:bCs/>
          <w:sz w:val="36"/>
          <w:szCs w:val="36"/>
        </w:rPr>
        <w:t xml:space="preserve"> Co-creation</w:t>
      </w:r>
      <w:r>
        <w:rPr>
          <w:rFonts w:ascii="Times New Roman" w:hAnsi="Times New Roman" w:cs="Times New Roman" w:hint="eastAsia"/>
          <w:sz w:val="36"/>
          <w:szCs w:val="36"/>
        </w:rPr>
        <w:t>——</w:t>
      </w:r>
      <w:r w:rsidRPr="00747338">
        <w:rPr>
          <w:rFonts w:ascii="Times New Roman" w:hAnsi="Times New Roman" w:cs="Times New Roman"/>
          <w:b/>
          <w:bCs/>
          <w:sz w:val="36"/>
          <w:szCs w:val="36"/>
        </w:rPr>
        <w:t xml:space="preserve">A </w:t>
      </w:r>
      <w:r>
        <w:rPr>
          <w:rFonts w:ascii="Times New Roman" w:hAnsi="Times New Roman" w:cs="Times New Roman"/>
          <w:b/>
          <w:bCs/>
          <w:sz w:val="36"/>
          <w:szCs w:val="36"/>
        </w:rPr>
        <w:t>Case</w:t>
      </w:r>
      <w:r w:rsidRPr="00747338">
        <w:rPr>
          <w:rFonts w:ascii="Times New Roman" w:hAnsi="Times New Roman" w:cs="Times New Roman"/>
          <w:b/>
          <w:bCs/>
          <w:sz w:val="36"/>
          <w:szCs w:val="36"/>
        </w:rPr>
        <w:t xml:space="preserve"> Study of the </w:t>
      </w:r>
      <w:r>
        <w:rPr>
          <w:rFonts w:ascii="Times New Roman" w:hAnsi="Times New Roman" w:cs="Times New Roman"/>
          <w:b/>
          <w:bCs/>
          <w:sz w:val="36"/>
          <w:szCs w:val="36"/>
        </w:rPr>
        <w:t xml:space="preserve">World </w:t>
      </w:r>
      <w:r w:rsidRPr="00747338">
        <w:rPr>
          <w:rFonts w:ascii="Times New Roman" w:hAnsi="Times New Roman" w:cs="Times New Roman"/>
          <w:b/>
          <w:bCs/>
          <w:sz w:val="36"/>
          <w:szCs w:val="36"/>
        </w:rPr>
        <w:t>Heritag</w:t>
      </w:r>
      <w:r>
        <w:rPr>
          <w:rFonts w:ascii="Times New Roman" w:hAnsi="Times New Roman" w:cs="Times New Roman"/>
          <w:b/>
          <w:bCs/>
          <w:sz w:val="36"/>
          <w:szCs w:val="36"/>
        </w:rPr>
        <w:t xml:space="preserve">e destination of </w:t>
      </w:r>
      <w:r w:rsidRPr="00747338">
        <w:rPr>
          <w:rFonts w:ascii="Times New Roman" w:hAnsi="Times New Roman" w:cs="Times New Roman"/>
          <w:b/>
          <w:bCs/>
          <w:sz w:val="36"/>
          <w:szCs w:val="36"/>
        </w:rPr>
        <w:t>Lu Mountain in China</w:t>
      </w:r>
    </w:p>
    <w:p w:rsidR="00F94B60" w:rsidRDefault="00F94B60" w:rsidP="00F94B60">
      <w:pPr>
        <w:ind w:left="420" w:hanging="420"/>
        <w:jc w:val="both"/>
      </w:pPr>
    </w:p>
    <w:p w:rsidR="00F94B60" w:rsidRDefault="00F94B60" w:rsidP="00F94B60">
      <w:pPr>
        <w:pStyle w:val="2"/>
        <w:ind w:left="640" w:hanging="640"/>
        <w:jc w:val="both"/>
        <w:rPr>
          <w:rFonts w:ascii="Times New Roman" w:hAnsi="Times New Roman" w:cs="Times New Roman"/>
        </w:rPr>
      </w:pPr>
      <w:r w:rsidRPr="00FE57C1">
        <w:rPr>
          <w:rFonts w:ascii="Times New Roman" w:hAnsi="Times New Roman" w:cs="Times New Roman" w:hint="eastAsia"/>
        </w:rPr>
        <w:t>A</w:t>
      </w:r>
      <w:r w:rsidRPr="00FE57C1">
        <w:rPr>
          <w:rFonts w:ascii="Times New Roman" w:hAnsi="Times New Roman" w:cs="Times New Roman"/>
        </w:rPr>
        <w:t>bstract</w:t>
      </w:r>
    </w:p>
    <w:p w:rsidR="00C56E56" w:rsidRDefault="00495C9B" w:rsidP="00186A3F">
      <w:pPr>
        <w:spacing w:line="480" w:lineRule="auto"/>
        <w:ind w:firstLineChars="200" w:firstLine="480"/>
        <w:jc w:val="both"/>
        <w:rPr>
          <w:rFonts w:ascii="Times New Roman" w:hAnsi="Times New Roman" w:cs="Times New Roman"/>
          <w:sz w:val="24"/>
          <w:szCs w:val="24"/>
        </w:rPr>
      </w:pPr>
      <w:r w:rsidRPr="00C56E56">
        <w:rPr>
          <w:rFonts w:ascii="Times New Roman" w:hAnsi="Times New Roman" w:cs="Times New Roman"/>
          <w:sz w:val="24"/>
          <w:szCs w:val="24"/>
        </w:rPr>
        <w:t xml:space="preserve">The study of heritage tourism has entered a relatively mature research period, but there is still much room for the study of the co-construction of tourist experience based on the combination of supply and demand. The purpose of this paper is to deepen the understanding of tourism </w:t>
      </w:r>
      <w:r w:rsidR="006617B2">
        <w:rPr>
          <w:rFonts w:ascii="Times New Roman" w:hAnsi="Times New Roman" w:cs="Times New Roman"/>
          <w:sz w:val="24"/>
          <w:szCs w:val="24"/>
        </w:rPr>
        <w:t>co-creation</w:t>
      </w:r>
      <w:r w:rsidRPr="00C56E56">
        <w:rPr>
          <w:rFonts w:ascii="Times New Roman" w:hAnsi="Times New Roman" w:cs="Times New Roman"/>
          <w:sz w:val="24"/>
          <w:szCs w:val="24"/>
        </w:rPr>
        <w:t xml:space="preserve"> mechanism of heritage sites under the background of interaction between tourists and residents. Based on the theory of place attachment, local identity, and local dependence, this study considers that the emotional interaction with residents has a positive effect on tourists'</w:t>
      </w:r>
      <w:r>
        <w:rPr>
          <w:rFonts w:ascii="Times New Roman" w:hAnsi="Times New Roman" w:cs="Times New Roman"/>
          <w:sz w:val="24"/>
          <w:szCs w:val="24"/>
        </w:rPr>
        <w:t xml:space="preserve"> </w:t>
      </w:r>
      <w:r w:rsidRPr="00C56E56">
        <w:rPr>
          <w:rFonts w:ascii="Times New Roman" w:hAnsi="Times New Roman" w:cs="Times New Roman"/>
          <w:sz w:val="24"/>
          <w:szCs w:val="24"/>
        </w:rPr>
        <w:t xml:space="preserve">experience of the authenticity of heritage </w:t>
      </w:r>
      <w:r w:rsidR="006617B2">
        <w:rPr>
          <w:rFonts w:ascii="Times New Roman" w:hAnsi="Times New Roman" w:cs="Times New Roman"/>
          <w:sz w:val="24"/>
          <w:szCs w:val="24"/>
        </w:rPr>
        <w:t>destination</w:t>
      </w:r>
      <w:r w:rsidRPr="00C56E56">
        <w:rPr>
          <w:rFonts w:ascii="Times New Roman" w:hAnsi="Times New Roman" w:cs="Times New Roman"/>
          <w:sz w:val="24"/>
          <w:szCs w:val="24"/>
        </w:rPr>
        <w:t xml:space="preserve">. Moreover, these interactions will establish an emotional connection between tourists and </w:t>
      </w:r>
      <w:r w:rsidR="006617B2">
        <w:rPr>
          <w:rFonts w:ascii="Times New Roman" w:hAnsi="Times New Roman" w:cs="Times New Roman"/>
          <w:sz w:val="24"/>
          <w:szCs w:val="24"/>
        </w:rPr>
        <w:t>destination</w:t>
      </w:r>
      <w:r w:rsidRPr="00C56E56">
        <w:rPr>
          <w:rFonts w:ascii="Times New Roman" w:hAnsi="Times New Roman" w:cs="Times New Roman"/>
          <w:sz w:val="24"/>
          <w:szCs w:val="24"/>
        </w:rPr>
        <w:t>. Under the influence of the existing "</w:t>
      </w:r>
      <w:r w:rsidR="005439D8" w:rsidRPr="00C56E56">
        <w:rPr>
          <w:rFonts w:ascii="Times New Roman" w:hAnsi="Times New Roman" w:cs="Times New Roman"/>
          <w:sz w:val="24"/>
          <w:szCs w:val="24"/>
        </w:rPr>
        <w:t>residents’</w:t>
      </w:r>
      <w:r w:rsidRPr="00C56E56">
        <w:rPr>
          <w:rFonts w:ascii="Times New Roman" w:hAnsi="Times New Roman" w:cs="Times New Roman"/>
          <w:sz w:val="24"/>
          <w:szCs w:val="24"/>
        </w:rPr>
        <w:t xml:space="preserve"> </w:t>
      </w:r>
      <w:r w:rsidR="006617B2">
        <w:rPr>
          <w:rFonts w:ascii="Times New Roman" w:hAnsi="Times New Roman" w:cs="Times New Roman"/>
          <w:sz w:val="24"/>
          <w:szCs w:val="24"/>
        </w:rPr>
        <w:t>relocation</w:t>
      </w:r>
      <w:r w:rsidRPr="00C56E56">
        <w:rPr>
          <w:rFonts w:ascii="Times New Roman" w:hAnsi="Times New Roman" w:cs="Times New Roman"/>
          <w:sz w:val="24"/>
          <w:szCs w:val="24"/>
        </w:rPr>
        <w:t xml:space="preserve">" management policy, </w:t>
      </w:r>
      <w:r w:rsidR="006617B2">
        <w:rPr>
          <w:rFonts w:ascii="Times New Roman" w:hAnsi="Times New Roman" w:cs="Times New Roman"/>
          <w:sz w:val="24"/>
          <w:szCs w:val="24"/>
        </w:rPr>
        <w:t>tourist</w:t>
      </w:r>
      <w:r w:rsidRPr="00C56E56">
        <w:rPr>
          <w:rFonts w:ascii="Times New Roman" w:hAnsi="Times New Roman" w:cs="Times New Roman"/>
          <w:sz w:val="24"/>
          <w:szCs w:val="24"/>
        </w:rPr>
        <w:t>s'</w:t>
      </w:r>
      <w:r>
        <w:rPr>
          <w:rFonts w:ascii="Times New Roman" w:hAnsi="Times New Roman" w:cs="Times New Roman"/>
          <w:sz w:val="24"/>
          <w:szCs w:val="24"/>
        </w:rPr>
        <w:t xml:space="preserve"> </w:t>
      </w:r>
      <w:r w:rsidRPr="00C56E56">
        <w:rPr>
          <w:rFonts w:ascii="Times New Roman" w:hAnsi="Times New Roman" w:cs="Times New Roman"/>
          <w:sz w:val="24"/>
          <w:szCs w:val="24"/>
        </w:rPr>
        <w:t xml:space="preserve">experience will be affected to some extent. This study is helpful to the formulation and reflection of government policies in practice, and also to the application of community participation in heritage </w:t>
      </w:r>
      <w:r w:rsidR="006617B2">
        <w:rPr>
          <w:rFonts w:ascii="Times New Roman" w:hAnsi="Times New Roman" w:cs="Times New Roman"/>
          <w:sz w:val="24"/>
          <w:szCs w:val="24"/>
        </w:rPr>
        <w:t>destination</w:t>
      </w:r>
      <w:r w:rsidRPr="00C56E56">
        <w:rPr>
          <w:rFonts w:ascii="Times New Roman" w:hAnsi="Times New Roman" w:cs="Times New Roman"/>
          <w:sz w:val="24"/>
          <w:szCs w:val="24"/>
        </w:rPr>
        <w:t xml:space="preserve"> marketing.</w:t>
      </w:r>
    </w:p>
    <w:p w:rsidR="00FE1896" w:rsidRPr="00E5500D" w:rsidRDefault="00495C9B" w:rsidP="00711993">
      <w:pPr>
        <w:pStyle w:val="2"/>
        <w:ind w:left="640" w:hanging="640"/>
        <w:jc w:val="both"/>
        <w:rPr>
          <w:rFonts w:ascii="Times New Roman" w:hAnsi="Times New Roman" w:cs="Times New Roman"/>
        </w:rPr>
      </w:pPr>
      <w:r>
        <w:rPr>
          <w:rFonts w:ascii="Times New Roman" w:hAnsi="Times New Roman" w:cs="Times New Roman"/>
        </w:rPr>
        <w:lastRenderedPageBreak/>
        <w:t xml:space="preserve">1 </w:t>
      </w:r>
      <w:r w:rsidR="00DA5FBA" w:rsidRPr="00E5500D">
        <w:rPr>
          <w:rFonts w:ascii="Times New Roman" w:hAnsi="Times New Roman" w:cs="Times New Roman"/>
        </w:rPr>
        <w:t>Introduction</w:t>
      </w:r>
      <w:r w:rsidR="00DA5FBA">
        <w:rPr>
          <w:rFonts w:ascii="Times New Roman" w:hAnsi="Times New Roman" w:cs="Times New Roman"/>
        </w:rPr>
        <w:t xml:space="preserve"> </w:t>
      </w:r>
    </w:p>
    <w:p w:rsidR="00802E5E" w:rsidRPr="0066303E" w:rsidRDefault="00495C9B" w:rsidP="00481FEE">
      <w:pPr>
        <w:spacing w:line="360" w:lineRule="auto"/>
        <w:ind w:firstLineChars="200" w:firstLine="480"/>
        <w:jc w:val="both"/>
      </w:pPr>
      <w:r w:rsidRPr="0066303E">
        <w:rPr>
          <w:rFonts w:ascii="Times New Roman" w:hAnsi="Times New Roman" w:cs="Times New Roman"/>
          <w:sz w:val="24"/>
          <w:szCs w:val="24"/>
        </w:rPr>
        <w:t xml:space="preserve">How to create a high-quality customer experience to ensure customer loyalty, optimize brand image and ultimately promote profit growth is the core topic of marketing for all businesses, including the tourism industry, under the </w:t>
      </w:r>
      <w:r w:rsidR="002E7B96" w:rsidRPr="0066303E">
        <w:rPr>
          <w:rFonts w:ascii="Times New Roman" w:hAnsi="Times New Roman" w:cs="Times New Roman"/>
          <w:sz w:val="24"/>
          <w:szCs w:val="24"/>
        </w:rPr>
        <w:t xml:space="preserve">context of the </w:t>
      </w:r>
      <w:r w:rsidRPr="0066303E">
        <w:rPr>
          <w:rFonts w:ascii="Times New Roman" w:hAnsi="Times New Roman" w:cs="Times New Roman"/>
          <w:sz w:val="24"/>
          <w:szCs w:val="24"/>
        </w:rPr>
        <w:t>experience economy. Consumers not only look for a unique consumer experience through interaction with producers (Vandenbosch, and Dawar, 2002) but also seek a unique experience in which buyers and sellers participate in the co-creation of products (Prahalad and Ramaswamy, 2004)</w:t>
      </w:r>
      <w:r w:rsidR="00DC07CC" w:rsidRPr="0066303E">
        <w:rPr>
          <w:rFonts w:ascii="Times New Roman" w:hAnsi="Times New Roman" w:cs="Times New Roman"/>
          <w:sz w:val="24"/>
          <w:szCs w:val="24"/>
        </w:rPr>
        <w:t>, especially in t</w:t>
      </w:r>
      <w:r w:rsidRPr="0066303E">
        <w:rPr>
          <w:rFonts w:ascii="Times New Roman" w:hAnsi="Times New Roman" w:cs="Times New Roman"/>
          <w:sz w:val="24"/>
          <w:szCs w:val="24"/>
        </w:rPr>
        <w:t xml:space="preserve">ourism. In the past three decades, tourist experience has gradually become an independent field as </w:t>
      </w:r>
      <w:r w:rsidR="006C38CC" w:rsidRPr="0066303E">
        <w:rPr>
          <w:rFonts w:ascii="Times New Roman" w:hAnsi="Times New Roman" w:cs="Times New Roman"/>
          <w:sz w:val="24"/>
          <w:szCs w:val="24"/>
        </w:rPr>
        <w:t xml:space="preserve">insight </w:t>
      </w:r>
      <w:r w:rsidR="001D4127" w:rsidRPr="0066303E">
        <w:rPr>
          <w:rFonts w:ascii="Times New Roman" w:hAnsi="Times New Roman" w:cs="Times New Roman"/>
          <w:sz w:val="24"/>
          <w:szCs w:val="24"/>
        </w:rPr>
        <w:t xml:space="preserve">consumer </w:t>
      </w:r>
      <w:r w:rsidRPr="0066303E">
        <w:rPr>
          <w:rFonts w:ascii="Times New Roman" w:hAnsi="Times New Roman" w:cs="Times New Roman"/>
          <w:sz w:val="24"/>
          <w:szCs w:val="24"/>
        </w:rPr>
        <w:t>research (MacCannell, 1976; Cohen, 1979; Mitchell, 1983; Ryan, 1997; Wang, 1999; McCabe, 2002; Rageh, Melewar &amp; Woodside,2013)</w:t>
      </w:r>
      <w:r w:rsidRPr="0066303E">
        <w:t xml:space="preserve"> </w:t>
      </w:r>
    </w:p>
    <w:p w:rsidR="00802E5E"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With the</w:t>
      </w:r>
      <w:r w:rsidR="002E6009" w:rsidRPr="0066303E">
        <w:rPr>
          <w:rFonts w:ascii="Times New Roman" w:hAnsi="Times New Roman" w:cs="Times New Roman"/>
          <w:sz w:val="24"/>
          <w:szCs w:val="24"/>
        </w:rPr>
        <w:t xml:space="preserve"> increasing</w:t>
      </w:r>
      <w:r w:rsidRPr="0066303E">
        <w:rPr>
          <w:rFonts w:ascii="Times New Roman" w:hAnsi="Times New Roman" w:cs="Times New Roman"/>
          <w:sz w:val="24"/>
          <w:szCs w:val="24"/>
        </w:rPr>
        <w:t xml:space="preserve"> demand for cultural visits to ancient times, cultural heritage tourism has gradually developed from a niche market to a mainstream market for mass demand.</w:t>
      </w:r>
      <w:r w:rsidR="00E136D1" w:rsidRPr="0066303E">
        <w:rPr>
          <w:rFonts w:ascii="Arial" w:hAnsi="Arial" w:cs="Arial"/>
          <w:color w:val="4A90E2"/>
          <w:szCs w:val="21"/>
          <w:shd w:val="clear" w:color="auto" w:fill="F7F8FA"/>
        </w:rPr>
        <w:t xml:space="preserve"> </w:t>
      </w:r>
      <w:r w:rsidR="00E136D1" w:rsidRPr="0066303E">
        <w:rPr>
          <w:rFonts w:ascii="Times New Roman" w:hAnsi="Times New Roman" w:cs="Times New Roman"/>
          <w:sz w:val="24"/>
          <w:szCs w:val="24"/>
        </w:rPr>
        <w:t>In 2018, the UNWTO proposed that cultural tourism will continue to grow, and for the first time provided the scale of the market. In 2017, the cultural tourism market reached 516 million visitors, accounting for 39% of the total international tourists</w:t>
      </w:r>
      <w:r w:rsidR="00EA688B" w:rsidRPr="0066303E">
        <w:rPr>
          <w:rFonts w:ascii="Times New Roman" w:hAnsi="Times New Roman" w:cs="Times New Roman"/>
          <w:sz w:val="24"/>
          <w:szCs w:val="24"/>
        </w:rPr>
        <w:t xml:space="preserve"> </w:t>
      </w:r>
      <w:r w:rsidR="00CE1020" w:rsidRPr="0066303E">
        <w:rPr>
          <w:rFonts w:ascii="Times New Roman" w:hAnsi="Times New Roman" w:cs="Times New Roman"/>
          <w:sz w:val="24"/>
          <w:szCs w:val="24"/>
        </w:rPr>
        <w:fldChar w:fldCharType="begin" w:fldLock="1"/>
      </w:r>
      <w:r w:rsidR="00CE1020" w:rsidRPr="0066303E">
        <w:rPr>
          <w:rFonts w:ascii="Times New Roman" w:hAnsi="Times New Roman" w:cs="Times New Roman"/>
          <w:sz w:val="24"/>
          <w:szCs w:val="24"/>
        </w:rPr>
        <w:instrText>ADDIN CSL_CITATION {"citationItems":[{"id":"ITEM-1","itemData":{"DOI":"10.18111/9789284418978","ISBN":"9789284418978","abstract":"This report reviews the rapidly developing relationship between tourism and culture and the synergies that this creates. The aim is to analyse the current needs and future priorities of UNWTO Member States in developing the relationship between tourism and culture, and provide recommendations for future policy. The analysis is based on information provided by UNWTO Member States and international experts in tourism and culture.","author":[{"dropping-particle":"","family":"UNWTO","given":"","non-dropping-particle":"","parse-names":false,"suffix":""}],"container-title":"Tourism and Culture Synergies","id":"ITEM-1","issued":{"date-parts":[["2018"]]},"title":"Tourism and Culture Synergies","type":"report"},"uris":["http://www.mendeley.com/documents/?uuid=fabc6a52-1f7a-487f-b89e-0f21f5b8e180"]}],"mendeley":{"formattedCitation":"(UNWTO, 2018)","plainTextFormattedCitation":"(UNWTO, 2018)","previouslyFormattedCitation":"(UNWTO, 2018)"},"properties":{"noteIndex":0},"schema":"https://github.com/citation-style-language/schema/raw/master/csl-citation.json"}</w:instrText>
      </w:r>
      <w:r w:rsidR="00CE1020" w:rsidRPr="0066303E">
        <w:rPr>
          <w:rFonts w:ascii="Times New Roman" w:hAnsi="Times New Roman" w:cs="Times New Roman"/>
          <w:sz w:val="24"/>
          <w:szCs w:val="24"/>
        </w:rPr>
        <w:fldChar w:fldCharType="separate"/>
      </w:r>
      <w:r w:rsidR="00CE1020" w:rsidRPr="0066303E">
        <w:rPr>
          <w:rFonts w:ascii="Times New Roman" w:hAnsi="Times New Roman" w:cs="Times New Roman"/>
          <w:noProof/>
          <w:sz w:val="24"/>
          <w:szCs w:val="24"/>
        </w:rPr>
        <w:t>(UNWTO, 2018)</w:t>
      </w:r>
      <w:r w:rsidR="00CE1020" w:rsidRPr="0066303E">
        <w:rPr>
          <w:rFonts w:ascii="Times New Roman" w:hAnsi="Times New Roman" w:cs="Times New Roman"/>
          <w:sz w:val="24"/>
          <w:szCs w:val="24"/>
        </w:rPr>
        <w:fldChar w:fldCharType="end"/>
      </w:r>
      <w:r w:rsidR="00CE1020" w:rsidRPr="0066303E">
        <w:rPr>
          <w:rFonts w:ascii="Times New Roman" w:hAnsi="Times New Roman" w:cs="Times New Roman"/>
          <w:sz w:val="24"/>
          <w:szCs w:val="24"/>
        </w:rPr>
        <w:t>.</w:t>
      </w:r>
      <w:r w:rsidR="008E2A67" w:rsidRPr="0066303E">
        <w:rPr>
          <w:rFonts w:ascii="Times New Roman" w:hAnsi="Times New Roman" w:cs="Times New Roman"/>
          <w:sz w:val="24"/>
          <w:szCs w:val="24"/>
        </w:rPr>
        <w:t xml:space="preserve"> </w:t>
      </w:r>
      <w:r w:rsidR="00FA45EF" w:rsidRPr="0066303E">
        <w:rPr>
          <w:rFonts w:ascii="Times New Roman" w:hAnsi="Times New Roman" w:cs="Times New Roman"/>
          <w:sz w:val="24"/>
          <w:szCs w:val="24"/>
        </w:rPr>
        <w:t>The essential difference between cultural heritage tourism and general tourism lies in tourists' experience and perception of the value connotation of cultural heritage</w:t>
      </w:r>
      <w:r w:rsidR="00A55AC9" w:rsidRPr="0066303E">
        <w:rPr>
          <w:rFonts w:ascii="Times New Roman" w:hAnsi="Times New Roman" w:cs="Times New Roman"/>
          <w:sz w:val="24"/>
          <w:szCs w:val="24"/>
        </w:rPr>
        <w:t xml:space="preserve"> which</w:t>
      </w:r>
      <w:r w:rsidRPr="0066303E">
        <w:rPr>
          <w:rFonts w:ascii="Times New Roman" w:hAnsi="Times New Roman" w:cs="Times New Roman"/>
          <w:sz w:val="24"/>
          <w:szCs w:val="24"/>
        </w:rPr>
        <w:t xml:space="preserve"> formation is complex. It is not only influenced by the physical and spatial environment, products and services, </w:t>
      </w:r>
      <w:r w:rsidR="00AF5698" w:rsidRPr="0066303E">
        <w:rPr>
          <w:rFonts w:ascii="Times New Roman" w:hAnsi="Times New Roman" w:cs="Times New Roman"/>
          <w:sz w:val="24"/>
          <w:szCs w:val="24"/>
        </w:rPr>
        <w:t>as well as</w:t>
      </w:r>
      <w:r w:rsidRPr="0066303E">
        <w:rPr>
          <w:rFonts w:ascii="Times New Roman" w:hAnsi="Times New Roman" w:cs="Times New Roman"/>
          <w:sz w:val="24"/>
          <w:szCs w:val="24"/>
        </w:rPr>
        <w:t xml:space="preserve"> social interaction factors of tourist destinations, but also depends on the </w:t>
      </w:r>
      <w:r w:rsidR="00F6444A" w:rsidRPr="0066303E">
        <w:rPr>
          <w:rFonts w:ascii="Times New Roman" w:hAnsi="Times New Roman" w:cs="Times New Roman"/>
          <w:sz w:val="24"/>
          <w:szCs w:val="24"/>
        </w:rPr>
        <w:t xml:space="preserve">tourists’ </w:t>
      </w:r>
      <w:r w:rsidRPr="0066303E">
        <w:rPr>
          <w:rFonts w:ascii="Times New Roman" w:hAnsi="Times New Roman" w:cs="Times New Roman"/>
          <w:sz w:val="24"/>
          <w:szCs w:val="24"/>
        </w:rPr>
        <w:t>individual factors such as knowledge, memory, cognition, emotion, and self-identity of consumers, to construct a subjective experience world.</w:t>
      </w:r>
      <w:r w:rsidRPr="0066303E">
        <w:t xml:space="preserve"> </w:t>
      </w:r>
      <w:r w:rsidRPr="0066303E">
        <w:rPr>
          <w:rFonts w:ascii="Times New Roman" w:hAnsi="Times New Roman" w:cs="Times New Roman"/>
          <w:sz w:val="24"/>
          <w:szCs w:val="24"/>
        </w:rPr>
        <w:t>Therefore, the tourist experience of cultural heritage can be regarded as a co-creation between tourists and the physical environment of heritage destination as well as the residents. At present, most of the research of tourist experience in heritage sites are from empirical perspectives, mainly focusing on the types of the tourist experience, influencing factors and other conceptual content. There is still lacking deep exploratory research on how tourist interacts with inhabitants and spatial elements of heritage sites to construct the experience.</w:t>
      </w:r>
    </w:p>
    <w:p w:rsidR="00521193"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b/>
          <w:bCs/>
          <w:sz w:val="24"/>
          <w:szCs w:val="24"/>
        </w:rPr>
        <w:lastRenderedPageBreak/>
        <w:t>The purpose</w:t>
      </w:r>
      <w:r w:rsidRPr="0066303E">
        <w:rPr>
          <w:rFonts w:ascii="Times New Roman" w:hAnsi="Times New Roman" w:cs="Times New Roman"/>
          <w:sz w:val="24"/>
          <w:szCs w:val="24"/>
        </w:rPr>
        <w:t xml:space="preserve"> of this paper is to use qualitative research to analyze the tourist experience and interaction of hosts and guests in </w:t>
      </w:r>
      <w:r w:rsidR="00416612" w:rsidRPr="0066303E">
        <w:rPr>
          <w:rFonts w:ascii="Times New Roman" w:hAnsi="Times New Roman" w:cs="Times New Roman"/>
          <w:sz w:val="24"/>
          <w:szCs w:val="24"/>
        </w:rPr>
        <w:t>M</w:t>
      </w:r>
      <w:r w:rsidR="00416612" w:rsidRPr="0066303E">
        <w:rPr>
          <w:rFonts w:ascii="Times New Roman" w:hAnsi="Times New Roman" w:cs="Times New Roman" w:hint="eastAsia"/>
          <w:sz w:val="24"/>
          <w:szCs w:val="24"/>
        </w:rPr>
        <w:t>o</w:t>
      </w:r>
      <w:r w:rsidR="00416612" w:rsidRPr="0066303E">
        <w:rPr>
          <w:rFonts w:ascii="Times New Roman" w:hAnsi="Times New Roman" w:cs="Times New Roman"/>
          <w:sz w:val="24"/>
          <w:szCs w:val="24"/>
        </w:rPr>
        <w:t xml:space="preserve">untain </w:t>
      </w:r>
      <w:r w:rsidRPr="0066303E">
        <w:rPr>
          <w:rFonts w:ascii="Times New Roman" w:hAnsi="Times New Roman" w:cs="Times New Roman"/>
          <w:sz w:val="24"/>
          <w:szCs w:val="24"/>
        </w:rPr>
        <w:t>Lu, a world heritage site, in the context of the specific management strategy of "relocation of inhabitants".</w:t>
      </w:r>
      <w:r w:rsidR="0064659D" w:rsidRPr="0066303E">
        <w:rPr>
          <w:rFonts w:ascii="Times New Roman" w:hAnsi="Times New Roman" w:cs="Times New Roman"/>
          <w:sz w:val="24"/>
          <w:szCs w:val="24"/>
        </w:rPr>
        <w:t xml:space="preserve"> From the perspective of tourists</w:t>
      </w:r>
      <w:r w:rsidR="004A2D54" w:rsidRPr="0066303E">
        <w:rPr>
          <w:rFonts w:ascii="Times New Roman" w:hAnsi="Times New Roman" w:cs="Times New Roman"/>
          <w:sz w:val="24"/>
          <w:szCs w:val="24"/>
        </w:rPr>
        <w:t>’</w:t>
      </w:r>
      <w:r w:rsidR="0064659D" w:rsidRPr="0066303E">
        <w:rPr>
          <w:rFonts w:ascii="Times New Roman" w:hAnsi="Times New Roman" w:cs="Times New Roman"/>
          <w:sz w:val="24"/>
          <w:szCs w:val="24"/>
        </w:rPr>
        <w:t xml:space="preserve"> experience to </w:t>
      </w:r>
      <w:r w:rsidR="004A2D54" w:rsidRPr="0066303E">
        <w:rPr>
          <w:rFonts w:ascii="Times New Roman" w:hAnsi="Times New Roman" w:cs="Times New Roman"/>
          <w:sz w:val="24"/>
          <w:szCs w:val="24"/>
        </w:rPr>
        <w:t>understanding</w:t>
      </w:r>
      <w:r w:rsidR="0064659D" w:rsidRPr="0066303E">
        <w:rPr>
          <w:rFonts w:ascii="Times New Roman" w:hAnsi="Times New Roman" w:cs="Times New Roman"/>
          <w:sz w:val="24"/>
          <w:szCs w:val="24"/>
        </w:rPr>
        <w:t xml:space="preserve"> the engagement of tourist</w:t>
      </w:r>
      <w:r w:rsidR="008B0E0A" w:rsidRPr="0066303E">
        <w:rPr>
          <w:rFonts w:ascii="Times New Roman" w:hAnsi="Times New Roman" w:cs="Times New Roman"/>
          <w:sz w:val="24"/>
          <w:szCs w:val="24"/>
        </w:rPr>
        <w:t xml:space="preserve"> </w:t>
      </w:r>
      <w:r w:rsidR="0064659D" w:rsidRPr="0066303E">
        <w:rPr>
          <w:rFonts w:ascii="Times New Roman" w:hAnsi="Times New Roman" w:cs="Times New Roman"/>
          <w:sz w:val="24"/>
          <w:szCs w:val="24"/>
        </w:rPr>
        <w:t xml:space="preserve">not only to interact with heritage attractions </w:t>
      </w:r>
      <w:r w:rsidR="00CE0A01" w:rsidRPr="0066303E">
        <w:rPr>
          <w:rFonts w:ascii="Times New Roman" w:hAnsi="Times New Roman" w:cs="Times New Roman"/>
          <w:sz w:val="24"/>
          <w:szCs w:val="24"/>
        </w:rPr>
        <w:t>but also</w:t>
      </w:r>
      <w:r w:rsidR="0064659D" w:rsidRPr="0066303E">
        <w:rPr>
          <w:rFonts w:ascii="Times New Roman" w:hAnsi="Times New Roman" w:cs="Times New Roman"/>
          <w:sz w:val="24"/>
          <w:szCs w:val="24"/>
        </w:rPr>
        <w:t xml:space="preserve"> interact with residents. </w:t>
      </w:r>
    </w:p>
    <w:p w:rsidR="0010422D"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b/>
          <w:bCs/>
          <w:sz w:val="24"/>
          <w:szCs w:val="24"/>
        </w:rPr>
        <w:t>So,</w:t>
      </w:r>
      <w:r w:rsidR="00E971D7" w:rsidRPr="0066303E">
        <w:rPr>
          <w:rFonts w:ascii="Times New Roman" w:hAnsi="Times New Roman" w:cs="Times New Roman"/>
          <w:b/>
          <w:bCs/>
          <w:sz w:val="24"/>
          <w:szCs w:val="24"/>
        </w:rPr>
        <w:t xml:space="preserve"> t</w:t>
      </w:r>
      <w:r w:rsidRPr="0066303E">
        <w:rPr>
          <w:rFonts w:ascii="Times New Roman" w:hAnsi="Times New Roman" w:cs="Times New Roman"/>
          <w:b/>
          <w:bCs/>
          <w:sz w:val="24"/>
          <w:szCs w:val="24"/>
        </w:rPr>
        <w:t xml:space="preserve">he </w:t>
      </w:r>
      <w:r w:rsidR="00E971D7" w:rsidRPr="0066303E">
        <w:rPr>
          <w:rFonts w:ascii="Times New Roman" w:hAnsi="Times New Roman" w:cs="Times New Roman"/>
          <w:b/>
          <w:bCs/>
          <w:sz w:val="24"/>
          <w:szCs w:val="24"/>
        </w:rPr>
        <w:t>main r</w:t>
      </w:r>
      <w:r w:rsidRPr="0066303E">
        <w:rPr>
          <w:rFonts w:ascii="Times New Roman" w:hAnsi="Times New Roman" w:cs="Times New Roman"/>
          <w:b/>
          <w:bCs/>
          <w:sz w:val="24"/>
          <w:szCs w:val="24"/>
        </w:rPr>
        <w:t xml:space="preserve">esearch </w:t>
      </w:r>
      <w:r w:rsidR="00E971D7" w:rsidRPr="0066303E">
        <w:rPr>
          <w:rFonts w:ascii="Times New Roman" w:hAnsi="Times New Roman" w:cs="Times New Roman"/>
          <w:b/>
          <w:bCs/>
          <w:sz w:val="24"/>
          <w:szCs w:val="24"/>
        </w:rPr>
        <w:t>q</w:t>
      </w:r>
      <w:r w:rsidRPr="0066303E">
        <w:rPr>
          <w:rFonts w:ascii="Times New Roman" w:hAnsi="Times New Roman" w:cs="Times New Roman"/>
          <w:b/>
          <w:bCs/>
          <w:sz w:val="24"/>
          <w:szCs w:val="24"/>
        </w:rPr>
        <w:t>uestion</w:t>
      </w:r>
      <w:r w:rsidR="00C1664F" w:rsidRPr="0066303E">
        <w:rPr>
          <w:rFonts w:ascii="Times New Roman" w:hAnsi="Times New Roman" w:cs="Times New Roman"/>
          <w:sz w:val="24"/>
          <w:szCs w:val="24"/>
        </w:rPr>
        <w:t xml:space="preserve"> focus on</w:t>
      </w:r>
      <w:r w:rsidR="00C1664F" w:rsidRPr="0066303E">
        <w:rPr>
          <w:rFonts w:ascii="Times New Roman" w:hAnsi="Times New Roman" w:cs="Times New Roman"/>
          <w:b/>
          <w:bCs/>
          <w:sz w:val="24"/>
          <w:szCs w:val="24"/>
        </w:rPr>
        <w:t xml:space="preserve"> </w:t>
      </w:r>
      <w:r w:rsidR="00C1664F" w:rsidRPr="0066303E">
        <w:rPr>
          <w:rFonts w:ascii="Times New Roman" w:hAnsi="Times New Roman" w:cs="Times New Roman"/>
          <w:sz w:val="24"/>
          <w:szCs w:val="24"/>
        </w:rPr>
        <w:t>h</w:t>
      </w:r>
      <w:r w:rsidRPr="0066303E">
        <w:rPr>
          <w:rFonts w:ascii="Times New Roman" w:hAnsi="Times New Roman" w:cs="Times New Roman"/>
          <w:sz w:val="24"/>
          <w:szCs w:val="24"/>
        </w:rPr>
        <w:t xml:space="preserve">ow do tourists co-create tourism experiences with local residents in a heritage destination? Thus, there come sub-questions: </w:t>
      </w:r>
    </w:p>
    <w:p w:rsidR="0010422D"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1. How do tourists construct historical and social meanings from the interaction between heritage sites and residents? </w:t>
      </w:r>
    </w:p>
    <w:p w:rsidR="0010422D"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2. How do residents help to facilitate the construction of tourist experience? </w:t>
      </w:r>
    </w:p>
    <w:p w:rsidR="0010422D"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3. What are the positive or negative impacts of residents' relocation policy on the community and tourists' experience?</w:t>
      </w:r>
    </w:p>
    <w:p w:rsidR="00886192" w:rsidRPr="0066303E" w:rsidRDefault="00495C9B" w:rsidP="00481FEE">
      <w:pPr>
        <w:keepNext/>
        <w:keepLines/>
        <w:spacing w:line="360" w:lineRule="auto"/>
        <w:ind w:firstLineChars="0" w:firstLine="0"/>
        <w:jc w:val="both"/>
        <w:outlineLvl w:val="2"/>
        <w:rPr>
          <w:rFonts w:ascii="Times New Roman" w:hAnsi="Times New Roman" w:cs="Times New Roman"/>
          <w:b/>
          <w:bCs/>
          <w:sz w:val="30"/>
          <w:szCs w:val="30"/>
        </w:rPr>
      </w:pPr>
      <w:r w:rsidRPr="0066303E">
        <w:rPr>
          <w:rFonts w:ascii="Times New Roman" w:hAnsi="Times New Roman" w:cs="Times New Roman" w:hint="eastAsia"/>
          <w:b/>
          <w:bCs/>
          <w:sz w:val="30"/>
          <w:szCs w:val="30"/>
        </w:rPr>
        <w:t>R</w:t>
      </w:r>
      <w:r w:rsidRPr="0066303E">
        <w:rPr>
          <w:rFonts w:ascii="Times New Roman" w:hAnsi="Times New Roman" w:cs="Times New Roman"/>
          <w:b/>
          <w:bCs/>
          <w:sz w:val="30"/>
          <w:szCs w:val="30"/>
        </w:rPr>
        <w:t>esearch assumption</w:t>
      </w:r>
    </w:p>
    <w:p w:rsidR="00E722C7" w:rsidRPr="0066303E" w:rsidRDefault="00495C9B" w:rsidP="00481FEE">
      <w:pPr>
        <w:spacing w:line="360" w:lineRule="auto"/>
        <w:ind w:firstLineChars="200" w:firstLine="480"/>
        <w:jc w:val="both"/>
        <w:rPr>
          <w:rFonts w:ascii="Times New Roman" w:hAnsi="Times New Roman" w:cs="Times New Roman"/>
          <w:sz w:val="24"/>
          <w:szCs w:val="24"/>
          <w:lang w:val="en"/>
        </w:rPr>
      </w:pPr>
      <w:r w:rsidRPr="0066303E">
        <w:rPr>
          <w:rFonts w:ascii="Times New Roman" w:hAnsi="Times New Roman" w:cs="Times New Roman"/>
          <w:sz w:val="24"/>
          <w:szCs w:val="24"/>
          <w:lang w:val="en"/>
        </w:rPr>
        <w:t>The presence of residents as a “backstage” of tourism enhances the authenticity of the tourist experience. The interaction between residents and tourists will also enhance the place attachment and place identity of the tourists emotionally, thus promoting the co-creation of the tourist experience.</w:t>
      </w:r>
    </w:p>
    <w:p w:rsidR="0010422D" w:rsidRPr="0066303E" w:rsidRDefault="00495C9B" w:rsidP="00481FEE">
      <w:pPr>
        <w:keepNext/>
        <w:keepLines/>
        <w:spacing w:line="360" w:lineRule="auto"/>
        <w:ind w:left="600" w:hanging="600"/>
        <w:jc w:val="both"/>
        <w:outlineLvl w:val="2"/>
        <w:rPr>
          <w:rFonts w:ascii="Times New Roman" w:hAnsi="Times New Roman" w:cs="Times New Roman"/>
          <w:b/>
          <w:bCs/>
          <w:sz w:val="30"/>
          <w:szCs w:val="30"/>
        </w:rPr>
      </w:pPr>
      <w:r w:rsidRPr="0066303E">
        <w:rPr>
          <w:rFonts w:ascii="Times New Roman" w:hAnsi="Times New Roman" w:cs="Times New Roman"/>
          <w:b/>
          <w:bCs/>
          <w:sz w:val="30"/>
          <w:szCs w:val="30"/>
        </w:rPr>
        <w:t>Contributions</w:t>
      </w:r>
    </w:p>
    <w:p w:rsidR="0010422D" w:rsidRPr="0066303E" w:rsidRDefault="00495C9B" w:rsidP="00481FEE">
      <w:pPr>
        <w:spacing w:line="360" w:lineRule="auto"/>
        <w:ind w:firstLineChars="200" w:firstLine="480"/>
        <w:jc w:val="both"/>
        <w:rPr>
          <w:rFonts w:ascii="Times New Roman" w:hAnsi="Times New Roman" w:cs="Times New Roman"/>
          <w:sz w:val="24"/>
          <w:szCs w:val="24"/>
        </w:rPr>
      </w:pPr>
      <w:bookmarkStart w:id="1" w:name="_Hlk17842305"/>
      <w:r w:rsidRPr="0066303E">
        <w:rPr>
          <w:rFonts w:ascii="Times New Roman" w:hAnsi="Times New Roman" w:cs="Times New Roman"/>
          <w:sz w:val="24"/>
          <w:szCs w:val="24"/>
        </w:rPr>
        <w:t xml:space="preserve">1. Academically, </w:t>
      </w:r>
      <w:r w:rsidRPr="0066303E">
        <w:rPr>
          <w:rFonts w:ascii="Times New Roman" w:hAnsi="Times New Roman" w:cs="Times New Roman" w:hint="eastAsia"/>
          <w:sz w:val="24"/>
          <w:szCs w:val="24"/>
        </w:rPr>
        <w:t>t</w:t>
      </w:r>
      <w:r w:rsidRPr="0066303E">
        <w:rPr>
          <w:rFonts w:ascii="Times New Roman" w:hAnsi="Times New Roman" w:cs="Times New Roman"/>
          <w:sz w:val="24"/>
          <w:szCs w:val="24"/>
        </w:rPr>
        <w:t xml:space="preserve">his paper enriches the in-depth experience and interaction of tourists in heritage sites. Qualitative analysis is used to study how to </w:t>
      </w:r>
      <w:r w:rsidRPr="0066303E">
        <w:rPr>
          <w:rFonts w:ascii="Times New Roman" w:hAnsi="Times New Roman" w:cs="Times New Roman" w:hint="eastAsia"/>
          <w:sz w:val="24"/>
          <w:szCs w:val="24"/>
        </w:rPr>
        <w:t>co-</w:t>
      </w:r>
      <w:r w:rsidRPr="0066303E">
        <w:rPr>
          <w:rFonts w:ascii="Times New Roman" w:hAnsi="Times New Roman" w:cs="Times New Roman"/>
          <w:sz w:val="24"/>
          <w:szCs w:val="24"/>
        </w:rPr>
        <w:t xml:space="preserve">create </w:t>
      </w:r>
      <w:r w:rsidRPr="0066303E">
        <w:rPr>
          <w:rFonts w:ascii="Times New Roman" w:hAnsi="Times New Roman" w:cs="Times New Roman" w:hint="eastAsia"/>
          <w:sz w:val="24"/>
          <w:szCs w:val="24"/>
        </w:rPr>
        <w:t>tourist</w:t>
      </w:r>
      <w:r w:rsidRPr="0066303E">
        <w:rPr>
          <w:rFonts w:ascii="Times New Roman" w:hAnsi="Times New Roman" w:cs="Times New Roman"/>
          <w:sz w:val="24"/>
          <w:szCs w:val="24"/>
        </w:rPr>
        <w:t xml:space="preserve"> experience from the view of production, supply and demand </w:t>
      </w:r>
      <w:r w:rsidRPr="0066303E">
        <w:rPr>
          <w:rFonts w:ascii="Times New Roman" w:hAnsi="Times New Roman" w:cs="Times New Roman" w:hint="eastAsia"/>
          <w:sz w:val="24"/>
          <w:szCs w:val="24"/>
        </w:rPr>
        <w:t>in</w:t>
      </w:r>
      <w:r w:rsidRPr="0066303E">
        <w:rPr>
          <w:rFonts w:ascii="Times New Roman" w:hAnsi="Times New Roman" w:cs="Times New Roman"/>
          <w:sz w:val="24"/>
          <w:szCs w:val="24"/>
        </w:rPr>
        <w:t xml:space="preserve"> cultural heritage </w:t>
      </w:r>
      <w:r w:rsidRPr="0066303E">
        <w:rPr>
          <w:rFonts w:ascii="Times New Roman" w:hAnsi="Times New Roman" w:cs="Times New Roman" w:hint="eastAsia"/>
          <w:sz w:val="24"/>
          <w:szCs w:val="24"/>
        </w:rPr>
        <w:t>tourism</w:t>
      </w:r>
      <w:r w:rsidRPr="0066303E">
        <w:rPr>
          <w:rFonts w:ascii="Times New Roman" w:hAnsi="Times New Roman" w:cs="Times New Roman"/>
          <w:sz w:val="24"/>
          <w:szCs w:val="24"/>
        </w:rPr>
        <w:t xml:space="preserve">, which is also an area that needs to be deepened and expanded in the study of heritage tourism </w:t>
      </w:r>
      <w:r w:rsidRPr="0066303E">
        <w:rPr>
          <w:rFonts w:ascii="Times New Roman" w:hAnsi="Times New Roman" w:cs="Times New Roman"/>
          <w:sz w:val="24"/>
          <w:szCs w:val="24"/>
        </w:rPr>
        <w:fldChar w:fldCharType="begin" w:fldLock="1"/>
      </w:r>
      <w:r w:rsidRPr="0066303E">
        <w:rPr>
          <w:rFonts w:ascii="Times New Roman" w:hAnsi="Times New Roman" w:cs="Times New Roman"/>
          <w:sz w:val="24"/>
          <w:szCs w:val="24"/>
        </w:rPr>
        <w:instrText>ADDIN CSL_CITATION {"citationItems":[{"id":"ITEM-1","itemData":{"DOI":"10.1016/j.jhtm.2018.03.005","ISSN":"18395260","abstract":"This review article traces the development of cultural tourism as a field of research over the past decade, identifying major trends and research areas. Cultural tourism has recently been re-affirmed by the UNWTO as a major element of international tourism consumption, accounting for over 39% of tourism arrivals. Cultural tourism research has also grown rapidly, particularly in fields such as cultural consumption, cultural motivations, heritage conservation, cultural tourism economics, anthropology and the relationship with the creative economy. Major research trends include the shift from tangible to intangible heritage, more attention for indigenous and other minority groups and a geographical expansion in the coverage of cultural tourism research. The field also reflects a number of ‘turns’ in social science, including the mobilities turn, the performance turn and the creative turn. The paper concludes with a number of suggestions for future research directions, such as the development of trans-modern cultures and the impacts of new technologies.","author":[{"dropping-particle":"","family":"Richards","given":"Greg","non-dropping-particle":"","parse-names":false,"suffix":""}],"container-title":"Journal of Hospitality and Tourism Management","id":"ITEM-1","issued":{"date-parts":[["2018"]]},"page":"12-21","publisher":"Elsevier Ltd","title":"Cultural tourism: A review of recent research and trends","type":"article-journal","volume":"36"},"uris":["http://www.mendeley.com/documents/?uuid=bdfda1b5-6ff1-4a94-84cf-8881e9f5afdd"]}],"mendeley":{"formattedCitation":"(Richards, 2018)","plainTextFormattedCitation":"(Richards, 2018)","previouslyFormattedCitation":"(Richards, 2018)"},"properties":{"noteIndex":0},"schema":"https://github.com/citation-style-language/schema/raw/master/csl-citation.json"}</w:instrText>
      </w:r>
      <w:r w:rsidRPr="0066303E">
        <w:rPr>
          <w:rFonts w:ascii="Times New Roman" w:hAnsi="Times New Roman" w:cs="Times New Roman"/>
          <w:sz w:val="24"/>
          <w:szCs w:val="24"/>
        </w:rPr>
        <w:fldChar w:fldCharType="separate"/>
      </w:r>
      <w:r w:rsidRPr="0066303E">
        <w:rPr>
          <w:rFonts w:ascii="Times New Roman" w:hAnsi="Times New Roman" w:cs="Times New Roman"/>
          <w:noProof/>
          <w:sz w:val="24"/>
          <w:szCs w:val="24"/>
        </w:rPr>
        <w:t>(Richards, 2018)</w:t>
      </w:r>
      <w:r w:rsidRPr="0066303E">
        <w:rPr>
          <w:rFonts w:ascii="Times New Roman" w:hAnsi="Times New Roman" w:cs="Times New Roman"/>
          <w:sz w:val="24"/>
          <w:szCs w:val="24"/>
        </w:rPr>
        <w:fldChar w:fldCharType="end"/>
      </w:r>
      <w:r w:rsidRPr="0066303E">
        <w:rPr>
          <w:rFonts w:ascii="Times New Roman" w:hAnsi="Times New Roman" w:cs="Times New Roman"/>
          <w:sz w:val="24"/>
          <w:szCs w:val="24"/>
        </w:rPr>
        <w:t xml:space="preserve">. </w:t>
      </w:r>
    </w:p>
    <w:p w:rsidR="0010422D"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2. </w:t>
      </w:r>
      <w:bookmarkStart w:id="2" w:name="_Hlk16840295"/>
      <w:r w:rsidRPr="0066303E">
        <w:rPr>
          <w:rFonts w:ascii="Times New Roman" w:hAnsi="Times New Roman" w:cs="Times New Roman"/>
          <w:sz w:val="24"/>
          <w:szCs w:val="24"/>
        </w:rPr>
        <w:t>The results can be used for tourism market research and heritage site management evaluation in practice.</w:t>
      </w:r>
    </w:p>
    <w:bookmarkEnd w:id="1"/>
    <w:bookmarkEnd w:id="2"/>
    <w:p w:rsidR="0010422D" w:rsidRPr="0066303E" w:rsidRDefault="0010422D" w:rsidP="00481FEE">
      <w:pPr>
        <w:spacing w:line="360" w:lineRule="auto"/>
        <w:ind w:firstLineChars="200" w:firstLine="480"/>
        <w:jc w:val="both"/>
        <w:rPr>
          <w:rFonts w:ascii="Times New Roman" w:hAnsi="Times New Roman" w:cs="Times New Roman"/>
          <w:sz w:val="24"/>
          <w:szCs w:val="24"/>
        </w:rPr>
      </w:pPr>
    </w:p>
    <w:p w:rsidR="008356C5" w:rsidRPr="0066303E" w:rsidRDefault="00495C9B" w:rsidP="00481FEE">
      <w:pPr>
        <w:keepNext/>
        <w:keepLines/>
        <w:spacing w:before="260" w:after="260" w:line="360" w:lineRule="auto"/>
        <w:ind w:left="640" w:hanging="640"/>
        <w:jc w:val="both"/>
        <w:outlineLvl w:val="1"/>
        <w:rPr>
          <w:rFonts w:ascii="Times New Roman" w:eastAsiaTheme="majorEastAsia" w:hAnsi="Times New Roman" w:cs="Times New Roman"/>
          <w:b/>
          <w:bCs/>
          <w:sz w:val="32"/>
          <w:szCs w:val="32"/>
        </w:rPr>
      </w:pPr>
      <w:r w:rsidRPr="0066303E">
        <w:rPr>
          <w:rFonts w:ascii="Times New Roman" w:eastAsiaTheme="majorEastAsia" w:hAnsi="Times New Roman" w:cs="Times New Roman"/>
          <w:b/>
          <w:bCs/>
          <w:sz w:val="32"/>
          <w:szCs w:val="32"/>
        </w:rPr>
        <w:lastRenderedPageBreak/>
        <w:t xml:space="preserve">2 Study background </w:t>
      </w:r>
    </w:p>
    <w:p w:rsidR="008356C5"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Lushan World Heritage site is located in Jiujiang City, Jiangxi Province, China. The elevation difference between Lushan and the city is 1474 meters. In 1996, Lushan was organized by UNESCO into the World Heritage List and awarded the title of "World Cultural Landscape" (UNESCO</w:t>
      </w:r>
      <w:r w:rsidRPr="0066303E">
        <w:rPr>
          <w:rFonts w:ascii="Times New Roman" w:hAnsi="Times New Roman" w:cs="Times New Roman" w:hint="eastAsia"/>
          <w:sz w:val="24"/>
          <w:szCs w:val="24"/>
        </w:rPr>
        <w:t>,1996</w:t>
      </w:r>
      <w:r w:rsidRPr="0066303E">
        <w:rPr>
          <w:rFonts w:ascii="Times New Roman" w:hAnsi="Times New Roman" w:cs="Times New Roman"/>
          <w:sz w:val="24"/>
          <w:szCs w:val="24"/>
        </w:rPr>
        <w:t xml:space="preserve">), which embodies the interaction and perfect integration of the magnificent natural landscape and human landscape. The cultural history can be traced back to 201 BC. Lushan has many ancient Chinese cliff stone carvings and rich temples, Taoist views and Academy buildings, reflecting the development of Buddhism, Taoism, Neo-Confucianism academy of Zhuxi and Xunlu Culture. The modern history of China has left </w:t>
      </w:r>
      <w:r w:rsidR="00864920" w:rsidRPr="0066303E">
        <w:rPr>
          <w:rFonts w:ascii="Times New Roman" w:hAnsi="Times New Roman" w:cs="Times New Roman"/>
          <w:sz w:val="24"/>
          <w:szCs w:val="24"/>
        </w:rPr>
        <w:t>more than 600</w:t>
      </w:r>
      <w:r w:rsidRPr="0066303E">
        <w:rPr>
          <w:rFonts w:ascii="Times New Roman" w:hAnsi="Times New Roman" w:cs="Times New Roman"/>
          <w:sz w:val="24"/>
          <w:szCs w:val="24"/>
        </w:rPr>
        <w:t xml:space="preserve"> of hundred-year villas</w:t>
      </w:r>
      <w:r w:rsidR="00864920" w:rsidRPr="0066303E">
        <w:rPr>
          <w:rFonts w:ascii="Times New Roman" w:hAnsi="Times New Roman" w:cs="Times New Roman"/>
          <w:sz w:val="24"/>
          <w:szCs w:val="24"/>
        </w:rPr>
        <w:t xml:space="preserve"> </w:t>
      </w:r>
      <w:r w:rsidRPr="0066303E">
        <w:rPr>
          <w:rFonts w:ascii="Times New Roman" w:hAnsi="Times New Roman" w:cs="Times New Roman"/>
          <w:sz w:val="24"/>
          <w:szCs w:val="24"/>
        </w:rPr>
        <w:t xml:space="preserve">on Lushan Mountain. It has become the political center many times in the modern history of China. It is a turning point of modern history that the Lushan Conference was held in Lushan Mountain, leaving intact historic relics such as Lushan Meeting Site. It is worth mentioning that </w:t>
      </w:r>
      <w:r w:rsidR="00A71791" w:rsidRPr="0066303E">
        <w:rPr>
          <w:rFonts w:ascii="Times New Roman" w:hAnsi="Times New Roman" w:cs="Times New Roman"/>
          <w:sz w:val="24"/>
          <w:szCs w:val="24"/>
        </w:rPr>
        <w:t>a</w:t>
      </w:r>
      <w:r w:rsidRPr="0066303E">
        <w:rPr>
          <w:rFonts w:ascii="Times New Roman" w:hAnsi="Times New Roman" w:cs="Times New Roman"/>
          <w:sz w:val="24"/>
          <w:szCs w:val="24"/>
        </w:rPr>
        <w:t xml:space="preserve"> </w:t>
      </w:r>
      <w:r w:rsidR="00A71791" w:rsidRPr="0066303E">
        <w:rPr>
          <w:rFonts w:ascii="Times New Roman" w:hAnsi="Times New Roman" w:cs="Times New Roman"/>
          <w:sz w:val="24"/>
          <w:szCs w:val="24"/>
        </w:rPr>
        <w:t xml:space="preserve">town named </w:t>
      </w:r>
      <w:r w:rsidR="000A7162" w:rsidRPr="0066303E">
        <w:rPr>
          <w:rFonts w:ascii="Times New Roman" w:hAnsi="Times New Roman" w:cs="Times New Roman"/>
          <w:sz w:val="24"/>
          <w:szCs w:val="24"/>
        </w:rPr>
        <w:t>Kuling</w:t>
      </w:r>
      <w:r w:rsidRPr="0066303E">
        <w:rPr>
          <w:rFonts w:ascii="Times New Roman" w:hAnsi="Times New Roman" w:cs="Times New Roman"/>
          <w:sz w:val="24"/>
          <w:szCs w:val="24"/>
        </w:rPr>
        <w:t xml:space="preserve">, which dated from 1895, has developed to 15,000 community population, which is the only scenic spot in China with an “independent administrative town” on the </w:t>
      </w:r>
      <w:r w:rsidR="0087344E" w:rsidRPr="0066303E">
        <w:rPr>
          <w:rFonts w:ascii="Times New Roman" w:hAnsi="Times New Roman" w:cs="Times New Roman"/>
          <w:sz w:val="24"/>
          <w:szCs w:val="24"/>
        </w:rPr>
        <w:t xml:space="preserve">top of </w:t>
      </w:r>
      <w:r w:rsidRPr="0066303E">
        <w:rPr>
          <w:rFonts w:ascii="Times New Roman" w:hAnsi="Times New Roman" w:cs="Times New Roman"/>
          <w:sz w:val="24"/>
          <w:szCs w:val="24"/>
        </w:rPr>
        <w:t xml:space="preserve">the mountain. In 2009, to integrate heritage resources, promote tourism development and alleviate ecological pressure, the local government changed the original mode of private decentralization and self-management of tourist attractions. Through the mode of government management and public-private cooperation, a tourism company was established, and residents were included in the company unified management scope to participate in the provision of tourism services. Meanwhile, 12,000 local residents will gradually move out to live under the mountains. The business policy of population migration once caused controversy in academic circles. </w:t>
      </w:r>
    </w:p>
    <w:p w:rsidR="007F4BE6" w:rsidRPr="0066303E" w:rsidRDefault="00495C9B" w:rsidP="00481FEE">
      <w:pPr>
        <w:keepNext/>
        <w:keepLines/>
        <w:spacing w:before="260" w:after="260" w:line="360" w:lineRule="auto"/>
        <w:ind w:left="640" w:hanging="640"/>
        <w:jc w:val="both"/>
        <w:outlineLvl w:val="1"/>
        <w:rPr>
          <w:rFonts w:ascii="Times New Roman" w:eastAsiaTheme="majorEastAsia" w:hAnsi="Times New Roman" w:cs="Times New Roman"/>
          <w:b/>
          <w:bCs/>
          <w:sz w:val="32"/>
          <w:szCs w:val="32"/>
        </w:rPr>
      </w:pPr>
      <w:r w:rsidRPr="0066303E">
        <w:rPr>
          <w:rFonts w:ascii="Times New Roman" w:eastAsiaTheme="majorEastAsia" w:hAnsi="Times New Roman" w:cs="Times New Roman"/>
          <w:b/>
          <w:bCs/>
          <w:sz w:val="32"/>
          <w:szCs w:val="32"/>
        </w:rPr>
        <w:lastRenderedPageBreak/>
        <w:t xml:space="preserve">3 </w:t>
      </w:r>
      <w:r w:rsidRPr="0066303E">
        <w:rPr>
          <w:rFonts w:ascii="Times New Roman" w:eastAsiaTheme="majorEastAsia" w:hAnsi="Times New Roman" w:cs="Times New Roman" w:hint="eastAsia"/>
          <w:b/>
          <w:bCs/>
          <w:sz w:val="32"/>
          <w:szCs w:val="32"/>
        </w:rPr>
        <w:t>L</w:t>
      </w:r>
      <w:r w:rsidRPr="0066303E">
        <w:rPr>
          <w:rFonts w:ascii="Times New Roman" w:eastAsiaTheme="majorEastAsia" w:hAnsi="Times New Roman" w:cs="Times New Roman"/>
          <w:b/>
          <w:bCs/>
          <w:sz w:val="32"/>
          <w:szCs w:val="32"/>
        </w:rPr>
        <w:t>iterature review</w:t>
      </w:r>
    </w:p>
    <w:p w:rsidR="005B5BE4" w:rsidRPr="0066303E" w:rsidRDefault="00495C9B" w:rsidP="00481FEE">
      <w:pPr>
        <w:keepNext/>
        <w:keepLines/>
        <w:spacing w:line="360" w:lineRule="auto"/>
        <w:ind w:left="600" w:hanging="600"/>
        <w:outlineLvl w:val="2"/>
        <w:rPr>
          <w:rFonts w:ascii="Times New Roman" w:hAnsi="Times New Roman" w:cs="Times New Roman"/>
          <w:b/>
          <w:bCs/>
          <w:sz w:val="30"/>
          <w:szCs w:val="30"/>
        </w:rPr>
      </w:pPr>
      <w:r w:rsidRPr="0066303E">
        <w:rPr>
          <w:rFonts w:ascii="Times New Roman" w:hAnsi="Times New Roman" w:cs="Times New Roman"/>
          <w:b/>
          <w:bCs/>
          <w:sz w:val="30"/>
          <w:szCs w:val="30"/>
        </w:rPr>
        <w:t>3.</w:t>
      </w:r>
      <w:r w:rsidRPr="0066303E">
        <w:rPr>
          <w:rFonts w:ascii="Times New Roman" w:hAnsi="Times New Roman" w:cs="Times New Roman" w:hint="eastAsia"/>
          <w:b/>
          <w:bCs/>
          <w:sz w:val="30"/>
          <w:szCs w:val="30"/>
        </w:rPr>
        <w:t>1</w:t>
      </w:r>
      <w:r w:rsidRPr="0066303E">
        <w:rPr>
          <w:rFonts w:ascii="Times New Roman" w:hAnsi="Times New Roman" w:cs="Times New Roman"/>
          <w:b/>
          <w:bCs/>
          <w:sz w:val="30"/>
          <w:szCs w:val="30"/>
        </w:rPr>
        <w:t xml:space="preserve"> </w:t>
      </w:r>
      <w:r w:rsidR="00826D38" w:rsidRPr="0066303E">
        <w:rPr>
          <w:rFonts w:ascii="Times New Roman" w:hAnsi="Times New Roman" w:cs="Times New Roman"/>
          <w:b/>
          <w:bCs/>
          <w:sz w:val="30"/>
          <w:szCs w:val="30"/>
        </w:rPr>
        <w:t>Heritage tourist experience and authenticity</w:t>
      </w:r>
    </w:p>
    <w:p w:rsidR="005B5BE4" w:rsidRPr="0066303E" w:rsidRDefault="00495C9B" w:rsidP="00481FEE">
      <w:pPr>
        <w:keepNext/>
        <w:keepLines/>
        <w:spacing w:line="360" w:lineRule="auto"/>
        <w:ind w:left="560" w:hanging="560"/>
        <w:outlineLvl w:val="3"/>
        <w:rPr>
          <w:rFonts w:ascii="Times New Roman" w:eastAsiaTheme="majorEastAsia" w:hAnsi="Times New Roman" w:cs="Times New Roman"/>
          <w:b/>
          <w:bCs/>
          <w:sz w:val="28"/>
          <w:szCs w:val="28"/>
        </w:rPr>
      </w:pPr>
      <w:r w:rsidRPr="0066303E">
        <w:rPr>
          <w:rFonts w:ascii="Times New Roman" w:eastAsiaTheme="majorEastAsia" w:hAnsi="Times New Roman" w:cs="Times New Roman"/>
          <w:b/>
          <w:bCs/>
          <w:sz w:val="28"/>
          <w:szCs w:val="28"/>
        </w:rPr>
        <w:t xml:space="preserve">3.1.1 </w:t>
      </w:r>
      <w:r w:rsidR="00A36A72" w:rsidRPr="0066303E">
        <w:rPr>
          <w:rFonts w:ascii="Times New Roman" w:eastAsiaTheme="majorEastAsia" w:hAnsi="Times New Roman" w:cs="Times New Roman"/>
          <w:b/>
          <w:bCs/>
          <w:sz w:val="28"/>
          <w:szCs w:val="28"/>
        </w:rPr>
        <w:t>H</w:t>
      </w:r>
      <w:r w:rsidR="00A36A72" w:rsidRPr="0066303E">
        <w:rPr>
          <w:rFonts w:ascii="Times New Roman" w:eastAsiaTheme="majorEastAsia" w:hAnsi="Times New Roman" w:cs="Times New Roman" w:hint="eastAsia"/>
          <w:b/>
          <w:bCs/>
          <w:sz w:val="28"/>
          <w:szCs w:val="28"/>
        </w:rPr>
        <w:t>e</w:t>
      </w:r>
      <w:r w:rsidR="00A36A72" w:rsidRPr="0066303E">
        <w:rPr>
          <w:rFonts w:ascii="Times New Roman" w:eastAsiaTheme="majorEastAsia" w:hAnsi="Times New Roman" w:cs="Times New Roman"/>
          <w:b/>
          <w:bCs/>
          <w:sz w:val="28"/>
          <w:szCs w:val="28"/>
        </w:rPr>
        <w:t xml:space="preserve">ritage </w:t>
      </w:r>
      <w:r w:rsidRPr="0066303E">
        <w:rPr>
          <w:rFonts w:ascii="Times New Roman" w:eastAsiaTheme="majorEastAsia" w:hAnsi="Times New Roman" w:cs="Times New Roman"/>
          <w:b/>
          <w:bCs/>
          <w:sz w:val="28"/>
          <w:szCs w:val="28"/>
        </w:rPr>
        <w:t>tourist experience</w:t>
      </w:r>
      <w:r w:rsidR="00AC2BEA" w:rsidRPr="0066303E">
        <w:rPr>
          <w:rFonts w:ascii="Times New Roman" w:eastAsiaTheme="majorEastAsia" w:hAnsi="Times New Roman" w:cs="Times New Roman"/>
          <w:b/>
          <w:bCs/>
          <w:sz w:val="28"/>
          <w:szCs w:val="28"/>
        </w:rPr>
        <w:t xml:space="preserve"> </w:t>
      </w:r>
    </w:p>
    <w:p w:rsidR="00F77E74" w:rsidRPr="0066303E" w:rsidRDefault="00495C9B" w:rsidP="00481FEE">
      <w:pPr>
        <w:spacing w:afterLines="50" w:after="156"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As a pioneer of experiential economy, tourism industry began to study tourists' experience in the 1970s. From the perspective of sociology, anthropology, phenomenology, psychology and other different social disciplines, it studied the definition, motivation, process, level and mode</w:t>
      </w:r>
      <w:r w:rsidR="00C910AE" w:rsidRPr="0066303E">
        <w:rPr>
          <w:rFonts w:ascii="Times New Roman" w:hAnsi="Times New Roman" w:cs="Times New Roman"/>
          <w:sz w:val="24"/>
          <w:szCs w:val="24"/>
        </w:rPr>
        <w:t xml:space="preserve"> of experience</w:t>
      </w:r>
      <w:r w:rsidRPr="0066303E">
        <w:rPr>
          <w:rFonts w:ascii="Times New Roman" w:hAnsi="Times New Roman" w:cs="Times New Roman"/>
          <w:sz w:val="24"/>
          <w:szCs w:val="24"/>
        </w:rPr>
        <w:t>.</w:t>
      </w:r>
      <w:r w:rsidR="0072557E" w:rsidRPr="0066303E">
        <w:rPr>
          <w:rFonts w:ascii="Times New Roman" w:hAnsi="Times New Roman" w:cs="Times New Roman"/>
          <w:sz w:val="24"/>
          <w:szCs w:val="24"/>
        </w:rPr>
        <w:t xml:space="preserve"> </w:t>
      </w:r>
      <w:r w:rsidRPr="0066303E">
        <w:rPr>
          <w:rFonts w:ascii="Times New Roman" w:hAnsi="Times New Roman" w:cs="Times New Roman"/>
          <w:sz w:val="24"/>
          <w:szCs w:val="24"/>
        </w:rPr>
        <w:t>On one hand, quantitative research is widely used in the study of tourists' experience, which is refined into a series of concepts through empirical research. The motivation, expectation and satisfaction analysis of tourists' experience are measured by scale, the types and dimensions of tourism experience and the factors affecting tourists' experience are classified. The research results in this area are very rich, mainly focusing on the common problems in tourists' experience, such as the motivation of experience</w:t>
      </w:r>
      <w:r w:rsidRPr="0066303E">
        <w:rPr>
          <w:rFonts w:ascii="Times New Roman" w:hAnsi="Times New Roman" w:cs="Times New Roman"/>
          <w:sz w:val="24"/>
          <w:szCs w:val="24"/>
        </w:rPr>
        <w:fldChar w:fldCharType="begin" w:fldLock="1"/>
      </w:r>
      <w:r w:rsidRPr="0066303E">
        <w:rPr>
          <w:rFonts w:ascii="Times New Roman" w:hAnsi="Times New Roman" w:cs="Times New Roman"/>
          <w:sz w:val="24"/>
          <w:szCs w:val="24"/>
        </w:rPr>
        <w:instrText>ADDIN CSL_CITATION {"citationItems":[{"id":"ITEM-1","itemData":{"DOI":"10.1016/j.tourman.2010.03.002","ISSN":"02615177","abstract":"This study examines the motivational factors and perceived value of Hong Kong volunteer tourists. The results of a focus group and in-depth interviews reveal five main motives for travelers to partake in volunteer trips: cultural immersion and interaction with the local people; desire to give back and show love and concern; a shared experience with family members and an educational opportunity for children; religious involvement; and escape from everyday life. The perceived value of these volunteer travelers includes personal growth and development, relationship enhancement, and change in perspective on life. The factors influencing their future decision to participate in volunteer tourism include time, financial ability, safety and health issues, arrangements and scale of the tour, and reputation of the organizer. © 2010 Elsevier Ltd.","author":[{"dropping-particle":"","family":"Lo","given":"Ada S.","non-dropping-particle":"","parse-names":false,"suffix":""},{"dropping-particle":"","family":"Lee","given":"Candy Y.S.","non-dropping-particle":"","parse-names":false,"suffix":""}],"container-title":"Tourism Management","id":"ITEM-1","issue":"2","issued":{"date-parts":[["2011"]]},"page":"326-334","publisher":"Elsevier Ltd","title":"Motivations and perceived value of volunteer tourists from Hong Kong","type":"article-journal","volume":"32"},"uris":["http://www.mendeley.com/documents/?uuid=9a8e0614-4d8d-46e2-97e8-152a779d2e74"]}],"mendeley":{"formattedCitation":"(Lo and Lee, 2011)","plainTextFormattedCitation":"(Lo and Lee, 2011)","previouslyFormattedCitation":"(Lo and Lee, 2011)"},"properties":{"noteIndex":0},"schema":"https://github.com/citation-style-language/schema/raw/master/csl-citation.json"}</w:instrText>
      </w:r>
      <w:r w:rsidRPr="0066303E">
        <w:rPr>
          <w:rFonts w:ascii="Times New Roman" w:hAnsi="Times New Roman" w:cs="Times New Roman"/>
          <w:sz w:val="24"/>
          <w:szCs w:val="24"/>
        </w:rPr>
        <w:fldChar w:fldCharType="separate"/>
      </w:r>
      <w:r w:rsidRPr="0066303E">
        <w:rPr>
          <w:rFonts w:ascii="Times New Roman" w:hAnsi="Times New Roman" w:cs="Times New Roman"/>
          <w:noProof/>
          <w:sz w:val="24"/>
          <w:szCs w:val="24"/>
        </w:rPr>
        <w:t>(Lo and Lee, 2011)</w:t>
      </w:r>
      <w:r w:rsidRPr="0066303E">
        <w:rPr>
          <w:rFonts w:ascii="Times New Roman" w:hAnsi="Times New Roman" w:cs="Times New Roman"/>
          <w:sz w:val="24"/>
          <w:szCs w:val="24"/>
        </w:rPr>
        <w:fldChar w:fldCharType="end"/>
      </w:r>
      <w:r w:rsidRPr="0066303E">
        <w:rPr>
          <w:rFonts w:ascii="Times New Roman" w:hAnsi="Times New Roman" w:cs="Times New Roman"/>
          <w:sz w:val="24"/>
          <w:szCs w:val="24"/>
        </w:rPr>
        <w:t xml:space="preserve">, the dimension of experience </w:t>
      </w:r>
      <w:r w:rsidRPr="0066303E">
        <w:rPr>
          <w:rFonts w:ascii="Times New Roman" w:hAnsi="Times New Roman" w:cs="Times New Roman"/>
          <w:sz w:val="24"/>
          <w:szCs w:val="24"/>
        </w:rPr>
        <w:fldChar w:fldCharType="begin" w:fldLock="1"/>
      </w:r>
      <w:r w:rsidRPr="0066303E">
        <w:rPr>
          <w:rFonts w:ascii="Times New Roman" w:hAnsi="Times New Roman" w:cs="Times New Roman"/>
          <w:sz w:val="24"/>
          <w:szCs w:val="24"/>
        </w:rPr>
        <w:instrText>ADDIN CSL_CITATION {"citationItems":[{"id":"ITEM-1","itemData":{"DOI":"10.1016/j.tourman.2013.01.007","ISSN":"02615177","abstract":"The cultural tourism market has diversified and fragmented into many different niches. Previous attempts to segment cultural tourists have been largely unidimensional, failing to capture the complexity of cultural production and consumption. We employ multiple correspondence analysis to visualize the relationship between cultural consumers and attractions in a large data set (n = 12,905). This indicates that two dimensions describing the ranges between 'static' and 'dynamic' attractions and 'high-brow' and 'low brow' culture effectively discriminate different groups of arts and heritage tourists. The holiday structure itself seems to provide a context that influences the cultural consumption of actors. Thus higher levels of cultural capital are related to more accessible forms of culture, contrary to theoretical expectations. There is also evidence of the development of a cultural tourism 'travel career' with more dynamic cultural forms being characteristic of younger tourists and more high brow and static forms of culture being consumed in later life by those with higher levels of cultural capital. © 2013 Elsevier Ltd.","author":[{"dropping-particle":"","family":"Richards","given":"Greg","non-dropping-particle":"","parse-names":false,"suffix":""},{"dropping-particle":"","family":"Ark","given":"L. Andries","non-dropping-particle":"van der","parse-names":false,"suffix":""}],"container-title":"Tourism Management","id":"ITEM-1","issued":{"date-parts":[["2013"]]},"page":"71-76","publisher":"Elsevier Ltd","title":"Dimensions of cultural consumption among tourists: Multiple correspondence analysis","type":"article-journal","volume":"37"},"uris":["http://www.mendeley.com/documents/?uuid=1d528082-2c9d-4c4f-aff6-804fc9014507"]}],"mendeley":{"formattedCitation":"(Richards and van der Ark, 2013)","plainTextFormattedCitation":"(Richards and van der Ark, 2013)","previouslyFormattedCitation":"(Richards and van der Ark, 2013)"},"properties":{"noteIndex":0},"schema":"https://github.com/citation-style-language/schema/raw/master/csl-citation.json"}</w:instrText>
      </w:r>
      <w:r w:rsidRPr="0066303E">
        <w:rPr>
          <w:rFonts w:ascii="Times New Roman" w:hAnsi="Times New Roman" w:cs="Times New Roman"/>
          <w:sz w:val="24"/>
          <w:szCs w:val="24"/>
        </w:rPr>
        <w:fldChar w:fldCharType="separate"/>
      </w:r>
      <w:r w:rsidRPr="0066303E">
        <w:rPr>
          <w:rFonts w:ascii="Times New Roman" w:hAnsi="Times New Roman" w:cs="Times New Roman"/>
          <w:noProof/>
          <w:sz w:val="24"/>
          <w:szCs w:val="24"/>
        </w:rPr>
        <w:t>(Richards and van der Ark, 2013)</w:t>
      </w:r>
      <w:r w:rsidRPr="0066303E">
        <w:rPr>
          <w:rFonts w:ascii="Times New Roman" w:hAnsi="Times New Roman" w:cs="Times New Roman"/>
          <w:sz w:val="24"/>
          <w:szCs w:val="24"/>
        </w:rPr>
        <w:fldChar w:fldCharType="end"/>
      </w:r>
      <w:r w:rsidRPr="0066303E">
        <w:rPr>
          <w:rFonts w:ascii="Times New Roman" w:hAnsi="Times New Roman" w:cs="Times New Roman"/>
          <w:sz w:val="24"/>
          <w:szCs w:val="24"/>
        </w:rPr>
        <w:t xml:space="preserve">, and the factors affecting experience </w:t>
      </w:r>
      <w:r w:rsidRPr="0066303E">
        <w:rPr>
          <w:rFonts w:ascii="Times New Roman" w:hAnsi="Times New Roman" w:cs="Times New Roman"/>
          <w:sz w:val="24"/>
          <w:szCs w:val="24"/>
        </w:rPr>
        <w:fldChar w:fldCharType="begin" w:fldLock="1"/>
      </w:r>
      <w:r w:rsidR="004B7A75" w:rsidRPr="0066303E">
        <w:rPr>
          <w:rFonts w:ascii="Times New Roman" w:hAnsi="Times New Roman" w:cs="Times New Roman"/>
          <w:sz w:val="24"/>
          <w:szCs w:val="24"/>
        </w:rPr>
        <w:instrText>ADDIN CSL_CITATION {"citationItems":[{"id":"ITEM-1","itemData":{"DOI":"10.1016/j.sepro.2011.08.053","ISBN":"1352023989","ISSN":"22113819","abstract":"Recognized as one of the most influential and instrumental contributions by geographers to tourism studies, the Tourism Area Life Cycle model has long been subject to continuous application and modification, and meanwhile, cultural heritage tourism, especially the sustainability issue of it, has been increasingly drawing attention from researchers. Proceeding from the argument that not only is the TALC model a conceptual and managerial framework to be employed in tourist destinations, but it is also applicable to research of tourism products, this paper performed an empirical study on the life cycle of cultural heritage tourism with the study area of Macau, by means of such methods as literature study, field survey and in-depth interview. The affecting factors were identified and classified into categories of supply side and demand side, both of which were examined in detail. It was argued that distinctions of cultural heritage tourism lie in that the primary issues concerned are preservation and maintenance, rather than physical exploitation of the heritage resources, so the constructions normally concentrate on supporting facilities and creation of atmosphere in the destination, and that the combined factors of heritage value and government support often reduce the possibility of real decline. The life cycle of cultural heritage tourism was divided into four stages, namely, introduction, growth, maturity and consolidation, with characteristics and relevant strategies of each stage summarized. Accordingly, the evolution of cultural heritage tourism of Macau was illustrated, with its current status concluded at the beginning of maturity stage. In accordance with these findings, a series of development recommendations were proposed to enhance its sustainability, including to strengthen conservation efforts, to diversify marketing approaches through tourism engineering techniques, to deliver personalized service to tourists, and to rationalize the design of itineraries, and finally, discussion, as well as conclusion, was also presented to enlighten future research.","author":[{"dropping-particle":"","family":"Meng","given":"Zhang","non-dropping-particle":"","parse-names":false,"suffix":""},{"dropping-particle":"","family":"Wei","given":"Yu","non-dropping-particle":"","parse-names":false,"suffix":""},{"dropping-particle":"","family":"Yu","given":"Yang","non-dropping-particle":"","parse-names":false,"suffix":""}],"container-title":"Systems Engineering Procedia","id":"ITEM-1","issued":{"date-parts":[["2011"]]},"page":"351-357","title":"On Life Cycle of Cultural Heritage Engineering Tourism: A Case Study of Macau","type":"article-journal","volume":"1"},"uris":["http://www.mendeley.com/documents/?uuid=68ba5a10-b173-4326-bc9c-7bbff69e6fee"]}],"mendeley":{"formattedCitation":"(Meng, Wei and Yu, 2011)","plainTextFormattedCitation":"(Meng, Wei and Yu, 2011)","previouslyFormattedCitation":"(Meng, Wei and Yu, 2011)"},"properties":{"noteIndex":0},"schema":"https://github.com/citation-style-language/schema/raw/master/csl-citation.json"}</w:instrText>
      </w:r>
      <w:r w:rsidRPr="0066303E">
        <w:rPr>
          <w:rFonts w:ascii="Times New Roman" w:hAnsi="Times New Roman" w:cs="Times New Roman"/>
          <w:sz w:val="24"/>
          <w:szCs w:val="24"/>
        </w:rPr>
        <w:fldChar w:fldCharType="separate"/>
      </w:r>
      <w:r w:rsidRPr="0066303E">
        <w:rPr>
          <w:rFonts w:ascii="Times New Roman" w:hAnsi="Times New Roman" w:cs="Times New Roman"/>
          <w:noProof/>
          <w:sz w:val="24"/>
          <w:szCs w:val="24"/>
        </w:rPr>
        <w:t>(Meng, Wei and Yu, 2011)</w:t>
      </w:r>
      <w:r w:rsidRPr="0066303E">
        <w:rPr>
          <w:rFonts w:ascii="Times New Roman" w:hAnsi="Times New Roman" w:cs="Times New Roman"/>
          <w:sz w:val="24"/>
          <w:szCs w:val="24"/>
        </w:rPr>
        <w:fldChar w:fldCharType="end"/>
      </w:r>
      <w:r w:rsidRPr="0066303E">
        <w:rPr>
          <w:rFonts w:ascii="Times New Roman" w:hAnsi="Times New Roman" w:cs="Times New Roman"/>
          <w:sz w:val="24"/>
          <w:szCs w:val="24"/>
        </w:rPr>
        <w:t>. However, due to the strong cultural differences in tourism activities, especially in heritage destinations, there is no unified scale system for the dimension and influencing factors of the tourism experience.</w:t>
      </w:r>
    </w:p>
    <w:p w:rsidR="0022535D" w:rsidRPr="0066303E" w:rsidRDefault="00495C9B" w:rsidP="00481FEE">
      <w:pPr>
        <w:spacing w:afterLines="50" w:after="156"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 </w:t>
      </w:r>
      <w:r w:rsidR="000040FF" w:rsidRPr="0066303E">
        <w:rPr>
          <w:rFonts w:ascii="Times New Roman" w:hAnsi="Times New Roman" w:cs="Times New Roman"/>
          <w:sz w:val="24"/>
          <w:szCs w:val="24"/>
        </w:rPr>
        <w:t>On the other hand, qualitative research considering context and subjectivity has become an important research method of tourism experience and its influencing factors (</w:t>
      </w:r>
      <w:r w:rsidR="000040FF" w:rsidRPr="0066303E">
        <w:rPr>
          <w:rFonts w:ascii="Times New Roman" w:hAnsi="Times New Roman" w:cs="Times New Roman" w:hint="eastAsia"/>
          <w:sz w:val="24"/>
          <w:szCs w:val="24"/>
        </w:rPr>
        <w:t>C</w:t>
      </w:r>
      <w:r w:rsidR="000040FF" w:rsidRPr="0066303E">
        <w:rPr>
          <w:rFonts w:ascii="Times New Roman" w:hAnsi="Times New Roman" w:cs="Times New Roman"/>
          <w:sz w:val="24"/>
          <w:szCs w:val="24"/>
        </w:rPr>
        <w:t>ohen,</w:t>
      </w:r>
      <w:r w:rsidR="000040FF" w:rsidRPr="0066303E">
        <w:rPr>
          <w:rFonts w:ascii="Times New Roman" w:hAnsi="Times New Roman" w:cs="Times New Roman" w:hint="eastAsia"/>
          <w:sz w:val="24"/>
          <w:szCs w:val="24"/>
        </w:rPr>
        <w:t>1979</w:t>
      </w:r>
      <w:r w:rsidR="000040FF" w:rsidRPr="0066303E">
        <w:rPr>
          <w:rFonts w:ascii="Times New Roman" w:hAnsi="Times New Roman" w:cs="Times New Roman"/>
          <w:sz w:val="24"/>
          <w:szCs w:val="24"/>
        </w:rPr>
        <w:t>; Pine &amp; Gilmore, 1999; Xie, 2005).</w:t>
      </w:r>
      <w:r w:rsidR="00D932A1" w:rsidRPr="0066303E">
        <w:rPr>
          <w:rFonts w:ascii="Times New Roman" w:hAnsi="Times New Roman" w:cs="Times New Roman"/>
          <w:sz w:val="24"/>
          <w:szCs w:val="24"/>
        </w:rPr>
        <w:t xml:space="preserve"> From the sociological point of view,</w:t>
      </w:r>
      <w:r w:rsidR="00D932A1" w:rsidRPr="0066303E">
        <w:rPr>
          <w:rFonts w:ascii="Times New Roman" w:hAnsi="Times New Roman" w:cs="Times New Roman" w:hint="eastAsia"/>
          <w:sz w:val="24"/>
          <w:szCs w:val="24"/>
        </w:rPr>
        <w:t xml:space="preserve"> </w:t>
      </w:r>
      <w:r w:rsidRPr="0066303E">
        <w:rPr>
          <w:rFonts w:ascii="Times New Roman" w:hAnsi="Times New Roman" w:cs="Times New Roman" w:hint="eastAsia"/>
          <w:sz w:val="24"/>
          <w:szCs w:val="24"/>
        </w:rPr>
        <w:t>M</w:t>
      </w:r>
      <w:r w:rsidRPr="0066303E">
        <w:rPr>
          <w:rFonts w:ascii="Times New Roman" w:hAnsi="Times New Roman" w:cs="Times New Roman"/>
          <w:sz w:val="24"/>
          <w:szCs w:val="24"/>
        </w:rPr>
        <w:t>acCannell</w:t>
      </w:r>
      <w:r w:rsidR="00CC34F9" w:rsidRPr="0066303E">
        <w:rPr>
          <w:rFonts w:ascii="Times New Roman" w:hAnsi="Times New Roman" w:cs="Times New Roman"/>
          <w:sz w:val="24"/>
          <w:szCs w:val="24"/>
        </w:rPr>
        <w:t xml:space="preserve"> </w:t>
      </w:r>
      <w:r w:rsidR="0085078F" w:rsidRPr="0066303E">
        <w:rPr>
          <w:rFonts w:ascii="Times New Roman" w:hAnsi="Times New Roman" w:cs="Times New Roman" w:hint="eastAsia"/>
          <w:sz w:val="24"/>
          <w:szCs w:val="24"/>
        </w:rPr>
        <w:t>(</w:t>
      </w:r>
      <w:r w:rsidRPr="0066303E">
        <w:rPr>
          <w:rFonts w:ascii="Times New Roman" w:hAnsi="Times New Roman" w:cs="Times New Roman" w:hint="eastAsia"/>
          <w:sz w:val="24"/>
          <w:szCs w:val="24"/>
        </w:rPr>
        <w:t>1973</w:t>
      </w:r>
      <w:r w:rsidR="0085078F" w:rsidRPr="0066303E">
        <w:rPr>
          <w:rFonts w:ascii="Times New Roman" w:hAnsi="Times New Roman" w:cs="Times New Roman"/>
          <w:sz w:val="24"/>
          <w:szCs w:val="24"/>
        </w:rPr>
        <w:t xml:space="preserve">) </w:t>
      </w:r>
      <w:r w:rsidRPr="0066303E">
        <w:rPr>
          <w:rFonts w:ascii="Times New Roman" w:hAnsi="Times New Roman" w:cs="Times New Roman"/>
          <w:sz w:val="24"/>
          <w:szCs w:val="24"/>
        </w:rPr>
        <w:t>first pointed out that tourists' experience needs to consider the differences of tourists' motivation and behavior. He defined the pursuit of "stage authenticity" as the motivation to attract tourists to participate in the tourism experience. He believe</w:t>
      </w:r>
      <w:r w:rsidR="00375F69" w:rsidRPr="0066303E">
        <w:rPr>
          <w:rFonts w:ascii="Times New Roman" w:hAnsi="Times New Roman" w:cs="Times New Roman"/>
          <w:sz w:val="24"/>
          <w:szCs w:val="24"/>
        </w:rPr>
        <w:t>d</w:t>
      </w:r>
      <w:r w:rsidRPr="0066303E">
        <w:rPr>
          <w:rFonts w:ascii="Times New Roman" w:hAnsi="Times New Roman" w:cs="Times New Roman"/>
          <w:sz w:val="24"/>
          <w:szCs w:val="24"/>
        </w:rPr>
        <w:t xml:space="preserve"> that the behavior of experience in tourism scenes </w:t>
      </w:r>
      <w:r w:rsidR="00375F69" w:rsidRPr="0066303E">
        <w:rPr>
          <w:rFonts w:ascii="Times New Roman" w:hAnsi="Times New Roman" w:cs="Times New Roman"/>
          <w:sz w:val="24"/>
          <w:szCs w:val="24"/>
        </w:rPr>
        <w:t>was</w:t>
      </w:r>
      <w:r w:rsidRPr="0066303E">
        <w:rPr>
          <w:rFonts w:ascii="Times New Roman" w:hAnsi="Times New Roman" w:cs="Times New Roman"/>
          <w:sz w:val="24"/>
          <w:szCs w:val="24"/>
        </w:rPr>
        <w:t xml:space="preserve"> limited to the movement between the "front stage" and "back stage", and people expect</w:t>
      </w:r>
      <w:r w:rsidR="00375F69" w:rsidRPr="0066303E">
        <w:rPr>
          <w:rFonts w:ascii="Times New Roman" w:hAnsi="Times New Roman" w:cs="Times New Roman"/>
          <w:sz w:val="24"/>
          <w:szCs w:val="24"/>
        </w:rPr>
        <w:t>ed</w:t>
      </w:r>
      <w:r w:rsidRPr="0066303E">
        <w:rPr>
          <w:rFonts w:ascii="Times New Roman" w:hAnsi="Times New Roman" w:cs="Times New Roman"/>
          <w:sz w:val="24"/>
          <w:szCs w:val="24"/>
        </w:rPr>
        <w:t xml:space="preserve"> to find the authenticity of the life of the tourist destination through the "back stage". </w:t>
      </w:r>
      <w:r w:rsidR="00E618D6" w:rsidRPr="0066303E">
        <w:rPr>
          <w:rFonts w:ascii="Times New Roman" w:hAnsi="Times New Roman" w:cs="Times New Roman" w:hint="eastAsia"/>
          <w:sz w:val="24"/>
          <w:szCs w:val="24"/>
        </w:rPr>
        <w:t>U</w:t>
      </w:r>
      <w:r w:rsidR="00E618D6" w:rsidRPr="0066303E">
        <w:rPr>
          <w:rFonts w:ascii="Times New Roman" w:hAnsi="Times New Roman" w:cs="Times New Roman"/>
          <w:sz w:val="24"/>
          <w:szCs w:val="24"/>
        </w:rPr>
        <w:t>rry (1990)</w:t>
      </w:r>
      <w:r w:rsidRPr="0066303E">
        <w:rPr>
          <w:rFonts w:ascii="Times New Roman" w:hAnsi="Times New Roman" w:cs="Times New Roman"/>
          <w:sz w:val="24"/>
          <w:szCs w:val="24"/>
        </w:rPr>
        <w:t xml:space="preserve"> interpret</w:t>
      </w:r>
      <w:r w:rsidR="00375F69" w:rsidRPr="0066303E">
        <w:rPr>
          <w:rFonts w:ascii="Times New Roman" w:hAnsi="Times New Roman" w:cs="Times New Roman"/>
          <w:sz w:val="24"/>
          <w:szCs w:val="24"/>
        </w:rPr>
        <w:t>ed</w:t>
      </w:r>
      <w:r w:rsidRPr="0066303E">
        <w:rPr>
          <w:rFonts w:ascii="Times New Roman" w:hAnsi="Times New Roman" w:cs="Times New Roman"/>
          <w:sz w:val="24"/>
          <w:szCs w:val="24"/>
        </w:rPr>
        <w:t xml:space="preserve"> the tourism experience as a gaze. As an individual visitor, gaze meets the "other" to construct their own tourism experience, which reflects the high-level needs </w:t>
      </w:r>
      <w:r w:rsidRPr="0066303E">
        <w:rPr>
          <w:rFonts w:ascii="Times New Roman" w:hAnsi="Times New Roman" w:cs="Times New Roman"/>
          <w:sz w:val="24"/>
          <w:szCs w:val="24"/>
        </w:rPr>
        <w:lastRenderedPageBreak/>
        <w:t xml:space="preserve">of tourists. </w:t>
      </w:r>
      <w:r w:rsidR="001A6D7A" w:rsidRPr="0066303E">
        <w:rPr>
          <w:rFonts w:ascii="Times New Roman" w:hAnsi="Times New Roman" w:cs="Times New Roman"/>
          <w:sz w:val="24"/>
          <w:szCs w:val="24"/>
        </w:rPr>
        <w:t>Many scholars regarded heritage tourism as a meaningful process of interlacing time and space, reflecting a sublimated "nostalgia" social and psychological needs (</w:t>
      </w:r>
      <w:r w:rsidR="001A6D7A" w:rsidRPr="0066303E">
        <w:rPr>
          <w:rFonts w:ascii="Times New Roman" w:hAnsi="Times New Roman" w:cs="Times New Roman" w:hint="eastAsia"/>
          <w:sz w:val="24"/>
          <w:szCs w:val="24"/>
        </w:rPr>
        <w:t>T</w:t>
      </w:r>
      <w:r w:rsidR="001A6D7A" w:rsidRPr="0066303E">
        <w:rPr>
          <w:rFonts w:ascii="Times New Roman" w:hAnsi="Times New Roman" w:cs="Times New Roman"/>
          <w:sz w:val="24"/>
          <w:szCs w:val="24"/>
        </w:rPr>
        <w:t>urner,</w:t>
      </w:r>
      <w:r w:rsidR="001A6D7A" w:rsidRPr="0066303E">
        <w:rPr>
          <w:rFonts w:ascii="Times New Roman" w:hAnsi="Times New Roman" w:cs="Times New Roman" w:hint="eastAsia"/>
          <w:sz w:val="24"/>
          <w:szCs w:val="24"/>
        </w:rPr>
        <w:t>1973</w:t>
      </w:r>
      <w:r w:rsidR="001A6D7A" w:rsidRPr="0066303E">
        <w:rPr>
          <w:rFonts w:ascii="Times New Roman" w:hAnsi="Times New Roman" w:cs="Times New Roman"/>
          <w:sz w:val="24"/>
          <w:szCs w:val="24"/>
        </w:rPr>
        <w:t>; Hewison,1987; Rojek,1993; Shaw,1991; Urry,1990</w:t>
      </w:r>
      <w:r w:rsidR="001A6D7A" w:rsidRPr="0066303E">
        <w:rPr>
          <w:rFonts w:ascii="Times New Roman" w:hAnsi="Times New Roman" w:cs="Times New Roman" w:hint="eastAsia"/>
          <w:sz w:val="24"/>
          <w:szCs w:val="24"/>
        </w:rPr>
        <w:t>;</w:t>
      </w:r>
      <w:r w:rsidR="001A6D7A" w:rsidRPr="0066303E">
        <w:rPr>
          <w:rFonts w:ascii="Times New Roman" w:hAnsi="Times New Roman" w:cs="Times New Roman"/>
          <w:sz w:val="24"/>
          <w:szCs w:val="24"/>
        </w:rPr>
        <w:t xml:space="preserve"> Micheal</w:t>
      </w:r>
      <w:r w:rsidR="001A6D7A" w:rsidRPr="0066303E">
        <w:rPr>
          <w:rFonts w:ascii="Times New Roman" w:hAnsi="Times New Roman" w:cs="Times New Roman" w:hint="eastAsia"/>
          <w:sz w:val="24"/>
          <w:szCs w:val="24"/>
        </w:rPr>
        <w:t>,</w:t>
      </w:r>
      <w:r w:rsidR="001A6D7A" w:rsidRPr="0066303E">
        <w:rPr>
          <w:rFonts w:ascii="Times New Roman" w:hAnsi="Times New Roman" w:cs="Times New Roman"/>
          <w:sz w:val="24"/>
          <w:szCs w:val="24"/>
        </w:rPr>
        <w:t xml:space="preserve">2002). It should not be regarded as an arbitrary act but as a social and psychological need. It satisfied tourists' demand motivation for cultural heritage </w:t>
      </w:r>
      <w:r w:rsidR="004937BF" w:rsidRPr="0066303E">
        <w:rPr>
          <w:rFonts w:ascii="Times New Roman" w:hAnsi="Times New Roman" w:cs="Times New Roman"/>
          <w:sz w:val="24"/>
          <w:szCs w:val="24"/>
        </w:rPr>
        <w:t>perception</w:t>
      </w:r>
      <w:r w:rsidR="001A6D7A" w:rsidRPr="0066303E">
        <w:rPr>
          <w:rFonts w:ascii="Times New Roman" w:hAnsi="Times New Roman" w:cs="Times New Roman"/>
          <w:sz w:val="24"/>
          <w:szCs w:val="24"/>
        </w:rPr>
        <w:t xml:space="preserve"> and experience (Yale,1991), through the commercialization of material cultural heritage ("cultural heritage", "natural heritage", "cultural and natural dual heritage") </w:t>
      </w:r>
      <w:r w:rsidR="001A6D7A" w:rsidRPr="0066303E">
        <w:rPr>
          <w:rFonts w:ascii="Times New Roman" w:hAnsi="Times New Roman" w:cs="Times New Roman" w:hint="eastAsia"/>
          <w:sz w:val="24"/>
          <w:szCs w:val="24"/>
        </w:rPr>
        <w:t>(</w:t>
      </w:r>
      <w:r w:rsidR="001A6D7A" w:rsidRPr="0066303E">
        <w:rPr>
          <w:rFonts w:ascii="Times New Roman" w:hAnsi="Times New Roman" w:cs="Times New Roman"/>
          <w:sz w:val="24"/>
          <w:szCs w:val="24"/>
        </w:rPr>
        <w:t>UNESCO</w:t>
      </w:r>
      <w:r w:rsidR="001A6D7A" w:rsidRPr="0066303E">
        <w:rPr>
          <w:rFonts w:ascii="Times New Roman" w:hAnsi="Times New Roman" w:cs="Times New Roman" w:hint="eastAsia"/>
          <w:sz w:val="24"/>
          <w:szCs w:val="24"/>
        </w:rPr>
        <w:t>,1992)</w:t>
      </w:r>
      <w:r w:rsidR="001A6D7A" w:rsidRPr="0066303E">
        <w:rPr>
          <w:rFonts w:ascii="Times New Roman" w:hAnsi="Times New Roman" w:cs="Times New Roman"/>
          <w:sz w:val="24"/>
          <w:szCs w:val="24"/>
        </w:rPr>
        <w:t xml:space="preserve"> or intangible heritage (local context, historical figures, historical events, etc.) (UNESCO, 2003). </w:t>
      </w:r>
    </w:p>
    <w:p w:rsidR="006C7314" w:rsidRPr="0066303E" w:rsidRDefault="00495C9B" w:rsidP="00481FEE">
      <w:pPr>
        <w:spacing w:line="360" w:lineRule="auto"/>
        <w:ind w:left="560" w:hanging="560"/>
        <w:jc w:val="both"/>
        <w:outlineLvl w:val="3"/>
        <w:rPr>
          <w:rFonts w:ascii="Times New Roman" w:eastAsiaTheme="majorEastAsia" w:hAnsi="Times New Roman" w:cs="Times New Roman"/>
          <w:b/>
          <w:bCs/>
          <w:sz w:val="28"/>
          <w:szCs w:val="28"/>
        </w:rPr>
      </w:pPr>
      <w:r w:rsidRPr="0066303E">
        <w:rPr>
          <w:rFonts w:ascii="Times New Roman" w:eastAsiaTheme="majorEastAsia" w:hAnsi="Times New Roman" w:cs="Times New Roman"/>
          <w:b/>
          <w:bCs/>
          <w:sz w:val="28"/>
          <w:szCs w:val="28"/>
        </w:rPr>
        <w:t xml:space="preserve">3.2.2 </w:t>
      </w:r>
      <w:r w:rsidR="00E142F4" w:rsidRPr="0066303E">
        <w:rPr>
          <w:rFonts w:ascii="Times New Roman" w:eastAsiaTheme="majorEastAsia" w:hAnsi="Times New Roman" w:cs="Times New Roman"/>
          <w:b/>
          <w:bCs/>
          <w:sz w:val="28"/>
          <w:szCs w:val="28"/>
        </w:rPr>
        <w:t>A</w:t>
      </w:r>
      <w:r w:rsidR="005D4C64" w:rsidRPr="0066303E">
        <w:rPr>
          <w:rFonts w:ascii="Times New Roman" w:eastAsiaTheme="majorEastAsia" w:hAnsi="Times New Roman" w:cs="Times New Roman"/>
          <w:b/>
          <w:bCs/>
          <w:sz w:val="28"/>
          <w:szCs w:val="28"/>
        </w:rPr>
        <w:t>uthenticity</w:t>
      </w:r>
    </w:p>
    <w:p w:rsidR="00DB4689" w:rsidRPr="0066303E" w:rsidRDefault="0099201C" w:rsidP="00481FEE">
      <w:pPr>
        <w:spacing w:afterLines="50" w:after="156" w:line="360" w:lineRule="auto"/>
        <w:ind w:firstLineChars="200" w:firstLine="480"/>
        <w:jc w:val="both"/>
        <w:rPr>
          <w:rFonts w:ascii="Times New Roman" w:hAnsi="Times New Roman" w:cs="Times New Roman"/>
          <w:sz w:val="24"/>
          <w:szCs w:val="24"/>
        </w:rPr>
      </w:pPr>
      <w:bookmarkStart w:id="3" w:name="_Hlk16680053"/>
      <w:r w:rsidRPr="0066303E">
        <w:rPr>
          <w:rFonts w:ascii="Times New Roman" w:hAnsi="Times New Roman" w:cs="Times New Roman"/>
          <w:sz w:val="24"/>
          <w:szCs w:val="24"/>
        </w:rPr>
        <w:t xml:space="preserve">Traditional tourism attaches great importance to the service quality of tourist destination, while cultural heritage tourism attaches more importance to the authenticity and the </w:t>
      </w:r>
      <w:r w:rsidR="00597D0B" w:rsidRPr="0066303E">
        <w:rPr>
          <w:rFonts w:ascii="Times New Roman" w:hAnsi="Times New Roman" w:cs="Times New Roman"/>
          <w:sz w:val="24"/>
          <w:szCs w:val="24"/>
        </w:rPr>
        <w:t>conservation</w:t>
      </w:r>
      <w:r w:rsidRPr="0066303E">
        <w:rPr>
          <w:rFonts w:ascii="Times New Roman" w:hAnsi="Times New Roman" w:cs="Times New Roman"/>
          <w:sz w:val="24"/>
          <w:szCs w:val="24"/>
        </w:rPr>
        <w:t xml:space="preserve"> of heritage resources, and regards it as </w:t>
      </w:r>
      <w:r w:rsidR="00597D0B" w:rsidRPr="0066303E">
        <w:rPr>
          <w:rFonts w:ascii="Times New Roman" w:hAnsi="Times New Roman" w:cs="Times New Roman"/>
          <w:sz w:val="24"/>
          <w:szCs w:val="24"/>
        </w:rPr>
        <w:t>a</w:t>
      </w:r>
      <w:r w:rsidRPr="0066303E">
        <w:rPr>
          <w:rFonts w:ascii="Times New Roman" w:hAnsi="Times New Roman" w:cs="Times New Roman"/>
          <w:sz w:val="24"/>
          <w:szCs w:val="24"/>
        </w:rPr>
        <w:t xml:space="preserve"> </w:t>
      </w:r>
      <w:r w:rsidR="00597D0B" w:rsidRPr="0066303E">
        <w:rPr>
          <w:rFonts w:ascii="Times New Roman" w:hAnsi="Times New Roman" w:cs="Times New Roman"/>
          <w:sz w:val="24"/>
          <w:szCs w:val="24"/>
        </w:rPr>
        <w:t>vital</w:t>
      </w:r>
      <w:r w:rsidRPr="0066303E">
        <w:rPr>
          <w:rFonts w:ascii="Times New Roman" w:hAnsi="Times New Roman" w:cs="Times New Roman"/>
          <w:sz w:val="24"/>
          <w:szCs w:val="24"/>
        </w:rPr>
        <w:t xml:space="preserve"> </w:t>
      </w:r>
      <w:r w:rsidR="00597D0B" w:rsidRPr="0066303E">
        <w:rPr>
          <w:rFonts w:ascii="Times New Roman" w:hAnsi="Times New Roman" w:cs="Times New Roman"/>
          <w:sz w:val="24"/>
          <w:szCs w:val="24"/>
        </w:rPr>
        <w:t>component</w:t>
      </w:r>
      <w:r w:rsidRPr="0066303E">
        <w:rPr>
          <w:rFonts w:ascii="Times New Roman" w:hAnsi="Times New Roman" w:cs="Times New Roman"/>
          <w:sz w:val="24"/>
          <w:szCs w:val="24"/>
        </w:rPr>
        <w:t xml:space="preserve"> affecting tourists'</w:t>
      </w:r>
      <w:r w:rsidR="00597D0B" w:rsidRPr="0066303E">
        <w:rPr>
          <w:rFonts w:ascii="Times New Roman" w:hAnsi="Times New Roman" w:cs="Times New Roman"/>
          <w:sz w:val="24"/>
          <w:szCs w:val="24"/>
        </w:rPr>
        <w:t xml:space="preserve"> </w:t>
      </w:r>
      <w:r w:rsidRPr="0066303E">
        <w:rPr>
          <w:rFonts w:ascii="Times New Roman" w:hAnsi="Times New Roman" w:cs="Times New Roman"/>
          <w:sz w:val="24"/>
          <w:szCs w:val="24"/>
        </w:rPr>
        <w:t>perception</w:t>
      </w:r>
      <w:r w:rsidR="00597D0B" w:rsidRPr="0066303E">
        <w:rPr>
          <w:rFonts w:ascii="Times New Roman" w:hAnsi="Times New Roman" w:cs="Times New Roman"/>
          <w:sz w:val="24"/>
          <w:szCs w:val="24"/>
        </w:rPr>
        <w:t xml:space="preserve"> (Chen and Tsai, 2007)</w:t>
      </w:r>
      <w:r w:rsidRPr="0066303E">
        <w:rPr>
          <w:rFonts w:ascii="Times New Roman" w:hAnsi="Times New Roman" w:cs="Times New Roman"/>
          <w:sz w:val="24"/>
          <w:szCs w:val="24"/>
        </w:rPr>
        <w:t>.</w:t>
      </w:r>
      <w:r w:rsidR="00E05F30" w:rsidRPr="0066303E">
        <w:rPr>
          <w:rFonts w:ascii="Times New Roman" w:hAnsi="Times New Roman" w:cs="Times New Roman"/>
          <w:sz w:val="24"/>
          <w:szCs w:val="24"/>
        </w:rPr>
        <w:t xml:space="preserve"> Different from the definition of the physical authenticity of heritage by heritage management departments, under the background of cultural tourism, researchers define</w:t>
      </w:r>
      <w:r w:rsidR="009F51AE" w:rsidRPr="0066303E">
        <w:rPr>
          <w:rFonts w:ascii="Times New Roman" w:hAnsi="Times New Roman" w:cs="Times New Roman"/>
          <w:sz w:val="24"/>
          <w:szCs w:val="24"/>
        </w:rPr>
        <w:t>d</w:t>
      </w:r>
      <w:r w:rsidR="00E05F30" w:rsidRPr="0066303E">
        <w:rPr>
          <w:rFonts w:ascii="Times New Roman" w:hAnsi="Times New Roman" w:cs="Times New Roman"/>
          <w:sz w:val="24"/>
          <w:szCs w:val="24"/>
        </w:rPr>
        <w:t xml:space="preserve"> the authenticity from three dimensions: Object-based authenticity, Constructive authenticity, and Existential authenticity</w:t>
      </w:r>
      <w:r w:rsidR="001E1DD1" w:rsidRPr="0066303E">
        <w:rPr>
          <w:rFonts w:ascii="Times New Roman" w:hAnsi="Times New Roman" w:cs="Times New Roman"/>
          <w:sz w:val="24"/>
          <w:szCs w:val="24"/>
        </w:rPr>
        <w:t xml:space="preserve"> </w:t>
      </w:r>
      <w:r w:rsidR="00E40433" w:rsidRPr="0066303E">
        <w:rPr>
          <w:rFonts w:ascii="Times New Roman" w:hAnsi="Times New Roman" w:cs="Times New Roman" w:hint="eastAsia"/>
          <w:sz w:val="24"/>
          <w:szCs w:val="24"/>
        </w:rPr>
        <w:t>(</w:t>
      </w:r>
      <w:r w:rsidR="008F6D82" w:rsidRPr="0066303E">
        <w:rPr>
          <w:rFonts w:ascii="Times New Roman" w:hAnsi="Times New Roman" w:cs="Times New Roman"/>
          <w:sz w:val="24"/>
          <w:szCs w:val="24"/>
        </w:rPr>
        <w:t>Wang, 1999</w:t>
      </w:r>
      <w:r w:rsidR="00E40433" w:rsidRPr="0066303E">
        <w:rPr>
          <w:rFonts w:ascii="Times New Roman" w:hAnsi="Times New Roman" w:cs="Times New Roman" w:hint="eastAsia"/>
          <w:sz w:val="24"/>
          <w:szCs w:val="24"/>
        </w:rPr>
        <w:t>)</w:t>
      </w:r>
      <w:r w:rsidR="00E05F30" w:rsidRPr="0066303E">
        <w:rPr>
          <w:rFonts w:ascii="Times New Roman" w:hAnsi="Times New Roman" w:cs="Times New Roman"/>
          <w:sz w:val="24"/>
          <w:szCs w:val="24"/>
        </w:rPr>
        <w:t xml:space="preserve">. Object-based authenticity emphasizes the primitive authenticity of the inherent material environment and cultural resources of tourist destinations </w:t>
      </w:r>
      <w:r w:rsidR="008F6D82" w:rsidRPr="0066303E">
        <w:rPr>
          <w:rFonts w:ascii="Times New Roman" w:hAnsi="Times New Roman" w:cs="Times New Roman"/>
          <w:sz w:val="24"/>
          <w:szCs w:val="24"/>
        </w:rPr>
        <w:t>(Lau, 2010)</w:t>
      </w:r>
      <w:r w:rsidR="00E05F30" w:rsidRPr="0066303E">
        <w:rPr>
          <w:rFonts w:ascii="Times New Roman" w:hAnsi="Times New Roman" w:cs="Times New Roman"/>
          <w:sz w:val="24"/>
          <w:szCs w:val="24"/>
        </w:rPr>
        <w:t>. Constructive authenticity emphasize</w:t>
      </w:r>
      <w:r w:rsidR="009F51AE" w:rsidRPr="0066303E">
        <w:rPr>
          <w:rFonts w:ascii="Times New Roman" w:hAnsi="Times New Roman" w:cs="Times New Roman"/>
          <w:sz w:val="24"/>
          <w:szCs w:val="24"/>
        </w:rPr>
        <w:t>d</w:t>
      </w:r>
      <w:r w:rsidR="00E05F30" w:rsidRPr="0066303E">
        <w:rPr>
          <w:rFonts w:ascii="Times New Roman" w:hAnsi="Times New Roman" w:cs="Times New Roman"/>
          <w:sz w:val="24"/>
          <w:szCs w:val="24"/>
        </w:rPr>
        <w:t xml:space="preserve"> that authenticity should not be regarded as the attribute of the object but as the result of the process of interpretation experienced by the perceptron (Hughes, 1995; Taylor, 2001). Existential authenticity, as a hot research field of heritage tourism, reflect</w:t>
      </w:r>
      <w:r w:rsidR="00282F71" w:rsidRPr="0066303E">
        <w:rPr>
          <w:rFonts w:ascii="Times New Roman" w:hAnsi="Times New Roman" w:cs="Times New Roman"/>
          <w:sz w:val="24"/>
          <w:szCs w:val="24"/>
        </w:rPr>
        <w:t>ed</w:t>
      </w:r>
      <w:r w:rsidR="00E05F30" w:rsidRPr="0066303E">
        <w:rPr>
          <w:rFonts w:ascii="Times New Roman" w:hAnsi="Times New Roman" w:cs="Times New Roman"/>
          <w:sz w:val="24"/>
          <w:szCs w:val="24"/>
        </w:rPr>
        <w:t xml:space="preserve"> the personal connection between tourists and destinations through participation in destination activities, interaction with stakeholders and other tourism experiences (Kim &amp; Jamal, 2007). Hughes (1995)</w:t>
      </w:r>
      <w:r w:rsidR="005D3E79" w:rsidRPr="0066303E">
        <w:rPr>
          <w:rFonts w:ascii="Times New Roman" w:hAnsi="Times New Roman" w:cs="Times New Roman"/>
          <w:sz w:val="24"/>
          <w:szCs w:val="24"/>
        </w:rPr>
        <w:t xml:space="preserve"> </w:t>
      </w:r>
      <w:r w:rsidR="008136C6" w:rsidRPr="0066303E">
        <w:rPr>
          <w:rFonts w:ascii="Times New Roman" w:hAnsi="Times New Roman" w:cs="Times New Roman"/>
          <w:sz w:val="24"/>
          <w:szCs w:val="24"/>
        </w:rPr>
        <w:t>and</w:t>
      </w:r>
      <w:r w:rsidR="005D3E79" w:rsidRPr="0066303E">
        <w:rPr>
          <w:rFonts w:ascii="Times New Roman" w:hAnsi="Times New Roman" w:cs="Times New Roman"/>
          <w:sz w:val="24"/>
          <w:szCs w:val="24"/>
        </w:rPr>
        <w:t xml:space="preserve"> </w:t>
      </w:r>
      <w:r w:rsidR="00E05F30" w:rsidRPr="0066303E">
        <w:rPr>
          <w:rFonts w:ascii="Times New Roman" w:hAnsi="Times New Roman" w:cs="Times New Roman"/>
          <w:sz w:val="24"/>
          <w:szCs w:val="24"/>
        </w:rPr>
        <w:t>Taylor (2001) argue</w:t>
      </w:r>
      <w:r w:rsidR="00282F71" w:rsidRPr="0066303E">
        <w:rPr>
          <w:rFonts w:ascii="Times New Roman" w:hAnsi="Times New Roman" w:cs="Times New Roman"/>
          <w:sz w:val="24"/>
          <w:szCs w:val="24"/>
        </w:rPr>
        <w:t>d</w:t>
      </w:r>
      <w:r w:rsidR="00E05F30" w:rsidRPr="0066303E">
        <w:rPr>
          <w:rFonts w:ascii="Times New Roman" w:hAnsi="Times New Roman" w:cs="Times New Roman"/>
          <w:sz w:val="24"/>
          <w:szCs w:val="24"/>
        </w:rPr>
        <w:t xml:space="preserve"> that authenticity </w:t>
      </w:r>
      <w:r w:rsidR="00282F71" w:rsidRPr="0066303E">
        <w:rPr>
          <w:rFonts w:ascii="Times New Roman" w:hAnsi="Times New Roman" w:cs="Times New Roman"/>
          <w:sz w:val="24"/>
          <w:szCs w:val="24"/>
        </w:rPr>
        <w:t>was</w:t>
      </w:r>
      <w:r w:rsidR="00E05F30" w:rsidRPr="0066303E">
        <w:rPr>
          <w:rFonts w:ascii="Times New Roman" w:hAnsi="Times New Roman" w:cs="Times New Roman"/>
          <w:sz w:val="24"/>
          <w:szCs w:val="24"/>
        </w:rPr>
        <w:t xml:space="preserve"> not static, because culture changes, so authenticity </w:t>
      </w:r>
      <w:r w:rsidR="00282F71" w:rsidRPr="0066303E">
        <w:rPr>
          <w:rFonts w:ascii="Times New Roman" w:hAnsi="Times New Roman" w:cs="Times New Roman"/>
          <w:sz w:val="24"/>
          <w:szCs w:val="24"/>
        </w:rPr>
        <w:t>was</w:t>
      </w:r>
      <w:r w:rsidR="00E05F30" w:rsidRPr="0066303E">
        <w:rPr>
          <w:rFonts w:ascii="Times New Roman" w:hAnsi="Times New Roman" w:cs="Times New Roman"/>
          <w:sz w:val="24"/>
          <w:szCs w:val="24"/>
        </w:rPr>
        <w:t xml:space="preserve"> seen as a social structure that can develop in time. In terms of the validity of authenticity, many empirical studies have proved that authenticity affects tourists'</w:t>
      </w:r>
      <w:r w:rsidR="0003680A" w:rsidRPr="0066303E">
        <w:rPr>
          <w:rFonts w:ascii="Times New Roman" w:hAnsi="Times New Roman" w:cs="Times New Roman"/>
          <w:sz w:val="24"/>
          <w:szCs w:val="24"/>
        </w:rPr>
        <w:t xml:space="preserve"> </w:t>
      </w:r>
      <w:r w:rsidR="00E05F30" w:rsidRPr="0066303E">
        <w:rPr>
          <w:rFonts w:ascii="Times New Roman" w:hAnsi="Times New Roman" w:cs="Times New Roman"/>
          <w:sz w:val="24"/>
          <w:szCs w:val="24"/>
        </w:rPr>
        <w:t xml:space="preserve">satisfaction and loyalty to Heritage Destination experience at different levels and depths </w:t>
      </w:r>
      <w:r w:rsidR="00E40433" w:rsidRPr="0066303E">
        <w:rPr>
          <w:rFonts w:ascii="Times New Roman" w:hAnsi="Times New Roman" w:cs="Times New Roman" w:hint="eastAsia"/>
          <w:sz w:val="24"/>
          <w:szCs w:val="24"/>
        </w:rPr>
        <w:t>(</w:t>
      </w:r>
      <w:r w:rsidR="008F6D82" w:rsidRPr="0066303E">
        <w:rPr>
          <w:rFonts w:ascii="Times New Roman" w:hAnsi="Times New Roman" w:cs="Times New Roman"/>
          <w:sz w:val="24"/>
          <w:szCs w:val="24"/>
        </w:rPr>
        <w:fldChar w:fldCharType="begin" w:fldLock="1"/>
      </w:r>
      <w:r w:rsidR="008F6D82" w:rsidRPr="0066303E">
        <w:rPr>
          <w:rFonts w:ascii="Times New Roman" w:hAnsi="Times New Roman" w:cs="Times New Roman"/>
          <w:sz w:val="24"/>
          <w:szCs w:val="24"/>
        </w:rPr>
        <w:instrText>ADDIN CSL_CITATION {"citationItems":[{"id":"ITEM-1","itemData":{"DOI":"10.1016/j.tourman.2009.07.010","ISSN":"02615177","abstract":"This study examines the relevance and conceptualizations of the authenticity concept in cultural tourism from the managerial standpoint. We propose a consumer-based model in which authenticity is a key mediating construct between cultural motivation and loyalty. The model is empirically examined by means of a survey conducted on 25 Romanesque heritage sites in four European countries. A confirmatory factor analysis and structural equation modeling were performed using LISREL 8.72. The results indicate that cultural motivation is an important antecedent of both object-based and existential authenticity, which in turn influence tourist loyalty. Theoretical, managerial and marketing implications of authenticity are discussed, showing that the consumer-based perspective can transcend some 'irreconcilable tensions' related to this concept. © 2009 Elsevier Ltd.","author":[{"dropping-particle":"","family":"Kolar","given":"Tomaz","non-dropping-particle":"","parse-names":false,"suffix":""},{"dropping-particle":"","family":"Zabkar","given":"Vesna","non-dropping-particle":"","parse-names":false,"suffix":""}],"container-title":"Tourism Management","id":"ITEM-1","issue":"5","issued":{"date-parts":[["2010"]]},"page":"652-664","publisher":"Elsevier Ltd","title":"A consumer-based model of authenticity: An oxymoron or the foundation of cultural heritage marketing?","type":"article-journal","volume":"31"},"uris":["http://www.mendeley.com/documents/?uuid=269873c4-bf82-4748-9823-d7e28837412f"]}],"mendeley":{"formattedCitation":"(Kolar and Zabkar, 2010)","manualFormatting":"Kolar and Zabkar,2010","plainTextFormattedCitation":"(Kolar and Zabkar, 2010)","previouslyFormattedCitation":"(Kolar and Zabkar, 2010)"},"properties":{"noteIndex":0},"schema":"https://github.com/citation-style-language/schema/raw/master/csl-citation.json"}</w:instrText>
      </w:r>
      <w:r w:rsidR="008F6D82" w:rsidRPr="0066303E">
        <w:rPr>
          <w:rFonts w:ascii="Times New Roman" w:hAnsi="Times New Roman" w:cs="Times New Roman"/>
          <w:sz w:val="24"/>
          <w:szCs w:val="24"/>
        </w:rPr>
        <w:fldChar w:fldCharType="separate"/>
      </w:r>
      <w:r w:rsidR="008F6D82" w:rsidRPr="0066303E">
        <w:rPr>
          <w:rFonts w:ascii="Times New Roman" w:hAnsi="Times New Roman" w:cs="Times New Roman"/>
          <w:noProof/>
          <w:sz w:val="24"/>
          <w:szCs w:val="24"/>
        </w:rPr>
        <w:t xml:space="preserve">Kolar and </w:t>
      </w:r>
      <w:r w:rsidR="008F6D82" w:rsidRPr="0066303E">
        <w:rPr>
          <w:rFonts w:ascii="Times New Roman" w:hAnsi="Times New Roman" w:cs="Times New Roman"/>
          <w:noProof/>
          <w:sz w:val="24"/>
          <w:szCs w:val="24"/>
        </w:rPr>
        <w:lastRenderedPageBreak/>
        <w:t>Zabkar,2010</w:t>
      </w:r>
      <w:r w:rsidR="008F6D82" w:rsidRPr="0066303E">
        <w:rPr>
          <w:rFonts w:ascii="Times New Roman" w:hAnsi="Times New Roman" w:cs="Times New Roman"/>
          <w:sz w:val="24"/>
          <w:szCs w:val="24"/>
        </w:rPr>
        <w:fldChar w:fldCharType="end"/>
      </w:r>
      <w:r w:rsidR="008F6D82" w:rsidRPr="0066303E">
        <w:rPr>
          <w:rFonts w:ascii="Times New Roman" w:hAnsi="Times New Roman" w:cs="Times New Roman"/>
          <w:sz w:val="24"/>
          <w:szCs w:val="24"/>
        </w:rPr>
        <w:t>；</w:t>
      </w:r>
      <w:r w:rsidR="008F6D82" w:rsidRPr="0066303E">
        <w:rPr>
          <w:rFonts w:ascii="Times New Roman" w:hAnsi="Times New Roman" w:cs="Times New Roman"/>
          <w:sz w:val="24"/>
          <w:szCs w:val="24"/>
        </w:rPr>
        <w:fldChar w:fldCharType="begin" w:fldLock="1"/>
      </w:r>
      <w:r w:rsidR="008F6D82" w:rsidRPr="0066303E">
        <w:rPr>
          <w:rFonts w:ascii="Times New Roman" w:hAnsi="Times New Roman" w:cs="Times New Roman"/>
          <w:sz w:val="24"/>
          <w:szCs w:val="24"/>
        </w:rPr>
        <w:instrText>ADDIN CSL_CITATION {"citationItems":[{"id":"ITEM-1","itemData":{"DOI":"10.1016/S0261-5177(99)00080-1","ISSN":"02615177","abstract":"The growing interest in destination competitiveness has focused attention on the definition and description of a destination product, and how the tourist perceives this complex amalgam of elements and experiences. This paper reviews the literature and identifies two sub-components of a destination product, then proceeds to examine their significance as perceived by tourists. Testing of the conceptional model is undertaken using secondary data relating to visits to a premier Canadian destination, with respect to its visitors' perceptions of quality, value and intent to return. The results reveal that all seven hypotheses are supported, although the strength of general environmental elements and quality seem more significant than other elements in this one test. Certain managerial and research issues are raised as a result of the analysis.","author":[{"dropping-particle":"","family":"Murphy","given":"Peter","non-dropping-particle":"","parse-names":false,"suffix":""},{"dropping-particle":"","family":"Pritchard","given":"Mark P.","non-dropping-particle":"","parse-names":false,"suffix":""},{"dropping-particle":"","family":"Smith","given":"Brock","non-dropping-particle":"","parse-names":false,"suffix":""}],"container-title":"Tourism Management","id":"ITEM-1","issue":"1","issued":{"date-parts":[["2000"]]},"page":"43-52","title":"The destination product and its impact on traveller perceptions","type":"article-journal","volume":"21"},"uris":["http://www.mendeley.com/documents/?uuid=c1a1dc44-e167-4807-aae2-f61b7d0225ae"]}],"mendeley":{"formattedCitation":"(Murphy, Pritchard and Smith, 2000)","manualFormatting":"Murphy, Pritchard and Smith, 2000","plainTextFormattedCitation":"(Murphy, Pritchard and Smith, 2000)","previouslyFormattedCitation":"(Murphy, Pritchard and Smith, 2000)"},"properties":{"noteIndex":0},"schema":"https://github.com/citation-style-language/schema/raw/master/csl-citation.json"}</w:instrText>
      </w:r>
      <w:r w:rsidR="008F6D82" w:rsidRPr="0066303E">
        <w:rPr>
          <w:rFonts w:ascii="Times New Roman" w:hAnsi="Times New Roman" w:cs="Times New Roman"/>
          <w:sz w:val="24"/>
          <w:szCs w:val="24"/>
        </w:rPr>
        <w:fldChar w:fldCharType="separate"/>
      </w:r>
      <w:r w:rsidR="008F6D82" w:rsidRPr="0066303E">
        <w:rPr>
          <w:rFonts w:ascii="Times New Roman" w:hAnsi="Times New Roman" w:cs="Times New Roman"/>
          <w:noProof/>
          <w:sz w:val="24"/>
          <w:szCs w:val="24"/>
        </w:rPr>
        <w:t>Murphy, Pritchard and Smith, 2000</w:t>
      </w:r>
      <w:r w:rsidR="008F6D82" w:rsidRPr="0066303E">
        <w:rPr>
          <w:rFonts w:ascii="Times New Roman" w:hAnsi="Times New Roman" w:cs="Times New Roman"/>
          <w:sz w:val="24"/>
          <w:szCs w:val="24"/>
        </w:rPr>
        <w:fldChar w:fldCharType="end"/>
      </w:r>
      <w:r w:rsidR="008F6D82" w:rsidRPr="0066303E">
        <w:rPr>
          <w:rFonts w:ascii="Times New Roman" w:hAnsi="Times New Roman" w:cs="Times New Roman"/>
          <w:sz w:val="24"/>
          <w:szCs w:val="24"/>
        </w:rPr>
        <w:t xml:space="preserve">; </w:t>
      </w:r>
      <w:r w:rsidR="008F6D82" w:rsidRPr="0066303E">
        <w:rPr>
          <w:rFonts w:ascii="Times New Roman" w:hAnsi="Times New Roman" w:cs="Times New Roman"/>
          <w:sz w:val="24"/>
          <w:szCs w:val="24"/>
        </w:rPr>
        <w:fldChar w:fldCharType="begin" w:fldLock="1"/>
      </w:r>
      <w:r w:rsidR="008F6D82" w:rsidRPr="0066303E">
        <w:rPr>
          <w:rFonts w:ascii="Times New Roman" w:hAnsi="Times New Roman" w:cs="Times New Roman"/>
          <w:sz w:val="24"/>
          <w:szCs w:val="24"/>
        </w:rPr>
        <w:instrText>ADDIN CSL_CITATION {"citationItems":[{"id":"ITEM-1","itemData":{"DOI":"10.1108/YC-07-2017-00714","ISSN":"17587212","abstract":"© 2018, Emerald Publishing Limited. Purpose: This study aims to empirically examine young tourists’ perceptions of object-based authenticity, existential authenticity and perceived value perceptions on satisfaction. Data were collected from young heritage tourists at the Little India heritage precinct in Singapore. Design/methodology/approach: Qualitative data were collected via a pen and paper questionnaire at Little India in Singapore. Young tourists below 30 years of age were identified to complete the questionnaire. A total of 288 sets of valid responses were collected to perform statistical analysis to test the relationships between the key constructs in the research model. Findings: The results of the study reaffirmed the application of the perceived value framework to authenticity. Object-based authenticity, existential authenticity and perceived monetary value yielded significant and positive effects on overall perceived value and, subsequently, satisfaction. Further, overall perceived value was found to mediate the relationships between object-based authenticity, existential authenticity and perceived monetary with satisfaction. Research limitations/implications: This study provides researchers with a better understanding of authenticity and value perceptions of young tourists. It also lends further support for the integration of object-based and existential authenticity into the multidimensional approach to perceived value. Practical implications: The results help destination marketers and policymakers better understand this important segment to develop more effective and sustainable marketing and management strategies. Originality/value: This study addresses the lack of research in the literature on young tourists who will shape the tourism landscape of the future. It also further assesses the propriety of integrating authenticity measures into the measurement of perceived value.","author":[{"dropping-particle":"","family":"Lee","given":"Sean","non-dropping-particle":"","parse-names":false,"suffix":""},{"dropping-particle":"","family":"Phau","given":"Ian","non-dropping-particle":"","parse-names":false,"suffix":""}],"container-title":"Young Consumers","id":"ITEM-1","issue":"1","issued":{"date-parts":[["2018"]]},"page":"70-86","title":"Young tourists’ perceptions of authenticity, perceived value and satisfaction: the case of Little India, Singapore","type":"article-journal","volume":"19"},"uris":["http://www.mendeley.com/documents/?uuid=9bf0ef65-52e3-4451-9973-6c19be969249"]}],"mendeley":{"formattedCitation":"(Lee and Phau, 2018)","manualFormatting":"Lee and Phau, 2018)","plainTextFormattedCitation":"(Lee and Phau, 2018)","previouslyFormattedCitation":"(Lee and Phau, 2018)"},"properties":{"noteIndex":0},"schema":"https://github.com/citation-style-language/schema/raw/master/csl-citation.json"}</w:instrText>
      </w:r>
      <w:r w:rsidR="008F6D82" w:rsidRPr="0066303E">
        <w:rPr>
          <w:rFonts w:ascii="Times New Roman" w:hAnsi="Times New Roman" w:cs="Times New Roman"/>
          <w:sz w:val="24"/>
          <w:szCs w:val="24"/>
        </w:rPr>
        <w:fldChar w:fldCharType="separate"/>
      </w:r>
      <w:r w:rsidR="008F6D82" w:rsidRPr="0066303E">
        <w:rPr>
          <w:rFonts w:ascii="Times New Roman" w:hAnsi="Times New Roman" w:cs="Times New Roman"/>
          <w:noProof/>
          <w:sz w:val="24"/>
          <w:szCs w:val="24"/>
        </w:rPr>
        <w:t>Lee and Phau, 2018)</w:t>
      </w:r>
      <w:r w:rsidR="008F6D82" w:rsidRPr="0066303E">
        <w:rPr>
          <w:rFonts w:ascii="Times New Roman" w:hAnsi="Times New Roman" w:cs="Times New Roman"/>
          <w:sz w:val="24"/>
          <w:szCs w:val="24"/>
        </w:rPr>
        <w:fldChar w:fldCharType="end"/>
      </w:r>
      <w:r w:rsidR="00E05F30" w:rsidRPr="0066303E">
        <w:rPr>
          <w:rFonts w:ascii="Times New Roman" w:hAnsi="Times New Roman" w:cs="Times New Roman"/>
          <w:sz w:val="24"/>
          <w:szCs w:val="24"/>
        </w:rPr>
        <w:t xml:space="preserve">. </w:t>
      </w:r>
      <w:r w:rsidR="00A0579E" w:rsidRPr="0066303E">
        <w:rPr>
          <w:rFonts w:ascii="Times New Roman" w:hAnsi="Times New Roman" w:cs="Times New Roman"/>
          <w:sz w:val="24"/>
          <w:szCs w:val="24"/>
        </w:rPr>
        <w:t>It</w:t>
      </w:r>
      <w:r w:rsidR="00E05F30" w:rsidRPr="0066303E">
        <w:rPr>
          <w:rFonts w:ascii="Times New Roman" w:hAnsi="Times New Roman" w:cs="Times New Roman"/>
          <w:sz w:val="24"/>
          <w:szCs w:val="24"/>
        </w:rPr>
        <w:t xml:space="preserve"> greatly affects visitors'</w:t>
      </w:r>
      <w:r w:rsidR="00845215" w:rsidRPr="0066303E">
        <w:rPr>
          <w:rFonts w:ascii="Times New Roman" w:hAnsi="Times New Roman" w:cs="Times New Roman"/>
          <w:sz w:val="24"/>
          <w:szCs w:val="24"/>
        </w:rPr>
        <w:t xml:space="preserve"> </w:t>
      </w:r>
      <w:r w:rsidR="00E05F30" w:rsidRPr="0066303E">
        <w:rPr>
          <w:rFonts w:ascii="Times New Roman" w:hAnsi="Times New Roman" w:cs="Times New Roman"/>
          <w:sz w:val="24"/>
          <w:szCs w:val="24"/>
        </w:rPr>
        <w:t>experience construction and co-creation</w:t>
      </w:r>
      <w:r w:rsidR="00E40433" w:rsidRPr="0066303E">
        <w:rPr>
          <w:rFonts w:ascii="Times New Roman" w:hAnsi="Times New Roman" w:cs="Times New Roman"/>
          <w:sz w:val="24"/>
          <w:szCs w:val="24"/>
        </w:rPr>
        <w:t xml:space="preserve"> </w:t>
      </w:r>
      <w:r w:rsidR="00E40433" w:rsidRPr="0066303E">
        <w:rPr>
          <w:rFonts w:ascii="Times New Roman" w:hAnsi="Times New Roman" w:cs="Times New Roman" w:hint="eastAsia"/>
          <w:sz w:val="24"/>
          <w:szCs w:val="24"/>
        </w:rPr>
        <w:t>(</w:t>
      </w:r>
      <w:r w:rsidR="008F6D82" w:rsidRPr="0066303E">
        <w:rPr>
          <w:rFonts w:ascii="Times New Roman" w:hAnsi="Times New Roman" w:cs="Times New Roman"/>
          <w:sz w:val="24"/>
          <w:szCs w:val="24"/>
        </w:rPr>
        <w:t>Bob,2003</w:t>
      </w:r>
      <w:r w:rsidR="00E40433" w:rsidRPr="0066303E">
        <w:rPr>
          <w:rFonts w:ascii="Times New Roman" w:hAnsi="Times New Roman" w:cs="Times New Roman" w:hint="eastAsia"/>
          <w:sz w:val="24"/>
          <w:szCs w:val="24"/>
        </w:rPr>
        <w:t>)</w:t>
      </w:r>
      <w:r w:rsidR="00E05F30" w:rsidRPr="0066303E">
        <w:rPr>
          <w:rFonts w:ascii="Times New Roman" w:hAnsi="Times New Roman" w:cs="Times New Roman"/>
          <w:sz w:val="24"/>
          <w:szCs w:val="24"/>
        </w:rPr>
        <w:t xml:space="preserve">. Enhanced participation in tourist destinations can enhance the authenticity of heritage tourism and thus enhance loyalty </w:t>
      </w:r>
      <w:r w:rsidR="008F6D82" w:rsidRPr="0066303E">
        <w:rPr>
          <w:rFonts w:ascii="Times New Roman" w:hAnsi="Times New Roman" w:cs="Times New Roman"/>
          <w:sz w:val="24"/>
          <w:szCs w:val="24"/>
        </w:rPr>
        <w:t>（</w:t>
      </w:r>
      <w:r w:rsidR="008F6D82" w:rsidRPr="0066303E">
        <w:rPr>
          <w:rFonts w:ascii="Times New Roman" w:hAnsi="Times New Roman" w:cs="Times New Roman"/>
          <w:sz w:val="24"/>
          <w:szCs w:val="24"/>
        </w:rPr>
        <w:fldChar w:fldCharType="begin" w:fldLock="1"/>
      </w:r>
      <w:r w:rsidR="001E1DD1" w:rsidRPr="0066303E">
        <w:rPr>
          <w:rFonts w:ascii="Times New Roman" w:hAnsi="Times New Roman" w:cs="Times New Roman"/>
          <w:sz w:val="24"/>
          <w:szCs w:val="24"/>
        </w:rPr>
        <w:instrText>ADDIN CSL_CITATION {"citationItems":[{"id":"ITEM-1","itemData":{"DOI":"10.1016/j.tourman.2014.08.012","ISSN":"02615177","abstract":"Understanding the sense of authenticity of heritage attractions is important for tourism management and marketing because presentation, interpretation and verification has a direct bearing on motivations to visit and engage with heritage tourism sites. This paper establishes relationships among the concepts of culturally specific motivation, perception of authenticity, engagement and attendant behavioral consequences based on domestic visitors' experiences at Japanese heritage sites. It further extends Kolar and Zabkar's (2010) model of authenticity by including concepts of serious leisure, heritage related behaviors, self-connection and their effects over engagement using Partial Least Square, whereby both formative and reflective scales are included. The structural model is tested with a sample of 768 visitors in a culturally specific setting of Japanese heritage sites. The empirical validation of the conceptual model supports the research hypotheses. These findings contribute to a better understanding of visitors' perceptions and valuation of authenticity in Japanese tourist attractions. Several implications can be drawn from the study findings and interesting directions for future research are provided.","author":[{"dropping-particle":"","family":"Bryce","given":"Derek","non-dropping-particle":"","parse-names":false,"suffix":""},{"dropping-particle":"","family":"Curran","given":"Ross","non-dropping-particle":"","parse-names":false,"suffix":""},{"dropping-particle":"","family":"O'Gorman","given":"Kevin","non-dropping-particle":"","parse-names":false,"suffix":""},{"dropping-particle":"","family":"Taheri","given":"Babak","non-dropping-particle":"","parse-names":false,"suffix":""}],"container-title":"Tourism Management","id":"ITEM-1","issued":{"date-parts":[["2014"]]},"page":"571-581","publisher":"Elsevier Ltd","title":"Visitors' engagement and authenticity: Japanese heritage consumption","type":"article-journal","volume":"46"},"uris":["http://www.mendeley.com/documents/?uuid=af7f5e19-27ea-4cea-a84c-1f89a4a32367"]}],"mendeley":{"formattedCitation":"(Bryce &lt;i&gt;et al.&lt;/i&gt;, 2014)","manualFormatting":"Bryce et al., 2014; Lee et al. ,2016)","plainTextFormattedCitation":"(Bryce et al., 2014)","previouslyFormattedCitation":"(Bryce &lt;i&gt;et al.&lt;/i&gt;, 2014)"},"properties":{"noteIndex":0},"schema":"https://github.com/citation-style-language/schema/raw/master/csl-citation.json"}</w:instrText>
      </w:r>
      <w:r w:rsidR="008F6D82" w:rsidRPr="0066303E">
        <w:rPr>
          <w:rFonts w:ascii="Times New Roman" w:hAnsi="Times New Roman" w:cs="Times New Roman"/>
          <w:sz w:val="24"/>
          <w:szCs w:val="24"/>
        </w:rPr>
        <w:fldChar w:fldCharType="separate"/>
      </w:r>
      <w:r w:rsidR="008F6D82" w:rsidRPr="0066303E">
        <w:rPr>
          <w:rFonts w:ascii="Times New Roman" w:hAnsi="Times New Roman" w:cs="Times New Roman"/>
          <w:noProof/>
          <w:sz w:val="24"/>
          <w:szCs w:val="24"/>
        </w:rPr>
        <w:t>Bryce et al., 2014</w:t>
      </w:r>
      <w:r w:rsidR="00E40433" w:rsidRPr="0066303E">
        <w:rPr>
          <w:rFonts w:ascii="Times New Roman" w:hAnsi="Times New Roman" w:cs="Times New Roman" w:hint="eastAsia"/>
          <w:noProof/>
          <w:sz w:val="24"/>
          <w:szCs w:val="24"/>
        </w:rPr>
        <w:t>;</w:t>
      </w:r>
      <w:r w:rsidR="00E40433" w:rsidRPr="0066303E">
        <w:rPr>
          <w:rFonts w:ascii="Times New Roman" w:hAnsi="Times New Roman" w:cs="Times New Roman"/>
          <w:noProof/>
          <w:sz w:val="24"/>
          <w:szCs w:val="24"/>
        </w:rPr>
        <w:t xml:space="preserve"> </w:t>
      </w:r>
      <w:r w:rsidR="008F6D82" w:rsidRPr="0066303E">
        <w:rPr>
          <w:rFonts w:ascii="Times New Roman" w:hAnsi="Times New Roman" w:cs="Times New Roman"/>
          <w:noProof/>
          <w:sz w:val="24"/>
          <w:szCs w:val="24"/>
        </w:rPr>
        <w:t>Lee et al. ,2016)</w:t>
      </w:r>
      <w:r w:rsidR="008F6D82" w:rsidRPr="0066303E">
        <w:rPr>
          <w:rFonts w:ascii="Times New Roman" w:hAnsi="Times New Roman" w:cs="Times New Roman"/>
          <w:sz w:val="24"/>
          <w:szCs w:val="24"/>
        </w:rPr>
        <w:fldChar w:fldCharType="end"/>
      </w:r>
      <w:r w:rsidR="00E05F30" w:rsidRPr="0066303E">
        <w:rPr>
          <w:rFonts w:ascii="Times New Roman" w:hAnsi="Times New Roman" w:cs="Times New Roman"/>
          <w:sz w:val="24"/>
          <w:szCs w:val="24"/>
        </w:rPr>
        <w:t>.</w:t>
      </w:r>
      <w:r w:rsidR="00495C9B" w:rsidRPr="0066303E">
        <w:rPr>
          <w:rFonts w:ascii="Times New Roman" w:hAnsi="Times New Roman" w:cs="Times New Roman"/>
          <w:sz w:val="24"/>
          <w:szCs w:val="24"/>
        </w:rPr>
        <w:t xml:space="preserve"> Besides,</w:t>
      </w:r>
      <w:r w:rsidR="003C3F90" w:rsidRPr="0066303E">
        <w:rPr>
          <w:rFonts w:ascii="Times New Roman" w:hAnsi="Times New Roman" w:cs="Times New Roman"/>
          <w:sz w:val="24"/>
          <w:szCs w:val="24"/>
        </w:rPr>
        <w:t xml:space="preserve"> the active participation of residents is also</w:t>
      </w:r>
      <w:r w:rsidR="00E16821" w:rsidRPr="0066303E">
        <w:rPr>
          <w:rFonts w:ascii="Times New Roman" w:hAnsi="Times New Roman" w:cs="Times New Roman"/>
          <w:sz w:val="24"/>
          <w:szCs w:val="24"/>
        </w:rPr>
        <w:t xml:space="preserve"> considered as living heritage </w:t>
      </w:r>
      <w:r w:rsidR="003C3F90" w:rsidRPr="0066303E">
        <w:rPr>
          <w:rFonts w:ascii="Times New Roman" w:hAnsi="Times New Roman" w:cs="Times New Roman"/>
          <w:sz w:val="24"/>
          <w:szCs w:val="24"/>
        </w:rPr>
        <w:t>to enhance authenticity (Tunprawat, 2009).</w:t>
      </w:r>
    </w:p>
    <w:bookmarkEnd w:id="3"/>
    <w:p w:rsidR="005B5BE4" w:rsidRPr="0066303E" w:rsidRDefault="00495C9B" w:rsidP="00481FEE">
      <w:pPr>
        <w:keepNext/>
        <w:keepLines/>
        <w:spacing w:line="360" w:lineRule="auto"/>
        <w:ind w:left="600" w:hanging="600"/>
        <w:outlineLvl w:val="2"/>
        <w:rPr>
          <w:rFonts w:ascii="Times New Roman" w:hAnsi="Times New Roman" w:cs="Times New Roman"/>
          <w:b/>
          <w:bCs/>
          <w:sz w:val="30"/>
          <w:szCs w:val="30"/>
        </w:rPr>
      </w:pPr>
      <w:r w:rsidRPr="0066303E">
        <w:rPr>
          <w:rFonts w:ascii="Times New Roman" w:hAnsi="Times New Roman" w:cs="Times New Roman" w:hint="eastAsia"/>
          <w:b/>
          <w:bCs/>
          <w:sz w:val="30"/>
          <w:szCs w:val="30"/>
        </w:rPr>
        <w:t>3</w:t>
      </w:r>
      <w:r w:rsidRPr="0066303E">
        <w:rPr>
          <w:rFonts w:ascii="Times New Roman" w:hAnsi="Times New Roman" w:cs="Times New Roman"/>
          <w:b/>
          <w:bCs/>
          <w:sz w:val="30"/>
          <w:szCs w:val="30"/>
        </w:rPr>
        <w:t>.</w:t>
      </w:r>
      <w:r w:rsidR="00400C5B" w:rsidRPr="0066303E">
        <w:rPr>
          <w:rFonts w:ascii="Times New Roman" w:hAnsi="Times New Roman" w:cs="Times New Roman"/>
          <w:b/>
          <w:bCs/>
          <w:sz w:val="30"/>
          <w:szCs w:val="30"/>
        </w:rPr>
        <w:t>2</w:t>
      </w:r>
      <w:r w:rsidRPr="0066303E">
        <w:rPr>
          <w:rFonts w:ascii="Times New Roman" w:hAnsi="Times New Roman" w:cs="Times New Roman"/>
          <w:b/>
          <w:bCs/>
          <w:sz w:val="30"/>
          <w:szCs w:val="30"/>
        </w:rPr>
        <w:t xml:space="preserve"> </w:t>
      </w:r>
      <w:r w:rsidR="00865D95" w:rsidRPr="0066303E">
        <w:rPr>
          <w:rFonts w:ascii="Times New Roman" w:hAnsi="Times New Roman" w:cs="Times New Roman"/>
          <w:b/>
          <w:bCs/>
          <w:sz w:val="30"/>
          <w:szCs w:val="30"/>
        </w:rPr>
        <w:t>Tourists’ e</w:t>
      </w:r>
      <w:r w:rsidRPr="0066303E">
        <w:rPr>
          <w:rFonts w:ascii="Times New Roman" w:hAnsi="Times New Roman" w:cs="Times New Roman"/>
          <w:b/>
          <w:bCs/>
          <w:sz w:val="30"/>
          <w:szCs w:val="30"/>
        </w:rPr>
        <w:t>xperience co-creation</w:t>
      </w:r>
    </w:p>
    <w:p w:rsidR="007322DD" w:rsidRPr="0066303E" w:rsidRDefault="00495C9B" w:rsidP="00481FEE">
      <w:pPr>
        <w:spacing w:afterLines="50" w:after="156" w:line="360" w:lineRule="auto"/>
        <w:ind w:firstLineChars="200" w:firstLine="480"/>
        <w:rPr>
          <w:rFonts w:ascii="Times New Roman" w:hAnsi="Times New Roman" w:cs="Times New Roman"/>
          <w:sz w:val="24"/>
          <w:szCs w:val="24"/>
        </w:rPr>
      </w:pPr>
      <w:r w:rsidRPr="0066303E">
        <w:rPr>
          <w:rFonts w:ascii="Times New Roman" w:hAnsi="Times New Roman" w:cs="Times New Roman"/>
          <w:sz w:val="24"/>
          <w:szCs w:val="24"/>
        </w:rPr>
        <w:t xml:space="preserve">From the view of the relationship between tourists and destinations, heritage tourism is a tourist experience in which tourists produce and construct their own meanings </w:t>
      </w:r>
      <w:r w:rsidR="00043CB5" w:rsidRPr="0066303E">
        <w:rPr>
          <w:rFonts w:ascii="Times New Roman" w:hAnsi="Times New Roman" w:cs="Times New Roman" w:hint="eastAsia"/>
          <w:sz w:val="24"/>
          <w:szCs w:val="24"/>
        </w:rPr>
        <w:t>(</w:t>
      </w:r>
      <w:r w:rsidRPr="0066303E">
        <w:rPr>
          <w:rFonts w:ascii="Times New Roman" w:hAnsi="Times New Roman" w:cs="Times New Roman"/>
          <w:sz w:val="24"/>
          <w:szCs w:val="24"/>
        </w:rPr>
        <w:t>Urry</w:t>
      </w:r>
      <w:r w:rsidR="00043CB5" w:rsidRPr="0066303E">
        <w:rPr>
          <w:rFonts w:ascii="Times New Roman" w:hAnsi="Times New Roman" w:cs="Times New Roman" w:hint="eastAsia"/>
          <w:sz w:val="24"/>
          <w:szCs w:val="24"/>
        </w:rPr>
        <w:t>,</w:t>
      </w:r>
      <w:r w:rsidRPr="0066303E">
        <w:rPr>
          <w:rFonts w:ascii="Times New Roman" w:hAnsi="Times New Roman" w:cs="Times New Roman"/>
          <w:sz w:val="24"/>
          <w:szCs w:val="24"/>
        </w:rPr>
        <w:t>1990</w:t>
      </w:r>
      <w:r w:rsidR="00043CB5" w:rsidRPr="0066303E">
        <w:rPr>
          <w:rFonts w:ascii="Times New Roman" w:hAnsi="Times New Roman" w:cs="Times New Roman" w:hint="eastAsia"/>
          <w:sz w:val="24"/>
          <w:szCs w:val="24"/>
        </w:rPr>
        <w:t>)</w:t>
      </w:r>
      <w:r w:rsidRPr="0066303E">
        <w:rPr>
          <w:rFonts w:ascii="Times New Roman" w:hAnsi="Times New Roman" w:cs="Times New Roman"/>
          <w:sz w:val="24"/>
          <w:szCs w:val="24"/>
        </w:rPr>
        <w:t>. It is an experience created by the interaction between tourists and resources</w:t>
      </w:r>
      <w:r w:rsidR="005B3554" w:rsidRPr="0066303E">
        <w:rPr>
          <w:rFonts w:ascii="Times New Roman" w:hAnsi="Times New Roman" w:cs="Times New Roman"/>
          <w:sz w:val="24"/>
          <w:szCs w:val="24"/>
        </w:rPr>
        <w:t xml:space="preserve"> </w:t>
      </w:r>
      <w:r w:rsidRPr="0066303E">
        <w:rPr>
          <w:rFonts w:ascii="Times New Roman" w:hAnsi="Times New Roman" w:cs="Times New Roman"/>
          <w:sz w:val="24"/>
          <w:szCs w:val="24"/>
        </w:rPr>
        <w:t>(Moscardo</w:t>
      </w:r>
      <w:r w:rsidR="00043CB5" w:rsidRPr="0066303E">
        <w:rPr>
          <w:rFonts w:ascii="Times New Roman" w:hAnsi="Times New Roman" w:cs="Times New Roman" w:hint="eastAsia"/>
          <w:sz w:val="24"/>
          <w:szCs w:val="24"/>
        </w:rPr>
        <w:t>,</w:t>
      </w:r>
      <w:r w:rsidRPr="0066303E">
        <w:rPr>
          <w:rFonts w:ascii="Times New Roman" w:hAnsi="Times New Roman" w:cs="Times New Roman"/>
          <w:sz w:val="24"/>
          <w:szCs w:val="24"/>
        </w:rPr>
        <w:t>2001). Poria(2002) regards cultural heritage tourism as a phenomenon arising from tourists' perception of special places. Therefore, it should be understood not only from tourists' motivation but also from tourists'</w:t>
      </w:r>
      <w:r w:rsidR="009A3A32" w:rsidRPr="0066303E">
        <w:rPr>
          <w:rFonts w:ascii="Times New Roman" w:hAnsi="Times New Roman" w:cs="Times New Roman"/>
          <w:sz w:val="24"/>
          <w:szCs w:val="24"/>
        </w:rPr>
        <w:t xml:space="preserve"> </w:t>
      </w:r>
      <w:r w:rsidRPr="0066303E">
        <w:rPr>
          <w:rFonts w:ascii="Times New Roman" w:hAnsi="Times New Roman" w:cs="Times New Roman"/>
          <w:sz w:val="24"/>
          <w:szCs w:val="24"/>
        </w:rPr>
        <w:t xml:space="preserve">perception of heritage sites </w:t>
      </w:r>
      <w:r w:rsidR="00043CB5" w:rsidRPr="0066303E">
        <w:rPr>
          <w:rFonts w:ascii="Times New Roman" w:hAnsi="Times New Roman" w:cs="Times New Roman" w:hint="eastAsia"/>
          <w:sz w:val="24"/>
          <w:szCs w:val="24"/>
        </w:rPr>
        <w:t>(</w:t>
      </w:r>
      <w:r w:rsidRPr="0066303E">
        <w:rPr>
          <w:rFonts w:ascii="Times New Roman" w:hAnsi="Times New Roman" w:cs="Times New Roman"/>
          <w:sz w:val="24"/>
          <w:szCs w:val="24"/>
        </w:rPr>
        <w:t>Poria et al., 2001</w:t>
      </w:r>
      <w:r w:rsidR="00043CB5" w:rsidRPr="0066303E">
        <w:rPr>
          <w:rFonts w:ascii="Times New Roman" w:hAnsi="Times New Roman" w:cs="Times New Roman" w:hint="eastAsia"/>
          <w:sz w:val="24"/>
          <w:szCs w:val="24"/>
        </w:rPr>
        <w:t>)</w:t>
      </w:r>
      <w:r w:rsidRPr="0066303E">
        <w:rPr>
          <w:rFonts w:ascii="Times New Roman" w:hAnsi="Times New Roman" w:cs="Times New Roman"/>
          <w:sz w:val="24"/>
          <w:szCs w:val="24"/>
        </w:rPr>
        <w:t>.</w:t>
      </w:r>
    </w:p>
    <w:p w:rsidR="00F13281" w:rsidRPr="0066303E" w:rsidRDefault="00495C9B" w:rsidP="00481FEE">
      <w:pPr>
        <w:spacing w:line="360" w:lineRule="auto"/>
        <w:ind w:left="560" w:hanging="560"/>
        <w:jc w:val="both"/>
        <w:outlineLvl w:val="3"/>
        <w:rPr>
          <w:rFonts w:ascii="Times New Roman" w:eastAsiaTheme="majorEastAsia" w:hAnsi="Times New Roman" w:cs="Times New Roman"/>
          <w:b/>
          <w:bCs/>
          <w:sz w:val="28"/>
          <w:szCs w:val="28"/>
        </w:rPr>
      </w:pPr>
      <w:r w:rsidRPr="0066303E">
        <w:rPr>
          <w:rFonts w:ascii="Times New Roman" w:eastAsiaTheme="majorEastAsia" w:hAnsi="Times New Roman" w:cs="Times New Roman"/>
          <w:b/>
          <w:bCs/>
          <w:sz w:val="28"/>
          <w:szCs w:val="28"/>
        </w:rPr>
        <w:t xml:space="preserve">3.2.1 </w:t>
      </w:r>
      <w:r w:rsidR="00DA0DA7" w:rsidRPr="0066303E">
        <w:rPr>
          <w:rFonts w:ascii="Times New Roman" w:eastAsiaTheme="majorEastAsia" w:hAnsi="Times New Roman" w:cs="Times New Roman"/>
          <w:b/>
          <w:bCs/>
          <w:sz w:val="28"/>
          <w:szCs w:val="28"/>
        </w:rPr>
        <w:t>T</w:t>
      </w:r>
      <w:r w:rsidRPr="0066303E">
        <w:rPr>
          <w:rFonts w:ascii="Times New Roman" w:eastAsiaTheme="majorEastAsia" w:hAnsi="Times New Roman" w:cs="Times New Roman"/>
          <w:b/>
          <w:bCs/>
          <w:sz w:val="28"/>
          <w:szCs w:val="28"/>
        </w:rPr>
        <w:t>he experience co-creation models</w:t>
      </w:r>
      <w:r w:rsidR="00B45E54" w:rsidRPr="0066303E">
        <w:rPr>
          <w:rFonts w:ascii="Times New Roman" w:eastAsiaTheme="majorEastAsia" w:hAnsi="Times New Roman" w:cs="Times New Roman"/>
          <w:b/>
          <w:bCs/>
          <w:sz w:val="28"/>
          <w:szCs w:val="28"/>
        </w:rPr>
        <w:t xml:space="preserve"> </w:t>
      </w:r>
    </w:p>
    <w:p w:rsidR="00CC0D32" w:rsidRPr="0066303E" w:rsidRDefault="00495C9B" w:rsidP="00481FEE">
      <w:pPr>
        <w:spacing w:afterLines="50" w:after="156"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Tourists use their knowledge and previous experience as spontaneous resources to integrate their material, social and cultural resources to increase the creation of tourism experience value </w:t>
      </w:r>
      <w:r w:rsidRPr="0066303E">
        <w:rPr>
          <w:rFonts w:ascii="Times New Roman" w:hAnsi="Times New Roman" w:cs="Times New Roman" w:hint="eastAsia"/>
          <w:sz w:val="24"/>
          <w:szCs w:val="24"/>
        </w:rPr>
        <w:t>(</w:t>
      </w:r>
      <w:r w:rsidRPr="0066303E">
        <w:rPr>
          <w:rFonts w:ascii="Times New Roman" w:hAnsi="Times New Roman" w:cs="Times New Roman"/>
          <w:sz w:val="24"/>
          <w:szCs w:val="24"/>
        </w:rPr>
        <w:t>Arnould et al. 2006</w:t>
      </w:r>
      <w:r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 Tourists not only participated in the consumption of tourism products but also involved in the experience creation of tourism products. In the joint development of tourism products, physical, mental, emotional, socially or spiritually engaged with tourism settings and activities are acquired. Many scholars have explored how tourists interact with various factors of destination to construct tourism experience. Di Domenico and Lynch (2007) draw a conclusion that consumers are not only bystanders but also the interaction between consumers and the physical environment is not static. On the contrary, consumer experience is multi-dimensional, immersive, spontaneous, and reflected in the interaction between consumers and the physical environment and the host-guest interaction. Walls and Wang </w:t>
      </w:r>
      <w:r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2011) constructed a framework model of tourists' experience from the </w:t>
      </w:r>
      <w:r w:rsidRPr="0066303E">
        <w:rPr>
          <w:rFonts w:ascii="Times New Roman" w:hAnsi="Times New Roman" w:cs="Times New Roman"/>
          <w:sz w:val="24"/>
          <w:szCs w:val="24"/>
        </w:rPr>
        <w:lastRenderedPageBreak/>
        <w:t>perspective of the destination market. The core of the model is visitor experience, which can be divided into four parts from two axes: ordinary experience (everyday life, routines and acceptance of events), extraordinary experience (intense and positive experiences that ultimately provide meaning and perspective to tourists), cognitive (objective) and emotive (subjective) experience. In the periphery of tourists' experience, it is not a vacuum but surrounded by a series of factors influencing the construction of tourists' experience: individual characteristics, human interaction elements, physical experience elements, and situational factors. Their relationships are mutually reinforcing.</w:t>
      </w:r>
    </w:p>
    <w:p w:rsidR="000943E0" w:rsidRPr="0066303E" w:rsidRDefault="00495C9B" w:rsidP="00481FEE">
      <w:pPr>
        <w:spacing w:line="360" w:lineRule="auto"/>
        <w:ind w:left="480" w:hanging="480"/>
        <w:rPr>
          <w:rFonts w:ascii="Times New Roman" w:hAnsi="Times New Roman" w:cs="Times New Roman"/>
          <w:sz w:val="24"/>
          <w:szCs w:val="24"/>
        </w:rPr>
      </w:pPr>
      <w:r w:rsidRPr="0066303E">
        <w:rPr>
          <w:rFonts w:ascii="Times New Roman" w:hAnsi="Times New Roman" w:cs="Times New Roman"/>
          <w:noProof/>
          <w:sz w:val="24"/>
          <w:szCs w:val="24"/>
        </w:rPr>
        <w:drawing>
          <wp:inline distT="0" distB="0" distL="0" distR="0">
            <wp:extent cx="3594392" cy="2648727"/>
            <wp:effectExtent l="0" t="0" r="635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881792" name="Picture 2"/>
                    <pic:cNvPicPr>
                      <a:picLocks noChangeAspect="1" noChangeArrowheads="1"/>
                    </pic:cNvPicPr>
                  </pic:nvPicPr>
                  <pic:blipFill>
                    <a:blip r:embed="rId9">
                      <a:extLst>
                        <a:ext uri="{28A0092B-C50C-407E-A947-70E740481C1C}">
                          <a14:useLocalDpi xmlns:a14="http://schemas.microsoft.com/office/drawing/2010/main" val="0"/>
                        </a:ext>
                      </a:extLst>
                    </a:blip>
                    <a:srcRect b="9708"/>
                    <a:stretch>
                      <a:fillRect/>
                    </a:stretch>
                  </pic:blipFill>
                  <pic:spPr bwMode="auto">
                    <a:xfrm>
                      <a:off x="0" y="0"/>
                      <a:ext cx="3604156" cy="2655922"/>
                    </a:xfrm>
                    <a:prstGeom prst="rect">
                      <a:avLst/>
                    </a:prstGeom>
                    <a:noFill/>
                    <a:ln>
                      <a:noFill/>
                    </a:ln>
                    <a:extLst>
                      <a:ext uri="{53640926-AAD7-44D8-BBD7-CCE9431645EC}">
                        <a14:shadowObscured xmlns:a14="http://schemas.microsoft.com/office/drawing/2010/main"/>
                      </a:ext>
                    </a:extLst>
                  </pic:spPr>
                </pic:pic>
              </a:graphicData>
            </a:graphic>
          </wp:inline>
        </w:drawing>
      </w:r>
    </w:p>
    <w:p w:rsidR="000943E0" w:rsidRPr="0066303E" w:rsidRDefault="00495C9B" w:rsidP="00481FEE">
      <w:pPr>
        <w:spacing w:after="100" w:afterAutospacing="1" w:line="360" w:lineRule="auto"/>
        <w:ind w:firstLineChars="700" w:firstLine="1470"/>
        <w:rPr>
          <w:rFonts w:ascii="Times New Roman" w:hAnsi="Times New Roman" w:cs="Times New Roman"/>
          <w:szCs w:val="21"/>
        </w:rPr>
      </w:pPr>
      <w:r w:rsidRPr="0066303E">
        <w:rPr>
          <w:rFonts w:ascii="Times New Roman" w:hAnsi="Times New Roman" w:cs="Times New Roman" w:hint="eastAsia"/>
          <w:szCs w:val="21"/>
        </w:rPr>
        <w:t>A</w:t>
      </w:r>
      <w:r w:rsidRPr="0066303E">
        <w:rPr>
          <w:rFonts w:ascii="Times New Roman" w:hAnsi="Times New Roman" w:cs="Times New Roman"/>
          <w:szCs w:val="21"/>
        </w:rPr>
        <w:t xml:space="preserve"> framework for tourism experiences (Walls and Wang, 2011)</w:t>
      </w:r>
    </w:p>
    <w:p w:rsidR="00F13281" w:rsidRPr="0066303E" w:rsidRDefault="00495C9B" w:rsidP="00481FEE">
      <w:pPr>
        <w:spacing w:line="360" w:lineRule="auto"/>
        <w:ind w:left="560" w:hanging="560"/>
        <w:jc w:val="both"/>
        <w:outlineLvl w:val="3"/>
        <w:rPr>
          <w:rFonts w:ascii="Times New Roman" w:eastAsiaTheme="majorEastAsia" w:hAnsi="Times New Roman" w:cs="Times New Roman"/>
          <w:b/>
          <w:bCs/>
          <w:sz w:val="28"/>
          <w:szCs w:val="28"/>
        </w:rPr>
      </w:pPr>
      <w:r w:rsidRPr="0066303E">
        <w:rPr>
          <w:rFonts w:ascii="Times New Roman" w:eastAsiaTheme="majorEastAsia" w:hAnsi="Times New Roman" w:cs="Times New Roman"/>
          <w:b/>
          <w:bCs/>
          <w:sz w:val="28"/>
          <w:szCs w:val="28"/>
        </w:rPr>
        <w:t>3.2.2 The interaction of tourists and inhabitant</w:t>
      </w:r>
      <w:r w:rsidR="007F3A38" w:rsidRPr="0066303E">
        <w:rPr>
          <w:rFonts w:ascii="Times New Roman" w:eastAsiaTheme="majorEastAsia" w:hAnsi="Times New Roman" w:cs="Times New Roman"/>
          <w:b/>
          <w:bCs/>
          <w:sz w:val="28"/>
          <w:szCs w:val="28"/>
        </w:rPr>
        <w:t>s</w:t>
      </w:r>
    </w:p>
    <w:p w:rsidR="00A9416B" w:rsidRPr="0066303E" w:rsidRDefault="00495C9B" w:rsidP="00481FEE">
      <w:pPr>
        <w:spacing w:afterLines="50" w:after="156"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The core of tourist experience is the interaction between the environment and people</w:t>
      </w:r>
      <w:r w:rsidR="005A1B17" w:rsidRPr="0066303E">
        <w:rPr>
          <w:rFonts w:ascii="Times New Roman" w:hAnsi="Times New Roman" w:cs="Times New Roman"/>
          <w:sz w:val="24"/>
          <w:szCs w:val="24"/>
        </w:rPr>
        <w:t xml:space="preserve"> </w:t>
      </w:r>
      <w:r w:rsidR="005A1B17" w:rsidRPr="0066303E">
        <w:rPr>
          <w:rFonts w:ascii="Times New Roman" w:hAnsi="Times New Roman" w:cs="Times New Roman" w:hint="eastAsia"/>
          <w:sz w:val="24"/>
          <w:szCs w:val="24"/>
        </w:rPr>
        <w:t>(</w:t>
      </w:r>
      <w:r w:rsidR="005649E7" w:rsidRPr="0066303E">
        <w:rPr>
          <w:rFonts w:ascii="Times New Roman" w:hAnsi="Times New Roman" w:cs="Times New Roman"/>
          <w:sz w:val="24"/>
          <w:szCs w:val="24"/>
        </w:rPr>
        <w:t>Walls and Wang</w:t>
      </w:r>
      <w:r w:rsidR="005A1B17" w:rsidRPr="0066303E">
        <w:rPr>
          <w:rFonts w:ascii="Times New Roman" w:hAnsi="Times New Roman" w:cs="Times New Roman" w:hint="eastAsia"/>
          <w:sz w:val="24"/>
          <w:szCs w:val="24"/>
        </w:rPr>
        <w:t>,</w:t>
      </w:r>
      <w:r w:rsidR="005649E7" w:rsidRPr="0066303E">
        <w:rPr>
          <w:rFonts w:ascii="Times New Roman" w:hAnsi="Times New Roman" w:cs="Times New Roman"/>
          <w:sz w:val="24"/>
          <w:szCs w:val="24"/>
        </w:rPr>
        <w:t>2011</w:t>
      </w:r>
      <w:r w:rsidR="005A1B17"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 The construction of experiential meaning may be influenced by the interaction between tourists and destination facilities (tangible scenes and intangible cultural connotations). It may also be influenced by the interaction between tourists and destination aborigines or other tourists </w:t>
      </w:r>
      <w:r w:rsidR="005A1B17" w:rsidRPr="0066303E">
        <w:rPr>
          <w:rFonts w:ascii="Times New Roman" w:hAnsi="Times New Roman" w:cs="Times New Roman" w:hint="eastAsia"/>
          <w:sz w:val="24"/>
          <w:szCs w:val="24"/>
        </w:rPr>
        <w:t>(</w:t>
      </w:r>
      <w:r w:rsidR="005649E7" w:rsidRPr="0066303E">
        <w:rPr>
          <w:rFonts w:ascii="Times New Roman" w:hAnsi="Times New Roman" w:cs="Times New Roman"/>
          <w:sz w:val="24"/>
          <w:szCs w:val="24"/>
        </w:rPr>
        <w:t>Prebensen</w:t>
      </w:r>
      <w:r w:rsidR="005A1B17" w:rsidRPr="0066303E">
        <w:rPr>
          <w:rFonts w:ascii="Times New Roman" w:hAnsi="Times New Roman" w:cs="Times New Roman"/>
          <w:sz w:val="24"/>
          <w:szCs w:val="24"/>
        </w:rPr>
        <w:t xml:space="preserve"> &amp;</w:t>
      </w:r>
      <w:r w:rsidR="005649E7" w:rsidRPr="0066303E">
        <w:rPr>
          <w:rFonts w:ascii="Times New Roman" w:hAnsi="Times New Roman" w:cs="Times New Roman"/>
          <w:sz w:val="24"/>
          <w:szCs w:val="24"/>
        </w:rPr>
        <w:t xml:space="preserve"> Foss,2001</w:t>
      </w:r>
      <w:r w:rsidR="005A1B17"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 </w:t>
      </w:r>
      <w:r w:rsidR="005649E7" w:rsidRPr="0066303E">
        <w:rPr>
          <w:rFonts w:ascii="Times New Roman" w:hAnsi="Times New Roman" w:cs="Times New Roman"/>
          <w:sz w:val="24"/>
          <w:szCs w:val="24"/>
        </w:rPr>
        <w:fldChar w:fldCharType="begin" w:fldLock="1"/>
      </w:r>
      <w:r w:rsidR="005649E7" w:rsidRPr="0066303E">
        <w:rPr>
          <w:rFonts w:ascii="Times New Roman" w:hAnsi="Times New Roman" w:cs="Times New Roman"/>
          <w:sz w:val="24"/>
          <w:szCs w:val="24"/>
        </w:rPr>
        <w:instrText>ADDIN CSL_CITATION {"citationItems":[{"id":"ITEM-1","itemData":{"DOI":"10.1080/19368620802594193","ISSN":"15410897","abstract":"This article examines the articulation of the benefits associated with staging the European Capital of Culture (ECoC) in Liverpool, England in 2008. It is argued that relevant policy documents, and policy discourses more generally, propose a strong influential role for the operations of the ECoC upon the creative industries. Such a strong relationship, however, is difficult to evidence either at a discursive level or from the attitudes expressed by those working within the creative industries locally. The idea that the ECoC can promote broadly creative activity is thus posited as being merely one aspect of the ECoCs major goal of attempted city rebranding, rather than anything more substantive; nevertheless the articulation of success of the ECoC in this regard seems entrenched.","author":[{"dropping-particle":"","family":"Binkhorst","given":"Esther","non-dropping-particle":"","parse-names":false,"suffix":""},{"dropping-particle":"Den","family":"Dekker","given":"Teun","non-dropping-particle":"","parse-names":false,"suffix":""}],"container-title":"Journal of Hospitality and Leisure Marketing","id":"ITEM-1","issue":"2-3","issued":{"date-parts":[["2009"]]},"page":"311-327","title":"Agenda for co-creation tourism experience research","type":"article-journal","volume":"18"},"uris":["http://www.mendeley.com/documents/?uuid=a142cd36-8b25-4dce-ae82-4fc11e98158b"]}],"mendeley":{"formattedCitation":"(Binkhorst and Dekker, 2009)","manualFormatting":"Binkhorst and Dekker(2009)","plainTextFormattedCitation":"(Binkhorst and Dekker, 2009)","previouslyFormattedCitation":"(Binkhorst and Dekker, 2009)"},"properties":{"noteIndex":0},"schema":"https://github.com/citation-style-language/schema/raw/master/csl-citation.json"}</w:instrText>
      </w:r>
      <w:r w:rsidR="005649E7" w:rsidRPr="0066303E">
        <w:rPr>
          <w:rFonts w:ascii="Times New Roman" w:hAnsi="Times New Roman" w:cs="Times New Roman"/>
          <w:sz w:val="24"/>
          <w:szCs w:val="24"/>
        </w:rPr>
        <w:fldChar w:fldCharType="separate"/>
      </w:r>
      <w:r w:rsidR="005649E7" w:rsidRPr="0066303E">
        <w:rPr>
          <w:rFonts w:ascii="Times New Roman" w:hAnsi="Times New Roman" w:cs="Times New Roman"/>
          <w:noProof/>
          <w:sz w:val="24"/>
          <w:szCs w:val="24"/>
        </w:rPr>
        <w:t>Binkhorst and Dekker(2009)</w:t>
      </w:r>
      <w:r w:rsidR="005649E7" w:rsidRPr="0066303E">
        <w:rPr>
          <w:rFonts w:ascii="Times New Roman" w:hAnsi="Times New Roman" w:cs="Times New Roman"/>
          <w:sz w:val="24"/>
          <w:szCs w:val="24"/>
        </w:rPr>
        <w:fldChar w:fldCharType="end"/>
      </w:r>
      <w:r w:rsidR="005A1B17" w:rsidRPr="0066303E">
        <w:rPr>
          <w:rFonts w:ascii="Times New Roman" w:hAnsi="Times New Roman" w:cs="Times New Roman"/>
          <w:sz w:val="24"/>
          <w:szCs w:val="24"/>
        </w:rPr>
        <w:t xml:space="preserve"> </w:t>
      </w:r>
      <w:r w:rsidRPr="0066303E">
        <w:rPr>
          <w:rFonts w:ascii="Times New Roman" w:hAnsi="Times New Roman" w:cs="Times New Roman"/>
          <w:sz w:val="24"/>
          <w:szCs w:val="24"/>
        </w:rPr>
        <w:t xml:space="preserve">proposed a "tourism experience network approach", which regards tourism as a network in which stakeholders participate and create tourism experience together. All stakeholders (including tourists, inhabitants, tourism service </w:t>
      </w:r>
      <w:r w:rsidRPr="0066303E">
        <w:rPr>
          <w:rFonts w:ascii="Times New Roman" w:hAnsi="Times New Roman" w:cs="Times New Roman"/>
          <w:sz w:val="24"/>
          <w:szCs w:val="24"/>
        </w:rPr>
        <w:lastRenderedPageBreak/>
        <w:t>providers, government and non-governmental organizations, etc.) are connected in the experience environment. And they interact in different space-time contexts. Among them, host-guest interaction is one of the most dynamic theories in the tourism industry. When tourists share and recognize each other's meanings and values in a certain atmosphere, this integration process increases the value of experience creation</w:t>
      </w:r>
      <w:r w:rsidR="005A1B17" w:rsidRPr="0066303E">
        <w:rPr>
          <w:rFonts w:ascii="Times New Roman" w:hAnsi="Times New Roman" w:cs="Times New Roman"/>
          <w:sz w:val="24"/>
          <w:szCs w:val="24"/>
        </w:rPr>
        <w:t xml:space="preserve"> </w:t>
      </w:r>
      <w:r w:rsidR="005A1B17" w:rsidRPr="0066303E">
        <w:rPr>
          <w:rFonts w:ascii="Times New Roman" w:hAnsi="Times New Roman" w:cs="Times New Roman" w:hint="eastAsia"/>
          <w:sz w:val="24"/>
          <w:szCs w:val="24"/>
        </w:rPr>
        <w:t>(</w:t>
      </w:r>
      <w:r w:rsidR="005649E7" w:rsidRPr="0066303E">
        <w:rPr>
          <w:rFonts w:ascii="Times New Roman" w:hAnsi="Times New Roman" w:cs="Times New Roman"/>
          <w:sz w:val="24"/>
          <w:szCs w:val="24"/>
        </w:rPr>
        <w:t>Prebensen, Chen, Uysal,2014</w:t>
      </w:r>
      <w:r w:rsidR="005A1B17" w:rsidRPr="0066303E">
        <w:rPr>
          <w:rFonts w:ascii="Times New Roman" w:hAnsi="Times New Roman" w:cs="Times New Roman" w:hint="eastAsia"/>
          <w:sz w:val="24"/>
          <w:szCs w:val="24"/>
        </w:rPr>
        <w:t>)</w:t>
      </w:r>
      <w:r w:rsidRPr="0066303E">
        <w:rPr>
          <w:rFonts w:ascii="Times New Roman" w:hAnsi="Times New Roman" w:cs="Times New Roman"/>
          <w:sz w:val="24"/>
          <w:szCs w:val="24"/>
        </w:rPr>
        <w:t>.</w:t>
      </w:r>
      <w:r w:rsidR="001E7B21" w:rsidRPr="0066303E">
        <w:rPr>
          <w:rFonts w:ascii="Arial" w:hAnsi="Arial" w:cs="Arial"/>
          <w:color w:val="4A90E2"/>
          <w:szCs w:val="21"/>
          <w:shd w:val="clear" w:color="auto" w:fill="F7F8FA"/>
        </w:rPr>
        <w:t xml:space="preserve"> </w:t>
      </w:r>
      <w:r w:rsidR="001E7B21" w:rsidRPr="0066303E">
        <w:rPr>
          <w:rFonts w:ascii="Times New Roman" w:hAnsi="Times New Roman" w:cs="Times New Roman"/>
          <w:sz w:val="24"/>
          <w:szCs w:val="24"/>
        </w:rPr>
        <w:t>Timothy &amp; Boyd (2003) regarded local residents as part of tourism products.</w:t>
      </w:r>
      <w:r w:rsidR="00120F87" w:rsidRPr="0066303E">
        <w:rPr>
          <w:rFonts w:ascii="Times New Roman" w:hAnsi="Times New Roman" w:cs="Times New Roman"/>
          <w:sz w:val="24"/>
          <w:szCs w:val="24"/>
        </w:rPr>
        <w:t xml:space="preserve"> </w:t>
      </w:r>
      <w:r w:rsidRPr="0066303E">
        <w:rPr>
          <w:rFonts w:ascii="Times New Roman" w:hAnsi="Times New Roman" w:cs="Times New Roman"/>
          <w:sz w:val="24"/>
          <w:szCs w:val="24"/>
        </w:rPr>
        <w:t xml:space="preserve">At present, many developed countries have conducted in-depth research on the interaction between tourists and residents, but in China, little research has been done on both the construction meaning in heritage tourism and the cultural and social interaction between tourists and residents </w:t>
      </w:r>
      <w:r w:rsidR="005649E7" w:rsidRPr="0066303E">
        <w:rPr>
          <w:rFonts w:ascii="Times New Roman" w:hAnsi="Times New Roman" w:cs="Times New Roman"/>
          <w:sz w:val="24"/>
          <w:szCs w:val="24"/>
        </w:rPr>
        <w:fldChar w:fldCharType="begin" w:fldLock="1"/>
      </w:r>
      <w:r w:rsidR="005649E7" w:rsidRPr="0066303E">
        <w:rPr>
          <w:rFonts w:ascii="Times New Roman" w:hAnsi="Times New Roman" w:cs="Times New Roman"/>
          <w:sz w:val="24"/>
          <w:szCs w:val="24"/>
        </w:rPr>
        <w:instrText>ADDIN CSL_CITATION {"citationItems":[{"id":"ITEM-1","itemData":{"DOI":"10.1016/j.tourman.2019.03.004","ISSN":"02615177","abstract":"This paper aims to extend understanding of the way Chinese domestic tourists and local communities understand and use the World Heritage Ancient Villages of Xidi and Hongcun. Tourism in each of these villages is managed differently, with the tourism companies respectively managed by a local collective and by an external operator. The paper argues that understanding the emotional engagement of tourists interacting not only with the heritage sites but also with residents allows a deeper understanding of the social impacts of tourism. Moreover, it reveals how historical and heritage meaning may be reinforced or remade through individual and collective tourism practices, and the consequences of local inclusion or exclusion in tourism management. Understanding the affective and emotional content of the cultural and social interactions of tourists and residents at these sites illustrates the agency of both tourists and residents in the making and remaking of heritage values and meaning.","author":[{"dropping-particle":"","family":"Zhang","given":"Rouran","non-dropping-particle":"","parse-names":false,"suffix":""},{"dropping-particle":"","family":"Smith","given":"Laurajane","non-dropping-particle":"","parse-names":false,"suffix":""}],"container-title":"Tourism Management","id":"ITEM-1","issue":"June 2018","issued":{"date-parts":[["2019"]]},"page":"212-223","publisher":"Elsevier","title":"Bonding and dissonance: Rethinking the Interrelations Among Stakeholders in Heritage Tourism","type":"article-journal","volume":"74"},"uris":["http://www.mendeley.com/documents/?uuid=f6707676-4391-419f-b2f0-d95cc878f99b"]}],"mendeley":{"formattedCitation":"(Zhang and Smith, 2019)","plainTextFormattedCitation":"(Zhang and Smith, 2019)","previouslyFormattedCitation":"(Zhang and Smith, 2019)"},"properties":{"noteIndex":0},"schema":"https://github.com/citation-style-language/schema/raw/master/csl-citation.json"}</w:instrText>
      </w:r>
      <w:r w:rsidR="005649E7" w:rsidRPr="0066303E">
        <w:rPr>
          <w:rFonts w:ascii="Times New Roman" w:hAnsi="Times New Roman" w:cs="Times New Roman"/>
          <w:sz w:val="24"/>
          <w:szCs w:val="24"/>
        </w:rPr>
        <w:fldChar w:fldCharType="separate"/>
      </w:r>
      <w:r w:rsidR="005649E7" w:rsidRPr="0066303E">
        <w:rPr>
          <w:rFonts w:ascii="Times New Roman" w:hAnsi="Times New Roman" w:cs="Times New Roman"/>
          <w:noProof/>
          <w:sz w:val="24"/>
          <w:szCs w:val="24"/>
        </w:rPr>
        <w:t>(Zhang and Smith, 2019)</w:t>
      </w:r>
      <w:r w:rsidR="005649E7" w:rsidRPr="0066303E">
        <w:rPr>
          <w:rFonts w:ascii="Times New Roman" w:hAnsi="Times New Roman" w:cs="Times New Roman"/>
          <w:sz w:val="24"/>
          <w:szCs w:val="24"/>
        </w:rPr>
        <w:fldChar w:fldCharType="end"/>
      </w:r>
      <w:r w:rsidRPr="0066303E">
        <w:rPr>
          <w:rFonts w:ascii="Times New Roman" w:hAnsi="Times New Roman" w:cs="Times New Roman"/>
          <w:sz w:val="24"/>
          <w:szCs w:val="24"/>
        </w:rPr>
        <w:t>.</w:t>
      </w:r>
    </w:p>
    <w:p w:rsidR="00A05A22" w:rsidRPr="0066303E" w:rsidRDefault="00495C9B" w:rsidP="00481FEE">
      <w:pPr>
        <w:spacing w:afterLines="50" w:after="156"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In addition, with the development of cultural tourism, the object of tourism culture has changed </w:t>
      </w:r>
      <w:r w:rsidR="00FD068D" w:rsidRPr="0066303E">
        <w:rPr>
          <w:rFonts w:ascii="Times New Roman" w:hAnsi="Times New Roman" w:cs="Times New Roman"/>
          <w:sz w:val="24"/>
          <w:szCs w:val="24"/>
        </w:rPr>
        <w:fldChar w:fldCharType="begin" w:fldLock="1"/>
      </w:r>
      <w:r w:rsidR="00FD068D" w:rsidRPr="0066303E">
        <w:rPr>
          <w:rFonts w:ascii="Times New Roman" w:hAnsi="Times New Roman" w:cs="Times New Roman"/>
          <w:sz w:val="24"/>
          <w:szCs w:val="24"/>
        </w:rPr>
        <w:instrText>ADDIN CSL_CITATION {"citationItems":[{"id":"ITEM-1","itemData":{"DOI":"10.1016/j.jhtm.2018.03.005","ISSN":"18395260","abstract":"This review article traces the development of cultural tourism as a field of research over the past decade, identifying major trends and research areas. Cultural tourism has recently been re-affirmed by the UNWTO as a major element of international tourism consumption, accounting for over 39% of tourism arrivals. Cultural tourism research has also grown rapidly, particularly in fields such as cultural consumption, cultural motivations, heritage conservation, cultural tourism economics, anthropology and the relationship with the creative economy. Major research trends include the shift from tangible to intangible heritage, more attention for indigenous and other minority groups and a geographical expansion in the coverage of cultural tourism research. The field also reflects a number of ‘turns’ in social science, including the mobilities turn, the performance turn and the creative turn. The paper concludes with a number of suggestions for future research directions, such as the development of trans-modern cultures and the impacts of new technologies.","author":[{"dropping-particle":"","family":"Richards","given":"Greg","non-dropping-particle":"","parse-names":false,"suffix":""}],"container-title":"Journal of Hospitality and Tourism Management","id":"ITEM-1","issued":{"date-parts":[["2018"]]},"page":"12-21","publisher":"Elsevier Ltd","title":"Cultural tourism: A review of recent research and trends","type":"article-journal","volume":"36"},"uris":["http://www.mendeley.com/documents/?uuid=bdfda1b5-6ff1-4a94-84cf-8881e9f5afdd"]}],"mendeley":{"formattedCitation":"(Richards, 2018)","plainTextFormattedCitation":"(Richards, 2018)","previouslyFormattedCitation":"(Richards, 2018)"},"properties":{"noteIndex":0},"schema":"https://github.com/citation-style-language/schema/raw/master/csl-citation.json"}</w:instrText>
      </w:r>
      <w:r w:rsidR="00FD068D" w:rsidRPr="0066303E">
        <w:rPr>
          <w:rFonts w:ascii="Times New Roman" w:hAnsi="Times New Roman" w:cs="Times New Roman"/>
          <w:sz w:val="24"/>
          <w:szCs w:val="24"/>
        </w:rPr>
        <w:fldChar w:fldCharType="separate"/>
      </w:r>
      <w:r w:rsidR="00FD068D" w:rsidRPr="0066303E">
        <w:rPr>
          <w:rFonts w:ascii="Times New Roman" w:hAnsi="Times New Roman" w:cs="Times New Roman"/>
          <w:noProof/>
          <w:sz w:val="24"/>
          <w:szCs w:val="24"/>
        </w:rPr>
        <w:t>(Richards, 2018)</w:t>
      </w:r>
      <w:r w:rsidR="00FD068D" w:rsidRPr="0066303E">
        <w:rPr>
          <w:rFonts w:ascii="Times New Roman" w:hAnsi="Times New Roman" w:cs="Times New Roman"/>
          <w:sz w:val="24"/>
          <w:szCs w:val="24"/>
        </w:rPr>
        <w:fldChar w:fldCharType="end"/>
      </w:r>
      <w:r w:rsidRPr="0066303E">
        <w:rPr>
          <w:rFonts w:ascii="Times New Roman" w:hAnsi="Times New Roman" w:cs="Times New Roman"/>
          <w:sz w:val="24"/>
          <w:szCs w:val="24"/>
        </w:rPr>
        <w:t xml:space="preserve">. While pursuing a unique culture, the pursuit of daily life has become one of the tourists' experience motivations </w:t>
      </w:r>
      <w:r w:rsidR="00FD068D" w:rsidRPr="0066303E">
        <w:rPr>
          <w:rFonts w:ascii="Times New Roman" w:hAnsi="Times New Roman" w:cs="Times New Roman"/>
          <w:sz w:val="24"/>
          <w:szCs w:val="24"/>
        </w:rPr>
        <w:fldChar w:fldCharType="begin" w:fldLock="1"/>
      </w:r>
      <w:r w:rsidR="00FD068D" w:rsidRPr="0066303E">
        <w:rPr>
          <w:rFonts w:ascii="Times New Roman" w:hAnsi="Times New Roman" w:cs="Times New Roman"/>
          <w:sz w:val="24"/>
          <w:szCs w:val="24"/>
        </w:rPr>
        <w:instrText>ADDIN CSL_CITATION {"citationItems":[{"id":"ITEM-1","itemData":{"DOI":"10.1016/j.annals.2011.07.008","ISSN":"01607383","abstract":"The rapidly developing relationship between tourism and creativity, arguably heralds a 'creative turn' in tourism studies. Creativity has been employed to transform traditional cultural tourism, shifting from tangible heritage towards more intangible culture and greater involvement with the everyday life of the destination. The emergence of 'creative tourism' reflects the growing integration between tourism and different placemaking strategies, including promotion of the creative industries, creative cities and the 'creative class'. Creative tourism is also arguably an escape route from the serial reproduction of mass cultural tourism, offering more flexible and authentic experiences which can be co-created between host and tourist. However the gathering critique also highlights the potential dangers of creative hype and commodification of everyday life. © 2011 Elsevier Ltd.","author":[{"dropping-particle":"","family":"Richards","given":"Greg","non-dropping-particle":"","parse-names":false,"suffix":""}],"container-title":"Annals of Tourism Research","id":"ITEM-1","issue":"4","issued":{"date-parts":[["2011"]]},"page":"1225-1253","publisher":"Elsevier Ltd","title":"Creativity and tourism. The state of the art","type":"article-journal","volume":"38"},"uris":["http://www.mendeley.com/documents/?uuid=f80a9b45-18dd-4104-ab18-14da41ad5ec5"]}],"mendeley":{"formattedCitation":"(Richards, 2011)","plainTextFormattedCitation":"(Richards, 2011)","previouslyFormattedCitation":"(Richards, 2011)"},"properties":{"noteIndex":0},"schema":"https://github.com/citation-style-language/schema/raw/master/csl-citation.json"}</w:instrText>
      </w:r>
      <w:r w:rsidR="00FD068D" w:rsidRPr="0066303E">
        <w:rPr>
          <w:rFonts w:ascii="Times New Roman" w:hAnsi="Times New Roman" w:cs="Times New Roman"/>
          <w:sz w:val="24"/>
          <w:szCs w:val="24"/>
        </w:rPr>
        <w:fldChar w:fldCharType="separate"/>
      </w:r>
      <w:r w:rsidR="00FD068D" w:rsidRPr="0066303E">
        <w:rPr>
          <w:rFonts w:ascii="Times New Roman" w:hAnsi="Times New Roman" w:cs="Times New Roman"/>
          <w:noProof/>
          <w:sz w:val="24"/>
          <w:szCs w:val="24"/>
        </w:rPr>
        <w:t>(Richards, 2011)</w:t>
      </w:r>
      <w:r w:rsidR="00FD068D" w:rsidRPr="0066303E">
        <w:rPr>
          <w:rFonts w:ascii="Times New Roman" w:hAnsi="Times New Roman" w:cs="Times New Roman"/>
          <w:sz w:val="24"/>
          <w:szCs w:val="24"/>
        </w:rPr>
        <w:fldChar w:fldCharType="end"/>
      </w:r>
      <w:r w:rsidRPr="0066303E">
        <w:rPr>
          <w:rFonts w:ascii="Times New Roman" w:hAnsi="Times New Roman" w:cs="Times New Roman"/>
          <w:sz w:val="24"/>
          <w:szCs w:val="24"/>
        </w:rPr>
        <w:t>. Tourists want to live like local people</w:t>
      </w:r>
      <w:r w:rsidR="005A1B17" w:rsidRPr="0066303E">
        <w:rPr>
          <w:rFonts w:ascii="Times New Roman" w:hAnsi="Times New Roman" w:cs="Times New Roman"/>
          <w:sz w:val="24"/>
          <w:szCs w:val="24"/>
        </w:rPr>
        <w:t xml:space="preserve"> </w:t>
      </w:r>
      <w:r w:rsidR="005A1B17" w:rsidRPr="0066303E">
        <w:rPr>
          <w:rFonts w:ascii="Times New Roman" w:hAnsi="Times New Roman" w:cs="Times New Roman" w:hint="eastAsia"/>
          <w:sz w:val="24"/>
          <w:szCs w:val="24"/>
        </w:rPr>
        <w:t>(</w:t>
      </w:r>
      <w:hyperlink r:id="rId10" w:anchor="bib89" w:history="1">
        <w:r w:rsidR="00FD068D" w:rsidRPr="0066303E">
          <w:rPr>
            <w:rStyle w:val="a5"/>
            <w:rFonts w:ascii="Times New Roman" w:hAnsi="Times New Roman" w:cs="Times New Roman"/>
            <w:color w:val="auto"/>
            <w:sz w:val="24"/>
            <w:szCs w:val="24"/>
            <w:u w:val="none"/>
          </w:rPr>
          <w:t>Richards</w:t>
        </w:r>
        <w:r w:rsidR="00240D0C" w:rsidRPr="0066303E">
          <w:rPr>
            <w:rStyle w:val="a5"/>
            <w:rFonts w:ascii="Times New Roman" w:hAnsi="Times New Roman" w:cs="Times New Roman"/>
            <w:color w:val="auto"/>
            <w:sz w:val="24"/>
            <w:szCs w:val="24"/>
            <w:u w:val="none"/>
          </w:rPr>
          <w:t xml:space="preserve"> </w:t>
        </w:r>
        <w:r w:rsidR="00240D0C" w:rsidRPr="0066303E">
          <w:rPr>
            <w:rStyle w:val="a5"/>
            <w:rFonts w:ascii="Times New Roman" w:hAnsi="Times New Roman" w:cs="Times New Roman" w:hint="eastAsia"/>
            <w:color w:val="auto"/>
            <w:sz w:val="24"/>
            <w:szCs w:val="24"/>
            <w:u w:val="none"/>
          </w:rPr>
          <w:t>&amp;</w:t>
        </w:r>
        <w:r w:rsidR="00240D0C" w:rsidRPr="0066303E">
          <w:rPr>
            <w:rStyle w:val="a5"/>
            <w:rFonts w:ascii="Times New Roman" w:hAnsi="Times New Roman" w:cs="Times New Roman"/>
            <w:color w:val="auto"/>
            <w:sz w:val="24"/>
            <w:szCs w:val="24"/>
            <w:u w:val="none"/>
          </w:rPr>
          <w:t xml:space="preserve"> </w:t>
        </w:r>
        <w:r w:rsidR="00FD068D" w:rsidRPr="0066303E">
          <w:rPr>
            <w:rStyle w:val="a5"/>
            <w:rFonts w:ascii="Times New Roman" w:hAnsi="Times New Roman" w:cs="Times New Roman"/>
            <w:color w:val="auto"/>
            <w:sz w:val="24"/>
            <w:szCs w:val="24"/>
            <w:u w:val="none"/>
          </w:rPr>
          <w:t>Russo,2016</w:t>
        </w:r>
      </w:hyperlink>
      <w:r w:rsidR="005A1B17"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 </w:t>
      </w:r>
      <w:r w:rsidR="00DB109F" w:rsidRPr="0066303E">
        <w:rPr>
          <w:rFonts w:ascii="Times New Roman" w:hAnsi="Times New Roman" w:cs="Times New Roman"/>
          <w:sz w:val="24"/>
          <w:szCs w:val="24"/>
        </w:rPr>
        <w:t xml:space="preserve">Thus </w:t>
      </w:r>
      <w:r w:rsidRPr="0066303E">
        <w:rPr>
          <w:rFonts w:ascii="Times New Roman" w:hAnsi="Times New Roman" w:cs="Times New Roman"/>
          <w:sz w:val="24"/>
          <w:szCs w:val="24"/>
        </w:rPr>
        <w:t xml:space="preserve">they created a series of new labels, such as "Temporary Citizen" or "Global Citizen" </w:t>
      </w:r>
      <w:r w:rsidR="005E0E97" w:rsidRPr="0066303E">
        <w:rPr>
          <w:rFonts w:ascii="Times New Roman" w:hAnsi="Times New Roman" w:cs="Times New Roman"/>
          <w:sz w:val="24"/>
          <w:szCs w:val="24"/>
        </w:rPr>
        <w:fldChar w:fldCharType="begin" w:fldLock="1"/>
      </w:r>
      <w:r w:rsidR="005E0E97" w:rsidRPr="0066303E">
        <w:rPr>
          <w:rFonts w:ascii="Times New Roman" w:hAnsi="Times New Roman" w:cs="Times New Roman"/>
          <w:sz w:val="24"/>
          <w:szCs w:val="24"/>
        </w:rPr>
        <w:instrText>ADDIN CSL_CITATION {"citationItems":[{"id":"ITEM-1","itemData":{"DOI":"10.1016/j.tourman.2018.02.009","ISSN":"02615177","abstract":"Market resistance has been studied in relation to ecological and ethical tourism, while lifestyle-based resistance has received less attention. This study examines a group of long-term travellers, the ‘global nomads’ who avoid the tourism industry by making long-term lifestyle changes, engaging in voluntary simplicity and non-monetary exchange. They seek authenticity by interacting with locals, representing an increasing trend. More conventional tourists also seek similar experiences, posing challenges to the tourism industry. Analysed with Foucauldian theories, global nomads’ market resistance is shown to be contradictory as it also reinforces the market. However, even if partial, global nomads’ resistance reminds us that tourism is not just an industry. It is also negotiated between private individuals, with or without intermediaries, which calls for rethinking of the concept of ‘tourism’.","author":[{"dropping-particle":"","family":"Kannisto","given":"Päivi","non-dropping-particle":"","parse-names":false,"suffix":""}],"container-title":"Tourism Management","id":"ITEM-1","issued":{"date-parts":[["2018"]]},"page":"297-306","title":"Travelling like locals: Market resistance in long-term travel","type":"article-journal","volume":"67"},"uris":["http://www.mendeley.com/documents/?uuid=8c6857a6-6fdc-4f90-b04b-86a60c644f16"]}],"mendeley":{"formattedCitation":"(Kannisto, 2018)","plainTextFormattedCitation":"(Kannisto, 2018)","previouslyFormattedCitation":"(Kannisto, 2018)"},"properties":{"noteIndex":0},"schema":"https://github.com/citation-style-language/schema/raw/master/csl-citation.json"}</w:instrText>
      </w:r>
      <w:r w:rsidR="005E0E97" w:rsidRPr="0066303E">
        <w:rPr>
          <w:rFonts w:ascii="Times New Roman" w:hAnsi="Times New Roman" w:cs="Times New Roman"/>
          <w:sz w:val="24"/>
          <w:szCs w:val="24"/>
        </w:rPr>
        <w:fldChar w:fldCharType="separate"/>
      </w:r>
      <w:r w:rsidR="005E0E97" w:rsidRPr="0066303E">
        <w:rPr>
          <w:rFonts w:ascii="Times New Roman" w:hAnsi="Times New Roman" w:cs="Times New Roman"/>
          <w:noProof/>
          <w:sz w:val="24"/>
          <w:szCs w:val="24"/>
        </w:rPr>
        <w:t>(Kannisto, 2018)</w:t>
      </w:r>
      <w:r w:rsidR="005E0E97" w:rsidRPr="0066303E">
        <w:rPr>
          <w:rFonts w:ascii="Times New Roman" w:hAnsi="Times New Roman" w:cs="Times New Roman"/>
          <w:sz w:val="24"/>
          <w:szCs w:val="24"/>
        </w:rPr>
        <w:fldChar w:fldCharType="end"/>
      </w:r>
      <w:r w:rsidRPr="0066303E">
        <w:rPr>
          <w:rFonts w:ascii="Times New Roman" w:hAnsi="Times New Roman" w:cs="Times New Roman"/>
          <w:sz w:val="24"/>
          <w:szCs w:val="24"/>
        </w:rPr>
        <w:t xml:space="preserve">. </w:t>
      </w:r>
      <w:r w:rsidR="00AC2A90" w:rsidRPr="0066303E">
        <w:rPr>
          <w:rFonts w:ascii="Times New Roman" w:hAnsi="Times New Roman" w:cs="Times New Roman"/>
          <w:sz w:val="24"/>
          <w:szCs w:val="24"/>
        </w:rPr>
        <w:t xml:space="preserve">In the </w:t>
      </w:r>
      <w:r w:rsidR="00BC0D0D" w:rsidRPr="0066303E">
        <w:rPr>
          <w:rFonts w:ascii="Times New Roman" w:hAnsi="Times New Roman" w:cs="Times New Roman"/>
          <w:sz w:val="24"/>
          <w:szCs w:val="24"/>
        </w:rPr>
        <w:t>meantime</w:t>
      </w:r>
      <w:r w:rsidRPr="0066303E">
        <w:rPr>
          <w:rFonts w:ascii="Times New Roman" w:hAnsi="Times New Roman" w:cs="Times New Roman"/>
          <w:sz w:val="24"/>
          <w:szCs w:val="24"/>
        </w:rPr>
        <w:t>, the static definition of cultural tourism objects has been challenged by "new cultural tourism"</w:t>
      </w:r>
      <w:r w:rsidR="005E0E97" w:rsidRPr="0066303E">
        <w:rPr>
          <w:rFonts w:ascii="Times New Roman" w:hAnsi="Times New Roman" w:cs="Times New Roman"/>
          <w:sz w:val="24"/>
          <w:szCs w:val="24"/>
        </w:rPr>
        <w:fldChar w:fldCharType="begin" w:fldLock="1"/>
      </w:r>
      <w:r w:rsidR="005E0E97" w:rsidRPr="0066303E">
        <w:rPr>
          <w:rFonts w:ascii="Times New Roman" w:hAnsi="Times New Roman" w:cs="Times New Roman"/>
          <w:sz w:val="24"/>
          <w:szCs w:val="24"/>
        </w:rPr>
        <w:instrText>ADDIN CSL_CITATION {"citationItems":[{"id":"ITEM-1","itemData":{"DOI":"10.1080/13683500.2014.932759","ISSN":"13683500","abstract":"In the initial stage of its development, cultural tourism represented one of the alternative forms of tourism, opposed to mass tourism. The beginning of the 1990s indicates a period of transformation of cultural tourism which, unlike the original orientation towards elite clientele, found a new opportunity for development in the orientation towards the mass market. Orientation to the mass market was mainly driven by supply-oriented logic, because the creation and marketing of cultural attractions became a development option for numerous destinations. Nowadays, new cultural tourism is focused on the integration of production and consumption, and increasing linkages between suppliers and consumers. Instead of passive consumption, cultural tourists demonstrate a proactive approach to meeting their needs, wanting to actively participate in creating experiences while travelling. On the other side, suppliers focus their attention on the close interaction with consumers and co-creation of high quality experiences. © 2014 © 2014 Taylor &amp; Francis.","author":[{"dropping-particle":"","family":"Jovicic","given":"Dobrica","non-dropping-particle":"","parse-names":false,"suffix":""}],"container-title":"Current Issues in Tourism","id":"ITEM-1","issue":"6","issued":{"date-parts":[["2016"]]},"page":"605-612","title":"Cultural tourism in the context of relations between mass and alternative tourism","type":"article-journal","volume":"19"},"uris":["http://www.mendeley.com/documents/?uuid=15ab4df6-ade3-4c1e-ba95-ea788a9484e5"]}],"mendeley":{"formattedCitation":"(Jovicic, 2016)","plainTextFormattedCitation":"(Jovicic, 2016)","previouslyFormattedCitation":"(Jovicic, 2016)"},"properties":{"noteIndex":0},"schema":"https://github.com/citation-style-language/schema/raw/master/csl-citation.json"}</w:instrText>
      </w:r>
      <w:r w:rsidR="005E0E97" w:rsidRPr="0066303E">
        <w:rPr>
          <w:rFonts w:ascii="Times New Roman" w:hAnsi="Times New Roman" w:cs="Times New Roman"/>
          <w:sz w:val="24"/>
          <w:szCs w:val="24"/>
        </w:rPr>
        <w:fldChar w:fldCharType="separate"/>
      </w:r>
      <w:r w:rsidR="005E0E97" w:rsidRPr="0066303E">
        <w:rPr>
          <w:rFonts w:ascii="Times New Roman" w:hAnsi="Times New Roman" w:cs="Times New Roman"/>
          <w:noProof/>
          <w:sz w:val="24"/>
          <w:szCs w:val="24"/>
        </w:rPr>
        <w:t>(Jovicic, 2016)</w:t>
      </w:r>
      <w:r w:rsidR="005E0E97" w:rsidRPr="0066303E">
        <w:rPr>
          <w:rFonts w:ascii="Times New Roman" w:hAnsi="Times New Roman" w:cs="Times New Roman"/>
          <w:sz w:val="24"/>
          <w:szCs w:val="24"/>
        </w:rPr>
        <w:fldChar w:fldCharType="end"/>
      </w:r>
      <w:r w:rsidRPr="0066303E">
        <w:rPr>
          <w:rFonts w:ascii="Times New Roman" w:hAnsi="Times New Roman" w:cs="Times New Roman"/>
          <w:sz w:val="24"/>
          <w:szCs w:val="24"/>
        </w:rPr>
        <w:t xml:space="preserve">, because tourists and locals begin to play different roles relative to each other </w:t>
      </w:r>
      <w:r w:rsidR="005E0E97" w:rsidRPr="0066303E">
        <w:rPr>
          <w:rFonts w:ascii="Times New Roman" w:hAnsi="Times New Roman" w:cs="Times New Roman"/>
          <w:sz w:val="24"/>
          <w:szCs w:val="24"/>
        </w:rPr>
        <w:fldChar w:fldCharType="begin" w:fldLock="1"/>
      </w:r>
      <w:r w:rsidR="005E0E97" w:rsidRPr="0066303E">
        <w:rPr>
          <w:rFonts w:ascii="Times New Roman" w:hAnsi="Times New Roman" w:cs="Times New Roman"/>
          <w:sz w:val="24"/>
          <w:szCs w:val="24"/>
        </w:rPr>
        <w:instrText>ADDIN CSL_CITATION {"citationItems":[{"id":"ITEM-1","itemData":{"DOI":"10.1016/j.jhtm.2018.03.005","ISSN":"18395260","abstract":"This review article traces the development of cultural tourism as a field of research over the past decade, identifying major trends and research areas. Cultural tourism has recently been re-affirmed by the UNWTO as a major element of international tourism consumption, accounting for over 39% of tourism arrivals. Cultural tourism research has also grown rapidly, particularly in fields such as cultural consumption, cultural motivations, heritage conservation, cultural tourism economics, anthropology and the relationship with the creative economy. Major research trends include the shift from tangible to intangible heritage, more attention for indigenous and other minority groups and a geographical expansion in the coverage of cultural tourism research. The field also reflects a number of ‘turns’ in social science, including the mobilities turn, the performance turn and the creative turn. The paper concludes with a number of suggestions for future research directions, such as the development of trans-modern cultures and the impacts of new technologies.","author":[{"dropping-particle":"","family":"Richards","given":"Greg","non-dropping-particle":"","parse-names":false,"suffix":""}],"container-title":"Journal of Hospitality and Tourism Management","id":"ITEM-1","issued":{"date-parts":[["2018"]]},"page":"12-21","publisher":"Elsevier Ltd","title":"Cultural tourism: A review of recent research and trends","type":"article-journal","volume":"36"},"uris":["http://www.mendeley.com/documents/?uuid=bdfda1b5-6ff1-4a94-84cf-8881e9f5afdd"]}],"mendeley":{"formattedCitation":"(Richards, 2018)","plainTextFormattedCitation":"(Richards, 2018)","previouslyFormattedCitation":"(Richards, 2018)"},"properties":{"noteIndex":0},"schema":"https://github.com/citation-style-language/schema/raw/master/csl-citation.json"}</w:instrText>
      </w:r>
      <w:r w:rsidR="005E0E97" w:rsidRPr="0066303E">
        <w:rPr>
          <w:rFonts w:ascii="Times New Roman" w:hAnsi="Times New Roman" w:cs="Times New Roman"/>
          <w:sz w:val="24"/>
          <w:szCs w:val="24"/>
        </w:rPr>
        <w:fldChar w:fldCharType="separate"/>
      </w:r>
      <w:r w:rsidR="005E0E97" w:rsidRPr="0066303E">
        <w:rPr>
          <w:rFonts w:ascii="Times New Roman" w:hAnsi="Times New Roman" w:cs="Times New Roman"/>
          <w:noProof/>
          <w:sz w:val="24"/>
          <w:szCs w:val="24"/>
        </w:rPr>
        <w:t>(Richards, 2018)</w:t>
      </w:r>
      <w:r w:rsidR="005E0E97" w:rsidRPr="0066303E">
        <w:rPr>
          <w:rFonts w:ascii="Times New Roman" w:hAnsi="Times New Roman" w:cs="Times New Roman"/>
          <w:sz w:val="24"/>
          <w:szCs w:val="24"/>
        </w:rPr>
        <w:fldChar w:fldCharType="end"/>
      </w:r>
      <w:r w:rsidRPr="0066303E">
        <w:rPr>
          <w:rFonts w:ascii="Times New Roman" w:hAnsi="Times New Roman" w:cs="Times New Roman"/>
          <w:sz w:val="24"/>
          <w:szCs w:val="24"/>
        </w:rPr>
        <w:t>. The relationship and interaction between tourists and local residents become more subtle.</w:t>
      </w:r>
    </w:p>
    <w:p w:rsidR="005B5BE4" w:rsidRPr="0066303E" w:rsidRDefault="00495C9B" w:rsidP="00481FEE">
      <w:pPr>
        <w:keepNext/>
        <w:keepLines/>
        <w:spacing w:line="360" w:lineRule="auto"/>
        <w:ind w:left="600" w:hanging="600"/>
        <w:outlineLvl w:val="2"/>
        <w:rPr>
          <w:rFonts w:ascii="Times New Roman" w:hAnsi="Times New Roman" w:cs="Times New Roman"/>
          <w:b/>
          <w:bCs/>
          <w:sz w:val="30"/>
          <w:szCs w:val="30"/>
        </w:rPr>
      </w:pPr>
      <w:bookmarkStart w:id="4" w:name="_Hlk15751871"/>
      <w:r w:rsidRPr="0066303E">
        <w:rPr>
          <w:rFonts w:ascii="Times New Roman" w:hAnsi="Times New Roman" w:cs="Times New Roman"/>
          <w:b/>
          <w:bCs/>
          <w:sz w:val="30"/>
          <w:szCs w:val="30"/>
        </w:rPr>
        <w:t>3.</w:t>
      </w:r>
      <w:r w:rsidR="00620232" w:rsidRPr="0066303E">
        <w:rPr>
          <w:rFonts w:ascii="Times New Roman" w:hAnsi="Times New Roman" w:cs="Times New Roman"/>
          <w:b/>
          <w:bCs/>
          <w:sz w:val="30"/>
          <w:szCs w:val="30"/>
        </w:rPr>
        <w:t>3</w:t>
      </w:r>
      <w:r w:rsidRPr="0066303E">
        <w:rPr>
          <w:rFonts w:ascii="Times New Roman" w:hAnsi="Times New Roman" w:cs="Times New Roman"/>
          <w:b/>
          <w:bCs/>
          <w:sz w:val="30"/>
          <w:szCs w:val="30"/>
        </w:rPr>
        <w:t xml:space="preserve"> </w:t>
      </w:r>
      <w:r w:rsidR="002C2037" w:rsidRPr="0066303E">
        <w:rPr>
          <w:rFonts w:ascii="Times New Roman" w:hAnsi="Times New Roman" w:cs="Times New Roman"/>
          <w:b/>
          <w:bCs/>
          <w:sz w:val="30"/>
          <w:szCs w:val="30"/>
        </w:rPr>
        <w:t>The theory of sense of place</w:t>
      </w:r>
    </w:p>
    <w:p w:rsidR="006B3F92" w:rsidRPr="0066303E" w:rsidRDefault="00495C9B" w:rsidP="00481FEE">
      <w:pPr>
        <w:keepNext/>
        <w:keepLines/>
        <w:spacing w:line="360" w:lineRule="auto"/>
        <w:ind w:left="560" w:hanging="560"/>
        <w:outlineLvl w:val="3"/>
        <w:rPr>
          <w:rFonts w:ascii="Times New Roman" w:eastAsiaTheme="majorEastAsia" w:hAnsi="Times New Roman" w:cs="Times New Roman"/>
          <w:b/>
          <w:bCs/>
          <w:sz w:val="28"/>
          <w:szCs w:val="28"/>
        </w:rPr>
      </w:pPr>
      <w:r w:rsidRPr="0066303E">
        <w:rPr>
          <w:rFonts w:ascii="Times New Roman" w:eastAsiaTheme="majorEastAsia" w:hAnsi="Times New Roman" w:cs="Times New Roman" w:hint="eastAsia"/>
          <w:b/>
          <w:bCs/>
          <w:sz w:val="28"/>
          <w:szCs w:val="28"/>
        </w:rPr>
        <w:t>3</w:t>
      </w:r>
      <w:r w:rsidRPr="0066303E">
        <w:rPr>
          <w:rFonts w:ascii="Times New Roman" w:eastAsiaTheme="majorEastAsia" w:hAnsi="Times New Roman" w:cs="Times New Roman"/>
          <w:b/>
          <w:bCs/>
          <w:sz w:val="28"/>
          <w:szCs w:val="28"/>
        </w:rPr>
        <w:t>.</w:t>
      </w:r>
      <w:r w:rsidR="00620232" w:rsidRPr="0066303E">
        <w:rPr>
          <w:rFonts w:ascii="Times New Roman" w:eastAsiaTheme="majorEastAsia" w:hAnsi="Times New Roman" w:cs="Times New Roman"/>
          <w:b/>
          <w:bCs/>
          <w:sz w:val="28"/>
          <w:szCs w:val="28"/>
        </w:rPr>
        <w:t>3</w:t>
      </w:r>
      <w:r w:rsidRPr="0066303E">
        <w:rPr>
          <w:rFonts w:ascii="Times New Roman" w:eastAsiaTheme="majorEastAsia" w:hAnsi="Times New Roman" w:cs="Times New Roman"/>
          <w:b/>
          <w:bCs/>
          <w:sz w:val="28"/>
          <w:szCs w:val="28"/>
        </w:rPr>
        <w:t xml:space="preserve">.1 </w:t>
      </w:r>
      <w:r w:rsidR="004E2D30" w:rsidRPr="0066303E">
        <w:rPr>
          <w:rFonts w:ascii="Times New Roman" w:eastAsiaTheme="majorEastAsia" w:hAnsi="Times New Roman" w:cs="Times New Roman"/>
          <w:b/>
          <w:bCs/>
          <w:sz w:val="28"/>
          <w:szCs w:val="28"/>
        </w:rPr>
        <w:t>The</w:t>
      </w:r>
      <w:r w:rsidR="00C97E02" w:rsidRPr="0066303E">
        <w:rPr>
          <w:rFonts w:ascii="Times New Roman" w:eastAsiaTheme="majorEastAsia" w:hAnsi="Times New Roman" w:cs="Times New Roman"/>
          <w:b/>
          <w:bCs/>
          <w:sz w:val="28"/>
          <w:szCs w:val="28"/>
        </w:rPr>
        <w:t xml:space="preserve"> </w:t>
      </w:r>
      <w:r w:rsidRPr="0066303E">
        <w:rPr>
          <w:rFonts w:ascii="Times New Roman" w:eastAsiaTheme="majorEastAsia" w:hAnsi="Times New Roman" w:cs="Times New Roman"/>
          <w:b/>
          <w:bCs/>
          <w:sz w:val="28"/>
          <w:szCs w:val="28"/>
        </w:rPr>
        <w:t>sense of place</w:t>
      </w:r>
    </w:p>
    <w:p w:rsidR="003D71BE" w:rsidRPr="0066303E" w:rsidRDefault="00495C9B" w:rsidP="00481FEE">
      <w:pPr>
        <w:spacing w:afterLines="50" w:after="156"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The sense of place refers to the psychological feelings of the people brought about by the place</w:t>
      </w:r>
      <w:r w:rsidR="00247B0F" w:rsidRPr="0066303E">
        <w:rPr>
          <w:rFonts w:ascii="Times New Roman" w:hAnsi="Times New Roman" w:cs="Times New Roman"/>
          <w:sz w:val="24"/>
          <w:szCs w:val="24"/>
        </w:rPr>
        <w:t xml:space="preserve"> </w:t>
      </w:r>
      <w:r w:rsidR="00247B0F" w:rsidRPr="0066303E">
        <w:rPr>
          <w:rFonts w:ascii="Times New Roman" w:hAnsi="Times New Roman" w:cs="Times New Roman" w:hint="eastAsia"/>
          <w:sz w:val="24"/>
          <w:szCs w:val="24"/>
        </w:rPr>
        <w:t>(</w:t>
      </w:r>
      <w:r w:rsidRPr="0066303E">
        <w:rPr>
          <w:rFonts w:ascii="Times New Roman" w:hAnsi="Times New Roman" w:cs="Times New Roman"/>
          <w:sz w:val="24"/>
          <w:szCs w:val="24"/>
        </w:rPr>
        <w:t>Tuan</w:t>
      </w:r>
      <w:r w:rsidR="0062361D" w:rsidRPr="0066303E">
        <w:rPr>
          <w:rFonts w:ascii="Times New Roman" w:hAnsi="Times New Roman" w:cs="Times New Roman" w:hint="eastAsia"/>
          <w:sz w:val="24"/>
          <w:szCs w:val="24"/>
        </w:rPr>
        <w:t>,</w:t>
      </w:r>
      <w:r w:rsidRPr="0066303E">
        <w:rPr>
          <w:rFonts w:ascii="Times New Roman" w:hAnsi="Times New Roman" w:cs="Times New Roman"/>
          <w:sz w:val="24"/>
          <w:szCs w:val="24"/>
        </w:rPr>
        <w:t>1974</w:t>
      </w:r>
      <w:r w:rsidR="00247B0F"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 Local sense promotes the generation of cultural situation. Tuan (1975) used behavioral science and phenomenology to study how collective personality </w:t>
      </w:r>
      <w:r w:rsidR="004662A3" w:rsidRPr="0066303E">
        <w:rPr>
          <w:rFonts w:ascii="Times New Roman" w:hAnsi="Times New Roman" w:cs="Times New Roman"/>
          <w:sz w:val="24"/>
          <w:szCs w:val="24"/>
        </w:rPr>
        <w:t>was</w:t>
      </w:r>
      <w:r w:rsidRPr="0066303E">
        <w:rPr>
          <w:rFonts w:ascii="Times New Roman" w:hAnsi="Times New Roman" w:cs="Times New Roman"/>
          <w:sz w:val="24"/>
          <w:szCs w:val="24"/>
        </w:rPr>
        <w:t xml:space="preserve"> reflected in the so-called "cultural landscape", emphasizing that the concept of "place" </w:t>
      </w:r>
      <w:r w:rsidR="004662A3" w:rsidRPr="0066303E">
        <w:rPr>
          <w:rFonts w:ascii="Times New Roman" w:hAnsi="Times New Roman" w:cs="Times New Roman"/>
          <w:sz w:val="24"/>
          <w:szCs w:val="24"/>
        </w:rPr>
        <w:t>was</w:t>
      </w:r>
      <w:r w:rsidRPr="0066303E">
        <w:rPr>
          <w:rFonts w:ascii="Times New Roman" w:hAnsi="Times New Roman" w:cs="Times New Roman"/>
          <w:sz w:val="24"/>
          <w:szCs w:val="24"/>
        </w:rPr>
        <w:t xml:space="preserve"> not only a geometric space but also the relationship between man and land. For the first time, he used the word Topophilia to describe a strong sense of place, meaning "emotional bonds between people and places or environments", </w:t>
      </w:r>
      <w:r w:rsidRPr="0066303E">
        <w:rPr>
          <w:rFonts w:ascii="Times New Roman" w:hAnsi="Times New Roman" w:cs="Times New Roman"/>
          <w:sz w:val="24"/>
          <w:szCs w:val="24"/>
        </w:rPr>
        <w:lastRenderedPageBreak/>
        <w:t>which evoked a resonance that "encompasses our pleasant and diverse relationships in specific locations of the world, whether individuals or cultural participants with a long history"</w:t>
      </w:r>
      <w:r w:rsidR="00247B0F" w:rsidRPr="0066303E">
        <w:rPr>
          <w:rFonts w:ascii="Times New Roman" w:hAnsi="Times New Roman" w:cs="Times New Roman"/>
          <w:sz w:val="24"/>
          <w:szCs w:val="24"/>
        </w:rPr>
        <w:t xml:space="preserve"> </w:t>
      </w:r>
      <w:r w:rsidR="00247B0F" w:rsidRPr="0066303E">
        <w:rPr>
          <w:rFonts w:ascii="Times New Roman" w:hAnsi="Times New Roman" w:cs="Times New Roman" w:hint="eastAsia"/>
          <w:sz w:val="24"/>
          <w:szCs w:val="24"/>
        </w:rPr>
        <w:t>(</w:t>
      </w:r>
      <w:r w:rsidRPr="0066303E">
        <w:rPr>
          <w:rFonts w:ascii="Times New Roman" w:hAnsi="Times New Roman" w:cs="Times New Roman"/>
          <w:sz w:val="24"/>
          <w:szCs w:val="24"/>
        </w:rPr>
        <w:t>Tuan</w:t>
      </w:r>
      <w:r w:rsidR="00247B0F" w:rsidRPr="0066303E">
        <w:rPr>
          <w:rFonts w:ascii="Times New Roman" w:hAnsi="Times New Roman" w:cs="Times New Roman" w:hint="eastAsia"/>
          <w:sz w:val="24"/>
          <w:szCs w:val="24"/>
        </w:rPr>
        <w:t>,</w:t>
      </w:r>
      <w:r w:rsidRPr="0066303E">
        <w:rPr>
          <w:rFonts w:ascii="Times New Roman" w:hAnsi="Times New Roman" w:cs="Times New Roman"/>
          <w:sz w:val="24"/>
          <w:szCs w:val="24"/>
        </w:rPr>
        <w:t>1974</w:t>
      </w:r>
      <w:r w:rsidR="00247B0F" w:rsidRPr="0066303E">
        <w:rPr>
          <w:rFonts w:ascii="Times New Roman" w:hAnsi="Times New Roman" w:cs="Times New Roman" w:hint="eastAsia"/>
          <w:sz w:val="24"/>
          <w:szCs w:val="24"/>
        </w:rPr>
        <w:t>)</w:t>
      </w:r>
      <w:r w:rsidRPr="0066303E">
        <w:rPr>
          <w:rFonts w:ascii="Times New Roman" w:hAnsi="Times New Roman" w:cs="Times New Roman"/>
          <w:sz w:val="24"/>
          <w:szCs w:val="24"/>
        </w:rPr>
        <w:t>. Steele</w:t>
      </w:r>
      <w:r w:rsidR="00247B0F" w:rsidRPr="0066303E">
        <w:rPr>
          <w:rFonts w:ascii="Times New Roman" w:hAnsi="Times New Roman" w:cs="Times New Roman"/>
          <w:sz w:val="24"/>
          <w:szCs w:val="24"/>
        </w:rPr>
        <w:t xml:space="preserve"> </w:t>
      </w:r>
      <w:r w:rsidRPr="0066303E">
        <w:rPr>
          <w:rFonts w:ascii="Times New Roman" w:hAnsi="Times New Roman" w:cs="Times New Roman"/>
          <w:sz w:val="24"/>
          <w:szCs w:val="24"/>
        </w:rPr>
        <w:t>(1981)</w:t>
      </w:r>
      <w:r w:rsidR="00247B0F" w:rsidRPr="0066303E">
        <w:rPr>
          <w:rFonts w:ascii="Times New Roman" w:hAnsi="Times New Roman" w:cs="Times New Roman"/>
          <w:sz w:val="24"/>
          <w:szCs w:val="24"/>
        </w:rPr>
        <w:t xml:space="preserve"> </w:t>
      </w:r>
      <w:r w:rsidRPr="0066303E">
        <w:rPr>
          <w:rFonts w:ascii="Times New Roman" w:hAnsi="Times New Roman" w:cs="Times New Roman"/>
          <w:sz w:val="24"/>
          <w:szCs w:val="24"/>
        </w:rPr>
        <w:t xml:space="preserve">described the sense of place as a process of experiment, believing that it </w:t>
      </w:r>
      <w:r w:rsidR="004662A3" w:rsidRPr="0066303E">
        <w:rPr>
          <w:rFonts w:ascii="Times New Roman" w:hAnsi="Times New Roman" w:cs="Times New Roman"/>
          <w:sz w:val="24"/>
          <w:szCs w:val="24"/>
        </w:rPr>
        <w:t>was</w:t>
      </w:r>
      <w:r w:rsidRPr="0066303E">
        <w:rPr>
          <w:rFonts w:ascii="Times New Roman" w:hAnsi="Times New Roman" w:cs="Times New Roman"/>
          <w:sz w:val="24"/>
          <w:szCs w:val="24"/>
        </w:rPr>
        <w:t xml:space="preserve"> the product of the interaction between human and local, an experience produced by and endowed by human, and to some extent, human created the place. </w:t>
      </w:r>
      <w:r w:rsidR="00054137" w:rsidRPr="0066303E">
        <w:rPr>
          <w:rFonts w:ascii="Times New Roman" w:hAnsi="Times New Roman" w:cs="Times New Roman"/>
          <w:sz w:val="24"/>
          <w:szCs w:val="24"/>
        </w:rPr>
        <w:t>Place</w:t>
      </w:r>
      <w:r w:rsidRPr="0066303E">
        <w:rPr>
          <w:rFonts w:ascii="Times New Roman" w:hAnsi="Times New Roman" w:cs="Times New Roman"/>
          <w:sz w:val="24"/>
          <w:szCs w:val="24"/>
        </w:rPr>
        <w:t xml:space="preserve"> cover</w:t>
      </w:r>
      <w:r w:rsidR="00054137" w:rsidRPr="0066303E">
        <w:rPr>
          <w:rFonts w:ascii="Times New Roman" w:hAnsi="Times New Roman" w:cs="Times New Roman"/>
          <w:sz w:val="24"/>
          <w:szCs w:val="24"/>
        </w:rPr>
        <w:t>ed</w:t>
      </w:r>
      <w:r w:rsidRPr="0066303E">
        <w:rPr>
          <w:rFonts w:ascii="Times New Roman" w:hAnsi="Times New Roman" w:cs="Times New Roman"/>
          <w:sz w:val="24"/>
          <w:szCs w:val="24"/>
        </w:rPr>
        <w:t xml:space="preserve"> all the subjective meanings attached to a place</w:t>
      </w:r>
      <w:r w:rsidR="00247B0F" w:rsidRPr="0066303E">
        <w:rPr>
          <w:rFonts w:ascii="Times New Roman" w:hAnsi="Times New Roman" w:cs="Times New Roman"/>
          <w:sz w:val="24"/>
          <w:szCs w:val="24"/>
        </w:rPr>
        <w:t xml:space="preserve"> </w:t>
      </w:r>
      <w:r w:rsidR="00247B0F" w:rsidRPr="0066303E">
        <w:rPr>
          <w:rFonts w:ascii="Times New Roman" w:hAnsi="Times New Roman" w:cs="Times New Roman" w:hint="eastAsia"/>
          <w:sz w:val="24"/>
          <w:szCs w:val="24"/>
        </w:rPr>
        <w:t>(</w:t>
      </w:r>
      <w:r w:rsidRPr="0066303E">
        <w:rPr>
          <w:rFonts w:ascii="Times New Roman" w:hAnsi="Times New Roman" w:cs="Times New Roman"/>
          <w:sz w:val="24"/>
          <w:szCs w:val="24"/>
        </w:rPr>
        <w:t>Cresswell</w:t>
      </w:r>
      <w:r w:rsidR="0062361D" w:rsidRPr="0066303E">
        <w:rPr>
          <w:rFonts w:ascii="Times New Roman" w:hAnsi="Times New Roman" w:cs="Times New Roman" w:hint="eastAsia"/>
          <w:sz w:val="24"/>
          <w:szCs w:val="24"/>
        </w:rPr>
        <w:t>,</w:t>
      </w:r>
      <w:r w:rsidRPr="0066303E">
        <w:rPr>
          <w:rFonts w:ascii="Times New Roman" w:hAnsi="Times New Roman" w:cs="Times New Roman"/>
          <w:sz w:val="24"/>
          <w:szCs w:val="24"/>
        </w:rPr>
        <w:t>2006</w:t>
      </w:r>
      <w:r w:rsidR="00247B0F"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 so people </w:t>
      </w:r>
      <w:r w:rsidR="00054137" w:rsidRPr="0066303E">
        <w:rPr>
          <w:rFonts w:ascii="Times New Roman" w:hAnsi="Times New Roman" w:cs="Times New Roman"/>
          <w:sz w:val="24"/>
          <w:szCs w:val="24"/>
        </w:rPr>
        <w:t>might</w:t>
      </w:r>
      <w:r w:rsidRPr="0066303E">
        <w:rPr>
          <w:rFonts w:ascii="Times New Roman" w:hAnsi="Times New Roman" w:cs="Times New Roman"/>
          <w:sz w:val="24"/>
          <w:szCs w:val="24"/>
        </w:rPr>
        <w:t xml:space="preserve"> highlight their own experiences, senses, and feelings to construct innumerable meanings</w:t>
      </w:r>
      <w:r w:rsidR="00247B0F" w:rsidRPr="0066303E">
        <w:rPr>
          <w:rFonts w:ascii="Times New Roman" w:hAnsi="Times New Roman" w:cs="Times New Roman"/>
          <w:sz w:val="24"/>
          <w:szCs w:val="24"/>
        </w:rPr>
        <w:t xml:space="preserve"> </w:t>
      </w:r>
      <w:r w:rsidR="00247B0F" w:rsidRPr="0066303E">
        <w:rPr>
          <w:rFonts w:ascii="Times New Roman" w:hAnsi="Times New Roman" w:cs="Times New Roman" w:hint="eastAsia"/>
          <w:sz w:val="24"/>
          <w:szCs w:val="24"/>
        </w:rPr>
        <w:t>(</w:t>
      </w:r>
      <w:r w:rsidRPr="0066303E">
        <w:rPr>
          <w:rFonts w:ascii="Times New Roman" w:hAnsi="Times New Roman" w:cs="Times New Roman"/>
          <w:sz w:val="24"/>
          <w:szCs w:val="24"/>
        </w:rPr>
        <w:t>Torkington</w:t>
      </w:r>
      <w:r w:rsidR="00247B0F" w:rsidRPr="0066303E">
        <w:rPr>
          <w:rFonts w:ascii="Times New Roman" w:hAnsi="Times New Roman" w:cs="Times New Roman" w:hint="eastAsia"/>
          <w:sz w:val="24"/>
          <w:szCs w:val="24"/>
        </w:rPr>
        <w:t>,</w:t>
      </w:r>
      <w:r w:rsidRPr="0066303E">
        <w:rPr>
          <w:rFonts w:ascii="Times New Roman" w:hAnsi="Times New Roman" w:cs="Times New Roman"/>
          <w:sz w:val="24"/>
          <w:szCs w:val="24"/>
        </w:rPr>
        <w:t>2011</w:t>
      </w:r>
      <w:r w:rsidR="00247B0F" w:rsidRPr="0066303E">
        <w:rPr>
          <w:rFonts w:ascii="Times New Roman" w:hAnsi="Times New Roman" w:cs="Times New Roman" w:hint="eastAsia"/>
          <w:sz w:val="24"/>
          <w:szCs w:val="24"/>
        </w:rPr>
        <w:t>)</w:t>
      </w:r>
      <w:r w:rsidRPr="0066303E">
        <w:rPr>
          <w:rFonts w:ascii="Times New Roman" w:hAnsi="Times New Roman" w:cs="Times New Roman"/>
          <w:sz w:val="24"/>
          <w:szCs w:val="24"/>
        </w:rPr>
        <w:t>. It c</w:t>
      </w:r>
      <w:r w:rsidR="00054137" w:rsidRPr="0066303E">
        <w:rPr>
          <w:rFonts w:ascii="Times New Roman" w:hAnsi="Times New Roman" w:cs="Times New Roman"/>
          <w:sz w:val="24"/>
          <w:szCs w:val="24"/>
        </w:rPr>
        <w:t>ould</w:t>
      </w:r>
      <w:r w:rsidRPr="0066303E">
        <w:rPr>
          <w:rFonts w:ascii="Times New Roman" w:hAnsi="Times New Roman" w:cs="Times New Roman"/>
          <w:sz w:val="24"/>
          <w:szCs w:val="24"/>
        </w:rPr>
        <w:t xml:space="preserve"> be seen that the sense of place is not static, but changes with personal life experience and influence inside and outside the community</w:t>
      </w:r>
      <w:r w:rsidR="00247B0F" w:rsidRPr="0066303E">
        <w:rPr>
          <w:rFonts w:ascii="Times New Roman" w:hAnsi="Times New Roman" w:cs="Times New Roman"/>
          <w:sz w:val="24"/>
          <w:szCs w:val="24"/>
        </w:rPr>
        <w:t xml:space="preserve"> </w:t>
      </w:r>
      <w:r w:rsidR="00247B0F"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Kianicka at el. </w:t>
      </w:r>
      <w:r w:rsidR="00476BB7" w:rsidRPr="0066303E">
        <w:rPr>
          <w:rFonts w:ascii="Times New Roman" w:hAnsi="Times New Roman" w:cs="Times New Roman"/>
          <w:sz w:val="24"/>
          <w:szCs w:val="24"/>
        </w:rPr>
        <w:t xml:space="preserve">, </w:t>
      </w:r>
      <w:r w:rsidRPr="0066303E">
        <w:rPr>
          <w:rFonts w:ascii="Times New Roman" w:hAnsi="Times New Roman" w:cs="Times New Roman"/>
          <w:sz w:val="24"/>
          <w:szCs w:val="24"/>
        </w:rPr>
        <w:t>2006</w:t>
      </w:r>
      <w:r w:rsidR="00247B0F" w:rsidRPr="0066303E">
        <w:rPr>
          <w:rFonts w:ascii="Times New Roman" w:hAnsi="Times New Roman" w:cs="Times New Roman" w:hint="eastAsia"/>
          <w:sz w:val="24"/>
          <w:szCs w:val="24"/>
        </w:rPr>
        <w:t>)</w:t>
      </w:r>
      <w:r w:rsidRPr="0066303E">
        <w:rPr>
          <w:rFonts w:ascii="Times New Roman" w:hAnsi="Times New Roman" w:cs="Times New Roman"/>
          <w:sz w:val="24"/>
          <w:szCs w:val="24"/>
        </w:rPr>
        <w:t>.</w:t>
      </w:r>
    </w:p>
    <w:p w:rsidR="00D263D2" w:rsidRPr="0066303E" w:rsidRDefault="00495C9B" w:rsidP="00481FEE">
      <w:pPr>
        <w:keepNext/>
        <w:keepLines/>
        <w:spacing w:line="360" w:lineRule="auto"/>
        <w:ind w:left="560" w:hanging="560"/>
        <w:outlineLvl w:val="3"/>
        <w:rPr>
          <w:rFonts w:ascii="Times New Roman" w:eastAsiaTheme="majorEastAsia" w:hAnsi="Times New Roman" w:cs="Times New Roman"/>
          <w:b/>
          <w:bCs/>
          <w:sz w:val="28"/>
          <w:szCs w:val="28"/>
        </w:rPr>
      </w:pPr>
      <w:bookmarkStart w:id="5" w:name="_Hlk16754040"/>
      <w:bookmarkEnd w:id="4"/>
      <w:r w:rsidRPr="0066303E">
        <w:rPr>
          <w:rFonts w:ascii="Times New Roman" w:eastAsiaTheme="majorEastAsia" w:hAnsi="Times New Roman" w:cs="Times New Roman" w:hint="eastAsia"/>
          <w:b/>
          <w:bCs/>
          <w:sz w:val="28"/>
          <w:szCs w:val="28"/>
        </w:rPr>
        <w:t>3</w:t>
      </w:r>
      <w:r w:rsidRPr="0066303E">
        <w:rPr>
          <w:rFonts w:ascii="Times New Roman" w:eastAsiaTheme="majorEastAsia" w:hAnsi="Times New Roman" w:cs="Times New Roman"/>
          <w:b/>
          <w:bCs/>
          <w:sz w:val="28"/>
          <w:szCs w:val="28"/>
        </w:rPr>
        <w:t>.</w:t>
      </w:r>
      <w:r w:rsidR="00620232" w:rsidRPr="0066303E">
        <w:rPr>
          <w:rFonts w:ascii="Times New Roman" w:eastAsiaTheme="majorEastAsia" w:hAnsi="Times New Roman" w:cs="Times New Roman"/>
          <w:b/>
          <w:bCs/>
          <w:sz w:val="28"/>
          <w:szCs w:val="28"/>
        </w:rPr>
        <w:t>3.</w:t>
      </w:r>
      <w:r w:rsidR="00B85F35" w:rsidRPr="0066303E">
        <w:rPr>
          <w:rFonts w:ascii="Times New Roman" w:eastAsiaTheme="majorEastAsia" w:hAnsi="Times New Roman" w:cs="Times New Roman" w:hint="eastAsia"/>
          <w:b/>
          <w:bCs/>
          <w:sz w:val="28"/>
          <w:szCs w:val="28"/>
        </w:rPr>
        <w:t>2</w:t>
      </w:r>
      <w:r w:rsidR="007F0E3E" w:rsidRPr="0066303E">
        <w:rPr>
          <w:rFonts w:ascii="Times New Roman" w:eastAsiaTheme="majorEastAsia" w:hAnsi="Times New Roman" w:cs="Times New Roman"/>
          <w:b/>
          <w:bCs/>
          <w:sz w:val="28"/>
          <w:szCs w:val="28"/>
        </w:rPr>
        <w:t xml:space="preserve"> P</w:t>
      </w:r>
      <w:r w:rsidR="00D00DB5" w:rsidRPr="0066303E">
        <w:rPr>
          <w:rFonts w:ascii="Times New Roman" w:eastAsiaTheme="majorEastAsia" w:hAnsi="Times New Roman" w:cs="Times New Roman"/>
          <w:b/>
          <w:bCs/>
          <w:sz w:val="28"/>
          <w:szCs w:val="28"/>
        </w:rPr>
        <w:t>lace</w:t>
      </w:r>
      <w:r w:rsidR="007F0E3E" w:rsidRPr="0066303E">
        <w:rPr>
          <w:rFonts w:ascii="Times New Roman" w:eastAsiaTheme="majorEastAsia" w:hAnsi="Times New Roman" w:cs="Times New Roman"/>
          <w:b/>
          <w:bCs/>
          <w:sz w:val="28"/>
          <w:szCs w:val="28"/>
        </w:rPr>
        <w:t xml:space="preserve"> attachment</w:t>
      </w:r>
      <w:r w:rsidR="00C23875" w:rsidRPr="0066303E">
        <w:rPr>
          <w:rFonts w:ascii="Times New Roman" w:eastAsiaTheme="majorEastAsia" w:hAnsi="Times New Roman" w:cs="Times New Roman"/>
          <w:b/>
          <w:bCs/>
          <w:sz w:val="28"/>
          <w:szCs w:val="28"/>
        </w:rPr>
        <w:t xml:space="preserve"> and place identity</w:t>
      </w:r>
    </w:p>
    <w:p w:rsidR="00E574D5"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The significance of sense of place comes not only from the </w:t>
      </w:r>
      <w:r w:rsidR="00834F20" w:rsidRPr="0066303E">
        <w:rPr>
          <w:rFonts w:ascii="Times New Roman" w:hAnsi="Times New Roman" w:cs="Times New Roman"/>
          <w:sz w:val="24"/>
          <w:szCs w:val="24"/>
        </w:rPr>
        <w:t>“</w:t>
      </w:r>
      <w:r w:rsidRPr="0066303E">
        <w:rPr>
          <w:rFonts w:ascii="Times New Roman" w:hAnsi="Times New Roman" w:cs="Times New Roman"/>
          <w:sz w:val="24"/>
          <w:szCs w:val="24"/>
        </w:rPr>
        <w:t>natural environment</w:t>
      </w:r>
      <w:r w:rsidR="00834F20" w:rsidRPr="0066303E">
        <w:rPr>
          <w:rFonts w:ascii="Times New Roman" w:hAnsi="Times New Roman" w:cs="Times New Roman"/>
          <w:sz w:val="24"/>
          <w:szCs w:val="24"/>
        </w:rPr>
        <w:t>”</w:t>
      </w:r>
      <w:r w:rsidRPr="0066303E">
        <w:rPr>
          <w:rFonts w:ascii="Times New Roman" w:hAnsi="Times New Roman" w:cs="Times New Roman"/>
          <w:sz w:val="24"/>
          <w:szCs w:val="24"/>
        </w:rPr>
        <w:t xml:space="preserve"> but also from the combination of </w:t>
      </w:r>
      <w:r w:rsidR="00E166BE" w:rsidRPr="0066303E">
        <w:rPr>
          <w:rFonts w:ascii="Times New Roman" w:hAnsi="Times New Roman" w:cs="Times New Roman"/>
          <w:sz w:val="24"/>
          <w:szCs w:val="24"/>
        </w:rPr>
        <w:t>“</w:t>
      </w:r>
      <w:r w:rsidRPr="0066303E">
        <w:rPr>
          <w:rFonts w:ascii="Times New Roman" w:hAnsi="Times New Roman" w:cs="Times New Roman"/>
          <w:sz w:val="24"/>
          <w:szCs w:val="24"/>
        </w:rPr>
        <w:t xml:space="preserve">natural and cultural </w:t>
      </w:r>
      <w:r w:rsidR="00EB2649" w:rsidRPr="0066303E">
        <w:rPr>
          <w:rFonts w:ascii="Times New Roman" w:hAnsi="Times New Roman" w:cs="Times New Roman"/>
          <w:sz w:val="24"/>
          <w:szCs w:val="24"/>
        </w:rPr>
        <w:t>characteristics</w:t>
      </w:r>
      <w:r w:rsidRPr="0066303E">
        <w:rPr>
          <w:rFonts w:ascii="Times New Roman" w:hAnsi="Times New Roman" w:cs="Times New Roman"/>
          <w:sz w:val="24"/>
          <w:szCs w:val="24"/>
        </w:rPr>
        <w:t xml:space="preserve"> in the landscape</w:t>
      </w:r>
      <w:r w:rsidR="00E166BE" w:rsidRPr="0066303E">
        <w:rPr>
          <w:rFonts w:ascii="Times New Roman" w:hAnsi="Times New Roman" w:cs="Times New Roman"/>
          <w:sz w:val="24"/>
          <w:szCs w:val="24"/>
        </w:rPr>
        <w:t xml:space="preserve">” </w:t>
      </w:r>
      <w:r w:rsidR="00E166BE" w:rsidRPr="0066303E">
        <w:rPr>
          <w:rFonts w:ascii="Times New Roman" w:hAnsi="Times New Roman" w:cs="Times New Roman" w:hint="eastAsia"/>
          <w:sz w:val="24"/>
          <w:szCs w:val="24"/>
        </w:rPr>
        <w:t>(</w:t>
      </w:r>
      <w:hyperlink r:id="rId11" w:anchor="bib9" w:history="1">
        <w:r w:rsidR="00E166BE" w:rsidRPr="0066303E">
          <w:rPr>
            <w:rStyle w:val="a5"/>
            <w:rFonts w:ascii="Times New Roman" w:hAnsi="Times New Roman" w:cs="Times New Roman"/>
            <w:color w:val="auto"/>
            <w:sz w:val="24"/>
            <w:szCs w:val="24"/>
            <w:u w:val="none"/>
          </w:rPr>
          <w:t>Cheung et al.,2003</w:t>
        </w:r>
      </w:hyperlink>
      <w:r w:rsidR="00E166BE" w:rsidRPr="0066303E">
        <w:rPr>
          <w:rFonts w:ascii="Times New Roman" w:hAnsi="Times New Roman" w:cs="Times New Roman"/>
          <w:sz w:val="24"/>
          <w:szCs w:val="24"/>
        </w:rPr>
        <w:t> </w:t>
      </w:r>
      <w:r w:rsidR="00E166BE"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 </w:t>
      </w:r>
      <w:r w:rsidR="00E166BE" w:rsidRPr="0066303E">
        <w:rPr>
          <w:rFonts w:ascii="Times New Roman" w:hAnsi="Times New Roman" w:cs="Times New Roman"/>
          <w:sz w:val="24"/>
          <w:szCs w:val="24"/>
        </w:rPr>
        <w:t>including the significance and value of elements in "human activities, social and psychological processes"</w:t>
      </w:r>
      <w:r w:rsidR="00E166BE" w:rsidRPr="0066303E">
        <w:rPr>
          <w:rFonts w:ascii="Times New Roman" w:hAnsi="Times New Roman" w:cs="Times New Roman" w:hint="eastAsia"/>
          <w:sz w:val="24"/>
          <w:szCs w:val="24"/>
        </w:rPr>
        <w:t>(</w:t>
      </w:r>
      <w:hyperlink r:id="rId12" w:anchor="bib21" w:history="1">
        <w:r w:rsidR="00E166BE" w:rsidRPr="0066303E">
          <w:rPr>
            <w:rStyle w:val="a5"/>
            <w:rFonts w:ascii="Times New Roman" w:hAnsi="Times New Roman" w:cs="Times New Roman"/>
            <w:color w:val="auto"/>
            <w:sz w:val="24"/>
            <w:szCs w:val="24"/>
            <w:u w:val="none"/>
          </w:rPr>
          <w:t>Gieryn,2000</w:t>
        </w:r>
      </w:hyperlink>
      <w:r w:rsidR="00E166BE" w:rsidRPr="0066303E">
        <w:rPr>
          <w:rStyle w:val="a5"/>
          <w:rFonts w:ascii="Times New Roman" w:hAnsi="Times New Roman" w:cs="Times New Roman"/>
          <w:color w:val="auto"/>
          <w:sz w:val="24"/>
          <w:szCs w:val="24"/>
          <w:u w:val="none"/>
        </w:rPr>
        <w:t>)</w:t>
      </w:r>
      <w:r w:rsidRPr="0066303E">
        <w:rPr>
          <w:rFonts w:ascii="Times New Roman" w:hAnsi="Times New Roman" w:cs="Times New Roman"/>
          <w:sz w:val="24"/>
          <w:szCs w:val="24"/>
        </w:rPr>
        <w:t xml:space="preserve">. For this reason, </w:t>
      </w:r>
      <w:r w:rsidR="00E166BE" w:rsidRPr="0066303E">
        <w:rPr>
          <w:rFonts w:ascii="Times New Roman" w:hAnsi="Times New Roman" w:cs="Times New Roman"/>
          <w:sz w:val="24"/>
          <w:szCs w:val="24"/>
        </w:rPr>
        <w:t>sense of place is “a highly qualitative and complex concept” that be unavailable to simply calculated by quantitative methods</w:t>
      </w:r>
      <w:r w:rsidRPr="0066303E">
        <w:rPr>
          <w:rFonts w:ascii="Times New Roman" w:hAnsi="Times New Roman" w:cs="Times New Roman"/>
          <w:sz w:val="24"/>
          <w:szCs w:val="24"/>
        </w:rPr>
        <w:t xml:space="preserve"> (</w:t>
      </w:r>
      <w:hyperlink r:id="rId13" w:anchor="bib19" w:history="1">
        <w:r w:rsidRPr="0066303E">
          <w:rPr>
            <w:rStyle w:val="a5"/>
            <w:rFonts w:ascii="Times New Roman" w:hAnsi="Times New Roman" w:cs="Times New Roman"/>
            <w:color w:val="auto"/>
            <w:sz w:val="24"/>
            <w:szCs w:val="24"/>
            <w:u w:val="none"/>
          </w:rPr>
          <w:t>Geertz,1996</w:t>
        </w:r>
      </w:hyperlink>
      <w:r w:rsidR="00F40FD3"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 </w:t>
      </w:r>
      <w:bookmarkStart w:id="6" w:name="_GoBack"/>
      <w:bookmarkEnd w:id="6"/>
      <w:r w:rsidRPr="0066303E">
        <w:rPr>
          <w:rFonts w:ascii="Times New Roman" w:hAnsi="Times New Roman" w:cs="Times New Roman"/>
          <w:sz w:val="24"/>
          <w:szCs w:val="24"/>
        </w:rPr>
        <w:t xml:space="preserve">However, scholars hold different opinions. From a quantitative and measurable perspective, </w:t>
      </w:r>
      <w:hyperlink r:id="rId14" w:anchor="bib55" w:history="1">
        <w:r w:rsidRPr="0066303E">
          <w:rPr>
            <w:rStyle w:val="a5"/>
            <w:rFonts w:ascii="Times New Roman" w:hAnsi="Times New Roman" w:cs="Times New Roman"/>
            <w:color w:val="auto"/>
            <w:sz w:val="24"/>
            <w:szCs w:val="24"/>
            <w:u w:val="none"/>
          </w:rPr>
          <w:t>Shamai &amp; Ilatov</w:t>
        </w:r>
        <w:r w:rsidR="001E5BDC" w:rsidRPr="0066303E">
          <w:rPr>
            <w:rStyle w:val="a5"/>
            <w:rFonts w:ascii="Times New Roman" w:hAnsi="Times New Roman" w:cs="Times New Roman"/>
            <w:color w:val="auto"/>
            <w:sz w:val="24"/>
            <w:szCs w:val="24"/>
            <w:u w:val="none"/>
          </w:rPr>
          <w:t xml:space="preserve"> </w:t>
        </w:r>
        <w:r w:rsidR="00F40FD3" w:rsidRPr="0066303E">
          <w:rPr>
            <w:rFonts w:ascii="Times New Roman" w:hAnsi="Times New Roman" w:cs="Times New Roman" w:hint="eastAsia"/>
            <w:sz w:val="24"/>
            <w:szCs w:val="24"/>
          </w:rPr>
          <w:t>(</w:t>
        </w:r>
        <w:r w:rsidRPr="0066303E">
          <w:rPr>
            <w:rStyle w:val="a5"/>
            <w:rFonts w:ascii="Times New Roman" w:hAnsi="Times New Roman" w:cs="Times New Roman"/>
            <w:color w:val="auto"/>
            <w:sz w:val="24"/>
            <w:szCs w:val="24"/>
            <w:u w:val="none"/>
          </w:rPr>
          <w:t>2005</w:t>
        </w:r>
      </w:hyperlink>
      <w:r w:rsidR="00F40FD3" w:rsidRPr="0066303E">
        <w:rPr>
          <w:rFonts w:ascii="Times New Roman" w:hAnsi="Times New Roman" w:cs="Times New Roman" w:hint="eastAsia"/>
          <w:sz w:val="24"/>
          <w:szCs w:val="24"/>
        </w:rPr>
        <w:t>)</w:t>
      </w:r>
      <w:r w:rsidR="001E5BDC" w:rsidRPr="0066303E">
        <w:rPr>
          <w:rFonts w:ascii="Times New Roman" w:hAnsi="Times New Roman" w:cs="Times New Roman"/>
          <w:sz w:val="24"/>
          <w:szCs w:val="24"/>
        </w:rPr>
        <w:t xml:space="preserve"> </w:t>
      </w:r>
      <w:r w:rsidRPr="0066303E">
        <w:rPr>
          <w:rFonts w:ascii="Times New Roman" w:hAnsi="Times New Roman" w:cs="Times New Roman"/>
          <w:sz w:val="24"/>
          <w:szCs w:val="24"/>
        </w:rPr>
        <w:t>has developed various indicators to capture the multi-dimensional characteristics of the sense of place</w:t>
      </w:r>
      <w:r w:rsidR="005E1B84" w:rsidRPr="0066303E">
        <w:rPr>
          <w:rFonts w:ascii="Times New Roman" w:hAnsi="Times New Roman" w:cs="Times New Roman"/>
          <w:sz w:val="24"/>
          <w:szCs w:val="24"/>
        </w:rPr>
        <w:t xml:space="preserve"> </w:t>
      </w:r>
      <w:r w:rsidR="00F40FD3" w:rsidRPr="0066303E">
        <w:rPr>
          <w:rFonts w:ascii="Times New Roman" w:hAnsi="Times New Roman" w:cs="Times New Roman" w:hint="eastAsia"/>
          <w:sz w:val="24"/>
          <w:szCs w:val="24"/>
        </w:rPr>
        <w:t>(</w:t>
      </w:r>
      <w:hyperlink r:id="rId15" w:anchor="bib62" w:history="1">
        <w:r w:rsidRPr="0066303E">
          <w:rPr>
            <w:rStyle w:val="a5"/>
            <w:rFonts w:ascii="Times New Roman" w:hAnsi="Times New Roman" w:cs="Times New Roman"/>
            <w:color w:val="auto"/>
            <w:sz w:val="24"/>
            <w:szCs w:val="24"/>
            <w:u w:val="none"/>
          </w:rPr>
          <w:t>Walker &amp; Ryan,2008</w:t>
        </w:r>
      </w:hyperlink>
      <w:r w:rsidRPr="0066303E">
        <w:rPr>
          <w:rStyle w:val="a5"/>
          <w:rFonts w:ascii="Times New Roman" w:hAnsi="Times New Roman" w:cs="Times New Roman"/>
          <w:color w:val="auto"/>
          <w:sz w:val="24"/>
          <w:szCs w:val="24"/>
          <w:u w:val="none"/>
        </w:rPr>
        <w:t>;</w:t>
      </w:r>
      <w:r w:rsidRPr="0066303E">
        <w:rPr>
          <w:rFonts w:ascii="Times New Roman" w:hAnsi="Times New Roman" w:cs="Times New Roman"/>
          <w:sz w:val="24"/>
          <w:szCs w:val="24"/>
        </w:rPr>
        <w:t xml:space="preserve"> Williams et al.,2003</w:t>
      </w:r>
      <w:r w:rsidR="00F40FD3"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            </w:t>
      </w:r>
    </w:p>
    <w:p w:rsidR="00F40FD3"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Specifically, the sense of place can understand the special significance and value of a particular place to users from three levels: </w:t>
      </w:r>
      <w:r w:rsidR="007F216D" w:rsidRPr="0066303E">
        <w:rPr>
          <w:rFonts w:ascii="Times New Roman" w:hAnsi="Times New Roman" w:cs="Times New Roman"/>
          <w:sz w:val="24"/>
          <w:szCs w:val="24"/>
        </w:rPr>
        <w:t>place</w:t>
      </w:r>
      <w:r w:rsidRPr="0066303E">
        <w:rPr>
          <w:rFonts w:ascii="Times New Roman" w:hAnsi="Times New Roman" w:cs="Times New Roman"/>
          <w:sz w:val="24"/>
          <w:szCs w:val="24"/>
        </w:rPr>
        <w:t xml:space="preserve"> identity, </w:t>
      </w:r>
      <w:r w:rsidR="007F216D" w:rsidRPr="0066303E">
        <w:rPr>
          <w:rFonts w:ascii="Times New Roman" w:hAnsi="Times New Roman" w:cs="Times New Roman"/>
          <w:sz w:val="24"/>
          <w:szCs w:val="24"/>
        </w:rPr>
        <w:t>place</w:t>
      </w:r>
      <w:r w:rsidRPr="0066303E">
        <w:rPr>
          <w:rFonts w:ascii="Times New Roman" w:hAnsi="Times New Roman" w:cs="Times New Roman"/>
          <w:sz w:val="24"/>
          <w:szCs w:val="24"/>
        </w:rPr>
        <w:t xml:space="preserve"> attachment and</w:t>
      </w:r>
      <w:r w:rsidR="007F216D" w:rsidRPr="0066303E">
        <w:rPr>
          <w:rFonts w:ascii="Times New Roman" w:hAnsi="Times New Roman" w:cs="Times New Roman"/>
          <w:sz w:val="24"/>
          <w:szCs w:val="24"/>
        </w:rPr>
        <w:t xml:space="preserve"> place</w:t>
      </w:r>
      <w:r w:rsidRPr="0066303E">
        <w:rPr>
          <w:rFonts w:ascii="Times New Roman" w:hAnsi="Times New Roman" w:cs="Times New Roman"/>
          <w:sz w:val="24"/>
          <w:szCs w:val="24"/>
        </w:rPr>
        <w:t xml:space="preserve"> dependence. </w:t>
      </w:r>
      <w:r w:rsidR="009363AE" w:rsidRPr="0066303E">
        <w:rPr>
          <w:rFonts w:ascii="Times New Roman" w:hAnsi="Times New Roman" w:cs="Times New Roman"/>
          <w:sz w:val="24"/>
          <w:szCs w:val="24"/>
        </w:rPr>
        <w:t>“</w:t>
      </w:r>
      <w:r w:rsidRPr="0066303E">
        <w:rPr>
          <w:rFonts w:ascii="Times New Roman" w:hAnsi="Times New Roman" w:cs="Times New Roman"/>
          <w:sz w:val="24"/>
          <w:szCs w:val="24"/>
        </w:rPr>
        <w:t>Place identity</w:t>
      </w:r>
      <w:r w:rsidR="009363AE" w:rsidRPr="0066303E">
        <w:rPr>
          <w:rFonts w:ascii="Times New Roman" w:hAnsi="Times New Roman" w:cs="Times New Roman"/>
          <w:sz w:val="24"/>
          <w:szCs w:val="24"/>
        </w:rPr>
        <w:t>”</w:t>
      </w:r>
      <w:r w:rsidRPr="0066303E">
        <w:rPr>
          <w:rFonts w:ascii="Times New Roman" w:hAnsi="Times New Roman" w:cs="Times New Roman"/>
          <w:sz w:val="24"/>
          <w:szCs w:val="24"/>
        </w:rPr>
        <w:t xml:space="preserve"> refers to information that is considered special or memorable because of its unique physical characteristics or because it is related to important real or mythological events. </w:t>
      </w:r>
      <w:r w:rsidR="00C72CFD" w:rsidRPr="0066303E">
        <w:rPr>
          <w:rFonts w:ascii="Times New Roman" w:hAnsi="Times New Roman" w:cs="Times New Roman"/>
          <w:sz w:val="24"/>
          <w:szCs w:val="24"/>
        </w:rPr>
        <w:t>Relph</w:t>
      </w:r>
      <w:r w:rsidR="00514BA7" w:rsidRPr="0066303E">
        <w:rPr>
          <w:rFonts w:ascii="Times New Roman" w:hAnsi="Times New Roman" w:cs="Times New Roman"/>
          <w:sz w:val="24"/>
          <w:szCs w:val="24"/>
        </w:rPr>
        <w:t xml:space="preserve"> </w:t>
      </w:r>
      <w:r w:rsidRPr="0066303E">
        <w:rPr>
          <w:rFonts w:ascii="Times New Roman" w:hAnsi="Times New Roman" w:cs="Times New Roman" w:hint="eastAsia"/>
          <w:sz w:val="24"/>
          <w:szCs w:val="24"/>
        </w:rPr>
        <w:t>(</w:t>
      </w:r>
      <w:r w:rsidR="00C72CFD" w:rsidRPr="0066303E">
        <w:rPr>
          <w:rFonts w:ascii="Times New Roman" w:hAnsi="Times New Roman" w:cs="Times New Roman"/>
          <w:sz w:val="24"/>
          <w:szCs w:val="24"/>
        </w:rPr>
        <w:t>1976</w:t>
      </w:r>
      <w:r w:rsidRPr="0066303E">
        <w:rPr>
          <w:rFonts w:ascii="Times New Roman" w:hAnsi="Times New Roman" w:cs="Times New Roman" w:hint="eastAsia"/>
          <w:sz w:val="24"/>
          <w:szCs w:val="24"/>
        </w:rPr>
        <w:t>)</w:t>
      </w:r>
      <w:r w:rsidR="00514BA7" w:rsidRPr="0066303E">
        <w:rPr>
          <w:rFonts w:ascii="Times New Roman" w:hAnsi="Times New Roman" w:cs="Times New Roman"/>
          <w:sz w:val="24"/>
          <w:szCs w:val="24"/>
        </w:rPr>
        <w:t xml:space="preserve"> </w:t>
      </w:r>
      <w:r w:rsidRPr="0066303E">
        <w:rPr>
          <w:rFonts w:ascii="Times New Roman" w:hAnsi="Times New Roman" w:cs="Times New Roman"/>
          <w:sz w:val="24"/>
          <w:szCs w:val="24"/>
        </w:rPr>
        <w:t xml:space="preserve">holds that place identity is embodied in the triple attributes of objective matter, function and meaning. Among them, the </w:t>
      </w:r>
      <w:r w:rsidR="007F216D" w:rsidRPr="0066303E">
        <w:rPr>
          <w:rFonts w:ascii="Times New Roman" w:hAnsi="Times New Roman" w:cs="Times New Roman"/>
          <w:sz w:val="24"/>
          <w:szCs w:val="24"/>
        </w:rPr>
        <w:t>place</w:t>
      </w:r>
      <w:r w:rsidRPr="0066303E">
        <w:rPr>
          <w:rFonts w:ascii="Times New Roman" w:hAnsi="Times New Roman" w:cs="Times New Roman"/>
          <w:sz w:val="24"/>
          <w:szCs w:val="24"/>
        </w:rPr>
        <w:t xml:space="preserve"> meaning is the symbolic meaning, ideological feeling, attitude and value that people give to the place, which reflects the subjective attribute and complexity of the place. He put forward the concept of Placelessness to describe the homogenization </w:t>
      </w:r>
      <w:r w:rsidRPr="0066303E">
        <w:rPr>
          <w:rFonts w:ascii="Times New Roman" w:hAnsi="Times New Roman" w:cs="Times New Roman"/>
          <w:sz w:val="24"/>
          <w:szCs w:val="24"/>
        </w:rPr>
        <w:lastRenderedPageBreak/>
        <w:t xml:space="preserve">of tourism products and the loss of place identity under the influence of globalization, especially the loss of authenticity </w:t>
      </w:r>
      <w:r w:rsidRPr="0066303E">
        <w:rPr>
          <w:rFonts w:ascii="Times New Roman" w:hAnsi="Times New Roman" w:cs="Times New Roman" w:hint="eastAsia"/>
          <w:sz w:val="24"/>
          <w:szCs w:val="24"/>
        </w:rPr>
        <w:t>(</w:t>
      </w:r>
      <w:r w:rsidR="00C72CFD" w:rsidRPr="0066303E">
        <w:rPr>
          <w:rFonts w:ascii="Times New Roman" w:hAnsi="Times New Roman" w:cs="Times New Roman"/>
          <w:sz w:val="24"/>
          <w:szCs w:val="24"/>
        </w:rPr>
        <w:t>Relph</w:t>
      </w:r>
      <w:r w:rsidRPr="0066303E">
        <w:rPr>
          <w:rFonts w:ascii="Times New Roman" w:hAnsi="Times New Roman" w:cs="Times New Roman" w:hint="eastAsia"/>
          <w:sz w:val="24"/>
          <w:szCs w:val="24"/>
        </w:rPr>
        <w:t>,</w:t>
      </w:r>
      <w:r w:rsidR="00C72CFD" w:rsidRPr="0066303E">
        <w:rPr>
          <w:rFonts w:ascii="Times New Roman" w:hAnsi="Times New Roman" w:cs="Times New Roman"/>
          <w:sz w:val="24"/>
          <w:szCs w:val="24"/>
        </w:rPr>
        <w:t>1976</w:t>
      </w:r>
      <w:r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 "Place attachment" reflects the positive relationship between groups or individuals and the environment, and the emotional attachment to places developed from experience, memory and intention </w:t>
      </w:r>
      <w:r w:rsidRPr="0066303E">
        <w:rPr>
          <w:rFonts w:ascii="Times New Roman" w:hAnsi="Times New Roman" w:cs="Times New Roman" w:hint="eastAsia"/>
          <w:sz w:val="24"/>
          <w:szCs w:val="24"/>
        </w:rPr>
        <w:t>(</w:t>
      </w:r>
      <w:r w:rsidR="00C72CFD" w:rsidRPr="0066303E">
        <w:rPr>
          <w:rFonts w:ascii="Times New Roman" w:hAnsi="Times New Roman" w:cs="Times New Roman"/>
          <w:sz w:val="24"/>
          <w:szCs w:val="24"/>
        </w:rPr>
        <w:t>Relph</w:t>
      </w:r>
      <w:r w:rsidRPr="0066303E">
        <w:rPr>
          <w:rFonts w:ascii="Times New Roman" w:hAnsi="Times New Roman" w:cs="Times New Roman" w:hint="eastAsia"/>
          <w:sz w:val="24"/>
          <w:szCs w:val="24"/>
        </w:rPr>
        <w:t>,</w:t>
      </w:r>
      <w:r w:rsidR="00C72CFD" w:rsidRPr="0066303E">
        <w:rPr>
          <w:rFonts w:ascii="Times New Roman" w:hAnsi="Times New Roman" w:cs="Times New Roman"/>
          <w:sz w:val="24"/>
          <w:szCs w:val="24"/>
        </w:rPr>
        <w:t>1976; Williams et al.</w:t>
      </w:r>
      <w:r w:rsidRPr="0066303E">
        <w:rPr>
          <w:rFonts w:ascii="Times New Roman" w:hAnsi="Times New Roman" w:cs="Times New Roman" w:hint="eastAsia"/>
          <w:sz w:val="24"/>
          <w:szCs w:val="24"/>
        </w:rPr>
        <w:t>,</w:t>
      </w:r>
      <w:r w:rsidR="00C72CFD" w:rsidRPr="0066303E">
        <w:rPr>
          <w:rFonts w:ascii="Times New Roman" w:hAnsi="Times New Roman" w:cs="Times New Roman"/>
          <w:sz w:val="24"/>
          <w:szCs w:val="24"/>
        </w:rPr>
        <w:t>2003</w:t>
      </w:r>
      <w:r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 When individuals attach to places, this place usually brings them intimacy. And a sense of meaning in life </w:t>
      </w:r>
      <w:r w:rsidRPr="0066303E">
        <w:rPr>
          <w:rFonts w:ascii="Times New Roman" w:hAnsi="Times New Roman" w:cs="Times New Roman" w:hint="eastAsia"/>
          <w:sz w:val="24"/>
          <w:szCs w:val="24"/>
        </w:rPr>
        <w:t>(</w:t>
      </w:r>
      <w:r w:rsidR="00C72CFD" w:rsidRPr="0066303E">
        <w:rPr>
          <w:rFonts w:ascii="Times New Roman" w:hAnsi="Times New Roman" w:cs="Times New Roman"/>
          <w:sz w:val="24"/>
          <w:szCs w:val="24"/>
        </w:rPr>
        <w:t>Tuan</w:t>
      </w:r>
      <w:r w:rsidRPr="0066303E">
        <w:rPr>
          <w:rFonts w:ascii="Times New Roman" w:hAnsi="Times New Roman" w:cs="Times New Roman" w:hint="eastAsia"/>
          <w:sz w:val="24"/>
          <w:szCs w:val="24"/>
        </w:rPr>
        <w:t>,</w:t>
      </w:r>
      <w:r w:rsidR="00C72CFD" w:rsidRPr="0066303E">
        <w:rPr>
          <w:rFonts w:ascii="Times New Roman" w:hAnsi="Times New Roman" w:cs="Times New Roman"/>
          <w:sz w:val="24"/>
          <w:szCs w:val="24"/>
        </w:rPr>
        <w:t>1975</w:t>
      </w:r>
      <w:r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 </w:t>
      </w:r>
      <w:r w:rsidR="007F216D" w:rsidRPr="0066303E">
        <w:rPr>
          <w:rFonts w:ascii="Times New Roman" w:hAnsi="Times New Roman" w:cs="Times New Roman"/>
          <w:sz w:val="24"/>
          <w:szCs w:val="24"/>
        </w:rPr>
        <w:t>“Place</w:t>
      </w:r>
      <w:r w:rsidRPr="0066303E">
        <w:rPr>
          <w:rFonts w:ascii="Times New Roman" w:hAnsi="Times New Roman" w:cs="Times New Roman"/>
          <w:sz w:val="24"/>
          <w:szCs w:val="24"/>
        </w:rPr>
        <w:t xml:space="preserve"> dependence</w:t>
      </w:r>
      <w:r w:rsidR="007F216D" w:rsidRPr="0066303E">
        <w:rPr>
          <w:rFonts w:ascii="Times New Roman" w:hAnsi="Times New Roman" w:cs="Times New Roman"/>
          <w:sz w:val="24"/>
          <w:szCs w:val="24"/>
        </w:rPr>
        <w:t>”</w:t>
      </w:r>
      <w:r w:rsidRPr="0066303E">
        <w:rPr>
          <w:rFonts w:ascii="Times New Roman" w:hAnsi="Times New Roman" w:cs="Times New Roman"/>
          <w:sz w:val="24"/>
          <w:szCs w:val="24"/>
        </w:rPr>
        <w:t xml:space="preserve"> is embodied in the strength of the individual's perceived connection with a particular environment (Stokols &amp; Shumaker, 1981).            </w:t>
      </w:r>
    </w:p>
    <w:p w:rsidR="00A7036A"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In the field of tourism, the sense of place can be examined from the perspective of tourists and residents to maintain the emotional connection between tourists, residents and tourism managers and specific places. Therefore, it can be widely used in the development, protection, management, marketing and image planning of tourist attractions</w:t>
      </w:r>
      <w:r w:rsidR="00F40FD3" w:rsidRPr="0066303E">
        <w:rPr>
          <w:rFonts w:ascii="Times New Roman" w:hAnsi="Times New Roman" w:cs="Times New Roman"/>
          <w:sz w:val="24"/>
          <w:szCs w:val="24"/>
        </w:rPr>
        <w:t xml:space="preserve"> </w:t>
      </w:r>
      <w:r w:rsidR="00F40FD3" w:rsidRPr="0066303E">
        <w:rPr>
          <w:rFonts w:ascii="Times New Roman" w:hAnsi="Times New Roman" w:cs="Times New Roman" w:hint="eastAsia"/>
          <w:sz w:val="24"/>
          <w:szCs w:val="24"/>
        </w:rPr>
        <w:t>(</w:t>
      </w:r>
      <w:r w:rsidR="00C72CFD" w:rsidRPr="0066303E">
        <w:rPr>
          <w:rFonts w:ascii="Times New Roman" w:hAnsi="Times New Roman" w:cs="Times New Roman"/>
          <w:sz w:val="24"/>
          <w:szCs w:val="24"/>
        </w:rPr>
        <w:t>Zou,2017</w:t>
      </w:r>
      <w:r w:rsidR="00F40FD3"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 This paper is based on the sense of place as </w:t>
      </w:r>
      <w:r w:rsidR="00C72CFD" w:rsidRPr="0066303E">
        <w:rPr>
          <w:rFonts w:ascii="Times New Roman" w:hAnsi="Times New Roman" w:cs="Times New Roman"/>
          <w:sz w:val="24"/>
          <w:szCs w:val="24"/>
        </w:rPr>
        <w:t>lenses</w:t>
      </w:r>
      <w:r w:rsidRPr="0066303E">
        <w:rPr>
          <w:rFonts w:ascii="Times New Roman" w:hAnsi="Times New Roman" w:cs="Times New Roman"/>
          <w:sz w:val="24"/>
          <w:szCs w:val="24"/>
        </w:rPr>
        <w:t>, to study the interaction between tourists and residents in the process of tourism, in order to divide the experience of tourists.</w:t>
      </w:r>
    </w:p>
    <w:p w:rsidR="005B5BE4" w:rsidRPr="0066303E" w:rsidRDefault="00495C9B" w:rsidP="00481FEE">
      <w:pPr>
        <w:keepNext/>
        <w:keepLines/>
        <w:spacing w:line="360" w:lineRule="auto"/>
        <w:ind w:left="600" w:hanging="600"/>
        <w:outlineLvl w:val="2"/>
        <w:rPr>
          <w:rFonts w:ascii="Times New Roman" w:hAnsi="Times New Roman" w:cs="Times New Roman"/>
          <w:b/>
          <w:bCs/>
          <w:sz w:val="30"/>
          <w:szCs w:val="30"/>
        </w:rPr>
      </w:pPr>
      <w:r w:rsidRPr="0066303E">
        <w:rPr>
          <w:rFonts w:ascii="Times New Roman" w:hAnsi="Times New Roman" w:cs="Times New Roman"/>
          <w:b/>
          <w:bCs/>
          <w:sz w:val="30"/>
          <w:szCs w:val="30"/>
        </w:rPr>
        <w:t>3.</w:t>
      </w:r>
      <w:r w:rsidR="00620232" w:rsidRPr="0066303E">
        <w:rPr>
          <w:rFonts w:ascii="Times New Roman" w:hAnsi="Times New Roman" w:cs="Times New Roman"/>
          <w:b/>
          <w:bCs/>
          <w:sz w:val="30"/>
          <w:szCs w:val="30"/>
        </w:rPr>
        <w:t>4</w:t>
      </w:r>
      <w:r w:rsidR="00296802" w:rsidRPr="0066303E">
        <w:rPr>
          <w:rFonts w:ascii="Times New Roman" w:hAnsi="Times New Roman" w:cs="Times New Roman"/>
          <w:b/>
          <w:bCs/>
          <w:sz w:val="30"/>
          <w:szCs w:val="30"/>
        </w:rPr>
        <w:t xml:space="preserve"> G</w:t>
      </w:r>
      <w:r w:rsidR="00296802" w:rsidRPr="0066303E">
        <w:rPr>
          <w:rFonts w:ascii="Times New Roman" w:hAnsi="Times New Roman" w:cs="Times New Roman" w:hint="eastAsia"/>
          <w:b/>
          <w:bCs/>
          <w:sz w:val="30"/>
          <w:szCs w:val="30"/>
        </w:rPr>
        <w:t>a</w:t>
      </w:r>
      <w:r w:rsidR="00296802" w:rsidRPr="0066303E">
        <w:rPr>
          <w:rFonts w:ascii="Times New Roman" w:hAnsi="Times New Roman" w:cs="Times New Roman"/>
          <w:b/>
          <w:bCs/>
          <w:sz w:val="30"/>
          <w:szCs w:val="30"/>
        </w:rPr>
        <w:t>ps</w:t>
      </w:r>
      <w:r w:rsidR="009B4CB7" w:rsidRPr="0066303E">
        <w:rPr>
          <w:rFonts w:ascii="Times New Roman" w:hAnsi="Times New Roman" w:cs="Times New Roman"/>
          <w:b/>
          <w:bCs/>
          <w:sz w:val="30"/>
          <w:szCs w:val="30"/>
        </w:rPr>
        <w:t xml:space="preserve"> </w:t>
      </w:r>
    </w:p>
    <w:bookmarkEnd w:id="5"/>
    <w:p w:rsidR="00605B15"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From the above literature review, from the perspective of research methods, quantitative analysis is widely used to analyze tourists' perception and experience, experience motivation, experience type, the dimension of experience, factors affecting experience and so on. However, quantitative research cannot solve the deep-seated experience mechanism and demand of tourists' psychology. Therefore, tourists' experience is usually difficult to measure by quantitative scale. Tourism experience has attracted more and more attention through qualitative anthropology, phenomenology or psychology. Heritage tourism has formed a new way of thinking about supply, demand and tourists' experience, emphasizing consumers' unique identity and self-realization (Timothy,2011).</w:t>
      </w:r>
    </w:p>
    <w:p w:rsidR="001940F3"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From the perspective of tourism experience, previous studies mainly focused on the causes, contents, influencing factors and ways of presentation or presentation of tourism experience, focusing more on experience consumption, and less on the </w:t>
      </w:r>
      <w:r w:rsidRPr="0066303E">
        <w:rPr>
          <w:rFonts w:ascii="Times New Roman" w:hAnsi="Times New Roman" w:cs="Times New Roman"/>
          <w:sz w:val="24"/>
          <w:szCs w:val="24"/>
        </w:rPr>
        <w:lastRenderedPageBreak/>
        <w:t>production, supply and demand of cultural heritage experience (such as experience co-creation)</w:t>
      </w:r>
      <w:r w:rsidR="003A7050" w:rsidRPr="0066303E">
        <w:rPr>
          <w:rFonts w:ascii="Times New Roman" w:hAnsi="Times New Roman" w:cs="Times New Roman"/>
          <w:sz w:val="24"/>
          <w:szCs w:val="24"/>
        </w:rPr>
        <w:t xml:space="preserve"> </w:t>
      </w:r>
      <w:r w:rsidR="003A7050" w:rsidRPr="0066303E">
        <w:rPr>
          <w:rFonts w:ascii="Times New Roman" w:hAnsi="Times New Roman" w:cs="Times New Roman"/>
          <w:sz w:val="24"/>
          <w:szCs w:val="24"/>
        </w:rPr>
        <w:fldChar w:fldCharType="begin" w:fldLock="1"/>
      </w:r>
      <w:r w:rsidR="003A7050" w:rsidRPr="0066303E">
        <w:rPr>
          <w:rFonts w:ascii="Times New Roman" w:hAnsi="Times New Roman" w:cs="Times New Roman"/>
          <w:sz w:val="24"/>
          <w:szCs w:val="24"/>
        </w:rPr>
        <w:instrText>ADDIN CSL_CITATION {"citationItems":[{"id":"ITEM-1","itemData":{"DOI":"10.1016/j.jhtm.2018.03.005","ISSN":"18395260","abstract":"This review article traces the development of cultural tourism as a field of research over the past decade, identifying major trends and research areas. Cultural tourism has recently been re-affirmed by the UNWTO as a major element of international tourism consumption, accounting for over 39% of tourism arrivals. Cultural tourism research has also grown rapidly, particularly in fields such as cultural consumption, cultural motivations, heritage conservation, cultural tourism economics, anthropology and the relationship with the creative economy. Major research trends include the shift from tangible to intangible heritage, more attention for indigenous and other minority groups and a geographical expansion in the coverage of cultural tourism research. The field also reflects a number of ‘turns’ in social science, including the mobilities turn, the performance turn and the creative turn. The paper concludes with a number of suggestions for future research directions, such as the development of trans-modern cultures and the impacts of new technologies.","author":[{"dropping-particle":"","family":"Richards","given":"Greg","non-dropping-particle":"","parse-names":false,"suffix":""}],"container-title":"Journal of Hospitality and Tourism Management","id":"ITEM-1","issued":{"date-parts":[["2018"]]},"page":"12-21","publisher":"Elsevier Ltd","title":"Cultural tourism: A review of recent research and trends","type":"article-journal","volume":"36"},"uris":["http://www.mendeley.com/documents/?uuid=bdfda1b5-6ff1-4a94-84cf-8881e9f5afdd"]}],"mendeley":{"formattedCitation":"(Richards, 2018)","plainTextFormattedCitation":"(Richards, 2018)","previouslyFormattedCitation":"(Richards, 2018)"},"properties":{"noteIndex":0},"schema":"https://github.com/citation-style-language/schema/raw/master/csl-citation.json"}</w:instrText>
      </w:r>
      <w:r w:rsidR="003A7050" w:rsidRPr="0066303E">
        <w:rPr>
          <w:rFonts w:ascii="Times New Roman" w:hAnsi="Times New Roman" w:cs="Times New Roman"/>
          <w:sz w:val="24"/>
          <w:szCs w:val="24"/>
        </w:rPr>
        <w:fldChar w:fldCharType="separate"/>
      </w:r>
      <w:r w:rsidR="003A7050" w:rsidRPr="0066303E">
        <w:rPr>
          <w:rFonts w:ascii="Times New Roman" w:hAnsi="Times New Roman" w:cs="Times New Roman"/>
          <w:noProof/>
          <w:sz w:val="24"/>
          <w:szCs w:val="24"/>
        </w:rPr>
        <w:t>(Richards, 2018)</w:t>
      </w:r>
      <w:r w:rsidR="003A7050" w:rsidRPr="0066303E">
        <w:rPr>
          <w:rFonts w:ascii="Times New Roman" w:hAnsi="Times New Roman" w:cs="Times New Roman"/>
          <w:sz w:val="24"/>
          <w:szCs w:val="24"/>
        </w:rPr>
        <w:fldChar w:fldCharType="end"/>
      </w:r>
      <w:r w:rsidRPr="0066303E">
        <w:rPr>
          <w:rFonts w:ascii="Times New Roman" w:hAnsi="Times New Roman" w:cs="Times New Roman"/>
          <w:sz w:val="24"/>
          <w:szCs w:val="24"/>
        </w:rPr>
        <w:t xml:space="preserve">. In addition, there is a continuing focus on individual cultural consumers, while there is a lack of research on the social groups and dynamics of tourism </w:t>
      </w:r>
      <w:r w:rsidR="003A7050" w:rsidRPr="0066303E">
        <w:rPr>
          <w:rFonts w:ascii="Times New Roman" w:hAnsi="Times New Roman" w:cs="Times New Roman"/>
          <w:sz w:val="24"/>
          <w:szCs w:val="24"/>
        </w:rPr>
        <w:fldChar w:fldCharType="begin" w:fldLock="1"/>
      </w:r>
      <w:r w:rsidR="003A7050" w:rsidRPr="0066303E">
        <w:rPr>
          <w:rFonts w:ascii="Times New Roman" w:hAnsi="Times New Roman" w:cs="Times New Roman"/>
          <w:sz w:val="24"/>
          <w:szCs w:val="24"/>
        </w:rPr>
        <w:instrText>ADDIN CSL_CITATION {"citationItems":[{"id":"ITEM-1","itemData":{"DOI":"10.1016/j.jhtm.2018.03.005","ISSN":"18395260","abstract":"This review article traces the development of cultural tourism as a field of research over the past decade, identifying major trends and research areas. Cultural tourism has recently been re-affirmed by the UNWTO as a major element of international tourism consumption, accounting for over 39% of tourism arrivals. Cultural tourism research has also grown rapidly, particularly in fields such as cultural consumption, cultural motivations, heritage conservation, cultural tourism economics, anthropology and the relationship with the creative economy. Major research trends include the shift from tangible to intangible heritage, more attention for indigenous and other minority groups and a geographical expansion in the coverage of cultural tourism research. The field also reflects a number of ‘turns’ in social science, including the mobilities turn, the performance turn and the creative turn. The paper concludes with a number of suggestions for future research directions, such as the development of trans-modern cultures and the impacts of new technologies.","author":[{"dropping-particle":"","family":"Richards","given":"Greg","non-dropping-particle":"","parse-names":false,"suffix":""}],"container-title":"Journal of Hospitality and Tourism Management","id":"ITEM-1","issued":{"date-parts":[["2018"]]},"page":"12-21","publisher":"Elsevier Ltd","title":"Cultural tourism: A review of recent research and trends","type":"article-journal","volume":"36"},"uris":["http://www.mendeley.com/documents/?uuid=bdfda1b5-6ff1-4a94-84cf-8881e9f5afdd"]}],"mendeley":{"formattedCitation":"(Richards, 2018)","plainTextFormattedCitation":"(Richards, 2018)","previouslyFormattedCitation":"(Richards, 2018)"},"properties":{"noteIndex":0},"schema":"https://github.com/citation-style-language/schema/raw/master/csl-citation.json"}</w:instrText>
      </w:r>
      <w:r w:rsidR="003A7050" w:rsidRPr="0066303E">
        <w:rPr>
          <w:rFonts w:ascii="Times New Roman" w:hAnsi="Times New Roman" w:cs="Times New Roman"/>
          <w:sz w:val="24"/>
          <w:szCs w:val="24"/>
        </w:rPr>
        <w:fldChar w:fldCharType="separate"/>
      </w:r>
      <w:r w:rsidR="003A7050" w:rsidRPr="0066303E">
        <w:rPr>
          <w:rFonts w:ascii="Times New Roman" w:hAnsi="Times New Roman" w:cs="Times New Roman"/>
          <w:noProof/>
          <w:sz w:val="24"/>
          <w:szCs w:val="24"/>
        </w:rPr>
        <w:t>(Richards, 2018)</w:t>
      </w:r>
      <w:r w:rsidR="003A7050" w:rsidRPr="0066303E">
        <w:rPr>
          <w:rFonts w:ascii="Times New Roman" w:hAnsi="Times New Roman" w:cs="Times New Roman"/>
          <w:sz w:val="24"/>
          <w:szCs w:val="24"/>
        </w:rPr>
        <w:fldChar w:fldCharType="end"/>
      </w:r>
      <w:r w:rsidRPr="0066303E">
        <w:rPr>
          <w:rFonts w:ascii="Times New Roman" w:hAnsi="Times New Roman" w:cs="Times New Roman"/>
          <w:sz w:val="24"/>
          <w:szCs w:val="24"/>
        </w:rPr>
        <w:t>. In practice, there are few studies on the cultural and social interaction between tourists and residents in building heritage significance in China</w:t>
      </w:r>
      <w:r w:rsidR="00CE3BBF" w:rsidRPr="0066303E">
        <w:rPr>
          <w:rFonts w:ascii="Times New Roman" w:hAnsi="Times New Roman" w:cs="Times New Roman"/>
          <w:sz w:val="24"/>
          <w:szCs w:val="24"/>
        </w:rPr>
        <w:t xml:space="preserve"> </w:t>
      </w:r>
      <w:r w:rsidR="003A7050" w:rsidRPr="0066303E">
        <w:rPr>
          <w:rFonts w:ascii="Times New Roman" w:hAnsi="Times New Roman" w:cs="Times New Roman"/>
          <w:sz w:val="24"/>
          <w:szCs w:val="24"/>
        </w:rPr>
        <w:fldChar w:fldCharType="begin" w:fldLock="1"/>
      </w:r>
      <w:r w:rsidR="003A7050" w:rsidRPr="0066303E">
        <w:rPr>
          <w:rFonts w:ascii="Times New Roman" w:hAnsi="Times New Roman" w:cs="Times New Roman"/>
          <w:sz w:val="24"/>
          <w:szCs w:val="24"/>
        </w:rPr>
        <w:instrText>ADDIN CSL_CITATION {"citationItems":[{"id":"ITEM-1","itemData":{"DOI":"10.1016/j.tourman.2019.03.004","ISSN":"02615177","abstract":"This paper aims to extend understanding of the way Chinese domestic tourists and local communities understand and use the World Heritage Ancient Villages of Xidi and Hongcun. Tourism in each of these villages is managed differently, with the tourism companies respectively managed by a local collective and by an external operator. The paper argues that understanding the emotional engagement of tourists interacting not only with the heritage sites but also with residents allows a deeper understanding of the social impacts of tourism. Moreover, it reveals how historical and heritage meaning may be reinforced or remade through individual and collective tourism practices, and the consequences of local inclusion or exclusion in tourism management. Understanding the affective and emotional content of the cultural and social interactions of tourists and residents at these sites illustrates the agency of both tourists and residents in the making and remaking of heritage values and meaning.","author":[{"dropping-particle":"","family":"Zhang","given":"Rouran","non-dropping-particle":"","parse-names":false,"suffix":""},{"dropping-particle":"","family":"Smith","given":"Laurajane","non-dropping-particle":"","parse-names":false,"suffix":""}],"container-title":"Tourism Management","id":"ITEM-1","issue":"June 2018","issued":{"date-parts":[["2019"]]},"page":"212-223","publisher":"Elsevier","title":"Bonding and dissonance: Rethinking the Interrelations Among Stakeholders in Heritage Tourism","type":"article-journal","volume":"74"},"uris":["http://www.mendeley.com/documents/?uuid=f6707676-4391-419f-b2f0-d95cc878f99b"]}],"mendeley":{"formattedCitation":"(Zhang and Smith, 2019)","plainTextFormattedCitation":"(Zhang and Smith, 2019)","previouslyFormattedCitation":"(Zhang and Smith, 2019)"},"properties":{"noteIndex":0},"schema":"https://github.com/citation-style-language/schema/raw/master/csl-citation.json"}</w:instrText>
      </w:r>
      <w:r w:rsidR="003A7050" w:rsidRPr="0066303E">
        <w:rPr>
          <w:rFonts w:ascii="Times New Roman" w:hAnsi="Times New Roman" w:cs="Times New Roman"/>
          <w:sz w:val="24"/>
          <w:szCs w:val="24"/>
        </w:rPr>
        <w:fldChar w:fldCharType="separate"/>
      </w:r>
      <w:r w:rsidR="003A7050" w:rsidRPr="0066303E">
        <w:rPr>
          <w:rFonts w:ascii="Times New Roman" w:hAnsi="Times New Roman" w:cs="Times New Roman"/>
          <w:noProof/>
          <w:sz w:val="24"/>
          <w:szCs w:val="24"/>
        </w:rPr>
        <w:t>(Zhang and Smith, 2019)</w:t>
      </w:r>
      <w:r w:rsidR="003A7050" w:rsidRPr="0066303E">
        <w:rPr>
          <w:rFonts w:ascii="Times New Roman" w:hAnsi="Times New Roman" w:cs="Times New Roman"/>
          <w:sz w:val="24"/>
          <w:szCs w:val="24"/>
        </w:rPr>
        <w:fldChar w:fldCharType="end"/>
      </w:r>
      <w:r w:rsidRPr="0066303E">
        <w:rPr>
          <w:rFonts w:ascii="Times New Roman" w:hAnsi="Times New Roman" w:cs="Times New Roman"/>
          <w:sz w:val="24"/>
          <w:szCs w:val="24"/>
        </w:rPr>
        <w:t xml:space="preserve">. Therefore, from a qualitative point of view, it is necessary to study how tourists can </w:t>
      </w:r>
      <w:r w:rsidR="00154788" w:rsidRPr="0066303E">
        <w:rPr>
          <w:rFonts w:ascii="Times New Roman" w:hAnsi="Times New Roman" w:cs="Times New Roman"/>
          <w:sz w:val="24"/>
          <w:szCs w:val="24"/>
        </w:rPr>
        <w:t>co-create</w:t>
      </w:r>
      <w:r w:rsidRPr="0066303E">
        <w:rPr>
          <w:rFonts w:ascii="Times New Roman" w:hAnsi="Times New Roman" w:cs="Times New Roman"/>
          <w:sz w:val="24"/>
          <w:szCs w:val="24"/>
        </w:rPr>
        <w:t xml:space="preserve"> tourism experience and significance with residents in heritage sites, both academically and practically. </w:t>
      </w:r>
    </w:p>
    <w:p w:rsidR="00746B6E" w:rsidRPr="0066303E" w:rsidRDefault="00746B6E" w:rsidP="00481FEE">
      <w:pPr>
        <w:spacing w:line="360" w:lineRule="auto"/>
        <w:ind w:firstLineChars="200" w:firstLine="480"/>
        <w:jc w:val="both"/>
        <w:rPr>
          <w:rFonts w:ascii="Times New Roman" w:hAnsi="Times New Roman" w:cs="Times New Roman"/>
          <w:sz w:val="24"/>
          <w:szCs w:val="24"/>
        </w:rPr>
      </w:pPr>
    </w:p>
    <w:p w:rsidR="00DD0FFE" w:rsidRPr="0066303E" w:rsidRDefault="00495C9B" w:rsidP="00481FEE">
      <w:pPr>
        <w:keepNext/>
        <w:keepLines/>
        <w:spacing w:line="360" w:lineRule="auto"/>
        <w:ind w:firstLineChars="0" w:firstLine="0"/>
        <w:jc w:val="both"/>
        <w:outlineLvl w:val="2"/>
        <w:rPr>
          <w:rFonts w:ascii="Times New Roman" w:hAnsi="Times New Roman" w:cs="Times New Roman"/>
          <w:b/>
          <w:bCs/>
          <w:sz w:val="30"/>
          <w:szCs w:val="30"/>
        </w:rPr>
      </w:pPr>
      <w:r w:rsidRPr="0066303E">
        <w:rPr>
          <w:rFonts w:ascii="Times New Roman" w:hAnsi="Times New Roman" w:cs="Times New Roman" w:hint="eastAsia"/>
          <w:b/>
          <w:bCs/>
          <w:sz w:val="30"/>
          <w:szCs w:val="30"/>
        </w:rPr>
        <w:t>3.5</w:t>
      </w:r>
      <w:r w:rsidRPr="0066303E">
        <w:rPr>
          <w:rFonts w:ascii="Times New Roman" w:hAnsi="Times New Roman" w:cs="Times New Roman"/>
          <w:b/>
          <w:bCs/>
          <w:sz w:val="30"/>
          <w:szCs w:val="30"/>
        </w:rPr>
        <w:t xml:space="preserve"> The Research Questions</w:t>
      </w:r>
    </w:p>
    <w:p w:rsidR="00DD0FFE"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How do tourists co-create tourism experiences with local residents in a heritage destination?</w:t>
      </w:r>
    </w:p>
    <w:p w:rsidR="00DD0FFE" w:rsidRPr="0066303E" w:rsidRDefault="00495C9B" w:rsidP="00481FEE">
      <w:pPr>
        <w:spacing w:line="360" w:lineRule="auto"/>
        <w:ind w:left="480" w:hanging="480"/>
        <w:jc w:val="both"/>
        <w:rPr>
          <w:rFonts w:ascii="Times New Roman" w:hAnsi="Times New Roman" w:cs="Times New Roman"/>
          <w:b/>
          <w:bCs/>
          <w:sz w:val="24"/>
          <w:szCs w:val="24"/>
        </w:rPr>
      </w:pPr>
      <w:r w:rsidRPr="0066303E">
        <w:rPr>
          <w:rFonts w:ascii="Times New Roman" w:hAnsi="Times New Roman" w:cs="Times New Roman"/>
          <w:b/>
          <w:bCs/>
          <w:sz w:val="24"/>
          <w:szCs w:val="24"/>
        </w:rPr>
        <w:t>Sub - questions:</w:t>
      </w:r>
    </w:p>
    <w:p w:rsidR="00DD0FFE"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1. How do tourists construct historical and social meanings from the interaction between heritage sites and residents? </w:t>
      </w:r>
    </w:p>
    <w:p w:rsidR="00DD0FFE"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2. How do residents help to facilitate the construction of tourist experience? </w:t>
      </w:r>
    </w:p>
    <w:p w:rsidR="00DD0FFE"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3. What are the positive or negative impacts of residents' relocation policy on the community and tourists' experience?</w:t>
      </w:r>
    </w:p>
    <w:p w:rsidR="00183BC5" w:rsidRPr="0066303E" w:rsidRDefault="00183BC5" w:rsidP="00481FEE">
      <w:pPr>
        <w:spacing w:line="360" w:lineRule="auto"/>
        <w:ind w:firstLineChars="200" w:firstLine="480"/>
        <w:jc w:val="both"/>
        <w:rPr>
          <w:rFonts w:ascii="Times New Roman" w:hAnsi="Times New Roman" w:cs="Times New Roman"/>
          <w:sz w:val="24"/>
          <w:szCs w:val="24"/>
        </w:rPr>
      </w:pPr>
    </w:p>
    <w:p w:rsidR="00183BC5" w:rsidRPr="0066303E" w:rsidRDefault="00183BC5" w:rsidP="00481FEE">
      <w:pPr>
        <w:spacing w:line="360" w:lineRule="auto"/>
        <w:ind w:firstLineChars="200" w:firstLine="480"/>
        <w:jc w:val="both"/>
        <w:rPr>
          <w:rFonts w:ascii="Times New Roman" w:hAnsi="Times New Roman" w:cs="Times New Roman"/>
          <w:sz w:val="24"/>
          <w:szCs w:val="24"/>
        </w:rPr>
      </w:pPr>
    </w:p>
    <w:p w:rsidR="00183BC5" w:rsidRPr="0066303E" w:rsidRDefault="00183BC5" w:rsidP="00481FEE">
      <w:pPr>
        <w:spacing w:line="360" w:lineRule="auto"/>
        <w:ind w:firstLineChars="200" w:firstLine="480"/>
        <w:jc w:val="both"/>
        <w:rPr>
          <w:rFonts w:ascii="Times New Roman" w:hAnsi="Times New Roman" w:cs="Times New Roman"/>
          <w:sz w:val="24"/>
          <w:szCs w:val="24"/>
        </w:rPr>
      </w:pPr>
    </w:p>
    <w:p w:rsidR="00183BC5" w:rsidRPr="0066303E" w:rsidRDefault="00183BC5" w:rsidP="00481FEE">
      <w:pPr>
        <w:spacing w:line="360" w:lineRule="auto"/>
        <w:ind w:firstLineChars="200" w:firstLine="480"/>
        <w:jc w:val="both"/>
        <w:rPr>
          <w:rFonts w:ascii="Times New Roman" w:hAnsi="Times New Roman" w:cs="Times New Roman"/>
          <w:sz w:val="24"/>
          <w:szCs w:val="24"/>
        </w:rPr>
      </w:pPr>
    </w:p>
    <w:p w:rsidR="00183BC5" w:rsidRPr="0066303E" w:rsidRDefault="00183BC5" w:rsidP="00481FEE">
      <w:pPr>
        <w:spacing w:line="360" w:lineRule="auto"/>
        <w:ind w:firstLineChars="200" w:firstLine="480"/>
        <w:jc w:val="both"/>
        <w:rPr>
          <w:rFonts w:ascii="Times New Roman" w:hAnsi="Times New Roman" w:cs="Times New Roman"/>
          <w:sz w:val="24"/>
          <w:szCs w:val="24"/>
        </w:rPr>
      </w:pPr>
    </w:p>
    <w:p w:rsidR="00183BC5" w:rsidRPr="0066303E" w:rsidRDefault="00183BC5" w:rsidP="00481FEE">
      <w:pPr>
        <w:spacing w:line="360" w:lineRule="auto"/>
        <w:ind w:firstLineChars="200" w:firstLine="480"/>
        <w:jc w:val="both"/>
        <w:rPr>
          <w:rFonts w:ascii="Times New Roman" w:hAnsi="Times New Roman" w:cs="Times New Roman"/>
          <w:sz w:val="24"/>
          <w:szCs w:val="24"/>
        </w:rPr>
      </w:pPr>
    </w:p>
    <w:p w:rsidR="00183BC5" w:rsidRPr="0066303E" w:rsidRDefault="00183BC5" w:rsidP="00481FEE">
      <w:pPr>
        <w:spacing w:line="360" w:lineRule="auto"/>
        <w:ind w:firstLineChars="200" w:firstLine="480"/>
        <w:jc w:val="both"/>
        <w:rPr>
          <w:rFonts w:ascii="Times New Roman" w:hAnsi="Times New Roman" w:cs="Times New Roman"/>
          <w:sz w:val="24"/>
          <w:szCs w:val="24"/>
        </w:rPr>
      </w:pPr>
    </w:p>
    <w:p w:rsidR="00183BC5" w:rsidRPr="0066303E" w:rsidRDefault="00183BC5" w:rsidP="00481FEE">
      <w:pPr>
        <w:spacing w:line="360" w:lineRule="auto"/>
        <w:ind w:firstLineChars="200" w:firstLine="480"/>
        <w:jc w:val="both"/>
        <w:rPr>
          <w:rFonts w:ascii="Times New Roman" w:hAnsi="Times New Roman" w:cs="Times New Roman"/>
          <w:sz w:val="24"/>
          <w:szCs w:val="24"/>
        </w:rPr>
      </w:pPr>
    </w:p>
    <w:p w:rsidR="00183BC5" w:rsidRPr="0066303E" w:rsidRDefault="00183BC5" w:rsidP="00481FEE">
      <w:pPr>
        <w:spacing w:line="360" w:lineRule="auto"/>
        <w:ind w:firstLineChars="200" w:firstLine="480"/>
        <w:jc w:val="both"/>
        <w:rPr>
          <w:rFonts w:ascii="Times New Roman" w:hAnsi="Times New Roman" w:cs="Times New Roman"/>
          <w:sz w:val="24"/>
          <w:szCs w:val="24"/>
        </w:rPr>
      </w:pPr>
    </w:p>
    <w:p w:rsidR="00542861" w:rsidRPr="0066303E" w:rsidRDefault="00495C9B" w:rsidP="00481FEE">
      <w:pPr>
        <w:keepNext/>
        <w:keepLines/>
        <w:spacing w:line="360" w:lineRule="auto"/>
        <w:ind w:left="600" w:hanging="600"/>
        <w:outlineLvl w:val="2"/>
        <w:rPr>
          <w:rFonts w:ascii="Times New Roman" w:hAnsi="Times New Roman" w:cs="Times New Roman"/>
          <w:b/>
          <w:bCs/>
          <w:sz w:val="30"/>
          <w:szCs w:val="30"/>
        </w:rPr>
      </w:pPr>
      <w:r w:rsidRPr="0066303E">
        <w:rPr>
          <w:rFonts w:ascii="Times New Roman" w:hAnsi="Times New Roman" w:cs="Times New Roman"/>
          <w:b/>
          <w:bCs/>
          <w:sz w:val="30"/>
          <w:szCs w:val="30"/>
        </w:rPr>
        <w:lastRenderedPageBreak/>
        <w:t>3.</w:t>
      </w:r>
      <w:r w:rsidR="00DD0FFE" w:rsidRPr="0066303E">
        <w:rPr>
          <w:rFonts w:ascii="Times New Roman" w:hAnsi="Times New Roman" w:cs="Times New Roman" w:hint="eastAsia"/>
          <w:b/>
          <w:bCs/>
          <w:sz w:val="30"/>
          <w:szCs w:val="30"/>
        </w:rPr>
        <w:t>6</w:t>
      </w:r>
      <w:r w:rsidRPr="0066303E">
        <w:rPr>
          <w:rFonts w:ascii="Times New Roman" w:hAnsi="Times New Roman" w:cs="Times New Roman"/>
          <w:b/>
          <w:bCs/>
          <w:sz w:val="30"/>
          <w:szCs w:val="30"/>
        </w:rPr>
        <w:t xml:space="preserve"> Research Framework</w:t>
      </w:r>
    </w:p>
    <w:p w:rsidR="00A10DD8" w:rsidRPr="0066303E" w:rsidRDefault="00495C9B" w:rsidP="00481FEE">
      <w:pPr>
        <w:spacing w:line="360" w:lineRule="auto"/>
        <w:ind w:left="480" w:hanging="480"/>
        <w:rPr>
          <w:rFonts w:ascii="Times New Roman" w:hAnsi="Times New Roman" w:cs="Times New Roman"/>
          <w:sz w:val="24"/>
          <w:szCs w:val="24"/>
        </w:rPr>
      </w:pPr>
      <w:r w:rsidRPr="0066303E">
        <w:rPr>
          <w:rFonts w:ascii="Times New Roman" w:hAnsi="Times New Roman" w:cs="Times New Roman"/>
          <w:noProof/>
          <w:sz w:val="24"/>
          <w:szCs w:val="24"/>
        </w:rPr>
        <mc:AlternateContent>
          <mc:Choice Requires="wps">
            <w:drawing>
              <wp:anchor distT="45720" distB="45720" distL="114300" distR="114300" simplePos="0" relativeHeight="251672576" behindDoc="0" locked="0" layoutInCell="1" allowOverlap="1">
                <wp:simplePos x="0" y="0"/>
                <wp:positionH relativeFrom="margin">
                  <wp:align>left</wp:align>
                </wp:positionH>
                <wp:positionV relativeFrom="paragraph">
                  <wp:posOffset>297180</wp:posOffset>
                </wp:positionV>
                <wp:extent cx="1697990" cy="1766316"/>
                <wp:effectExtent l="0" t="0" r="0" b="6350"/>
                <wp:wrapSquare wrapText="bothSides"/>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7990" cy="1766316"/>
                        </a:xfrm>
                        <a:prstGeom prst="rect">
                          <a:avLst/>
                        </a:prstGeom>
                        <a:solidFill>
                          <a:srgbClr val="FFFFFF"/>
                        </a:solidFill>
                        <a:ln w="9525">
                          <a:noFill/>
                          <a:miter lim="800000"/>
                          <a:headEnd/>
                          <a:tailEnd/>
                        </a:ln>
                      </wps:spPr>
                      <wps:txbx>
                        <w:txbxContent>
                          <w:p w:rsidR="009546B8" w:rsidRPr="00A10DD8" w:rsidRDefault="00495C9B">
                            <w:pPr>
                              <w:ind w:left="420" w:hanging="420"/>
                              <w:rPr>
                                <w:b/>
                                <w:bCs/>
                              </w:rPr>
                            </w:pPr>
                            <w:r w:rsidRPr="00A10DD8">
                              <w:rPr>
                                <w:b/>
                                <w:bCs/>
                              </w:rPr>
                              <w:t>Front stage</w:t>
                            </w:r>
                          </w:p>
                        </w:txbxContent>
                      </wps:txbx>
                      <wps:bodyPr rot="0" vert="horz" wrap="square"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文本框 2" o:spid="_x0000_s1026" type="#_x0000_t202" style="position:absolute;left:0;text-align:left;margin-left:0;margin-top:23.4pt;width:133.7pt;height:139.1pt;z-index:25167257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" stroked="f">
                <v:textbox style="mso-fit-shape-to-text:t">
                  <w:txbxContent>
                    <w:p w:rsidR="009546B8" w:rsidRPr="00A10DD8" w:rsidRDefault="00495C9B">
                      <w:pPr>
                        <w:ind w:left="420" w:hanging="420"/>
                        <w:rPr>
                          <w:b/>
                          <w:bCs/>
                        </w:rPr>
                      </w:pPr>
                      <w:r w:rsidRPr="00A10DD8">
                        <w:rPr>
                          <w:b/>
                          <w:bCs/>
                        </w:rPr>
                        <w:t>Front stage</w:t>
                      </w:r>
                    </w:p>
                  </w:txbxContent>
                </v:textbox>
                <w10:wrap type="square" anchorx="margin"/>
              </v:shape>
            </w:pict>
          </mc:Fallback>
        </mc:AlternateContent>
      </w:r>
      <w:r w:rsidRPr="0066303E">
        <w:rPr>
          <w:rFonts w:ascii="Times New Roman" w:hAnsi="Times New Roman" w:cs="Times New Roman"/>
          <w:noProof/>
          <w:sz w:val="24"/>
          <w:szCs w:val="24"/>
        </w:rPr>
        <mc:AlternateContent>
          <mc:Choice Requires="wps">
            <w:drawing>
              <wp:anchor distT="0" distB="0" distL="114300" distR="114300" simplePos="0" relativeHeight="251658240" behindDoc="0" locked="0" layoutInCell="1" allowOverlap="1">
                <wp:simplePos x="0" y="0"/>
                <wp:positionH relativeFrom="margin">
                  <wp:posOffset>-9481</wp:posOffset>
                </wp:positionH>
                <wp:positionV relativeFrom="paragraph">
                  <wp:posOffset>258776</wp:posOffset>
                </wp:positionV>
                <wp:extent cx="1714500" cy="2619817"/>
                <wp:effectExtent l="0" t="0" r="19050" b="28575"/>
                <wp:wrapNone/>
                <wp:docPr id="1" name="矩形 1"/>
                <wp:cNvGraphicFramePr/>
                <a:graphic xmlns:a="http://schemas.openxmlformats.org/drawingml/2006/main">
                  <a:graphicData uri="http://schemas.microsoft.com/office/word/2010/wordprocessingShape">
                    <wps:wsp>
                      <wps:cNvSpPr/>
                      <wps:spPr>
                        <a:xfrm>
                          <a:off x="0" y="0"/>
                          <a:ext cx="1714500" cy="2619817"/>
                        </a:xfrm>
                        <a:prstGeom prst="rect">
                          <a:avLst/>
                        </a:prstGeom>
                        <a:noFill/>
                        <a:ln>
                          <a:solidFill>
                            <a:schemeClr val="accent1">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矩形 1" o:spid="_x0000_s1026" style="width:135pt;height:206.3pt;margin-top:20.4pt;margin-left:-0.75pt;mso-height-percent:0;mso-height-relative:margin;mso-position-horizontal-relative:margin;mso-width-percent:0;mso-width-relative:margin;mso-wrap-distance-bottom:0;mso-wrap-distance-left:9pt;mso-wrap-distance-right:9pt;mso-wrap-distance-top:0;mso-wrap-style:square;position:absolute;visibility:visible;v-text-anchor:middle;z-index:251659264" filled="f" strokecolor="#b4c6e7" strokeweight="1pt">
                <w10:wrap anchorx="margin"/>
              </v:rect>
            </w:pict>
          </mc:Fallback>
        </mc:AlternateContent>
      </w:r>
    </w:p>
    <w:p w:rsidR="00542861" w:rsidRPr="0066303E" w:rsidRDefault="00542861" w:rsidP="00481FEE">
      <w:pPr>
        <w:spacing w:line="360" w:lineRule="auto"/>
        <w:ind w:left="480" w:hanging="480"/>
        <w:rPr>
          <w:rFonts w:ascii="Times New Roman" w:hAnsi="Times New Roman" w:cs="Times New Roman"/>
          <w:sz w:val="24"/>
          <w:szCs w:val="24"/>
        </w:rPr>
      </w:pPr>
    </w:p>
    <w:p w:rsidR="004957FC" w:rsidRPr="0066303E" w:rsidRDefault="00495C9B" w:rsidP="00481FEE">
      <w:pPr>
        <w:spacing w:line="360" w:lineRule="auto"/>
        <w:ind w:left="480" w:hanging="480"/>
        <w:rPr>
          <w:rFonts w:ascii="Times New Roman" w:hAnsi="Times New Roman" w:cs="Times New Roman"/>
          <w:sz w:val="24"/>
          <w:szCs w:val="24"/>
        </w:rPr>
      </w:pPr>
      <w:r w:rsidRPr="0066303E">
        <w:rPr>
          <w:rFonts w:ascii="Times New Roman" w:hAnsi="Times New Roman" w:cs="Times New Roman"/>
          <w:noProof/>
          <w:sz w:val="24"/>
          <w:szCs w:val="24"/>
        </w:rPr>
        <mc:AlternateContent>
          <mc:Choice Requires="wps">
            <w:drawing>
              <wp:anchor distT="45720" distB="45720" distL="114300" distR="114300" simplePos="0" relativeHeight="251682816" behindDoc="0" locked="0" layoutInCell="1" allowOverlap="1">
                <wp:simplePos x="0" y="0"/>
                <wp:positionH relativeFrom="margin">
                  <wp:posOffset>2016760</wp:posOffset>
                </wp:positionH>
                <wp:positionV relativeFrom="paragraph">
                  <wp:posOffset>102235</wp:posOffset>
                </wp:positionV>
                <wp:extent cx="871855" cy="1766316"/>
                <wp:effectExtent l="0" t="0" r="0" b="6350"/>
                <wp:wrapSquare wrapText="bothSides"/>
                <wp:docPr id="23"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1855" cy="1766316"/>
                        </a:xfrm>
                        <a:prstGeom prst="rect">
                          <a:avLst/>
                        </a:prstGeom>
                        <a:noFill/>
                        <a:ln w="9525">
                          <a:noFill/>
                          <a:miter lim="800000"/>
                          <a:headEnd/>
                          <a:tailEnd/>
                        </a:ln>
                      </wps:spPr>
                      <wps:txbx>
                        <w:txbxContent>
                          <w:p w:rsidR="009546B8" w:rsidRPr="00A10DD8" w:rsidRDefault="00495C9B" w:rsidP="000D1DD7">
                            <w:pPr>
                              <w:ind w:left="420" w:hanging="420"/>
                              <w:rPr>
                                <w:b/>
                                <w:bCs/>
                              </w:rPr>
                            </w:pPr>
                            <w:r>
                              <w:rPr>
                                <w:b/>
                                <w:bCs/>
                              </w:rPr>
                              <w:t xml:space="preserve">Situational </w:t>
                            </w:r>
                          </w:p>
                        </w:txbxContent>
                      </wps:txbx>
                      <wps:bodyPr rot="0" vert="horz" wrap="square"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left:0;text-align:left;margin-left:158.8pt;margin-top:8.05pt;width:68.65pt;height:139.1pt;z-index:25168281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" filled="f" stroked="f">
                <v:textbox style="mso-fit-shape-to-text:t">
                  <w:txbxContent>
                    <w:p w:rsidR="009546B8" w:rsidRPr="00A10DD8" w:rsidRDefault="00495C9B" w:rsidP="000D1DD7">
                      <w:pPr>
                        <w:ind w:left="420" w:hanging="420"/>
                        <w:rPr>
                          <w:b/>
                          <w:bCs/>
                        </w:rPr>
                      </w:pPr>
                      <w:r>
                        <w:rPr>
                          <w:b/>
                          <w:bCs/>
                        </w:rPr>
                        <w:t xml:space="preserve">Situational </w:t>
                      </w:r>
                    </w:p>
                  </w:txbxContent>
                </v:textbox>
                <w10:wrap type="square" anchorx="margin"/>
              </v:shape>
            </w:pict>
          </mc:Fallback>
        </mc:AlternateContent>
      </w:r>
      <w:r w:rsidR="00C16E80" w:rsidRPr="0066303E">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simplePos x="0" y="0"/>
                <wp:positionH relativeFrom="column">
                  <wp:posOffset>61902</wp:posOffset>
                </wp:positionH>
                <wp:positionV relativeFrom="paragraph">
                  <wp:posOffset>62511</wp:posOffset>
                </wp:positionV>
                <wp:extent cx="1529618" cy="632073"/>
                <wp:effectExtent l="0" t="0" r="13970" b="15875"/>
                <wp:wrapNone/>
                <wp:docPr id="9" name="矩形: 圆角 9"/>
                <wp:cNvGraphicFramePr/>
                <a:graphic xmlns:a="http://schemas.openxmlformats.org/drawingml/2006/main">
                  <a:graphicData uri="http://schemas.microsoft.com/office/word/2010/wordprocessingShape">
                    <wps:wsp>
                      <wps:cNvSpPr/>
                      <wps:spPr>
                        <a:xfrm>
                          <a:off x="0" y="0"/>
                          <a:ext cx="1529618" cy="632073"/>
                        </a:xfrm>
                        <a:prstGeom prst="roundRect">
                          <a:avLst/>
                        </a:prstGeom>
                      </wps:spPr>
                      <wps:style>
                        <a:lnRef idx="2">
                          <a:schemeClr val="accent1"/>
                        </a:lnRef>
                        <a:fillRef idx="1">
                          <a:schemeClr val="lt1"/>
                        </a:fillRef>
                        <a:effectRef idx="0">
                          <a:schemeClr val="accent1"/>
                        </a:effectRef>
                        <a:fontRef idx="minor">
                          <a:schemeClr val="dk1"/>
                        </a:fontRef>
                      </wps:style>
                      <wps:txbx>
                        <w:txbxContent>
                          <w:p w:rsidR="009546B8" w:rsidRDefault="00495C9B" w:rsidP="00564C35">
                            <w:pPr>
                              <w:ind w:left="420" w:hanging="420"/>
                              <w:jc w:val="center"/>
                            </w:pPr>
                            <w:r>
                              <w:t>Physical environment</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oundrect id="矩形: 圆角 9" o:spid="_x0000_s1028" style="position:absolute;left:0;text-align:left;margin-left:4.85pt;margin-top:4.9pt;width:120.45pt;height:49.7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" fillcolor="white [3201]" strokecolor="#4472c4 [3204]" strokeweight="1pt">
                <v:stroke joinstyle="miter"/>
                <v:textbox>
                  <w:txbxContent>
                    <w:p w:rsidR="009546B8" w:rsidRDefault="00495C9B" w:rsidP="00564C35">
                      <w:pPr>
                        <w:ind w:left="420" w:hanging="420"/>
                        <w:jc w:val="center"/>
                      </w:pPr>
                      <w:r>
                        <w:t>Physical environment</w:t>
                      </w:r>
                    </w:p>
                  </w:txbxContent>
                </v:textbox>
              </v:roundrect>
            </w:pict>
          </mc:Fallback>
        </mc:AlternateContent>
      </w:r>
    </w:p>
    <w:p w:rsidR="00413B91" w:rsidRPr="0066303E" w:rsidRDefault="00495C9B" w:rsidP="00481FEE">
      <w:pPr>
        <w:spacing w:line="360" w:lineRule="auto"/>
        <w:ind w:firstLineChars="0" w:firstLine="0"/>
        <w:rPr>
          <w:rFonts w:ascii="Times New Roman" w:hAnsi="Times New Roman" w:cs="Times New Roman"/>
          <w:sz w:val="24"/>
          <w:szCs w:val="24"/>
        </w:rPr>
      </w:pPr>
      <w:r w:rsidRPr="0066303E">
        <w:rPr>
          <w:rFonts w:ascii="Times New Roman" w:hAnsi="Times New Roman" w:cs="Times New Roman"/>
          <w:noProof/>
          <w:sz w:val="24"/>
          <w:szCs w:val="24"/>
        </w:rPr>
        <mc:AlternateContent>
          <mc:Choice Requires="wps">
            <w:drawing>
              <wp:anchor distT="0" distB="0" distL="114300" distR="114300" simplePos="0" relativeHeight="251707392" behindDoc="0" locked="0" layoutInCell="1" allowOverlap="1">
                <wp:simplePos x="0" y="0"/>
                <wp:positionH relativeFrom="column">
                  <wp:posOffset>3228696</wp:posOffset>
                </wp:positionH>
                <wp:positionV relativeFrom="paragraph">
                  <wp:posOffset>49715</wp:posOffset>
                </wp:positionV>
                <wp:extent cx="12964" cy="1937571"/>
                <wp:effectExtent l="38100" t="0" r="63500" b="62865"/>
                <wp:wrapNone/>
                <wp:docPr id="3" name="直接箭头连接符 3"/>
                <wp:cNvGraphicFramePr/>
                <a:graphic xmlns:a="http://schemas.openxmlformats.org/drawingml/2006/main">
                  <a:graphicData uri="http://schemas.microsoft.com/office/word/2010/wordprocessingShape">
                    <wps:wsp>
                      <wps:cNvCnPr/>
                      <wps:spPr>
                        <a:xfrm>
                          <a:off x="0" y="0"/>
                          <a:ext cx="12964" cy="1937571"/>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直接箭头连接符 3" o:spid="_x0000_s1029" type="#_x0000_t32" style="width:1pt;height:152.55pt;margin-top:3.9pt;margin-left:254.25pt;mso-wrap-distance-bottom:0;mso-wrap-distance-left:9pt;mso-wrap-distance-right:9pt;mso-wrap-distance-top:0;mso-wrap-style:square;position:absolute;visibility:visible;z-index:251708416" strokecolor="#ffc000" strokeweight="1.5pt">
                <v:stroke joinstyle="miter" endarrow="block"/>
              </v:shape>
            </w:pict>
          </mc:Fallback>
        </mc:AlternateContent>
      </w:r>
      <w:r w:rsidR="00DC53CC" w:rsidRPr="0066303E">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simplePos x="0" y="0"/>
                <wp:positionH relativeFrom="column">
                  <wp:posOffset>1705018</wp:posOffset>
                </wp:positionH>
                <wp:positionV relativeFrom="paragraph">
                  <wp:posOffset>45661</wp:posOffset>
                </wp:positionV>
                <wp:extent cx="1525931" cy="4214"/>
                <wp:effectExtent l="0" t="0" r="36195" b="34290"/>
                <wp:wrapNone/>
                <wp:docPr id="20" name="直接连接符 20"/>
                <wp:cNvGraphicFramePr/>
                <a:graphic xmlns:a="http://schemas.openxmlformats.org/drawingml/2006/main">
                  <a:graphicData uri="http://schemas.microsoft.com/office/word/2010/wordprocessingShape">
                    <wps:wsp>
                      <wps:cNvCnPr/>
                      <wps:spPr>
                        <a:xfrm>
                          <a:off x="0" y="0"/>
                          <a:ext cx="1525931" cy="4214"/>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anchor>
            </w:drawing>
          </mc:Choice>
          <mc:Fallback>
            <w:pict>
              <v:line id="直接连接符 20" o:spid="_x0000_s1030" style="mso-wrap-distance-bottom:0;mso-wrap-distance-left:9pt;mso-wrap-distance-right:9pt;mso-wrap-distance-top:0;mso-wrap-style:square;position:absolute;visibility:visible;z-index:251679744" from="134.25pt,3.6pt" to="254.4pt,3.95pt" strokecolor="#ffc000" strokeweight="1.5pt">
                <v:stroke joinstyle="miter"/>
              </v:line>
            </w:pict>
          </mc:Fallback>
        </mc:AlternateContent>
      </w:r>
    </w:p>
    <w:p w:rsidR="00413B91" w:rsidRPr="0066303E" w:rsidRDefault="00495C9B" w:rsidP="00481FEE">
      <w:pPr>
        <w:spacing w:line="360" w:lineRule="auto"/>
        <w:ind w:left="480" w:hanging="480"/>
        <w:rPr>
          <w:rFonts w:ascii="Times New Roman" w:hAnsi="Times New Roman" w:cs="Times New Roman"/>
          <w:sz w:val="24"/>
          <w:szCs w:val="24"/>
        </w:rPr>
      </w:pPr>
      <w:r w:rsidRPr="0066303E">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simplePos x="0" y="0"/>
                <wp:positionH relativeFrom="column">
                  <wp:posOffset>71600</wp:posOffset>
                </wp:positionH>
                <wp:positionV relativeFrom="paragraph">
                  <wp:posOffset>224146</wp:posOffset>
                </wp:positionV>
                <wp:extent cx="1529618" cy="632073"/>
                <wp:effectExtent l="0" t="0" r="13970" b="15875"/>
                <wp:wrapNone/>
                <wp:docPr id="10" name="矩形: 圆角 10"/>
                <wp:cNvGraphicFramePr/>
                <a:graphic xmlns:a="http://schemas.openxmlformats.org/drawingml/2006/main">
                  <a:graphicData uri="http://schemas.microsoft.com/office/word/2010/wordprocessingShape">
                    <wps:wsp>
                      <wps:cNvSpPr/>
                      <wps:spPr>
                        <a:xfrm>
                          <a:off x="0" y="0"/>
                          <a:ext cx="1529618" cy="632073"/>
                        </a:xfrm>
                        <a:prstGeom prst="roundRect">
                          <a:avLst/>
                        </a:prstGeom>
                        <a:solidFill>
                          <a:sysClr val="window" lastClr="FFFFFF"/>
                        </a:solidFill>
                        <a:ln w="12700">
                          <a:solidFill>
                            <a:srgbClr val="4472C4"/>
                          </a:solidFill>
                          <a:miter lim="800000"/>
                        </a:ln>
                        <a:effectLst/>
                      </wps:spPr>
                      <wps:txbx>
                        <w:txbxContent>
                          <w:p w:rsidR="009546B8" w:rsidRDefault="00495C9B" w:rsidP="00564C35">
                            <w:pPr>
                              <w:ind w:left="420" w:hanging="420"/>
                              <w:jc w:val="center"/>
                            </w:pPr>
                            <w:r>
                              <w:t>Cultural environment</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oundrect id="矩形: 圆角 10" o:spid="_x0000_s1029" style="position:absolute;left:0;text-align:left;margin-left:5.65pt;margin-top:17.65pt;width:120.45pt;height:49.7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" fillcolor="window" strokecolor="#4472c4" strokeweight="1pt">
                <v:stroke joinstyle="miter"/>
                <v:textbox>
                  <w:txbxContent>
                    <w:p w:rsidR="009546B8" w:rsidRDefault="00495C9B" w:rsidP="00564C35">
                      <w:pPr>
                        <w:ind w:left="420" w:hanging="420"/>
                        <w:jc w:val="center"/>
                      </w:pPr>
                      <w:r>
                        <w:t>Cultural environment</w:t>
                      </w:r>
                    </w:p>
                  </w:txbxContent>
                </v:textbox>
              </v:roundrect>
            </w:pict>
          </mc:Fallback>
        </mc:AlternateContent>
      </w:r>
    </w:p>
    <w:p w:rsidR="00413B91" w:rsidRPr="0066303E" w:rsidRDefault="00413B91" w:rsidP="00481FEE">
      <w:pPr>
        <w:spacing w:line="360" w:lineRule="auto"/>
        <w:ind w:left="480" w:hanging="480"/>
        <w:rPr>
          <w:rFonts w:ascii="Times New Roman" w:hAnsi="Times New Roman" w:cs="Times New Roman"/>
          <w:sz w:val="24"/>
          <w:szCs w:val="24"/>
        </w:rPr>
      </w:pPr>
    </w:p>
    <w:p w:rsidR="00413B91" w:rsidRPr="0066303E" w:rsidRDefault="00495C9B" w:rsidP="00481FEE">
      <w:pPr>
        <w:spacing w:line="360" w:lineRule="auto"/>
        <w:ind w:left="480" w:hanging="480"/>
        <w:rPr>
          <w:rFonts w:ascii="Times New Roman" w:hAnsi="Times New Roman" w:cs="Times New Roman"/>
          <w:sz w:val="24"/>
          <w:szCs w:val="24"/>
        </w:rPr>
      </w:pPr>
      <w:r w:rsidRPr="0066303E">
        <w:rPr>
          <w:rFonts w:ascii="Times New Roman" w:hAnsi="Times New Roman" w:cs="Times New Roman"/>
          <w:noProof/>
          <w:sz w:val="24"/>
          <w:szCs w:val="24"/>
        </w:rPr>
        <mc:AlternateContent>
          <mc:Choice Requires="wps">
            <w:drawing>
              <wp:anchor distT="0" distB="0" distL="114300" distR="114300" simplePos="0" relativeHeight="251688960" behindDoc="0" locked="0" layoutInCell="1" allowOverlap="1">
                <wp:simplePos x="0" y="0"/>
                <wp:positionH relativeFrom="column">
                  <wp:posOffset>-342373</wp:posOffset>
                </wp:positionH>
                <wp:positionV relativeFrom="paragraph">
                  <wp:posOffset>329779</wp:posOffset>
                </wp:positionV>
                <wp:extent cx="320250" cy="0"/>
                <wp:effectExtent l="0" t="0" r="0" b="0"/>
                <wp:wrapNone/>
                <wp:docPr id="29" name="直接连接符 29"/>
                <wp:cNvGraphicFramePr/>
                <a:graphic xmlns:a="http://schemas.openxmlformats.org/drawingml/2006/main">
                  <a:graphicData uri="http://schemas.microsoft.com/office/word/2010/wordprocessingShape">
                    <wps:wsp>
                      <wps:cNvCnPr/>
                      <wps:spPr>
                        <a:xfrm>
                          <a:off x="0" y="0"/>
                          <a:ext cx="3202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直接连接符 29" o:spid="_x0000_s1032" style="mso-wrap-distance-bottom:0;mso-wrap-distance-left:9pt;mso-wrap-distance-right:9pt;mso-wrap-distance-top:0;mso-wrap-style:square;position:absolute;visibility:visible;z-index:251689984" from="-26.95pt,25.95pt" to="-1.75pt,25.95pt" strokecolor="#4472c4" strokeweight="0.5pt">
                <v:stroke joinstyle="miter"/>
              </v:line>
            </w:pict>
          </mc:Fallback>
        </mc:AlternateContent>
      </w:r>
      <w:r w:rsidRPr="0066303E">
        <w:rPr>
          <w:rFonts w:ascii="Times New Roman" w:hAnsi="Times New Roman" w:cs="Times New Roman"/>
          <w:noProof/>
          <w:sz w:val="24"/>
          <w:szCs w:val="24"/>
        </w:rPr>
        <mc:AlternateContent>
          <mc:Choice Requires="wps">
            <w:drawing>
              <wp:anchor distT="0" distB="0" distL="114300" distR="114300" simplePos="0" relativeHeight="251686912" behindDoc="0" locked="0" layoutInCell="1" allowOverlap="1">
                <wp:simplePos x="0" y="0"/>
                <wp:positionH relativeFrom="column">
                  <wp:posOffset>-342373</wp:posOffset>
                </wp:positionH>
                <wp:positionV relativeFrom="paragraph">
                  <wp:posOffset>325565</wp:posOffset>
                </wp:positionV>
                <wp:extent cx="16855" cy="2540936"/>
                <wp:effectExtent l="0" t="0" r="21590" b="31115"/>
                <wp:wrapNone/>
                <wp:docPr id="28" name="直接连接符 28"/>
                <wp:cNvGraphicFramePr/>
                <a:graphic xmlns:a="http://schemas.openxmlformats.org/drawingml/2006/main">
                  <a:graphicData uri="http://schemas.microsoft.com/office/word/2010/wordprocessingShape">
                    <wps:wsp>
                      <wps:cNvCnPr/>
                      <wps:spPr>
                        <a:xfrm>
                          <a:off x="0" y="0"/>
                          <a:ext cx="16855" cy="254093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直接连接符 28" o:spid="_x0000_s1033" style="mso-wrap-distance-bottom:0;mso-wrap-distance-left:9pt;mso-wrap-distance-right:9pt;mso-wrap-distance-top:0;mso-wrap-style:square;position:absolute;visibility:visible;z-index:251687936" from="-26.95pt,25.65pt" to="-25.6pt,225.7pt" strokecolor="#4472c4" strokeweight="0.5pt">
                <v:stroke joinstyle="miter"/>
              </v:line>
            </w:pict>
          </mc:Fallback>
        </mc:AlternateContent>
      </w:r>
    </w:p>
    <w:p w:rsidR="00413B91" w:rsidRPr="0066303E" w:rsidRDefault="00495C9B" w:rsidP="00481FEE">
      <w:pPr>
        <w:spacing w:line="360" w:lineRule="auto"/>
        <w:ind w:left="480" w:hanging="480"/>
        <w:rPr>
          <w:rFonts w:ascii="Times New Roman" w:hAnsi="Times New Roman" w:cs="Times New Roman"/>
          <w:sz w:val="24"/>
          <w:szCs w:val="24"/>
        </w:rPr>
      </w:pPr>
      <w:r w:rsidRPr="0066303E">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simplePos x="0" y="0"/>
                <wp:positionH relativeFrom="column">
                  <wp:posOffset>79565</wp:posOffset>
                </wp:positionH>
                <wp:positionV relativeFrom="paragraph">
                  <wp:posOffset>86869</wp:posOffset>
                </wp:positionV>
                <wp:extent cx="1529618" cy="632073"/>
                <wp:effectExtent l="0" t="0" r="13970" b="15875"/>
                <wp:wrapNone/>
                <wp:docPr id="12" name="矩形: 圆角 12"/>
                <wp:cNvGraphicFramePr/>
                <a:graphic xmlns:a="http://schemas.openxmlformats.org/drawingml/2006/main">
                  <a:graphicData uri="http://schemas.microsoft.com/office/word/2010/wordprocessingShape">
                    <wps:wsp>
                      <wps:cNvSpPr/>
                      <wps:spPr>
                        <a:xfrm>
                          <a:off x="0" y="0"/>
                          <a:ext cx="1529618" cy="632073"/>
                        </a:xfrm>
                        <a:prstGeom prst="roundRect">
                          <a:avLst/>
                        </a:prstGeom>
                        <a:solidFill>
                          <a:sysClr val="window" lastClr="FFFFFF"/>
                        </a:solidFill>
                        <a:ln w="12700">
                          <a:solidFill>
                            <a:srgbClr val="4472C4"/>
                          </a:solidFill>
                          <a:miter lim="800000"/>
                        </a:ln>
                        <a:effectLst/>
                      </wps:spPr>
                      <wps:txbx>
                        <w:txbxContent>
                          <w:p w:rsidR="009546B8" w:rsidRDefault="00495C9B" w:rsidP="001542AD">
                            <w:pPr>
                              <w:ind w:left="420" w:hanging="420"/>
                              <w:jc w:val="center"/>
                            </w:pPr>
                            <w:r>
                              <w:t xml:space="preserve">Tourism Products </w:t>
                            </w:r>
                          </w:p>
                          <w:p w:rsidR="009546B8" w:rsidRDefault="00495C9B" w:rsidP="001542AD">
                            <w:pPr>
                              <w:ind w:left="420" w:hanging="420"/>
                              <w:jc w:val="center"/>
                            </w:pPr>
                            <w:r>
                              <w:t>/ services</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oundrect id="矩形: 圆角 12" o:spid="_x0000_s1030" style="position:absolute;left:0;text-align:left;margin-left:6.25pt;margin-top:6.85pt;width:120.45pt;height:49.7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" fillcolor="window" strokecolor="#4472c4" strokeweight="1pt">
                <v:stroke joinstyle="miter"/>
                <v:textbox>
                  <w:txbxContent>
                    <w:p w:rsidR="009546B8" w:rsidRDefault="00495C9B" w:rsidP="001542AD">
                      <w:pPr>
                        <w:ind w:left="420" w:hanging="420"/>
                        <w:jc w:val="center"/>
                      </w:pPr>
                      <w:r>
                        <w:t xml:space="preserve">Tourism Products </w:t>
                      </w:r>
                    </w:p>
                    <w:p w:rsidR="009546B8" w:rsidRDefault="00495C9B" w:rsidP="001542AD">
                      <w:pPr>
                        <w:ind w:left="420" w:hanging="420"/>
                        <w:jc w:val="center"/>
                      </w:pPr>
                      <w:r>
                        <w:t>/ services</w:t>
                      </w:r>
                    </w:p>
                  </w:txbxContent>
                </v:textbox>
              </v:roundrect>
            </w:pict>
          </mc:Fallback>
        </mc:AlternateContent>
      </w:r>
    </w:p>
    <w:p w:rsidR="00413B91" w:rsidRPr="0066303E" w:rsidRDefault="00495C9B" w:rsidP="00481FEE">
      <w:pPr>
        <w:spacing w:line="360" w:lineRule="auto"/>
        <w:ind w:left="480" w:hanging="480"/>
        <w:rPr>
          <w:rFonts w:ascii="Times New Roman" w:hAnsi="Times New Roman" w:cs="Times New Roman"/>
          <w:sz w:val="24"/>
          <w:szCs w:val="24"/>
        </w:rPr>
      </w:pPr>
      <w:r w:rsidRPr="0066303E">
        <w:rPr>
          <w:rFonts w:ascii="Times New Roman" w:hAnsi="Times New Roman" w:cs="Times New Roman"/>
          <w:noProof/>
          <w:sz w:val="24"/>
          <w:szCs w:val="24"/>
        </w:rPr>
        <mc:AlternateContent>
          <mc:Choice Requires="wpg">
            <w:drawing>
              <wp:anchor distT="0" distB="0" distL="114300" distR="114300" simplePos="0" relativeHeight="251695104" behindDoc="0" locked="0" layoutInCell="1" allowOverlap="1">
                <wp:simplePos x="0" y="0"/>
                <wp:positionH relativeFrom="column">
                  <wp:posOffset>4842510</wp:posOffset>
                </wp:positionH>
                <wp:positionV relativeFrom="paragraph">
                  <wp:posOffset>63500</wp:posOffset>
                </wp:positionV>
                <wp:extent cx="1407160" cy="1718945"/>
                <wp:effectExtent l="0" t="0" r="21590" b="14605"/>
                <wp:wrapNone/>
                <wp:docPr id="197" name="组合 197"/>
                <wp:cNvGraphicFramePr/>
                <a:graphic xmlns:a="http://schemas.openxmlformats.org/drawingml/2006/main">
                  <a:graphicData uri="http://schemas.microsoft.com/office/word/2010/wordprocessingGroup">
                    <wpg:wgp>
                      <wpg:cNvGrpSpPr/>
                      <wpg:grpSpPr>
                        <a:xfrm>
                          <a:off x="0" y="0"/>
                          <a:ext cx="1407160" cy="1718945"/>
                          <a:chOff x="0" y="0"/>
                          <a:chExt cx="1407417" cy="1677102"/>
                        </a:xfrm>
                      </wpg:grpSpPr>
                      <wps:wsp>
                        <wps:cNvPr id="26" name="矩形: 圆角 26"/>
                        <wps:cNvSpPr/>
                        <wps:spPr>
                          <a:xfrm>
                            <a:off x="37924" y="71635"/>
                            <a:ext cx="1276789" cy="446666"/>
                          </a:xfrm>
                          <a:prstGeom prst="roundRect">
                            <a:avLst/>
                          </a:prstGeom>
                          <a:gradFill rotWithShape="1">
                            <a:gsLst>
                              <a:gs pos="0">
                                <a:srgbClr val="FFC000">
                                  <a:lumMod val="110000"/>
                                  <a:satMod val="105000"/>
                                  <a:tint val="67000"/>
                                </a:srgbClr>
                              </a:gs>
                              <a:gs pos="50000">
                                <a:srgbClr val="FFC000">
                                  <a:lumMod val="105000"/>
                                  <a:satMod val="103000"/>
                                  <a:tint val="73000"/>
                                </a:srgbClr>
                              </a:gs>
                              <a:gs pos="100000">
                                <a:srgbClr val="FFC000">
                                  <a:lumMod val="105000"/>
                                  <a:satMod val="109000"/>
                                  <a:tint val="81000"/>
                                </a:srgbClr>
                              </a:gs>
                            </a:gsLst>
                            <a:lin ang="5400000" scaled="0"/>
                          </a:gradFill>
                          <a:ln w="6350">
                            <a:solidFill>
                              <a:srgbClr val="FFC000"/>
                            </a:solidFill>
                            <a:miter lim="800000"/>
                          </a:ln>
                          <a:effectLst/>
                        </wps:spPr>
                        <wps:txbx>
                          <w:txbxContent>
                            <w:p w:rsidR="009546B8" w:rsidRDefault="00495C9B" w:rsidP="00054612">
                              <w:pPr>
                                <w:ind w:left="420" w:hanging="420"/>
                                <w:jc w:val="center"/>
                              </w:pPr>
                              <w:r>
                                <w:t>Place identity</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193" name="矩形: 圆角 193"/>
                        <wps:cNvSpPr/>
                        <wps:spPr>
                          <a:xfrm>
                            <a:off x="58993" y="1163015"/>
                            <a:ext cx="1306285" cy="446666"/>
                          </a:xfrm>
                          <a:prstGeom prst="roundRect">
                            <a:avLst/>
                          </a:prstGeom>
                          <a:gradFill rotWithShape="1">
                            <a:gsLst>
                              <a:gs pos="0">
                                <a:srgbClr val="FFC000">
                                  <a:lumMod val="110000"/>
                                  <a:satMod val="105000"/>
                                  <a:tint val="67000"/>
                                </a:srgbClr>
                              </a:gs>
                              <a:gs pos="50000">
                                <a:srgbClr val="FFC000">
                                  <a:lumMod val="105000"/>
                                  <a:satMod val="103000"/>
                                  <a:tint val="73000"/>
                                </a:srgbClr>
                              </a:gs>
                              <a:gs pos="100000">
                                <a:srgbClr val="FFC000">
                                  <a:lumMod val="105000"/>
                                  <a:satMod val="109000"/>
                                  <a:tint val="81000"/>
                                </a:srgbClr>
                              </a:gs>
                            </a:gsLst>
                            <a:lin ang="5400000" scaled="0"/>
                          </a:gradFill>
                          <a:ln w="6350">
                            <a:solidFill>
                              <a:srgbClr val="FFC000"/>
                            </a:solidFill>
                            <a:miter lim="800000"/>
                          </a:ln>
                          <a:effectLst/>
                        </wps:spPr>
                        <wps:txbx>
                          <w:txbxContent>
                            <w:p w:rsidR="009546B8" w:rsidRDefault="00495C9B" w:rsidP="00EB00CA">
                              <w:pPr>
                                <w:ind w:left="420" w:hanging="420"/>
                                <w:jc w:val="center"/>
                              </w:pPr>
                              <w:r>
                                <w:t>Place dependence</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194" name="矩形: 圆角 194"/>
                        <wps:cNvSpPr/>
                        <wps:spPr>
                          <a:xfrm>
                            <a:off x="58993" y="619432"/>
                            <a:ext cx="1255281" cy="446666"/>
                          </a:xfrm>
                          <a:prstGeom prst="roundRect">
                            <a:avLst/>
                          </a:prstGeom>
                          <a:gradFill rotWithShape="1">
                            <a:gsLst>
                              <a:gs pos="0">
                                <a:srgbClr val="FFC000">
                                  <a:lumMod val="110000"/>
                                  <a:satMod val="105000"/>
                                  <a:tint val="67000"/>
                                </a:srgbClr>
                              </a:gs>
                              <a:gs pos="50000">
                                <a:srgbClr val="FFC000">
                                  <a:lumMod val="105000"/>
                                  <a:satMod val="103000"/>
                                  <a:tint val="73000"/>
                                </a:srgbClr>
                              </a:gs>
                              <a:gs pos="100000">
                                <a:srgbClr val="FFC000">
                                  <a:lumMod val="105000"/>
                                  <a:satMod val="109000"/>
                                  <a:tint val="81000"/>
                                </a:srgbClr>
                              </a:gs>
                            </a:gsLst>
                            <a:lin ang="5400000" scaled="0"/>
                          </a:gradFill>
                          <a:ln w="6350">
                            <a:solidFill>
                              <a:srgbClr val="FFC000"/>
                            </a:solidFill>
                            <a:miter lim="800000"/>
                          </a:ln>
                          <a:effectLst/>
                        </wps:spPr>
                        <wps:txbx>
                          <w:txbxContent>
                            <w:p w:rsidR="009546B8" w:rsidRDefault="00495C9B" w:rsidP="00EB00CA">
                              <w:pPr>
                                <w:ind w:left="420" w:hanging="420"/>
                                <w:jc w:val="center"/>
                              </w:pPr>
                              <w:r>
                                <w:t>Place attachment</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196" name="矩形 196"/>
                        <wps:cNvSpPr/>
                        <wps:spPr>
                          <a:xfrm>
                            <a:off x="0" y="0"/>
                            <a:ext cx="1407417" cy="1677102"/>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g:wgp>
                  </a:graphicData>
                </a:graphic>
                <wp14:sizeRelV relativeFrom="margin">
                  <wp14:pctHeight>0</wp14:pctHeight>
                </wp14:sizeRelV>
              </wp:anchor>
            </w:drawing>
          </mc:Choice>
          <mc:Fallback>
            <w:pict>
              <v:group id="组合 197" o:spid="_x0000_s1031" style="position:absolute;left:0;text-align:left;margin-left:381.3pt;margin-top:5pt;width:110.8pt;height:135.35pt;z-index:251695104;mso-height-relative:margin" coordsize="14074,167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">
                <v:roundrect id="矩形: 圆角 26" o:spid="_x0000_s1032" style="position:absolute;left:379;top:716;width:12768;height:446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" fillcolor="#ffdd9c" strokecolor="#ffc000" strokeweight=".5pt">
                  <v:fill color2="#ffd479" rotate="t" colors="0 #ffdd9c;.5 #ffd78e;1 #ffd479" focus="100%" type="gradient">
                    <o:fill v:ext="view" type="gradientUnscaled"/>
                  </v:fill>
                  <v:stroke joinstyle="miter"/>
                  <v:textbox>
                    <w:txbxContent>
                      <w:p w:rsidR="009546B8" w:rsidRDefault="00495C9B" w:rsidP="00054612">
                        <w:pPr>
                          <w:ind w:left="420" w:hanging="420"/>
                          <w:jc w:val="center"/>
                        </w:pPr>
                        <w:r>
                          <w:t>Place identity</w:t>
                        </w:r>
                      </w:p>
                    </w:txbxContent>
                  </v:textbox>
                </v:roundrect>
                <v:roundrect id="矩形: 圆角 193" o:spid="_x0000_s1033" style="position:absolute;left:589;top:11630;width:13063;height:446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" fillcolor="#ffdd9c" strokecolor="#ffc000" strokeweight=".5pt">
                  <v:fill color2="#ffd479" rotate="t" colors="0 #ffdd9c;.5 #ffd78e;1 #ffd479" focus="100%" type="gradient">
                    <o:fill v:ext="view" type="gradientUnscaled"/>
                  </v:fill>
                  <v:stroke joinstyle="miter"/>
                  <v:textbox>
                    <w:txbxContent>
                      <w:p w:rsidR="009546B8" w:rsidRDefault="00495C9B" w:rsidP="00EB00CA">
                        <w:pPr>
                          <w:ind w:left="420" w:hanging="420"/>
                          <w:jc w:val="center"/>
                        </w:pPr>
                        <w:r>
                          <w:t>Place dependence</w:t>
                        </w:r>
                      </w:p>
                    </w:txbxContent>
                  </v:textbox>
                </v:roundrect>
                <v:roundrect id="矩形: 圆角 194" o:spid="_x0000_s1034" style="position:absolute;left:589;top:6194;width:12553;height:446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" fillcolor="#ffdd9c" strokecolor="#ffc000" strokeweight=".5pt">
                  <v:fill color2="#ffd479" rotate="t" colors="0 #ffdd9c;.5 #ffd78e;1 #ffd479" focus="100%" type="gradient">
                    <o:fill v:ext="view" type="gradientUnscaled"/>
                  </v:fill>
                  <v:stroke joinstyle="miter"/>
                  <v:textbox>
                    <w:txbxContent>
                      <w:p w:rsidR="009546B8" w:rsidRDefault="00495C9B" w:rsidP="00EB00CA">
                        <w:pPr>
                          <w:ind w:left="420" w:hanging="420"/>
                          <w:jc w:val="center"/>
                        </w:pPr>
                        <w:r>
                          <w:t>Place attachment</w:t>
                        </w:r>
                      </w:p>
                    </w:txbxContent>
                  </v:textbox>
                </v:roundrect>
                <v:rect id="矩形 196" o:spid="_x0000_s1035" style="position:absolute;width:14074;height:167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" filled="f" strokecolor="#1f3763 [1604]" strokeweight="1pt"/>
              </v:group>
            </w:pict>
          </mc:Fallback>
        </mc:AlternateContent>
      </w:r>
    </w:p>
    <w:p w:rsidR="003D3237" w:rsidRPr="0066303E" w:rsidRDefault="00495C9B" w:rsidP="00481FEE">
      <w:pPr>
        <w:spacing w:line="360" w:lineRule="auto"/>
        <w:ind w:left="480" w:hanging="480"/>
        <w:rPr>
          <w:rFonts w:ascii="Times New Roman" w:hAnsi="Times New Roman" w:cs="Times New Roman"/>
          <w:sz w:val="24"/>
          <w:szCs w:val="24"/>
        </w:rPr>
      </w:pPr>
      <w:r w:rsidRPr="0066303E">
        <w:rPr>
          <w:rFonts w:ascii="Times New Roman" w:hAnsi="Times New Roman" w:cs="Times New Roman"/>
          <w:noProof/>
          <w:sz w:val="24"/>
          <w:szCs w:val="24"/>
        </w:rPr>
        <mc:AlternateContent>
          <mc:Choice Requires="wps">
            <w:drawing>
              <wp:anchor distT="45720" distB="45720" distL="114300" distR="114300" simplePos="0" relativeHeight="251705344" behindDoc="0" locked="0" layoutInCell="1" allowOverlap="1">
                <wp:simplePos x="0" y="0"/>
                <wp:positionH relativeFrom="margin">
                  <wp:posOffset>3958590</wp:posOffset>
                </wp:positionH>
                <wp:positionV relativeFrom="paragraph">
                  <wp:posOffset>63500</wp:posOffset>
                </wp:positionV>
                <wp:extent cx="952500" cy="312420"/>
                <wp:effectExtent l="0" t="0" r="0" b="0"/>
                <wp:wrapSquare wrapText="bothSides"/>
                <wp:docPr id="6"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312420"/>
                        </a:xfrm>
                        <a:prstGeom prst="rect">
                          <a:avLst/>
                        </a:prstGeom>
                        <a:noFill/>
                        <a:ln w="9525">
                          <a:noFill/>
                          <a:miter lim="800000"/>
                          <a:headEnd/>
                          <a:tailEnd/>
                        </a:ln>
                      </wps:spPr>
                      <wps:txbx>
                        <w:txbxContent>
                          <w:p w:rsidR="009546B8" w:rsidRPr="00A10DD8" w:rsidRDefault="00495C9B" w:rsidP="000058B9">
                            <w:pPr>
                              <w:ind w:left="420" w:hanging="420"/>
                              <w:rPr>
                                <w:b/>
                                <w:bCs/>
                              </w:rPr>
                            </w:pPr>
                            <w:r>
                              <w:rPr>
                                <w:b/>
                                <w:bCs/>
                              </w:rPr>
                              <w:t>Co-creation</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_x0000_s1036" type="#_x0000_t202" style="position:absolute;left:0;text-align:left;margin-left:311.7pt;margin-top:5pt;width:75pt;height:24.6pt;z-index:251705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" filled="f" stroked="f">
                <v:textbox>
                  <w:txbxContent>
                    <w:p w:rsidR="009546B8" w:rsidRPr="00A10DD8" w:rsidRDefault="00495C9B" w:rsidP="000058B9">
                      <w:pPr>
                        <w:ind w:left="420" w:hanging="420"/>
                        <w:rPr>
                          <w:b/>
                          <w:bCs/>
                        </w:rPr>
                      </w:pPr>
                      <w:r>
                        <w:rPr>
                          <w:b/>
                          <w:bCs/>
                        </w:rPr>
                        <w:t>Co-creation</w:t>
                      </w:r>
                    </w:p>
                  </w:txbxContent>
                </v:textbox>
                <w10:wrap type="square" anchorx="margin"/>
              </v:shape>
            </w:pict>
          </mc:Fallback>
        </mc:AlternateContent>
      </w:r>
      <w:r w:rsidR="00702B4A" w:rsidRPr="0066303E">
        <w:rPr>
          <w:rFonts w:ascii="Times New Roman" w:hAnsi="Times New Roman" w:cs="Times New Roman"/>
          <w:noProof/>
          <w:sz w:val="24"/>
          <w:szCs w:val="24"/>
        </w:rPr>
        <mc:AlternateContent>
          <mc:Choice Requires="wps">
            <w:drawing>
              <wp:anchor distT="45720" distB="45720" distL="114300" distR="114300" simplePos="0" relativeHeight="251674624" behindDoc="0" locked="0" layoutInCell="1" allowOverlap="1">
                <wp:simplePos x="0" y="0"/>
                <wp:positionH relativeFrom="margin">
                  <wp:posOffset>-9525</wp:posOffset>
                </wp:positionH>
                <wp:positionV relativeFrom="paragraph">
                  <wp:posOffset>293370</wp:posOffset>
                </wp:positionV>
                <wp:extent cx="1630680" cy="277495"/>
                <wp:effectExtent l="0" t="0" r="7620" b="8255"/>
                <wp:wrapSquare wrapText="bothSides"/>
                <wp:docPr id="16"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0680" cy="277495"/>
                        </a:xfrm>
                        <a:prstGeom prst="rect">
                          <a:avLst/>
                        </a:prstGeom>
                        <a:solidFill>
                          <a:srgbClr val="FFFFFF"/>
                        </a:solidFill>
                        <a:ln w="9525">
                          <a:noFill/>
                          <a:miter lim="800000"/>
                          <a:headEnd/>
                          <a:tailEnd/>
                        </a:ln>
                      </wps:spPr>
                      <wps:txbx>
                        <w:txbxContent>
                          <w:p w:rsidR="009546B8" w:rsidRPr="00A10DD8" w:rsidRDefault="00495C9B" w:rsidP="003D3237">
                            <w:pPr>
                              <w:ind w:left="420" w:hanging="420"/>
                              <w:rPr>
                                <w:b/>
                                <w:bCs/>
                              </w:rPr>
                            </w:pPr>
                            <w:r>
                              <w:rPr>
                                <w:b/>
                                <w:bCs/>
                              </w:rPr>
                              <w:t>Back</w:t>
                            </w:r>
                            <w:r w:rsidRPr="00A10DD8">
                              <w:rPr>
                                <w:b/>
                                <w:bCs/>
                              </w:rPr>
                              <w:t xml:space="preserve"> stage</w:t>
                            </w:r>
                            <w:r>
                              <w:rPr>
                                <w:b/>
                                <w:bCs/>
                              </w:rPr>
                              <w:t xml:space="preserve"> </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_x0000_s1037" type="#_x0000_t202" style="position:absolute;left:0;text-align:left;margin-left:-.75pt;margin-top:23.1pt;width:128.4pt;height:21.85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" stroked="f">
                <v:textbox>
                  <w:txbxContent>
                    <w:p w:rsidR="009546B8" w:rsidRPr="00A10DD8" w:rsidRDefault="00495C9B" w:rsidP="003D3237">
                      <w:pPr>
                        <w:ind w:left="420" w:hanging="420"/>
                        <w:rPr>
                          <w:b/>
                          <w:bCs/>
                        </w:rPr>
                      </w:pPr>
                      <w:r>
                        <w:rPr>
                          <w:b/>
                          <w:bCs/>
                        </w:rPr>
                        <w:t>Back</w:t>
                      </w:r>
                      <w:r w:rsidRPr="00A10DD8">
                        <w:rPr>
                          <w:b/>
                          <w:bCs/>
                        </w:rPr>
                        <w:t xml:space="preserve"> stage</w:t>
                      </w:r>
                      <w:r>
                        <w:rPr>
                          <w:b/>
                          <w:bCs/>
                        </w:rPr>
                        <w:t xml:space="preserve"> </w:t>
                      </w:r>
                    </w:p>
                  </w:txbxContent>
                </v:textbox>
                <w10:wrap type="square" anchorx="margin"/>
              </v:shape>
            </w:pict>
          </mc:Fallback>
        </mc:AlternateContent>
      </w:r>
      <w:r w:rsidR="006E207D" w:rsidRPr="0066303E">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simplePos x="0" y="0"/>
                <wp:positionH relativeFrom="column">
                  <wp:posOffset>2959887</wp:posOffset>
                </wp:positionH>
                <wp:positionV relativeFrom="paragraph">
                  <wp:posOffset>276918</wp:posOffset>
                </wp:positionV>
                <wp:extent cx="1217796" cy="476162"/>
                <wp:effectExtent l="0" t="0" r="20955" b="19685"/>
                <wp:wrapNone/>
                <wp:docPr id="14" name="矩形: 圆角 14"/>
                <wp:cNvGraphicFramePr/>
                <a:graphic xmlns:a="http://schemas.openxmlformats.org/drawingml/2006/main">
                  <a:graphicData uri="http://schemas.microsoft.com/office/word/2010/wordprocessingShape">
                    <wps:wsp>
                      <wps:cNvSpPr/>
                      <wps:spPr>
                        <a:xfrm>
                          <a:off x="0" y="0"/>
                          <a:ext cx="1217796" cy="476162"/>
                        </a:xfrm>
                        <a:prstGeom prst="roundRect">
                          <a:avLst/>
                        </a:prstGeom>
                      </wps:spPr>
                      <wps:style>
                        <a:lnRef idx="1">
                          <a:schemeClr val="accent4"/>
                        </a:lnRef>
                        <a:fillRef idx="2">
                          <a:schemeClr val="accent4"/>
                        </a:fillRef>
                        <a:effectRef idx="1">
                          <a:schemeClr val="accent4"/>
                        </a:effectRef>
                        <a:fontRef idx="minor">
                          <a:schemeClr val="dk1"/>
                        </a:fontRef>
                      </wps:style>
                      <wps:txbx>
                        <w:txbxContent>
                          <w:p w:rsidR="009546B8" w:rsidRDefault="00495C9B" w:rsidP="00586DC2">
                            <w:pPr>
                              <w:ind w:left="420" w:hanging="420"/>
                              <w:jc w:val="center"/>
                            </w:pPr>
                            <w:r>
                              <w:t>Individual tourist</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id="矩形: 圆角 14" o:spid="_x0000_s1038" style="position:absolute;left:0;text-align:left;margin-left:233.05pt;margin-top:21.8pt;width:95.9pt;height:3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" fillcolor="#ffd555 [2167]" strokecolor="#ffc000 [3207]" strokeweight=".5pt">
                <v:fill color2="#ffcc31 [2615]" rotate="t" colors="0 #ffdd9c;.5 #ffd78e;1 #ffd479" focus="100%" type="gradient">
                  <o:fill v:ext="view" type="gradientUnscaled"/>
                </v:fill>
                <v:stroke joinstyle="miter"/>
                <v:textbox>
                  <w:txbxContent>
                    <w:p w:rsidR="009546B8" w:rsidRDefault="00495C9B" w:rsidP="00586DC2">
                      <w:pPr>
                        <w:ind w:left="420" w:hanging="420"/>
                        <w:jc w:val="center"/>
                      </w:pPr>
                      <w:r>
                        <w:t>Individual tourist</w:t>
                      </w:r>
                    </w:p>
                  </w:txbxContent>
                </v:textbox>
              </v:roundrect>
            </w:pict>
          </mc:Fallback>
        </mc:AlternateContent>
      </w:r>
      <w:r w:rsidR="003D3237" w:rsidRPr="0066303E">
        <w:rPr>
          <w:rFonts w:ascii="Times New Roman" w:hAnsi="Times New Roman" w:cs="Times New Roman" w:hint="eastAsia"/>
          <w:noProof/>
          <w:sz w:val="24"/>
          <w:szCs w:val="24"/>
        </w:rPr>
        <mc:AlternateContent>
          <mc:Choice Requires="wps">
            <w:drawing>
              <wp:anchor distT="0" distB="0" distL="114300" distR="114300" simplePos="0" relativeHeight="251670528" behindDoc="0" locked="0" layoutInCell="1" allowOverlap="1">
                <wp:simplePos x="0" y="0"/>
                <wp:positionH relativeFrom="column">
                  <wp:posOffset>-13695</wp:posOffset>
                </wp:positionH>
                <wp:positionV relativeFrom="paragraph">
                  <wp:posOffset>259935</wp:posOffset>
                </wp:positionV>
                <wp:extent cx="1723390" cy="1032388"/>
                <wp:effectExtent l="0" t="0" r="10160" b="15875"/>
                <wp:wrapNone/>
                <wp:docPr id="15" name="矩形 15"/>
                <wp:cNvGraphicFramePr/>
                <a:graphic xmlns:a="http://schemas.openxmlformats.org/drawingml/2006/main">
                  <a:graphicData uri="http://schemas.microsoft.com/office/word/2010/wordprocessingShape">
                    <wps:wsp>
                      <wps:cNvSpPr/>
                      <wps:spPr>
                        <a:xfrm>
                          <a:off x="0" y="0"/>
                          <a:ext cx="1723390" cy="1032388"/>
                        </a:xfrm>
                        <a:prstGeom prst="rect">
                          <a:avLst/>
                        </a:prstGeom>
                        <a:noFill/>
                        <a:ln>
                          <a:solidFill>
                            <a:schemeClr val="accent6">
                              <a:lumMod val="60000"/>
                              <a:lumOff val="40000"/>
                            </a:schemeClr>
                          </a:solidFill>
                        </a:ln>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id="矩形 15" o:spid="_x0000_s1043" style="width:135.7pt;height:81.3pt;margin-top:20.45pt;margin-left:-1.1pt;mso-height-percent:0;mso-height-relative:margin;mso-wrap-distance-bottom:0;mso-wrap-distance-left:9pt;mso-wrap-distance-right:9pt;mso-wrap-distance-top:0;mso-wrap-style:square;position:absolute;visibility:visible;v-text-anchor:middle;z-index:251671552" filled="f" strokecolor="#a8d08d" strokeweight="1pt"/>
            </w:pict>
          </mc:Fallback>
        </mc:AlternateContent>
      </w:r>
    </w:p>
    <w:p w:rsidR="00413B91" w:rsidRPr="0066303E" w:rsidRDefault="00495C9B" w:rsidP="00481FEE">
      <w:pPr>
        <w:spacing w:line="360" w:lineRule="auto"/>
        <w:ind w:left="480" w:hanging="480"/>
        <w:rPr>
          <w:rFonts w:ascii="Times New Roman" w:hAnsi="Times New Roman" w:cs="Times New Roman"/>
          <w:sz w:val="24"/>
          <w:szCs w:val="24"/>
        </w:rPr>
      </w:pPr>
      <w:r w:rsidRPr="0066303E">
        <w:rPr>
          <w:rFonts w:ascii="Times New Roman" w:hAnsi="Times New Roman" w:cs="Times New Roman"/>
          <w:noProof/>
          <w:sz w:val="24"/>
          <w:szCs w:val="24"/>
        </w:rPr>
        <mc:AlternateContent>
          <mc:Choice Requires="wps">
            <w:drawing>
              <wp:anchor distT="0" distB="0" distL="114300" distR="114300" simplePos="0" relativeHeight="251701248" behindDoc="0" locked="0" layoutInCell="1" allowOverlap="1">
                <wp:simplePos x="0" y="0"/>
                <wp:positionH relativeFrom="column">
                  <wp:posOffset>4389752</wp:posOffset>
                </wp:positionH>
                <wp:positionV relativeFrom="paragraph">
                  <wp:posOffset>207507</wp:posOffset>
                </wp:positionV>
                <wp:extent cx="21025" cy="1469973"/>
                <wp:effectExtent l="76200" t="38100" r="74295" b="16510"/>
                <wp:wrapNone/>
                <wp:docPr id="201" name="直接箭头连接符 201"/>
                <wp:cNvGraphicFramePr/>
                <a:graphic xmlns:a="http://schemas.openxmlformats.org/drawingml/2006/main">
                  <a:graphicData uri="http://schemas.microsoft.com/office/word/2010/wordprocessingShape">
                    <wps:wsp>
                      <wps:cNvCnPr/>
                      <wps:spPr>
                        <a:xfrm flipH="1" flipV="1">
                          <a:off x="0" y="0"/>
                          <a:ext cx="21025" cy="14699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直接箭头连接符 201" o:spid="_x0000_s1044" type="#_x0000_t32" style="width:1.65pt;height:115.75pt;margin-top:16.35pt;margin-left:345.65pt;flip:x y;mso-wrap-distance-bottom:0;mso-wrap-distance-left:9pt;mso-wrap-distance-right:9pt;mso-wrap-distance-top:0;mso-wrap-style:square;position:absolute;visibility:visible;z-index:251702272" strokecolor="#4472c4" strokeweight="0.5pt">
                <v:stroke joinstyle="miter" endarrow="block"/>
              </v:shape>
            </w:pict>
          </mc:Fallback>
        </mc:AlternateContent>
      </w:r>
      <w:r w:rsidR="00F87079" w:rsidRPr="0066303E">
        <w:rPr>
          <w:rFonts w:ascii="Times New Roman" w:hAnsi="Times New Roman" w:cs="Times New Roman"/>
          <w:noProof/>
          <w:sz w:val="24"/>
          <w:szCs w:val="24"/>
        </w:rPr>
        <mc:AlternateContent>
          <mc:Choice Requires="wps">
            <w:drawing>
              <wp:anchor distT="0" distB="0" distL="114300" distR="114300" simplePos="0" relativeHeight="251697152" behindDoc="0" locked="0" layoutInCell="1" allowOverlap="1">
                <wp:simplePos x="0" y="0"/>
                <wp:positionH relativeFrom="column">
                  <wp:posOffset>4191702</wp:posOffset>
                </wp:positionH>
                <wp:positionV relativeFrom="paragraph">
                  <wp:posOffset>190301</wp:posOffset>
                </wp:positionV>
                <wp:extent cx="623646" cy="8428"/>
                <wp:effectExtent l="0" t="76200" r="24130" b="86995"/>
                <wp:wrapNone/>
                <wp:docPr id="198" name="直接箭头连接符 198"/>
                <wp:cNvGraphicFramePr/>
                <a:graphic xmlns:a="http://schemas.openxmlformats.org/drawingml/2006/main">
                  <a:graphicData uri="http://schemas.microsoft.com/office/word/2010/wordprocessingShape">
                    <wps:wsp>
                      <wps:cNvCnPr/>
                      <wps:spPr>
                        <a:xfrm flipV="1">
                          <a:off x="0" y="0"/>
                          <a:ext cx="623646" cy="84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直接箭头连接符 198" o:spid="_x0000_s1045" type="#_x0000_t32" style="width:49.1pt;height:0.65pt;margin-top:15pt;margin-left:330.05pt;flip:y;mso-wrap-distance-bottom:0;mso-wrap-distance-left:9pt;mso-wrap-distance-right:9pt;mso-wrap-distance-top:0;mso-wrap-style:square;position:absolute;visibility:visible;z-index:251698176" strokecolor="#4472c4" strokeweight="0.5pt">
                <v:stroke joinstyle="miter" endarrow="block"/>
              </v:shape>
            </w:pict>
          </mc:Fallback>
        </mc:AlternateContent>
      </w:r>
      <w:r w:rsidR="000D1DD7" w:rsidRPr="0066303E">
        <w:rPr>
          <w:rFonts w:ascii="Times New Roman" w:hAnsi="Times New Roman" w:cs="Times New Roman"/>
          <w:noProof/>
          <w:sz w:val="24"/>
          <w:szCs w:val="24"/>
        </w:rPr>
        <mc:AlternateContent>
          <mc:Choice Requires="wps">
            <w:drawing>
              <wp:anchor distT="45720" distB="45720" distL="114300" distR="114300" simplePos="0" relativeHeight="251680768" behindDoc="0" locked="0" layoutInCell="1" allowOverlap="1">
                <wp:simplePos x="0" y="0"/>
                <wp:positionH relativeFrom="margin">
                  <wp:posOffset>1988820</wp:posOffset>
                </wp:positionH>
                <wp:positionV relativeFrom="paragraph">
                  <wp:posOffset>200660</wp:posOffset>
                </wp:positionV>
                <wp:extent cx="686435" cy="1766316"/>
                <wp:effectExtent l="0" t="0" r="0" b="6350"/>
                <wp:wrapSquare wrapText="bothSides"/>
                <wp:docPr id="22"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6435" cy="1766316"/>
                        </a:xfrm>
                        <a:prstGeom prst="rect">
                          <a:avLst/>
                        </a:prstGeom>
                        <a:noFill/>
                        <a:ln w="9525">
                          <a:noFill/>
                          <a:miter lim="800000"/>
                          <a:headEnd/>
                          <a:tailEnd/>
                        </a:ln>
                      </wps:spPr>
                      <wps:txbx>
                        <w:txbxContent>
                          <w:p w:rsidR="009546B8" w:rsidRPr="00A10DD8" w:rsidRDefault="00495C9B" w:rsidP="000D1DD7">
                            <w:pPr>
                              <w:ind w:left="420" w:hanging="420"/>
                              <w:rPr>
                                <w:b/>
                                <w:bCs/>
                              </w:rPr>
                            </w:pPr>
                            <w:r>
                              <w:rPr>
                                <w:b/>
                                <w:bCs/>
                              </w:rPr>
                              <w:t>interact</w:t>
                            </w:r>
                          </w:p>
                        </w:txbxContent>
                      </wps:txbx>
                      <wps:bodyPr rot="0" vert="horz" wrap="square"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9" type="#_x0000_t202" style="position:absolute;left:0;text-align:left;margin-left:156.6pt;margin-top:15.8pt;width:54.05pt;height:139.1pt;z-index:2516807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" filled="f" stroked="f">
                <v:textbox style="mso-fit-shape-to-text:t">
                  <w:txbxContent>
                    <w:p w:rsidR="009546B8" w:rsidRPr="00A10DD8" w:rsidRDefault="00495C9B" w:rsidP="000D1DD7">
                      <w:pPr>
                        <w:ind w:left="420" w:hanging="420"/>
                        <w:rPr>
                          <w:b/>
                          <w:bCs/>
                        </w:rPr>
                      </w:pPr>
                      <w:r>
                        <w:rPr>
                          <w:b/>
                          <w:bCs/>
                        </w:rPr>
                        <w:t>interact</w:t>
                      </w:r>
                    </w:p>
                  </w:txbxContent>
                </v:textbox>
                <w10:wrap type="square" anchorx="margin"/>
              </v:shape>
            </w:pict>
          </mc:Fallback>
        </mc:AlternateContent>
      </w:r>
      <w:r w:rsidR="006E207D" w:rsidRPr="0066303E">
        <w:rPr>
          <w:rFonts w:ascii="Times New Roman" w:hAnsi="Times New Roman" w:cs="Times New Roman" w:hint="eastAsia"/>
          <w:noProof/>
          <w:sz w:val="24"/>
          <w:szCs w:val="24"/>
        </w:rPr>
        <mc:AlternateContent>
          <mc:Choice Requires="wps">
            <w:drawing>
              <wp:anchor distT="0" distB="0" distL="114300" distR="114300" simplePos="0" relativeHeight="251676672" behindDoc="0" locked="0" layoutInCell="1" allowOverlap="1">
                <wp:simplePos x="0" y="0"/>
                <wp:positionH relativeFrom="column">
                  <wp:posOffset>1789821</wp:posOffset>
                </wp:positionH>
                <wp:positionV relativeFrom="paragraph">
                  <wp:posOffset>207156</wp:posOffset>
                </wp:positionV>
                <wp:extent cx="1087167" cy="0"/>
                <wp:effectExtent l="38100" t="76200" r="17780" b="95250"/>
                <wp:wrapNone/>
                <wp:docPr id="19" name="直接箭头连接符 19"/>
                <wp:cNvGraphicFramePr/>
                <a:graphic xmlns:a="http://schemas.openxmlformats.org/drawingml/2006/main">
                  <a:graphicData uri="http://schemas.microsoft.com/office/word/2010/wordprocessingShape">
                    <wps:wsp>
                      <wps:cNvCnPr/>
                      <wps:spPr>
                        <a:xfrm>
                          <a:off x="0" y="0"/>
                          <a:ext cx="1087167" cy="0"/>
                        </a:xfrm>
                        <a:prstGeom prst="straightConnector1">
                          <a:avLst/>
                        </a:prstGeom>
                        <a:ln>
                          <a:headEnd type="triangle"/>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id="直接箭头连接符 19" o:spid="_x0000_s1047" type="#_x0000_t32" style="width:85.6pt;height:0;margin-top:16.3pt;margin-left:140.95pt;mso-wrap-distance-bottom:0;mso-wrap-distance-left:9pt;mso-wrap-distance-right:9pt;mso-wrap-distance-top:0;mso-wrap-style:square;position:absolute;visibility:visible;z-index:251677696" strokecolor="#ed7d31" strokeweight="1.5pt">
                <v:stroke joinstyle="miter" startarrow="block" endarrow="block"/>
              </v:shape>
            </w:pict>
          </mc:Fallback>
        </mc:AlternateContent>
      </w:r>
    </w:p>
    <w:p w:rsidR="004957FC" w:rsidRPr="0066303E" w:rsidRDefault="00495C9B" w:rsidP="00481FEE">
      <w:pPr>
        <w:spacing w:line="360" w:lineRule="auto"/>
        <w:ind w:left="480" w:hanging="480"/>
        <w:rPr>
          <w:rFonts w:ascii="Times New Roman" w:hAnsi="Times New Roman" w:cs="Times New Roman"/>
          <w:sz w:val="24"/>
          <w:szCs w:val="24"/>
        </w:rPr>
      </w:pPr>
      <w:r w:rsidRPr="0066303E">
        <w:rPr>
          <w:rFonts w:ascii="Times New Roman" w:hAnsi="Times New Roman" w:cs="Times New Roman"/>
          <w:noProof/>
          <w:sz w:val="24"/>
          <w:szCs w:val="24"/>
        </w:rPr>
        <mc:AlternateContent>
          <mc:Choice Requires="wps">
            <w:drawing>
              <wp:anchor distT="0" distB="0" distL="114300" distR="114300" simplePos="0" relativeHeight="251691008" behindDoc="0" locked="0" layoutInCell="1" allowOverlap="1">
                <wp:simplePos x="0" y="0"/>
                <wp:positionH relativeFrom="column">
                  <wp:posOffset>-325863</wp:posOffset>
                </wp:positionH>
                <wp:positionV relativeFrom="paragraph">
                  <wp:posOffset>221799</wp:posOffset>
                </wp:positionV>
                <wp:extent cx="307954" cy="0"/>
                <wp:effectExtent l="0" t="0" r="0" b="0"/>
                <wp:wrapNone/>
                <wp:docPr id="30" name="直接连接符 30"/>
                <wp:cNvGraphicFramePr/>
                <a:graphic xmlns:a="http://schemas.openxmlformats.org/drawingml/2006/main">
                  <a:graphicData uri="http://schemas.microsoft.com/office/word/2010/wordprocessingShape">
                    <wps:wsp>
                      <wps:cNvCnPr/>
                      <wps:spPr>
                        <a:xfrm>
                          <a:off x="0" y="0"/>
                          <a:ext cx="30795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直接连接符 30" o:spid="_x0000_s1048" style="mso-wrap-distance-bottom:0;mso-wrap-distance-left:9pt;mso-wrap-distance-right:9pt;mso-wrap-distance-top:0;mso-wrap-style:square;position:absolute;visibility:visible;z-index:251692032" from="-25.65pt,17.45pt" to="-1.4pt,17.45pt" strokecolor="#4472c4" strokeweight="0.5pt">
                <v:stroke joinstyle="miter"/>
              </v:line>
            </w:pict>
          </mc:Fallback>
        </mc:AlternateContent>
      </w:r>
      <w:r w:rsidR="00C16E80" w:rsidRPr="0066303E">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simplePos x="0" y="0"/>
                <wp:positionH relativeFrom="column">
                  <wp:posOffset>99695</wp:posOffset>
                </wp:positionH>
                <wp:positionV relativeFrom="paragraph">
                  <wp:posOffset>12931</wp:posOffset>
                </wp:positionV>
                <wp:extent cx="1512763" cy="602577"/>
                <wp:effectExtent l="0" t="0" r="11430" b="26670"/>
                <wp:wrapNone/>
                <wp:docPr id="11" name="矩形: 圆角 11"/>
                <wp:cNvGraphicFramePr/>
                <a:graphic xmlns:a="http://schemas.openxmlformats.org/drawingml/2006/main">
                  <a:graphicData uri="http://schemas.microsoft.com/office/word/2010/wordprocessingShape">
                    <wps:wsp>
                      <wps:cNvSpPr/>
                      <wps:spPr>
                        <a:xfrm>
                          <a:off x="0" y="0"/>
                          <a:ext cx="1512763" cy="602577"/>
                        </a:xfrm>
                        <a:prstGeom prst="roundRect">
                          <a:avLst/>
                        </a:prstGeom>
                      </wps:spPr>
                      <wps:style>
                        <a:lnRef idx="1">
                          <a:schemeClr val="accent6"/>
                        </a:lnRef>
                        <a:fillRef idx="2">
                          <a:schemeClr val="accent6"/>
                        </a:fillRef>
                        <a:effectRef idx="1">
                          <a:schemeClr val="accent6"/>
                        </a:effectRef>
                        <a:fontRef idx="minor">
                          <a:schemeClr val="dk1"/>
                        </a:fontRef>
                      </wps:style>
                      <wps:txbx>
                        <w:txbxContent>
                          <w:p w:rsidR="009546B8" w:rsidRDefault="00495C9B" w:rsidP="002D1150">
                            <w:pPr>
                              <w:ind w:left="420" w:hanging="420"/>
                              <w:jc w:val="center"/>
                            </w:pPr>
                            <w:r>
                              <w:t>Local residents</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id="矩形: 圆角 11" o:spid="_x0000_s1040" style="position:absolute;left:0;text-align:left;margin-left:7.85pt;margin-top:1pt;width:119.1pt;height:47.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" fillcolor="#9ecb81 [2169]" strokecolor="#70ad47 [3209]" strokeweight=".5pt">
                <v:fill color2="#8ac066 [2617]" rotate="t" colors="0 #b5d5a7;.5 #aace99;1 #9cca86" focus="100%" type="gradient">
                  <o:fill v:ext="view" type="gradientUnscaled"/>
                </v:fill>
                <v:stroke joinstyle="miter"/>
                <v:textbox>
                  <w:txbxContent>
                    <w:p w:rsidR="009546B8" w:rsidRDefault="00495C9B" w:rsidP="002D1150">
                      <w:pPr>
                        <w:ind w:left="420" w:hanging="420"/>
                        <w:jc w:val="center"/>
                      </w:pPr>
                      <w:r>
                        <w:t>Local residents</w:t>
                      </w:r>
                    </w:p>
                  </w:txbxContent>
                </v:textbox>
              </v:roundrect>
            </w:pict>
          </mc:Fallback>
        </mc:AlternateContent>
      </w:r>
    </w:p>
    <w:p w:rsidR="004957FC" w:rsidRPr="0066303E" w:rsidRDefault="004957FC" w:rsidP="00481FEE">
      <w:pPr>
        <w:spacing w:line="360" w:lineRule="auto"/>
        <w:ind w:left="480" w:hanging="480"/>
        <w:rPr>
          <w:rFonts w:ascii="Times New Roman" w:hAnsi="Times New Roman" w:cs="Times New Roman"/>
          <w:sz w:val="24"/>
          <w:szCs w:val="24"/>
        </w:rPr>
      </w:pPr>
    </w:p>
    <w:p w:rsidR="004957FC" w:rsidRPr="0066303E" w:rsidRDefault="004957FC" w:rsidP="00481FEE">
      <w:pPr>
        <w:spacing w:line="360" w:lineRule="auto"/>
        <w:ind w:left="480" w:hanging="480"/>
        <w:rPr>
          <w:rFonts w:ascii="Times New Roman" w:hAnsi="Times New Roman" w:cs="Times New Roman"/>
          <w:sz w:val="24"/>
          <w:szCs w:val="24"/>
        </w:rPr>
      </w:pPr>
    </w:p>
    <w:p w:rsidR="004957FC" w:rsidRPr="0066303E" w:rsidRDefault="00495C9B" w:rsidP="00481FEE">
      <w:pPr>
        <w:spacing w:line="360" w:lineRule="auto"/>
        <w:ind w:left="480" w:hanging="480"/>
        <w:rPr>
          <w:rFonts w:ascii="Times New Roman" w:hAnsi="Times New Roman" w:cs="Times New Roman"/>
          <w:sz w:val="24"/>
          <w:szCs w:val="24"/>
        </w:rPr>
      </w:pPr>
      <w:r w:rsidRPr="0066303E">
        <w:rPr>
          <w:rFonts w:ascii="Times New Roman" w:hAnsi="Times New Roman" w:cs="Times New Roman"/>
          <w:noProof/>
          <w:sz w:val="24"/>
          <w:szCs w:val="24"/>
        </w:rPr>
        <mc:AlternateContent>
          <mc:Choice Requires="wps">
            <w:drawing>
              <wp:anchor distT="45720" distB="45720" distL="114300" distR="114300" simplePos="0" relativeHeight="251703296" behindDoc="0" locked="0" layoutInCell="1" allowOverlap="1">
                <wp:simplePos x="0" y="0"/>
                <wp:positionH relativeFrom="margin">
                  <wp:posOffset>480060</wp:posOffset>
                </wp:positionH>
                <wp:positionV relativeFrom="paragraph">
                  <wp:posOffset>261620</wp:posOffset>
                </wp:positionV>
                <wp:extent cx="754380" cy="1766316"/>
                <wp:effectExtent l="0" t="0" r="0" b="6350"/>
                <wp:wrapSquare wrapText="bothSides"/>
                <wp:docPr id="4"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4380" cy="1766316"/>
                        </a:xfrm>
                        <a:prstGeom prst="rect">
                          <a:avLst/>
                        </a:prstGeom>
                        <a:noFill/>
                        <a:ln w="9525">
                          <a:noFill/>
                          <a:miter lim="800000"/>
                          <a:headEnd/>
                          <a:tailEnd/>
                        </a:ln>
                      </wps:spPr>
                      <wps:txbx>
                        <w:txbxContent>
                          <w:p w:rsidR="009546B8" w:rsidRPr="00A10DD8" w:rsidRDefault="00495C9B" w:rsidP="00C90ED6">
                            <w:pPr>
                              <w:ind w:left="420" w:hanging="420"/>
                              <w:rPr>
                                <w:b/>
                                <w:bCs/>
                              </w:rPr>
                            </w:pPr>
                            <w:r>
                              <w:rPr>
                                <w:b/>
                                <w:bCs/>
                              </w:rPr>
                              <w:t>enhance</w:t>
                            </w:r>
                          </w:p>
                        </w:txbxContent>
                      </wps:txbx>
                      <wps:bodyPr rot="0" vert="horz" wrap="square"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41" type="#_x0000_t202" style="position:absolute;left:0;text-align:left;margin-left:37.8pt;margin-top:20.6pt;width:59.4pt;height:139.1pt;z-index:25170329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" filled="f" stroked="f">
                <v:textbox style="mso-fit-shape-to-text:t">
                  <w:txbxContent>
                    <w:p w:rsidR="009546B8" w:rsidRPr="00A10DD8" w:rsidRDefault="00495C9B" w:rsidP="00C90ED6">
                      <w:pPr>
                        <w:ind w:left="420" w:hanging="420"/>
                        <w:rPr>
                          <w:b/>
                          <w:bCs/>
                        </w:rPr>
                      </w:pPr>
                      <w:r>
                        <w:rPr>
                          <w:b/>
                          <w:bCs/>
                        </w:rPr>
                        <w:t>enhance</w:t>
                      </w:r>
                    </w:p>
                  </w:txbxContent>
                </v:textbox>
                <w10:wrap type="square" anchorx="margin"/>
              </v:shape>
            </w:pict>
          </mc:Fallback>
        </mc:AlternateContent>
      </w:r>
      <w:r w:rsidR="00B21E62" w:rsidRPr="0066303E">
        <w:rPr>
          <w:rFonts w:ascii="Times New Roman" w:hAnsi="Times New Roman" w:cs="Times New Roman"/>
          <w:noProof/>
          <w:sz w:val="24"/>
          <w:szCs w:val="24"/>
        </w:rPr>
        <mc:AlternateContent>
          <mc:Choice Requires="wps">
            <w:drawing>
              <wp:anchor distT="0" distB="0" distL="114300" distR="114300" simplePos="0" relativeHeight="251684864" behindDoc="0" locked="0" layoutInCell="1" allowOverlap="1">
                <wp:simplePos x="0" y="0"/>
                <wp:positionH relativeFrom="column">
                  <wp:posOffset>2961642</wp:posOffset>
                </wp:positionH>
                <wp:positionV relativeFrom="paragraph">
                  <wp:posOffset>261084</wp:posOffset>
                </wp:positionV>
                <wp:extent cx="1217796" cy="476162"/>
                <wp:effectExtent l="0" t="0" r="20955" b="19685"/>
                <wp:wrapNone/>
                <wp:docPr id="25" name="矩形: 圆角 25"/>
                <wp:cNvGraphicFramePr/>
                <a:graphic xmlns:a="http://schemas.openxmlformats.org/drawingml/2006/main">
                  <a:graphicData uri="http://schemas.microsoft.com/office/word/2010/wordprocessingShape">
                    <wps:wsp>
                      <wps:cNvSpPr/>
                      <wps:spPr>
                        <a:xfrm>
                          <a:off x="0" y="0"/>
                          <a:ext cx="1217796" cy="476162"/>
                        </a:xfrm>
                        <a:prstGeom prst="roundRect">
                          <a:avLst/>
                        </a:prstGeom>
                        <a:gradFill rotWithShape="1">
                          <a:gsLst>
                            <a:gs pos="0">
                              <a:srgbClr val="FFC000">
                                <a:lumMod val="110000"/>
                                <a:satMod val="105000"/>
                                <a:tint val="67000"/>
                              </a:srgbClr>
                            </a:gs>
                            <a:gs pos="50000">
                              <a:srgbClr val="FFC000">
                                <a:lumMod val="105000"/>
                                <a:satMod val="103000"/>
                                <a:tint val="73000"/>
                              </a:srgbClr>
                            </a:gs>
                            <a:gs pos="100000">
                              <a:srgbClr val="FFC000">
                                <a:lumMod val="105000"/>
                                <a:satMod val="109000"/>
                                <a:tint val="81000"/>
                              </a:srgbClr>
                            </a:gs>
                          </a:gsLst>
                          <a:lin ang="5400000" scaled="0"/>
                        </a:gradFill>
                        <a:ln w="6350">
                          <a:solidFill>
                            <a:srgbClr val="FFC000"/>
                          </a:solidFill>
                          <a:miter lim="800000"/>
                        </a:ln>
                        <a:effectLst/>
                      </wps:spPr>
                      <wps:txbx>
                        <w:txbxContent>
                          <w:p w:rsidR="009546B8" w:rsidRDefault="00495C9B" w:rsidP="00702B4A">
                            <w:pPr>
                              <w:ind w:left="420" w:hanging="420"/>
                              <w:jc w:val="center"/>
                            </w:pPr>
                            <w:r w:rsidRPr="00054612">
                              <w:t>Authenticity</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id="矩形: 圆角 25" o:spid="_x0000_s1042" style="position:absolute;left:0;text-align:left;margin-left:233.2pt;margin-top:20.55pt;width:95.9pt;height:3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" fillcolor="#ffdd9c" strokecolor="#ffc000" strokeweight=".5pt">
                <v:fill color2="#ffd479" rotate="t" colors="0 #ffdd9c;.5 #ffd78e;1 #ffd479" focus="100%" type="gradient">
                  <o:fill v:ext="view" type="gradientUnscaled"/>
                </v:fill>
                <v:stroke joinstyle="miter"/>
                <v:textbox>
                  <w:txbxContent>
                    <w:p w:rsidR="009546B8" w:rsidRDefault="00495C9B" w:rsidP="00702B4A">
                      <w:pPr>
                        <w:ind w:left="420" w:hanging="420"/>
                        <w:jc w:val="center"/>
                      </w:pPr>
                      <w:r w:rsidRPr="00054612">
                        <w:t>Authenticity</w:t>
                      </w:r>
                    </w:p>
                  </w:txbxContent>
                </v:textbox>
              </v:roundrect>
            </w:pict>
          </mc:Fallback>
        </mc:AlternateContent>
      </w:r>
    </w:p>
    <w:p w:rsidR="00C263A5" w:rsidRPr="0066303E" w:rsidRDefault="00495C9B" w:rsidP="00481FEE">
      <w:pPr>
        <w:spacing w:line="360" w:lineRule="auto"/>
        <w:ind w:left="480" w:hanging="480"/>
        <w:rPr>
          <w:rFonts w:ascii="Times New Roman" w:hAnsi="Times New Roman" w:cs="Times New Roman"/>
          <w:sz w:val="24"/>
          <w:szCs w:val="24"/>
        </w:rPr>
      </w:pPr>
      <w:r w:rsidRPr="0066303E">
        <w:rPr>
          <w:rFonts w:ascii="Times New Roman" w:hAnsi="Times New Roman" w:cs="Times New Roman"/>
          <w:noProof/>
          <w:sz w:val="24"/>
          <w:szCs w:val="24"/>
        </w:rPr>
        <mc:AlternateContent>
          <mc:Choice Requires="wps">
            <w:drawing>
              <wp:anchor distT="0" distB="0" distL="114300" distR="114300" simplePos="0" relativeHeight="251699200" behindDoc="0" locked="0" layoutInCell="1" allowOverlap="1">
                <wp:simplePos x="0" y="0"/>
                <wp:positionH relativeFrom="column">
                  <wp:posOffset>4191702</wp:posOffset>
                </wp:positionH>
                <wp:positionV relativeFrom="paragraph">
                  <wp:posOffset>181610</wp:posOffset>
                </wp:positionV>
                <wp:extent cx="219119" cy="0"/>
                <wp:effectExtent l="0" t="0" r="0" b="0"/>
                <wp:wrapNone/>
                <wp:docPr id="199" name="直接连接符 199"/>
                <wp:cNvGraphicFramePr/>
                <a:graphic xmlns:a="http://schemas.openxmlformats.org/drawingml/2006/main">
                  <a:graphicData uri="http://schemas.microsoft.com/office/word/2010/wordprocessingShape">
                    <wps:wsp>
                      <wps:cNvCnPr/>
                      <wps:spPr>
                        <a:xfrm>
                          <a:off x="0" y="0"/>
                          <a:ext cx="21911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直接连接符 199" o:spid="_x0000_s1052" style="mso-wrap-distance-bottom:0;mso-wrap-distance-left:9pt;mso-wrap-distance-right:9pt;mso-wrap-distance-top:0;mso-wrap-style:square;position:absolute;visibility:visible;z-index:251700224" from="330.05pt,14.3pt" to="347.3pt,14.3pt" strokecolor="#4472c4" strokeweight="0.5pt">
                <v:stroke joinstyle="miter"/>
              </v:line>
            </w:pict>
          </mc:Fallback>
        </mc:AlternateContent>
      </w:r>
      <w:r w:rsidR="00345E84" w:rsidRPr="0066303E">
        <w:rPr>
          <w:rFonts w:ascii="Times New Roman" w:hAnsi="Times New Roman" w:cs="Times New Roman"/>
          <w:noProof/>
          <w:sz w:val="24"/>
          <w:szCs w:val="24"/>
        </w:rPr>
        <mc:AlternateContent>
          <mc:Choice Requires="wps">
            <w:drawing>
              <wp:anchor distT="0" distB="0" distL="114300" distR="114300" simplePos="0" relativeHeight="251693056" behindDoc="0" locked="0" layoutInCell="1" allowOverlap="1">
                <wp:simplePos x="0" y="0"/>
                <wp:positionH relativeFrom="column">
                  <wp:posOffset>-325518</wp:posOffset>
                </wp:positionH>
                <wp:positionV relativeFrom="paragraph">
                  <wp:posOffset>183454</wp:posOffset>
                </wp:positionV>
                <wp:extent cx="3227790" cy="16855"/>
                <wp:effectExtent l="0" t="57150" r="10795" b="97790"/>
                <wp:wrapNone/>
                <wp:docPr id="31" name="直接箭头连接符 31"/>
                <wp:cNvGraphicFramePr/>
                <a:graphic xmlns:a="http://schemas.openxmlformats.org/drawingml/2006/main">
                  <a:graphicData uri="http://schemas.microsoft.com/office/word/2010/wordprocessingShape">
                    <wps:wsp>
                      <wps:cNvCnPr/>
                      <wps:spPr>
                        <a:xfrm>
                          <a:off x="0" y="0"/>
                          <a:ext cx="3227790" cy="16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直接箭头连接符 31" o:spid="_x0000_s1053" type="#_x0000_t32" style="width:254.15pt;height:1.35pt;margin-top:14.45pt;margin-left:-25.65pt;mso-wrap-distance-bottom:0;mso-wrap-distance-left:9pt;mso-wrap-distance-right:9pt;mso-wrap-distance-top:0;mso-wrap-style:square;position:absolute;visibility:visible;z-index:251694080" strokecolor="#4472c4" strokeweight="0.5pt">
                <v:stroke joinstyle="miter" endarrow="block"/>
              </v:shape>
            </w:pict>
          </mc:Fallback>
        </mc:AlternateContent>
      </w:r>
    </w:p>
    <w:p w:rsidR="00DF33A2" w:rsidRPr="0066303E" w:rsidRDefault="00DF33A2" w:rsidP="00481FEE">
      <w:pPr>
        <w:spacing w:line="360" w:lineRule="auto"/>
        <w:ind w:left="480" w:hanging="480"/>
        <w:rPr>
          <w:rFonts w:ascii="Times New Roman" w:hAnsi="Times New Roman" w:cs="Times New Roman"/>
          <w:sz w:val="24"/>
          <w:szCs w:val="24"/>
        </w:rPr>
      </w:pPr>
    </w:p>
    <w:p w:rsidR="008375D9" w:rsidRPr="0066303E" w:rsidRDefault="00495C9B" w:rsidP="00481FEE">
      <w:pPr>
        <w:keepNext/>
        <w:keepLines/>
        <w:spacing w:before="260" w:after="260" w:line="360" w:lineRule="auto"/>
        <w:ind w:left="640" w:hanging="640"/>
        <w:outlineLvl w:val="1"/>
        <w:rPr>
          <w:rFonts w:ascii="Times New Roman" w:eastAsiaTheme="majorEastAsia" w:hAnsi="Times New Roman" w:cs="Times New Roman"/>
          <w:b/>
          <w:bCs/>
          <w:sz w:val="32"/>
          <w:szCs w:val="32"/>
        </w:rPr>
      </w:pPr>
      <w:r w:rsidRPr="0066303E">
        <w:rPr>
          <w:rFonts w:ascii="Times New Roman" w:eastAsiaTheme="majorEastAsia" w:hAnsi="Times New Roman" w:cs="Times New Roman" w:hint="eastAsia"/>
          <w:b/>
          <w:bCs/>
          <w:sz w:val="32"/>
          <w:szCs w:val="32"/>
        </w:rPr>
        <w:t>4</w:t>
      </w:r>
      <w:r w:rsidRPr="0066303E">
        <w:rPr>
          <w:rFonts w:ascii="Times New Roman" w:eastAsiaTheme="majorEastAsia" w:hAnsi="Times New Roman" w:cs="Times New Roman"/>
          <w:b/>
          <w:bCs/>
          <w:sz w:val="32"/>
          <w:szCs w:val="32"/>
        </w:rPr>
        <w:t xml:space="preserve"> </w:t>
      </w:r>
      <w:r w:rsidRPr="0066303E">
        <w:rPr>
          <w:rFonts w:ascii="Times New Roman" w:eastAsiaTheme="majorEastAsia" w:hAnsi="Times New Roman" w:cs="Times New Roman" w:hint="eastAsia"/>
          <w:b/>
          <w:bCs/>
          <w:sz w:val="32"/>
          <w:szCs w:val="32"/>
        </w:rPr>
        <w:t>M</w:t>
      </w:r>
      <w:r w:rsidRPr="0066303E">
        <w:rPr>
          <w:rFonts w:ascii="Times New Roman" w:eastAsiaTheme="majorEastAsia" w:hAnsi="Times New Roman" w:cs="Times New Roman"/>
          <w:b/>
          <w:bCs/>
          <w:sz w:val="32"/>
          <w:szCs w:val="32"/>
        </w:rPr>
        <w:t>ethodology</w:t>
      </w:r>
    </w:p>
    <w:p w:rsidR="002B3438" w:rsidRPr="0066303E" w:rsidRDefault="00495C9B" w:rsidP="00481FEE">
      <w:pPr>
        <w:keepNext/>
        <w:keepLines/>
        <w:spacing w:line="360" w:lineRule="auto"/>
        <w:ind w:left="600" w:hanging="600"/>
        <w:jc w:val="both"/>
        <w:outlineLvl w:val="2"/>
        <w:rPr>
          <w:rFonts w:ascii="Times New Roman" w:hAnsi="Times New Roman" w:cs="Times New Roman"/>
          <w:b/>
          <w:bCs/>
          <w:color w:val="00B050"/>
          <w:sz w:val="30"/>
          <w:szCs w:val="30"/>
        </w:rPr>
      </w:pPr>
      <w:r w:rsidRPr="0066303E">
        <w:rPr>
          <w:rFonts w:ascii="Times New Roman" w:hAnsi="Times New Roman" w:cs="Times New Roman" w:hint="eastAsia"/>
          <w:b/>
          <w:bCs/>
          <w:sz w:val="30"/>
          <w:szCs w:val="30"/>
        </w:rPr>
        <w:t>4.1</w:t>
      </w:r>
      <w:r w:rsidRPr="0066303E">
        <w:rPr>
          <w:rFonts w:ascii="Times New Roman" w:hAnsi="Times New Roman" w:cs="Times New Roman"/>
          <w:b/>
          <w:bCs/>
          <w:sz w:val="30"/>
          <w:szCs w:val="30"/>
        </w:rPr>
        <w:t xml:space="preserve"> Philosophy</w:t>
      </w:r>
      <w:r w:rsidRPr="0066303E">
        <w:rPr>
          <w:rFonts w:ascii="Times New Roman" w:hAnsi="Times New Roman" w:cs="Times New Roman" w:hint="eastAsia"/>
          <w:b/>
          <w:bCs/>
          <w:sz w:val="30"/>
          <w:szCs w:val="30"/>
        </w:rPr>
        <w:t>——</w:t>
      </w:r>
      <w:r w:rsidRPr="0066303E">
        <w:rPr>
          <w:rFonts w:ascii="Times New Roman" w:hAnsi="Times New Roman" w:cs="Times New Roman"/>
          <w:b/>
          <w:bCs/>
          <w:sz w:val="30"/>
          <w:szCs w:val="30"/>
        </w:rPr>
        <w:t>Interpretivis</w:t>
      </w:r>
      <w:r w:rsidR="003B0872" w:rsidRPr="0066303E">
        <w:rPr>
          <w:rFonts w:ascii="Times New Roman" w:hAnsi="Times New Roman" w:cs="Times New Roman"/>
          <w:b/>
          <w:bCs/>
          <w:sz w:val="30"/>
          <w:szCs w:val="30"/>
        </w:rPr>
        <w:t>t</w:t>
      </w:r>
    </w:p>
    <w:p w:rsidR="008375D9" w:rsidRPr="0066303E" w:rsidRDefault="00495C9B" w:rsidP="00481FEE">
      <w:pPr>
        <w:keepNext/>
        <w:keepLines/>
        <w:spacing w:line="360" w:lineRule="auto"/>
        <w:ind w:left="560" w:hanging="560"/>
        <w:jc w:val="both"/>
        <w:outlineLvl w:val="3"/>
        <w:rPr>
          <w:rFonts w:ascii="Times New Roman" w:eastAsiaTheme="majorEastAsia" w:hAnsi="Times New Roman" w:cs="Times New Roman"/>
          <w:b/>
          <w:bCs/>
          <w:sz w:val="28"/>
          <w:szCs w:val="28"/>
        </w:rPr>
      </w:pPr>
      <w:r w:rsidRPr="0066303E">
        <w:rPr>
          <w:rFonts w:ascii="Times New Roman" w:eastAsiaTheme="majorEastAsia" w:hAnsi="Times New Roman" w:cs="Times New Roman" w:hint="eastAsia"/>
          <w:b/>
          <w:bCs/>
          <w:sz w:val="28"/>
          <w:szCs w:val="28"/>
        </w:rPr>
        <w:t>4.1.1</w:t>
      </w:r>
      <w:r w:rsidRPr="0066303E">
        <w:rPr>
          <w:rFonts w:ascii="Times New Roman" w:eastAsiaTheme="majorEastAsia" w:hAnsi="Times New Roman" w:cs="Times New Roman"/>
          <w:b/>
          <w:bCs/>
          <w:sz w:val="28"/>
          <w:szCs w:val="28"/>
        </w:rPr>
        <w:t xml:space="preserve"> </w:t>
      </w:r>
      <w:r w:rsidRPr="0066303E">
        <w:rPr>
          <w:rFonts w:ascii="Times New Roman" w:eastAsiaTheme="majorEastAsia" w:hAnsi="Times New Roman" w:cs="Times New Roman" w:hint="eastAsia"/>
          <w:b/>
          <w:bCs/>
          <w:sz w:val="28"/>
          <w:szCs w:val="28"/>
        </w:rPr>
        <w:t>O</w:t>
      </w:r>
      <w:r w:rsidRPr="0066303E">
        <w:rPr>
          <w:rFonts w:ascii="Times New Roman" w:eastAsiaTheme="majorEastAsia" w:hAnsi="Times New Roman" w:cs="Times New Roman"/>
          <w:b/>
          <w:bCs/>
          <w:sz w:val="28"/>
          <w:szCs w:val="28"/>
        </w:rPr>
        <w:t>ntology</w:t>
      </w:r>
    </w:p>
    <w:p w:rsidR="00521DA1"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Ontology is defined as </w:t>
      </w:r>
      <w:r w:rsidR="00F1574B" w:rsidRPr="0066303E">
        <w:rPr>
          <w:rFonts w:ascii="Times New Roman" w:hAnsi="Times New Roman" w:cs="Times New Roman"/>
          <w:sz w:val="24"/>
          <w:szCs w:val="24"/>
        </w:rPr>
        <w:t>“</w:t>
      </w:r>
      <w:r w:rsidRPr="0066303E">
        <w:rPr>
          <w:rFonts w:ascii="Times New Roman" w:hAnsi="Times New Roman" w:cs="Times New Roman"/>
          <w:sz w:val="24"/>
          <w:szCs w:val="24"/>
        </w:rPr>
        <w:t>the assumptions about the nature of reality</w:t>
      </w:r>
      <w:r w:rsidR="00F1574B" w:rsidRPr="0066303E">
        <w:rPr>
          <w:rFonts w:ascii="Times New Roman" w:hAnsi="Times New Roman" w:cs="Times New Roman"/>
          <w:sz w:val="24"/>
          <w:szCs w:val="24"/>
        </w:rPr>
        <w:t>”</w:t>
      </w:r>
      <w:r w:rsidRPr="0066303E">
        <w:rPr>
          <w:rFonts w:ascii="Times New Roman" w:hAnsi="Times New Roman" w:cs="Times New Roman"/>
          <w:sz w:val="24"/>
          <w:szCs w:val="24"/>
        </w:rPr>
        <w:t xml:space="preserve">, it determines the way researchers </w:t>
      </w:r>
      <w:r w:rsidR="00F1574B" w:rsidRPr="0066303E">
        <w:rPr>
          <w:rFonts w:ascii="Times New Roman" w:hAnsi="Times New Roman" w:cs="Times New Roman"/>
          <w:sz w:val="24"/>
          <w:szCs w:val="24"/>
        </w:rPr>
        <w:t xml:space="preserve">looking </w:t>
      </w:r>
      <w:r w:rsidRPr="0066303E">
        <w:rPr>
          <w:rFonts w:ascii="Times New Roman" w:hAnsi="Times New Roman" w:cs="Times New Roman"/>
          <w:sz w:val="24"/>
          <w:szCs w:val="24"/>
        </w:rPr>
        <w:t xml:space="preserve">at them and studying the research objects </w:t>
      </w:r>
      <w:r w:rsidR="00F1574B" w:rsidRPr="0066303E">
        <w:rPr>
          <w:rFonts w:ascii="Times New Roman" w:hAnsi="Times New Roman" w:cs="Times New Roman"/>
          <w:sz w:val="24"/>
          <w:szCs w:val="24"/>
        </w:rPr>
        <w:fldChar w:fldCharType="begin" w:fldLock="1"/>
      </w:r>
      <w:r w:rsidR="00F1574B" w:rsidRPr="0066303E">
        <w:rPr>
          <w:rFonts w:ascii="Times New Roman" w:hAnsi="Times New Roman" w:cs="Times New Roman"/>
          <w:sz w:val="24"/>
          <w:szCs w:val="24"/>
        </w:rPr>
        <w:instrText>ADDIN CSL_CITATION {"citationItems":[{"id":"ITEM-1","itemData":{"ISBN":"9781292016627","author":[{"dropping-particle":"","family":"Saunders","given":"Mark","non-dropping-particle":"","parse-names":false,"suffix":""},{"dropping-particle":"","family":"Lewis","given":"Philip","non-dropping-particle":"","parse-names":false,"suffix":""},{"dropping-particle":"","family":"Thronhill","given":"Adrian","non-dropping-particle":"","parse-names":false,"suffix":""}],"edition":"7th","id":"ITEM-1","issued":{"date-parts":[["2016"]]},"publisher":"Pearson Education Limited","publisher-place":"Harlow","title":"Research methods for business students","type":"book"},"uris":["http://www.mendeley.com/documents/?uuid=1c9e3df7-1551-42ae-b198-4aaa7d68eaea"]}],"mendeley":{"formattedCitation":"(Saunders, Lewis and Thronhill, 2016)","plainTextFormattedCitation":"(Saunders, Lewis and Thronhill, 2016)","previouslyFormattedCitation":"(Saunders, Lewis and Thronhill, 2016)"},"properties":{"noteIndex":0},"schema":"https://github.com/citation-style-language/schema/raw/master/csl-citation.json"}</w:instrText>
      </w:r>
      <w:r w:rsidR="00F1574B" w:rsidRPr="0066303E">
        <w:rPr>
          <w:rFonts w:ascii="Times New Roman" w:hAnsi="Times New Roman" w:cs="Times New Roman"/>
          <w:sz w:val="24"/>
          <w:szCs w:val="24"/>
        </w:rPr>
        <w:fldChar w:fldCharType="separate"/>
      </w:r>
      <w:r w:rsidR="00F1574B" w:rsidRPr="0066303E">
        <w:rPr>
          <w:rFonts w:ascii="Times New Roman" w:hAnsi="Times New Roman" w:cs="Times New Roman"/>
          <w:noProof/>
          <w:sz w:val="24"/>
          <w:szCs w:val="24"/>
        </w:rPr>
        <w:t>(Saunders, Lewis and Thronhill, 2016)</w:t>
      </w:r>
      <w:r w:rsidR="00F1574B" w:rsidRPr="0066303E">
        <w:rPr>
          <w:rFonts w:ascii="Times New Roman" w:hAnsi="Times New Roman" w:cs="Times New Roman"/>
          <w:sz w:val="24"/>
          <w:szCs w:val="24"/>
        </w:rPr>
        <w:fldChar w:fldCharType="end"/>
      </w:r>
      <w:r w:rsidRPr="0066303E">
        <w:rPr>
          <w:rFonts w:ascii="Times New Roman" w:hAnsi="Times New Roman" w:cs="Times New Roman"/>
          <w:sz w:val="24"/>
          <w:szCs w:val="24"/>
        </w:rPr>
        <w:t>. Interpretivis</w:t>
      </w:r>
      <w:r w:rsidR="003B0872" w:rsidRPr="0066303E">
        <w:rPr>
          <w:rFonts w:ascii="Times New Roman" w:hAnsi="Times New Roman" w:cs="Times New Roman"/>
          <w:sz w:val="24"/>
          <w:szCs w:val="24"/>
        </w:rPr>
        <w:t>t</w:t>
      </w:r>
      <w:r w:rsidRPr="0066303E">
        <w:rPr>
          <w:rFonts w:ascii="Times New Roman" w:hAnsi="Times New Roman" w:cs="Times New Roman"/>
          <w:sz w:val="24"/>
          <w:szCs w:val="24"/>
        </w:rPr>
        <w:t xml:space="preserve"> philosophy looks at the construction of different meanings by different people in different cultures, times and social environments from a subjectivist perspective</w:t>
      </w:r>
      <w:r w:rsidR="006D09E9" w:rsidRPr="0066303E">
        <w:rPr>
          <w:rFonts w:ascii="Times New Roman" w:hAnsi="Times New Roman" w:cs="Times New Roman"/>
          <w:sz w:val="24"/>
          <w:szCs w:val="24"/>
        </w:rPr>
        <w:t xml:space="preserve"> </w:t>
      </w:r>
      <w:r w:rsidR="006D09E9" w:rsidRPr="0066303E">
        <w:rPr>
          <w:rFonts w:ascii="Times New Roman" w:hAnsi="Times New Roman" w:cs="Times New Roman"/>
          <w:sz w:val="24"/>
          <w:szCs w:val="24"/>
        </w:rPr>
        <w:fldChar w:fldCharType="begin" w:fldLock="1"/>
      </w:r>
      <w:r w:rsidR="006D09E9" w:rsidRPr="0066303E">
        <w:rPr>
          <w:rFonts w:ascii="Times New Roman" w:hAnsi="Times New Roman" w:cs="Times New Roman"/>
          <w:sz w:val="24"/>
          <w:szCs w:val="24"/>
        </w:rPr>
        <w:instrText>ADDIN CSL_CITATION {"citationItems":[{"id":"ITEM-1","itemData":{"ISBN":"9781292016627","author":[{"dropping-particle":"","family":"Saunders","given":"Mark","non-dropping-particle":"","parse-names":false,"suffix":""},{"dropping-particle":"","family":"Lewis","given":"Philip","non-dropping-particle":"","parse-names":false,"suffix":""},{"dropping-particle":"","family":"Thronhill","given":"Adrian","non-dropping-particle":"","parse-names":false,"suffix":""}],"edition":"7th","id":"ITEM-1","issued":{"date-parts":[["2016"]]},"publisher":"Pearson Education Limited","publisher-place":"Harlow","title":"Research methods for business students","type":"book"},"uris":["http://www.mendeley.com/documents/?uuid=1c9e3df7-1551-42ae-b198-4aaa7d68eaea"]}],"mendeley":{"formattedCitation":"(Saunders, Lewis and Thronhill, 2016)","plainTextFormattedCitation":"(Saunders, Lewis and Thronhill, 2016)","previouslyFormattedCitation":"(Saunders, Lewis and Thronhill, 2016)"},"properties":{"noteIndex":0},"schema":"https://github.com/citation-style-language/schema/raw/master/csl-citation.json"}</w:instrText>
      </w:r>
      <w:r w:rsidR="006D09E9" w:rsidRPr="0066303E">
        <w:rPr>
          <w:rFonts w:ascii="Times New Roman" w:hAnsi="Times New Roman" w:cs="Times New Roman"/>
          <w:sz w:val="24"/>
          <w:szCs w:val="24"/>
        </w:rPr>
        <w:fldChar w:fldCharType="separate"/>
      </w:r>
      <w:r w:rsidR="006D09E9" w:rsidRPr="0066303E">
        <w:rPr>
          <w:rFonts w:ascii="Times New Roman" w:hAnsi="Times New Roman" w:cs="Times New Roman"/>
          <w:noProof/>
          <w:sz w:val="24"/>
          <w:szCs w:val="24"/>
        </w:rPr>
        <w:t>(Saunders, Lewis and Thronhill, 2016)</w:t>
      </w:r>
      <w:r w:rsidR="006D09E9" w:rsidRPr="0066303E">
        <w:rPr>
          <w:rFonts w:ascii="Times New Roman" w:hAnsi="Times New Roman" w:cs="Times New Roman"/>
          <w:sz w:val="24"/>
          <w:szCs w:val="24"/>
        </w:rPr>
        <w:fldChar w:fldCharType="end"/>
      </w:r>
      <w:r w:rsidRPr="0066303E">
        <w:rPr>
          <w:rFonts w:ascii="Times New Roman" w:hAnsi="Times New Roman" w:cs="Times New Roman"/>
          <w:sz w:val="24"/>
          <w:szCs w:val="24"/>
        </w:rPr>
        <w:t xml:space="preserve">.In such a complex and abundant situation, it is impossible to try to find universal and definite rules applicable </w:t>
      </w:r>
      <w:r w:rsidRPr="0066303E">
        <w:rPr>
          <w:rFonts w:ascii="Times New Roman" w:hAnsi="Times New Roman" w:cs="Times New Roman"/>
          <w:sz w:val="24"/>
          <w:szCs w:val="24"/>
        </w:rPr>
        <w:lastRenderedPageBreak/>
        <w:t>to all people. Therefore, social science research and analysis cannot be conducted in the same empirical way as natural science</w:t>
      </w:r>
      <w:bookmarkStart w:id="7" w:name="_Hlk16779195"/>
      <w:r w:rsidR="009A1408" w:rsidRPr="0066303E">
        <w:rPr>
          <w:rFonts w:ascii="Times New Roman" w:hAnsi="Times New Roman" w:cs="Times New Roman"/>
          <w:sz w:val="24"/>
          <w:szCs w:val="24"/>
        </w:rPr>
        <w:t xml:space="preserve"> </w:t>
      </w:r>
      <w:r w:rsidR="0045168E" w:rsidRPr="0066303E">
        <w:rPr>
          <w:rFonts w:ascii="Times New Roman" w:hAnsi="Times New Roman" w:cs="Times New Roman" w:hint="eastAsia"/>
          <w:sz w:val="24"/>
          <w:szCs w:val="24"/>
        </w:rPr>
        <w:t>(</w:t>
      </w:r>
      <w:r w:rsidR="0045168E" w:rsidRPr="0066303E">
        <w:rPr>
          <w:rFonts w:ascii="Times New Roman" w:hAnsi="Times New Roman" w:cs="Times New Roman"/>
          <w:sz w:val="24"/>
          <w:szCs w:val="24"/>
        </w:rPr>
        <w:t>Crotty</w:t>
      </w:r>
      <w:r w:rsidR="0045168E" w:rsidRPr="0066303E">
        <w:rPr>
          <w:rFonts w:ascii="Times New Roman" w:hAnsi="Times New Roman" w:cs="Times New Roman" w:hint="eastAsia"/>
          <w:sz w:val="24"/>
          <w:szCs w:val="24"/>
        </w:rPr>
        <w:t>,</w:t>
      </w:r>
      <w:r w:rsidR="0045168E" w:rsidRPr="0066303E">
        <w:rPr>
          <w:rFonts w:ascii="Times New Roman" w:hAnsi="Times New Roman" w:cs="Times New Roman"/>
          <w:sz w:val="24"/>
          <w:szCs w:val="24"/>
        </w:rPr>
        <w:t>1998)</w:t>
      </w:r>
      <w:bookmarkEnd w:id="7"/>
      <w:r w:rsidRPr="0066303E">
        <w:rPr>
          <w:rFonts w:ascii="Times New Roman" w:hAnsi="Times New Roman" w:cs="Times New Roman"/>
          <w:sz w:val="24"/>
          <w:szCs w:val="24"/>
        </w:rPr>
        <w:t>.</w:t>
      </w:r>
      <w:r w:rsidR="00856D5C" w:rsidRPr="0066303E">
        <w:rPr>
          <w:rFonts w:ascii="Times New Roman" w:hAnsi="Times New Roman" w:cs="Times New Roman"/>
          <w:sz w:val="24"/>
          <w:szCs w:val="24"/>
        </w:rPr>
        <w:t xml:space="preserve"> </w:t>
      </w:r>
    </w:p>
    <w:p w:rsidR="00E5314F"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Based on interpretivism paradigm, this research starting from the point of view of that personal experience is not only </w:t>
      </w:r>
      <w:r w:rsidR="009940DF" w:rsidRPr="0066303E">
        <w:rPr>
          <w:rFonts w:ascii="Times New Roman" w:hAnsi="Times New Roman" w:cs="Times New Roman"/>
          <w:sz w:val="24"/>
          <w:szCs w:val="24"/>
          <w:lang w:val="en"/>
        </w:rPr>
        <w:t>affected</w:t>
      </w:r>
      <w:r w:rsidR="009940DF" w:rsidRPr="0066303E">
        <w:rPr>
          <w:rFonts w:ascii="Times New Roman" w:hAnsi="Times New Roman" w:cs="Times New Roman"/>
          <w:sz w:val="24"/>
          <w:szCs w:val="24"/>
        </w:rPr>
        <w:t xml:space="preserve"> by the </w:t>
      </w:r>
      <w:r w:rsidRPr="0066303E">
        <w:rPr>
          <w:rFonts w:ascii="Times New Roman" w:hAnsi="Times New Roman" w:cs="Times New Roman"/>
          <w:sz w:val="24"/>
          <w:szCs w:val="24"/>
        </w:rPr>
        <w:t xml:space="preserve">tourism destination </w:t>
      </w:r>
      <w:r w:rsidR="009940DF" w:rsidRPr="0066303E">
        <w:rPr>
          <w:rFonts w:ascii="Times New Roman" w:hAnsi="Times New Roman" w:cs="Times New Roman"/>
          <w:sz w:val="24"/>
          <w:szCs w:val="24"/>
        </w:rPr>
        <w:t>physical</w:t>
      </w:r>
      <w:r w:rsidRPr="0066303E">
        <w:rPr>
          <w:rFonts w:ascii="Times New Roman" w:hAnsi="Times New Roman" w:cs="Times New Roman"/>
          <w:sz w:val="24"/>
          <w:szCs w:val="24"/>
        </w:rPr>
        <w:t xml:space="preserve"> environment, service facilities </w:t>
      </w:r>
      <w:r w:rsidR="0048616F" w:rsidRPr="0066303E">
        <w:rPr>
          <w:rFonts w:ascii="Times New Roman" w:hAnsi="Times New Roman" w:cs="Times New Roman"/>
          <w:sz w:val="24"/>
          <w:szCs w:val="24"/>
        </w:rPr>
        <w:t xml:space="preserve">and </w:t>
      </w:r>
      <w:r w:rsidRPr="0066303E">
        <w:rPr>
          <w:rFonts w:ascii="Times New Roman" w:hAnsi="Times New Roman" w:cs="Times New Roman"/>
          <w:sz w:val="24"/>
          <w:szCs w:val="24"/>
        </w:rPr>
        <w:t xml:space="preserve">the interaction of local residents but </w:t>
      </w:r>
      <w:r w:rsidR="0048616F" w:rsidRPr="0066303E">
        <w:rPr>
          <w:rFonts w:ascii="Times New Roman" w:hAnsi="Times New Roman" w:cs="Times New Roman"/>
          <w:sz w:val="24"/>
          <w:szCs w:val="24"/>
        </w:rPr>
        <w:t xml:space="preserve">is </w:t>
      </w:r>
      <w:r w:rsidRPr="0066303E">
        <w:rPr>
          <w:rFonts w:ascii="Times New Roman" w:hAnsi="Times New Roman" w:cs="Times New Roman"/>
          <w:sz w:val="24"/>
          <w:szCs w:val="24"/>
        </w:rPr>
        <w:t xml:space="preserve">also </w:t>
      </w:r>
      <w:r w:rsidR="0048616F" w:rsidRPr="0066303E">
        <w:rPr>
          <w:rFonts w:ascii="Times New Roman" w:hAnsi="Times New Roman" w:cs="Times New Roman"/>
          <w:sz w:val="24"/>
          <w:szCs w:val="24"/>
        </w:rPr>
        <w:t xml:space="preserve">influenced by </w:t>
      </w:r>
      <w:r w:rsidRPr="0066303E">
        <w:rPr>
          <w:rFonts w:ascii="Times New Roman" w:hAnsi="Times New Roman" w:cs="Times New Roman"/>
          <w:sz w:val="24"/>
          <w:szCs w:val="24"/>
        </w:rPr>
        <w:t>tourists</w:t>
      </w:r>
      <w:r w:rsidR="0048616F" w:rsidRPr="0066303E">
        <w:rPr>
          <w:rFonts w:ascii="Times New Roman" w:hAnsi="Times New Roman" w:cs="Times New Roman"/>
          <w:sz w:val="24"/>
          <w:szCs w:val="24"/>
        </w:rPr>
        <w:t>’</w:t>
      </w:r>
      <w:r w:rsidRPr="0066303E">
        <w:rPr>
          <w:rFonts w:ascii="Times New Roman" w:hAnsi="Times New Roman" w:cs="Times New Roman"/>
          <w:sz w:val="24"/>
          <w:szCs w:val="24"/>
        </w:rPr>
        <w:t xml:space="preserve"> individual factors.</w:t>
      </w:r>
      <w:r w:rsidR="004F74DE" w:rsidRPr="0066303E">
        <w:rPr>
          <w:rFonts w:ascii="Times New Roman" w:hAnsi="Times New Roman" w:cs="Times New Roman"/>
          <w:sz w:val="24"/>
          <w:szCs w:val="24"/>
        </w:rPr>
        <w:t xml:space="preserve"> </w:t>
      </w:r>
      <w:r w:rsidRPr="0066303E">
        <w:rPr>
          <w:rFonts w:ascii="Times New Roman" w:hAnsi="Times New Roman" w:cs="Times New Roman"/>
          <w:sz w:val="24"/>
          <w:szCs w:val="24"/>
        </w:rPr>
        <w:t>Therefore, different tourists, according to their own background, will map different situational meanings and generate different tourism experience.</w:t>
      </w:r>
      <w:r w:rsidR="0048616F" w:rsidRPr="0066303E">
        <w:rPr>
          <w:rFonts w:ascii="Times New Roman" w:hAnsi="Times New Roman" w:cs="Times New Roman"/>
          <w:sz w:val="24"/>
          <w:szCs w:val="24"/>
        </w:rPr>
        <w:t xml:space="preserve"> </w:t>
      </w:r>
    </w:p>
    <w:p w:rsidR="008375D9" w:rsidRPr="0066303E" w:rsidRDefault="00495C9B" w:rsidP="00481FEE">
      <w:pPr>
        <w:keepNext/>
        <w:keepLines/>
        <w:spacing w:line="360" w:lineRule="auto"/>
        <w:ind w:left="560" w:hanging="560"/>
        <w:jc w:val="both"/>
        <w:outlineLvl w:val="3"/>
        <w:rPr>
          <w:rFonts w:ascii="Times New Roman" w:eastAsiaTheme="majorEastAsia" w:hAnsi="Times New Roman" w:cs="Times New Roman"/>
          <w:b/>
          <w:bCs/>
          <w:sz w:val="28"/>
          <w:szCs w:val="28"/>
        </w:rPr>
      </w:pPr>
      <w:r w:rsidRPr="0066303E">
        <w:rPr>
          <w:rFonts w:ascii="Times New Roman" w:eastAsiaTheme="majorEastAsia" w:hAnsi="Times New Roman" w:cs="Times New Roman" w:hint="eastAsia"/>
          <w:b/>
          <w:bCs/>
          <w:sz w:val="28"/>
          <w:szCs w:val="28"/>
        </w:rPr>
        <w:t>4.1.2</w:t>
      </w:r>
      <w:r w:rsidRPr="0066303E">
        <w:rPr>
          <w:rFonts w:ascii="Times New Roman" w:eastAsiaTheme="majorEastAsia" w:hAnsi="Times New Roman" w:cs="Times New Roman"/>
          <w:b/>
          <w:bCs/>
          <w:sz w:val="28"/>
          <w:szCs w:val="28"/>
        </w:rPr>
        <w:t xml:space="preserve"> Epistemology</w:t>
      </w:r>
    </w:p>
    <w:p w:rsidR="00521DA1"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Epistemology is about the </w:t>
      </w:r>
      <w:r w:rsidR="001B71F4" w:rsidRPr="0066303E">
        <w:rPr>
          <w:rFonts w:ascii="Times New Roman" w:hAnsi="Times New Roman" w:cs="Times New Roman"/>
          <w:sz w:val="24"/>
          <w:szCs w:val="24"/>
        </w:rPr>
        <w:t>assumptions</w:t>
      </w:r>
      <w:r w:rsidRPr="0066303E">
        <w:rPr>
          <w:rFonts w:ascii="Times New Roman" w:hAnsi="Times New Roman" w:cs="Times New Roman"/>
          <w:sz w:val="24"/>
          <w:szCs w:val="24"/>
        </w:rPr>
        <w:t xml:space="preserve"> of knowledge, what is acceptable, effective and legal knowledge, how to acquire knowledge and how to communicate knowledge with others (Burrell and Morgan, 1979).</w:t>
      </w:r>
      <w:r w:rsidR="00D23E74" w:rsidRPr="0066303E">
        <w:rPr>
          <w:rFonts w:ascii="Times New Roman" w:hAnsi="Times New Roman" w:cs="Times New Roman"/>
          <w:sz w:val="24"/>
          <w:szCs w:val="24"/>
        </w:rPr>
        <w:t xml:space="preserve"> </w:t>
      </w:r>
      <w:r w:rsidRPr="0066303E">
        <w:rPr>
          <w:rFonts w:ascii="Times New Roman" w:hAnsi="Times New Roman" w:cs="Times New Roman"/>
          <w:sz w:val="24"/>
          <w:szCs w:val="24"/>
        </w:rPr>
        <w:t>Interpretivist philosophy emphasizes the importance of language, culture, and history in shaping our interpretation and experience of organizations and societies</w:t>
      </w:r>
      <w:r w:rsidR="00CB2743" w:rsidRPr="0066303E">
        <w:rPr>
          <w:rFonts w:ascii="Times New Roman" w:hAnsi="Times New Roman" w:cs="Times New Roman" w:hint="eastAsia"/>
          <w:sz w:val="24"/>
          <w:szCs w:val="24"/>
        </w:rPr>
        <w:t>（</w:t>
      </w:r>
      <w:r w:rsidR="00CB2743" w:rsidRPr="0066303E">
        <w:rPr>
          <w:rFonts w:ascii="Times New Roman" w:hAnsi="Times New Roman" w:cs="Times New Roman"/>
          <w:sz w:val="24"/>
          <w:szCs w:val="24"/>
        </w:rPr>
        <w:t>Crotty</w:t>
      </w:r>
      <w:r w:rsidR="00CB2743" w:rsidRPr="0066303E">
        <w:rPr>
          <w:rFonts w:ascii="Times New Roman" w:hAnsi="Times New Roman" w:cs="Times New Roman" w:hint="eastAsia"/>
          <w:sz w:val="24"/>
          <w:szCs w:val="24"/>
        </w:rPr>
        <w:t>,</w:t>
      </w:r>
      <w:r w:rsidR="00CB2743" w:rsidRPr="0066303E">
        <w:rPr>
          <w:rFonts w:ascii="Times New Roman" w:hAnsi="Times New Roman" w:cs="Times New Roman"/>
          <w:sz w:val="24"/>
          <w:szCs w:val="24"/>
        </w:rPr>
        <w:t>1998)</w:t>
      </w:r>
      <w:r w:rsidRPr="0066303E">
        <w:rPr>
          <w:rFonts w:ascii="Times New Roman" w:hAnsi="Times New Roman" w:cs="Times New Roman"/>
          <w:sz w:val="24"/>
          <w:szCs w:val="24"/>
        </w:rPr>
        <w:t xml:space="preserve">, and it is critical that researchers take an empathic stance </w:t>
      </w:r>
      <w:r w:rsidR="00CB2743" w:rsidRPr="0066303E">
        <w:rPr>
          <w:rFonts w:ascii="Times New Roman" w:hAnsi="Times New Roman" w:cs="Times New Roman"/>
          <w:sz w:val="24"/>
          <w:szCs w:val="24"/>
        </w:rPr>
        <w:fldChar w:fldCharType="begin" w:fldLock="1"/>
      </w:r>
      <w:r w:rsidR="00CB2743" w:rsidRPr="0066303E">
        <w:rPr>
          <w:rFonts w:ascii="Times New Roman" w:hAnsi="Times New Roman" w:cs="Times New Roman"/>
          <w:sz w:val="24"/>
          <w:szCs w:val="24"/>
        </w:rPr>
        <w:instrText>ADDIN CSL_CITATION {"citationItems":[{"id":"ITEM-1","itemData":{"ISBN":"9781292016627","author":[{"dropping-particle":"","family":"Saunders","given":"Mark","non-dropping-particle":"","parse-names":false,"suffix":""},{"dropping-particle":"","family":"Lewis","given":"Philip","non-dropping-particle":"","parse-names":false,"suffix":""},{"dropping-particle":"","family":"Thronhill","given":"Adrian","non-dropping-particle":"","parse-names":false,"suffix":""}],"edition":"7th","id":"ITEM-1","issued":{"date-parts":[["2016"]]},"publisher":"Pearson Education Limited","publisher-place":"Harlow","title":"Research methods for business students","type":"book"},"uris":["http://www.mendeley.com/documents/?uuid=1c9e3df7-1551-42ae-b198-4aaa7d68eaea"]}],"mendeley":{"formattedCitation":"(Saunders, Lewis and Thronhill, 2016)","plainTextFormattedCitation":"(Saunders, Lewis and Thronhill, 2016)","previouslyFormattedCitation":"(Saunders, Lewis and Thronhill, 2016)"},"properties":{"noteIndex":0},"schema":"https://github.com/citation-style-language/schema/raw/master/csl-citation.json"}</w:instrText>
      </w:r>
      <w:r w:rsidR="00CB2743" w:rsidRPr="0066303E">
        <w:rPr>
          <w:rFonts w:ascii="Times New Roman" w:hAnsi="Times New Roman" w:cs="Times New Roman"/>
          <w:sz w:val="24"/>
          <w:szCs w:val="24"/>
        </w:rPr>
        <w:fldChar w:fldCharType="separate"/>
      </w:r>
      <w:r w:rsidR="00CB2743" w:rsidRPr="0066303E">
        <w:rPr>
          <w:rFonts w:ascii="Times New Roman" w:hAnsi="Times New Roman" w:cs="Times New Roman"/>
          <w:noProof/>
          <w:sz w:val="24"/>
          <w:szCs w:val="24"/>
        </w:rPr>
        <w:t>(Saunders, Lewis and Thronhill, 2016)</w:t>
      </w:r>
      <w:r w:rsidR="00CB2743" w:rsidRPr="0066303E">
        <w:rPr>
          <w:rFonts w:ascii="Times New Roman" w:hAnsi="Times New Roman" w:cs="Times New Roman"/>
          <w:sz w:val="24"/>
          <w:szCs w:val="24"/>
        </w:rPr>
        <w:fldChar w:fldCharType="end"/>
      </w:r>
      <w:r w:rsidRPr="0066303E">
        <w:rPr>
          <w:rFonts w:ascii="Times New Roman" w:hAnsi="Times New Roman" w:cs="Times New Roman"/>
          <w:sz w:val="24"/>
          <w:szCs w:val="24"/>
        </w:rPr>
        <w:t>.</w:t>
      </w:r>
    </w:p>
    <w:p w:rsidR="00242066" w:rsidRPr="00456E8A" w:rsidRDefault="00456E8A" w:rsidP="00456E8A">
      <w:pPr>
        <w:spacing w:line="360" w:lineRule="auto"/>
        <w:ind w:firstLineChars="200" w:firstLine="480"/>
        <w:jc w:val="both"/>
        <w:rPr>
          <w:rFonts w:ascii="Times New Roman" w:hAnsi="Times New Roman" w:cs="Times New Roman" w:hint="eastAsia"/>
          <w:sz w:val="24"/>
          <w:szCs w:val="24"/>
        </w:rPr>
      </w:pPr>
      <w:r w:rsidRPr="00456E8A">
        <w:rPr>
          <w:rFonts w:ascii="Times New Roman" w:hAnsi="Times New Roman" w:cs="Times New Roman"/>
          <w:sz w:val="24"/>
          <w:szCs w:val="24"/>
        </w:rPr>
        <w:t>Therefore, this study holds that the deep-seated perception</w:t>
      </w:r>
      <w:r w:rsidRPr="00456E8A">
        <w:rPr>
          <w:rFonts w:ascii="Times New Roman" w:hAnsi="Times New Roman" w:cs="Times New Roman" w:hint="eastAsia"/>
          <w:sz w:val="24"/>
          <w:szCs w:val="24"/>
        </w:rPr>
        <w:t>s</w:t>
      </w:r>
      <w:r w:rsidRPr="00456E8A">
        <w:rPr>
          <w:rFonts w:ascii="Times New Roman" w:hAnsi="Times New Roman" w:cs="Times New Roman"/>
          <w:sz w:val="24"/>
          <w:szCs w:val="24"/>
        </w:rPr>
        <w:t xml:space="preserve">, memories, experiences, narrative and interpretation obtained through in-depth interviews; narrative and artistic facts such as words, symbols, stories, pictures obtained through document analysis </w:t>
      </w:r>
      <w:r w:rsidRPr="00456E8A">
        <w:rPr>
          <w:rFonts w:ascii="Times New Roman" w:hAnsi="Times New Roman" w:cs="Times New Roman" w:hint="eastAsia"/>
          <w:sz w:val="24"/>
          <w:szCs w:val="24"/>
        </w:rPr>
        <w:t>(</w:t>
      </w:r>
      <w:r w:rsidRPr="00456E8A">
        <w:rPr>
          <w:rFonts w:ascii="Times New Roman" w:hAnsi="Times New Roman" w:cs="Times New Roman"/>
          <w:sz w:val="24"/>
          <w:szCs w:val="24"/>
        </w:rPr>
        <w:t>Crotty</w:t>
      </w:r>
      <w:r w:rsidRPr="00456E8A">
        <w:rPr>
          <w:rFonts w:ascii="Times New Roman" w:hAnsi="Times New Roman" w:cs="Times New Roman" w:hint="eastAsia"/>
          <w:sz w:val="24"/>
          <w:szCs w:val="24"/>
        </w:rPr>
        <w:t>,</w:t>
      </w:r>
      <w:r w:rsidRPr="00456E8A">
        <w:rPr>
          <w:rFonts w:ascii="Times New Roman" w:hAnsi="Times New Roman" w:cs="Times New Roman"/>
          <w:sz w:val="24"/>
          <w:szCs w:val="24"/>
        </w:rPr>
        <w:t>1998); and dialogues, meetings and groups interaction obtained through observation can be used as data sources.</w:t>
      </w:r>
    </w:p>
    <w:p w:rsidR="0028235B" w:rsidRPr="0066303E" w:rsidRDefault="00051A64" w:rsidP="00051A64">
      <w:pPr>
        <w:keepNext/>
        <w:keepLines/>
        <w:spacing w:line="360" w:lineRule="auto"/>
        <w:ind w:left="600" w:hanging="600"/>
        <w:jc w:val="both"/>
        <w:outlineLvl w:val="2"/>
        <w:rPr>
          <w:rFonts w:ascii="Times New Roman" w:hAnsi="Times New Roman" w:cs="Times New Roman"/>
          <w:b/>
          <w:bCs/>
          <w:sz w:val="30"/>
          <w:szCs w:val="30"/>
        </w:rPr>
      </w:pPr>
      <w:r w:rsidRPr="0066303E">
        <w:rPr>
          <w:rFonts w:ascii="Times New Roman" w:hAnsi="Times New Roman" w:cs="Times New Roman"/>
          <w:b/>
          <w:bCs/>
          <w:sz w:val="30"/>
          <w:szCs w:val="30"/>
        </w:rPr>
        <w:t>4.2 Inductive</w:t>
      </w:r>
    </w:p>
    <w:p w:rsidR="00051A64" w:rsidRPr="0066303E" w:rsidRDefault="00051A64" w:rsidP="00051A64">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Induction is the process of drawing conclusions through observation and logical argument and then generating theories (Ketokivi </w:t>
      </w:r>
      <w:r w:rsidRPr="0066303E">
        <w:rPr>
          <w:rFonts w:ascii="Times New Roman" w:hAnsi="Times New Roman" w:cs="Times New Roman" w:hint="eastAsia"/>
          <w:sz w:val="24"/>
          <w:szCs w:val="24"/>
        </w:rPr>
        <w:t>&amp;</w:t>
      </w:r>
      <w:r w:rsidRPr="0066303E">
        <w:rPr>
          <w:rFonts w:ascii="Times New Roman" w:hAnsi="Times New Roman" w:cs="Times New Roman"/>
          <w:sz w:val="24"/>
          <w:szCs w:val="24"/>
        </w:rPr>
        <w:t xml:space="preserve"> Mantere,2010).</w:t>
      </w:r>
    </w:p>
    <w:p w:rsidR="00BA44FF"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According to the previous literature review, there are few studies on the </w:t>
      </w:r>
      <w:r w:rsidR="000E1908" w:rsidRPr="0066303E">
        <w:rPr>
          <w:rFonts w:ascii="Times New Roman" w:hAnsi="Times New Roman" w:cs="Times New Roman"/>
          <w:sz w:val="24"/>
          <w:szCs w:val="24"/>
        </w:rPr>
        <w:t xml:space="preserve">heritage tourists’ experience </w:t>
      </w:r>
      <w:r w:rsidRPr="0066303E">
        <w:rPr>
          <w:rFonts w:ascii="Times New Roman" w:hAnsi="Times New Roman" w:cs="Times New Roman"/>
          <w:sz w:val="24"/>
          <w:szCs w:val="24"/>
        </w:rPr>
        <w:t>co-</w:t>
      </w:r>
      <w:r w:rsidR="009438A5" w:rsidRPr="0066303E">
        <w:rPr>
          <w:rFonts w:ascii="Times New Roman" w:hAnsi="Times New Roman" w:cs="Times New Roman"/>
          <w:sz w:val="24"/>
          <w:szCs w:val="24"/>
        </w:rPr>
        <w:t>construction</w:t>
      </w:r>
      <w:r w:rsidRPr="0066303E">
        <w:rPr>
          <w:rFonts w:ascii="Times New Roman" w:hAnsi="Times New Roman" w:cs="Times New Roman"/>
          <w:sz w:val="24"/>
          <w:szCs w:val="24"/>
        </w:rPr>
        <w:t>, and there is no fixed theory or model. It is difficult to make empirical research based on the existing theory. In addition, the objective of this study is to explore the interaction process between tourists and inhabitants of heritage destination and to construct a mechanism for tourists to experience co-</w:t>
      </w:r>
      <w:r w:rsidR="009438A5" w:rsidRPr="0066303E">
        <w:rPr>
          <w:rFonts w:ascii="Times New Roman" w:hAnsi="Times New Roman" w:cs="Times New Roman"/>
          <w:sz w:val="24"/>
          <w:szCs w:val="24"/>
        </w:rPr>
        <w:t>creation</w:t>
      </w:r>
      <w:r w:rsidRPr="0066303E">
        <w:rPr>
          <w:rFonts w:ascii="Times New Roman" w:hAnsi="Times New Roman" w:cs="Times New Roman"/>
          <w:sz w:val="24"/>
          <w:szCs w:val="24"/>
        </w:rPr>
        <w:t xml:space="preserve">. This is an exploratory process of constructing theory, that is, “there is a gap between </w:t>
      </w:r>
      <w:r w:rsidRPr="0066303E">
        <w:rPr>
          <w:rFonts w:ascii="Times New Roman" w:hAnsi="Times New Roman" w:cs="Times New Roman"/>
          <w:sz w:val="24"/>
          <w:szCs w:val="24"/>
        </w:rPr>
        <w:lastRenderedPageBreak/>
        <w:t>the conclusion and the observed premise”</w:t>
      </w:r>
      <w:r w:rsidRPr="0066303E">
        <w:rPr>
          <w:rFonts w:ascii="Times New Roman" w:hAnsi="Times New Roman" w:cs="Times New Roman"/>
          <w:sz w:val="24"/>
          <w:szCs w:val="24"/>
          <w:shd w:val="clear" w:color="auto" w:fill="F7F8FA"/>
        </w:rPr>
        <w:fldChar w:fldCharType="begin" w:fldLock="1"/>
      </w:r>
      <w:r w:rsidR="006F39E5" w:rsidRPr="0066303E">
        <w:rPr>
          <w:rFonts w:ascii="Times New Roman" w:hAnsi="Times New Roman" w:cs="Times New Roman"/>
          <w:sz w:val="24"/>
          <w:szCs w:val="24"/>
          <w:shd w:val="clear" w:color="auto" w:fill="F7F8FA"/>
        </w:rPr>
        <w:instrText>ADDIN CSL_CITATION {"citationItems":[{"id":"ITEM-1","itemData":{"ISBN":"9781292016627","author":[{"dropping-particle":"","family":"Saunders","given":"Mark","non-dropping-particle":"","parse-names":false,"suffix":""},{"dropping-particle":"","family":"Lewis","given":"Philip","non-dropping-particle":"","parse-names":false,"suffix":""},{"dropping-particle":"","family":"Thronhill","given":"Adrian","non-dropping-particle":"","parse-names":false,"suffix":""}],"edition":"7th","id":"ITEM-1","issued":{"date-parts":[["2016"]]},"publisher":"Pearson Education Limited","publisher-place":"Harlow","title":"Research methods for business students","type":"book"},"uris":["http://www.mendeley.com/documents/?uuid=1c9e3df7-1551-42ae-b198-4aaa7d68eaea"]}],"mendeley":{"formattedCitation":"(Saunders, Lewis and Thronhill, 2016)","plainTextFormattedCitation":"(Saunders, Lewis and Thronhill, 2016)","previouslyFormattedCitation":"(Saunders, Lewis and Thronhill, 2016)"},"properties":{"noteIndex":0},"schema":"https://github.com/citation-style-language/schema/raw/master/csl-citation.json"}</w:instrText>
      </w:r>
      <w:r w:rsidRPr="0066303E">
        <w:rPr>
          <w:rFonts w:ascii="Times New Roman" w:hAnsi="Times New Roman" w:cs="Times New Roman"/>
          <w:sz w:val="24"/>
          <w:szCs w:val="24"/>
          <w:shd w:val="clear" w:color="auto" w:fill="F7F8FA"/>
        </w:rPr>
        <w:fldChar w:fldCharType="separate"/>
      </w:r>
      <w:r w:rsidRPr="0066303E">
        <w:rPr>
          <w:rFonts w:ascii="Times New Roman" w:hAnsi="Times New Roman" w:cs="Times New Roman"/>
          <w:noProof/>
          <w:sz w:val="24"/>
          <w:szCs w:val="24"/>
          <w:shd w:val="clear" w:color="auto" w:fill="F7F8FA"/>
        </w:rPr>
        <w:t>(Saunders, Lewis and Thronhill, 2016)</w:t>
      </w:r>
      <w:r w:rsidRPr="0066303E">
        <w:rPr>
          <w:rFonts w:ascii="Times New Roman" w:hAnsi="Times New Roman" w:cs="Times New Roman"/>
          <w:sz w:val="24"/>
          <w:szCs w:val="24"/>
          <w:shd w:val="clear" w:color="auto" w:fill="F7F8FA"/>
        </w:rPr>
        <w:fldChar w:fldCharType="end"/>
      </w:r>
      <w:r w:rsidRPr="0066303E">
        <w:rPr>
          <w:rFonts w:ascii="Times New Roman" w:hAnsi="Times New Roman" w:cs="Times New Roman"/>
          <w:sz w:val="24"/>
          <w:szCs w:val="24"/>
        </w:rPr>
        <w:t>, which needs to be filled by generating theory by induction.</w:t>
      </w:r>
    </w:p>
    <w:p w:rsidR="008375D9" w:rsidRPr="0066303E" w:rsidRDefault="00495C9B" w:rsidP="00481FEE">
      <w:pPr>
        <w:keepNext/>
        <w:keepLines/>
        <w:spacing w:line="360" w:lineRule="auto"/>
        <w:ind w:left="600" w:hanging="600"/>
        <w:jc w:val="both"/>
        <w:outlineLvl w:val="2"/>
        <w:rPr>
          <w:rFonts w:ascii="Times New Roman" w:hAnsi="Times New Roman" w:cs="Times New Roman"/>
          <w:b/>
          <w:bCs/>
          <w:sz w:val="30"/>
          <w:szCs w:val="30"/>
        </w:rPr>
      </w:pPr>
      <w:r w:rsidRPr="0066303E">
        <w:rPr>
          <w:rFonts w:ascii="Times New Roman" w:hAnsi="Times New Roman" w:cs="Times New Roman"/>
          <w:b/>
          <w:bCs/>
          <w:sz w:val="30"/>
          <w:szCs w:val="30"/>
        </w:rPr>
        <w:t>4.</w:t>
      </w:r>
      <w:r w:rsidRPr="0066303E">
        <w:rPr>
          <w:rFonts w:ascii="Times New Roman" w:hAnsi="Times New Roman" w:cs="Times New Roman" w:hint="eastAsia"/>
          <w:b/>
          <w:bCs/>
          <w:sz w:val="30"/>
          <w:szCs w:val="30"/>
        </w:rPr>
        <w:t>2</w:t>
      </w:r>
      <w:r w:rsidRPr="0066303E">
        <w:rPr>
          <w:rFonts w:ascii="Times New Roman" w:hAnsi="Times New Roman" w:cs="Times New Roman"/>
          <w:b/>
          <w:bCs/>
          <w:sz w:val="30"/>
          <w:szCs w:val="30"/>
        </w:rPr>
        <w:t xml:space="preserve"> Research choice</w:t>
      </w:r>
    </w:p>
    <w:p w:rsidR="004308D8"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Ballantyne el.at (2009) analyzed 2868 tourism research articles and found that quantitative research has occupied a dominant position. Among them, 59% of the articles used quantitative analysis</w:t>
      </w:r>
      <w:r w:rsidR="00986909" w:rsidRPr="0066303E">
        <w:rPr>
          <w:rFonts w:ascii="Times New Roman" w:hAnsi="Times New Roman" w:cs="Times New Roman"/>
          <w:sz w:val="24"/>
          <w:szCs w:val="24"/>
        </w:rPr>
        <w:t xml:space="preserve"> comparing with </w:t>
      </w:r>
      <w:r w:rsidRPr="0066303E">
        <w:rPr>
          <w:rFonts w:ascii="Times New Roman" w:hAnsi="Times New Roman" w:cs="Times New Roman"/>
          <w:sz w:val="24"/>
          <w:szCs w:val="24"/>
        </w:rPr>
        <w:t xml:space="preserve">19% </w:t>
      </w:r>
      <w:r w:rsidR="00986909" w:rsidRPr="0066303E">
        <w:rPr>
          <w:rFonts w:ascii="Times New Roman" w:hAnsi="Times New Roman" w:cs="Times New Roman"/>
          <w:sz w:val="24"/>
          <w:szCs w:val="24"/>
        </w:rPr>
        <w:t>of</w:t>
      </w:r>
      <w:r w:rsidRPr="0066303E">
        <w:rPr>
          <w:rFonts w:ascii="Times New Roman" w:hAnsi="Times New Roman" w:cs="Times New Roman"/>
          <w:sz w:val="24"/>
          <w:szCs w:val="24"/>
        </w:rPr>
        <w:t xml:space="preserve"> qualitative analysis. Even so, qualitative research has become an important choice for tourists'</w:t>
      </w:r>
      <w:r w:rsidR="00986909" w:rsidRPr="0066303E">
        <w:rPr>
          <w:rFonts w:ascii="Times New Roman" w:hAnsi="Times New Roman" w:cs="Times New Roman"/>
          <w:sz w:val="24"/>
          <w:szCs w:val="24"/>
        </w:rPr>
        <w:t xml:space="preserve"> </w:t>
      </w:r>
      <w:r w:rsidRPr="0066303E">
        <w:rPr>
          <w:rFonts w:ascii="Times New Roman" w:hAnsi="Times New Roman" w:cs="Times New Roman"/>
          <w:sz w:val="24"/>
          <w:szCs w:val="24"/>
        </w:rPr>
        <w:t xml:space="preserve">experience research. Xiao &amp; Smith (2006) argues that this is because the interest in tourism research has shifted from an industrial perspective to a social science perspective. </w:t>
      </w:r>
      <w:r w:rsidR="000754EB" w:rsidRPr="0066303E">
        <w:rPr>
          <w:rFonts w:ascii="Times New Roman" w:hAnsi="Times New Roman" w:cs="Times New Roman"/>
          <w:sz w:val="24"/>
          <w:szCs w:val="24"/>
        </w:rPr>
        <w:t>Xie (2005)</w:t>
      </w:r>
      <w:r w:rsidRPr="0066303E">
        <w:rPr>
          <w:rFonts w:ascii="Times New Roman" w:hAnsi="Times New Roman" w:cs="Times New Roman"/>
          <w:sz w:val="24"/>
          <w:szCs w:val="24"/>
        </w:rPr>
        <w:t xml:space="preserve"> regards the "</w:t>
      </w:r>
      <w:r w:rsidR="00590BC5" w:rsidRPr="0066303E">
        <w:rPr>
          <w:rFonts w:ascii="Times New Roman" w:hAnsi="Times New Roman" w:cs="Times New Roman"/>
          <w:sz w:val="24"/>
          <w:szCs w:val="24"/>
        </w:rPr>
        <w:t xml:space="preserve"> empirical</w:t>
      </w:r>
      <w:r w:rsidRPr="0066303E">
        <w:rPr>
          <w:rFonts w:ascii="Times New Roman" w:hAnsi="Times New Roman" w:cs="Times New Roman"/>
          <w:sz w:val="24"/>
          <w:szCs w:val="24"/>
        </w:rPr>
        <w:t xml:space="preserve"> science" as "a hammer" and believe</w:t>
      </w:r>
      <w:r w:rsidR="00171E4D" w:rsidRPr="0066303E">
        <w:rPr>
          <w:rFonts w:ascii="Times New Roman" w:hAnsi="Times New Roman" w:cs="Times New Roman"/>
          <w:sz w:val="24"/>
          <w:szCs w:val="24"/>
        </w:rPr>
        <w:t>d</w:t>
      </w:r>
      <w:r w:rsidRPr="0066303E">
        <w:rPr>
          <w:rFonts w:ascii="Times New Roman" w:hAnsi="Times New Roman" w:cs="Times New Roman"/>
          <w:sz w:val="24"/>
          <w:szCs w:val="24"/>
        </w:rPr>
        <w:t xml:space="preserve"> that it does not hesitate to hammer the travel experience</w:t>
      </w:r>
      <w:r w:rsidR="00590BC5" w:rsidRPr="0066303E">
        <w:rPr>
          <w:rFonts w:ascii="Times New Roman" w:hAnsi="Times New Roman" w:cs="Times New Roman"/>
          <w:sz w:val="24"/>
          <w:szCs w:val="24"/>
        </w:rPr>
        <w:t>, which</w:t>
      </w:r>
      <w:r w:rsidRPr="0066303E">
        <w:rPr>
          <w:rFonts w:ascii="Times New Roman" w:hAnsi="Times New Roman" w:cs="Times New Roman"/>
          <w:sz w:val="24"/>
          <w:szCs w:val="24"/>
        </w:rPr>
        <w:t xml:space="preserve"> </w:t>
      </w:r>
      <w:r w:rsidR="004F3302" w:rsidRPr="0066303E">
        <w:rPr>
          <w:rFonts w:ascii="Times New Roman" w:hAnsi="Times New Roman" w:cs="Times New Roman"/>
          <w:sz w:val="24"/>
          <w:szCs w:val="24"/>
        </w:rPr>
        <w:t>should be</w:t>
      </w:r>
      <w:r w:rsidRPr="0066303E">
        <w:rPr>
          <w:rFonts w:ascii="Times New Roman" w:hAnsi="Times New Roman" w:cs="Times New Roman"/>
          <w:sz w:val="24"/>
          <w:szCs w:val="24"/>
        </w:rPr>
        <w:t xml:space="preserve"> a whole consciousness</w:t>
      </w:r>
      <w:r w:rsidR="00590BC5" w:rsidRPr="0066303E">
        <w:rPr>
          <w:rFonts w:ascii="Times New Roman" w:hAnsi="Times New Roman" w:cs="Times New Roman"/>
          <w:sz w:val="24"/>
          <w:szCs w:val="24"/>
        </w:rPr>
        <w:t xml:space="preserve">, </w:t>
      </w:r>
      <w:r w:rsidRPr="0066303E">
        <w:rPr>
          <w:rFonts w:ascii="Times New Roman" w:hAnsi="Times New Roman" w:cs="Times New Roman"/>
          <w:sz w:val="24"/>
          <w:szCs w:val="24"/>
        </w:rPr>
        <w:t xml:space="preserve">into fragmented units. In the mature </w:t>
      </w:r>
      <w:r w:rsidR="003929B4" w:rsidRPr="0066303E">
        <w:rPr>
          <w:rFonts w:ascii="Times New Roman" w:hAnsi="Times New Roman" w:cs="Times New Roman"/>
          <w:sz w:val="24"/>
          <w:szCs w:val="24"/>
        </w:rPr>
        <w:t xml:space="preserve">research </w:t>
      </w:r>
      <w:r w:rsidRPr="0066303E">
        <w:rPr>
          <w:rFonts w:ascii="Times New Roman" w:hAnsi="Times New Roman" w:cs="Times New Roman"/>
          <w:sz w:val="24"/>
          <w:szCs w:val="24"/>
        </w:rPr>
        <w:t xml:space="preserve">field of heritage tourism </w:t>
      </w:r>
      <w:r w:rsidR="008E4EAC" w:rsidRPr="0066303E">
        <w:rPr>
          <w:rFonts w:ascii="Times New Roman" w:hAnsi="Times New Roman" w:cs="Times New Roman"/>
          <w:sz w:val="24"/>
          <w:szCs w:val="24"/>
        </w:rPr>
        <w:fldChar w:fldCharType="begin" w:fldLock="1"/>
      </w:r>
      <w:r w:rsidR="008E4EAC" w:rsidRPr="0066303E">
        <w:rPr>
          <w:rFonts w:ascii="Times New Roman" w:hAnsi="Times New Roman" w:cs="Times New Roman"/>
          <w:sz w:val="24"/>
          <w:szCs w:val="24"/>
        </w:rPr>
        <w:instrText>ADDIN CSL_CITATION {"citationItems":[{"id":"ITEM-1","itemData":{"DOI":"10.1016/j.tmp.2017.11.018","ISSN":"22119736","abstract":"This essay examines several emerging research trends in the field of heritage tourism. These trends, including experiential connections with heritage, blurred boundaries between tourisms, more accurate portrayals of the commodified past and technological advancements, demonstrate a precipitous growth in heritage tourism scholarship that focuses more on experience, identity, stewardship, place and empowerment than the more descriptive supply v. demand work that preceded it. Changes in how researchers treat the cultural past indicate a maturing field of study that is increasing in popularity as a focus of academic research and also as a consumable tourist product.","author":[{"dropping-particle":"","family":"Timothy","given":"Dallen J.","non-dropping-particle":"","parse-names":false,"suffix":""}],"container-title":"Tourism Management Perspectives","id":"ITEM-1","issued":{"date-parts":[["2018"]]},"page":"177-180","title":"Making sense of heritage tourism: Research trends in a maturing field of study","type":"article","volume":"25"},"uris":["http://www.mendeley.com/documents/?uuid=3615be38-acdf-4d99-93e1-ec08cedfcf07"]}],"mendeley":{"formattedCitation":"(Timothy, 2018)","plainTextFormattedCitation":"(Timothy, 2018)","previouslyFormattedCitation":"(Timothy, 2018)"},"properties":{"noteIndex":0},"schema":"https://github.com/citation-style-language/schema/raw/master/csl-citation.json"}</w:instrText>
      </w:r>
      <w:r w:rsidR="008E4EAC" w:rsidRPr="0066303E">
        <w:rPr>
          <w:rFonts w:ascii="Times New Roman" w:hAnsi="Times New Roman" w:cs="Times New Roman"/>
          <w:sz w:val="24"/>
          <w:szCs w:val="24"/>
        </w:rPr>
        <w:fldChar w:fldCharType="separate"/>
      </w:r>
      <w:r w:rsidR="008E4EAC" w:rsidRPr="0066303E">
        <w:rPr>
          <w:rFonts w:ascii="Times New Roman" w:hAnsi="Times New Roman" w:cs="Times New Roman"/>
          <w:noProof/>
          <w:sz w:val="24"/>
          <w:szCs w:val="24"/>
        </w:rPr>
        <w:t>(Timothy, 2018)</w:t>
      </w:r>
      <w:r w:rsidR="008E4EAC" w:rsidRPr="0066303E">
        <w:rPr>
          <w:rFonts w:ascii="Times New Roman" w:hAnsi="Times New Roman" w:cs="Times New Roman"/>
          <w:sz w:val="24"/>
          <w:szCs w:val="24"/>
        </w:rPr>
        <w:fldChar w:fldCharType="end"/>
      </w:r>
      <w:r w:rsidRPr="0066303E">
        <w:rPr>
          <w:rFonts w:ascii="Times New Roman" w:hAnsi="Times New Roman" w:cs="Times New Roman"/>
          <w:sz w:val="24"/>
          <w:szCs w:val="24"/>
        </w:rPr>
        <w:t>, researchers are not satisfied with simply describing tourists'</w:t>
      </w:r>
      <w:r w:rsidR="002F4097" w:rsidRPr="0066303E">
        <w:rPr>
          <w:rFonts w:ascii="Times New Roman" w:hAnsi="Times New Roman" w:cs="Times New Roman"/>
          <w:sz w:val="24"/>
          <w:szCs w:val="24"/>
        </w:rPr>
        <w:t xml:space="preserve"> </w:t>
      </w:r>
      <w:r w:rsidRPr="0066303E">
        <w:rPr>
          <w:rFonts w:ascii="Times New Roman" w:hAnsi="Times New Roman" w:cs="Times New Roman"/>
          <w:sz w:val="24"/>
          <w:szCs w:val="24"/>
        </w:rPr>
        <w:t xml:space="preserve">experience and heritage sites, but are committed to insight into how heritage brings personal and social changes to tourists, emphasizing consumers' unique identity and self-realization (Timothy, 2011). </w:t>
      </w:r>
    </w:p>
    <w:p w:rsidR="002E3D60"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Research choice from the perspective of interpretivism mostly adopts small sample and qualitative analysis and interprets a series of phenomenological data through in-depth qualitative research methods</w:t>
      </w:r>
      <w:bookmarkStart w:id="8" w:name="_Hlk16785633"/>
      <w:r w:rsidRPr="0066303E">
        <w:rPr>
          <w:rFonts w:ascii="Times New Roman" w:hAnsi="Times New Roman" w:cs="Times New Roman"/>
          <w:sz w:val="24"/>
          <w:szCs w:val="24"/>
        </w:rPr>
        <w:t xml:space="preserve"> </w:t>
      </w:r>
      <w:r w:rsidRPr="0066303E">
        <w:rPr>
          <w:rFonts w:ascii="Times New Roman" w:hAnsi="Times New Roman" w:cs="Times New Roman" w:hint="eastAsia"/>
          <w:sz w:val="24"/>
          <w:szCs w:val="24"/>
        </w:rPr>
        <w:t>(</w:t>
      </w:r>
      <w:r w:rsidRPr="0066303E">
        <w:rPr>
          <w:rFonts w:ascii="Times New Roman" w:hAnsi="Times New Roman" w:cs="Times New Roman"/>
          <w:sz w:val="24"/>
          <w:szCs w:val="24"/>
        </w:rPr>
        <w:t>Saunders, Lewis and Thronhill, 2016)</w:t>
      </w:r>
      <w:bookmarkEnd w:id="8"/>
      <w:r w:rsidRPr="0066303E">
        <w:rPr>
          <w:rFonts w:ascii="Times New Roman" w:hAnsi="Times New Roman" w:cs="Times New Roman"/>
          <w:sz w:val="24"/>
          <w:szCs w:val="24"/>
        </w:rPr>
        <w:t>.</w:t>
      </w:r>
      <w:r w:rsidR="005F0FF1" w:rsidRPr="0066303E">
        <w:rPr>
          <w:rFonts w:ascii="Times New Roman" w:hAnsi="Times New Roman" w:cs="Times New Roman"/>
          <w:sz w:val="24"/>
          <w:szCs w:val="24"/>
        </w:rPr>
        <w:t xml:space="preserve"> </w:t>
      </w:r>
      <w:r w:rsidR="009A2C2A" w:rsidRPr="0066303E">
        <w:rPr>
          <w:rFonts w:ascii="Times New Roman" w:hAnsi="Times New Roman" w:cs="Times New Roman"/>
          <w:sz w:val="24"/>
          <w:szCs w:val="24"/>
        </w:rPr>
        <w:t xml:space="preserve">This paper holds that tourism experience is influenced by personal experience, cognition, emotion and other </w:t>
      </w:r>
      <w:r w:rsidR="00487CBE" w:rsidRPr="0066303E">
        <w:rPr>
          <w:rFonts w:ascii="Times New Roman" w:hAnsi="Times New Roman" w:cs="Times New Roman"/>
          <w:sz w:val="24"/>
          <w:szCs w:val="24"/>
        </w:rPr>
        <w:t xml:space="preserve">subjective </w:t>
      </w:r>
      <w:r w:rsidR="009A2C2A" w:rsidRPr="0066303E">
        <w:rPr>
          <w:rFonts w:ascii="Times New Roman" w:hAnsi="Times New Roman" w:cs="Times New Roman"/>
          <w:sz w:val="24"/>
          <w:szCs w:val="24"/>
        </w:rPr>
        <w:t>factors</w:t>
      </w:r>
      <w:r w:rsidR="00487CBE" w:rsidRPr="0066303E">
        <w:rPr>
          <w:rFonts w:ascii="Times New Roman" w:hAnsi="Times New Roman" w:cs="Times New Roman"/>
          <w:sz w:val="24"/>
          <w:szCs w:val="24"/>
        </w:rPr>
        <w:t xml:space="preserve"> which made the </w:t>
      </w:r>
      <w:r w:rsidR="009A2C2A" w:rsidRPr="0066303E">
        <w:rPr>
          <w:rFonts w:ascii="Times New Roman" w:hAnsi="Times New Roman" w:cs="Times New Roman"/>
          <w:sz w:val="24"/>
          <w:szCs w:val="24"/>
        </w:rPr>
        <w:t>tourists' perception inseparabl</w:t>
      </w:r>
      <w:r w:rsidR="00487CBE" w:rsidRPr="0066303E">
        <w:rPr>
          <w:rFonts w:ascii="Times New Roman" w:hAnsi="Times New Roman" w:cs="Times New Roman"/>
          <w:sz w:val="24"/>
          <w:szCs w:val="24"/>
        </w:rPr>
        <w:t>y</w:t>
      </w:r>
      <w:r w:rsidR="009A2C2A" w:rsidRPr="0066303E">
        <w:rPr>
          <w:rFonts w:ascii="Times New Roman" w:hAnsi="Times New Roman" w:cs="Times New Roman"/>
          <w:sz w:val="24"/>
          <w:szCs w:val="24"/>
        </w:rPr>
        <w:t xml:space="preserve"> integrity. </w:t>
      </w:r>
      <w:r w:rsidR="00487CBE" w:rsidRPr="0066303E">
        <w:rPr>
          <w:rFonts w:ascii="Times New Roman" w:hAnsi="Times New Roman" w:cs="Times New Roman"/>
          <w:sz w:val="24"/>
          <w:szCs w:val="24"/>
        </w:rPr>
        <w:t>The research on the interactive mechanism and mode between tourism stakeholders can be carried out through qualitative research, as it goes insight into the experience situation of tourism to "deeply describe" the tourism experience.</w:t>
      </w:r>
    </w:p>
    <w:p w:rsidR="00E45EFF" w:rsidRPr="0066303E" w:rsidRDefault="00495C9B" w:rsidP="00481FEE">
      <w:pPr>
        <w:keepNext/>
        <w:keepLines/>
        <w:spacing w:line="360" w:lineRule="auto"/>
        <w:ind w:left="600" w:hanging="600"/>
        <w:jc w:val="both"/>
        <w:outlineLvl w:val="2"/>
        <w:rPr>
          <w:rFonts w:ascii="Times New Roman" w:hAnsi="Times New Roman" w:cs="Times New Roman"/>
          <w:b/>
          <w:bCs/>
          <w:sz w:val="30"/>
          <w:szCs w:val="30"/>
        </w:rPr>
      </w:pPr>
      <w:r w:rsidRPr="0066303E">
        <w:rPr>
          <w:rFonts w:ascii="Times New Roman" w:hAnsi="Times New Roman" w:cs="Times New Roman"/>
          <w:b/>
          <w:bCs/>
          <w:sz w:val="30"/>
          <w:szCs w:val="30"/>
        </w:rPr>
        <w:t>4.</w:t>
      </w:r>
      <w:r w:rsidRPr="0066303E">
        <w:rPr>
          <w:rFonts w:ascii="Times New Roman" w:hAnsi="Times New Roman" w:cs="Times New Roman" w:hint="eastAsia"/>
          <w:b/>
          <w:bCs/>
          <w:sz w:val="30"/>
          <w:szCs w:val="30"/>
        </w:rPr>
        <w:t>3</w:t>
      </w:r>
      <w:r w:rsidRPr="0066303E">
        <w:rPr>
          <w:rFonts w:ascii="Times New Roman" w:hAnsi="Times New Roman" w:cs="Times New Roman"/>
          <w:b/>
          <w:bCs/>
          <w:sz w:val="30"/>
          <w:szCs w:val="30"/>
        </w:rPr>
        <w:t xml:space="preserve"> Research Strategies</w:t>
      </w:r>
    </w:p>
    <w:p w:rsidR="00E45EFF" w:rsidRPr="0066303E" w:rsidRDefault="00495C9B" w:rsidP="00481FEE">
      <w:pPr>
        <w:keepNext/>
        <w:keepLines/>
        <w:spacing w:line="360" w:lineRule="auto"/>
        <w:ind w:left="560" w:hanging="560"/>
        <w:jc w:val="both"/>
        <w:outlineLvl w:val="3"/>
        <w:rPr>
          <w:rFonts w:ascii="Arial" w:eastAsiaTheme="majorEastAsia" w:hAnsi="Arial" w:cs="Arial"/>
          <w:b/>
          <w:bCs/>
          <w:color w:val="333333"/>
          <w:szCs w:val="21"/>
        </w:rPr>
      </w:pPr>
      <w:r w:rsidRPr="0066303E">
        <w:rPr>
          <w:rFonts w:ascii="Times New Roman" w:eastAsiaTheme="majorEastAsia" w:hAnsi="Times New Roman" w:cs="Times New Roman"/>
          <w:b/>
          <w:bCs/>
          <w:sz w:val="28"/>
          <w:szCs w:val="28"/>
        </w:rPr>
        <w:t>4.3.1</w:t>
      </w:r>
      <w:r w:rsidRPr="0066303E">
        <w:rPr>
          <w:rFonts w:ascii="Times New Roman" w:eastAsiaTheme="majorEastAsia" w:hAnsi="Times New Roman" w:cs="Times New Roman" w:hint="eastAsia"/>
          <w:b/>
          <w:bCs/>
          <w:sz w:val="28"/>
          <w:szCs w:val="28"/>
        </w:rPr>
        <w:t>T</w:t>
      </w:r>
      <w:r w:rsidRPr="0066303E">
        <w:rPr>
          <w:rFonts w:ascii="Times New Roman" w:eastAsiaTheme="majorEastAsia" w:hAnsi="Times New Roman" w:cs="Times New Roman"/>
          <w:b/>
          <w:bCs/>
          <w:sz w:val="28"/>
          <w:szCs w:val="28"/>
        </w:rPr>
        <w:t>he reasons why use case study</w:t>
      </w:r>
    </w:p>
    <w:p w:rsidR="002E350E"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Case study is an in-depth study of a topic or phenomenon in its realistic context (Yin 2014). Understanding context is the basis of case study </w:t>
      </w:r>
      <w:bookmarkStart w:id="9" w:name="_Hlk19108221"/>
      <w:r w:rsidR="00C85A8A" w:rsidRPr="0066303E">
        <w:rPr>
          <w:rFonts w:ascii="Times New Roman" w:hAnsi="Times New Roman" w:cs="Times New Roman"/>
          <w:sz w:val="24"/>
          <w:szCs w:val="24"/>
        </w:rPr>
        <w:t>(Saunders, Lewis and Thronhill,2016)</w:t>
      </w:r>
      <w:bookmarkEnd w:id="9"/>
      <w:r w:rsidRPr="0066303E">
        <w:rPr>
          <w:rFonts w:ascii="Times New Roman" w:hAnsi="Times New Roman" w:cs="Times New Roman"/>
          <w:sz w:val="24"/>
          <w:szCs w:val="24"/>
        </w:rPr>
        <w:t xml:space="preserve">. In this case, the object of study is often the current event, and the researchers cannot control the related factors. The four common uses of case studies </w:t>
      </w:r>
      <w:r w:rsidRPr="0066303E">
        <w:rPr>
          <w:rFonts w:ascii="Times New Roman" w:hAnsi="Times New Roman" w:cs="Times New Roman"/>
          <w:sz w:val="24"/>
          <w:szCs w:val="24"/>
        </w:rPr>
        <w:lastRenderedPageBreak/>
        <w:t xml:space="preserve">are 1. to explain the complex causal links between various factors in real life that cannot be explained by experiments and surveys; 2. to describe a stimulus or its real situation. 3. Explain some themes of an evaluation activity in the form of descriptions. 4. When the causal relationship is not obvious enough and the causal relationship is complex and changeable, we should explore it </w:t>
      </w:r>
      <w:r w:rsidR="00C85A8A" w:rsidRPr="0066303E">
        <w:rPr>
          <w:rFonts w:ascii="Times New Roman" w:hAnsi="Times New Roman" w:cs="Times New Roman" w:hint="eastAsia"/>
          <w:sz w:val="24"/>
          <w:szCs w:val="24"/>
        </w:rPr>
        <w:t>(</w:t>
      </w:r>
      <w:r w:rsidR="00C85A8A" w:rsidRPr="0066303E">
        <w:rPr>
          <w:rFonts w:ascii="Times New Roman" w:hAnsi="Times New Roman" w:cs="Times New Roman"/>
          <w:sz w:val="24"/>
          <w:szCs w:val="24"/>
        </w:rPr>
        <w:t>Yin</w:t>
      </w:r>
      <w:r w:rsidR="00C85A8A" w:rsidRPr="0066303E">
        <w:rPr>
          <w:rFonts w:ascii="Times New Roman" w:hAnsi="Times New Roman" w:cs="Times New Roman" w:hint="eastAsia"/>
          <w:sz w:val="24"/>
          <w:szCs w:val="24"/>
        </w:rPr>
        <w:t>,</w:t>
      </w:r>
      <w:r w:rsidR="00C85A8A" w:rsidRPr="0066303E">
        <w:rPr>
          <w:rFonts w:ascii="Times New Roman" w:hAnsi="Times New Roman" w:cs="Times New Roman"/>
          <w:sz w:val="24"/>
          <w:szCs w:val="24"/>
        </w:rPr>
        <w:t>2018</w:t>
      </w:r>
      <w:r w:rsidR="00C85A8A"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 </w:t>
      </w:r>
    </w:p>
    <w:p w:rsidR="00C8227A"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This study mainly explores the phenomenon of how tourists and residents </w:t>
      </w:r>
      <w:r w:rsidR="002E350E" w:rsidRPr="0066303E">
        <w:rPr>
          <w:rFonts w:ascii="Times New Roman" w:hAnsi="Times New Roman" w:cs="Times New Roman"/>
          <w:sz w:val="24"/>
          <w:szCs w:val="24"/>
        </w:rPr>
        <w:t xml:space="preserve">co-create </w:t>
      </w:r>
      <w:r w:rsidRPr="0066303E">
        <w:rPr>
          <w:rFonts w:ascii="Times New Roman" w:hAnsi="Times New Roman" w:cs="Times New Roman"/>
          <w:sz w:val="24"/>
          <w:szCs w:val="24"/>
        </w:rPr>
        <w:t xml:space="preserve">experience together. Because of the differences in their backgrounds, the interaction between tourists and residents in the special historical heritage sites will produce special situations and emotional attachment </w:t>
      </w:r>
      <w:r w:rsidR="00A80BF1" w:rsidRPr="0066303E">
        <w:rPr>
          <w:rFonts w:ascii="Times New Roman" w:hAnsi="Times New Roman" w:cs="Times New Roman"/>
          <w:sz w:val="24"/>
          <w:szCs w:val="24"/>
        </w:rPr>
        <w:t>as well as</w:t>
      </w:r>
      <w:r w:rsidRPr="0066303E">
        <w:rPr>
          <w:rFonts w:ascii="Times New Roman" w:hAnsi="Times New Roman" w:cs="Times New Roman"/>
          <w:sz w:val="24"/>
          <w:szCs w:val="24"/>
        </w:rPr>
        <w:t xml:space="preserve"> </w:t>
      </w:r>
      <w:r w:rsidR="00A80BF1" w:rsidRPr="0066303E">
        <w:rPr>
          <w:rFonts w:ascii="Times New Roman" w:hAnsi="Times New Roman" w:cs="Times New Roman"/>
          <w:sz w:val="24"/>
          <w:szCs w:val="24"/>
        </w:rPr>
        <w:t>place identity</w:t>
      </w:r>
      <w:r w:rsidRPr="0066303E">
        <w:rPr>
          <w:rFonts w:ascii="Times New Roman" w:hAnsi="Times New Roman" w:cs="Times New Roman"/>
          <w:sz w:val="24"/>
          <w:szCs w:val="24"/>
        </w:rPr>
        <w:t>. The relationship between these psychological factors is greatly influenced by the situation, the interaction is complex, and there is no obvious causal relationship. Therefore, qualitative case study method is suitable for exploratory research.</w:t>
      </w:r>
      <w:r w:rsidR="00F65EAB" w:rsidRPr="0066303E">
        <w:rPr>
          <w:rFonts w:ascii="Times New Roman" w:hAnsi="Times New Roman" w:cs="Times New Roman"/>
          <w:sz w:val="24"/>
          <w:szCs w:val="24"/>
        </w:rPr>
        <w:t xml:space="preserve"> </w:t>
      </w:r>
    </w:p>
    <w:p w:rsidR="00E45EFF" w:rsidRPr="0066303E" w:rsidRDefault="00495C9B" w:rsidP="00481FEE">
      <w:pPr>
        <w:keepNext/>
        <w:keepLines/>
        <w:spacing w:line="360" w:lineRule="auto"/>
        <w:ind w:left="560" w:hanging="560"/>
        <w:jc w:val="both"/>
        <w:outlineLvl w:val="3"/>
        <w:rPr>
          <w:rFonts w:ascii="Times New Roman" w:eastAsiaTheme="majorEastAsia" w:hAnsi="Times New Roman" w:cs="Times New Roman"/>
          <w:b/>
          <w:bCs/>
          <w:sz w:val="28"/>
          <w:szCs w:val="28"/>
        </w:rPr>
      </w:pPr>
      <w:r w:rsidRPr="0066303E">
        <w:rPr>
          <w:rFonts w:ascii="Times New Roman" w:eastAsiaTheme="majorEastAsia" w:hAnsi="Times New Roman" w:cs="Times New Roman"/>
          <w:b/>
          <w:bCs/>
          <w:sz w:val="28"/>
          <w:szCs w:val="28"/>
        </w:rPr>
        <w:t xml:space="preserve">4.3.2 </w:t>
      </w:r>
      <w:r w:rsidRPr="0066303E">
        <w:rPr>
          <w:rFonts w:ascii="Times New Roman" w:eastAsiaTheme="majorEastAsia" w:hAnsi="Times New Roman" w:cs="Times New Roman" w:hint="eastAsia"/>
          <w:b/>
          <w:bCs/>
          <w:sz w:val="28"/>
          <w:szCs w:val="28"/>
        </w:rPr>
        <w:t>C</w:t>
      </w:r>
      <w:r w:rsidRPr="0066303E">
        <w:rPr>
          <w:rFonts w:ascii="Times New Roman" w:eastAsiaTheme="majorEastAsia" w:hAnsi="Times New Roman" w:cs="Times New Roman"/>
          <w:b/>
          <w:bCs/>
          <w:sz w:val="28"/>
          <w:szCs w:val="28"/>
        </w:rPr>
        <w:t>ase study strategy</w:t>
      </w:r>
      <w:r w:rsidRPr="0066303E">
        <w:rPr>
          <w:rFonts w:ascii="Times New Roman" w:eastAsiaTheme="majorEastAsia" w:hAnsi="Times New Roman" w:cs="Times New Roman" w:hint="eastAsia"/>
          <w:b/>
          <w:bCs/>
          <w:sz w:val="28"/>
          <w:szCs w:val="28"/>
        </w:rPr>
        <w:t>——</w:t>
      </w:r>
      <w:r w:rsidRPr="0066303E">
        <w:rPr>
          <w:rFonts w:ascii="Times New Roman" w:eastAsiaTheme="majorEastAsia" w:hAnsi="Times New Roman" w:cs="Times New Roman"/>
          <w:b/>
          <w:bCs/>
          <w:sz w:val="28"/>
          <w:szCs w:val="28"/>
        </w:rPr>
        <w:t>Single case and Embedded case</w:t>
      </w:r>
    </w:p>
    <w:p w:rsidR="004219BA"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According to Yin (2018), case study strategies are divided into four categories through two dimensions: single case versus multiple cases; holistic case versus embedded case. This research adopts the embedded single case study strategy.</w:t>
      </w:r>
    </w:p>
    <w:p w:rsidR="004219BA"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The reason for using single case study is that the case is </w:t>
      </w:r>
      <w:r w:rsidRPr="0066303E">
        <w:rPr>
          <w:rFonts w:ascii="Times New Roman" w:hAnsi="Times New Roman" w:cs="Times New Roman"/>
          <w:b/>
          <w:bCs/>
          <w:sz w:val="24"/>
          <w:szCs w:val="24"/>
        </w:rPr>
        <w:t>unique and highly situational</w:t>
      </w:r>
      <w:r w:rsidRPr="0066303E">
        <w:rPr>
          <w:rFonts w:ascii="Times New Roman" w:hAnsi="Times New Roman" w:cs="Times New Roman"/>
          <w:sz w:val="24"/>
          <w:szCs w:val="24"/>
        </w:rPr>
        <w:t xml:space="preserve">. Unusual is embodied in, </w:t>
      </w:r>
      <w:r w:rsidRPr="0066303E">
        <w:rPr>
          <w:rFonts w:ascii="Times New Roman" w:hAnsi="Times New Roman" w:cs="Times New Roman"/>
          <w:b/>
          <w:bCs/>
          <w:sz w:val="24"/>
          <w:szCs w:val="24"/>
        </w:rPr>
        <w:t>first of all</w:t>
      </w:r>
      <w:r w:rsidRPr="0066303E">
        <w:rPr>
          <w:rFonts w:ascii="Times New Roman" w:hAnsi="Times New Roman" w:cs="Times New Roman"/>
          <w:sz w:val="24"/>
          <w:szCs w:val="24"/>
        </w:rPr>
        <w:t xml:space="preserve">, Lushan is one of the earliest and only five </w:t>
      </w:r>
      <w:r w:rsidR="00810009" w:rsidRPr="0066303E">
        <w:rPr>
          <w:rFonts w:ascii="Times New Roman" w:hAnsi="Times New Roman" w:cs="Times New Roman"/>
          <w:sz w:val="24"/>
          <w:szCs w:val="24"/>
        </w:rPr>
        <w:t>W</w:t>
      </w:r>
      <w:r w:rsidRPr="0066303E">
        <w:rPr>
          <w:rFonts w:ascii="Times New Roman" w:hAnsi="Times New Roman" w:cs="Times New Roman"/>
          <w:sz w:val="24"/>
          <w:szCs w:val="24"/>
        </w:rPr>
        <w:t xml:space="preserve">orld </w:t>
      </w:r>
      <w:r w:rsidR="00810009" w:rsidRPr="0066303E">
        <w:rPr>
          <w:rFonts w:ascii="Times New Roman" w:hAnsi="Times New Roman" w:cs="Times New Roman"/>
          <w:sz w:val="24"/>
          <w:szCs w:val="24"/>
        </w:rPr>
        <w:t>C</w:t>
      </w:r>
      <w:r w:rsidRPr="0066303E">
        <w:rPr>
          <w:rFonts w:ascii="Times New Roman" w:hAnsi="Times New Roman" w:cs="Times New Roman"/>
          <w:sz w:val="24"/>
          <w:szCs w:val="24"/>
        </w:rPr>
        <w:t xml:space="preserve">ultural </w:t>
      </w:r>
      <w:r w:rsidR="00810009" w:rsidRPr="0066303E">
        <w:rPr>
          <w:rFonts w:ascii="Times New Roman" w:hAnsi="Times New Roman" w:cs="Times New Roman"/>
          <w:sz w:val="24"/>
          <w:szCs w:val="24"/>
        </w:rPr>
        <w:t>L</w:t>
      </w:r>
      <w:r w:rsidRPr="0066303E">
        <w:rPr>
          <w:rFonts w:ascii="Times New Roman" w:hAnsi="Times New Roman" w:cs="Times New Roman"/>
          <w:sz w:val="24"/>
          <w:szCs w:val="24"/>
        </w:rPr>
        <w:t xml:space="preserve">andscapes </w:t>
      </w:r>
      <w:r w:rsidR="00810009" w:rsidRPr="0066303E">
        <w:rPr>
          <w:rFonts w:ascii="Times New Roman" w:hAnsi="Times New Roman" w:cs="Times New Roman"/>
          <w:sz w:val="24"/>
          <w:szCs w:val="24"/>
        </w:rPr>
        <w:t xml:space="preserve">in China </w:t>
      </w:r>
      <w:r w:rsidRPr="0066303E">
        <w:rPr>
          <w:rFonts w:ascii="Times New Roman" w:hAnsi="Times New Roman" w:cs="Times New Roman"/>
          <w:sz w:val="24"/>
          <w:szCs w:val="24"/>
        </w:rPr>
        <w:t xml:space="preserve">identified by UNESCO. UNESCO's choice of cultural landscape requires that cultural landscape heritage sites "must be based on their outstanding universal values and clear representativeness in geographical and cultural regions so that they can reflect the unique cultural connotations of the region" (UNESCO, 2005). </w:t>
      </w:r>
      <w:r w:rsidRPr="0066303E">
        <w:rPr>
          <w:rFonts w:ascii="Times New Roman" w:hAnsi="Times New Roman" w:cs="Times New Roman"/>
          <w:b/>
          <w:bCs/>
          <w:sz w:val="24"/>
          <w:szCs w:val="24"/>
        </w:rPr>
        <w:t xml:space="preserve">Secondly, </w:t>
      </w:r>
      <w:r w:rsidR="009D2047" w:rsidRPr="0066303E">
        <w:rPr>
          <w:rFonts w:ascii="Times New Roman" w:hAnsi="Times New Roman" w:cs="Times New Roman"/>
          <w:sz w:val="24"/>
          <w:szCs w:val="24"/>
        </w:rPr>
        <w:t>Lushan is the only scenic spot in China with an independent administrative town on the top of the mountain.</w:t>
      </w:r>
      <w:r w:rsidRPr="0066303E">
        <w:rPr>
          <w:rFonts w:ascii="Times New Roman" w:hAnsi="Times New Roman" w:cs="Times New Roman"/>
          <w:sz w:val="24"/>
          <w:szCs w:val="24"/>
        </w:rPr>
        <w:t xml:space="preserve"> Tourists not only feel the cultural landscape but also interact with the local community aborigines very frequently. </w:t>
      </w:r>
      <w:r w:rsidRPr="0066303E">
        <w:rPr>
          <w:rFonts w:ascii="Times New Roman" w:hAnsi="Times New Roman" w:cs="Times New Roman"/>
          <w:b/>
          <w:bCs/>
          <w:sz w:val="24"/>
          <w:szCs w:val="24"/>
        </w:rPr>
        <w:t xml:space="preserve">The high </w:t>
      </w:r>
      <w:r w:rsidR="00F06A32" w:rsidRPr="0066303E">
        <w:rPr>
          <w:rFonts w:ascii="Times New Roman" w:hAnsi="Times New Roman" w:cs="Times New Roman"/>
          <w:b/>
          <w:bCs/>
          <w:sz w:val="24"/>
          <w:szCs w:val="24"/>
        </w:rPr>
        <w:t>situationally</w:t>
      </w:r>
      <w:r w:rsidRPr="0066303E">
        <w:rPr>
          <w:rFonts w:ascii="Times New Roman" w:hAnsi="Times New Roman" w:cs="Times New Roman"/>
          <w:sz w:val="24"/>
          <w:szCs w:val="24"/>
        </w:rPr>
        <w:t xml:space="preserve"> is reflected in the fact that the situation occurs in the special policy background and time of residents'</w:t>
      </w:r>
      <w:r w:rsidR="00F06A32" w:rsidRPr="0066303E">
        <w:rPr>
          <w:rFonts w:ascii="Times New Roman" w:hAnsi="Times New Roman" w:cs="Times New Roman"/>
          <w:sz w:val="24"/>
          <w:szCs w:val="24"/>
        </w:rPr>
        <w:t xml:space="preserve"> </w:t>
      </w:r>
      <w:r w:rsidRPr="0066303E">
        <w:rPr>
          <w:rFonts w:ascii="Times New Roman" w:hAnsi="Times New Roman" w:cs="Times New Roman"/>
          <w:sz w:val="24"/>
          <w:szCs w:val="24"/>
        </w:rPr>
        <w:t xml:space="preserve">relocation, which has a very good enlightening effect. Moreover, </w:t>
      </w:r>
      <w:r w:rsidR="009D2047" w:rsidRPr="0066303E">
        <w:rPr>
          <w:rFonts w:ascii="Times New Roman" w:hAnsi="Times New Roman" w:cs="Times New Roman"/>
          <w:sz w:val="24"/>
          <w:szCs w:val="24"/>
        </w:rPr>
        <w:t xml:space="preserve">the changing policy and community situations are difficult to replicate </w:t>
      </w:r>
      <w:r w:rsidR="009D2047" w:rsidRPr="0066303E">
        <w:rPr>
          <w:rFonts w:ascii="Times New Roman" w:hAnsi="Times New Roman" w:cs="Times New Roman"/>
          <w:sz w:val="24"/>
          <w:szCs w:val="24"/>
        </w:rPr>
        <w:lastRenderedPageBreak/>
        <w:t>in a similar context</w:t>
      </w:r>
      <w:r w:rsidRPr="0066303E">
        <w:rPr>
          <w:rFonts w:ascii="Times New Roman" w:hAnsi="Times New Roman" w:cs="Times New Roman"/>
          <w:sz w:val="24"/>
          <w:szCs w:val="24"/>
        </w:rPr>
        <w:t>. Therefore, this study is very suitable for the "single case study" method.</w:t>
      </w:r>
    </w:p>
    <w:p w:rsidR="004D5D04"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In this case study, there are two sub-research units: tourists and residents. Their interaction constitutes an important part of this study</w:t>
      </w:r>
      <w:r w:rsidR="009E1368" w:rsidRPr="0066303E">
        <w:rPr>
          <w:rFonts w:ascii="Times New Roman" w:hAnsi="Times New Roman" w:cs="Times New Roman"/>
          <w:sz w:val="24"/>
          <w:szCs w:val="24"/>
        </w:rPr>
        <w:t>, respectively</w:t>
      </w:r>
      <w:r w:rsidRPr="0066303E">
        <w:rPr>
          <w:rFonts w:ascii="Times New Roman" w:hAnsi="Times New Roman" w:cs="Times New Roman"/>
          <w:sz w:val="24"/>
          <w:szCs w:val="24"/>
        </w:rPr>
        <w:t xml:space="preserve">. Therefore, this case study belongs to an embedded case study design. Embedded case analysis has advantages over holistic case study because sub-units can help researchers expand the scope of research and conduct a more in-depth analysis of cases (Yin, 2018). </w:t>
      </w:r>
      <w:r w:rsidR="00916DB0" w:rsidRPr="0066303E">
        <w:rPr>
          <w:rFonts w:ascii="Times New Roman" w:hAnsi="Times New Roman" w:cs="Times New Roman"/>
          <w:sz w:val="24"/>
          <w:szCs w:val="24"/>
        </w:rPr>
        <w:t xml:space="preserve">In this study, on the one hand, from the perspective of tourists, the impact of heritage destination environment and residents' interaction on tourists' emotional </w:t>
      </w:r>
      <w:r w:rsidR="000B5DA2" w:rsidRPr="0066303E">
        <w:rPr>
          <w:rFonts w:ascii="Times New Roman" w:hAnsi="Times New Roman" w:cs="Times New Roman"/>
          <w:sz w:val="24"/>
          <w:szCs w:val="24"/>
        </w:rPr>
        <w:t>engagement</w:t>
      </w:r>
      <w:r w:rsidR="00916DB0" w:rsidRPr="0066303E">
        <w:rPr>
          <w:rFonts w:ascii="Times New Roman" w:hAnsi="Times New Roman" w:cs="Times New Roman"/>
          <w:sz w:val="24"/>
          <w:szCs w:val="24"/>
        </w:rPr>
        <w:t xml:space="preserve"> </w:t>
      </w:r>
      <w:r w:rsidR="000B5DA2" w:rsidRPr="0066303E">
        <w:rPr>
          <w:rFonts w:ascii="Times New Roman" w:hAnsi="Times New Roman" w:cs="Times New Roman"/>
          <w:sz w:val="24"/>
          <w:szCs w:val="24"/>
        </w:rPr>
        <w:t>are</w:t>
      </w:r>
      <w:r w:rsidR="00916DB0" w:rsidRPr="0066303E">
        <w:rPr>
          <w:rFonts w:ascii="Times New Roman" w:hAnsi="Times New Roman" w:cs="Times New Roman"/>
          <w:sz w:val="24"/>
          <w:szCs w:val="24"/>
        </w:rPr>
        <w:t xml:space="preserve"> analyzed, thus affecting tourists' </w:t>
      </w:r>
      <w:r w:rsidR="000B5DA2" w:rsidRPr="0066303E">
        <w:rPr>
          <w:rFonts w:ascii="Times New Roman" w:hAnsi="Times New Roman" w:cs="Times New Roman"/>
          <w:sz w:val="24"/>
          <w:szCs w:val="24"/>
        </w:rPr>
        <w:t>experience</w:t>
      </w:r>
      <w:r w:rsidR="00916DB0" w:rsidRPr="0066303E">
        <w:rPr>
          <w:rFonts w:ascii="Times New Roman" w:hAnsi="Times New Roman" w:cs="Times New Roman"/>
          <w:sz w:val="24"/>
          <w:szCs w:val="24"/>
        </w:rPr>
        <w:t xml:space="preserve"> of the </w:t>
      </w:r>
      <w:r w:rsidR="000B5DA2" w:rsidRPr="0066303E">
        <w:rPr>
          <w:rFonts w:ascii="Times New Roman" w:hAnsi="Times New Roman" w:cs="Times New Roman"/>
          <w:sz w:val="24"/>
          <w:szCs w:val="24"/>
        </w:rPr>
        <w:t xml:space="preserve">heritage </w:t>
      </w:r>
      <w:r w:rsidR="00916DB0" w:rsidRPr="0066303E">
        <w:rPr>
          <w:rFonts w:ascii="Times New Roman" w:hAnsi="Times New Roman" w:cs="Times New Roman"/>
          <w:sz w:val="24"/>
          <w:szCs w:val="24"/>
        </w:rPr>
        <w:t>authenticity.</w:t>
      </w:r>
      <w:r w:rsidR="000B5DA2" w:rsidRPr="0066303E">
        <w:rPr>
          <w:rFonts w:ascii="Times New Roman" w:hAnsi="Times New Roman" w:cs="Times New Roman"/>
          <w:sz w:val="24"/>
          <w:szCs w:val="24"/>
        </w:rPr>
        <w:t xml:space="preserve"> </w:t>
      </w:r>
      <w:r w:rsidR="00916DB0" w:rsidRPr="0066303E">
        <w:rPr>
          <w:rFonts w:ascii="Times New Roman" w:hAnsi="Times New Roman" w:cs="Times New Roman"/>
          <w:sz w:val="24"/>
          <w:szCs w:val="24"/>
        </w:rPr>
        <w:t xml:space="preserve">On the other hand, from the perspective of residents, this paper analyzes how the interaction of tourists affects residents' </w:t>
      </w:r>
      <w:r w:rsidR="000B5DA2" w:rsidRPr="0066303E">
        <w:rPr>
          <w:rFonts w:ascii="Times New Roman" w:hAnsi="Times New Roman" w:cs="Times New Roman"/>
          <w:sz w:val="24"/>
          <w:szCs w:val="24"/>
        </w:rPr>
        <w:t>place</w:t>
      </w:r>
      <w:r w:rsidR="00916DB0" w:rsidRPr="0066303E">
        <w:rPr>
          <w:rFonts w:ascii="Times New Roman" w:hAnsi="Times New Roman" w:cs="Times New Roman"/>
          <w:sz w:val="24"/>
          <w:szCs w:val="24"/>
        </w:rPr>
        <w:t xml:space="preserve"> attachment and </w:t>
      </w:r>
      <w:r w:rsidR="000B5DA2" w:rsidRPr="0066303E">
        <w:rPr>
          <w:rFonts w:ascii="Times New Roman" w:hAnsi="Times New Roman" w:cs="Times New Roman"/>
          <w:sz w:val="24"/>
          <w:szCs w:val="24"/>
        </w:rPr>
        <w:t>place</w:t>
      </w:r>
      <w:r w:rsidR="00916DB0" w:rsidRPr="0066303E">
        <w:rPr>
          <w:rFonts w:ascii="Times New Roman" w:hAnsi="Times New Roman" w:cs="Times New Roman"/>
          <w:sz w:val="24"/>
          <w:szCs w:val="24"/>
        </w:rPr>
        <w:t xml:space="preserve"> identity, thus playing a positive role in tourists' perception.</w:t>
      </w:r>
    </w:p>
    <w:p w:rsidR="00AD74BD" w:rsidRPr="0066303E" w:rsidRDefault="00495C9B" w:rsidP="00481FEE">
      <w:pPr>
        <w:pStyle w:val="3"/>
        <w:numPr>
          <w:ilvl w:val="1"/>
          <w:numId w:val="13"/>
        </w:numPr>
        <w:spacing w:before="0" w:after="0" w:line="360" w:lineRule="auto"/>
        <w:ind w:firstLineChars="0"/>
        <w:rPr>
          <w:rFonts w:ascii="Times New Roman" w:hAnsi="Times New Roman" w:cs="Times New Roman"/>
        </w:rPr>
      </w:pPr>
      <w:bookmarkStart w:id="10" w:name="_Hlk15139514"/>
      <w:r w:rsidRPr="0066303E">
        <w:rPr>
          <w:rFonts w:ascii="Times New Roman" w:hAnsi="Times New Roman" w:cs="Times New Roman"/>
          <w:sz w:val="30"/>
          <w:szCs w:val="30"/>
        </w:rPr>
        <w:t>Data collection</w:t>
      </w:r>
      <w:bookmarkEnd w:id="10"/>
    </w:p>
    <w:p w:rsidR="00AD74BD" w:rsidRPr="0066303E" w:rsidRDefault="00495C9B" w:rsidP="00481FEE">
      <w:pPr>
        <w:keepNext/>
        <w:keepLines/>
        <w:spacing w:line="360" w:lineRule="auto"/>
        <w:ind w:left="560" w:hanging="560"/>
        <w:outlineLvl w:val="3"/>
        <w:rPr>
          <w:rFonts w:ascii="Times New Roman" w:eastAsiaTheme="majorEastAsia" w:hAnsi="Times New Roman" w:cs="Times New Roman"/>
          <w:b/>
          <w:bCs/>
          <w:sz w:val="28"/>
          <w:szCs w:val="28"/>
        </w:rPr>
      </w:pPr>
      <w:r w:rsidRPr="0066303E">
        <w:rPr>
          <w:rFonts w:ascii="Times New Roman" w:eastAsiaTheme="majorEastAsia" w:hAnsi="Times New Roman" w:cs="Times New Roman" w:hint="eastAsia"/>
          <w:b/>
          <w:bCs/>
          <w:sz w:val="28"/>
          <w:szCs w:val="28"/>
        </w:rPr>
        <w:t>4.</w:t>
      </w:r>
      <w:r w:rsidR="006D6E01" w:rsidRPr="0066303E">
        <w:rPr>
          <w:rFonts w:ascii="Times New Roman" w:eastAsiaTheme="majorEastAsia" w:hAnsi="Times New Roman" w:cs="Times New Roman"/>
          <w:b/>
          <w:bCs/>
          <w:sz w:val="28"/>
          <w:szCs w:val="28"/>
        </w:rPr>
        <w:t>4</w:t>
      </w:r>
      <w:r w:rsidRPr="0066303E">
        <w:rPr>
          <w:rFonts w:ascii="Times New Roman" w:eastAsiaTheme="majorEastAsia" w:hAnsi="Times New Roman" w:cs="Times New Roman" w:hint="eastAsia"/>
          <w:b/>
          <w:bCs/>
          <w:sz w:val="28"/>
          <w:szCs w:val="28"/>
        </w:rPr>
        <w:t>.1</w:t>
      </w:r>
      <w:r w:rsidRPr="0066303E">
        <w:rPr>
          <w:rFonts w:ascii="Times New Roman" w:eastAsiaTheme="majorEastAsia" w:hAnsi="Times New Roman" w:cs="Times New Roman"/>
          <w:b/>
          <w:bCs/>
          <w:sz w:val="28"/>
          <w:szCs w:val="28"/>
        </w:rPr>
        <w:t xml:space="preserve"> </w:t>
      </w:r>
      <w:r w:rsidR="004A1858" w:rsidRPr="0066303E">
        <w:rPr>
          <w:rFonts w:ascii="Times New Roman" w:eastAsiaTheme="majorEastAsia" w:hAnsi="Times New Roman" w:cs="Times New Roman"/>
          <w:b/>
          <w:bCs/>
          <w:sz w:val="28"/>
          <w:szCs w:val="28"/>
        </w:rPr>
        <w:t>Source</w:t>
      </w:r>
      <w:r w:rsidR="00F04F23" w:rsidRPr="0066303E">
        <w:rPr>
          <w:rFonts w:ascii="Times New Roman" w:eastAsiaTheme="majorEastAsia" w:hAnsi="Times New Roman" w:cs="Times New Roman"/>
          <w:b/>
          <w:bCs/>
          <w:sz w:val="28"/>
          <w:szCs w:val="28"/>
        </w:rPr>
        <w:t>s</w:t>
      </w:r>
    </w:p>
    <w:p w:rsidR="001E2436"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To ensure the validity of data, case studies are often conducted by interview, observation, documents, archives and other data sources (Yin, 2018).</w:t>
      </w:r>
    </w:p>
    <w:p w:rsidR="00D0205D" w:rsidRPr="0066303E" w:rsidRDefault="00495C9B" w:rsidP="00481FEE">
      <w:pPr>
        <w:pStyle w:val="a4"/>
        <w:numPr>
          <w:ilvl w:val="0"/>
          <w:numId w:val="14"/>
        </w:numPr>
        <w:spacing w:line="360" w:lineRule="auto"/>
        <w:ind w:firstLineChars="0"/>
        <w:jc w:val="both"/>
        <w:rPr>
          <w:rFonts w:ascii="Times New Roman" w:hAnsi="Times New Roman" w:cs="Times New Roman"/>
          <w:b/>
          <w:bCs/>
          <w:sz w:val="24"/>
          <w:szCs w:val="24"/>
        </w:rPr>
      </w:pPr>
      <w:r w:rsidRPr="0066303E">
        <w:rPr>
          <w:rFonts w:ascii="Times New Roman" w:hAnsi="Times New Roman" w:cs="Times New Roman"/>
          <w:b/>
          <w:bCs/>
          <w:sz w:val="24"/>
          <w:szCs w:val="24"/>
        </w:rPr>
        <w:t xml:space="preserve">Semi-structured qualitative interview </w:t>
      </w:r>
    </w:p>
    <w:p w:rsidR="00CF3541"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The semi-structured i</w:t>
      </w:r>
      <w:r w:rsidR="00712EBE" w:rsidRPr="0066303E">
        <w:rPr>
          <w:rFonts w:ascii="Times New Roman" w:hAnsi="Times New Roman" w:cs="Times New Roman"/>
          <w:sz w:val="24"/>
          <w:szCs w:val="24"/>
        </w:rPr>
        <w:t xml:space="preserve">nterview </w:t>
      </w:r>
      <w:r w:rsidRPr="0066303E">
        <w:rPr>
          <w:rFonts w:ascii="Times New Roman" w:hAnsi="Times New Roman" w:cs="Times New Roman" w:hint="eastAsia"/>
          <w:sz w:val="24"/>
          <w:szCs w:val="24"/>
        </w:rPr>
        <w:t>is</w:t>
      </w:r>
      <w:r w:rsidR="00712EBE" w:rsidRPr="0066303E">
        <w:rPr>
          <w:rFonts w:ascii="Times New Roman" w:hAnsi="Times New Roman" w:cs="Times New Roman"/>
          <w:sz w:val="24"/>
          <w:szCs w:val="24"/>
        </w:rPr>
        <w:t xml:space="preserve"> one of the most important sources of information in case studies </w:t>
      </w:r>
      <w:bookmarkStart w:id="11" w:name="_Hlk19107858"/>
      <w:r w:rsidR="00712EBE" w:rsidRPr="0066303E">
        <w:rPr>
          <w:rFonts w:ascii="Times New Roman" w:hAnsi="Times New Roman" w:cs="Times New Roman"/>
          <w:sz w:val="24"/>
          <w:szCs w:val="24"/>
        </w:rPr>
        <w:t>(Yin, 2018)</w:t>
      </w:r>
      <w:bookmarkEnd w:id="11"/>
      <w:r w:rsidR="00DC1E9D" w:rsidRPr="0066303E">
        <w:rPr>
          <w:rFonts w:ascii="Times New Roman" w:hAnsi="Times New Roman" w:cs="Times New Roman" w:hint="eastAsia"/>
          <w:sz w:val="24"/>
          <w:szCs w:val="24"/>
        </w:rPr>
        <w:t>,</w:t>
      </w:r>
      <w:r w:rsidR="00DC1E9D" w:rsidRPr="0066303E">
        <w:rPr>
          <w:rFonts w:ascii="Times New Roman" w:hAnsi="Times New Roman" w:cs="Times New Roman"/>
          <w:sz w:val="24"/>
          <w:szCs w:val="24"/>
        </w:rPr>
        <w:t xml:space="preserve"> and it is suitable to explore the complex connections between the subjects</w:t>
      </w:r>
      <w:r w:rsidR="00F53D4B" w:rsidRPr="0066303E">
        <w:rPr>
          <w:rFonts w:ascii="Times New Roman" w:hAnsi="Times New Roman" w:cs="Times New Roman"/>
          <w:sz w:val="24"/>
          <w:szCs w:val="24"/>
        </w:rPr>
        <w:t xml:space="preserve"> </w:t>
      </w:r>
      <w:r w:rsidR="00DC1E9D" w:rsidRPr="0066303E">
        <w:rPr>
          <w:rFonts w:ascii="Times New Roman" w:hAnsi="Times New Roman" w:cs="Times New Roman"/>
          <w:sz w:val="24"/>
          <w:szCs w:val="24"/>
        </w:rPr>
        <w:t>(Saunders, Lewis and Thronhill,2016)</w:t>
      </w:r>
      <w:r w:rsidR="00DC1E9D" w:rsidRPr="0066303E">
        <w:rPr>
          <w:rFonts w:ascii="Arial" w:hAnsi="Arial" w:cs="Arial"/>
          <w:color w:val="333333"/>
          <w:szCs w:val="21"/>
          <w:shd w:val="clear" w:color="auto" w:fill="F7F8FA"/>
        </w:rPr>
        <w:t xml:space="preserve">. </w:t>
      </w:r>
      <w:r w:rsidR="0034338A" w:rsidRPr="0066303E">
        <w:rPr>
          <w:rFonts w:ascii="Times New Roman" w:hAnsi="Times New Roman" w:cs="Times New Roman"/>
          <w:sz w:val="24"/>
          <w:szCs w:val="24"/>
        </w:rPr>
        <w:t>In this study, semi-structured interviews were used to collect data from tourists and residents respectively. According to the research topic, non-leading open questions are flexibly used to present the significance of tourists' and residents' perception and the causal reasoning process of their interaction through in-depth communication.</w:t>
      </w:r>
      <w:r w:rsidR="003D2499" w:rsidRPr="0066303E">
        <w:rPr>
          <w:rFonts w:ascii="Times New Roman" w:hAnsi="Times New Roman" w:cs="Times New Roman"/>
          <w:sz w:val="24"/>
          <w:szCs w:val="24"/>
        </w:rPr>
        <w:t xml:space="preserve"> </w:t>
      </w:r>
      <w:r w:rsidR="00E861F6" w:rsidRPr="0066303E">
        <w:rPr>
          <w:rFonts w:ascii="Times New Roman" w:hAnsi="Times New Roman" w:cs="Times New Roman"/>
          <w:sz w:val="24"/>
          <w:szCs w:val="24"/>
        </w:rPr>
        <w:t xml:space="preserve">Polit </w:t>
      </w:r>
      <w:r w:rsidR="00433478" w:rsidRPr="0066303E">
        <w:rPr>
          <w:rFonts w:ascii="Times New Roman" w:hAnsi="Times New Roman" w:cs="Times New Roman"/>
          <w:sz w:val="24"/>
          <w:szCs w:val="24"/>
        </w:rPr>
        <w:t>will</w:t>
      </w:r>
      <w:r w:rsidR="00E861F6" w:rsidRPr="0066303E">
        <w:rPr>
          <w:rFonts w:ascii="Times New Roman" w:hAnsi="Times New Roman" w:cs="Times New Roman"/>
          <w:sz w:val="24"/>
          <w:szCs w:val="24"/>
        </w:rPr>
        <w:t xml:space="preserve"> be carried out for each types of interview to optimize the formation of the questions.</w:t>
      </w:r>
      <w:r w:rsidRPr="0066303E">
        <w:rPr>
          <w:rFonts w:ascii="Times New Roman" w:hAnsi="Times New Roman" w:cs="Times New Roman"/>
          <w:sz w:val="24"/>
          <w:szCs w:val="24"/>
        </w:rPr>
        <w:t xml:space="preserve"> For tourism research, semi-structured in-depth interviews usually take 30 minutes or more (Jennings, 2002)</w:t>
      </w:r>
      <w:r w:rsidR="002847AB" w:rsidRPr="0066303E">
        <w:rPr>
          <w:rFonts w:ascii="Times New Roman" w:hAnsi="Times New Roman" w:cs="Times New Roman"/>
          <w:sz w:val="24"/>
          <w:szCs w:val="24"/>
        </w:rPr>
        <w:t>, each interview is expected to last 30-60 minutes.</w:t>
      </w:r>
    </w:p>
    <w:p w:rsidR="0082747C" w:rsidRPr="0066303E" w:rsidRDefault="00495C9B" w:rsidP="00481FEE">
      <w:pPr>
        <w:pStyle w:val="a4"/>
        <w:numPr>
          <w:ilvl w:val="0"/>
          <w:numId w:val="14"/>
        </w:numPr>
        <w:spacing w:line="360" w:lineRule="auto"/>
        <w:ind w:firstLineChars="0"/>
        <w:jc w:val="both"/>
        <w:rPr>
          <w:rFonts w:ascii="Times New Roman" w:hAnsi="Times New Roman" w:cs="Times New Roman"/>
          <w:b/>
          <w:bCs/>
          <w:sz w:val="24"/>
          <w:szCs w:val="24"/>
        </w:rPr>
      </w:pPr>
      <w:r w:rsidRPr="0066303E">
        <w:rPr>
          <w:rFonts w:ascii="Times New Roman" w:hAnsi="Times New Roman" w:cs="Times New Roman"/>
          <w:b/>
          <w:bCs/>
          <w:sz w:val="24"/>
          <w:szCs w:val="24"/>
        </w:rPr>
        <w:t>Participant-observation</w:t>
      </w:r>
    </w:p>
    <w:p w:rsidR="001E2436"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lastRenderedPageBreak/>
        <w:t xml:space="preserve">Observation method has strong objective authenticity, and can be related to the context of events, and can deeply understand the motivation of individual behavior (Yin, 2018). </w:t>
      </w:r>
      <w:r w:rsidR="00712EBE" w:rsidRPr="0066303E">
        <w:rPr>
          <w:rFonts w:ascii="Times New Roman" w:hAnsi="Times New Roman" w:cs="Times New Roman"/>
          <w:sz w:val="24"/>
          <w:szCs w:val="24"/>
        </w:rPr>
        <w:t>By participating in tour group</w:t>
      </w:r>
      <w:r w:rsidR="004E5304" w:rsidRPr="0066303E">
        <w:rPr>
          <w:rFonts w:ascii="Times New Roman" w:hAnsi="Times New Roman" w:cs="Times New Roman"/>
          <w:sz w:val="24"/>
          <w:szCs w:val="24"/>
        </w:rPr>
        <w:t>s</w:t>
      </w:r>
      <w:r w:rsidR="00712EBE" w:rsidRPr="0066303E">
        <w:rPr>
          <w:rFonts w:ascii="Times New Roman" w:hAnsi="Times New Roman" w:cs="Times New Roman"/>
          <w:sz w:val="24"/>
          <w:szCs w:val="24"/>
        </w:rPr>
        <w:t xml:space="preserve"> activities, the researcher conducts tourism experience as an observer, observing the interactive </w:t>
      </w:r>
      <w:r w:rsidR="000558DD" w:rsidRPr="0066303E">
        <w:rPr>
          <w:rFonts w:ascii="Times New Roman" w:hAnsi="Times New Roman" w:cs="Times New Roman"/>
          <w:sz w:val="24"/>
          <w:szCs w:val="24"/>
        </w:rPr>
        <w:t>behaviors</w:t>
      </w:r>
      <w:r w:rsidR="00712EBE" w:rsidRPr="0066303E">
        <w:rPr>
          <w:rFonts w:ascii="Times New Roman" w:hAnsi="Times New Roman" w:cs="Times New Roman"/>
          <w:sz w:val="24"/>
          <w:szCs w:val="24"/>
        </w:rPr>
        <w:t xml:space="preserve"> of </w:t>
      </w:r>
      <w:r w:rsidR="00DD5825" w:rsidRPr="0066303E">
        <w:rPr>
          <w:rFonts w:ascii="Times New Roman" w:hAnsi="Times New Roman" w:cs="Times New Roman"/>
          <w:sz w:val="24"/>
          <w:szCs w:val="24"/>
        </w:rPr>
        <w:t xml:space="preserve">both </w:t>
      </w:r>
      <w:r w:rsidR="00712EBE" w:rsidRPr="0066303E">
        <w:rPr>
          <w:rFonts w:ascii="Times New Roman" w:hAnsi="Times New Roman" w:cs="Times New Roman"/>
          <w:sz w:val="24"/>
          <w:szCs w:val="24"/>
        </w:rPr>
        <w:t xml:space="preserve">tourists and residents. </w:t>
      </w:r>
    </w:p>
    <w:p w:rsidR="0082747C" w:rsidRPr="0066303E" w:rsidRDefault="00495C9B" w:rsidP="00481FEE">
      <w:pPr>
        <w:pStyle w:val="a4"/>
        <w:numPr>
          <w:ilvl w:val="0"/>
          <w:numId w:val="14"/>
        </w:numPr>
        <w:spacing w:line="360" w:lineRule="auto"/>
        <w:ind w:firstLineChars="0"/>
        <w:jc w:val="both"/>
        <w:rPr>
          <w:rFonts w:ascii="Times New Roman" w:hAnsi="Times New Roman" w:cs="Times New Roman"/>
          <w:b/>
          <w:bCs/>
          <w:sz w:val="24"/>
          <w:szCs w:val="24"/>
        </w:rPr>
      </w:pPr>
      <w:r w:rsidRPr="0066303E">
        <w:rPr>
          <w:rFonts w:ascii="Times New Roman" w:hAnsi="Times New Roman" w:cs="Times New Roman"/>
          <w:b/>
          <w:bCs/>
          <w:sz w:val="24"/>
          <w:szCs w:val="24"/>
        </w:rPr>
        <w:t>Documents analyzing</w:t>
      </w:r>
      <w:r w:rsidR="00010F19" w:rsidRPr="0066303E">
        <w:rPr>
          <w:rFonts w:ascii="Times New Roman" w:hAnsi="Times New Roman" w:cs="Times New Roman"/>
          <w:b/>
          <w:bCs/>
          <w:sz w:val="24"/>
          <w:szCs w:val="24"/>
        </w:rPr>
        <w:t xml:space="preserve"> </w:t>
      </w:r>
    </w:p>
    <w:p w:rsidR="005D13B7"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The greatest advantage of the document data source is that it is not established as the result of case study, so it is natural and true; moreover, it is accurate, wide-coverage, and stable information</w:t>
      </w:r>
      <w:r w:rsidR="001877F2" w:rsidRPr="0066303E">
        <w:rPr>
          <w:rFonts w:ascii="Times New Roman" w:hAnsi="Times New Roman" w:cs="Times New Roman"/>
          <w:sz w:val="24"/>
          <w:szCs w:val="24"/>
        </w:rPr>
        <w:t xml:space="preserve"> </w:t>
      </w:r>
      <w:r w:rsidR="00001401" w:rsidRPr="0066303E">
        <w:rPr>
          <w:rFonts w:ascii="Times New Roman" w:hAnsi="Times New Roman" w:cs="Times New Roman"/>
          <w:sz w:val="24"/>
          <w:szCs w:val="24"/>
        </w:rPr>
        <w:t>(Yin, 2018)</w:t>
      </w:r>
      <w:r w:rsidRPr="0066303E">
        <w:rPr>
          <w:rFonts w:ascii="Times New Roman" w:hAnsi="Times New Roman" w:cs="Times New Roman"/>
          <w:sz w:val="24"/>
          <w:szCs w:val="24"/>
        </w:rPr>
        <w:t>. Some scholars believe that online resources are the best way to check the customer experience because their experience is not affected by observation (Kozinets, 2002). I</w:t>
      </w:r>
      <w:r w:rsidRPr="0066303E">
        <w:rPr>
          <w:rFonts w:ascii="Times New Roman" w:hAnsi="Times New Roman" w:cs="Times New Roman" w:hint="eastAsia"/>
          <w:sz w:val="24"/>
          <w:szCs w:val="24"/>
        </w:rPr>
        <w:t>n</w:t>
      </w:r>
      <w:r w:rsidRPr="0066303E">
        <w:rPr>
          <w:rFonts w:ascii="Times New Roman" w:hAnsi="Times New Roman" w:cs="Times New Roman"/>
          <w:sz w:val="24"/>
          <w:szCs w:val="24"/>
        </w:rPr>
        <w:t xml:space="preserve"> contrast, in some sense, the researchers and the respondents co-construct meanings in the traditional research methods </w:t>
      </w:r>
      <w:r w:rsidRPr="0066303E">
        <w:rPr>
          <w:rFonts w:ascii="Times New Roman" w:hAnsi="Times New Roman" w:cs="Times New Roman" w:hint="eastAsia"/>
          <w:sz w:val="24"/>
          <w:szCs w:val="24"/>
        </w:rPr>
        <w:t>(</w:t>
      </w:r>
      <w:r w:rsidRPr="0066303E">
        <w:rPr>
          <w:rFonts w:ascii="Times New Roman" w:hAnsi="Times New Roman" w:cs="Times New Roman"/>
          <w:sz w:val="24"/>
          <w:szCs w:val="24"/>
        </w:rPr>
        <w:t>Hammersley&amp;Atkinson</w:t>
      </w:r>
      <w:r w:rsidRPr="0066303E">
        <w:rPr>
          <w:rFonts w:ascii="Times New Roman" w:hAnsi="Times New Roman" w:cs="Times New Roman" w:hint="eastAsia"/>
          <w:sz w:val="24"/>
          <w:szCs w:val="24"/>
        </w:rPr>
        <w:t>,</w:t>
      </w:r>
      <w:r w:rsidRPr="0066303E">
        <w:rPr>
          <w:rFonts w:ascii="Times New Roman" w:hAnsi="Times New Roman" w:cs="Times New Roman"/>
          <w:sz w:val="24"/>
          <w:szCs w:val="24"/>
        </w:rPr>
        <w:t>1995</w:t>
      </w:r>
      <w:r w:rsidRPr="0066303E">
        <w:rPr>
          <w:rFonts w:ascii="Times New Roman" w:hAnsi="Times New Roman" w:cs="Times New Roman" w:hint="eastAsia"/>
          <w:sz w:val="24"/>
          <w:szCs w:val="24"/>
        </w:rPr>
        <w:t>)</w:t>
      </w:r>
      <w:r w:rsidRPr="0066303E">
        <w:rPr>
          <w:rFonts w:ascii="Times New Roman" w:hAnsi="Times New Roman" w:cs="Times New Roman"/>
          <w:sz w:val="24"/>
          <w:szCs w:val="24"/>
        </w:rPr>
        <w:t>.</w:t>
      </w:r>
    </w:p>
    <w:p w:rsidR="00DA2668"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In this study, the </w:t>
      </w:r>
      <w:r w:rsidR="00C14D78" w:rsidRPr="0066303E">
        <w:rPr>
          <w:rFonts w:ascii="Times New Roman" w:hAnsi="Times New Roman" w:cs="Times New Roman"/>
          <w:sz w:val="24"/>
          <w:szCs w:val="24"/>
        </w:rPr>
        <w:t>documents</w:t>
      </w:r>
      <w:r w:rsidRPr="0066303E">
        <w:rPr>
          <w:rFonts w:ascii="Times New Roman" w:hAnsi="Times New Roman" w:cs="Times New Roman"/>
          <w:sz w:val="24"/>
          <w:szCs w:val="24"/>
        </w:rPr>
        <w:t xml:space="preserve"> data is derived from the tourism public media</w:t>
      </w:r>
      <w:r w:rsidR="00133CBE" w:rsidRPr="0066303E">
        <w:rPr>
          <w:rFonts w:ascii="Times New Roman" w:hAnsi="Times New Roman" w:cs="Times New Roman"/>
          <w:sz w:val="24"/>
          <w:szCs w:val="24"/>
        </w:rPr>
        <w:t xml:space="preserve"> (blogs, diary, comments, etc.)</w:t>
      </w:r>
      <w:r w:rsidRPr="0066303E">
        <w:rPr>
          <w:rFonts w:ascii="Times New Roman" w:hAnsi="Times New Roman" w:cs="Times New Roman"/>
          <w:sz w:val="24"/>
          <w:szCs w:val="24"/>
        </w:rPr>
        <w:t xml:space="preserve"> </w:t>
      </w:r>
      <w:r w:rsidR="00133CBE" w:rsidRPr="0066303E">
        <w:rPr>
          <w:rFonts w:ascii="Times New Roman" w:hAnsi="Times New Roman" w:cs="Times New Roman"/>
          <w:sz w:val="24"/>
          <w:szCs w:val="24"/>
        </w:rPr>
        <w:t>that describe and exchange tourists' experience in Mountain Lu.</w:t>
      </w:r>
      <w:r w:rsidRPr="0066303E">
        <w:rPr>
          <w:rFonts w:ascii="Times New Roman" w:hAnsi="Times New Roman" w:cs="Times New Roman"/>
          <w:sz w:val="24"/>
          <w:szCs w:val="24"/>
        </w:rPr>
        <w:t xml:space="preserve"> </w:t>
      </w:r>
      <w:r w:rsidR="00CF6F99" w:rsidRPr="0066303E">
        <w:rPr>
          <w:rFonts w:ascii="Times New Roman" w:hAnsi="Times New Roman" w:cs="Times New Roman"/>
          <w:sz w:val="24"/>
          <w:szCs w:val="24"/>
        </w:rPr>
        <w:t>Considering the richness and breadth of online data, to ensure that materials are targeted,</w:t>
      </w:r>
    </w:p>
    <w:p w:rsidR="00382345" w:rsidRPr="0066303E" w:rsidRDefault="00495C9B" w:rsidP="00481FEE">
      <w:pPr>
        <w:spacing w:line="360" w:lineRule="auto"/>
        <w:ind w:firstLineChars="0" w:firstLine="0"/>
        <w:jc w:val="both"/>
        <w:rPr>
          <w:rFonts w:ascii="Times New Roman" w:hAnsi="Times New Roman" w:cs="Times New Roman"/>
          <w:sz w:val="24"/>
          <w:szCs w:val="24"/>
        </w:rPr>
      </w:pPr>
      <w:r w:rsidRPr="0066303E">
        <w:rPr>
          <w:rFonts w:ascii="Times New Roman" w:hAnsi="Times New Roman" w:cs="Times New Roman" w:hint="eastAsia"/>
          <w:sz w:val="24"/>
          <w:szCs w:val="24"/>
        </w:rPr>
        <w:t>i</w:t>
      </w:r>
      <w:r w:rsidRPr="0066303E">
        <w:rPr>
          <w:rFonts w:ascii="Times New Roman" w:hAnsi="Times New Roman" w:cs="Times New Roman"/>
          <w:sz w:val="24"/>
          <w:szCs w:val="24"/>
        </w:rPr>
        <w:t>n the online data selection of this research, through the series of procedures, the resources in the online community are screened, and the data with high relevance to the research questions are retained, and the false promotion information or the cumbersome irrelevant information are excluded.</w:t>
      </w:r>
    </w:p>
    <w:p w:rsidR="00AD74BD" w:rsidRPr="0066303E" w:rsidRDefault="00495C9B" w:rsidP="00481FEE">
      <w:pPr>
        <w:keepNext/>
        <w:keepLines/>
        <w:spacing w:line="360" w:lineRule="auto"/>
        <w:ind w:left="560" w:hanging="560"/>
        <w:outlineLvl w:val="3"/>
        <w:rPr>
          <w:rFonts w:ascii="Times New Roman" w:eastAsiaTheme="majorEastAsia" w:hAnsi="Times New Roman" w:cs="Times New Roman"/>
          <w:b/>
          <w:bCs/>
          <w:sz w:val="28"/>
          <w:szCs w:val="28"/>
        </w:rPr>
      </w:pPr>
      <w:r w:rsidRPr="0066303E">
        <w:rPr>
          <w:rFonts w:ascii="Times New Roman" w:eastAsiaTheme="majorEastAsia" w:hAnsi="Times New Roman" w:cs="Times New Roman"/>
          <w:b/>
          <w:bCs/>
          <w:sz w:val="28"/>
          <w:szCs w:val="28"/>
        </w:rPr>
        <w:t>4.</w:t>
      </w:r>
      <w:r w:rsidR="006D6E01" w:rsidRPr="0066303E">
        <w:rPr>
          <w:rFonts w:ascii="Times New Roman" w:eastAsiaTheme="majorEastAsia" w:hAnsi="Times New Roman" w:cs="Times New Roman"/>
          <w:b/>
          <w:bCs/>
          <w:sz w:val="28"/>
          <w:szCs w:val="28"/>
        </w:rPr>
        <w:t>4</w:t>
      </w:r>
      <w:r w:rsidRPr="0066303E">
        <w:rPr>
          <w:rFonts w:ascii="Times New Roman" w:eastAsiaTheme="majorEastAsia" w:hAnsi="Times New Roman" w:cs="Times New Roman"/>
          <w:b/>
          <w:bCs/>
          <w:sz w:val="28"/>
          <w:szCs w:val="28"/>
        </w:rPr>
        <w:t>.2 Sampling</w:t>
      </w:r>
    </w:p>
    <w:p w:rsidR="00405460"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Non-random sampling is mainly used in qualitative tourism research, </w:t>
      </w:r>
      <w:r w:rsidR="00F90664" w:rsidRPr="0066303E">
        <w:rPr>
          <w:rFonts w:ascii="Times New Roman" w:hAnsi="Times New Roman" w:cs="Times New Roman"/>
          <w:sz w:val="24"/>
          <w:szCs w:val="24"/>
        </w:rPr>
        <w:t xml:space="preserve">which means </w:t>
      </w:r>
      <w:r w:rsidRPr="0066303E">
        <w:rPr>
          <w:rFonts w:ascii="Times New Roman" w:hAnsi="Times New Roman" w:cs="Times New Roman"/>
          <w:sz w:val="24"/>
          <w:szCs w:val="24"/>
        </w:rPr>
        <w:t>the probability of each unit in the study is unequal</w:t>
      </w:r>
      <w:r w:rsidR="00E23DA1" w:rsidRPr="0066303E">
        <w:rPr>
          <w:rFonts w:ascii="Times New Roman" w:hAnsi="Times New Roman" w:cs="Times New Roman"/>
          <w:sz w:val="24"/>
          <w:szCs w:val="24"/>
        </w:rPr>
        <w:t xml:space="preserve"> </w:t>
      </w:r>
      <w:r w:rsidR="00E23DA1" w:rsidRPr="0066303E">
        <w:rPr>
          <w:rFonts w:ascii="Times New Roman" w:hAnsi="Times New Roman" w:cs="Times New Roman" w:hint="eastAsia"/>
          <w:sz w:val="24"/>
          <w:szCs w:val="24"/>
        </w:rPr>
        <w:t>(J</w:t>
      </w:r>
      <w:r w:rsidR="00E23DA1" w:rsidRPr="0066303E">
        <w:rPr>
          <w:rFonts w:ascii="Times New Roman" w:hAnsi="Times New Roman" w:cs="Times New Roman"/>
          <w:sz w:val="24"/>
          <w:szCs w:val="24"/>
        </w:rPr>
        <w:t>ennings,2002</w:t>
      </w:r>
      <w:r w:rsidR="00E23DA1"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 It includes convenience sampling, </w:t>
      </w:r>
      <w:bookmarkStart w:id="12" w:name="_Hlk18940439"/>
      <w:r w:rsidRPr="0066303E">
        <w:rPr>
          <w:rFonts w:ascii="Times New Roman" w:hAnsi="Times New Roman" w:cs="Times New Roman"/>
          <w:sz w:val="24"/>
          <w:szCs w:val="24"/>
        </w:rPr>
        <w:t>purposive sampling</w:t>
      </w:r>
      <w:bookmarkEnd w:id="12"/>
      <w:r w:rsidRPr="0066303E">
        <w:rPr>
          <w:rFonts w:ascii="Times New Roman" w:hAnsi="Times New Roman" w:cs="Times New Roman"/>
          <w:sz w:val="24"/>
          <w:szCs w:val="24"/>
        </w:rPr>
        <w:t xml:space="preserve">, snowball sampling, expert sampling and quota sampling </w:t>
      </w:r>
      <w:r w:rsidR="00E23DA1" w:rsidRPr="0066303E">
        <w:rPr>
          <w:rFonts w:ascii="Times New Roman" w:hAnsi="Times New Roman" w:cs="Times New Roman"/>
          <w:sz w:val="24"/>
          <w:szCs w:val="24"/>
        </w:rPr>
        <w:t>(Sarantakos,1998)</w:t>
      </w:r>
      <w:r w:rsidRPr="0066303E">
        <w:rPr>
          <w:rFonts w:ascii="Times New Roman" w:hAnsi="Times New Roman" w:cs="Times New Roman"/>
          <w:sz w:val="24"/>
          <w:szCs w:val="24"/>
        </w:rPr>
        <w:t>. Among them, convenience sampling is considered to be the least satisfactory method, which is neither purposeful nor strategic</w:t>
      </w:r>
      <w:r w:rsidR="0021281B" w:rsidRPr="0066303E">
        <w:rPr>
          <w:rFonts w:ascii="Times New Roman" w:hAnsi="Times New Roman" w:cs="Times New Roman"/>
          <w:sz w:val="24"/>
          <w:szCs w:val="24"/>
        </w:rPr>
        <w:t xml:space="preserve"> </w:t>
      </w:r>
      <w:r w:rsidR="0021281B" w:rsidRPr="0066303E">
        <w:rPr>
          <w:rFonts w:ascii="Times New Roman" w:hAnsi="Times New Roman" w:cs="Times New Roman" w:hint="eastAsia"/>
          <w:sz w:val="24"/>
          <w:szCs w:val="24"/>
        </w:rPr>
        <w:t>(P</w:t>
      </w:r>
      <w:r w:rsidR="0021281B" w:rsidRPr="0066303E">
        <w:rPr>
          <w:rFonts w:ascii="Times New Roman" w:hAnsi="Times New Roman" w:cs="Times New Roman"/>
          <w:sz w:val="24"/>
          <w:szCs w:val="24"/>
        </w:rPr>
        <w:t>atton,1990</w:t>
      </w:r>
      <w:r w:rsidR="0021281B"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 </w:t>
      </w:r>
      <w:r w:rsidR="0021281B" w:rsidRPr="0066303E">
        <w:rPr>
          <w:rFonts w:ascii="Times New Roman" w:hAnsi="Times New Roman" w:cs="Times New Roman"/>
          <w:sz w:val="24"/>
          <w:szCs w:val="24"/>
        </w:rPr>
        <w:t>Purposive sampling</w:t>
      </w:r>
      <w:r w:rsidRPr="0066303E">
        <w:rPr>
          <w:rFonts w:ascii="Times New Roman" w:hAnsi="Times New Roman" w:cs="Times New Roman"/>
          <w:sz w:val="24"/>
          <w:szCs w:val="24"/>
        </w:rPr>
        <w:t xml:space="preserve"> is based on researchers'</w:t>
      </w:r>
      <w:r w:rsidR="00F0549B" w:rsidRPr="0066303E">
        <w:rPr>
          <w:rFonts w:ascii="Times New Roman" w:hAnsi="Times New Roman" w:cs="Times New Roman"/>
          <w:sz w:val="24"/>
          <w:szCs w:val="24"/>
        </w:rPr>
        <w:t xml:space="preserve"> sufficient understanding</w:t>
      </w:r>
      <w:r w:rsidRPr="0066303E">
        <w:rPr>
          <w:rFonts w:ascii="Times New Roman" w:hAnsi="Times New Roman" w:cs="Times New Roman"/>
          <w:sz w:val="24"/>
          <w:szCs w:val="24"/>
        </w:rPr>
        <w:t xml:space="preserve"> of potential research subjects, and expert sampling is suitable for focus group or Delphi method</w:t>
      </w:r>
      <w:r w:rsidR="00764271" w:rsidRPr="0066303E">
        <w:rPr>
          <w:rFonts w:ascii="Times New Roman" w:hAnsi="Times New Roman" w:cs="Times New Roman"/>
          <w:sz w:val="24"/>
          <w:szCs w:val="24"/>
        </w:rPr>
        <w:t xml:space="preserve"> </w:t>
      </w:r>
      <w:bookmarkStart w:id="13" w:name="_Hlk18939663"/>
      <w:r w:rsidR="00764271" w:rsidRPr="0066303E">
        <w:rPr>
          <w:rFonts w:ascii="Times New Roman" w:hAnsi="Times New Roman" w:cs="Times New Roman" w:hint="eastAsia"/>
          <w:sz w:val="24"/>
          <w:szCs w:val="24"/>
        </w:rPr>
        <w:t>(J</w:t>
      </w:r>
      <w:r w:rsidR="00764271" w:rsidRPr="0066303E">
        <w:rPr>
          <w:rFonts w:ascii="Times New Roman" w:hAnsi="Times New Roman" w:cs="Times New Roman"/>
          <w:sz w:val="24"/>
          <w:szCs w:val="24"/>
        </w:rPr>
        <w:t>ennings,2002</w:t>
      </w:r>
      <w:bookmarkEnd w:id="13"/>
      <w:r w:rsidR="00EF7E4B"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 </w:t>
      </w:r>
      <w:r w:rsidR="00EF7E4B" w:rsidRPr="0066303E">
        <w:rPr>
          <w:rFonts w:ascii="Times New Roman" w:hAnsi="Times New Roman" w:cs="Times New Roman"/>
          <w:sz w:val="24"/>
          <w:szCs w:val="24"/>
        </w:rPr>
        <w:t>Therefore, these three methods do not apply to this study.</w:t>
      </w:r>
    </w:p>
    <w:p w:rsidR="001E2436"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lastRenderedPageBreak/>
        <w:t xml:space="preserve">This study plans to use </w:t>
      </w:r>
      <w:r w:rsidRPr="0066303E">
        <w:rPr>
          <w:rFonts w:ascii="Times New Roman" w:hAnsi="Times New Roman" w:cs="Times New Roman"/>
          <w:b/>
          <w:bCs/>
          <w:sz w:val="24"/>
          <w:szCs w:val="24"/>
        </w:rPr>
        <w:t>snowball sampling for residents</w:t>
      </w:r>
      <w:r w:rsidRPr="0066303E">
        <w:rPr>
          <w:rFonts w:ascii="Times New Roman" w:hAnsi="Times New Roman" w:cs="Times New Roman"/>
          <w:sz w:val="24"/>
          <w:szCs w:val="24"/>
        </w:rPr>
        <w:t xml:space="preserve"> </w:t>
      </w:r>
      <w:r w:rsidR="004A002A" w:rsidRPr="0066303E">
        <w:rPr>
          <w:rFonts w:ascii="Times New Roman" w:hAnsi="Times New Roman" w:cs="Times New Roman"/>
          <w:sz w:val="24"/>
          <w:szCs w:val="24"/>
        </w:rPr>
        <w:t xml:space="preserve">interviewing </w:t>
      </w:r>
      <w:r w:rsidRPr="0066303E">
        <w:rPr>
          <w:rFonts w:ascii="Times New Roman" w:hAnsi="Times New Roman" w:cs="Times New Roman"/>
          <w:sz w:val="24"/>
          <w:szCs w:val="24"/>
        </w:rPr>
        <w:t xml:space="preserve">and </w:t>
      </w:r>
      <w:r w:rsidRPr="0066303E">
        <w:rPr>
          <w:rFonts w:ascii="Times New Roman" w:hAnsi="Times New Roman" w:cs="Times New Roman"/>
          <w:b/>
          <w:bCs/>
          <w:sz w:val="24"/>
          <w:szCs w:val="24"/>
        </w:rPr>
        <w:t>quota sampling for tourists</w:t>
      </w:r>
      <w:r w:rsidR="004A002A" w:rsidRPr="0066303E">
        <w:rPr>
          <w:rFonts w:ascii="Times New Roman" w:hAnsi="Times New Roman" w:cs="Times New Roman"/>
          <w:b/>
          <w:bCs/>
          <w:sz w:val="24"/>
          <w:szCs w:val="24"/>
        </w:rPr>
        <w:t xml:space="preserve"> interviewing</w:t>
      </w:r>
      <w:r w:rsidRPr="0066303E">
        <w:rPr>
          <w:rFonts w:ascii="Times New Roman" w:hAnsi="Times New Roman" w:cs="Times New Roman"/>
          <w:b/>
          <w:bCs/>
          <w:sz w:val="24"/>
          <w:szCs w:val="24"/>
        </w:rPr>
        <w:t xml:space="preserve">. </w:t>
      </w:r>
      <w:r w:rsidRPr="0066303E">
        <w:rPr>
          <w:rFonts w:ascii="Times New Roman" w:hAnsi="Times New Roman" w:cs="Times New Roman"/>
          <w:sz w:val="24"/>
          <w:szCs w:val="24"/>
        </w:rPr>
        <w:t xml:space="preserve">Snowball sampling finds all the other participants through a member, which is </w:t>
      </w:r>
      <w:r w:rsidR="00471E13" w:rsidRPr="0066303E">
        <w:rPr>
          <w:rFonts w:ascii="Times New Roman" w:hAnsi="Times New Roman" w:cs="Times New Roman"/>
          <w:sz w:val="24"/>
          <w:szCs w:val="24"/>
        </w:rPr>
        <w:t xml:space="preserve">used </w:t>
      </w:r>
      <w:r w:rsidRPr="0066303E">
        <w:rPr>
          <w:rFonts w:ascii="Times New Roman" w:hAnsi="Times New Roman" w:cs="Times New Roman"/>
          <w:sz w:val="24"/>
          <w:szCs w:val="24"/>
        </w:rPr>
        <w:t xml:space="preserve">when it is difficult to find participants </w:t>
      </w:r>
      <w:r w:rsidR="006239CB" w:rsidRPr="0066303E">
        <w:rPr>
          <w:rFonts w:ascii="Times New Roman" w:hAnsi="Times New Roman" w:cs="Times New Roman" w:hint="eastAsia"/>
          <w:sz w:val="24"/>
          <w:szCs w:val="24"/>
        </w:rPr>
        <w:t>(J</w:t>
      </w:r>
      <w:r w:rsidR="006239CB" w:rsidRPr="0066303E">
        <w:rPr>
          <w:rFonts w:ascii="Times New Roman" w:hAnsi="Times New Roman" w:cs="Times New Roman"/>
          <w:sz w:val="24"/>
          <w:szCs w:val="24"/>
        </w:rPr>
        <w:t>ennings,2002</w:t>
      </w:r>
      <w:r w:rsidR="006239CB"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 Residents in the community often have formal or informal "network links", through the recommendation of a resident can rely on the network to expand enough samples. Quota sampling refers to the fact that researchers divide the whole research into several categories according to pre-determined attributes or characteristics, and use </w:t>
      </w:r>
      <w:r w:rsidR="006905AA" w:rsidRPr="0066303E">
        <w:rPr>
          <w:rFonts w:ascii="Times New Roman" w:hAnsi="Times New Roman" w:cs="Times New Roman"/>
          <w:sz w:val="24"/>
          <w:szCs w:val="24"/>
        </w:rPr>
        <w:t>convenience</w:t>
      </w:r>
      <w:r w:rsidRPr="0066303E">
        <w:rPr>
          <w:rFonts w:ascii="Times New Roman" w:hAnsi="Times New Roman" w:cs="Times New Roman"/>
          <w:sz w:val="24"/>
          <w:szCs w:val="24"/>
        </w:rPr>
        <w:t xml:space="preserve"> sampling in each category</w:t>
      </w:r>
      <w:r w:rsidR="00AB40C3" w:rsidRPr="0066303E">
        <w:rPr>
          <w:rFonts w:ascii="Times New Roman" w:hAnsi="Times New Roman" w:cs="Times New Roman"/>
          <w:sz w:val="24"/>
          <w:szCs w:val="24"/>
        </w:rPr>
        <w:t xml:space="preserve"> </w:t>
      </w:r>
      <w:r w:rsidR="00887996" w:rsidRPr="0066303E">
        <w:rPr>
          <w:rFonts w:ascii="Times New Roman" w:hAnsi="Times New Roman" w:cs="Times New Roman" w:hint="eastAsia"/>
          <w:sz w:val="24"/>
          <w:szCs w:val="24"/>
        </w:rPr>
        <w:t>(J</w:t>
      </w:r>
      <w:r w:rsidR="00887996" w:rsidRPr="0066303E">
        <w:rPr>
          <w:rFonts w:ascii="Times New Roman" w:hAnsi="Times New Roman" w:cs="Times New Roman"/>
          <w:sz w:val="24"/>
          <w:szCs w:val="24"/>
        </w:rPr>
        <w:t>ennings,2002</w:t>
      </w:r>
      <w:r w:rsidR="00887996"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 As a large number of </w:t>
      </w:r>
      <w:r w:rsidR="00AB40C3" w:rsidRPr="0066303E">
        <w:rPr>
          <w:rFonts w:ascii="Times New Roman" w:hAnsi="Times New Roman" w:cs="Times New Roman"/>
          <w:sz w:val="24"/>
          <w:szCs w:val="24"/>
        </w:rPr>
        <w:t>moving</w:t>
      </w:r>
      <w:r w:rsidRPr="0066303E">
        <w:rPr>
          <w:rFonts w:ascii="Times New Roman" w:hAnsi="Times New Roman" w:cs="Times New Roman"/>
          <w:sz w:val="24"/>
          <w:szCs w:val="24"/>
        </w:rPr>
        <w:t xml:space="preserve"> consumers, tourists'</w:t>
      </w:r>
      <w:r w:rsidR="00887996" w:rsidRPr="0066303E">
        <w:rPr>
          <w:rFonts w:ascii="Times New Roman" w:hAnsi="Times New Roman" w:cs="Times New Roman"/>
          <w:sz w:val="24"/>
          <w:szCs w:val="24"/>
        </w:rPr>
        <w:t xml:space="preserve"> </w:t>
      </w:r>
      <w:r w:rsidRPr="0066303E">
        <w:rPr>
          <w:rFonts w:ascii="Times New Roman" w:hAnsi="Times New Roman" w:cs="Times New Roman"/>
          <w:sz w:val="24"/>
          <w:szCs w:val="24"/>
        </w:rPr>
        <w:t>activities in</w:t>
      </w:r>
      <w:r w:rsidR="00AB40C3" w:rsidRPr="0066303E">
        <w:rPr>
          <w:rFonts w:ascii="Times New Roman" w:hAnsi="Times New Roman" w:cs="Times New Roman"/>
          <w:sz w:val="24"/>
          <w:szCs w:val="24"/>
        </w:rPr>
        <w:t xml:space="preserve"> heritage destination</w:t>
      </w:r>
      <w:r w:rsidRPr="0066303E">
        <w:rPr>
          <w:rFonts w:ascii="Times New Roman" w:hAnsi="Times New Roman" w:cs="Times New Roman"/>
          <w:sz w:val="24"/>
          <w:szCs w:val="24"/>
        </w:rPr>
        <w:t xml:space="preserve"> are </w:t>
      </w:r>
      <w:r w:rsidR="00AB40C3" w:rsidRPr="0066303E">
        <w:rPr>
          <w:rFonts w:ascii="Times New Roman" w:hAnsi="Times New Roman" w:cs="Times New Roman"/>
          <w:sz w:val="24"/>
          <w:szCs w:val="24"/>
        </w:rPr>
        <w:t xml:space="preserve">accidental </w:t>
      </w:r>
      <w:r w:rsidRPr="0066303E">
        <w:rPr>
          <w:rFonts w:ascii="Times New Roman" w:hAnsi="Times New Roman" w:cs="Times New Roman"/>
          <w:sz w:val="24"/>
          <w:szCs w:val="24"/>
        </w:rPr>
        <w:t xml:space="preserve">and random. Also, according to the qualitative exploratory nature of the study, diversity is considered more important than representativeness </w:t>
      </w:r>
      <w:r w:rsidR="00AB40C3" w:rsidRPr="0066303E">
        <w:rPr>
          <w:rFonts w:ascii="Times New Roman" w:hAnsi="Times New Roman" w:cs="Times New Roman" w:hint="eastAsia"/>
          <w:sz w:val="24"/>
          <w:szCs w:val="24"/>
        </w:rPr>
        <w:t>(</w:t>
      </w:r>
      <w:r w:rsidR="00AB40C3" w:rsidRPr="0066303E">
        <w:rPr>
          <w:rFonts w:ascii="Times New Roman" w:hAnsi="Times New Roman" w:cs="Times New Roman"/>
          <w:sz w:val="24"/>
          <w:szCs w:val="24"/>
        </w:rPr>
        <w:t xml:space="preserve">Cassell </w:t>
      </w:r>
      <w:r w:rsidR="00AB40C3" w:rsidRPr="0066303E">
        <w:rPr>
          <w:rFonts w:ascii="Times New Roman" w:hAnsi="Times New Roman" w:cs="Times New Roman" w:hint="eastAsia"/>
          <w:sz w:val="24"/>
          <w:szCs w:val="24"/>
        </w:rPr>
        <w:t>&amp;</w:t>
      </w:r>
      <w:r w:rsidR="00AB40C3" w:rsidRPr="0066303E">
        <w:rPr>
          <w:rFonts w:ascii="Times New Roman" w:hAnsi="Times New Roman" w:cs="Times New Roman"/>
          <w:sz w:val="24"/>
          <w:szCs w:val="24"/>
        </w:rPr>
        <w:t xml:space="preserve"> Symon</w:t>
      </w:r>
      <w:r w:rsidR="00AB40C3" w:rsidRPr="0066303E">
        <w:rPr>
          <w:rFonts w:ascii="Times New Roman" w:hAnsi="Times New Roman" w:cs="Times New Roman" w:hint="eastAsia"/>
          <w:sz w:val="24"/>
          <w:szCs w:val="24"/>
        </w:rPr>
        <w:t>,</w:t>
      </w:r>
      <w:r w:rsidR="00AB40C3" w:rsidRPr="0066303E">
        <w:rPr>
          <w:rFonts w:ascii="Times New Roman" w:hAnsi="Times New Roman" w:cs="Times New Roman"/>
          <w:sz w:val="24"/>
          <w:szCs w:val="24"/>
        </w:rPr>
        <w:t>2004</w:t>
      </w:r>
      <w:r w:rsidR="00AB40C3"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 Therefore, in order to reduce the random errors and ensure the diversity of samples, this study uses a quota sampling method, through the division of age and gender, to sample tourists. Although </w:t>
      </w:r>
      <w:r w:rsidR="00C42DA9" w:rsidRPr="0066303E">
        <w:rPr>
          <w:rFonts w:ascii="Times New Roman" w:hAnsi="Times New Roman" w:cs="Times New Roman"/>
          <w:sz w:val="24"/>
          <w:szCs w:val="24"/>
        </w:rPr>
        <w:t xml:space="preserve">Creswell </w:t>
      </w:r>
      <w:r w:rsidR="00C42DA9" w:rsidRPr="0066303E">
        <w:rPr>
          <w:rFonts w:ascii="Times New Roman" w:hAnsi="Times New Roman" w:cs="Times New Roman" w:hint="eastAsia"/>
          <w:sz w:val="24"/>
          <w:szCs w:val="24"/>
        </w:rPr>
        <w:t>(</w:t>
      </w:r>
      <w:r w:rsidR="00C42DA9" w:rsidRPr="0066303E">
        <w:rPr>
          <w:rFonts w:ascii="Times New Roman" w:hAnsi="Times New Roman" w:cs="Times New Roman"/>
          <w:sz w:val="24"/>
          <w:szCs w:val="24"/>
        </w:rPr>
        <w:t>1998</w:t>
      </w:r>
      <w:r w:rsidR="00C42DA9" w:rsidRPr="0066303E">
        <w:rPr>
          <w:rFonts w:ascii="Times New Roman" w:hAnsi="Times New Roman" w:cs="Times New Roman" w:hint="eastAsia"/>
          <w:sz w:val="24"/>
          <w:szCs w:val="24"/>
        </w:rPr>
        <w:t>)</w:t>
      </w:r>
      <w:r w:rsidR="00C42DA9" w:rsidRPr="0066303E">
        <w:rPr>
          <w:rFonts w:ascii="Times New Roman" w:hAnsi="Times New Roman" w:cs="Times New Roman"/>
          <w:sz w:val="24"/>
          <w:szCs w:val="24"/>
        </w:rPr>
        <w:t xml:space="preserve"> regarded</w:t>
      </w:r>
      <w:r w:rsidRPr="0066303E">
        <w:rPr>
          <w:rFonts w:ascii="Times New Roman" w:hAnsi="Times New Roman" w:cs="Times New Roman"/>
          <w:sz w:val="24"/>
          <w:szCs w:val="24"/>
        </w:rPr>
        <w:t xml:space="preserve"> that the typical basic theory research included 20-30 interviews,</w:t>
      </w:r>
      <w:r w:rsidRPr="0066303E">
        <w:rPr>
          <w:rFonts w:ascii="Times New Roman" w:hAnsi="Times New Roman" w:cs="Times New Roman"/>
          <w:b/>
          <w:bCs/>
          <w:sz w:val="24"/>
          <w:szCs w:val="24"/>
        </w:rPr>
        <w:t xml:space="preserve"> the sample size</w:t>
      </w:r>
      <w:r w:rsidRPr="0066303E">
        <w:rPr>
          <w:rFonts w:ascii="Times New Roman" w:hAnsi="Times New Roman" w:cs="Times New Roman"/>
          <w:sz w:val="24"/>
          <w:szCs w:val="24"/>
        </w:rPr>
        <w:t xml:space="preserve"> was not pre-defined in this study. When the data reached saturation after the interview, the sampling could be completed.</w:t>
      </w:r>
    </w:p>
    <w:p w:rsidR="00607747" w:rsidRPr="0066303E" w:rsidRDefault="00607747" w:rsidP="00481FEE">
      <w:pPr>
        <w:spacing w:line="360" w:lineRule="auto"/>
        <w:ind w:firstLineChars="200" w:firstLine="480"/>
        <w:jc w:val="both"/>
        <w:rPr>
          <w:rFonts w:ascii="Times New Roman" w:hAnsi="Times New Roman" w:cs="Times New Roman"/>
          <w:sz w:val="24"/>
          <w:szCs w:val="24"/>
        </w:rPr>
      </w:pPr>
    </w:p>
    <w:p w:rsidR="00917617" w:rsidRPr="0066303E" w:rsidRDefault="00495C9B" w:rsidP="00481FEE">
      <w:pPr>
        <w:keepNext/>
        <w:keepLines/>
        <w:spacing w:line="360" w:lineRule="auto"/>
        <w:ind w:left="420" w:firstLineChars="0" w:hanging="420"/>
        <w:outlineLvl w:val="2"/>
        <w:rPr>
          <w:rFonts w:ascii="Times New Roman" w:hAnsi="Times New Roman" w:cs="Times New Roman"/>
          <w:b/>
          <w:bCs/>
          <w:sz w:val="30"/>
          <w:szCs w:val="30"/>
        </w:rPr>
      </w:pPr>
      <w:r w:rsidRPr="0066303E">
        <w:rPr>
          <w:rFonts w:ascii="Times New Roman" w:hAnsi="Times New Roman" w:cs="Times New Roman"/>
          <w:b/>
          <w:bCs/>
          <w:sz w:val="30"/>
          <w:szCs w:val="30"/>
        </w:rPr>
        <w:t>4.</w:t>
      </w:r>
      <w:r w:rsidR="00DF4446" w:rsidRPr="0066303E">
        <w:rPr>
          <w:rFonts w:ascii="Times New Roman" w:hAnsi="Times New Roman" w:cs="Times New Roman"/>
          <w:b/>
          <w:bCs/>
          <w:sz w:val="30"/>
          <w:szCs w:val="30"/>
        </w:rPr>
        <w:t>5</w:t>
      </w:r>
      <w:r w:rsidRPr="0066303E">
        <w:rPr>
          <w:rFonts w:ascii="Times New Roman" w:hAnsi="Times New Roman" w:cs="Times New Roman"/>
          <w:b/>
          <w:bCs/>
          <w:sz w:val="30"/>
          <w:szCs w:val="30"/>
        </w:rPr>
        <w:t xml:space="preserve"> </w:t>
      </w:r>
      <w:r w:rsidR="001C0295" w:rsidRPr="0066303E">
        <w:rPr>
          <w:rFonts w:ascii="Times New Roman" w:hAnsi="Times New Roman" w:cs="Times New Roman" w:hint="eastAsia"/>
          <w:b/>
          <w:bCs/>
          <w:sz w:val="30"/>
          <w:szCs w:val="30"/>
        </w:rPr>
        <w:t>D</w:t>
      </w:r>
      <w:r w:rsidR="001C0295" w:rsidRPr="0066303E">
        <w:rPr>
          <w:rFonts w:ascii="Times New Roman" w:hAnsi="Times New Roman" w:cs="Times New Roman"/>
          <w:b/>
          <w:bCs/>
          <w:sz w:val="30"/>
          <w:szCs w:val="30"/>
        </w:rPr>
        <w:t>ata A</w:t>
      </w:r>
      <w:r w:rsidR="00E517C9" w:rsidRPr="0066303E">
        <w:rPr>
          <w:rFonts w:ascii="Times New Roman" w:hAnsi="Times New Roman" w:cs="Times New Roman" w:hint="eastAsia"/>
          <w:b/>
          <w:bCs/>
          <w:sz w:val="30"/>
          <w:szCs w:val="30"/>
        </w:rPr>
        <w:t>n</w:t>
      </w:r>
      <w:r w:rsidR="00E517C9" w:rsidRPr="0066303E">
        <w:rPr>
          <w:rFonts w:ascii="Times New Roman" w:hAnsi="Times New Roman" w:cs="Times New Roman"/>
          <w:b/>
          <w:bCs/>
          <w:sz w:val="30"/>
          <w:szCs w:val="30"/>
        </w:rPr>
        <w:t>alysis</w:t>
      </w:r>
    </w:p>
    <w:p w:rsidR="00262CA0"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Eisenhardt (1989) divides case analysis into within-case analysis and cross-case analysis. The former is a comprehensive analysis of each case as an independent whole, while the latter is a unified abstraction and induction of all cases based on the former, which leads to a more incisive description and a more powerful explanation. The multi-case analysis includes these two processes. However, the single case study of this study only uses </w:t>
      </w:r>
      <w:bookmarkStart w:id="14" w:name="_Hlk19392220"/>
      <w:r w:rsidRPr="0066303E">
        <w:rPr>
          <w:rFonts w:ascii="Times New Roman" w:hAnsi="Times New Roman" w:cs="Times New Roman"/>
          <w:sz w:val="24"/>
          <w:szCs w:val="24"/>
        </w:rPr>
        <w:t>within-case analysis</w:t>
      </w:r>
      <w:bookmarkEnd w:id="14"/>
      <w:r w:rsidRPr="0066303E">
        <w:rPr>
          <w:rFonts w:ascii="Times New Roman" w:hAnsi="Times New Roman" w:cs="Times New Roman"/>
          <w:sz w:val="24"/>
          <w:szCs w:val="24"/>
        </w:rPr>
        <w:t xml:space="preserve"> to complete the processing of a large volume of data. Generally speaking, within-case analysis is based on a huge amount of data, using pure description to form detailed write-up</w:t>
      </w:r>
      <w:r w:rsidR="00143010" w:rsidRPr="0066303E">
        <w:rPr>
          <w:rFonts w:ascii="Times New Roman" w:hAnsi="Times New Roman" w:cs="Times New Roman"/>
          <w:sz w:val="24"/>
          <w:szCs w:val="24"/>
        </w:rPr>
        <w:t>s</w:t>
      </w:r>
      <w:r w:rsidRPr="0066303E">
        <w:rPr>
          <w:rFonts w:ascii="Times New Roman" w:hAnsi="Times New Roman" w:cs="Times New Roman"/>
          <w:sz w:val="24"/>
          <w:szCs w:val="24"/>
        </w:rPr>
        <w:t>, which is the core of insight generation (Gersick, 1988).</w:t>
      </w:r>
    </w:p>
    <w:p w:rsidR="000A7C17"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Different researchers have different opinions on the operation process of data analysis. Neuman (2000) considered that qualitative data analysis includes the </w:t>
      </w:r>
      <w:r w:rsidRPr="0066303E">
        <w:rPr>
          <w:rFonts w:ascii="Times New Roman" w:hAnsi="Times New Roman" w:cs="Times New Roman"/>
          <w:sz w:val="24"/>
          <w:szCs w:val="24"/>
        </w:rPr>
        <w:lastRenderedPageBreak/>
        <w:t>establishment of the classification system, repeated comparison of data and establishment of relationship model. Huberman (1994) classifies data analysis into three processes: data screening, data display and conclusion induction. Screening data is to extract massive data and classify them according to topics and concepts; displaying data refers to describing the relationship between categories and concepts visually or modeled; conclusion induction refers to constructing abstract theory by repeatedly comparing data.</w:t>
      </w:r>
    </w:p>
    <w:p w:rsidR="000A7C17"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Spiggle (1994) pointed out that there are seven operational stages in qualitative analysis: "categorization, abstraction, comparison, dimensionalization, integration, iteration, and refutation". These</w:t>
      </w:r>
      <w:r w:rsidR="007B6785" w:rsidRPr="0066303E">
        <w:rPr>
          <w:rFonts w:ascii="Times New Roman" w:hAnsi="Times New Roman" w:cs="Times New Roman"/>
          <w:sz w:val="24"/>
          <w:szCs w:val="24"/>
        </w:rPr>
        <w:t xml:space="preserve"> </w:t>
      </w:r>
      <w:r w:rsidRPr="0066303E">
        <w:rPr>
          <w:rFonts w:ascii="Times New Roman" w:hAnsi="Times New Roman" w:cs="Times New Roman"/>
          <w:sz w:val="24"/>
          <w:szCs w:val="24"/>
        </w:rPr>
        <w:t xml:space="preserve">assist in describing data, extracting and systematizing meanings, as well as building theories. </w:t>
      </w:r>
      <w:r w:rsidRPr="0066303E">
        <w:rPr>
          <w:rFonts w:ascii="等线" w:eastAsia="等线" w:hAnsi="等线" w:cs="Times New Roman" w:hint="eastAsia"/>
          <w:sz w:val="24"/>
          <w:szCs w:val="24"/>
        </w:rPr>
        <w:t>①</w:t>
      </w:r>
      <w:r w:rsidRPr="0066303E">
        <w:rPr>
          <w:rFonts w:ascii="Times New Roman" w:hAnsi="Times New Roman" w:cs="Times New Roman"/>
          <w:sz w:val="24"/>
          <w:szCs w:val="24"/>
        </w:rPr>
        <w:t>Categorization refers to the classification of data in the coding process, enabling to identify topics and categories.</w:t>
      </w:r>
      <w:r w:rsidRPr="0066303E">
        <w:rPr>
          <w:rFonts w:ascii="等线" w:eastAsia="等线" w:hAnsi="等线" w:cs="Times New Roman" w:hint="eastAsia"/>
          <w:sz w:val="24"/>
          <w:szCs w:val="24"/>
        </w:rPr>
        <w:t>②</w:t>
      </w:r>
      <w:r w:rsidR="007B6785" w:rsidRPr="0066303E">
        <w:rPr>
          <w:rFonts w:ascii="Times New Roman" w:hAnsi="Times New Roman" w:cs="Times New Roman"/>
          <w:sz w:val="24"/>
          <w:szCs w:val="24"/>
        </w:rPr>
        <w:t>A</w:t>
      </w:r>
      <w:r w:rsidRPr="0066303E">
        <w:rPr>
          <w:rFonts w:ascii="Times New Roman" w:hAnsi="Times New Roman" w:cs="Times New Roman"/>
          <w:sz w:val="24"/>
          <w:szCs w:val="24"/>
        </w:rPr>
        <w:t>bstraction, which is based on classification, extracts the common characteristics of basic categories and forms a higher-order conceptual structure;</w:t>
      </w:r>
      <w:r w:rsidRPr="0066303E">
        <w:rPr>
          <w:rFonts w:ascii="等线" w:eastAsia="等线" w:hAnsi="等线" w:cs="Times New Roman" w:hint="eastAsia"/>
          <w:sz w:val="24"/>
          <w:szCs w:val="24"/>
        </w:rPr>
        <w:t>③</w:t>
      </w:r>
      <w:r w:rsidR="007B6785" w:rsidRPr="0066303E">
        <w:rPr>
          <w:rFonts w:ascii="Times New Roman" w:hAnsi="Times New Roman" w:cs="Times New Roman"/>
          <w:sz w:val="24"/>
          <w:szCs w:val="24"/>
        </w:rPr>
        <w:t>C</w:t>
      </w:r>
      <w:r w:rsidRPr="0066303E">
        <w:rPr>
          <w:rFonts w:ascii="Times New Roman" w:hAnsi="Times New Roman" w:cs="Times New Roman"/>
          <w:sz w:val="24"/>
          <w:szCs w:val="24"/>
        </w:rPr>
        <w:t>omparison, which refers to the systematic comparison of similarities and differences of data in the process of classification and abstraction.</w:t>
      </w:r>
      <w:r w:rsidRPr="0066303E">
        <w:rPr>
          <w:rFonts w:ascii="等线" w:eastAsia="等线" w:hAnsi="等线" w:cs="Times New Roman" w:hint="eastAsia"/>
          <w:sz w:val="24"/>
          <w:szCs w:val="24"/>
        </w:rPr>
        <w:t>④</w:t>
      </w:r>
      <w:r w:rsidRPr="0066303E">
        <w:rPr>
          <w:rFonts w:ascii="Times New Roman" w:hAnsi="Times New Roman" w:cs="Times New Roman"/>
          <w:sz w:val="24"/>
          <w:szCs w:val="24"/>
        </w:rPr>
        <w:t xml:space="preserve">Dimensionalization, including the identification of attributes and structures, to explore the main features of data. </w:t>
      </w:r>
      <w:r w:rsidRPr="0066303E">
        <w:rPr>
          <w:rFonts w:ascii="等线" w:eastAsia="等线" w:hAnsi="等线" w:cs="Times New Roman" w:hint="eastAsia"/>
          <w:sz w:val="24"/>
          <w:szCs w:val="24"/>
        </w:rPr>
        <w:t>⑤</w:t>
      </w:r>
      <w:r w:rsidRPr="0066303E">
        <w:rPr>
          <w:rFonts w:ascii="Times New Roman" w:hAnsi="Times New Roman" w:cs="Times New Roman"/>
          <w:sz w:val="24"/>
          <w:szCs w:val="24"/>
        </w:rPr>
        <w:t xml:space="preserve">Integration is </w:t>
      </w:r>
      <w:r w:rsidR="0071242A" w:rsidRPr="0066303E">
        <w:rPr>
          <w:rFonts w:ascii="Times New Roman" w:hAnsi="Times New Roman" w:cs="Times New Roman"/>
          <w:sz w:val="24"/>
          <w:szCs w:val="24"/>
        </w:rPr>
        <w:t>to integrate</w:t>
      </w:r>
      <w:r w:rsidRPr="0066303E">
        <w:rPr>
          <w:rFonts w:ascii="Times New Roman" w:hAnsi="Times New Roman" w:cs="Times New Roman"/>
          <w:sz w:val="24"/>
          <w:szCs w:val="24"/>
        </w:rPr>
        <w:t xml:space="preserve"> categories and structures defined by </w:t>
      </w:r>
      <w:r w:rsidR="0071242A" w:rsidRPr="0066303E">
        <w:rPr>
          <w:rFonts w:ascii="Times New Roman" w:hAnsi="Times New Roman" w:cs="Times New Roman"/>
          <w:sz w:val="24"/>
          <w:szCs w:val="24"/>
        </w:rPr>
        <w:t>the former</w:t>
      </w:r>
      <w:r w:rsidRPr="0066303E">
        <w:rPr>
          <w:rFonts w:ascii="Times New Roman" w:hAnsi="Times New Roman" w:cs="Times New Roman"/>
          <w:sz w:val="24"/>
          <w:szCs w:val="24"/>
        </w:rPr>
        <w:t xml:space="preserve">. </w:t>
      </w:r>
      <w:r w:rsidRPr="0066303E">
        <w:rPr>
          <w:rFonts w:ascii="等线" w:eastAsia="等线" w:hAnsi="等线" w:cs="Times New Roman" w:hint="eastAsia"/>
          <w:sz w:val="24"/>
          <w:szCs w:val="24"/>
        </w:rPr>
        <w:t>⑥</w:t>
      </w:r>
      <w:r w:rsidRPr="0066303E">
        <w:rPr>
          <w:rFonts w:ascii="Times New Roman" w:hAnsi="Times New Roman" w:cs="Times New Roman"/>
          <w:sz w:val="24"/>
          <w:szCs w:val="24"/>
        </w:rPr>
        <w:t xml:space="preserve">Iteration, which means that "researchers do not perform specific research stages in sequence, but move back and forth between different stages", </w:t>
      </w:r>
      <w:r w:rsidR="00084ADF" w:rsidRPr="0066303E">
        <w:rPr>
          <w:rFonts w:ascii="Times New Roman" w:hAnsi="Times New Roman" w:cs="Times New Roman"/>
          <w:sz w:val="24"/>
          <w:szCs w:val="24"/>
        </w:rPr>
        <w:t xml:space="preserve">which </w:t>
      </w:r>
      <w:r w:rsidRPr="0066303E">
        <w:rPr>
          <w:rFonts w:ascii="Times New Roman" w:hAnsi="Times New Roman" w:cs="Times New Roman"/>
          <w:sz w:val="24"/>
          <w:szCs w:val="24"/>
        </w:rPr>
        <w:t xml:space="preserve">can occur between data collection </w:t>
      </w:r>
      <w:r w:rsidR="00084ADF" w:rsidRPr="0066303E">
        <w:rPr>
          <w:rFonts w:ascii="Times New Roman" w:hAnsi="Times New Roman" w:cs="Times New Roman"/>
          <w:sz w:val="24"/>
          <w:szCs w:val="24"/>
        </w:rPr>
        <w:t>or</w:t>
      </w:r>
      <w:r w:rsidRPr="0066303E">
        <w:rPr>
          <w:rFonts w:ascii="Times New Roman" w:hAnsi="Times New Roman" w:cs="Times New Roman"/>
          <w:sz w:val="24"/>
          <w:szCs w:val="24"/>
        </w:rPr>
        <w:t xml:space="preserve"> reasoning process, and also in the data reasoning process. </w:t>
      </w:r>
      <w:r w:rsidRPr="0066303E">
        <w:rPr>
          <w:rFonts w:ascii="等线" w:eastAsia="等线" w:hAnsi="等线" w:cs="Times New Roman" w:hint="eastAsia"/>
          <w:sz w:val="24"/>
          <w:szCs w:val="24"/>
        </w:rPr>
        <w:t>⑦</w:t>
      </w:r>
      <w:r w:rsidRPr="0066303E">
        <w:rPr>
          <w:rFonts w:ascii="Times New Roman" w:hAnsi="Times New Roman" w:cs="Times New Roman"/>
          <w:sz w:val="24"/>
          <w:szCs w:val="24"/>
        </w:rPr>
        <w:t>Refutation reflects and reviews the categories and conceptual frameworks extracted or summarized.</w:t>
      </w:r>
    </w:p>
    <w:p w:rsidR="00084ADF"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Regardless of how the program of data analysis is divided, codes are often used in the process of data analysis and refer to the designation of meaningful labels for the descriptive or inferred information edited (Miles&amp; Huberman,1994). The three common in-depth coding stages layer by layer are "open coding", "axial coding", and </w:t>
      </w:r>
      <w:r w:rsidRPr="0066303E">
        <w:rPr>
          <w:rFonts w:ascii="Times New Roman" w:hAnsi="Times New Roman" w:cs="Times New Roman"/>
          <w:sz w:val="24"/>
          <w:szCs w:val="24"/>
        </w:rPr>
        <w:lastRenderedPageBreak/>
        <w:t xml:space="preserve">"selective coding" (Strauss,1990). In this process, notes and path diagrams are used to record the desired goals, to prevent loss of direction in the coding process. </w:t>
      </w:r>
    </w:p>
    <w:p w:rsidR="00E55148" w:rsidRPr="0066303E" w:rsidRDefault="00E55148" w:rsidP="00481FEE">
      <w:pPr>
        <w:spacing w:line="360" w:lineRule="auto"/>
        <w:ind w:firstLineChars="200" w:firstLine="480"/>
        <w:jc w:val="both"/>
        <w:rPr>
          <w:rFonts w:ascii="Times New Roman" w:hAnsi="Times New Roman" w:cs="Times New Roman"/>
          <w:sz w:val="24"/>
          <w:szCs w:val="24"/>
        </w:rPr>
      </w:pPr>
    </w:p>
    <w:p w:rsidR="00DF4446" w:rsidRPr="0066303E" w:rsidRDefault="00495C9B" w:rsidP="00481FEE">
      <w:pPr>
        <w:pStyle w:val="a4"/>
        <w:keepNext/>
        <w:keepLines/>
        <w:numPr>
          <w:ilvl w:val="1"/>
          <w:numId w:val="15"/>
        </w:numPr>
        <w:spacing w:line="360" w:lineRule="auto"/>
        <w:ind w:firstLineChars="0"/>
        <w:outlineLvl w:val="2"/>
        <w:rPr>
          <w:rFonts w:ascii="Times New Roman" w:hAnsi="Times New Roman" w:cs="Times New Roman"/>
          <w:b/>
          <w:bCs/>
          <w:sz w:val="30"/>
          <w:szCs w:val="30"/>
        </w:rPr>
      </w:pPr>
      <w:bookmarkStart w:id="15" w:name="_Hlk18134759"/>
      <w:r w:rsidRPr="0066303E">
        <w:rPr>
          <w:rFonts w:ascii="Times New Roman" w:hAnsi="Times New Roman" w:cs="Times New Roman"/>
          <w:b/>
          <w:bCs/>
          <w:sz w:val="30"/>
          <w:szCs w:val="30"/>
        </w:rPr>
        <w:t>Soundness and Trustworthiness</w:t>
      </w:r>
      <w:r w:rsidR="00C365E2" w:rsidRPr="0066303E">
        <w:rPr>
          <w:rFonts w:ascii="Times New Roman" w:hAnsi="Times New Roman" w:cs="Times New Roman"/>
          <w:b/>
          <w:bCs/>
          <w:sz w:val="30"/>
          <w:szCs w:val="30"/>
        </w:rPr>
        <w:t xml:space="preserve"> </w:t>
      </w:r>
    </w:p>
    <w:p w:rsidR="0018063B"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noProof/>
          <w:sz w:val="24"/>
          <w:szCs w:val="24"/>
        </w:rPr>
        <mc:AlternateContent>
          <mc:Choice Requires="wps">
            <w:drawing>
              <wp:anchor distT="0" distB="0" distL="114300" distR="114300" simplePos="0" relativeHeight="251740160" behindDoc="0" locked="0" layoutInCell="1" allowOverlap="1">
                <wp:simplePos x="0" y="0"/>
                <wp:positionH relativeFrom="column">
                  <wp:posOffset>1073384</wp:posOffset>
                </wp:positionH>
                <wp:positionV relativeFrom="paragraph">
                  <wp:posOffset>173087</wp:posOffset>
                </wp:positionV>
                <wp:extent cx="1375410" cy="363855"/>
                <wp:effectExtent l="0" t="0" r="0" b="0"/>
                <wp:wrapNone/>
                <wp:docPr id="224" name="矩形 224"/>
                <wp:cNvGraphicFramePr/>
                <a:graphic xmlns:a="http://schemas.openxmlformats.org/drawingml/2006/main">
                  <a:graphicData uri="http://schemas.microsoft.com/office/word/2010/wordprocessingShape">
                    <wps:wsp>
                      <wps:cNvSpPr/>
                      <wps:spPr>
                        <a:xfrm>
                          <a:off x="0" y="0"/>
                          <a:ext cx="1375410" cy="363855"/>
                        </a:xfrm>
                        <a:prstGeom prst="rect">
                          <a:avLst/>
                        </a:prstGeom>
                        <a:noFill/>
                        <a:ln w="12700">
                          <a:noFill/>
                          <a:miter lim="800000"/>
                        </a:ln>
                        <a:effectLst/>
                      </wps:spPr>
                      <wps:txbx>
                        <w:txbxContent>
                          <w:p w:rsidR="009546B8" w:rsidRPr="00F32E06" w:rsidRDefault="00495C9B" w:rsidP="0018063B">
                            <w:pPr>
                              <w:ind w:left="420" w:hanging="420"/>
                              <w:jc w:val="center"/>
                              <w:rPr>
                                <w:rFonts w:ascii="Times New Roman" w:hAnsi="Times New Roman" w:cs="Times New Roman"/>
                              </w:rPr>
                            </w:pPr>
                            <w:r w:rsidRPr="00F32E06">
                              <w:rPr>
                                <w:rFonts w:ascii="Times New Roman" w:hAnsi="Times New Roman" w:cs="Times New Roman"/>
                              </w:rPr>
                              <w:t xml:space="preserve">Data </w:t>
                            </w:r>
                            <w:r>
                              <w:rPr>
                                <w:rFonts w:ascii="Times New Roman" w:hAnsi="Times New Roman" w:cs="Times New Roman"/>
                              </w:rPr>
                              <w:t>triangulation</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ect id="矩形 224" o:spid="_x0000_s1043" style="position:absolute;left:0;text-align:left;margin-left:84.5pt;margin-top:13.65pt;width:108.3pt;height:28.65pt;z-index:2517401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" filled="f" stroked="f" strokeweight="1pt">
                <v:textbox>
                  <w:txbxContent>
                    <w:p w:rsidR="009546B8" w:rsidRPr="00F32E06" w:rsidRDefault="00495C9B" w:rsidP="0018063B">
                      <w:pPr>
                        <w:ind w:left="420" w:hanging="420"/>
                        <w:jc w:val="center"/>
                        <w:rPr>
                          <w:rFonts w:ascii="Times New Roman" w:hAnsi="Times New Roman" w:cs="Times New Roman"/>
                        </w:rPr>
                      </w:pPr>
                      <w:r w:rsidRPr="00F32E06">
                        <w:rPr>
                          <w:rFonts w:ascii="Times New Roman" w:hAnsi="Times New Roman" w:cs="Times New Roman"/>
                        </w:rPr>
                        <w:t xml:space="preserve">Data </w:t>
                      </w:r>
                      <w:r>
                        <w:rPr>
                          <w:rFonts w:ascii="Times New Roman" w:hAnsi="Times New Roman" w:cs="Times New Roman"/>
                        </w:rPr>
                        <w:t>triangulation</w:t>
                      </w:r>
                    </w:p>
                  </w:txbxContent>
                </v:textbox>
              </v:rect>
            </w:pict>
          </mc:Fallback>
        </mc:AlternateContent>
      </w:r>
    </w:p>
    <w:p w:rsidR="0018063B"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noProof/>
          <w:sz w:val="24"/>
          <w:szCs w:val="24"/>
        </w:rPr>
        <mc:AlternateContent>
          <mc:Choice Requires="wps">
            <w:drawing>
              <wp:anchor distT="0" distB="0" distL="114300" distR="114300" simplePos="0" relativeHeight="251715584" behindDoc="0" locked="0" layoutInCell="1" allowOverlap="1">
                <wp:simplePos x="0" y="0"/>
                <wp:positionH relativeFrom="column">
                  <wp:posOffset>1012125</wp:posOffset>
                </wp:positionH>
                <wp:positionV relativeFrom="paragraph">
                  <wp:posOffset>239395</wp:posOffset>
                </wp:positionV>
                <wp:extent cx="1735811" cy="364211"/>
                <wp:effectExtent l="0" t="0" r="17145" b="17145"/>
                <wp:wrapNone/>
                <wp:docPr id="17" name="矩形 17"/>
                <wp:cNvGraphicFramePr/>
                <a:graphic xmlns:a="http://schemas.openxmlformats.org/drawingml/2006/main">
                  <a:graphicData uri="http://schemas.microsoft.com/office/word/2010/wordprocessingShape">
                    <wps:wsp>
                      <wps:cNvSpPr/>
                      <wps:spPr>
                        <a:xfrm>
                          <a:off x="0" y="0"/>
                          <a:ext cx="1735811" cy="364211"/>
                        </a:xfrm>
                        <a:prstGeom prst="rect">
                          <a:avLst/>
                        </a:prstGeom>
                        <a:solidFill>
                          <a:sysClr val="window" lastClr="FFFFFF"/>
                        </a:solidFill>
                        <a:ln w="12700">
                          <a:solidFill>
                            <a:sysClr val="windowText" lastClr="000000"/>
                          </a:solidFill>
                          <a:miter lim="800000"/>
                        </a:ln>
                        <a:effectLst/>
                      </wps:spPr>
                      <wps:txbx>
                        <w:txbxContent>
                          <w:p w:rsidR="009546B8" w:rsidRPr="00F32E06" w:rsidRDefault="00495C9B" w:rsidP="0018063B">
                            <w:pPr>
                              <w:ind w:left="420" w:hanging="420"/>
                              <w:jc w:val="center"/>
                              <w:rPr>
                                <w:rFonts w:ascii="Times New Roman" w:hAnsi="Times New Roman" w:cs="Times New Roman"/>
                              </w:rPr>
                            </w:pPr>
                            <w:r w:rsidRPr="00F32E06">
                              <w:rPr>
                                <w:rFonts w:ascii="Times New Roman" w:hAnsi="Times New Roman" w:cs="Times New Roman"/>
                              </w:rPr>
                              <w:t>Semi-structured interview</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ect id="矩形 17" o:spid="_x0000_s1044" style="position:absolute;left:0;text-align:left;margin-left:79.7pt;margin-top:18.85pt;width:136.7pt;height:28.7pt;z-index:2517155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" fillcolor="window" strokecolor="windowText" strokeweight="1pt">
                <v:textbox>
                  <w:txbxContent>
                    <w:p w:rsidR="009546B8" w:rsidRPr="00F32E06" w:rsidRDefault="00495C9B" w:rsidP="0018063B">
                      <w:pPr>
                        <w:ind w:left="420" w:hanging="420"/>
                        <w:jc w:val="center"/>
                        <w:rPr>
                          <w:rFonts w:ascii="Times New Roman" w:hAnsi="Times New Roman" w:cs="Times New Roman"/>
                        </w:rPr>
                      </w:pPr>
                      <w:r w:rsidRPr="00F32E06">
                        <w:rPr>
                          <w:rFonts w:ascii="Times New Roman" w:hAnsi="Times New Roman" w:cs="Times New Roman"/>
                        </w:rPr>
                        <w:t>Semi-structured interview</w:t>
                      </w:r>
                    </w:p>
                  </w:txbxContent>
                </v:textbox>
              </v:rect>
            </w:pict>
          </mc:Fallback>
        </mc:AlternateContent>
      </w:r>
    </w:p>
    <w:p w:rsidR="0018063B"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noProof/>
          <w:sz w:val="24"/>
          <w:szCs w:val="24"/>
        </w:rPr>
        <mc:AlternateContent>
          <mc:Choice Requires="wps">
            <w:drawing>
              <wp:anchor distT="0" distB="0" distL="114300" distR="114300" simplePos="0" relativeHeight="251709440" behindDoc="0" locked="0" layoutInCell="1" allowOverlap="1">
                <wp:simplePos x="0" y="0"/>
                <wp:positionH relativeFrom="column">
                  <wp:posOffset>-697832</wp:posOffset>
                </wp:positionH>
                <wp:positionV relativeFrom="paragraph">
                  <wp:posOffset>340093</wp:posOffset>
                </wp:positionV>
                <wp:extent cx="1403685" cy="2021305"/>
                <wp:effectExtent l="0" t="0" r="25400" b="17145"/>
                <wp:wrapNone/>
                <wp:docPr id="223" name="矩形 223"/>
                <wp:cNvGraphicFramePr/>
                <a:graphic xmlns:a="http://schemas.openxmlformats.org/drawingml/2006/main">
                  <a:graphicData uri="http://schemas.microsoft.com/office/word/2010/wordprocessingShape">
                    <wps:wsp>
                      <wps:cNvSpPr/>
                      <wps:spPr>
                        <a:xfrm>
                          <a:off x="0" y="0"/>
                          <a:ext cx="1403685" cy="2021305"/>
                        </a:xfrm>
                        <a:prstGeom prst="rect">
                          <a:avLst/>
                        </a:prstGeom>
                        <a:solidFill>
                          <a:sysClr val="window" lastClr="FFFFFF"/>
                        </a:solidFill>
                        <a:ln w="19050">
                          <a:solidFill>
                            <a:srgbClr val="A5A5A5"/>
                          </a:solidFill>
                          <a:prstDash val="dashDot"/>
                          <a:miter lim="800000"/>
                        </a:ln>
                        <a:effectLst/>
                      </wps:spPr>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id="矩形 223" o:spid="_x0000_s1056" style="width:110.55pt;height:159.15pt;margin-top:26.8pt;margin-left:-54.95pt;mso-wrap-distance-bottom:0;mso-wrap-distance-left:9pt;mso-wrap-distance-right:9pt;mso-wrap-distance-top:0;mso-wrap-style:square;position:absolute;visibility:visible;v-text-anchor:middle;z-index:251710464" fillcolor="window" strokecolor="#a5a5a5" strokeweight="1.5pt">
                <v:stroke dashstyle="dashDot"/>
              </v:rect>
            </w:pict>
          </mc:Fallback>
        </mc:AlternateContent>
      </w:r>
      <w:r w:rsidRPr="0066303E">
        <w:rPr>
          <w:rFonts w:ascii="Times New Roman" w:hAnsi="Times New Roman" w:cs="Times New Roman"/>
          <w:noProof/>
          <w:sz w:val="24"/>
          <w:szCs w:val="24"/>
        </w:rPr>
        <mc:AlternateContent>
          <mc:Choice Requires="wpg">
            <w:drawing>
              <wp:anchor distT="0" distB="0" distL="114300" distR="114300" simplePos="0" relativeHeight="251738112" behindDoc="0" locked="0" layoutInCell="1" allowOverlap="1">
                <wp:simplePos x="0" y="0"/>
                <wp:positionH relativeFrom="column">
                  <wp:posOffset>2754682</wp:posOffset>
                </wp:positionH>
                <wp:positionV relativeFrom="paragraph">
                  <wp:posOffset>129018</wp:posOffset>
                </wp:positionV>
                <wp:extent cx="359080" cy="1035485"/>
                <wp:effectExtent l="0" t="0" r="41275" b="31750"/>
                <wp:wrapNone/>
                <wp:docPr id="222" name="组合 222"/>
                <wp:cNvGraphicFramePr/>
                <a:graphic xmlns:a="http://schemas.openxmlformats.org/drawingml/2006/main">
                  <a:graphicData uri="http://schemas.microsoft.com/office/word/2010/wordprocessingGroup">
                    <wpg:wgp>
                      <wpg:cNvGrpSpPr/>
                      <wpg:grpSpPr>
                        <a:xfrm>
                          <a:off x="0" y="0"/>
                          <a:ext cx="359080" cy="1035485"/>
                          <a:chOff x="0" y="0"/>
                          <a:chExt cx="359080" cy="1035485"/>
                        </a:xfrm>
                      </wpg:grpSpPr>
                      <wps:wsp>
                        <wps:cNvPr id="218" name="直接连接符 218"/>
                        <wps:cNvCnPr/>
                        <wps:spPr>
                          <a:xfrm>
                            <a:off x="144050" y="0"/>
                            <a:ext cx="7749" cy="1030638"/>
                          </a:xfrm>
                          <a:prstGeom prst="line">
                            <a:avLst/>
                          </a:prstGeom>
                          <a:noFill/>
                          <a:ln w="6350">
                            <a:solidFill>
                              <a:sysClr val="windowText" lastClr="000000"/>
                            </a:solidFill>
                            <a:miter lim="800000"/>
                          </a:ln>
                          <a:effectLst/>
                        </wps:spPr>
                        <wps:bodyPr/>
                      </wps:wsp>
                      <wps:wsp>
                        <wps:cNvPr id="219" name="直接连接符 219"/>
                        <wps:cNvCnPr/>
                        <wps:spPr>
                          <a:xfrm>
                            <a:off x="0" y="4175"/>
                            <a:ext cx="143714" cy="0"/>
                          </a:xfrm>
                          <a:prstGeom prst="line">
                            <a:avLst/>
                          </a:prstGeom>
                          <a:noFill/>
                          <a:ln w="6350">
                            <a:solidFill>
                              <a:sysClr val="windowText" lastClr="000000"/>
                            </a:solidFill>
                            <a:miter lim="800000"/>
                          </a:ln>
                          <a:effectLst/>
                        </wps:spPr>
                        <wps:bodyPr/>
                      </wps:wsp>
                      <wps:wsp>
                        <wps:cNvPr id="220" name="直接连接符 220"/>
                        <wps:cNvCnPr/>
                        <wps:spPr>
                          <a:xfrm flipV="1">
                            <a:off x="10439" y="1033397"/>
                            <a:ext cx="141231" cy="2088"/>
                          </a:xfrm>
                          <a:prstGeom prst="line">
                            <a:avLst/>
                          </a:prstGeom>
                          <a:noFill/>
                          <a:ln w="6350">
                            <a:solidFill>
                              <a:sysClr val="windowText" lastClr="000000"/>
                            </a:solidFill>
                            <a:miter lim="800000"/>
                          </a:ln>
                          <a:effectLst/>
                        </wps:spPr>
                        <wps:bodyPr/>
                      </wps:wsp>
                      <wps:wsp>
                        <wps:cNvPr id="221" name="直接箭头连接符 221"/>
                        <wps:cNvCnPr/>
                        <wps:spPr>
                          <a:xfrm flipV="1">
                            <a:off x="0" y="527137"/>
                            <a:ext cx="359080" cy="2088"/>
                          </a:xfrm>
                          <a:prstGeom prst="straightConnector1">
                            <a:avLst/>
                          </a:prstGeom>
                          <a:noFill/>
                          <a:ln w="6350">
                            <a:solidFill>
                              <a:sysClr val="windowText" lastClr="000000"/>
                            </a:solidFill>
                            <a:miter lim="800000"/>
                            <a:tailEnd type="triangle"/>
                          </a:ln>
                          <a:effectLst/>
                        </wps:spPr>
                        <wps:bodyPr/>
                      </wps:wsp>
                    </wpg:wgp>
                  </a:graphicData>
                </a:graphic>
              </wp:anchor>
            </w:drawing>
          </mc:Choice>
          <mc:Fallback>
            <w:pict>
              <v:group id="组合 222" o:spid="_x0000_s1057" style="width:28.25pt;height:81.55pt;margin-top:10.15pt;margin-left:216.9pt;position:absolute;z-index:251739136" coordsize="3590,10354">
                <v:line id="直接连接符 218" o:spid="_x0000_s1058" style="mso-wrap-style:square;position:absolute;visibility:visible" from="1440,0" to="1517,10306" o:connectortype="straight" strokecolor="black" strokeweight="0.5pt">
                  <v:stroke joinstyle="miter"/>
                </v:line>
                <v:line id="直接连接符 219" o:spid="_x0000_s1059" style="mso-wrap-style:square;position:absolute;visibility:visible" from="0,41" to="1437,41" o:connectortype="straight" strokecolor="black" strokeweight="0.5pt">
                  <v:stroke joinstyle="miter"/>
                </v:line>
                <v:line id="直接连接符 220" o:spid="_x0000_s1060" style="flip:y;mso-wrap-style:square;position:absolute;visibility:visible" from="104,10333" to="1516,10354" o:connectortype="straight" strokecolor="black" strokeweight="0.5pt">
                  <v:stroke joinstyle="miter"/>
                </v:line>
                <v:shape id="直接箭头连接符 221" o:spid="_x0000_s1061" type="#_x0000_t32" style="width:3590;height:21;flip:y;mso-wrap-style:square;position:absolute;top:5271;visibility:visible" o:connectortype="straight" strokecolor="black" strokeweight="0.5pt">
                  <v:stroke joinstyle="miter" endarrow="block"/>
                </v:shape>
              </v:group>
            </w:pict>
          </mc:Fallback>
        </mc:AlternateContent>
      </w:r>
      <w:r w:rsidRPr="0066303E">
        <w:rPr>
          <w:rFonts w:ascii="Times New Roman" w:hAnsi="Times New Roman" w:cs="Times New Roman"/>
          <w:noProof/>
          <w:sz w:val="24"/>
          <w:szCs w:val="24"/>
        </w:rPr>
        <mc:AlternateContent>
          <mc:Choice Requires="wpg">
            <w:drawing>
              <wp:anchor distT="0" distB="0" distL="114300" distR="114300" simplePos="0" relativeHeight="251731968" behindDoc="0" locked="0" layoutInCell="1" allowOverlap="1">
                <wp:simplePos x="0" y="0"/>
                <wp:positionH relativeFrom="column">
                  <wp:posOffset>585061</wp:posOffset>
                </wp:positionH>
                <wp:positionV relativeFrom="paragraph">
                  <wp:posOffset>163765</wp:posOffset>
                </wp:positionV>
                <wp:extent cx="433770" cy="991892"/>
                <wp:effectExtent l="0" t="76200" r="42545" b="93980"/>
                <wp:wrapNone/>
                <wp:docPr id="209" name="组合 209"/>
                <wp:cNvGraphicFramePr/>
                <a:graphic xmlns:a="http://schemas.openxmlformats.org/drawingml/2006/main">
                  <a:graphicData uri="http://schemas.microsoft.com/office/word/2010/wordprocessingGroup">
                    <wpg:wgp>
                      <wpg:cNvGrpSpPr/>
                      <wpg:grpSpPr>
                        <a:xfrm>
                          <a:off x="0" y="0"/>
                          <a:ext cx="433770" cy="991892"/>
                          <a:chOff x="0" y="0"/>
                          <a:chExt cx="433770" cy="991892"/>
                        </a:xfrm>
                      </wpg:grpSpPr>
                      <wps:wsp>
                        <wps:cNvPr id="203" name="直接连接符 203"/>
                        <wps:cNvCnPr/>
                        <wps:spPr>
                          <a:xfrm>
                            <a:off x="213102" y="0"/>
                            <a:ext cx="0" cy="991892"/>
                          </a:xfrm>
                          <a:prstGeom prst="line">
                            <a:avLst/>
                          </a:prstGeom>
                          <a:noFill/>
                          <a:ln w="6350">
                            <a:solidFill>
                              <a:sysClr val="windowText" lastClr="000000"/>
                            </a:solidFill>
                            <a:miter lim="800000"/>
                          </a:ln>
                          <a:effectLst/>
                        </wps:spPr>
                        <wps:bodyPr/>
                      </wps:wsp>
                      <wps:wsp>
                        <wps:cNvPr id="204" name="直接连接符 204"/>
                        <wps:cNvCnPr/>
                        <wps:spPr>
                          <a:xfrm>
                            <a:off x="0" y="515319"/>
                            <a:ext cx="430078" cy="3875"/>
                          </a:xfrm>
                          <a:prstGeom prst="line">
                            <a:avLst/>
                          </a:prstGeom>
                          <a:noFill/>
                          <a:ln w="6350">
                            <a:solidFill>
                              <a:sysClr val="windowText" lastClr="000000"/>
                            </a:solidFill>
                            <a:miter lim="800000"/>
                          </a:ln>
                          <a:effectLst/>
                        </wps:spPr>
                        <wps:bodyPr/>
                      </wps:wsp>
                      <wps:wsp>
                        <wps:cNvPr id="205" name="直接箭头连接符 205"/>
                        <wps:cNvCnPr/>
                        <wps:spPr>
                          <a:xfrm>
                            <a:off x="213102" y="6458"/>
                            <a:ext cx="201478" cy="0"/>
                          </a:xfrm>
                          <a:prstGeom prst="straightConnector1">
                            <a:avLst/>
                          </a:prstGeom>
                          <a:noFill/>
                          <a:ln w="6350">
                            <a:solidFill>
                              <a:sysClr val="windowText" lastClr="000000"/>
                            </a:solidFill>
                            <a:miter lim="800000"/>
                            <a:tailEnd type="triangle"/>
                          </a:ln>
                          <a:effectLst/>
                        </wps:spPr>
                        <wps:bodyPr/>
                      </wps:wsp>
                      <wps:wsp>
                        <wps:cNvPr id="206" name="直接箭头连接符 206"/>
                        <wps:cNvCnPr/>
                        <wps:spPr>
                          <a:xfrm>
                            <a:off x="209227" y="986726"/>
                            <a:ext cx="201478" cy="0"/>
                          </a:xfrm>
                          <a:prstGeom prst="straightConnector1">
                            <a:avLst/>
                          </a:prstGeom>
                          <a:noFill/>
                          <a:ln w="6350">
                            <a:solidFill>
                              <a:sysClr val="windowText" lastClr="000000"/>
                            </a:solidFill>
                            <a:miter lim="800000"/>
                            <a:tailEnd type="triangle"/>
                          </a:ln>
                          <a:effectLst/>
                        </wps:spPr>
                        <wps:bodyPr/>
                      </wps:wsp>
                      <wps:wsp>
                        <wps:cNvPr id="207" name="直接箭头连接符 207"/>
                        <wps:cNvCnPr/>
                        <wps:spPr>
                          <a:xfrm>
                            <a:off x="232475" y="517902"/>
                            <a:ext cx="201295" cy="0"/>
                          </a:xfrm>
                          <a:prstGeom prst="straightConnector1">
                            <a:avLst/>
                          </a:prstGeom>
                          <a:noFill/>
                          <a:ln w="6350">
                            <a:solidFill>
                              <a:sysClr val="windowText" lastClr="000000"/>
                            </a:solidFill>
                            <a:miter lim="800000"/>
                            <a:tailEnd type="triangle"/>
                          </a:ln>
                          <a:effectLst/>
                        </wps:spPr>
                        <wps:bodyPr/>
                      </wps:wsp>
                    </wpg:wgp>
                  </a:graphicData>
                </a:graphic>
              </wp:anchor>
            </w:drawing>
          </mc:Choice>
          <mc:Fallback>
            <w:pict>
              <v:group id="组合 209" o:spid="_x0000_s1062" style="width:34.15pt;height:78.1pt;margin-top:12.9pt;margin-left:46.05pt;position:absolute;z-index:251732992" coordsize="4337,9918">
                <v:line id="直接连接符 203" o:spid="_x0000_s1063" style="mso-wrap-style:square;position:absolute;visibility:visible" from="2131,0" to="2131,9918" o:connectortype="straight" strokecolor="black" strokeweight="0.5pt">
                  <v:stroke joinstyle="miter"/>
                </v:line>
                <v:line id="直接连接符 204" o:spid="_x0000_s1064" style="mso-wrap-style:square;position:absolute;visibility:visible" from="0,5153" to="4300,5191" o:connectortype="straight" strokecolor="black" strokeweight="0.5pt">
                  <v:stroke joinstyle="miter"/>
                </v:line>
                <v:shape id="直接箭头连接符 205" o:spid="_x0000_s1065" type="#_x0000_t32" style="width:2014;height:0;left:2131;mso-wrap-style:square;position:absolute;top:64;visibility:visible" o:connectortype="straight" strokecolor="black" strokeweight="0.5pt">
                  <v:stroke joinstyle="miter" endarrow="block"/>
                </v:shape>
                <v:shape id="直接箭头连接符 206" o:spid="_x0000_s1066" type="#_x0000_t32" style="width:2015;height:0;left:2092;mso-wrap-style:square;position:absolute;top:9867;visibility:visible" o:connectortype="straight" strokecolor="black" strokeweight="0.5pt">
                  <v:stroke joinstyle="miter" endarrow="block"/>
                </v:shape>
                <v:shape id="直接箭头连接符 207" o:spid="_x0000_s1067" type="#_x0000_t32" style="width:2013;height:0;left:2324;mso-wrap-style:square;position:absolute;top:5179;visibility:visible" o:connectortype="straight" strokecolor="black" strokeweight="0.5pt">
                  <v:stroke joinstyle="miter" endarrow="block"/>
                </v:shape>
              </v:group>
            </w:pict>
          </mc:Fallback>
        </mc:AlternateContent>
      </w:r>
    </w:p>
    <w:p w:rsidR="0018063B"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noProof/>
          <w:sz w:val="24"/>
          <w:szCs w:val="24"/>
        </w:rPr>
        <mc:AlternateContent>
          <mc:Choice Requires="wps">
            <w:drawing>
              <wp:anchor distT="0" distB="0" distL="114300" distR="114300" simplePos="0" relativeHeight="251723776" behindDoc="0" locked="0" layoutInCell="1" allowOverlap="1">
                <wp:simplePos x="0" y="0"/>
                <wp:positionH relativeFrom="column">
                  <wp:posOffset>3128580</wp:posOffset>
                </wp:positionH>
                <wp:positionV relativeFrom="paragraph">
                  <wp:posOffset>183515</wp:posOffset>
                </wp:positionV>
                <wp:extent cx="1375410" cy="363855"/>
                <wp:effectExtent l="0" t="0" r="15240" b="17145"/>
                <wp:wrapNone/>
                <wp:docPr id="192" name="矩形 192"/>
                <wp:cNvGraphicFramePr/>
                <a:graphic xmlns:a="http://schemas.openxmlformats.org/drawingml/2006/main">
                  <a:graphicData uri="http://schemas.microsoft.com/office/word/2010/wordprocessingShape">
                    <wps:wsp>
                      <wps:cNvSpPr/>
                      <wps:spPr>
                        <a:xfrm>
                          <a:off x="0" y="0"/>
                          <a:ext cx="1375410" cy="363855"/>
                        </a:xfrm>
                        <a:prstGeom prst="rect">
                          <a:avLst/>
                        </a:prstGeom>
                        <a:solidFill>
                          <a:sysClr val="window" lastClr="FFFFFF"/>
                        </a:solidFill>
                        <a:ln w="12700">
                          <a:solidFill>
                            <a:sysClr val="windowText" lastClr="000000"/>
                          </a:solidFill>
                          <a:miter lim="800000"/>
                        </a:ln>
                        <a:effectLst/>
                      </wps:spPr>
                      <wps:txbx>
                        <w:txbxContent>
                          <w:p w:rsidR="009546B8" w:rsidRPr="00F32E06" w:rsidRDefault="00495C9B" w:rsidP="0018063B">
                            <w:pPr>
                              <w:ind w:left="420" w:hanging="420"/>
                              <w:jc w:val="center"/>
                              <w:rPr>
                                <w:rFonts w:ascii="Times New Roman" w:hAnsi="Times New Roman" w:cs="Times New Roman"/>
                              </w:rPr>
                            </w:pPr>
                            <w:r w:rsidRPr="00F32E06">
                              <w:rPr>
                                <w:rFonts w:ascii="Times New Roman" w:hAnsi="Times New Roman" w:cs="Times New Roman"/>
                              </w:rPr>
                              <w:t>Data Interpreting</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ect id="矩形 192" o:spid="_x0000_s1045" style="position:absolute;left:0;text-align:left;margin-left:246.35pt;margin-top:14.45pt;width:108.3pt;height:28.65pt;z-index:251723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" fillcolor="window" strokecolor="windowText" strokeweight="1pt">
                <v:textbox>
                  <w:txbxContent>
                    <w:p w:rsidR="009546B8" w:rsidRPr="00F32E06" w:rsidRDefault="00495C9B" w:rsidP="0018063B">
                      <w:pPr>
                        <w:ind w:left="420" w:hanging="420"/>
                        <w:jc w:val="center"/>
                        <w:rPr>
                          <w:rFonts w:ascii="Times New Roman" w:hAnsi="Times New Roman" w:cs="Times New Roman"/>
                        </w:rPr>
                      </w:pPr>
                      <w:r w:rsidRPr="00F32E06">
                        <w:rPr>
                          <w:rFonts w:ascii="Times New Roman" w:hAnsi="Times New Roman" w:cs="Times New Roman"/>
                        </w:rPr>
                        <w:t>Data Interpreting</w:t>
                      </w:r>
                    </w:p>
                  </w:txbxContent>
                </v:textbox>
              </v:rect>
            </w:pict>
          </mc:Fallback>
        </mc:AlternateContent>
      </w:r>
      <w:r w:rsidRPr="0066303E">
        <w:rPr>
          <w:rFonts w:ascii="Times New Roman" w:hAnsi="Times New Roman" w:cs="Times New Roman"/>
          <w:noProof/>
          <w:sz w:val="24"/>
          <w:szCs w:val="24"/>
        </w:rPr>
        <mc:AlternateContent>
          <mc:Choice Requires="wps">
            <w:drawing>
              <wp:anchor distT="0" distB="0" distL="114300" distR="114300" simplePos="0" relativeHeight="251717632" behindDoc="0" locked="0" layoutInCell="1" allowOverlap="1">
                <wp:simplePos x="0" y="0"/>
                <wp:positionH relativeFrom="column">
                  <wp:posOffset>1010220</wp:posOffset>
                </wp:positionH>
                <wp:positionV relativeFrom="paragraph">
                  <wp:posOffset>198120</wp:posOffset>
                </wp:positionV>
                <wp:extent cx="1735455" cy="363855"/>
                <wp:effectExtent l="0" t="0" r="17145" b="17145"/>
                <wp:wrapNone/>
                <wp:docPr id="18" name="矩形 18"/>
                <wp:cNvGraphicFramePr/>
                <a:graphic xmlns:a="http://schemas.openxmlformats.org/drawingml/2006/main">
                  <a:graphicData uri="http://schemas.microsoft.com/office/word/2010/wordprocessingShape">
                    <wps:wsp>
                      <wps:cNvSpPr/>
                      <wps:spPr>
                        <a:xfrm>
                          <a:off x="0" y="0"/>
                          <a:ext cx="1735455" cy="363855"/>
                        </a:xfrm>
                        <a:prstGeom prst="rect">
                          <a:avLst/>
                        </a:prstGeom>
                        <a:solidFill>
                          <a:sysClr val="window" lastClr="FFFFFF"/>
                        </a:solidFill>
                        <a:ln w="12700">
                          <a:solidFill>
                            <a:sysClr val="windowText" lastClr="000000"/>
                          </a:solidFill>
                          <a:miter lim="800000"/>
                        </a:ln>
                        <a:effectLst/>
                      </wps:spPr>
                      <wps:txbx>
                        <w:txbxContent>
                          <w:p w:rsidR="009546B8" w:rsidRPr="00F32E06" w:rsidRDefault="00495C9B" w:rsidP="0018063B">
                            <w:pPr>
                              <w:ind w:left="420" w:hanging="420"/>
                              <w:jc w:val="center"/>
                              <w:rPr>
                                <w:rFonts w:ascii="Times New Roman" w:hAnsi="Times New Roman" w:cs="Times New Roman"/>
                              </w:rPr>
                            </w:pPr>
                            <w:r w:rsidRPr="00F32E06">
                              <w:rPr>
                                <w:rFonts w:ascii="Times New Roman" w:hAnsi="Times New Roman" w:cs="Times New Roman"/>
                              </w:rPr>
                              <w:t>Participant observation</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ect id="矩形 18" o:spid="_x0000_s1046" style="position:absolute;left:0;text-align:left;margin-left:79.55pt;margin-top:15.6pt;width:136.65pt;height:28.65pt;z-index:2517176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" fillcolor="window" strokecolor="windowText" strokeweight="1pt">
                <v:textbox>
                  <w:txbxContent>
                    <w:p w:rsidR="009546B8" w:rsidRPr="00F32E06" w:rsidRDefault="00495C9B" w:rsidP="0018063B">
                      <w:pPr>
                        <w:ind w:left="420" w:hanging="420"/>
                        <w:jc w:val="center"/>
                        <w:rPr>
                          <w:rFonts w:ascii="Times New Roman" w:hAnsi="Times New Roman" w:cs="Times New Roman"/>
                        </w:rPr>
                      </w:pPr>
                      <w:r w:rsidRPr="00F32E06">
                        <w:rPr>
                          <w:rFonts w:ascii="Times New Roman" w:hAnsi="Times New Roman" w:cs="Times New Roman"/>
                        </w:rPr>
                        <w:t>Participant observation</w:t>
                      </w:r>
                    </w:p>
                  </w:txbxContent>
                </v:textbox>
              </v:rect>
            </w:pict>
          </mc:Fallback>
        </mc:AlternateContent>
      </w:r>
      <w:r w:rsidRPr="0066303E">
        <w:rPr>
          <w:rFonts w:ascii="Times New Roman" w:hAnsi="Times New Roman" w:cs="Times New Roman"/>
          <w:noProof/>
          <w:sz w:val="24"/>
          <w:szCs w:val="24"/>
        </w:rPr>
        <mc:AlternateContent>
          <mc:Choice Requires="wps">
            <w:drawing>
              <wp:anchor distT="0" distB="0" distL="114300" distR="114300" simplePos="0" relativeHeight="251711488" behindDoc="0" locked="0" layoutInCell="1" allowOverlap="1">
                <wp:simplePos x="0" y="0"/>
                <wp:positionH relativeFrom="column">
                  <wp:posOffset>-615132</wp:posOffset>
                </wp:positionH>
                <wp:positionV relativeFrom="paragraph">
                  <wp:posOffset>195580</wp:posOffset>
                </wp:positionV>
                <wp:extent cx="1193165" cy="363855"/>
                <wp:effectExtent l="0" t="0" r="26035" b="17145"/>
                <wp:wrapNone/>
                <wp:docPr id="8" name="矩形 8"/>
                <wp:cNvGraphicFramePr/>
                <a:graphic xmlns:a="http://schemas.openxmlformats.org/drawingml/2006/main">
                  <a:graphicData uri="http://schemas.microsoft.com/office/word/2010/wordprocessingShape">
                    <wps:wsp>
                      <wps:cNvSpPr/>
                      <wps:spPr>
                        <a:xfrm>
                          <a:off x="0" y="0"/>
                          <a:ext cx="1193165" cy="363855"/>
                        </a:xfrm>
                        <a:prstGeom prst="rect">
                          <a:avLst/>
                        </a:prstGeom>
                        <a:solidFill>
                          <a:sysClr val="window" lastClr="FFFFFF"/>
                        </a:solidFill>
                        <a:ln w="12700">
                          <a:solidFill>
                            <a:sysClr val="windowText" lastClr="000000"/>
                          </a:solidFill>
                          <a:miter lim="800000"/>
                        </a:ln>
                        <a:effectLst/>
                      </wps:spPr>
                      <wps:txbx>
                        <w:txbxContent>
                          <w:p w:rsidR="009546B8" w:rsidRPr="00F32E06" w:rsidRDefault="00495C9B" w:rsidP="0018063B">
                            <w:pPr>
                              <w:ind w:left="420" w:hanging="420"/>
                              <w:jc w:val="center"/>
                              <w:rPr>
                                <w:rFonts w:ascii="Times New Roman" w:hAnsi="Times New Roman" w:cs="Times New Roman"/>
                              </w:rPr>
                            </w:pPr>
                            <w:r w:rsidRPr="00F32E06">
                              <w:rPr>
                                <w:rFonts w:ascii="Times New Roman" w:hAnsi="Times New Roman" w:cs="Times New Roman"/>
                              </w:rPr>
                              <w:t>Heritage Tourists</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id="矩形 8" o:spid="_x0000_s1047" style="position:absolute;left:0;text-align:left;margin-left:-48.45pt;margin-top:15.4pt;width:93.95pt;height:28.65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" fillcolor="window" strokecolor="windowText" strokeweight="1pt">
                <v:textbox>
                  <w:txbxContent>
                    <w:p w:rsidR="009546B8" w:rsidRPr="00F32E06" w:rsidRDefault="00495C9B" w:rsidP="0018063B">
                      <w:pPr>
                        <w:ind w:left="420" w:hanging="420"/>
                        <w:jc w:val="center"/>
                        <w:rPr>
                          <w:rFonts w:ascii="Times New Roman" w:hAnsi="Times New Roman" w:cs="Times New Roman"/>
                        </w:rPr>
                      </w:pPr>
                      <w:r w:rsidRPr="00F32E06">
                        <w:rPr>
                          <w:rFonts w:ascii="Times New Roman" w:hAnsi="Times New Roman" w:cs="Times New Roman"/>
                        </w:rPr>
                        <w:t>Heritage Tourists</w:t>
                      </w:r>
                    </w:p>
                  </w:txbxContent>
                </v:textbox>
              </v:rect>
            </w:pict>
          </mc:Fallback>
        </mc:AlternateContent>
      </w:r>
    </w:p>
    <w:p w:rsidR="0018063B"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noProof/>
          <w:sz w:val="24"/>
          <w:szCs w:val="24"/>
        </w:rPr>
        <mc:AlternateContent>
          <mc:Choice Requires="wps">
            <w:drawing>
              <wp:anchor distT="0" distB="0" distL="114300" distR="114300" simplePos="0" relativeHeight="251752448" behindDoc="0" locked="0" layoutInCell="1" allowOverlap="1">
                <wp:simplePos x="0" y="0"/>
                <wp:positionH relativeFrom="column">
                  <wp:posOffset>4515853</wp:posOffset>
                </wp:positionH>
                <wp:positionV relativeFrom="paragraph">
                  <wp:posOffset>46522</wp:posOffset>
                </wp:positionV>
                <wp:extent cx="501315" cy="457200"/>
                <wp:effectExtent l="0" t="0" r="70485" b="95250"/>
                <wp:wrapNone/>
                <wp:docPr id="24" name="连接符: 肘形 24"/>
                <wp:cNvGraphicFramePr/>
                <a:graphic xmlns:a="http://schemas.openxmlformats.org/drawingml/2006/main">
                  <a:graphicData uri="http://schemas.microsoft.com/office/word/2010/wordprocessingShape">
                    <wps:wsp>
                      <wps:cNvCnPr/>
                      <wps:spPr>
                        <a:xfrm>
                          <a:off x="0" y="0"/>
                          <a:ext cx="501315" cy="457200"/>
                        </a:xfrm>
                        <a:prstGeom prst="bentConnector3">
                          <a:avLst/>
                        </a:prstGeom>
                        <a:noFill/>
                        <a:ln w="6350">
                          <a:solidFill>
                            <a:sysClr val="windowText" lastClr="000000"/>
                          </a:solidFill>
                          <a:miter lim="800000"/>
                          <a:tailEnd type="triangle"/>
                        </a:ln>
                        <a:effectLst/>
                      </wps:spPr>
                      <wps:bodyPr/>
                    </wps:wsp>
                  </a:graphicData>
                </a:graphic>
              </wp:anchor>
            </w:drawing>
          </mc:Choice>
          <mc:Fallback>
            <w:pi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连接符: 肘形 24" o:spid="_x0000_s1071" type="#_x0000_t34" style="width:39.45pt;height:36pt;margin-top:3.65pt;margin-left:355.6pt;mso-wrap-distance-bottom:0;mso-wrap-distance-left:9pt;mso-wrap-distance-right:9pt;mso-wrap-distance-top:0;mso-wrap-style:square;position:absolute;visibility:visible;z-index:251753472" strokecolor="black" strokeweight="0.5pt">
                <v:stroke endarrow="block"/>
              </v:shape>
            </w:pict>
          </mc:Fallback>
        </mc:AlternateContent>
      </w:r>
      <w:r w:rsidRPr="0066303E">
        <w:rPr>
          <w:rFonts w:ascii="Times New Roman" w:hAnsi="Times New Roman" w:cs="Times New Roman"/>
          <w:noProof/>
          <w:sz w:val="24"/>
          <w:szCs w:val="24"/>
        </w:rPr>
        <mc:AlternateContent>
          <mc:Choice Requires="wps">
            <w:drawing>
              <wp:anchor distT="0" distB="0" distL="114300" distR="114300" simplePos="0" relativeHeight="251750400" behindDoc="0" locked="0" layoutInCell="1" allowOverlap="1">
                <wp:simplePos x="0" y="0"/>
                <wp:positionH relativeFrom="column">
                  <wp:posOffset>5024889</wp:posOffset>
                </wp:positionH>
                <wp:positionV relativeFrom="paragraph">
                  <wp:posOffset>242704</wp:posOffset>
                </wp:positionV>
                <wp:extent cx="1062789" cy="902369"/>
                <wp:effectExtent l="0" t="0" r="23495" b="12065"/>
                <wp:wrapNone/>
                <wp:docPr id="231" name="矩形 231"/>
                <wp:cNvGraphicFramePr/>
                <a:graphic xmlns:a="http://schemas.openxmlformats.org/drawingml/2006/main">
                  <a:graphicData uri="http://schemas.microsoft.com/office/word/2010/wordprocessingShape">
                    <wps:wsp>
                      <wps:cNvSpPr/>
                      <wps:spPr>
                        <a:xfrm>
                          <a:off x="0" y="0"/>
                          <a:ext cx="1062789" cy="902369"/>
                        </a:xfrm>
                        <a:prstGeom prst="rect">
                          <a:avLst/>
                        </a:prstGeom>
                        <a:solidFill>
                          <a:sysClr val="window" lastClr="FFFFFF"/>
                        </a:solidFill>
                        <a:ln w="12700">
                          <a:solidFill>
                            <a:sysClr val="windowText" lastClr="000000"/>
                          </a:solidFill>
                          <a:miter lim="800000"/>
                        </a:ln>
                        <a:effectLst/>
                      </wps:spPr>
                      <wps:txbx>
                        <w:txbxContent>
                          <w:p w:rsidR="009546B8" w:rsidRDefault="00495C9B" w:rsidP="0018063B">
                            <w:pPr>
                              <w:ind w:left="420" w:hanging="420"/>
                              <w:jc w:val="center"/>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 xml:space="preserve">heory  </w:t>
                            </w:r>
                          </w:p>
                          <w:p w:rsidR="009546B8" w:rsidRPr="00F32E06" w:rsidRDefault="00495C9B" w:rsidP="0018063B">
                            <w:pPr>
                              <w:ind w:left="420" w:hanging="420"/>
                              <w:jc w:val="center"/>
                              <w:rPr>
                                <w:rFonts w:ascii="Times New Roman" w:hAnsi="Times New Roman" w:cs="Times New Roman"/>
                              </w:rPr>
                            </w:pPr>
                            <w:r>
                              <w:rPr>
                                <w:rFonts w:ascii="Times New Roman" w:hAnsi="Times New Roman" w:cs="Times New Roman"/>
                              </w:rPr>
                              <w:t>Building</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矩形 231" o:spid="_x0000_s1048" style="position:absolute;left:0;text-align:left;margin-left:395.65pt;margin-top:19.1pt;width:83.7pt;height:71.0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" fillcolor="window" strokecolor="windowText" strokeweight="1pt">
                <v:textbox>
                  <w:txbxContent>
                    <w:p w:rsidR="009546B8" w:rsidRDefault="00495C9B" w:rsidP="0018063B">
                      <w:pPr>
                        <w:ind w:left="420" w:hanging="420"/>
                        <w:jc w:val="center"/>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 xml:space="preserve">heory  </w:t>
                      </w:r>
                    </w:p>
                    <w:p w:rsidR="009546B8" w:rsidRPr="00F32E06" w:rsidRDefault="00495C9B" w:rsidP="0018063B">
                      <w:pPr>
                        <w:ind w:left="420" w:hanging="420"/>
                        <w:jc w:val="center"/>
                        <w:rPr>
                          <w:rFonts w:ascii="Times New Roman" w:hAnsi="Times New Roman" w:cs="Times New Roman"/>
                        </w:rPr>
                      </w:pPr>
                      <w:r>
                        <w:rPr>
                          <w:rFonts w:ascii="Times New Roman" w:hAnsi="Times New Roman" w:cs="Times New Roman"/>
                        </w:rPr>
                        <w:t>Building</w:t>
                      </w:r>
                    </w:p>
                  </w:txbxContent>
                </v:textbox>
              </v:rect>
            </w:pict>
          </mc:Fallback>
        </mc:AlternateContent>
      </w:r>
    </w:p>
    <w:p w:rsidR="0018063B"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noProof/>
          <w:sz w:val="24"/>
          <w:szCs w:val="24"/>
        </w:rPr>
        <mc:AlternateContent>
          <mc:Choice Requires="wps">
            <w:drawing>
              <wp:anchor distT="0" distB="0" distL="114300" distR="114300" simplePos="0" relativeHeight="251719680" behindDoc="0" locked="0" layoutInCell="1" allowOverlap="1">
                <wp:simplePos x="0" y="0"/>
                <wp:positionH relativeFrom="column">
                  <wp:posOffset>1017335</wp:posOffset>
                </wp:positionH>
                <wp:positionV relativeFrom="paragraph">
                  <wp:posOffset>145415</wp:posOffset>
                </wp:positionV>
                <wp:extent cx="1735811" cy="364211"/>
                <wp:effectExtent l="0" t="0" r="17145" b="17145"/>
                <wp:wrapNone/>
                <wp:docPr id="21" name="矩形 21"/>
                <wp:cNvGraphicFramePr/>
                <a:graphic xmlns:a="http://schemas.openxmlformats.org/drawingml/2006/main">
                  <a:graphicData uri="http://schemas.microsoft.com/office/word/2010/wordprocessingShape">
                    <wps:wsp>
                      <wps:cNvSpPr/>
                      <wps:spPr>
                        <a:xfrm>
                          <a:off x="0" y="0"/>
                          <a:ext cx="1735811" cy="364211"/>
                        </a:xfrm>
                        <a:prstGeom prst="rect">
                          <a:avLst/>
                        </a:prstGeom>
                        <a:solidFill>
                          <a:sysClr val="window" lastClr="FFFFFF"/>
                        </a:solidFill>
                        <a:ln w="12700">
                          <a:solidFill>
                            <a:sysClr val="windowText" lastClr="000000"/>
                          </a:solidFill>
                          <a:miter lim="800000"/>
                        </a:ln>
                        <a:effectLst/>
                      </wps:spPr>
                      <wps:txbx>
                        <w:txbxContent>
                          <w:p w:rsidR="009546B8" w:rsidRPr="00F32E06" w:rsidRDefault="00495C9B" w:rsidP="0018063B">
                            <w:pPr>
                              <w:ind w:left="420" w:hanging="420"/>
                              <w:jc w:val="center"/>
                              <w:rPr>
                                <w:rFonts w:ascii="Times New Roman" w:hAnsi="Times New Roman" w:cs="Times New Roman"/>
                              </w:rPr>
                            </w:pPr>
                            <w:r w:rsidRPr="00F32E06">
                              <w:rPr>
                                <w:rFonts w:ascii="Times New Roman" w:hAnsi="Times New Roman" w:cs="Times New Roman"/>
                              </w:rPr>
                              <w:t>Document analysis</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ect id="矩形 21" o:spid="_x0000_s1049" style="position:absolute;left:0;text-align:left;margin-left:80.1pt;margin-top:11.45pt;width:136.7pt;height:28.7pt;z-index:251719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" fillcolor="window" strokecolor="windowText" strokeweight="1pt">
                <v:textbox>
                  <w:txbxContent>
                    <w:p w:rsidR="009546B8" w:rsidRPr="00F32E06" w:rsidRDefault="00495C9B" w:rsidP="0018063B">
                      <w:pPr>
                        <w:ind w:left="420" w:hanging="420"/>
                        <w:jc w:val="center"/>
                        <w:rPr>
                          <w:rFonts w:ascii="Times New Roman" w:hAnsi="Times New Roman" w:cs="Times New Roman"/>
                        </w:rPr>
                      </w:pPr>
                      <w:r w:rsidRPr="00F32E06">
                        <w:rPr>
                          <w:rFonts w:ascii="Times New Roman" w:hAnsi="Times New Roman" w:cs="Times New Roman"/>
                        </w:rPr>
                        <w:t>Document analysis</w:t>
                      </w:r>
                    </w:p>
                  </w:txbxContent>
                </v:textbox>
              </v:rect>
            </w:pict>
          </mc:Fallback>
        </mc:AlternateContent>
      </w:r>
    </w:p>
    <w:p w:rsidR="0018063B"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noProof/>
          <w:sz w:val="24"/>
          <w:szCs w:val="24"/>
        </w:rPr>
        <mc:AlternateContent>
          <mc:Choice Requires="wps">
            <w:drawing>
              <wp:anchor distT="0" distB="0" distL="114300" distR="114300" simplePos="0" relativeHeight="251754496" behindDoc="0" locked="0" layoutInCell="1" allowOverlap="1">
                <wp:simplePos x="0" y="0"/>
                <wp:positionH relativeFrom="column">
                  <wp:posOffset>4662270</wp:posOffset>
                </wp:positionH>
                <wp:positionV relativeFrom="paragraph">
                  <wp:posOffset>170046</wp:posOffset>
                </wp:positionV>
                <wp:extent cx="370941" cy="689811"/>
                <wp:effectExtent l="0" t="76200" r="0" b="34290"/>
                <wp:wrapNone/>
                <wp:docPr id="233" name="连接符: 肘形 233"/>
                <wp:cNvGraphicFramePr/>
                <a:graphic xmlns:a="http://schemas.openxmlformats.org/drawingml/2006/main">
                  <a:graphicData uri="http://schemas.microsoft.com/office/word/2010/wordprocessingShape">
                    <wps:wsp>
                      <wps:cNvCnPr/>
                      <wps:spPr>
                        <a:xfrm flipV="1">
                          <a:off x="0" y="0"/>
                          <a:ext cx="370941" cy="689811"/>
                        </a:xfrm>
                        <a:prstGeom prst="bentConnector3">
                          <a:avLst/>
                        </a:prstGeom>
                        <a:noFill/>
                        <a:ln w="6350">
                          <a:solidFill>
                            <a:sysClr val="windowText" lastClr="000000"/>
                          </a:solidFill>
                          <a:miter lim="800000"/>
                          <a:tailEnd type="triangle"/>
                        </a:ln>
                        <a:effectLst/>
                      </wps:spPr>
                      <wps:bodyPr/>
                    </wps:wsp>
                  </a:graphicData>
                </a:graphic>
              </wp:anchor>
            </w:drawing>
          </mc:Choice>
          <mc:Fallback>
            <w:pict>
              <v:shape id="连接符: 肘形 233" o:spid="_x0000_s1074" type="#_x0000_t34" style="width:29.2pt;height:54.3pt;margin-top:13.4pt;margin-left:367.1pt;flip:y;mso-wrap-distance-bottom:0;mso-wrap-distance-left:9pt;mso-wrap-distance-right:9pt;mso-wrap-distance-top:0;mso-wrap-style:square;position:absolute;visibility:visible;z-index:251755520" strokecolor="black" strokeweight="0.5pt">
                <v:stroke endarrow="block"/>
              </v:shape>
            </w:pict>
          </mc:Fallback>
        </mc:AlternateContent>
      </w:r>
      <w:r w:rsidRPr="0066303E">
        <w:rPr>
          <w:rFonts w:ascii="Times New Roman" w:hAnsi="Times New Roman" w:cs="Times New Roman"/>
          <w:noProof/>
          <w:sz w:val="24"/>
          <w:szCs w:val="24"/>
        </w:rPr>
        <mc:AlternateContent>
          <mc:Choice Requires="wps">
            <w:drawing>
              <wp:anchor distT="0" distB="0" distL="114300" distR="114300" simplePos="0" relativeHeight="251744256" behindDoc="0" locked="0" layoutInCell="1" allowOverlap="1">
                <wp:simplePos x="0" y="0"/>
                <wp:positionH relativeFrom="column">
                  <wp:posOffset>4813798</wp:posOffset>
                </wp:positionH>
                <wp:positionV relativeFrom="paragraph">
                  <wp:posOffset>430731</wp:posOffset>
                </wp:positionV>
                <wp:extent cx="6751" cy="854236"/>
                <wp:effectExtent l="0" t="0" r="31750" b="22225"/>
                <wp:wrapNone/>
                <wp:docPr id="227" name="直接连接符 227"/>
                <wp:cNvGraphicFramePr/>
                <a:graphic xmlns:a="http://schemas.openxmlformats.org/drawingml/2006/main">
                  <a:graphicData uri="http://schemas.microsoft.com/office/word/2010/wordprocessingShape">
                    <wps:wsp>
                      <wps:cNvCnPr/>
                      <wps:spPr>
                        <a:xfrm>
                          <a:off x="0" y="0"/>
                          <a:ext cx="6751" cy="854236"/>
                        </a:xfrm>
                        <a:prstGeom prst="line">
                          <a:avLst/>
                        </a:prstGeom>
                        <a:noFill/>
                        <a:ln w="6350">
                          <a:solidFill>
                            <a:sysClr val="windowText" lastClr="000000"/>
                          </a:solidFill>
                          <a:miter lim="800000"/>
                        </a:ln>
                        <a:effectLst/>
                      </wps:spPr>
                      <wps:bodyPr/>
                    </wps:wsp>
                  </a:graphicData>
                </a:graphic>
              </wp:anchor>
            </w:drawing>
          </mc:Choice>
          <mc:Fallback>
            <w:pict>
              <v:line id="直接连接符 227" o:spid="_x0000_s1075" style="mso-wrap-distance-bottom:0;mso-wrap-distance-left:9pt;mso-wrap-distance-right:9pt;mso-wrap-distance-top:0;mso-wrap-style:square;position:absolute;visibility:visible;z-index:251745280" from="379.05pt,33.9pt" to="379.6pt,101.15pt" strokecolor="black" strokeweight="0.5pt">
                <v:stroke joinstyle="miter"/>
              </v:line>
            </w:pict>
          </mc:Fallback>
        </mc:AlternateContent>
      </w:r>
      <w:r w:rsidRPr="0066303E">
        <w:rPr>
          <w:rFonts w:ascii="Times New Roman" w:hAnsi="Times New Roman" w:cs="Times New Roman"/>
          <w:noProof/>
          <w:sz w:val="24"/>
          <w:szCs w:val="24"/>
        </w:rPr>
        <mc:AlternateContent>
          <mc:Choice Requires="wps">
            <w:drawing>
              <wp:anchor distT="0" distB="0" distL="114300" distR="114300" simplePos="0" relativeHeight="251746304" behindDoc="0" locked="0" layoutInCell="1" allowOverlap="1">
                <wp:simplePos x="0" y="0"/>
                <wp:positionH relativeFrom="column">
                  <wp:posOffset>4688305</wp:posOffset>
                </wp:positionH>
                <wp:positionV relativeFrom="paragraph">
                  <wp:posOffset>434191</wp:posOffset>
                </wp:positionV>
                <wp:extent cx="125200" cy="0"/>
                <wp:effectExtent l="0" t="0" r="0" b="0"/>
                <wp:wrapNone/>
                <wp:docPr id="228" name="直接连接符 228"/>
                <wp:cNvGraphicFramePr/>
                <a:graphic xmlns:a="http://schemas.openxmlformats.org/drawingml/2006/main">
                  <a:graphicData uri="http://schemas.microsoft.com/office/word/2010/wordprocessingShape">
                    <wps:wsp>
                      <wps:cNvCnPr/>
                      <wps:spPr>
                        <a:xfrm>
                          <a:off x="0" y="0"/>
                          <a:ext cx="125200" cy="0"/>
                        </a:xfrm>
                        <a:prstGeom prst="line">
                          <a:avLst/>
                        </a:prstGeom>
                        <a:noFill/>
                        <a:ln w="6350">
                          <a:solidFill>
                            <a:sysClr val="windowText" lastClr="000000"/>
                          </a:solidFill>
                          <a:miter lim="800000"/>
                        </a:ln>
                        <a:effectLst/>
                      </wps:spPr>
                      <wps:bodyPr/>
                    </wps:wsp>
                  </a:graphicData>
                </a:graphic>
              </wp:anchor>
            </w:drawing>
          </mc:Choice>
          <mc:Fallback>
            <w:pict>
              <v:line id="直接连接符 228" o:spid="_x0000_s1076" style="mso-wrap-distance-bottom:0;mso-wrap-distance-left:9pt;mso-wrap-distance-right:9pt;mso-wrap-distance-top:0;mso-wrap-style:square;position:absolute;visibility:visible;z-index:251747328" from="369.15pt,34.2pt" to="379pt,34.2pt" strokecolor="black" strokeweight="0.5pt">
                <v:stroke joinstyle="miter"/>
              </v:line>
            </w:pict>
          </mc:Fallback>
        </mc:AlternateContent>
      </w:r>
      <w:r w:rsidRPr="0066303E">
        <w:rPr>
          <w:rFonts w:ascii="Times New Roman" w:hAnsi="Times New Roman" w:cs="Times New Roman"/>
          <w:noProof/>
          <w:sz w:val="24"/>
          <w:szCs w:val="24"/>
        </w:rPr>
        <mc:AlternateContent>
          <mc:Choice Requires="wps">
            <w:drawing>
              <wp:anchor distT="0" distB="0" distL="114300" distR="114300" simplePos="0" relativeHeight="251748352" behindDoc="0" locked="0" layoutInCell="1" allowOverlap="1">
                <wp:simplePos x="0" y="0"/>
                <wp:positionH relativeFrom="column">
                  <wp:posOffset>4697399</wp:posOffset>
                </wp:positionH>
                <wp:positionV relativeFrom="paragraph">
                  <wp:posOffset>1287253</wp:posOffset>
                </wp:positionV>
                <wp:extent cx="123037" cy="1731"/>
                <wp:effectExtent l="0" t="0" r="29845" b="36830"/>
                <wp:wrapNone/>
                <wp:docPr id="229" name="直接连接符 229"/>
                <wp:cNvGraphicFramePr/>
                <a:graphic xmlns:a="http://schemas.openxmlformats.org/drawingml/2006/main">
                  <a:graphicData uri="http://schemas.microsoft.com/office/word/2010/wordprocessingShape">
                    <wps:wsp>
                      <wps:cNvCnPr/>
                      <wps:spPr>
                        <a:xfrm flipV="1">
                          <a:off x="0" y="0"/>
                          <a:ext cx="123037" cy="1731"/>
                        </a:xfrm>
                        <a:prstGeom prst="line">
                          <a:avLst/>
                        </a:prstGeom>
                        <a:noFill/>
                        <a:ln w="6350">
                          <a:solidFill>
                            <a:sysClr val="windowText" lastClr="000000"/>
                          </a:solidFill>
                          <a:miter lim="800000"/>
                        </a:ln>
                        <a:effectLst/>
                      </wps:spPr>
                      <wps:bodyPr/>
                    </wps:wsp>
                  </a:graphicData>
                </a:graphic>
              </wp:anchor>
            </w:drawing>
          </mc:Choice>
          <mc:Fallback>
            <w:pict>
              <v:line id="直接连接符 229" o:spid="_x0000_s1077" style="flip:y;mso-wrap-distance-bottom:0;mso-wrap-distance-left:9pt;mso-wrap-distance-right:9pt;mso-wrap-distance-top:0;mso-wrap-style:square;position:absolute;visibility:visible;z-index:251749376" from="369.85pt,101.35pt" to="379.55pt,101.5pt" strokecolor="black" strokeweight="0.5pt">
                <v:stroke joinstyle="miter"/>
              </v:line>
            </w:pict>
          </mc:Fallback>
        </mc:AlternateContent>
      </w:r>
      <w:r w:rsidRPr="0066303E">
        <w:rPr>
          <w:rFonts w:ascii="Times New Roman" w:hAnsi="Times New Roman" w:cs="Times New Roman"/>
          <w:noProof/>
          <w:sz w:val="24"/>
          <w:szCs w:val="24"/>
        </w:rPr>
        <mc:AlternateContent>
          <mc:Choice Requires="wps">
            <w:drawing>
              <wp:anchor distT="0" distB="0" distL="114300" distR="114300" simplePos="0" relativeHeight="251742208" behindDoc="0" locked="0" layoutInCell="1" allowOverlap="1">
                <wp:simplePos x="0" y="0"/>
                <wp:positionH relativeFrom="column">
                  <wp:posOffset>2986405</wp:posOffset>
                </wp:positionH>
                <wp:positionV relativeFrom="paragraph">
                  <wp:posOffset>1363546</wp:posOffset>
                </wp:positionV>
                <wp:extent cx="1684421" cy="363855"/>
                <wp:effectExtent l="0" t="0" r="0" b="0"/>
                <wp:wrapNone/>
                <wp:docPr id="225" name="矩形 225"/>
                <wp:cNvGraphicFramePr/>
                <a:graphic xmlns:a="http://schemas.openxmlformats.org/drawingml/2006/main">
                  <a:graphicData uri="http://schemas.microsoft.com/office/word/2010/wordprocessingShape">
                    <wps:wsp>
                      <wps:cNvSpPr/>
                      <wps:spPr>
                        <a:xfrm>
                          <a:off x="0" y="0"/>
                          <a:ext cx="1684421" cy="363855"/>
                        </a:xfrm>
                        <a:prstGeom prst="rect">
                          <a:avLst/>
                        </a:prstGeom>
                        <a:noFill/>
                        <a:ln w="12700">
                          <a:noFill/>
                          <a:miter lim="800000"/>
                        </a:ln>
                        <a:effectLst/>
                      </wps:spPr>
                      <wps:txbx>
                        <w:txbxContent>
                          <w:p w:rsidR="009546B8" w:rsidRPr="00F32E06" w:rsidRDefault="00495C9B" w:rsidP="0018063B">
                            <w:pPr>
                              <w:ind w:left="420" w:hanging="420"/>
                              <w:jc w:val="center"/>
                              <w:rPr>
                                <w:rFonts w:ascii="Times New Roman" w:hAnsi="Times New Roman" w:cs="Times New Roman"/>
                              </w:rPr>
                            </w:pPr>
                            <w:r>
                              <w:rPr>
                                <w:rFonts w:ascii="Times New Roman" w:hAnsi="Times New Roman" w:cs="Times New Roman"/>
                              </w:rPr>
                              <w:t>Investigator</w:t>
                            </w:r>
                            <w:r w:rsidRPr="00F32E06">
                              <w:rPr>
                                <w:rFonts w:ascii="Times New Roman" w:hAnsi="Times New Roman" w:cs="Times New Roman"/>
                              </w:rPr>
                              <w:t xml:space="preserve"> </w:t>
                            </w:r>
                            <w:r>
                              <w:rPr>
                                <w:rFonts w:ascii="Times New Roman" w:hAnsi="Times New Roman" w:cs="Times New Roman"/>
                              </w:rPr>
                              <w:t>triangulation</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ect id="矩形 225" o:spid="_x0000_s1050" style="position:absolute;left:0;text-align:left;margin-left:235.15pt;margin-top:107.35pt;width:132.65pt;height:28.65pt;z-index:2517422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" filled="f" stroked="f" strokeweight="1pt">
                <v:textbox>
                  <w:txbxContent>
                    <w:p w:rsidR="009546B8" w:rsidRPr="00F32E06" w:rsidRDefault="00495C9B" w:rsidP="0018063B">
                      <w:pPr>
                        <w:ind w:left="420" w:hanging="420"/>
                        <w:jc w:val="center"/>
                        <w:rPr>
                          <w:rFonts w:ascii="Times New Roman" w:hAnsi="Times New Roman" w:cs="Times New Roman"/>
                        </w:rPr>
                      </w:pPr>
                      <w:r>
                        <w:rPr>
                          <w:rFonts w:ascii="Times New Roman" w:hAnsi="Times New Roman" w:cs="Times New Roman"/>
                        </w:rPr>
                        <w:t>Investigator</w:t>
                      </w:r>
                      <w:r w:rsidRPr="00F32E06">
                        <w:rPr>
                          <w:rFonts w:ascii="Times New Roman" w:hAnsi="Times New Roman" w:cs="Times New Roman"/>
                        </w:rPr>
                        <w:t xml:space="preserve"> </w:t>
                      </w:r>
                      <w:r>
                        <w:rPr>
                          <w:rFonts w:ascii="Times New Roman" w:hAnsi="Times New Roman" w:cs="Times New Roman"/>
                        </w:rPr>
                        <w:t>triangulation</w:t>
                      </w:r>
                    </w:p>
                  </w:txbxContent>
                </v:textbox>
              </v:rect>
            </w:pict>
          </mc:Fallback>
        </mc:AlternateContent>
      </w:r>
      <w:r w:rsidRPr="0066303E">
        <w:rPr>
          <w:rFonts w:ascii="Times New Roman" w:hAnsi="Times New Roman" w:cs="Times New Roman"/>
          <w:noProof/>
          <w:sz w:val="24"/>
          <w:szCs w:val="24"/>
        </w:rPr>
        <mc:AlternateContent>
          <mc:Choice Requires="wps">
            <w:drawing>
              <wp:anchor distT="0" distB="0" distL="114300" distR="114300" simplePos="0" relativeHeight="251736064" behindDoc="0" locked="0" layoutInCell="1" allowOverlap="1">
                <wp:simplePos x="0" y="0"/>
                <wp:positionH relativeFrom="column">
                  <wp:posOffset>604434</wp:posOffset>
                </wp:positionH>
                <wp:positionV relativeFrom="paragraph">
                  <wp:posOffset>846466</wp:posOffset>
                </wp:positionV>
                <wp:extent cx="333213" cy="0"/>
                <wp:effectExtent l="0" t="76200" r="10160" b="95250"/>
                <wp:wrapNone/>
                <wp:docPr id="216" name="直接箭头连接符 216"/>
                <wp:cNvGraphicFramePr/>
                <a:graphic xmlns:a="http://schemas.openxmlformats.org/drawingml/2006/main">
                  <a:graphicData uri="http://schemas.microsoft.com/office/word/2010/wordprocessingShape">
                    <wps:wsp>
                      <wps:cNvCnPr/>
                      <wps:spPr>
                        <a:xfrm>
                          <a:off x="0" y="0"/>
                          <a:ext cx="333213" cy="0"/>
                        </a:xfrm>
                        <a:prstGeom prst="straightConnector1">
                          <a:avLst/>
                        </a:prstGeom>
                        <a:noFill/>
                        <a:ln w="6350">
                          <a:solidFill>
                            <a:sysClr val="windowText" lastClr="000000"/>
                          </a:solidFill>
                          <a:miter lim="800000"/>
                          <a:tailEnd type="triangle"/>
                        </a:ln>
                        <a:effectLst/>
                      </wps:spPr>
                      <wps:bodyPr/>
                    </wps:wsp>
                  </a:graphicData>
                </a:graphic>
              </wp:anchor>
            </w:drawing>
          </mc:Choice>
          <mc:Fallback>
            <w:pict>
              <v:shape id="直接箭头连接符 216" o:spid="_x0000_s1079" type="#_x0000_t32" style="width:26.25pt;height:0;margin-top:66.65pt;margin-left:47.6pt;mso-wrap-distance-bottom:0;mso-wrap-distance-left:9pt;mso-wrap-distance-right:9pt;mso-wrap-distance-top:0;mso-wrap-style:square;position:absolute;visibility:visible;z-index:251737088" strokecolor="black" strokeweight="0.5pt">
                <v:stroke joinstyle="miter" endarrow="block"/>
              </v:shape>
            </w:pict>
          </mc:Fallback>
        </mc:AlternateContent>
      </w:r>
      <w:r w:rsidRPr="0066303E">
        <w:rPr>
          <w:rFonts w:ascii="Times New Roman" w:hAnsi="Times New Roman" w:cs="Times New Roman"/>
          <w:noProof/>
          <w:sz w:val="24"/>
          <w:szCs w:val="24"/>
        </w:rPr>
        <mc:AlternateContent>
          <mc:Choice Requires="wps">
            <w:drawing>
              <wp:anchor distT="0" distB="0" distL="114300" distR="114300" simplePos="0" relativeHeight="251721728" behindDoc="0" locked="0" layoutInCell="1" allowOverlap="1">
                <wp:simplePos x="0" y="0"/>
                <wp:positionH relativeFrom="column">
                  <wp:posOffset>935990</wp:posOffset>
                </wp:positionH>
                <wp:positionV relativeFrom="paragraph">
                  <wp:posOffset>678115</wp:posOffset>
                </wp:positionV>
                <wp:extent cx="1735455" cy="363855"/>
                <wp:effectExtent l="0" t="0" r="17145" b="17145"/>
                <wp:wrapNone/>
                <wp:docPr id="27" name="矩形 27"/>
                <wp:cNvGraphicFramePr/>
                <a:graphic xmlns:a="http://schemas.openxmlformats.org/drawingml/2006/main">
                  <a:graphicData uri="http://schemas.microsoft.com/office/word/2010/wordprocessingShape">
                    <wps:wsp>
                      <wps:cNvSpPr/>
                      <wps:spPr>
                        <a:xfrm>
                          <a:off x="0" y="0"/>
                          <a:ext cx="1735455" cy="363855"/>
                        </a:xfrm>
                        <a:prstGeom prst="rect">
                          <a:avLst/>
                        </a:prstGeom>
                        <a:solidFill>
                          <a:sysClr val="window" lastClr="FFFFFF"/>
                        </a:solidFill>
                        <a:ln w="12700">
                          <a:solidFill>
                            <a:sysClr val="windowText" lastClr="000000"/>
                          </a:solidFill>
                          <a:miter lim="800000"/>
                        </a:ln>
                        <a:effectLst/>
                      </wps:spPr>
                      <wps:txbx>
                        <w:txbxContent>
                          <w:p w:rsidR="009546B8" w:rsidRPr="00F32E06" w:rsidRDefault="00495C9B" w:rsidP="0018063B">
                            <w:pPr>
                              <w:ind w:left="420" w:hanging="420"/>
                              <w:jc w:val="center"/>
                              <w:rPr>
                                <w:rFonts w:ascii="Times New Roman" w:hAnsi="Times New Roman" w:cs="Times New Roman"/>
                              </w:rPr>
                            </w:pPr>
                            <w:r w:rsidRPr="00F32E06">
                              <w:rPr>
                                <w:rFonts w:ascii="Times New Roman" w:hAnsi="Times New Roman" w:cs="Times New Roman"/>
                              </w:rPr>
                              <w:t>Semi-structured interview</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ect id="矩形 27" o:spid="_x0000_s1051" style="position:absolute;left:0;text-align:left;margin-left:73.7pt;margin-top:53.4pt;width:136.65pt;height:28.65pt;z-index:2517217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" fillcolor="window" strokecolor="windowText" strokeweight="1pt">
                <v:textbox>
                  <w:txbxContent>
                    <w:p w:rsidR="009546B8" w:rsidRPr="00F32E06" w:rsidRDefault="00495C9B" w:rsidP="0018063B">
                      <w:pPr>
                        <w:ind w:left="420" w:hanging="420"/>
                        <w:jc w:val="center"/>
                        <w:rPr>
                          <w:rFonts w:ascii="Times New Roman" w:hAnsi="Times New Roman" w:cs="Times New Roman"/>
                        </w:rPr>
                      </w:pPr>
                      <w:r w:rsidRPr="00F32E06">
                        <w:rPr>
                          <w:rFonts w:ascii="Times New Roman" w:hAnsi="Times New Roman" w:cs="Times New Roman"/>
                        </w:rPr>
                        <w:t>Semi-structured interview</w:t>
                      </w:r>
                    </w:p>
                  </w:txbxContent>
                </v:textbox>
              </v:rect>
            </w:pict>
          </mc:Fallback>
        </mc:AlternateContent>
      </w:r>
      <w:r w:rsidRPr="0066303E">
        <w:rPr>
          <w:rFonts w:ascii="Times New Roman" w:hAnsi="Times New Roman" w:cs="Times New Roman"/>
          <w:noProof/>
          <w:sz w:val="24"/>
          <w:szCs w:val="24"/>
        </w:rPr>
        <mc:AlternateContent>
          <mc:Choice Requires="wps">
            <w:drawing>
              <wp:anchor distT="0" distB="0" distL="114300" distR="114300" simplePos="0" relativeHeight="251714560" behindDoc="0" locked="0" layoutInCell="1" allowOverlap="1">
                <wp:simplePos x="0" y="0"/>
                <wp:positionH relativeFrom="column">
                  <wp:posOffset>-596900</wp:posOffset>
                </wp:positionH>
                <wp:positionV relativeFrom="paragraph">
                  <wp:posOffset>676512</wp:posOffset>
                </wp:positionV>
                <wp:extent cx="1193165" cy="363855"/>
                <wp:effectExtent l="0" t="0" r="26035" b="17145"/>
                <wp:wrapNone/>
                <wp:docPr id="13" name="矩形 13"/>
                <wp:cNvGraphicFramePr/>
                <a:graphic xmlns:a="http://schemas.openxmlformats.org/drawingml/2006/main">
                  <a:graphicData uri="http://schemas.microsoft.com/office/word/2010/wordprocessingShape">
                    <wps:wsp>
                      <wps:cNvSpPr/>
                      <wps:spPr>
                        <a:xfrm>
                          <a:off x="0" y="0"/>
                          <a:ext cx="1193165" cy="363855"/>
                        </a:xfrm>
                        <a:prstGeom prst="rect">
                          <a:avLst/>
                        </a:prstGeom>
                        <a:solidFill>
                          <a:sysClr val="window" lastClr="FFFFFF"/>
                        </a:solidFill>
                        <a:ln w="12700">
                          <a:solidFill>
                            <a:sysClr val="windowText" lastClr="000000"/>
                          </a:solidFill>
                          <a:miter lim="800000"/>
                        </a:ln>
                        <a:effectLst/>
                      </wps:spPr>
                      <wps:txbx>
                        <w:txbxContent>
                          <w:p w:rsidR="009546B8" w:rsidRPr="00F32E06" w:rsidRDefault="00495C9B" w:rsidP="0018063B">
                            <w:pPr>
                              <w:ind w:left="420" w:hanging="420"/>
                              <w:jc w:val="center"/>
                              <w:rPr>
                                <w:rFonts w:ascii="Times New Roman" w:hAnsi="Times New Roman" w:cs="Times New Roman"/>
                              </w:rPr>
                            </w:pPr>
                            <w:r w:rsidRPr="00F32E06">
                              <w:rPr>
                                <w:rFonts w:ascii="Times New Roman" w:hAnsi="Times New Roman" w:cs="Times New Roman"/>
                              </w:rPr>
                              <w:t>Residents</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id="矩形 13" o:spid="_x0000_s1052" style="position:absolute;left:0;text-align:left;margin-left:-47pt;margin-top:53.25pt;width:93.95pt;height:28.65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" fillcolor="window" strokecolor="windowText" strokeweight="1pt">
                <v:textbox>
                  <w:txbxContent>
                    <w:p w:rsidR="009546B8" w:rsidRPr="00F32E06" w:rsidRDefault="00495C9B" w:rsidP="0018063B">
                      <w:pPr>
                        <w:ind w:left="420" w:hanging="420"/>
                        <w:jc w:val="center"/>
                        <w:rPr>
                          <w:rFonts w:ascii="Times New Roman" w:hAnsi="Times New Roman" w:cs="Times New Roman"/>
                        </w:rPr>
                      </w:pPr>
                      <w:r w:rsidRPr="00F32E06">
                        <w:rPr>
                          <w:rFonts w:ascii="Times New Roman" w:hAnsi="Times New Roman" w:cs="Times New Roman"/>
                        </w:rPr>
                        <w:t>Residents</w:t>
                      </w:r>
                    </w:p>
                  </w:txbxContent>
                </v:textbox>
              </v:rect>
            </w:pict>
          </mc:Fallback>
        </mc:AlternateContent>
      </w:r>
      <w:r w:rsidRPr="0066303E">
        <w:rPr>
          <w:rFonts w:ascii="Times New Roman" w:hAnsi="Times New Roman" w:cs="Times New Roman"/>
          <w:noProof/>
          <w:sz w:val="24"/>
          <w:szCs w:val="24"/>
        </w:rPr>
        <mc:AlternateContent>
          <mc:Choice Requires="wpg">
            <w:drawing>
              <wp:anchor distT="0" distB="0" distL="114300" distR="114300" simplePos="0" relativeHeight="251734016" behindDoc="0" locked="0" layoutInCell="1" allowOverlap="1">
                <wp:simplePos x="0" y="0"/>
                <wp:positionH relativeFrom="column">
                  <wp:posOffset>2688719</wp:posOffset>
                </wp:positionH>
                <wp:positionV relativeFrom="paragraph">
                  <wp:posOffset>443402</wp:posOffset>
                </wp:positionV>
                <wp:extent cx="316865" cy="870466"/>
                <wp:effectExtent l="0" t="76200" r="64135" b="82550"/>
                <wp:wrapNone/>
                <wp:docPr id="210" name="组合 210"/>
                <wp:cNvGraphicFramePr/>
                <a:graphic xmlns:a="http://schemas.openxmlformats.org/drawingml/2006/main">
                  <a:graphicData uri="http://schemas.microsoft.com/office/word/2010/wordprocessingGroup">
                    <wpg:wgp>
                      <wpg:cNvGrpSpPr/>
                      <wpg:grpSpPr>
                        <a:xfrm>
                          <a:off x="0" y="0"/>
                          <a:ext cx="316865" cy="870466"/>
                          <a:chOff x="0" y="0"/>
                          <a:chExt cx="433770" cy="991892"/>
                        </a:xfrm>
                      </wpg:grpSpPr>
                      <wps:wsp>
                        <wps:cNvPr id="211" name="直接连接符 211"/>
                        <wps:cNvCnPr/>
                        <wps:spPr>
                          <a:xfrm>
                            <a:off x="213102" y="0"/>
                            <a:ext cx="0" cy="991892"/>
                          </a:xfrm>
                          <a:prstGeom prst="line">
                            <a:avLst/>
                          </a:prstGeom>
                          <a:noFill/>
                          <a:ln w="6350">
                            <a:solidFill>
                              <a:sysClr val="windowText" lastClr="000000"/>
                            </a:solidFill>
                            <a:miter lim="800000"/>
                          </a:ln>
                          <a:effectLst/>
                        </wps:spPr>
                        <wps:bodyPr/>
                      </wps:wsp>
                      <wps:wsp>
                        <wps:cNvPr id="212" name="直接连接符 212"/>
                        <wps:cNvCnPr/>
                        <wps:spPr>
                          <a:xfrm>
                            <a:off x="0" y="515319"/>
                            <a:ext cx="430078" cy="3875"/>
                          </a:xfrm>
                          <a:prstGeom prst="line">
                            <a:avLst/>
                          </a:prstGeom>
                          <a:noFill/>
                          <a:ln w="6350">
                            <a:solidFill>
                              <a:sysClr val="windowText" lastClr="000000"/>
                            </a:solidFill>
                            <a:miter lim="800000"/>
                          </a:ln>
                          <a:effectLst/>
                        </wps:spPr>
                        <wps:bodyPr/>
                      </wps:wsp>
                      <wps:wsp>
                        <wps:cNvPr id="213" name="直接箭头连接符 213"/>
                        <wps:cNvCnPr/>
                        <wps:spPr>
                          <a:xfrm>
                            <a:off x="213102" y="6458"/>
                            <a:ext cx="201478" cy="0"/>
                          </a:xfrm>
                          <a:prstGeom prst="straightConnector1">
                            <a:avLst/>
                          </a:prstGeom>
                          <a:noFill/>
                          <a:ln w="6350">
                            <a:solidFill>
                              <a:sysClr val="windowText" lastClr="000000"/>
                            </a:solidFill>
                            <a:miter lim="800000"/>
                            <a:tailEnd type="triangle"/>
                          </a:ln>
                          <a:effectLst/>
                        </wps:spPr>
                        <wps:bodyPr/>
                      </wps:wsp>
                      <wps:wsp>
                        <wps:cNvPr id="214" name="直接箭头连接符 214"/>
                        <wps:cNvCnPr/>
                        <wps:spPr>
                          <a:xfrm>
                            <a:off x="209227" y="986726"/>
                            <a:ext cx="201478" cy="0"/>
                          </a:xfrm>
                          <a:prstGeom prst="straightConnector1">
                            <a:avLst/>
                          </a:prstGeom>
                          <a:noFill/>
                          <a:ln w="6350">
                            <a:solidFill>
                              <a:sysClr val="windowText" lastClr="000000"/>
                            </a:solidFill>
                            <a:miter lim="800000"/>
                            <a:tailEnd type="triangle"/>
                          </a:ln>
                          <a:effectLst/>
                        </wps:spPr>
                        <wps:bodyPr/>
                      </wps:wsp>
                      <wps:wsp>
                        <wps:cNvPr id="215" name="直接箭头连接符 215"/>
                        <wps:cNvCnPr/>
                        <wps:spPr>
                          <a:xfrm>
                            <a:off x="232475" y="517902"/>
                            <a:ext cx="201295" cy="0"/>
                          </a:xfrm>
                          <a:prstGeom prst="straightConnector1">
                            <a:avLst/>
                          </a:prstGeom>
                          <a:noFill/>
                          <a:ln w="6350">
                            <a:solidFill>
                              <a:sysClr val="windowText" lastClr="000000"/>
                            </a:solidFill>
                            <a:miter lim="800000"/>
                            <a:tailEnd type="triangle"/>
                          </a:ln>
                          <a:effectLst/>
                        </wps:spPr>
                        <wps:bodyPr/>
                      </wps:wsp>
                    </wpg:wgp>
                  </a:graphicData>
                </a:graphic>
                <wp14:sizeRelH relativeFrom="margin">
                  <wp14:pctWidth>0</wp14:pctWidth>
                </wp14:sizeRelH>
                <wp14:sizeRelV relativeFrom="margin">
                  <wp14:pctHeight>0</wp14:pctHeight>
                </wp14:sizeRelV>
              </wp:anchor>
            </w:drawing>
          </mc:Choice>
          <mc:Fallback>
            <w:pict>
              <v:group id="组合 210" o:spid="_x0000_s1082" style="width:24.95pt;height:68.55pt;margin-top:34.9pt;margin-left:211.7pt;mso-height-relative:margin;mso-width-relative:margin;position:absolute;z-index:251735040" coordsize="4337,9918">
                <v:line id="直接连接符 211" o:spid="_x0000_s1083" style="mso-wrap-style:square;position:absolute;visibility:visible" from="2131,0" to="2131,9918" o:connectortype="straight" strokecolor="black" strokeweight="0.5pt">
                  <v:stroke joinstyle="miter"/>
                </v:line>
                <v:line id="直接连接符 212" o:spid="_x0000_s1084" style="mso-wrap-style:square;position:absolute;visibility:visible" from="0,5153" to="4300,5191" o:connectortype="straight" strokecolor="black" strokeweight="0.5pt">
                  <v:stroke joinstyle="miter"/>
                </v:line>
                <v:shape id="直接箭头连接符 213" o:spid="_x0000_s1085" type="#_x0000_t32" style="width:2014;height:0;left:2131;mso-wrap-style:square;position:absolute;top:64;visibility:visible" o:connectortype="straight" strokecolor="black" strokeweight="0.5pt">
                  <v:stroke joinstyle="miter" endarrow="block"/>
                </v:shape>
                <v:shape id="直接箭头连接符 214" o:spid="_x0000_s1086" type="#_x0000_t32" style="width:2015;height:0;left:2092;mso-wrap-style:square;position:absolute;top:9867;visibility:visible" o:connectortype="straight" strokecolor="black" strokeweight="0.5pt">
                  <v:stroke joinstyle="miter" endarrow="block"/>
                </v:shape>
                <v:shape id="直接箭头连接符 215" o:spid="_x0000_s1087" type="#_x0000_t32" style="width:2013;height:0;left:2324;mso-wrap-style:square;position:absolute;top:5179;visibility:visible" o:connectortype="straight" strokecolor="black" strokeweight="0.5pt">
                  <v:stroke joinstyle="miter" endarrow="block"/>
                </v:shape>
              </v:group>
            </w:pict>
          </mc:Fallback>
        </mc:AlternateContent>
      </w:r>
      <w:r w:rsidRPr="0066303E">
        <w:rPr>
          <w:rFonts w:ascii="Times New Roman" w:hAnsi="Times New Roman" w:cs="Times New Roman"/>
          <w:noProof/>
          <w:sz w:val="24"/>
          <w:szCs w:val="24"/>
        </w:rPr>
        <mc:AlternateContent>
          <mc:Choice Requires="wps">
            <w:drawing>
              <wp:anchor distT="0" distB="0" distL="114300" distR="114300" simplePos="0" relativeHeight="251729920" behindDoc="0" locked="0" layoutInCell="1" allowOverlap="1">
                <wp:simplePos x="0" y="0"/>
                <wp:positionH relativeFrom="column">
                  <wp:posOffset>3018155</wp:posOffset>
                </wp:positionH>
                <wp:positionV relativeFrom="paragraph">
                  <wp:posOffset>1139125</wp:posOffset>
                </wp:positionV>
                <wp:extent cx="1650365" cy="297815"/>
                <wp:effectExtent l="0" t="0" r="26035" b="26035"/>
                <wp:wrapNone/>
                <wp:docPr id="202" name="矩形 202"/>
                <wp:cNvGraphicFramePr/>
                <a:graphic xmlns:a="http://schemas.openxmlformats.org/drawingml/2006/main">
                  <a:graphicData uri="http://schemas.microsoft.com/office/word/2010/wordprocessingShape">
                    <wps:wsp>
                      <wps:cNvSpPr/>
                      <wps:spPr>
                        <a:xfrm>
                          <a:off x="0" y="0"/>
                          <a:ext cx="1650365" cy="297815"/>
                        </a:xfrm>
                        <a:prstGeom prst="rect">
                          <a:avLst/>
                        </a:prstGeom>
                        <a:solidFill>
                          <a:sysClr val="window" lastClr="FFFFFF"/>
                        </a:solidFill>
                        <a:ln w="12700">
                          <a:solidFill>
                            <a:sysClr val="windowText" lastClr="000000"/>
                          </a:solidFill>
                          <a:miter lim="800000"/>
                        </a:ln>
                        <a:effectLst/>
                      </wps:spPr>
                      <wps:txbx>
                        <w:txbxContent>
                          <w:p w:rsidR="009546B8" w:rsidRPr="00F32E06" w:rsidRDefault="00495C9B" w:rsidP="0018063B">
                            <w:pPr>
                              <w:ind w:left="360" w:hanging="360"/>
                              <w:jc w:val="center"/>
                              <w:rPr>
                                <w:rFonts w:ascii="Times New Roman" w:hAnsi="Times New Roman" w:cs="Times New Roman"/>
                                <w:sz w:val="18"/>
                                <w:szCs w:val="18"/>
                              </w:rPr>
                            </w:pPr>
                            <w:r w:rsidRPr="00F32E06">
                              <w:rPr>
                                <w:rFonts w:ascii="Times New Roman" w:hAnsi="Times New Roman" w:cs="Times New Roman"/>
                                <w:sz w:val="18"/>
                                <w:szCs w:val="18"/>
                              </w:rPr>
                              <w:t>Researcher3 data interpreting</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矩形 202" o:spid="_x0000_s1053" style="position:absolute;left:0;text-align:left;margin-left:237.65pt;margin-top:89.7pt;width:129.95pt;height:23.4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" fillcolor="window" strokecolor="windowText" strokeweight="1pt">
                <v:textbox>
                  <w:txbxContent>
                    <w:p w:rsidR="009546B8" w:rsidRPr="00F32E06" w:rsidRDefault="00495C9B" w:rsidP="0018063B">
                      <w:pPr>
                        <w:ind w:left="360" w:hanging="360"/>
                        <w:jc w:val="center"/>
                        <w:rPr>
                          <w:rFonts w:ascii="Times New Roman" w:hAnsi="Times New Roman" w:cs="Times New Roman"/>
                          <w:sz w:val="18"/>
                          <w:szCs w:val="18"/>
                        </w:rPr>
                      </w:pPr>
                      <w:r w:rsidRPr="00F32E06">
                        <w:rPr>
                          <w:rFonts w:ascii="Times New Roman" w:hAnsi="Times New Roman" w:cs="Times New Roman"/>
                          <w:sz w:val="18"/>
                          <w:szCs w:val="18"/>
                        </w:rPr>
                        <w:t>Researcher3 data interpreting</w:t>
                      </w:r>
                    </w:p>
                  </w:txbxContent>
                </v:textbox>
              </v:rect>
            </w:pict>
          </mc:Fallback>
        </mc:AlternateContent>
      </w:r>
      <w:r w:rsidRPr="0066303E">
        <w:rPr>
          <w:rFonts w:ascii="Times New Roman" w:hAnsi="Times New Roman" w:cs="Times New Roman"/>
          <w:noProof/>
          <w:sz w:val="24"/>
          <w:szCs w:val="24"/>
        </w:rPr>
        <mc:AlternateContent>
          <mc:Choice Requires="wps">
            <w:drawing>
              <wp:anchor distT="0" distB="0" distL="114300" distR="114300" simplePos="0" relativeHeight="251725824" behindDoc="0" locked="0" layoutInCell="1" allowOverlap="1">
                <wp:simplePos x="0" y="0"/>
                <wp:positionH relativeFrom="column">
                  <wp:posOffset>3016250</wp:posOffset>
                </wp:positionH>
                <wp:positionV relativeFrom="paragraph">
                  <wp:posOffset>300925</wp:posOffset>
                </wp:positionV>
                <wp:extent cx="1650365" cy="297815"/>
                <wp:effectExtent l="0" t="0" r="26035" b="26035"/>
                <wp:wrapNone/>
                <wp:docPr id="195" name="矩形 195"/>
                <wp:cNvGraphicFramePr/>
                <a:graphic xmlns:a="http://schemas.openxmlformats.org/drawingml/2006/main">
                  <a:graphicData uri="http://schemas.microsoft.com/office/word/2010/wordprocessingShape">
                    <wps:wsp>
                      <wps:cNvSpPr/>
                      <wps:spPr>
                        <a:xfrm>
                          <a:off x="0" y="0"/>
                          <a:ext cx="1650365" cy="297815"/>
                        </a:xfrm>
                        <a:prstGeom prst="rect">
                          <a:avLst/>
                        </a:prstGeom>
                        <a:solidFill>
                          <a:sysClr val="window" lastClr="FFFFFF"/>
                        </a:solidFill>
                        <a:ln w="12700">
                          <a:solidFill>
                            <a:sysClr val="windowText" lastClr="000000"/>
                          </a:solidFill>
                          <a:miter lim="800000"/>
                        </a:ln>
                        <a:effectLst/>
                      </wps:spPr>
                      <wps:txbx>
                        <w:txbxContent>
                          <w:p w:rsidR="009546B8" w:rsidRPr="00F32E06" w:rsidRDefault="00495C9B" w:rsidP="0018063B">
                            <w:pPr>
                              <w:ind w:left="360" w:hanging="360"/>
                              <w:jc w:val="center"/>
                              <w:rPr>
                                <w:rFonts w:ascii="Times New Roman" w:hAnsi="Times New Roman" w:cs="Times New Roman"/>
                                <w:sz w:val="18"/>
                                <w:szCs w:val="18"/>
                              </w:rPr>
                            </w:pPr>
                            <w:r w:rsidRPr="00F32E06">
                              <w:rPr>
                                <w:rFonts w:ascii="Times New Roman" w:hAnsi="Times New Roman" w:cs="Times New Roman"/>
                                <w:sz w:val="18"/>
                                <w:szCs w:val="18"/>
                              </w:rPr>
                              <w:t>Researcher1 data interpreting</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矩形 195" o:spid="_x0000_s1054" style="position:absolute;left:0;text-align:left;margin-left:237.5pt;margin-top:23.7pt;width:129.95pt;height:23.4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" fillcolor="window" strokecolor="windowText" strokeweight="1pt">
                <v:textbox>
                  <w:txbxContent>
                    <w:p w:rsidR="009546B8" w:rsidRPr="00F32E06" w:rsidRDefault="00495C9B" w:rsidP="0018063B">
                      <w:pPr>
                        <w:ind w:left="360" w:hanging="360"/>
                        <w:jc w:val="center"/>
                        <w:rPr>
                          <w:rFonts w:ascii="Times New Roman" w:hAnsi="Times New Roman" w:cs="Times New Roman"/>
                          <w:sz w:val="18"/>
                          <w:szCs w:val="18"/>
                        </w:rPr>
                      </w:pPr>
                      <w:r w:rsidRPr="00F32E06">
                        <w:rPr>
                          <w:rFonts w:ascii="Times New Roman" w:hAnsi="Times New Roman" w:cs="Times New Roman"/>
                          <w:sz w:val="18"/>
                          <w:szCs w:val="18"/>
                        </w:rPr>
                        <w:t>Researcher1 data interpreting</w:t>
                      </w:r>
                    </w:p>
                  </w:txbxContent>
                </v:textbox>
              </v:rect>
            </w:pict>
          </mc:Fallback>
        </mc:AlternateContent>
      </w:r>
      <w:r w:rsidRPr="0066303E">
        <w:rPr>
          <w:rFonts w:ascii="Times New Roman" w:hAnsi="Times New Roman" w:cs="Times New Roman"/>
          <w:noProof/>
          <w:sz w:val="24"/>
          <w:szCs w:val="24"/>
        </w:rPr>
        <mc:AlternateContent>
          <mc:Choice Requires="wps">
            <w:drawing>
              <wp:anchor distT="0" distB="0" distL="114300" distR="114300" simplePos="0" relativeHeight="251727872" behindDoc="0" locked="0" layoutInCell="1" allowOverlap="1">
                <wp:simplePos x="0" y="0"/>
                <wp:positionH relativeFrom="column">
                  <wp:posOffset>3011870</wp:posOffset>
                </wp:positionH>
                <wp:positionV relativeFrom="paragraph">
                  <wp:posOffset>719455</wp:posOffset>
                </wp:positionV>
                <wp:extent cx="1650365" cy="297815"/>
                <wp:effectExtent l="0" t="0" r="26035" b="26035"/>
                <wp:wrapNone/>
                <wp:docPr id="200" name="矩形 200"/>
                <wp:cNvGraphicFramePr/>
                <a:graphic xmlns:a="http://schemas.openxmlformats.org/drawingml/2006/main">
                  <a:graphicData uri="http://schemas.microsoft.com/office/word/2010/wordprocessingShape">
                    <wps:wsp>
                      <wps:cNvSpPr/>
                      <wps:spPr>
                        <a:xfrm>
                          <a:off x="0" y="0"/>
                          <a:ext cx="1650365" cy="297815"/>
                        </a:xfrm>
                        <a:prstGeom prst="rect">
                          <a:avLst/>
                        </a:prstGeom>
                        <a:solidFill>
                          <a:sysClr val="window" lastClr="FFFFFF"/>
                        </a:solidFill>
                        <a:ln w="12700">
                          <a:solidFill>
                            <a:sysClr val="windowText" lastClr="000000"/>
                          </a:solidFill>
                          <a:miter lim="800000"/>
                        </a:ln>
                        <a:effectLst/>
                      </wps:spPr>
                      <wps:txbx>
                        <w:txbxContent>
                          <w:p w:rsidR="009546B8" w:rsidRPr="00F32E06" w:rsidRDefault="00495C9B" w:rsidP="0018063B">
                            <w:pPr>
                              <w:ind w:left="360" w:hanging="360"/>
                              <w:jc w:val="center"/>
                              <w:rPr>
                                <w:rFonts w:ascii="Times New Roman" w:hAnsi="Times New Roman" w:cs="Times New Roman"/>
                                <w:sz w:val="18"/>
                                <w:szCs w:val="18"/>
                              </w:rPr>
                            </w:pPr>
                            <w:r w:rsidRPr="00F32E06">
                              <w:rPr>
                                <w:rFonts w:ascii="Times New Roman" w:hAnsi="Times New Roman" w:cs="Times New Roman"/>
                                <w:sz w:val="18"/>
                                <w:szCs w:val="18"/>
                              </w:rPr>
                              <w:t>Researcher2 data interpreting</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矩形 200" o:spid="_x0000_s1055" style="position:absolute;left:0;text-align:left;margin-left:237.15pt;margin-top:56.65pt;width:129.95pt;height:23.4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" fillcolor="window" strokecolor="windowText" strokeweight="1pt">
                <v:textbox>
                  <w:txbxContent>
                    <w:p w:rsidR="009546B8" w:rsidRPr="00F32E06" w:rsidRDefault="00495C9B" w:rsidP="0018063B">
                      <w:pPr>
                        <w:ind w:left="360" w:hanging="360"/>
                        <w:jc w:val="center"/>
                        <w:rPr>
                          <w:rFonts w:ascii="Times New Roman" w:hAnsi="Times New Roman" w:cs="Times New Roman"/>
                          <w:sz w:val="18"/>
                          <w:szCs w:val="18"/>
                        </w:rPr>
                      </w:pPr>
                      <w:r w:rsidRPr="00F32E06">
                        <w:rPr>
                          <w:rFonts w:ascii="Times New Roman" w:hAnsi="Times New Roman" w:cs="Times New Roman"/>
                          <w:sz w:val="18"/>
                          <w:szCs w:val="18"/>
                        </w:rPr>
                        <w:t>Researcher2 data interpreting</w:t>
                      </w:r>
                    </w:p>
                  </w:txbxContent>
                </v:textbox>
              </v:rect>
            </w:pict>
          </mc:Fallback>
        </mc:AlternateContent>
      </w:r>
    </w:p>
    <w:p w:rsidR="0018063B" w:rsidRPr="0066303E" w:rsidRDefault="0018063B" w:rsidP="00481FEE">
      <w:pPr>
        <w:spacing w:line="360" w:lineRule="auto"/>
        <w:ind w:firstLineChars="200" w:firstLine="480"/>
        <w:jc w:val="both"/>
        <w:rPr>
          <w:rFonts w:ascii="Times New Roman" w:hAnsi="Times New Roman" w:cs="Times New Roman"/>
          <w:noProof/>
          <w:sz w:val="24"/>
          <w:szCs w:val="24"/>
        </w:rPr>
      </w:pPr>
    </w:p>
    <w:p w:rsidR="0018063B" w:rsidRPr="0066303E" w:rsidRDefault="0018063B" w:rsidP="00481FEE">
      <w:pPr>
        <w:spacing w:line="360" w:lineRule="auto"/>
        <w:ind w:firstLineChars="200" w:firstLine="480"/>
        <w:jc w:val="both"/>
        <w:rPr>
          <w:rFonts w:ascii="Times New Roman" w:hAnsi="Times New Roman" w:cs="Times New Roman"/>
          <w:noProof/>
          <w:sz w:val="24"/>
          <w:szCs w:val="24"/>
        </w:rPr>
      </w:pPr>
    </w:p>
    <w:p w:rsidR="0018063B" w:rsidRPr="0066303E" w:rsidRDefault="0018063B" w:rsidP="00481FEE">
      <w:pPr>
        <w:spacing w:line="360" w:lineRule="auto"/>
        <w:ind w:firstLineChars="200" w:firstLine="480"/>
        <w:jc w:val="both"/>
        <w:rPr>
          <w:rFonts w:ascii="Times New Roman" w:hAnsi="Times New Roman" w:cs="Times New Roman"/>
          <w:noProof/>
          <w:sz w:val="24"/>
          <w:szCs w:val="24"/>
        </w:rPr>
      </w:pPr>
    </w:p>
    <w:p w:rsidR="0018063B" w:rsidRPr="0066303E" w:rsidRDefault="0018063B" w:rsidP="00481FEE">
      <w:pPr>
        <w:spacing w:line="360" w:lineRule="auto"/>
        <w:ind w:firstLineChars="200" w:firstLine="480"/>
        <w:jc w:val="both"/>
        <w:rPr>
          <w:rFonts w:ascii="Times New Roman" w:hAnsi="Times New Roman" w:cs="Times New Roman"/>
          <w:noProof/>
          <w:sz w:val="24"/>
          <w:szCs w:val="24"/>
        </w:rPr>
      </w:pPr>
    </w:p>
    <w:p w:rsidR="0018063B" w:rsidRPr="0066303E" w:rsidRDefault="0018063B" w:rsidP="00481FEE">
      <w:pPr>
        <w:spacing w:line="360" w:lineRule="auto"/>
        <w:ind w:firstLineChars="200" w:firstLine="480"/>
        <w:jc w:val="both"/>
        <w:rPr>
          <w:rFonts w:ascii="Times New Roman" w:hAnsi="Times New Roman" w:cs="Times New Roman"/>
          <w:noProof/>
          <w:sz w:val="24"/>
          <w:szCs w:val="24"/>
        </w:rPr>
      </w:pPr>
    </w:p>
    <w:p w:rsidR="0018063B" w:rsidRPr="0066303E" w:rsidRDefault="00495C9B" w:rsidP="00481FEE">
      <w:pPr>
        <w:pStyle w:val="ad"/>
        <w:spacing w:line="360" w:lineRule="auto"/>
        <w:ind w:left="402" w:hanging="402"/>
        <w:rPr>
          <w:rFonts w:ascii="Times New Roman" w:hAnsi="Times New Roman" w:cs="Times New Roman"/>
          <w:b/>
          <w:bCs/>
          <w:sz w:val="24"/>
          <w:szCs w:val="24"/>
        </w:rPr>
      </w:pPr>
      <w:r w:rsidRPr="0066303E">
        <w:rPr>
          <w:b/>
          <w:bCs/>
        </w:rPr>
        <w:t xml:space="preserve">Figure </w:t>
      </w:r>
      <w:r w:rsidRPr="0066303E">
        <w:rPr>
          <w:b/>
          <w:bCs/>
        </w:rPr>
        <w:fldChar w:fldCharType="begin"/>
      </w:r>
      <w:r w:rsidRPr="0066303E">
        <w:rPr>
          <w:b/>
          <w:bCs/>
        </w:rPr>
        <w:instrText xml:space="preserve"> SEQ Figure \* ARABIC </w:instrText>
      </w:r>
      <w:r w:rsidRPr="0066303E">
        <w:rPr>
          <w:b/>
          <w:bCs/>
        </w:rPr>
        <w:fldChar w:fldCharType="separate"/>
      </w:r>
      <w:r w:rsidRPr="0066303E">
        <w:rPr>
          <w:b/>
          <w:bCs/>
          <w:noProof/>
        </w:rPr>
        <w:t>1</w:t>
      </w:r>
      <w:r w:rsidRPr="0066303E">
        <w:rPr>
          <w:b/>
          <w:bCs/>
        </w:rPr>
        <w:fldChar w:fldCharType="end"/>
      </w:r>
      <w:r w:rsidRPr="0066303E">
        <w:rPr>
          <w:b/>
          <w:bCs/>
        </w:rPr>
        <w:t xml:space="preserve"> </w:t>
      </w:r>
      <w:r w:rsidR="0080110D" w:rsidRPr="0066303E">
        <w:rPr>
          <w:b/>
          <w:bCs/>
        </w:rPr>
        <w:t>Data Collection and Analysis</w:t>
      </w:r>
    </w:p>
    <w:p w:rsidR="0018063B" w:rsidRPr="0066303E" w:rsidRDefault="0018063B" w:rsidP="00481FEE">
      <w:pPr>
        <w:spacing w:line="360" w:lineRule="auto"/>
        <w:ind w:firstLineChars="200" w:firstLine="480"/>
        <w:jc w:val="both"/>
        <w:rPr>
          <w:rFonts w:ascii="Times New Roman" w:hAnsi="Times New Roman" w:cs="Times New Roman"/>
          <w:sz w:val="24"/>
          <w:szCs w:val="24"/>
        </w:rPr>
      </w:pPr>
    </w:p>
    <w:p w:rsidR="00DF4446"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Yin (2018) identified four research quality test criteria used in the case study for construct validity, internal validity, external validity, and reliability. However, </w:t>
      </w:r>
      <w:bookmarkStart w:id="16" w:name="_Hlk19005274"/>
      <w:r w:rsidRPr="0066303E">
        <w:rPr>
          <w:rFonts w:ascii="Times New Roman" w:hAnsi="Times New Roman" w:cs="Times New Roman"/>
          <w:sz w:val="24"/>
          <w:szCs w:val="24"/>
        </w:rPr>
        <w:t>Internal</w:t>
      </w:r>
      <w:bookmarkEnd w:id="16"/>
      <w:r w:rsidRPr="0066303E">
        <w:rPr>
          <w:rFonts w:ascii="Times New Roman" w:hAnsi="Times New Roman" w:cs="Times New Roman"/>
          <w:sz w:val="24"/>
          <w:szCs w:val="24"/>
        </w:rPr>
        <w:t xml:space="preserve"> validity cannot be used for descriptive and exploratory case studies (Gibbert, Ruigork &amp; Wicki, 2008). Therefore, this study uses the three criteria of construct validity, validity, and reliability to test the trustworthiness and credibility of the case study.</w:t>
      </w:r>
    </w:p>
    <w:p w:rsidR="00522850" w:rsidRPr="0066303E" w:rsidRDefault="00495C9B" w:rsidP="00481FEE">
      <w:pPr>
        <w:spacing w:line="360" w:lineRule="auto"/>
        <w:ind w:firstLineChars="200" w:firstLine="480"/>
        <w:jc w:val="both"/>
        <w:rPr>
          <w:rStyle w:val="transsent"/>
          <w:rFonts w:ascii="Arial" w:hAnsi="Arial" w:cs="Arial"/>
          <w:color w:val="333333"/>
          <w:szCs w:val="21"/>
          <w:shd w:val="clear" w:color="auto" w:fill="F7F8FA"/>
        </w:rPr>
      </w:pPr>
      <w:r w:rsidRPr="0066303E">
        <w:rPr>
          <w:rFonts w:ascii="Times New Roman" w:hAnsi="Times New Roman" w:cs="Times New Roman"/>
          <w:sz w:val="24"/>
          <w:szCs w:val="24"/>
        </w:rPr>
        <w:t xml:space="preserve">Constructive validity refers to the formation of a set of correct, operational, and systematic research indicators for the concepts to be studied (Gibbert, Ruigork &amp; Wicki, 2008). </w:t>
      </w:r>
      <w:r w:rsidR="00411CE9" w:rsidRPr="0066303E">
        <w:rPr>
          <w:rFonts w:ascii="Times New Roman" w:hAnsi="Times New Roman" w:cs="Times New Roman"/>
          <w:sz w:val="24"/>
          <w:szCs w:val="24"/>
        </w:rPr>
        <w:t>M</w:t>
      </w:r>
      <w:r w:rsidR="006450E1" w:rsidRPr="0066303E">
        <w:rPr>
          <w:rFonts w:ascii="Times New Roman" w:hAnsi="Times New Roman" w:cs="Times New Roman"/>
          <w:sz w:val="24"/>
          <w:szCs w:val="24"/>
        </w:rPr>
        <w:t xml:space="preserve">ultiple sources of evidence in the data collection phase </w:t>
      </w:r>
      <w:r w:rsidRPr="0066303E">
        <w:rPr>
          <w:rFonts w:ascii="Times New Roman" w:hAnsi="Times New Roman" w:cs="Times New Roman"/>
          <w:sz w:val="24"/>
          <w:szCs w:val="24"/>
        </w:rPr>
        <w:t>can effectively guarantee</w:t>
      </w:r>
      <w:r w:rsidRPr="0066303E">
        <w:rPr>
          <w:rStyle w:val="transsent"/>
          <w:rFonts w:ascii="Arial" w:hAnsi="Arial" w:cs="Arial"/>
          <w:color w:val="333333"/>
          <w:szCs w:val="21"/>
          <w:shd w:val="clear" w:color="auto" w:fill="F7F8FA"/>
        </w:rPr>
        <w:t xml:space="preserve"> </w:t>
      </w:r>
      <w:r w:rsidRPr="0066303E">
        <w:rPr>
          <w:rFonts w:ascii="Times New Roman" w:hAnsi="Times New Roman" w:cs="Times New Roman"/>
          <w:sz w:val="24"/>
          <w:szCs w:val="24"/>
        </w:rPr>
        <w:t>the validity of the structure</w:t>
      </w:r>
      <w:r w:rsidR="006450E1" w:rsidRPr="0066303E">
        <w:rPr>
          <w:rFonts w:ascii="Times New Roman" w:hAnsi="Times New Roman" w:cs="Times New Roman"/>
          <w:sz w:val="24"/>
          <w:szCs w:val="24"/>
        </w:rPr>
        <w:t xml:space="preserve"> Yin (2018)</w:t>
      </w:r>
      <w:r w:rsidRPr="0066303E">
        <w:rPr>
          <w:rStyle w:val="transsent"/>
          <w:rFonts w:ascii="Arial" w:hAnsi="Arial" w:cs="Arial"/>
          <w:color w:val="333333"/>
          <w:szCs w:val="21"/>
          <w:shd w:val="clear" w:color="auto" w:fill="F7F8FA"/>
        </w:rPr>
        <w:t>.</w:t>
      </w:r>
      <w:r w:rsidR="006450E1" w:rsidRPr="0066303E">
        <w:rPr>
          <w:rStyle w:val="transsent"/>
          <w:rFonts w:ascii="Arial" w:hAnsi="Arial" w:cs="Arial"/>
          <w:color w:val="333333"/>
          <w:szCs w:val="21"/>
          <w:shd w:val="clear" w:color="auto" w:fill="F7F8FA"/>
        </w:rPr>
        <w:t xml:space="preserve"> </w:t>
      </w:r>
      <w:r w:rsidRPr="0066303E">
        <w:rPr>
          <w:rFonts w:ascii="Times New Roman" w:hAnsi="Times New Roman" w:cs="Times New Roman"/>
          <w:sz w:val="24"/>
          <w:szCs w:val="24"/>
        </w:rPr>
        <w:t xml:space="preserve">For tourists and residents of heritage </w:t>
      </w:r>
      <w:r w:rsidR="006450E1" w:rsidRPr="0066303E">
        <w:rPr>
          <w:rFonts w:ascii="Times New Roman" w:hAnsi="Times New Roman" w:cs="Times New Roman"/>
          <w:sz w:val="24"/>
          <w:szCs w:val="24"/>
        </w:rPr>
        <w:t>destination</w:t>
      </w:r>
      <w:r w:rsidRPr="0066303E">
        <w:rPr>
          <w:rFonts w:ascii="Times New Roman" w:hAnsi="Times New Roman" w:cs="Times New Roman"/>
          <w:sz w:val="24"/>
          <w:szCs w:val="24"/>
        </w:rPr>
        <w:t>, this study adopts three data sources</w:t>
      </w:r>
      <w:r w:rsidR="00411CE9" w:rsidRPr="0066303E">
        <w:rPr>
          <w:rFonts w:ascii="Times New Roman" w:hAnsi="Times New Roman" w:cs="Times New Roman"/>
          <w:sz w:val="24"/>
          <w:szCs w:val="24"/>
        </w:rPr>
        <w:t xml:space="preserve"> which are</w:t>
      </w:r>
      <w:r w:rsidRPr="0066303E">
        <w:rPr>
          <w:rFonts w:ascii="Times New Roman" w:hAnsi="Times New Roman" w:cs="Times New Roman"/>
          <w:sz w:val="24"/>
          <w:szCs w:val="24"/>
        </w:rPr>
        <w:t xml:space="preserve"> </w:t>
      </w:r>
      <w:r w:rsidR="00411CE9" w:rsidRPr="0066303E">
        <w:rPr>
          <w:rFonts w:ascii="Times New Roman" w:hAnsi="Times New Roman" w:cs="Times New Roman"/>
          <w:sz w:val="24"/>
          <w:szCs w:val="24"/>
        </w:rPr>
        <w:t xml:space="preserve">semi-structured interviews, </w:t>
      </w:r>
      <w:r w:rsidR="00411CE9" w:rsidRPr="0066303E">
        <w:rPr>
          <w:rFonts w:ascii="Times New Roman" w:hAnsi="Times New Roman" w:cs="Times New Roman"/>
          <w:sz w:val="24"/>
          <w:szCs w:val="24"/>
        </w:rPr>
        <w:lastRenderedPageBreak/>
        <w:t xml:space="preserve">participation observation, and document analysis. Different sources </w:t>
      </w:r>
      <w:r w:rsidRPr="0066303E">
        <w:rPr>
          <w:rFonts w:ascii="Times New Roman" w:hAnsi="Times New Roman" w:cs="Times New Roman"/>
          <w:sz w:val="24"/>
          <w:szCs w:val="24"/>
        </w:rPr>
        <w:t xml:space="preserve">data support each other to form a stable </w:t>
      </w:r>
      <w:r w:rsidR="00411CE9" w:rsidRPr="0066303E">
        <w:rPr>
          <w:rFonts w:ascii="Times New Roman" w:hAnsi="Times New Roman" w:cs="Times New Roman"/>
          <w:sz w:val="24"/>
          <w:szCs w:val="24"/>
        </w:rPr>
        <w:t xml:space="preserve">triangulation </w:t>
      </w:r>
      <w:r w:rsidRPr="0066303E">
        <w:rPr>
          <w:rFonts w:ascii="Times New Roman" w:hAnsi="Times New Roman" w:cs="Times New Roman"/>
          <w:sz w:val="24"/>
          <w:szCs w:val="24"/>
        </w:rPr>
        <w:t>of evidence.</w:t>
      </w:r>
    </w:p>
    <w:p w:rsidR="00DF4446"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External validity is based on the establishment of a category that summarizes the results of the study (Gibbert, Ruigork &amp; Wicki, 2008), which ensures that the research results are inductive for further study in other case studies. </w:t>
      </w:r>
      <w:r w:rsidR="004428AF" w:rsidRPr="0066303E">
        <w:rPr>
          <w:rFonts w:ascii="Times New Roman" w:hAnsi="Times New Roman" w:cs="Times New Roman"/>
          <w:sz w:val="24"/>
          <w:szCs w:val="24"/>
        </w:rPr>
        <w:t>This study established the theoretical hypothesis that the benign interaction between residents and tourists is conducive to strengthening the local attachment and local identity between tourists and destinations through authenticity, and constructing from the experience of destinations and tourists.</w:t>
      </w:r>
      <w:r w:rsidR="00610DEE" w:rsidRPr="0066303E">
        <w:rPr>
          <w:rFonts w:ascii="Times New Roman" w:hAnsi="Times New Roman" w:cs="Times New Roman"/>
          <w:sz w:val="24"/>
          <w:szCs w:val="24"/>
        </w:rPr>
        <w:t xml:space="preserve"> </w:t>
      </w:r>
      <w:r w:rsidR="004428AF" w:rsidRPr="0066303E">
        <w:rPr>
          <w:rFonts w:ascii="Times New Roman" w:hAnsi="Times New Roman" w:cs="Times New Roman"/>
          <w:sz w:val="24"/>
          <w:szCs w:val="24"/>
        </w:rPr>
        <w:t>In data collection and analysis, it helps the research process not deviate from the original intention and lays a foundation for demonstrating the external validity of the research.</w:t>
      </w:r>
    </w:p>
    <w:p w:rsidR="00156EDF"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The reliability test is to ensure that the steps of the study can be the same in subsequent case studies, thereby reducing errors and biases in the study (Yin, 2018). This study will use the creation of case study databases and evidence chains to ensure reliability. In addition, the investigator triangulation was used for data analysis, in which three main researchers (with different professional skills) explained the interview data of residents respectively, reducing the possibility of the researcher's disciplinary bias</w:t>
      </w:r>
      <w:r w:rsidR="009A1FC4" w:rsidRPr="0066303E">
        <w:rPr>
          <w:rFonts w:ascii="Times New Roman" w:hAnsi="Times New Roman" w:cs="Times New Roman"/>
          <w:sz w:val="24"/>
          <w:szCs w:val="24"/>
        </w:rPr>
        <w:t xml:space="preserve"> which</w:t>
      </w:r>
      <w:r w:rsidRPr="0066303E">
        <w:rPr>
          <w:rFonts w:ascii="Times New Roman" w:hAnsi="Times New Roman" w:cs="Times New Roman"/>
          <w:sz w:val="24"/>
          <w:szCs w:val="24"/>
        </w:rPr>
        <w:t xml:space="preserve"> reduc</w:t>
      </w:r>
      <w:r w:rsidR="009A1FC4" w:rsidRPr="0066303E">
        <w:rPr>
          <w:rFonts w:ascii="Times New Roman" w:hAnsi="Times New Roman" w:cs="Times New Roman"/>
          <w:sz w:val="24"/>
          <w:szCs w:val="24"/>
        </w:rPr>
        <w:t>e</w:t>
      </w:r>
      <w:r w:rsidRPr="0066303E">
        <w:rPr>
          <w:rFonts w:ascii="Times New Roman" w:hAnsi="Times New Roman" w:cs="Times New Roman"/>
          <w:sz w:val="24"/>
          <w:szCs w:val="24"/>
        </w:rPr>
        <w:t>s the credibility.</w:t>
      </w:r>
    </w:p>
    <w:bookmarkEnd w:id="15"/>
    <w:p w:rsidR="001C0295" w:rsidRPr="0066303E" w:rsidRDefault="00495C9B" w:rsidP="00481FEE">
      <w:pPr>
        <w:keepNext/>
        <w:keepLines/>
        <w:spacing w:line="360" w:lineRule="auto"/>
        <w:ind w:left="600" w:hanging="600"/>
        <w:outlineLvl w:val="2"/>
        <w:rPr>
          <w:rFonts w:ascii="Times New Roman" w:hAnsi="Times New Roman" w:cs="Times New Roman"/>
          <w:b/>
          <w:bCs/>
          <w:sz w:val="30"/>
          <w:szCs w:val="30"/>
        </w:rPr>
      </w:pPr>
      <w:r w:rsidRPr="0066303E">
        <w:rPr>
          <w:rFonts w:ascii="Times New Roman" w:hAnsi="Times New Roman" w:cs="Times New Roman"/>
          <w:b/>
          <w:bCs/>
          <w:sz w:val="30"/>
          <w:szCs w:val="30"/>
        </w:rPr>
        <w:t>4.</w:t>
      </w:r>
      <w:r w:rsidR="007F4040" w:rsidRPr="0066303E">
        <w:rPr>
          <w:rFonts w:ascii="Times New Roman" w:hAnsi="Times New Roman" w:cs="Times New Roman"/>
          <w:b/>
          <w:bCs/>
          <w:sz w:val="30"/>
          <w:szCs w:val="30"/>
        </w:rPr>
        <w:t>7</w:t>
      </w:r>
      <w:r w:rsidRPr="0066303E">
        <w:rPr>
          <w:rFonts w:ascii="Times New Roman" w:hAnsi="Times New Roman" w:cs="Times New Roman"/>
          <w:b/>
          <w:bCs/>
          <w:sz w:val="30"/>
          <w:szCs w:val="30"/>
        </w:rPr>
        <w:t xml:space="preserve"> </w:t>
      </w:r>
      <w:r w:rsidRPr="0066303E">
        <w:rPr>
          <w:rFonts w:ascii="Times New Roman" w:hAnsi="Times New Roman" w:cs="Times New Roman" w:hint="eastAsia"/>
          <w:b/>
          <w:bCs/>
          <w:sz w:val="30"/>
          <w:szCs w:val="30"/>
        </w:rPr>
        <w:t>E</w:t>
      </w:r>
      <w:r w:rsidRPr="0066303E">
        <w:rPr>
          <w:rFonts w:ascii="Times New Roman" w:hAnsi="Times New Roman" w:cs="Times New Roman"/>
          <w:b/>
          <w:bCs/>
          <w:sz w:val="30"/>
          <w:szCs w:val="30"/>
        </w:rPr>
        <w:t>thical issues</w:t>
      </w:r>
    </w:p>
    <w:p w:rsidR="009C235C"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This study </w:t>
      </w:r>
      <w:r w:rsidR="00EF1F8B" w:rsidRPr="0066303E">
        <w:rPr>
          <w:rFonts w:ascii="Times New Roman" w:hAnsi="Times New Roman" w:cs="Times New Roman"/>
          <w:sz w:val="24"/>
          <w:szCs w:val="24"/>
        </w:rPr>
        <w:t>will</w:t>
      </w:r>
      <w:r w:rsidRPr="0066303E">
        <w:rPr>
          <w:rFonts w:ascii="Times New Roman" w:hAnsi="Times New Roman" w:cs="Times New Roman"/>
          <w:sz w:val="24"/>
          <w:szCs w:val="24"/>
        </w:rPr>
        <w:t xml:space="preserve"> pay attention to the privacy of the respondent or the photographer in the process of data collection and analysis such as interviews and observations, and to guarantee their rights. Before the interview, the interviewee shall be informed of the purpose and content of the interview. The principle of voluntary participation shall be adopted, and confidentiality and anonymity shall be guaranteed.</w:t>
      </w:r>
      <w:r w:rsidR="00F81A68" w:rsidRPr="0066303E">
        <w:rPr>
          <w:rFonts w:ascii="Times New Roman" w:hAnsi="Times New Roman" w:cs="Times New Roman"/>
          <w:sz w:val="24"/>
          <w:szCs w:val="24"/>
        </w:rPr>
        <w:t xml:space="preserve"> </w:t>
      </w:r>
      <w:r w:rsidRPr="0066303E">
        <w:rPr>
          <w:rFonts w:ascii="Times New Roman" w:hAnsi="Times New Roman" w:cs="Times New Roman"/>
          <w:sz w:val="24"/>
          <w:szCs w:val="24"/>
        </w:rPr>
        <w:t>Use and analyze data honestly.</w:t>
      </w:r>
    </w:p>
    <w:p w:rsidR="008E4BA1"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In addition, this study involves the use of online data, and the ethics of its use is still controversial. </w:t>
      </w:r>
      <w:r w:rsidR="00CF4D18" w:rsidRPr="0066303E">
        <w:rPr>
          <w:rFonts w:ascii="Times New Roman" w:hAnsi="Times New Roman" w:cs="Times New Roman"/>
          <w:sz w:val="24"/>
          <w:szCs w:val="24"/>
        </w:rPr>
        <w:t>Although some researchers believe that participants publishing information on the “public media</w:t>
      </w:r>
      <w:r w:rsidR="00CF4D18" w:rsidRPr="0066303E">
        <w:rPr>
          <w:rFonts w:ascii="Times New Roman" w:hAnsi="Times New Roman" w:cs="Times New Roman"/>
          <w:b/>
          <w:bCs/>
          <w:sz w:val="24"/>
          <w:szCs w:val="24"/>
        </w:rPr>
        <w:t>”</w:t>
      </w:r>
      <w:r w:rsidR="00CF4D18" w:rsidRPr="0066303E">
        <w:rPr>
          <w:rFonts w:ascii="Times New Roman" w:hAnsi="Times New Roman" w:cs="Times New Roman"/>
          <w:sz w:val="24"/>
          <w:szCs w:val="24"/>
        </w:rPr>
        <w:t xml:space="preserve"> is equivalent to </w:t>
      </w:r>
      <w:r w:rsidR="00CF4D18" w:rsidRPr="0066303E">
        <w:rPr>
          <w:rFonts w:ascii="Times New Roman" w:hAnsi="Times New Roman" w:cs="Times New Roman" w:hint="eastAsia"/>
          <w:sz w:val="24"/>
          <w:szCs w:val="24"/>
        </w:rPr>
        <w:t>“</w:t>
      </w:r>
      <w:r w:rsidR="00CF4D18" w:rsidRPr="0066303E">
        <w:rPr>
          <w:rFonts w:ascii="Times New Roman" w:hAnsi="Times New Roman" w:cs="Times New Roman"/>
          <w:sz w:val="24"/>
          <w:szCs w:val="24"/>
        </w:rPr>
        <w:t xml:space="preserve">public statements” (Langer and Beckman, 2005), so there is no need for ethics. In this study, however, BBS publishers </w:t>
      </w:r>
      <w:r w:rsidR="00CF4D18" w:rsidRPr="0066303E">
        <w:rPr>
          <w:rFonts w:ascii="Times New Roman" w:hAnsi="Times New Roman" w:cs="Times New Roman"/>
          <w:sz w:val="24"/>
          <w:szCs w:val="24"/>
        </w:rPr>
        <w:lastRenderedPageBreak/>
        <w:t>did</w:t>
      </w:r>
      <w:r w:rsidR="003C509F" w:rsidRPr="0066303E">
        <w:rPr>
          <w:rFonts w:ascii="Times New Roman" w:hAnsi="Times New Roman" w:cs="Times New Roman"/>
          <w:sz w:val="24"/>
          <w:szCs w:val="24"/>
        </w:rPr>
        <w:t>n’t</w:t>
      </w:r>
      <w:r w:rsidR="00CF4D18" w:rsidRPr="0066303E">
        <w:rPr>
          <w:rFonts w:ascii="Times New Roman" w:hAnsi="Times New Roman" w:cs="Times New Roman"/>
          <w:sz w:val="24"/>
          <w:szCs w:val="24"/>
        </w:rPr>
        <w:t xml:space="preserve"> take into account that the content would be used for academic purposes when publishing online information (Haggerty, 2004).</w:t>
      </w:r>
      <w:r w:rsidR="000201E6" w:rsidRPr="0066303E">
        <w:rPr>
          <w:rFonts w:ascii="Times New Roman" w:hAnsi="Times New Roman" w:cs="Times New Roman"/>
          <w:sz w:val="24"/>
          <w:szCs w:val="24"/>
        </w:rPr>
        <w:t xml:space="preserve"> Thus, </w:t>
      </w:r>
      <w:r w:rsidRPr="0066303E">
        <w:rPr>
          <w:rFonts w:ascii="Times New Roman" w:hAnsi="Times New Roman" w:cs="Times New Roman"/>
          <w:sz w:val="24"/>
          <w:szCs w:val="24"/>
        </w:rPr>
        <w:t xml:space="preserve">the use of </w:t>
      </w:r>
      <w:r w:rsidR="000201E6" w:rsidRPr="0066303E">
        <w:rPr>
          <w:rFonts w:ascii="Times New Roman" w:hAnsi="Times New Roman" w:cs="Times New Roman"/>
          <w:sz w:val="24"/>
          <w:szCs w:val="24"/>
        </w:rPr>
        <w:t>online</w:t>
      </w:r>
      <w:r w:rsidRPr="0066303E">
        <w:rPr>
          <w:rFonts w:ascii="Times New Roman" w:hAnsi="Times New Roman" w:cs="Times New Roman"/>
          <w:sz w:val="24"/>
          <w:szCs w:val="24"/>
        </w:rPr>
        <w:t xml:space="preserve"> data also has ethical and intellectual property issues, so</w:t>
      </w:r>
      <w:r w:rsidR="000201E6" w:rsidRPr="0066303E">
        <w:rPr>
          <w:rFonts w:ascii="Times New Roman" w:hAnsi="Times New Roman" w:cs="Times New Roman"/>
          <w:sz w:val="24"/>
          <w:szCs w:val="24"/>
        </w:rPr>
        <w:t xml:space="preserve"> it is necessary to get the permission of</w:t>
      </w:r>
      <w:r w:rsidRPr="0066303E">
        <w:rPr>
          <w:rFonts w:ascii="Times New Roman" w:hAnsi="Times New Roman" w:cs="Times New Roman"/>
          <w:sz w:val="24"/>
          <w:szCs w:val="24"/>
        </w:rPr>
        <w:t xml:space="preserve"> the author in advance to obtain </w:t>
      </w:r>
      <w:r w:rsidR="000201E6" w:rsidRPr="0066303E">
        <w:rPr>
          <w:rFonts w:ascii="Times New Roman" w:hAnsi="Times New Roman" w:cs="Times New Roman"/>
          <w:sz w:val="24"/>
          <w:szCs w:val="24"/>
        </w:rPr>
        <w:t>data</w:t>
      </w:r>
      <w:r w:rsidRPr="0066303E">
        <w:rPr>
          <w:rFonts w:ascii="Times New Roman" w:hAnsi="Times New Roman" w:cs="Times New Roman"/>
          <w:sz w:val="24"/>
          <w:szCs w:val="24"/>
        </w:rPr>
        <w:t>.</w:t>
      </w:r>
    </w:p>
    <w:p w:rsidR="00656E60" w:rsidRPr="0066303E" w:rsidRDefault="00495C9B" w:rsidP="00481FEE">
      <w:pPr>
        <w:keepNext/>
        <w:keepLines/>
        <w:spacing w:before="260" w:after="260" w:line="360" w:lineRule="auto"/>
        <w:ind w:left="640" w:hanging="640"/>
        <w:outlineLvl w:val="1"/>
        <w:rPr>
          <w:rFonts w:ascii="Times New Roman" w:eastAsiaTheme="majorEastAsia" w:hAnsi="Times New Roman" w:cs="Times New Roman"/>
          <w:b/>
          <w:bCs/>
          <w:sz w:val="32"/>
          <w:szCs w:val="32"/>
        </w:rPr>
      </w:pPr>
      <w:r w:rsidRPr="0066303E">
        <w:rPr>
          <w:rFonts w:ascii="Times New Roman" w:eastAsiaTheme="majorEastAsia" w:hAnsi="Times New Roman" w:cs="Times New Roman"/>
          <w:b/>
          <w:bCs/>
          <w:sz w:val="32"/>
          <w:szCs w:val="32"/>
        </w:rPr>
        <w:t xml:space="preserve">5 </w:t>
      </w:r>
      <w:r w:rsidRPr="0066303E">
        <w:rPr>
          <w:rFonts w:ascii="Times New Roman" w:eastAsiaTheme="majorEastAsia" w:hAnsi="Times New Roman" w:cs="Times New Roman" w:hint="eastAsia"/>
          <w:b/>
          <w:bCs/>
          <w:sz w:val="32"/>
          <w:szCs w:val="32"/>
        </w:rPr>
        <w:t>L</w:t>
      </w:r>
      <w:r w:rsidRPr="0066303E">
        <w:rPr>
          <w:rFonts w:ascii="Times New Roman" w:eastAsiaTheme="majorEastAsia" w:hAnsi="Times New Roman" w:cs="Times New Roman"/>
          <w:b/>
          <w:bCs/>
          <w:sz w:val="32"/>
          <w:szCs w:val="32"/>
        </w:rPr>
        <w:t>imitation</w:t>
      </w:r>
    </w:p>
    <w:p w:rsidR="009544E8"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This study discusses the experience co-construction from the perspective of ordinary tourists. However, the categorization and differentiation among tourists are not taken into account. Therefore, it may not be possible to further explore the differentiated contents of heritage tourism experience. Future research can start from the classification criteria of heritage tourists, and make a more in-depth exploration of a certain type of tourists. This will be more conducive to understanding the composition of the niche market within heritage tourism and provide more targeted support for the marketing of heritage sites. </w:t>
      </w:r>
    </w:p>
    <w:p w:rsidR="009544E8"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In addition, from a methodological point of view, the way of sample selection of tourists is not very ideal. Although the </w:t>
      </w:r>
      <w:r w:rsidR="008A621A" w:rsidRPr="0066303E">
        <w:rPr>
          <w:rFonts w:ascii="Times New Roman" w:hAnsi="Times New Roman" w:cs="Times New Roman"/>
          <w:sz w:val="24"/>
          <w:szCs w:val="24"/>
        </w:rPr>
        <w:t>diversity</w:t>
      </w:r>
      <w:r w:rsidRPr="0066303E">
        <w:rPr>
          <w:rFonts w:ascii="Times New Roman" w:hAnsi="Times New Roman" w:cs="Times New Roman"/>
          <w:sz w:val="24"/>
          <w:szCs w:val="24"/>
        </w:rPr>
        <w:t xml:space="preserve"> of age and sex ratio of tourists are taken into account, the interception interviews are more random and </w:t>
      </w:r>
      <w:r w:rsidR="008A621A" w:rsidRPr="0066303E">
        <w:rPr>
          <w:rFonts w:ascii="Times New Roman" w:hAnsi="Times New Roman" w:cs="Times New Roman"/>
          <w:sz w:val="24"/>
          <w:szCs w:val="24"/>
        </w:rPr>
        <w:t xml:space="preserve">exert some pressure </w:t>
      </w:r>
      <w:r w:rsidRPr="0066303E">
        <w:rPr>
          <w:rFonts w:ascii="Times New Roman" w:hAnsi="Times New Roman" w:cs="Times New Roman"/>
          <w:sz w:val="24"/>
          <w:szCs w:val="24"/>
        </w:rPr>
        <w:t xml:space="preserve">on the quality of data collection. Therefore, it is possible that to ensure data saturation, the number of </w:t>
      </w:r>
      <w:r w:rsidR="008A621A" w:rsidRPr="0066303E">
        <w:rPr>
          <w:rFonts w:ascii="Times New Roman" w:hAnsi="Times New Roman" w:cs="Times New Roman"/>
          <w:sz w:val="24"/>
          <w:szCs w:val="24"/>
        </w:rPr>
        <w:t>interviewees</w:t>
      </w:r>
      <w:r w:rsidRPr="0066303E">
        <w:rPr>
          <w:rFonts w:ascii="Times New Roman" w:hAnsi="Times New Roman" w:cs="Times New Roman"/>
          <w:sz w:val="24"/>
          <w:szCs w:val="24"/>
        </w:rPr>
        <w:t xml:space="preserve"> </w:t>
      </w:r>
      <w:r w:rsidR="008A621A" w:rsidRPr="0066303E">
        <w:rPr>
          <w:rFonts w:ascii="Times New Roman" w:hAnsi="Times New Roman" w:cs="Times New Roman"/>
          <w:sz w:val="24"/>
          <w:szCs w:val="24"/>
        </w:rPr>
        <w:t>may produce a large amount of work.</w:t>
      </w:r>
    </w:p>
    <w:p w:rsidR="00C0638E" w:rsidRPr="0066303E" w:rsidRDefault="00495C9B" w:rsidP="00481FEE">
      <w:pPr>
        <w:keepNext/>
        <w:keepLines/>
        <w:spacing w:before="260" w:after="260" w:line="360" w:lineRule="auto"/>
        <w:ind w:left="640" w:hanging="640"/>
        <w:outlineLvl w:val="1"/>
        <w:rPr>
          <w:rFonts w:ascii="Times New Roman" w:eastAsiaTheme="majorEastAsia" w:hAnsi="Times New Roman" w:cs="Times New Roman"/>
          <w:sz w:val="24"/>
          <w:szCs w:val="24"/>
        </w:rPr>
      </w:pPr>
      <w:r w:rsidRPr="0066303E">
        <w:rPr>
          <w:rFonts w:ascii="Times New Roman" w:eastAsiaTheme="majorEastAsia" w:hAnsi="Times New Roman" w:cs="Times New Roman"/>
          <w:b/>
          <w:bCs/>
          <w:sz w:val="32"/>
          <w:szCs w:val="32"/>
        </w:rPr>
        <w:t>6 Conclusion</w:t>
      </w:r>
      <w:r w:rsidR="001D6157" w:rsidRPr="0066303E">
        <w:rPr>
          <w:rFonts w:ascii="Times New Roman" w:eastAsiaTheme="majorEastAsia" w:hAnsi="Times New Roman" w:cs="Times New Roman"/>
          <w:b/>
          <w:bCs/>
          <w:sz w:val="32"/>
          <w:szCs w:val="32"/>
        </w:rPr>
        <w:t xml:space="preserve"> </w:t>
      </w:r>
    </w:p>
    <w:p w:rsidR="00B02113"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This study explores the co-construction mechanism of the tourist experience in heritage sites under the background of residents'</w:t>
      </w:r>
      <w:r w:rsidR="002E3C9E" w:rsidRPr="0066303E">
        <w:rPr>
          <w:rFonts w:ascii="Times New Roman" w:hAnsi="Times New Roman" w:cs="Times New Roman"/>
          <w:sz w:val="24"/>
          <w:szCs w:val="24"/>
        </w:rPr>
        <w:t xml:space="preserve"> </w:t>
      </w:r>
      <w:r w:rsidRPr="0066303E">
        <w:rPr>
          <w:rFonts w:ascii="Times New Roman" w:hAnsi="Times New Roman" w:cs="Times New Roman"/>
          <w:sz w:val="24"/>
          <w:szCs w:val="24"/>
        </w:rPr>
        <w:t>interaction. Understanding the complexity and subjectivity of the emotional interaction between</w:t>
      </w:r>
      <w:r w:rsidR="005E784D" w:rsidRPr="0066303E">
        <w:rPr>
          <w:rFonts w:ascii="Times New Roman" w:hAnsi="Times New Roman" w:cs="Times New Roman"/>
          <w:sz w:val="24"/>
          <w:szCs w:val="24"/>
        </w:rPr>
        <w:t xml:space="preserve"> guest</w:t>
      </w:r>
      <w:r w:rsidRPr="0066303E">
        <w:rPr>
          <w:rFonts w:ascii="Times New Roman" w:hAnsi="Times New Roman" w:cs="Times New Roman"/>
          <w:sz w:val="24"/>
          <w:szCs w:val="24"/>
        </w:rPr>
        <w:t xml:space="preserve"> and </w:t>
      </w:r>
      <w:r w:rsidR="005E784D" w:rsidRPr="0066303E">
        <w:rPr>
          <w:rFonts w:ascii="Times New Roman" w:hAnsi="Times New Roman" w:cs="Times New Roman"/>
          <w:sz w:val="24"/>
          <w:szCs w:val="24"/>
        </w:rPr>
        <w:t>host</w:t>
      </w:r>
      <w:r w:rsidRPr="0066303E">
        <w:rPr>
          <w:rFonts w:ascii="Times New Roman" w:hAnsi="Times New Roman" w:cs="Times New Roman"/>
          <w:sz w:val="24"/>
          <w:szCs w:val="24"/>
        </w:rPr>
        <w:t xml:space="preserve"> can help us </w:t>
      </w:r>
      <w:r w:rsidR="005E784D" w:rsidRPr="0066303E">
        <w:rPr>
          <w:rFonts w:ascii="Times New Roman" w:hAnsi="Times New Roman" w:cs="Times New Roman"/>
          <w:sz w:val="24"/>
          <w:szCs w:val="24"/>
        </w:rPr>
        <w:t>explore</w:t>
      </w:r>
      <w:r w:rsidRPr="0066303E">
        <w:rPr>
          <w:rFonts w:ascii="Times New Roman" w:hAnsi="Times New Roman" w:cs="Times New Roman"/>
          <w:sz w:val="24"/>
          <w:szCs w:val="24"/>
        </w:rPr>
        <w:t xml:space="preserve"> the meaning construction of tourists'</w:t>
      </w:r>
      <w:r w:rsidR="002E3C9E" w:rsidRPr="0066303E">
        <w:rPr>
          <w:rFonts w:ascii="Times New Roman" w:hAnsi="Times New Roman" w:cs="Times New Roman"/>
          <w:sz w:val="24"/>
          <w:szCs w:val="24"/>
        </w:rPr>
        <w:t xml:space="preserve"> </w:t>
      </w:r>
      <w:r w:rsidRPr="0066303E">
        <w:rPr>
          <w:rFonts w:ascii="Times New Roman" w:hAnsi="Times New Roman" w:cs="Times New Roman"/>
          <w:sz w:val="24"/>
          <w:szCs w:val="24"/>
        </w:rPr>
        <w:t>needs</w:t>
      </w:r>
      <w:r w:rsidR="005E784D" w:rsidRPr="0066303E">
        <w:rPr>
          <w:rFonts w:ascii="Times New Roman" w:hAnsi="Times New Roman" w:cs="Times New Roman"/>
          <w:sz w:val="24"/>
          <w:szCs w:val="24"/>
        </w:rPr>
        <w:t xml:space="preserve"> as well as</w:t>
      </w:r>
      <w:r w:rsidRPr="0066303E">
        <w:rPr>
          <w:rFonts w:ascii="Times New Roman" w:hAnsi="Times New Roman" w:cs="Times New Roman"/>
          <w:sz w:val="24"/>
          <w:szCs w:val="24"/>
        </w:rPr>
        <w:t xml:space="preserve"> the social impact of management policies and tourism development. From the perspective of </w:t>
      </w:r>
      <w:r w:rsidR="005E784D" w:rsidRPr="0066303E">
        <w:rPr>
          <w:rFonts w:ascii="Times New Roman" w:hAnsi="Times New Roman" w:cs="Times New Roman"/>
          <w:sz w:val="24"/>
          <w:szCs w:val="24"/>
        </w:rPr>
        <w:t>interpretivist</w:t>
      </w:r>
      <w:r w:rsidRPr="0066303E">
        <w:rPr>
          <w:rFonts w:ascii="Times New Roman" w:hAnsi="Times New Roman" w:cs="Times New Roman"/>
          <w:sz w:val="24"/>
          <w:szCs w:val="24"/>
        </w:rPr>
        <w:t xml:space="preserve">, through qualitative research and case study strategy, this study collects data between tourists and residents through in-depth interviews, </w:t>
      </w:r>
      <w:r w:rsidR="005E784D" w:rsidRPr="0066303E">
        <w:rPr>
          <w:rFonts w:ascii="Times New Roman" w:hAnsi="Times New Roman" w:cs="Times New Roman"/>
          <w:sz w:val="24"/>
          <w:szCs w:val="24"/>
        </w:rPr>
        <w:t xml:space="preserve">participant </w:t>
      </w:r>
      <w:r w:rsidRPr="0066303E">
        <w:rPr>
          <w:rFonts w:ascii="Times New Roman" w:hAnsi="Times New Roman" w:cs="Times New Roman"/>
          <w:sz w:val="24"/>
          <w:szCs w:val="24"/>
        </w:rPr>
        <w:t xml:space="preserve">observation, and online </w:t>
      </w:r>
      <w:r w:rsidR="005E784D" w:rsidRPr="0066303E">
        <w:rPr>
          <w:rFonts w:ascii="Times New Roman" w:hAnsi="Times New Roman" w:cs="Times New Roman"/>
          <w:sz w:val="24"/>
          <w:szCs w:val="24"/>
        </w:rPr>
        <w:t xml:space="preserve">document </w:t>
      </w:r>
      <w:r w:rsidRPr="0066303E">
        <w:rPr>
          <w:rFonts w:ascii="Times New Roman" w:hAnsi="Times New Roman" w:cs="Times New Roman"/>
          <w:sz w:val="24"/>
          <w:szCs w:val="24"/>
        </w:rPr>
        <w:t xml:space="preserve">analysis. It is coded, analyzed and extracted to construct the theory </w:t>
      </w:r>
      <w:r w:rsidRPr="0066303E">
        <w:rPr>
          <w:rFonts w:ascii="Times New Roman" w:hAnsi="Times New Roman" w:cs="Times New Roman"/>
          <w:sz w:val="24"/>
          <w:szCs w:val="24"/>
        </w:rPr>
        <w:lastRenderedPageBreak/>
        <w:t>of tourists'</w:t>
      </w:r>
      <w:r w:rsidR="002E3C9E" w:rsidRPr="0066303E">
        <w:rPr>
          <w:rFonts w:ascii="Times New Roman" w:hAnsi="Times New Roman" w:cs="Times New Roman"/>
          <w:sz w:val="24"/>
          <w:szCs w:val="24"/>
        </w:rPr>
        <w:t xml:space="preserve"> </w:t>
      </w:r>
      <w:r w:rsidRPr="0066303E">
        <w:rPr>
          <w:rFonts w:ascii="Times New Roman" w:hAnsi="Times New Roman" w:cs="Times New Roman"/>
          <w:sz w:val="24"/>
          <w:szCs w:val="24"/>
        </w:rPr>
        <w:t xml:space="preserve">experience co-creation. In this study, the residents are not only the background of heritage </w:t>
      </w:r>
      <w:r w:rsidR="005E784D" w:rsidRPr="0066303E">
        <w:rPr>
          <w:rFonts w:ascii="Times New Roman" w:hAnsi="Times New Roman" w:cs="Times New Roman"/>
          <w:sz w:val="24"/>
          <w:szCs w:val="24"/>
        </w:rPr>
        <w:t>destination</w:t>
      </w:r>
      <w:r w:rsidRPr="0066303E">
        <w:rPr>
          <w:rFonts w:ascii="Times New Roman" w:hAnsi="Times New Roman" w:cs="Times New Roman"/>
          <w:sz w:val="24"/>
          <w:szCs w:val="24"/>
        </w:rPr>
        <w:t xml:space="preserve"> but also the interaction between tourists'</w:t>
      </w:r>
      <w:r w:rsidR="00F830E9" w:rsidRPr="0066303E">
        <w:rPr>
          <w:rFonts w:ascii="Times New Roman" w:hAnsi="Times New Roman" w:cs="Times New Roman"/>
          <w:sz w:val="24"/>
          <w:szCs w:val="24"/>
        </w:rPr>
        <w:t xml:space="preserve"> </w:t>
      </w:r>
      <w:r w:rsidRPr="0066303E">
        <w:rPr>
          <w:rFonts w:ascii="Times New Roman" w:hAnsi="Times New Roman" w:cs="Times New Roman"/>
          <w:sz w:val="24"/>
          <w:szCs w:val="24"/>
        </w:rPr>
        <w:t xml:space="preserve">pursuit of the real living conditions and residents, which provides tourists with a deeper understanding of the local cultural </w:t>
      </w:r>
      <w:r w:rsidR="00C709DE" w:rsidRPr="0066303E">
        <w:rPr>
          <w:rFonts w:ascii="Times New Roman" w:hAnsi="Times New Roman" w:cs="Times New Roman"/>
          <w:sz w:val="24"/>
          <w:szCs w:val="24"/>
        </w:rPr>
        <w:t>meanings</w:t>
      </w:r>
      <w:r w:rsidRPr="0066303E">
        <w:rPr>
          <w:rFonts w:ascii="Times New Roman" w:hAnsi="Times New Roman" w:cs="Times New Roman"/>
          <w:sz w:val="24"/>
          <w:szCs w:val="24"/>
        </w:rPr>
        <w:t xml:space="preserve"> and memory. In the process of contacting tourists, residents not only acquire the commercial </w:t>
      </w:r>
      <w:r w:rsidR="00C709DE" w:rsidRPr="0066303E">
        <w:rPr>
          <w:rFonts w:ascii="Times New Roman" w:hAnsi="Times New Roman" w:cs="Times New Roman"/>
          <w:sz w:val="24"/>
          <w:szCs w:val="24"/>
        </w:rPr>
        <w:t>profits from</w:t>
      </w:r>
      <w:r w:rsidRPr="0066303E">
        <w:rPr>
          <w:rFonts w:ascii="Times New Roman" w:hAnsi="Times New Roman" w:cs="Times New Roman"/>
          <w:sz w:val="24"/>
          <w:szCs w:val="24"/>
        </w:rPr>
        <w:t xml:space="preserve"> tourism, but also form their understanding, attachment to heritage </w:t>
      </w:r>
      <w:r w:rsidR="00C709DE" w:rsidRPr="0066303E">
        <w:rPr>
          <w:rFonts w:ascii="Times New Roman" w:hAnsi="Times New Roman" w:cs="Times New Roman"/>
          <w:sz w:val="24"/>
          <w:szCs w:val="24"/>
        </w:rPr>
        <w:t>destination</w:t>
      </w:r>
      <w:r w:rsidRPr="0066303E">
        <w:rPr>
          <w:rFonts w:ascii="Times New Roman" w:hAnsi="Times New Roman" w:cs="Times New Roman"/>
          <w:sz w:val="24"/>
          <w:szCs w:val="24"/>
        </w:rPr>
        <w:t xml:space="preserve">, and connection with tourists, even emotional maintenance. Tourists use their emotional input to get the emotional response of residents, which has a deeper and better experience of the authenticity of the </w:t>
      </w:r>
      <w:r w:rsidR="00C709DE" w:rsidRPr="0066303E">
        <w:rPr>
          <w:rFonts w:ascii="Times New Roman" w:hAnsi="Times New Roman" w:cs="Times New Roman"/>
          <w:sz w:val="24"/>
          <w:szCs w:val="24"/>
        </w:rPr>
        <w:t>tourism destination</w:t>
      </w:r>
      <w:r w:rsidRPr="0066303E">
        <w:rPr>
          <w:rFonts w:ascii="Times New Roman" w:hAnsi="Times New Roman" w:cs="Times New Roman"/>
          <w:sz w:val="24"/>
          <w:szCs w:val="24"/>
        </w:rPr>
        <w:t xml:space="preserve">.            </w:t>
      </w:r>
    </w:p>
    <w:p w:rsidR="002975D4" w:rsidRPr="0066303E" w:rsidRDefault="00495C9B" w:rsidP="00481FEE">
      <w:pPr>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By using qualitative research methods, this study explores how the interaction between tourists and residents in the heritage site experience can help </w:t>
      </w:r>
      <w:r w:rsidR="00C36D5D" w:rsidRPr="0066303E">
        <w:rPr>
          <w:rFonts w:ascii="Times New Roman" w:hAnsi="Times New Roman" w:cs="Times New Roman"/>
          <w:sz w:val="24"/>
          <w:szCs w:val="24"/>
        </w:rPr>
        <w:t>tourist’s</w:t>
      </w:r>
      <w:r w:rsidRPr="0066303E">
        <w:rPr>
          <w:rFonts w:ascii="Times New Roman" w:hAnsi="Times New Roman" w:cs="Times New Roman"/>
          <w:sz w:val="24"/>
          <w:szCs w:val="24"/>
        </w:rPr>
        <w:t xml:space="preserve"> </w:t>
      </w:r>
      <w:r w:rsidR="00C36D5D" w:rsidRPr="0066303E">
        <w:rPr>
          <w:rFonts w:ascii="Times New Roman" w:hAnsi="Times New Roman" w:cs="Times New Roman"/>
          <w:sz w:val="24"/>
          <w:szCs w:val="24"/>
        </w:rPr>
        <w:t>co-creation</w:t>
      </w:r>
      <w:r w:rsidRPr="0066303E">
        <w:rPr>
          <w:rFonts w:ascii="Times New Roman" w:hAnsi="Times New Roman" w:cs="Times New Roman"/>
          <w:sz w:val="24"/>
          <w:szCs w:val="24"/>
        </w:rPr>
        <w:t xml:space="preserve"> the tourism experience and explores its mechanism. This adds knowledge to the field of heritage tourism. In practice, the study has practical applications in setting and evaluating management policies and residents'</w:t>
      </w:r>
      <w:r w:rsidR="00F43CE0" w:rsidRPr="0066303E">
        <w:rPr>
          <w:rFonts w:ascii="Times New Roman" w:hAnsi="Times New Roman" w:cs="Times New Roman"/>
          <w:sz w:val="24"/>
          <w:szCs w:val="24"/>
        </w:rPr>
        <w:t xml:space="preserve"> </w:t>
      </w:r>
      <w:r w:rsidR="00C36D5D" w:rsidRPr="0066303E">
        <w:rPr>
          <w:rFonts w:ascii="Times New Roman" w:hAnsi="Times New Roman" w:cs="Times New Roman"/>
          <w:sz w:val="24"/>
          <w:szCs w:val="24"/>
        </w:rPr>
        <w:t xml:space="preserve">involvement </w:t>
      </w:r>
      <w:r w:rsidRPr="0066303E">
        <w:rPr>
          <w:rFonts w:ascii="Times New Roman" w:hAnsi="Times New Roman" w:cs="Times New Roman"/>
          <w:sz w:val="24"/>
          <w:szCs w:val="24"/>
        </w:rPr>
        <w:t>in the marketing of heritage</w:t>
      </w:r>
      <w:r w:rsidR="00C36D5D" w:rsidRPr="0066303E">
        <w:rPr>
          <w:rFonts w:ascii="Times New Roman" w:hAnsi="Times New Roman" w:cs="Times New Roman"/>
          <w:sz w:val="24"/>
          <w:szCs w:val="24"/>
        </w:rPr>
        <w:t xml:space="preserve"> destination</w:t>
      </w:r>
      <w:r w:rsidRPr="0066303E">
        <w:rPr>
          <w:rFonts w:ascii="Times New Roman" w:hAnsi="Times New Roman" w:cs="Times New Roman"/>
          <w:sz w:val="24"/>
          <w:szCs w:val="24"/>
        </w:rPr>
        <w:t>.</w:t>
      </w:r>
    </w:p>
    <w:p w:rsidR="00D61966" w:rsidRPr="0066303E" w:rsidRDefault="00D61966" w:rsidP="00481FEE">
      <w:pPr>
        <w:spacing w:line="360" w:lineRule="auto"/>
        <w:ind w:firstLineChars="200" w:firstLine="480"/>
        <w:jc w:val="both"/>
        <w:rPr>
          <w:rFonts w:ascii="Times New Roman" w:hAnsi="Times New Roman" w:cs="Times New Roman"/>
          <w:sz w:val="24"/>
          <w:szCs w:val="24"/>
        </w:rPr>
      </w:pPr>
    </w:p>
    <w:p w:rsidR="00D61966" w:rsidRPr="0066303E" w:rsidRDefault="00D61966" w:rsidP="00481FEE">
      <w:pPr>
        <w:spacing w:line="360" w:lineRule="auto"/>
        <w:ind w:firstLineChars="200" w:firstLine="480"/>
        <w:jc w:val="both"/>
        <w:rPr>
          <w:rFonts w:ascii="Times New Roman" w:hAnsi="Times New Roman" w:cs="Times New Roman"/>
          <w:sz w:val="24"/>
          <w:szCs w:val="24"/>
        </w:rPr>
      </w:pPr>
    </w:p>
    <w:p w:rsidR="00D61966" w:rsidRPr="0066303E" w:rsidRDefault="00D61966" w:rsidP="00481FEE">
      <w:pPr>
        <w:spacing w:line="360" w:lineRule="auto"/>
        <w:ind w:firstLineChars="200" w:firstLine="480"/>
        <w:jc w:val="both"/>
        <w:rPr>
          <w:rFonts w:ascii="Times New Roman" w:hAnsi="Times New Roman" w:cs="Times New Roman"/>
          <w:sz w:val="24"/>
          <w:szCs w:val="24"/>
        </w:rPr>
      </w:pPr>
    </w:p>
    <w:p w:rsidR="00ED6EAD" w:rsidRPr="0066303E" w:rsidRDefault="00ED6EAD" w:rsidP="00481FEE">
      <w:pPr>
        <w:spacing w:line="360" w:lineRule="auto"/>
        <w:ind w:firstLineChars="200" w:firstLine="480"/>
        <w:jc w:val="both"/>
        <w:rPr>
          <w:rFonts w:ascii="Times New Roman" w:hAnsi="Times New Roman" w:cs="Times New Roman"/>
          <w:sz w:val="24"/>
          <w:szCs w:val="24"/>
        </w:rPr>
      </w:pPr>
    </w:p>
    <w:p w:rsidR="00ED6EAD" w:rsidRPr="0066303E" w:rsidRDefault="00ED6EAD" w:rsidP="00481FEE">
      <w:pPr>
        <w:spacing w:line="360" w:lineRule="auto"/>
        <w:ind w:firstLineChars="200" w:firstLine="480"/>
        <w:jc w:val="both"/>
        <w:rPr>
          <w:rFonts w:ascii="Times New Roman" w:hAnsi="Times New Roman" w:cs="Times New Roman"/>
          <w:sz w:val="24"/>
          <w:szCs w:val="24"/>
        </w:rPr>
      </w:pPr>
    </w:p>
    <w:p w:rsidR="00051A64" w:rsidRPr="0066303E" w:rsidRDefault="00051A64" w:rsidP="00481FEE">
      <w:pPr>
        <w:spacing w:line="360" w:lineRule="auto"/>
        <w:ind w:firstLineChars="200" w:firstLine="480"/>
        <w:jc w:val="both"/>
        <w:rPr>
          <w:rFonts w:ascii="Times New Roman" w:hAnsi="Times New Roman" w:cs="Times New Roman"/>
          <w:sz w:val="24"/>
          <w:szCs w:val="24"/>
        </w:rPr>
      </w:pPr>
    </w:p>
    <w:p w:rsidR="00051A64" w:rsidRPr="0066303E" w:rsidRDefault="00051A64" w:rsidP="00481FEE">
      <w:pPr>
        <w:spacing w:line="360" w:lineRule="auto"/>
        <w:ind w:firstLineChars="200" w:firstLine="480"/>
        <w:jc w:val="both"/>
        <w:rPr>
          <w:rFonts w:ascii="Times New Roman" w:hAnsi="Times New Roman" w:cs="Times New Roman"/>
          <w:sz w:val="24"/>
          <w:szCs w:val="24"/>
        </w:rPr>
      </w:pPr>
    </w:p>
    <w:p w:rsidR="00051A64" w:rsidRPr="0066303E" w:rsidRDefault="00051A64" w:rsidP="00481FEE">
      <w:pPr>
        <w:spacing w:line="360" w:lineRule="auto"/>
        <w:ind w:firstLineChars="200" w:firstLine="480"/>
        <w:jc w:val="both"/>
        <w:rPr>
          <w:rFonts w:ascii="Times New Roman" w:hAnsi="Times New Roman" w:cs="Times New Roman"/>
          <w:sz w:val="24"/>
          <w:szCs w:val="24"/>
        </w:rPr>
      </w:pPr>
    </w:p>
    <w:p w:rsidR="00051A64" w:rsidRPr="0066303E" w:rsidRDefault="00051A64" w:rsidP="00481FEE">
      <w:pPr>
        <w:spacing w:line="360" w:lineRule="auto"/>
        <w:ind w:firstLineChars="200" w:firstLine="480"/>
        <w:jc w:val="both"/>
        <w:rPr>
          <w:rFonts w:ascii="Times New Roman" w:hAnsi="Times New Roman" w:cs="Times New Roman"/>
          <w:sz w:val="24"/>
          <w:szCs w:val="24"/>
        </w:rPr>
      </w:pPr>
    </w:p>
    <w:p w:rsidR="00051A64" w:rsidRPr="0066303E" w:rsidRDefault="00051A64" w:rsidP="00481FEE">
      <w:pPr>
        <w:spacing w:line="360" w:lineRule="auto"/>
        <w:ind w:firstLineChars="200" w:firstLine="480"/>
        <w:jc w:val="both"/>
        <w:rPr>
          <w:rFonts w:ascii="Times New Roman" w:hAnsi="Times New Roman" w:cs="Times New Roman"/>
          <w:sz w:val="24"/>
          <w:szCs w:val="24"/>
        </w:rPr>
      </w:pPr>
    </w:p>
    <w:p w:rsidR="00051A64" w:rsidRPr="0066303E" w:rsidRDefault="00051A64" w:rsidP="00481FEE">
      <w:pPr>
        <w:spacing w:line="360" w:lineRule="auto"/>
        <w:ind w:firstLineChars="200" w:firstLine="480"/>
        <w:jc w:val="both"/>
        <w:rPr>
          <w:rFonts w:ascii="Times New Roman" w:hAnsi="Times New Roman" w:cs="Times New Roman"/>
          <w:sz w:val="24"/>
          <w:szCs w:val="24"/>
        </w:rPr>
      </w:pPr>
    </w:p>
    <w:p w:rsidR="00ED6EAD" w:rsidRPr="0066303E" w:rsidRDefault="00ED6EAD" w:rsidP="00481FEE">
      <w:pPr>
        <w:spacing w:line="360" w:lineRule="auto"/>
        <w:ind w:firstLineChars="200" w:firstLine="480"/>
        <w:jc w:val="both"/>
        <w:rPr>
          <w:rFonts w:ascii="Times New Roman" w:hAnsi="Times New Roman" w:cs="Times New Roman"/>
          <w:sz w:val="24"/>
          <w:szCs w:val="24"/>
        </w:rPr>
      </w:pPr>
    </w:p>
    <w:p w:rsidR="001C6160" w:rsidRPr="0066303E" w:rsidRDefault="00495C9B" w:rsidP="001C6160">
      <w:pPr>
        <w:pStyle w:val="1"/>
        <w:ind w:left="880" w:hanging="880"/>
        <w:rPr>
          <w:rFonts w:ascii="Times New Roman" w:hAnsi="Times New Roman" w:cs="Times New Roman"/>
        </w:rPr>
      </w:pPr>
      <w:r w:rsidRPr="0066303E">
        <w:rPr>
          <w:rFonts w:ascii="Times New Roman" w:hAnsi="Times New Roman" w:cs="Times New Roman"/>
        </w:rPr>
        <w:lastRenderedPageBreak/>
        <w:t xml:space="preserve">Part 2: Reflective Essay </w:t>
      </w:r>
    </w:p>
    <w:p w:rsidR="001C6160" w:rsidRPr="0066303E" w:rsidRDefault="00495C9B" w:rsidP="001C6160">
      <w:pPr>
        <w:keepNext/>
        <w:keepLines/>
        <w:spacing w:before="260" w:after="260" w:line="415" w:lineRule="auto"/>
        <w:ind w:firstLineChars="0" w:firstLine="0"/>
        <w:jc w:val="both"/>
        <w:outlineLvl w:val="1"/>
        <w:rPr>
          <w:rFonts w:ascii="Times New Roman" w:eastAsiaTheme="majorEastAsia" w:hAnsi="Times New Roman" w:cs="Times New Roman"/>
          <w:b/>
          <w:bCs/>
          <w:sz w:val="32"/>
          <w:szCs w:val="32"/>
        </w:rPr>
      </w:pPr>
      <w:r w:rsidRPr="0066303E">
        <w:rPr>
          <w:rFonts w:ascii="Times New Roman" w:eastAsiaTheme="majorEastAsia" w:hAnsi="Times New Roman" w:cs="Times New Roman"/>
          <w:b/>
          <w:bCs/>
          <w:sz w:val="32"/>
          <w:szCs w:val="32"/>
        </w:rPr>
        <w:t>1 Similarities and Differences between Quantitative and Qualitative Analysis</w:t>
      </w:r>
    </w:p>
    <w:p w:rsidR="00BD2371" w:rsidRPr="0066303E" w:rsidRDefault="00495C9B" w:rsidP="004A3800">
      <w:pPr>
        <w:pStyle w:val="a4"/>
        <w:keepNext/>
        <w:keepLines/>
        <w:widowControl w:val="0"/>
        <w:numPr>
          <w:ilvl w:val="1"/>
          <w:numId w:val="16"/>
        </w:numPr>
        <w:spacing w:before="260" w:after="260" w:line="416" w:lineRule="auto"/>
        <w:ind w:firstLineChars="0"/>
        <w:jc w:val="both"/>
        <w:outlineLvl w:val="2"/>
        <w:rPr>
          <w:rFonts w:ascii="Times New Roman" w:hAnsi="Times New Roman" w:cs="Times New Roman"/>
          <w:b/>
          <w:bCs/>
          <w:sz w:val="28"/>
          <w:szCs w:val="28"/>
        </w:rPr>
      </w:pPr>
      <w:r w:rsidRPr="0066303E">
        <w:rPr>
          <w:rFonts w:ascii="Times New Roman" w:hAnsi="Times New Roman" w:cs="Times New Roman" w:hint="eastAsia"/>
          <w:b/>
          <w:bCs/>
          <w:sz w:val="28"/>
          <w:szCs w:val="28"/>
        </w:rPr>
        <w:t>D</w:t>
      </w:r>
      <w:r w:rsidRPr="0066303E">
        <w:rPr>
          <w:rFonts w:ascii="Times New Roman" w:hAnsi="Times New Roman" w:cs="Times New Roman"/>
          <w:b/>
          <w:bCs/>
          <w:sz w:val="28"/>
          <w:szCs w:val="28"/>
        </w:rPr>
        <w:t>ifferences</w:t>
      </w:r>
    </w:p>
    <w:p w:rsidR="001C6160" w:rsidRPr="0066303E" w:rsidRDefault="00495C9B" w:rsidP="001C6160">
      <w:pPr>
        <w:keepNext/>
        <w:keepLines/>
        <w:widowControl w:val="0"/>
        <w:spacing w:before="100" w:beforeAutospacing="1" w:line="360" w:lineRule="auto"/>
        <w:ind w:firstLineChars="0" w:firstLine="0"/>
        <w:jc w:val="both"/>
        <w:outlineLvl w:val="3"/>
        <w:rPr>
          <w:rFonts w:ascii="Times New Roman" w:eastAsiaTheme="majorEastAsia" w:hAnsi="Times New Roman" w:cs="Times New Roman"/>
          <w:b/>
          <w:bCs/>
          <w:sz w:val="28"/>
          <w:szCs w:val="28"/>
        </w:rPr>
      </w:pPr>
      <w:r w:rsidRPr="0066303E">
        <w:rPr>
          <w:rFonts w:ascii="Times New Roman" w:eastAsiaTheme="majorEastAsia" w:hAnsi="Times New Roman" w:cs="Times New Roman"/>
          <w:b/>
          <w:bCs/>
          <w:sz w:val="28"/>
          <w:szCs w:val="28"/>
        </w:rPr>
        <w:t>1.1.1 Different philosophical paradigms of research</w:t>
      </w:r>
    </w:p>
    <w:p w:rsidR="001C6160" w:rsidRPr="0066303E" w:rsidRDefault="00495C9B" w:rsidP="001C6160">
      <w:pPr>
        <w:spacing w:line="400" w:lineRule="exact"/>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The use of quantitative or qualitative analysis methods is closely related to the choice of philosophical paradigm in research, which involves ontology and epistemology. </w:t>
      </w:r>
      <w:r w:rsidRPr="0066303E">
        <w:rPr>
          <w:rFonts w:ascii="Times New Roman" w:hAnsi="Times New Roman" w:cs="Times New Roman"/>
          <w:sz w:val="24"/>
          <w:szCs w:val="24"/>
        </w:rPr>
        <w:fldChar w:fldCharType="begin" w:fldLock="1"/>
      </w:r>
      <w:r w:rsidRPr="0066303E">
        <w:rPr>
          <w:rFonts w:ascii="Times New Roman" w:hAnsi="Times New Roman" w:cs="Times New Roman"/>
          <w:sz w:val="24"/>
          <w:szCs w:val="24"/>
        </w:rPr>
        <w:instrText>ADDIN CSL_CITATION {"citationItems":[{"id":"ITEM-1","itemData":{"ISBN":"9781292016627","author":[{"dropping-particle":"","family":"Saunders","given":"Mark","non-dropping-particle":"","parse-names":false,"suffix":""},{"dropping-particle":"","family":"Lewis","given":"Philip","non-dropping-particle":"","parse-names":false,"suffix":""},{"dropping-particle":"","family":"Thronhill","given":"Adrian","non-dropping-particle":"","parse-names":false,"suffix":""}],"edition":"7th","id":"ITEM-1","issued":{"date-parts":[["2016"]]},"publisher":"Pearson Education Limited","publisher-place":"Harlow","title":"Research methods for business students","type":"book"},"uris":["http://www.mendeley.com/documents/?uuid=1c9e3df7-1551-42ae-b198-4aaa7d68eaea"]}],"mendeley":{"formattedCitation":"(Saunders, Lewis and Thronhill, 2016)","manualFormatting":"Saunders, Lewis and Thronhill (2016)","plainTextFormattedCitation":"(Saunders, Lewis and Thronhill, 2016)","previouslyFormattedCitation":"(Saunders, Lewis and Thronhill, 2016)"},"properties":{"noteIndex":0},"schema":"https://github.com/citation-style-language/schema/raw/master/csl-citation.json"}</w:instrText>
      </w:r>
      <w:r w:rsidRPr="0066303E">
        <w:rPr>
          <w:rFonts w:ascii="Times New Roman" w:hAnsi="Times New Roman" w:cs="Times New Roman"/>
          <w:sz w:val="24"/>
          <w:szCs w:val="24"/>
        </w:rPr>
        <w:fldChar w:fldCharType="separate"/>
      </w:r>
      <w:r w:rsidRPr="0066303E">
        <w:rPr>
          <w:rFonts w:ascii="Times New Roman" w:hAnsi="Times New Roman" w:cs="Times New Roman"/>
          <w:noProof/>
          <w:sz w:val="24"/>
          <w:szCs w:val="24"/>
        </w:rPr>
        <w:t xml:space="preserve">Saunders, Lewis, and Thronhill </w:t>
      </w:r>
      <w:r w:rsidRPr="0066303E">
        <w:rPr>
          <w:rFonts w:ascii="Times New Roman" w:hAnsi="Times New Roman" w:cs="Times New Roman" w:hint="eastAsia"/>
          <w:noProof/>
          <w:sz w:val="24"/>
          <w:szCs w:val="24"/>
        </w:rPr>
        <w:t>(</w:t>
      </w:r>
      <w:r w:rsidRPr="0066303E">
        <w:rPr>
          <w:rFonts w:ascii="Times New Roman" w:hAnsi="Times New Roman" w:cs="Times New Roman"/>
          <w:noProof/>
          <w:sz w:val="24"/>
          <w:szCs w:val="24"/>
        </w:rPr>
        <w:t>2016)</w:t>
      </w:r>
      <w:r w:rsidRPr="0066303E">
        <w:rPr>
          <w:rFonts w:ascii="Times New Roman" w:hAnsi="Times New Roman" w:cs="Times New Roman"/>
          <w:sz w:val="24"/>
          <w:szCs w:val="24"/>
        </w:rPr>
        <w:fldChar w:fldCharType="end"/>
      </w:r>
      <w:r w:rsidRPr="0066303E">
        <w:rPr>
          <w:rFonts w:ascii="Times New Roman" w:hAnsi="Times New Roman" w:cs="Times New Roman"/>
          <w:sz w:val="24"/>
          <w:szCs w:val="24"/>
        </w:rPr>
        <w:t xml:space="preserve"> proposed five philosophical paradigms for management research, namely Positivism, Critical Realism, Interpretivism, Postmodernism, and Pragmatism. Quantitative research follows the paradigm of positivism and holds that social phenomena exist objectively, that phenomena have objective laws, that they are not affected by subjective values, and that human beings can objectively recognize the world. Therefore, quantitative research emphasizes generalization, measurability, and objectivity to verify objective truth.  </w:t>
      </w:r>
    </w:p>
    <w:p w:rsidR="001C6160" w:rsidRPr="0066303E" w:rsidRDefault="00495C9B" w:rsidP="001C6160">
      <w:pPr>
        <w:spacing w:line="400" w:lineRule="exact"/>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Qualitative research mainly comes from the paradigm of interpretivism (constructivism). It holds that subject and object are inseparable, and social phenomena perceived by individuals will be affected by subjective factors. It constructs meaning with the object. Theories are often constructed in a deductive way. The paradigms of post-modernism and pragmatism both agree with the ontology of richness and complexity constructed by individual thought and real society. Therefore, under these two philosophical paradigms, qualitative analysis will be adopted. Among them, pragmatism focuses on solving problems, and holds that as long as the theory and method of solving problems can be used, therefore, pragmatism also uses quantitative research to achieve mixed methods to solve problems.</w:t>
      </w:r>
    </w:p>
    <w:p w:rsidR="001C6160" w:rsidRPr="0066303E" w:rsidRDefault="00495C9B" w:rsidP="001C6160">
      <w:pPr>
        <w:spacing w:line="400" w:lineRule="exact"/>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Critical realism holds that only when we understand the social structures and mechanisms that shape social phenomena, can we really understand them</w:t>
      </w:r>
      <w:r w:rsidRPr="0066303E">
        <w:rPr>
          <w:rFonts w:ascii="Times New Roman" w:hAnsi="Times New Roman" w:cs="Times New Roman"/>
          <w:sz w:val="24"/>
          <w:szCs w:val="24"/>
          <w:shd w:val="clear" w:color="auto" w:fill="F7F8FA"/>
        </w:rPr>
        <w:t xml:space="preserve"> Bhaskar (1989)</w:t>
      </w:r>
      <w:r w:rsidRPr="0066303E">
        <w:rPr>
          <w:rFonts w:ascii="Times New Roman" w:hAnsi="Times New Roman" w:cs="Times New Roman"/>
          <w:sz w:val="24"/>
          <w:szCs w:val="24"/>
        </w:rPr>
        <w:t xml:space="preserve">. Therefore, critical realism studies often use qualitative analysis methods in the form of in-depth historical analysis to analyze the temporal changes of social and organizational structures </w:t>
      </w:r>
      <w:r w:rsidRPr="0066303E">
        <w:rPr>
          <w:rFonts w:ascii="Times New Roman" w:hAnsi="Times New Roman" w:cs="Times New Roman"/>
          <w:color w:val="333333"/>
          <w:sz w:val="24"/>
          <w:szCs w:val="24"/>
          <w:shd w:val="clear" w:color="auto" w:fill="F7F8FA"/>
        </w:rPr>
        <w:t>(Reed,2005)</w:t>
      </w:r>
      <w:r w:rsidRPr="0066303E">
        <w:rPr>
          <w:rFonts w:ascii="Times New Roman" w:hAnsi="Times New Roman" w:cs="Times New Roman"/>
          <w:sz w:val="24"/>
          <w:szCs w:val="24"/>
        </w:rPr>
        <w:t>.</w:t>
      </w:r>
    </w:p>
    <w:p w:rsidR="001C6160" w:rsidRPr="0066303E" w:rsidRDefault="001C6160" w:rsidP="001C6160">
      <w:pPr>
        <w:spacing w:line="400" w:lineRule="exact"/>
        <w:ind w:firstLineChars="200" w:firstLine="480"/>
        <w:jc w:val="both"/>
        <w:rPr>
          <w:rFonts w:ascii="Times New Roman" w:hAnsi="Times New Roman" w:cs="Times New Roman"/>
          <w:sz w:val="24"/>
          <w:szCs w:val="24"/>
        </w:rPr>
      </w:pPr>
    </w:p>
    <w:p w:rsidR="001C6160" w:rsidRPr="0066303E" w:rsidRDefault="00495C9B" w:rsidP="001C6160">
      <w:pPr>
        <w:widowControl w:val="0"/>
        <w:ind w:firstLineChars="0" w:firstLine="0"/>
        <w:jc w:val="both"/>
        <w:rPr>
          <w:rFonts w:ascii="Times New Roman" w:eastAsia="黑体" w:hAnsi="Times New Roman" w:cs="Times New Roman"/>
          <w:b/>
          <w:bCs/>
          <w:szCs w:val="21"/>
        </w:rPr>
      </w:pPr>
      <w:r w:rsidRPr="0066303E">
        <w:rPr>
          <w:rFonts w:asciiTheme="majorHAnsi" w:eastAsia="黑体" w:hAnsiTheme="majorHAnsi" w:cstheme="majorBidi"/>
          <w:sz w:val="20"/>
          <w:szCs w:val="20"/>
        </w:rPr>
        <w:t xml:space="preserve">Table </w:t>
      </w:r>
      <w:r w:rsidRPr="0066303E">
        <w:rPr>
          <w:rFonts w:asciiTheme="majorHAnsi" w:eastAsia="黑体" w:hAnsiTheme="majorHAnsi" w:cstheme="majorBidi"/>
          <w:sz w:val="20"/>
          <w:szCs w:val="20"/>
        </w:rPr>
        <w:fldChar w:fldCharType="begin"/>
      </w:r>
      <w:r w:rsidRPr="0066303E">
        <w:rPr>
          <w:rFonts w:asciiTheme="majorHAnsi" w:eastAsia="黑体" w:hAnsiTheme="majorHAnsi" w:cstheme="majorBidi"/>
          <w:sz w:val="20"/>
          <w:szCs w:val="20"/>
        </w:rPr>
        <w:instrText xml:space="preserve"> SEQ Table \* ARABIC </w:instrText>
      </w:r>
      <w:r w:rsidRPr="0066303E">
        <w:rPr>
          <w:rFonts w:asciiTheme="majorHAnsi" w:eastAsia="黑体" w:hAnsiTheme="majorHAnsi" w:cstheme="majorBidi"/>
          <w:sz w:val="20"/>
          <w:szCs w:val="20"/>
        </w:rPr>
        <w:fldChar w:fldCharType="separate"/>
      </w:r>
      <w:r w:rsidRPr="0066303E">
        <w:rPr>
          <w:rFonts w:asciiTheme="majorHAnsi" w:eastAsia="黑体" w:hAnsiTheme="majorHAnsi" w:cstheme="majorBidi"/>
          <w:noProof/>
          <w:sz w:val="20"/>
          <w:szCs w:val="20"/>
        </w:rPr>
        <w:t>1</w:t>
      </w:r>
      <w:r w:rsidRPr="0066303E">
        <w:rPr>
          <w:rFonts w:asciiTheme="majorHAnsi" w:eastAsia="黑体" w:hAnsiTheme="majorHAnsi" w:cstheme="majorBidi"/>
          <w:noProof/>
          <w:sz w:val="20"/>
          <w:szCs w:val="20"/>
        </w:rPr>
        <w:fldChar w:fldCharType="end"/>
      </w:r>
      <w:r w:rsidRPr="0066303E">
        <w:rPr>
          <w:rFonts w:ascii="Times New Roman" w:eastAsia="黑体" w:hAnsi="Times New Roman" w:cs="Times New Roman"/>
          <w:b/>
          <w:bCs/>
          <w:szCs w:val="21"/>
        </w:rPr>
        <w:t>Comparison of five research philosophies in business and management research</w:t>
      </w:r>
    </w:p>
    <w:p w:rsidR="001C6160" w:rsidRPr="0066303E" w:rsidRDefault="00495C9B" w:rsidP="001C6160">
      <w:pPr>
        <w:widowControl w:val="0"/>
        <w:ind w:firstLineChars="0" w:firstLine="0"/>
        <w:jc w:val="both"/>
      </w:pPr>
      <w:r w:rsidRPr="0066303E">
        <w:rPr>
          <w:rFonts w:hint="eastAsia"/>
          <w:noProof/>
        </w:rPr>
        <w:drawing>
          <wp:inline distT="0" distB="0" distL="0" distR="0">
            <wp:extent cx="5273981" cy="4386469"/>
            <wp:effectExtent l="0" t="0" r="3175"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859412"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b="4053"/>
                    <a:stretch>
                      <a:fillRect/>
                    </a:stretch>
                  </pic:blipFill>
                  <pic:spPr bwMode="auto">
                    <a:xfrm>
                      <a:off x="0" y="0"/>
                      <a:ext cx="5274310" cy="4386743"/>
                    </a:xfrm>
                    <a:prstGeom prst="rect">
                      <a:avLst/>
                    </a:prstGeom>
                    <a:noFill/>
                    <a:ln>
                      <a:noFill/>
                    </a:ln>
                    <a:extLst>
                      <a:ext uri="{53640926-AAD7-44D8-BBD7-CCE9431645EC}">
                        <a14:shadowObscured xmlns:a14="http://schemas.microsoft.com/office/drawing/2010/main"/>
                      </a:ext>
                    </a:extLst>
                  </pic:spPr>
                </pic:pic>
              </a:graphicData>
            </a:graphic>
          </wp:inline>
        </w:drawing>
      </w:r>
    </w:p>
    <w:p w:rsidR="001C6160" w:rsidRPr="0066303E" w:rsidRDefault="00495C9B" w:rsidP="001C6160">
      <w:pPr>
        <w:spacing w:line="400" w:lineRule="exact"/>
        <w:ind w:firstLineChars="200" w:firstLine="420"/>
        <w:jc w:val="both"/>
        <w:rPr>
          <w:rFonts w:ascii="Times New Roman" w:hAnsi="Times New Roman" w:cs="Times New Roman"/>
          <w:szCs w:val="21"/>
        </w:rPr>
      </w:pPr>
      <w:r w:rsidRPr="0066303E">
        <w:rPr>
          <w:rFonts w:ascii="Times New Roman" w:hAnsi="Times New Roman" w:cs="Times New Roman"/>
          <w:szCs w:val="21"/>
        </w:rPr>
        <w:t>Source:</w:t>
      </w:r>
      <w:r w:rsidRPr="0066303E">
        <w:rPr>
          <w:rFonts w:ascii="Times New Roman" w:hAnsi="Times New Roman" w:cs="Times New Roman"/>
          <w:szCs w:val="21"/>
        </w:rPr>
        <w:fldChar w:fldCharType="begin" w:fldLock="1"/>
      </w:r>
      <w:r w:rsidRPr="0066303E">
        <w:rPr>
          <w:rFonts w:ascii="Times New Roman" w:hAnsi="Times New Roman" w:cs="Times New Roman"/>
          <w:szCs w:val="21"/>
        </w:rPr>
        <w:instrText>ADDIN CSL_CITATION {"citationItems":[{"id":"ITEM-1","itemData":{"ISBN":"9781292016627","author":[{"dropping-particle":"","family":"Saunders","given":"Mark","non-dropping-particle":"","parse-names":false,"suffix":""},{"dropping-particle":"","family":"Lewis","given":"Philip","non-dropping-particle":"","parse-names":false,"suffix":""},{"dropping-particle":"","family":"Thronhill","given":"Adrian","non-dropping-particle":"","parse-names":false,"suffix":""}],"edition":"7th","id":"ITEM-1","issued":{"date-parts":[["2016"]]},"publisher":"Pearson Education Limited","publisher-place":"Harlow","title":"Research methods for business students","type":"book"},"uris":["http://www.mendeley.com/documents/?uuid=1c9e3df7-1551-42ae-b198-4aaa7d68eaea"]}],"mendeley":{"formattedCitation":"(Saunders, Lewis and Thronhill, 2016)","plainTextFormattedCitation":"(Saunders, Lewis and Thronhill, 2016)","previouslyFormattedCitation":"(Saunders, Lewis and Thronhill, 2016)"},"properties":{"noteIndex":0},"schema":"https://github.com/citation-style-language/schema/raw/master/csl-citation.json"}</w:instrText>
      </w:r>
      <w:r w:rsidRPr="0066303E">
        <w:rPr>
          <w:rFonts w:ascii="Times New Roman" w:hAnsi="Times New Roman" w:cs="Times New Roman"/>
          <w:szCs w:val="21"/>
        </w:rPr>
        <w:fldChar w:fldCharType="separate"/>
      </w:r>
      <w:r w:rsidRPr="0066303E">
        <w:rPr>
          <w:rFonts w:ascii="Times New Roman" w:hAnsi="Times New Roman" w:cs="Times New Roman"/>
          <w:noProof/>
          <w:szCs w:val="21"/>
        </w:rPr>
        <w:t>(Saunders, Lewis and Thronhill, 2016)</w:t>
      </w:r>
      <w:r w:rsidRPr="0066303E">
        <w:rPr>
          <w:rFonts w:ascii="Times New Roman" w:hAnsi="Times New Roman" w:cs="Times New Roman"/>
          <w:szCs w:val="21"/>
        </w:rPr>
        <w:fldChar w:fldCharType="end"/>
      </w:r>
    </w:p>
    <w:p w:rsidR="001C6160" w:rsidRPr="0066303E" w:rsidRDefault="00495C9B" w:rsidP="001C6160">
      <w:pPr>
        <w:keepNext/>
        <w:keepLines/>
        <w:widowControl w:val="0"/>
        <w:spacing w:before="100" w:beforeAutospacing="1" w:line="360" w:lineRule="auto"/>
        <w:ind w:firstLineChars="0" w:firstLine="0"/>
        <w:jc w:val="both"/>
        <w:outlineLvl w:val="3"/>
        <w:rPr>
          <w:rFonts w:ascii="Times New Roman" w:eastAsiaTheme="majorEastAsia" w:hAnsi="Times New Roman" w:cs="Times New Roman"/>
          <w:b/>
          <w:bCs/>
          <w:sz w:val="28"/>
          <w:szCs w:val="28"/>
        </w:rPr>
      </w:pPr>
      <w:r w:rsidRPr="0066303E">
        <w:rPr>
          <w:rFonts w:ascii="Times New Roman" w:eastAsiaTheme="majorEastAsia" w:hAnsi="Times New Roman" w:cs="Times New Roman" w:hint="eastAsia"/>
          <w:b/>
          <w:bCs/>
          <w:sz w:val="28"/>
          <w:szCs w:val="28"/>
        </w:rPr>
        <w:t>1.1.2</w:t>
      </w:r>
      <w:r w:rsidRPr="0066303E">
        <w:rPr>
          <w:rFonts w:ascii="Times New Roman" w:eastAsiaTheme="majorEastAsia" w:hAnsi="Times New Roman" w:cs="Times New Roman"/>
          <w:b/>
          <w:bCs/>
          <w:sz w:val="28"/>
          <w:szCs w:val="28"/>
        </w:rPr>
        <w:t xml:space="preserve"> Research questions and objectives are different</w:t>
      </w:r>
    </w:p>
    <w:p w:rsidR="001C6160" w:rsidRPr="0066303E" w:rsidRDefault="00495C9B" w:rsidP="001C6160">
      <w:pPr>
        <w:spacing w:line="400" w:lineRule="exact"/>
        <w:ind w:firstLineChars="200" w:firstLine="480"/>
        <w:jc w:val="both"/>
        <w:rPr>
          <w:rFonts w:ascii="Times New Roman" w:hAnsi="Times New Roman" w:cs="Times New Roman"/>
          <w:noProof/>
          <w:sz w:val="24"/>
          <w:szCs w:val="24"/>
        </w:rPr>
      </w:pPr>
      <w:r w:rsidRPr="0066303E">
        <w:rPr>
          <w:rFonts w:ascii="Times New Roman" w:hAnsi="Times New Roman" w:cs="Times New Roman"/>
          <w:noProof/>
          <w:sz w:val="24"/>
          <w:szCs w:val="24"/>
        </w:rPr>
        <w:t xml:space="preserve">Quantitative research focuses on and answers to relatively macro, general and objective questions, especially those concerning the relationship between variables, which more reflect the commonness of the research population. Qualitative research mainly focuses on and answers to relatively micro, special and subjective content, especially the interaction between subjects in specific situations. Such questions embody the study of individual personality. The research questions are reflected in the research objectives. Accordingly, quantitative research is more aimed at describing the distribution, structure, and trend of the population, revealing the relationship between variables, and verifying the existing theoretical assumptions through statistical methods. Qualitative studies reveal more about the causes and background of phenomena, the internal relations of influencing factors (Carson et al ., 2001), the subjective cognitive </w:t>
      </w:r>
      <w:r w:rsidRPr="0066303E">
        <w:rPr>
          <w:rFonts w:ascii="Times New Roman" w:hAnsi="Times New Roman" w:cs="Times New Roman"/>
          <w:noProof/>
          <w:sz w:val="24"/>
          <w:szCs w:val="24"/>
        </w:rPr>
        <w:lastRenderedPageBreak/>
        <w:t xml:space="preserve">and interpretative behavioral significance of the subjects (Reige &amp; Perry, 2000), as well as the development and construction of new theoretical assumptions </w:t>
      </w:r>
      <w:r w:rsidRPr="0066303E">
        <w:rPr>
          <w:rFonts w:ascii="Times New Roman" w:hAnsi="Times New Roman" w:cs="Times New Roman" w:hint="eastAsia"/>
          <w:noProof/>
          <w:sz w:val="24"/>
          <w:szCs w:val="24"/>
        </w:rPr>
        <w:t>(</w:t>
      </w:r>
      <w:r w:rsidRPr="0066303E">
        <w:rPr>
          <w:rFonts w:ascii="Times New Roman" w:hAnsi="Times New Roman" w:cs="Times New Roman"/>
          <w:noProof/>
          <w:sz w:val="24"/>
          <w:szCs w:val="24"/>
        </w:rPr>
        <w:t>Yin, 2003</w:t>
      </w:r>
      <w:r w:rsidRPr="0066303E">
        <w:rPr>
          <w:rFonts w:ascii="Times New Roman" w:hAnsi="Times New Roman" w:cs="Times New Roman" w:hint="eastAsia"/>
          <w:noProof/>
          <w:sz w:val="24"/>
          <w:szCs w:val="24"/>
        </w:rPr>
        <w:t>)</w:t>
      </w:r>
      <w:r w:rsidRPr="0066303E">
        <w:rPr>
          <w:rFonts w:ascii="Times New Roman" w:hAnsi="Times New Roman" w:cs="Times New Roman"/>
          <w:noProof/>
          <w:sz w:val="24"/>
          <w:szCs w:val="24"/>
        </w:rPr>
        <w:t xml:space="preserve"> as the main objectives.</w:t>
      </w:r>
    </w:p>
    <w:p w:rsidR="001C6160" w:rsidRPr="0066303E" w:rsidRDefault="00495C9B" w:rsidP="001C6160">
      <w:pPr>
        <w:keepNext/>
        <w:keepLines/>
        <w:widowControl w:val="0"/>
        <w:spacing w:before="100" w:beforeAutospacing="1" w:line="360" w:lineRule="auto"/>
        <w:ind w:firstLineChars="0" w:firstLine="0"/>
        <w:jc w:val="both"/>
        <w:outlineLvl w:val="3"/>
        <w:rPr>
          <w:rFonts w:ascii="Times New Roman" w:eastAsiaTheme="majorEastAsia" w:hAnsi="Times New Roman" w:cs="Times New Roman"/>
          <w:b/>
          <w:bCs/>
          <w:sz w:val="28"/>
          <w:szCs w:val="28"/>
        </w:rPr>
      </w:pPr>
      <w:r w:rsidRPr="0066303E">
        <w:rPr>
          <w:rFonts w:ascii="Times New Roman" w:eastAsiaTheme="majorEastAsia" w:hAnsi="Times New Roman" w:cs="Times New Roman" w:hint="eastAsia"/>
          <w:b/>
          <w:bCs/>
          <w:sz w:val="28"/>
          <w:szCs w:val="28"/>
        </w:rPr>
        <w:t>1.1.3</w:t>
      </w:r>
      <w:r w:rsidRPr="0066303E">
        <w:rPr>
          <w:rFonts w:ascii="Times New Roman" w:eastAsiaTheme="majorEastAsia" w:hAnsi="Times New Roman" w:cs="Times New Roman"/>
          <w:b/>
          <w:bCs/>
          <w:sz w:val="28"/>
          <w:szCs w:val="28"/>
        </w:rPr>
        <w:t xml:space="preserve"> Differences in Research Strategies and Methods</w:t>
      </w:r>
    </w:p>
    <w:p w:rsidR="001C6160" w:rsidRPr="0066303E" w:rsidRDefault="00495C9B" w:rsidP="001C6160">
      <w:pPr>
        <w:spacing w:line="400" w:lineRule="exact"/>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Faced with the complexity and interconnectedness of research issues, quantitative and qualitative analysis adopts opposite research strategies. Quantitative analysis seeks "a single truth governed by universal laws" (Davies</w:t>
      </w:r>
      <w:r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 2003), using the strategy of "simplification" to abstract and decompose the research object into "limited" key variables to reduce complexity. The quantitative relationship between variables is detected and analyzed by large sample size statistics and analysis. On the contrary, qualitative research "needs an open system approach based on the existence of multiple realities that can only be studied as a whole" (Davies</w:t>
      </w:r>
      <w:r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 2003). Therefore, qualitative research adopts the strategy of "complexity", which includes context factors (space-time and scene) in analysis to improve its complexity </w:t>
      </w:r>
      <w:r w:rsidRPr="0066303E">
        <w:rPr>
          <w:rFonts w:ascii="Times New Roman" w:hAnsi="Times New Roman" w:cs="Times New Roman" w:hint="eastAsia"/>
          <w:sz w:val="24"/>
          <w:szCs w:val="24"/>
        </w:rPr>
        <w:t>(</w:t>
      </w:r>
      <w:r w:rsidRPr="0066303E">
        <w:rPr>
          <w:rFonts w:ascii="Times New Roman" w:hAnsi="Times New Roman" w:cs="Times New Roman"/>
          <w:sz w:val="24"/>
          <w:szCs w:val="24"/>
        </w:rPr>
        <w:t>Flick</w:t>
      </w:r>
      <w:r w:rsidRPr="0066303E">
        <w:rPr>
          <w:rFonts w:ascii="Times New Roman" w:hAnsi="Times New Roman" w:cs="Times New Roman" w:hint="eastAsia"/>
          <w:sz w:val="24"/>
          <w:szCs w:val="24"/>
        </w:rPr>
        <w:t>,</w:t>
      </w:r>
      <w:r w:rsidRPr="0066303E">
        <w:rPr>
          <w:rFonts w:ascii="Times New Roman" w:hAnsi="Times New Roman" w:cs="Times New Roman"/>
          <w:sz w:val="24"/>
          <w:szCs w:val="24"/>
        </w:rPr>
        <w:t xml:space="preserve"> 2009). Through the subjectivity and difference of the small sample, we can deeply understand and interpret the phenomenon and its significance.</w:t>
      </w:r>
    </w:p>
    <w:p w:rsidR="001C6160" w:rsidRPr="0066303E" w:rsidRDefault="00495C9B" w:rsidP="001C6160">
      <w:pPr>
        <w:spacing w:line="400" w:lineRule="exact"/>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Coping with the research strategy, quantitative analysis extracts objective universal laws, which need to ensure the accuracy and reproducibility of the research process and results. In this case, even in social sciences, people's behavioral relationships can be disassembled and quantified into scales and other standardized ways, through structured surveys to obtain objective, high-reliability data. Qualitative research uses Narrative Research, Phenomenological Research, Grounded Theory Research, Ethnographic Research and Case Study Research </w:t>
      </w:r>
      <w:r w:rsidRPr="0066303E">
        <w:rPr>
          <w:rFonts w:ascii="Times New Roman" w:hAnsi="Times New Roman" w:cs="Times New Roman"/>
          <w:sz w:val="24"/>
          <w:szCs w:val="24"/>
        </w:rPr>
        <w:fldChar w:fldCharType="begin" w:fldLock="1"/>
      </w:r>
      <w:r w:rsidRPr="0066303E">
        <w:rPr>
          <w:rFonts w:ascii="Times New Roman" w:hAnsi="Times New Roman" w:cs="Times New Roman"/>
          <w:sz w:val="24"/>
          <w:szCs w:val="24"/>
        </w:rPr>
        <w:instrText>ADDIN CSL_CITATION {"citationItems":[{"id":"ITEM-1","itemData":{"ISBN":"9781412995313","author":[{"dropping-particle":"","family":"Creswell","given":"John W.","non-dropping-particle":"","parse-names":false,"suffix":""}],"edition":"third edit","id":"ITEM-1","issued":{"date-parts":[["2013"]]},"publisher":"SAGE Publications, Inc.","publisher-place":"California","title":"Qualitative inquiry research design","type":"book"},"uris":["http://www.mendeley.com/documents/?uuid=d14ea3f5-eb82-4ec9-813a-703463eaad40"]}],"mendeley":{"formattedCitation":"(Creswell, 2013)","plainTextFormattedCitation":"(Creswell, 2013)","previouslyFormattedCitation":"(Creswell, 2013)"},"properties":{"noteIndex":0},"schema":"https://github.com/citation-style-language/schema/raw/master/csl-citation.json"}</w:instrText>
      </w:r>
      <w:r w:rsidRPr="0066303E">
        <w:rPr>
          <w:rFonts w:ascii="Times New Roman" w:hAnsi="Times New Roman" w:cs="Times New Roman"/>
          <w:sz w:val="24"/>
          <w:szCs w:val="24"/>
        </w:rPr>
        <w:fldChar w:fldCharType="separate"/>
      </w:r>
      <w:r w:rsidRPr="0066303E">
        <w:rPr>
          <w:rFonts w:ascii="Times New Roman" w:hAnsi="Times New Roman" w:cs="Times New Roman"/>
          <w:noProof/>
          <w:sz w:val="24"/>
          <w:szCs w:val="24"/>
        </w:rPr>
        <w:t>(Creswell, 2013)</w:t>
      </w:r>
      <w:r w:rsidRPr="0066303E">
        <w:rPr>
          <w:rFonts w:ascii="Times New Roman" w:hAnsi="Times New Roman" w:cs="Times New Roman"/>
          <w:sz w:val="24"/>
          <w:szCs w:val="24"/>
        </w:rPr>
        <w:fldChar w:fldCharType="end"/>
      </w:r>
      <w:r w:rsidRPr="0066303E">
        <w:rPr>
          <w:rFonts w:ascii="Times New Roman" w:hAnsi="Times New Roman" w:cs="Times New Roman"/>
          <w:sz w:val="24"/>
          <w:szCs w:val="24"/>
        </w:rPr>
        <w:t xml:space="preserve"> to understand the internal mechanism and significance of phenomena. In data acquisition, it uses in-depth interviews, focus groups, observation methods or text analysis to obtain rich descriptions, and use "empathy" to understand the behavior in specific situations </w:t>
      </w:r>
      <w:r w:rsidRPr="0066303E">
        <w:rPr>
          <w:rFonts w:ascii="Times New Roman" w:hAnsi="Times New Roman" w:cs="Times New Roman" w:hint="eastAsia"/>
          <w:sz w:val="24"/>
          <w:szCs w:val="24"/>
        </w:rPr>
        <w:t>(</w:t>
      </w:r>
      <w:r w:rsidRPr="0066303E">
        <w:rPr>
          <w:rFonts w:ascii="Times New Roman" w:hAnsi="Times New Roman" w:cs="Times New Roman"/>
          <w:sz w:val="24"/>
          <w:szCs w:val="24"/>
        </w:rPr>
        <w:t>Yin,2003</w:t>
      </w:r>
      <w:r w:rsidRPr="0066303E">
        <w:rPr>
          <w:rFonts w:ascii="Times New Roman" w:hAnsi="Times New Roman" w:cs="Times New Roman" w:hint="eastAsia"/>
          <w:sz w:val="24"/>
          <w:szCs w:val="24"/>
        </w:rPr>
        <w:t>)</w:t>
      </w:r>
      <w:r w:rsidRPr="0066303E">
        <w:rPr>
          <w:rFonts w:ascii="Times New Roman" w:hAnsi="Times New Roman" w:cs="Times New Roman"/>
          <w:sz w:val="24"/>
          <w:szCs w:val="24"/>
        </w:rPr>
        <w:t>.</w:t>
      </w:r>
    </w:p>
    <w:p w:rsidR="00BD2371" w:rsidRPr="0066303E" w:rsidRDefault="00495C9B" w:rsidP="00765CBB">
      <w:pPr>
        <w:spacing w:line="400" w:lineRule="exact"/>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Of course, differences in research methods also lead to corresponding differences in qualitative and quantitative research procedures.</w:t>
      </w:r>
    </w:p>
    <w:p w:rsidR="001C6160" w:rsidRPr="0066303E" w:rsidRDefault="00495C9B" w:rsidP="001C6160">
      <w:pPr>
        <w:keepNext/>
        <w:keepLines/>
        <w:widowControl w:val="0"/>
        <w:spacing w:before="260" w:after="260" w:line="416" w:lineRule="auto"/>
        <w:ind w:firstLineChars="0" w:firstLine="0"/>
        <w:jc w:val="both"/>
        <w:outlineLvl w:val="2"/>
        <w:rPr>
          <w:rFonts w:ascii="Times New Roman" w:hAnsi="Times New Roman" w:cs="Times New Roman"/>
          <w:b/>
          <w:bCs/>
          <w:sz w:val="28"/>
          <w:szCs w:val="28"/>
        </w:rPr>
      </w:pPr>
      <w:r w:rsidRPr="0066303E">
        <w:rPr>
          <w:rFonts w:ascii="Times New Roman" w:hAnsi="Times New Roman" w:cs="Times New Roman" w:hint="eastAsia"/>
          <w:b/>
          <w:bCs/>
          <w:sz w:val="28"/>
          <w:szCs w:val="28"/>
        </w:rPr>
        <w:t>1.2</w:t>
      </w:r>
      <w:r w:rsidRPr="0066303E">
        <w:rPr>
          <w:rFonts w:ascii="Times New Roman" w:hAnsi="Times New Roman" w:cs="Times New Roman"/>
          <w:b/>
          <w:bCs/>
          <w:sz w:val="28"/>
          <w:szCs w:val="28"/>
        </w:rPr>
        <w:t xml:space="preserve"> </w:t>
      </w:r>
      <w:r w:rsidRPr="0066303E">
        <w:rPr>
          <w:rFonts w:ascii="Times New Roman" w:hAnsi="Times New Roman" w:cs="Times New Roman" w:hint="eastAsia"/>
          <w:b/>
          <w:bCs/>
          <w:sz w:val="28"/>
          <w:szCs w:val="28"/>
        </w:rPr>
        <w:t>S</w:t>
      </w:r>
      <w:r w:rsidRPr="0066303E">
        <w:rPr>
          <w:rFonts w:ascii="Times New Roman" w:hAnsi="Times New Roman" w:cs="Times New Roman"/>
          <w:b/>
          <w:bCs/>
          <w:sz w:val="28"/>
          <w:szCs w:val="28"/>
        </w:rPr>
        <w:t>imilarities</w:t>
      </w:r>
    </w:p>
    <w:p w:rsidR="001C6160" w:rsidRPr="0066303E" w:rsidRDefault="00495C9B" w:rsidP="001C6160">
      <w:pPr>
        <w:widowControl w:val="0"/>
        <w:spacing w:line="360" w:lineRule="auto"/>
        <w:ind w:firstLineChars="100" w:firstLine="240"/>
        <w:jc w:val="both"/>
        <w:rPr>
          <w:rFonts w:ascii="Times New Roman" w:hAnsi="Times New Roman" w:cs="Times New Roman"/>
          <w:noProof/>
          <w:sz w:val="24"/>
          <w:szCs w:val="24"/>
        </w:rPr>
      </w:pPr>
      <w:r w:rsidRPr="0066303E">
        <w:rPr>
          <w:rFonts w:ascii="Times New Roman" w:hAnsi="Times New Roman" w:cs="Times New Roman"/>
          <w:noProof/>
          <w:sz w:val="24"/>
          <w:szCs w:val="24"/>
        </w:rPr>
        <w:t xml:space="preserve">Although the two methods of analysis follow different philosophical paradigms, </w:t>
      </w:r>
      <w:r w:rsidRPr="0066303E">
        <w:rPr>
          <w:rFonts w:ascii="Times New Roman" w:hAnsi="Times New Roman" w:cs="Times New Roman"/>
          <w:noProof/>
          <w:sz w:val="24"/>
          <w:szCs w:val="24"/>
        </w:rPr>
        <w:lastRenderedPageBreak/>
        <w:t xml:space="preserve">research purposes, and approaches, as scientific methods of research, they all have scientific criteria </w:t>
      </w:r>
      <w:r w:rsidRPr="0066303E">
        <w:rPr>
          <w:rFonts w:ascii="Times New Roman" w:hAnsi="Times New Roman" w:cs="Times New Roman" w:hint="eastAsia"/>
          <w:noProof/>
          <w:sz w:val="24"/>
          <w:szCs w:val="24"/>
        </w:rPr>
        <w:t>(</w:t>
      </w:r>
      <w:r w:rsidRPr="0066303E">
        <w:rPr>
          <w:rFonts w:ascii="Times New Roman" w:hAnsi="Times New Roman" w:cs="Times New Roman"/>
          <w:noProof/>
          <w:sz w:val="24"/>
          <w:szCs w:val="24"/>
        </w:rPr>
        <w:t xml:space="preserve">Bryman,2012).            </w:t>
      </w:r>
    </w:p>
    <w:p w:rsidR="001C6160" w:rsidRPr="0066303E" w:rsidRDefault="00495C9B" w:rsidP="001C6160">
      <w:pPr>
        <w:widowControl w:val="0"/>
        <w:spacing w:line="360" w:lineRule="auto"/>
        <w:ind w:firstLineChars="100" w:firstLine="240"/>
        <w:jc w:val="both"/>
        <w:rPr>
          <w:rFonts w:ascii="Times New Roman" w:hAnsi="Times New Roman" w:cs="Times New Roman"/>
          <w:noProof/>
          <w:sz w:val="24"/>
          <w:szCs w:val="24"/>
        </w:rPr>
      </w:pPr>
      <w:r w:rsidRPr="0066303E">
        <w:rPr>
          <w:rFonts w:ascii="Times New Roman" w:hAnsi="Times New Roman" w:cs="Times New Roman"/>
          <w:noProof/>
          <w:sz w:val="24"/>
          <w:szCs w:val="24"/>
        </w:rPr>
        <w:t xml:space="preserve">Firstly, both of them pay attention to the rigor of the method and analyze the data systematically. In data collection and sampling, the analysis process requires reasonable procedures to ensure the validity of data collection and analysis. Moreover, the validity and reliability of the analysis data are important concerns of the two methods to ensure that the data and analysis will not be deliberately distorted.            </w:t>
      </w:r>
    </w:p>
    <w:p w:rsidR="001C6160" w:rsidRPr="0066303E" w:rsidRDefault="00495C9B" w:rsidP="001C6160">
      <w:pPr>
        <w:widowControl w:val="0"/>
        <w:spacing w:line="360" w:lineRule="auto"/>
        <w:ind w:firstLineChars="100" w:firstLine="240"/>
        <w:jc w:val="both"/>
        <w:rPr>
          <w:rFonts w:ascii="Times New Roman" w:hAnsi="Times New Roman" w:cs="Times New Roman"/>
          <w:noProof/>
          <w:sz w:val="24"/>
          <w:szCs w:val="24"/>
        </w:rPr>
      </w:pPr>
      <w:r w:rsidRPr="0066303E">
        <w:rPr>
          <w:rFonts w:ascii="Times New Roman" w:hAnsi="Times New Roman" w:cs="Times New Roman"/>
          <w:noProof/>
          <w:sz w:val="24"/>
          <w:szCs w:val="24"/>
        </w:rPr>
        <w:t xml:space="preserve">Secondly, they all depend on the theoretical framework and pay close attention to rigor. Quantitative hypothesis validation is based on the theoretical framework. Qualitative methods allow theoretical construction and theoretical testing (Bonoma 1985; Carson et al . 2001) to ensure that research is conducted in a logical direction to ensure structural validity.            </w:t>
      </w:r>
    </w:p>
    <w:p w:rsidR="001C6160" w:rsidRPr="0066303E" w:rsidRDefault="00495C9B" w:rsidP="001C6160">
      <w:pPr>
        <w:widowControl w:val="0"/>
        <w:spacing w:line="360" w:lineRule="auto"/>
        <w:ind w:firstLineChars="100" w:firstLine="240"/>
        <w:jc w:val="both"/>
        <w:rPr>
          <w:rFonts w:ascii="Times New Roman" w:hAnsi="Times New Roman" w:cs="Times New Roman"/>
          <w:noProof/>
          <w:sz w:val="24"/>
          <w:szCs w:val="24"/>
        </w:rPr>
      </w:pPr>
      <w:r w:rsidRPr="0066303E">
        <w:rPr>
          <w:rFonts w:ascii="Times New Roman" w:hAnsi="Times New Roman" w:cs="Times New Roman"/>
          <w:noProof/>
          <w:sz w:val="24"/>
          <w:szCs w:val="24"/>
        </w:rPr>
        <w:t xml:space="preserve">Thirdly, the use of both methodologies should take into account academic ethics and the rights of visitors, while following confidentiality.            </w:t>
      </w:r>
    </w:p>
    <w:p w:rsidR="001C6160" w:rsidRPr="0066303E" w:rsidRDefault="00495C9B" w:rsidP="001C6160">
      <w:pPr>
        <w:widowControl w:val="0"/>
        <w:spacing w:line="360" w:lineRule="auto"/>
        <w:ind w:firstLineChars="100" w:firstLine="240"/>
        <w:jc w:val="both"/>
        <w:rPr>
          <w:rFonts w:ascii="Times New Roman" w:hAnsi="Times New Roman" w:cs="Times New Roman"/>
          <w:noProof/>
          <w:sz w:val="24"/>
          <w:szCs w:val="24"/>
        </w:rPr>
      </w:pPr>
      <w:r w:rsidRPr="0066303E">
        <w:rPr>
          <w:rFonts w:ascii="Times New Roman" w:hAnsi="Times New Roman" w:cs="Times New Roman"/>
          <w:noProof/>
          <w:sz w:val="24"/>
          <w:szCs w:val="24"/>
        </w:rPr>
        <w:t xml:space="preserve">Forthly, the two methods are not at the opposite ends of the scale. Although quantitative research is mainly used for empirical theory or hypothesis testing, it can also be used to generate theory in exploratory research. Qualitative exploratory research is mainly used to generate theory, but it can also be used to test hypothesis and theory </w:t>
      </w:r>
      <w:r w:rsidRPr="0066303E">
        <w:rPr>
          <w:rFonts w:ascii="Times New Roman" w:hAnsi="Times New Roman" w:cs="Times New Roman"/>
          <w:noProof/>
          <w:sz w:val="24"/>
          <w:szCs w:val="24"/>
        </w:rPr>
        <w:fldChar w:fldCharType="begin" w:fldLock="1"/>
      </w:r>
      <w:r w:rsidRPr="0066303E">
        <w:rPr>
          <w:rFonts w:ascii="Times New Roman" w:hAnsi="Times New Roman" w:cs="Times New Roman"/>
          <w:noProof/>
          <w:sz w:val="24"/>
          <w:szCs w:val="24"/>
        </w:rPr>
        <w:instrText>ADDIN CSL_CITATION {"citationItems":[{"id":"ITEM-1","itemData":{"URL":"https://www.knowswhy.com/similarities-between-qualitative-research-and-quantitative-research/","accessed":{"date-parts":[["2019","9","2"]]},"author":[{"dropping-particle":"","family":"Jones","given":"Victoria","non-dropping-particle":"","parse-names":false,"suffix":""}],"id":"ITEM-1","issued":{"date-parts":[["2017"]]},"title":"Similarities between Qualitative Research and Quantitative Research | KnowsWhy.com","type":"webpage"},"uris":["http://www.mendeley.com/documents/?uuid=811296a2-8c98-37c8-98d8-63d276acd228"]}],"mendeley":{"formattedCitation":"(Jones, 2017)","plainTextFormattedCitation":"(Jones, 2017)","previouslyFormattedCitation":"(Jones, 2017)"},"properties":{"noteIndex":0},"schema":"https://github.com/citation-style-language/schema/raw/master/csl-citation.json"}</w:instrText>
      </w:r>
      <w:r w:rsidRPr="0066303E">
        <w:rPr>
          <w:rFonts w:ascii="Times New Roman" w:hAnsi="Times New Roman" w:cs="Times New Roman"/>
          <w:noProof/>
          <w:sz w:val="24"/>
          <w:szCs w:val="24"/>
        </w:rPr>
        <w:fldChar w:fldCharType="separate"/>
      </w:r>
      <w:r w:rsidRPr="0066303E">
        <w:rPr>
          <w:rFonts w:ascii="Times New Roman" w:hAnsi="Times New Roman" w:cs="Times New Roman"/>
          <w:noProof/>
          <w:sz w:val="24"/>
          <w:szCs w:val="24"/>
        </w:rPr>
        <w:t>(Jones, 2017)</w:t>
      </w:r>
      <w:r w:rsidRPr="0066303E">
        <w:rPr>
          <w:rFonts w:ascii="Times New Roman" w:hAnsi="Times New Roman" w:cs="Times New Roman"/>
          <w:noProof/>
          <w:sz w:val="24"/>
          <w:szCs w:val="24"/>
        </w:rPr>
        <w:fldChar w:fldCharType="end"/>
      </w:r>
      <w:r w:rsidRPr="0066303E">
        <w:rPr>
          <w:rFonts w:ascii="Times New Roman" w:hAnsi="Times New Roman" w:cs="Times New Roman"/>
          <w:noProof/>
          <w:sz w:val="24"/>
          <w:szCs w:val="24"/>
        </w:rPr>
        <w:t xml:space="preserve">. Qualitative data can be quantified by description; quantitative analysis can also collect data through questionnaires containing open questions.            </w:t>
      </w:r>
    </w:p>
    <w:p w:rsidR="001C6160" w:rsidRPr="0066303E" w:rsidRDefault="00495C9B" w:rsidP="001C6160">
      <w:pPr>
        <w:widowControl w:val="0"/>
        <w:spacing w:line="360" w:lineRule="auto"/>
        <w:ind w:firstLineChars="100" w:firstLine="240"/>
        <w:jc w:val="both"/>
        <w:rPr>
          <w:rFonts w:ascii="Times New Roman" w:hAnsi="Times New Roman" w:cs="Times New Roman"/>
          <w:noProof/>
          <w:sz w:val="24"/>
          <w:szCs w:val="24"/>
        </w:rPr>
      </w:pPr>
      <w:r w:rsidRPr="0066303E">
        <w:rPr>
          <w:rFonts w:ascii="Times New Roman" w:hAnsi="Times New Roman" w:cs="Times New Roman"/>
          <w:noProof/>
          <w:sz w:val="24"/>
          <w:szCs w:val="24"/>
        </w:rPr>
        <w:t>Finally, they often complement and cooperate. Qualitative analysis avoids blindness and worthlessness in quantitative analysis. Quantitative analysis makes qualitative analysis more scientific and accurate.</w:t>
      </w:r>
    </w:p>
    <w:p w:rsidR="001C6160" w:rsidRPr="0066303E" w:rsidRDefault="00495C9B" w:rsidP="001C6160">
      <w:pPr>
        <w:keepNext/>
        <w:keepLines/>
        <w:spacing w:before="260" w:after="260" w:line="415" w:lineRule="auto"/>
        <w:ind w:firstLineChars="0" w:firstLine="0"/>
        <w:jc w:val="both"/>
        <w:outlineLvl w:val="1"/>
        <w:rPr>
          <w:rFonts w:ascii="Times New Roman" w:eastAsiaTheme="majorEastAsia" w:hAnsi="Times New Roman" w:cs="Times New Roman"/>
          <w:b/>
          <w:bCs/>
          <w:sz w:val="32"/>
          <w:szCs w:val="32"/>
        </w:rPr>
      </w:pPr>
      <w:r w:rsidRPr="0066303E">
        <w:rPr>
          <w:rFonts w:ascii="Times New Roman" w:eastAsiaTheme="majorEastAsia" w:hAnsi="Times New Roman" w:cs="Times New Roman" w:hint="eastAsia"/>
          <w:b/>
          <w:bCs/>
          <w:sz w:val="32"/>
          <w:szCs w:val="32"/>
        </w:rPr>
        <w:t xml:space="preserve">2 </w:t>
      </w:r>
      <w:r w:rsidRPr="0066303E">
        <w:rPr>
          <w:rFonts w:ascii="Times New Roman" w:eastAsiaTheme="majorEastAsia" w:hAnsi="Times New Roman" w:cs="Times New Roman"/>
          <w:b/>
          <w:bCs/>
          <w:sz w:val="32"/>
          <w:szCs w:val="32"/>
        </w:rPr>
        <w:t>The difficulty of Qualitative and Quantitative Methods</w:t>
      </w:r>
    </w:p>
    <w:p w:rsidR="001C6160" w:rsidRPr="0066303E" w:rsidRDefault="00495C9B" w:rsidP="001C6160">
      <w:pPr>
        <w:widowControl w:val="0"/>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In my opinion, in-depth qualitative research is more difficult than quantitative research. The reasons are as follows: </w:t>
      </w:r>
    </w:p>
    <w:p w:rsidR="001C6160" w:rsidRPr="0066303E" w:rsidRDefault="00495C9B" w:rsidP="001C6160">
      <w:pPr>
        <w:widowControl w:val="0"/>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Although the quantitative research methods of large sample data have great demands on collecting time, labor and cost, the method and process of data statistics </w:t>
      </w:r>
      <w:r w:rsidRPr="0066303E">
        <w:rPr>
          <w:rFonts w:ascii="Times New Roman" w:hAnsi="Times New Roman" w:cs="Times New Roman"/>
          <w:sz w:val="24"/>
          <w:szCs w:val="24"/>
        </w:rPr>
        <w:lastRenderedPageBreak/>
        <w:t>and analysis are more unified. Besides, quantitative analysis simplifies external variables and controls the main variables. Therefore, the analysis results are less affected by uncertainties, and the repeatability of the study is high.</w:t>
      </w:r>
    </w:p>
    <w:p w:rsidR="001C6160" w:rsidRPr="0066303E" w:rsidRDefault="00495C9B" w:rsidP="001C6160">
      <w:pPr>
        <w:widowControl w:val="0"/>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In contrast, although qualitative research avoids large sample size and quantitative statistical data issues, it does not mean that its data collection process is easier. Most qualitative studies take a long time to collect data, such as ethnography, anthropology, and grounded theory. It takes many years to gradually integrate into the research group and obtain reliable data </w:t>
      </w:r>
      <w:r w:rsidRPr="0066303E">
        <w:rPr>
          <w:rFonts w:ascii="Times New Roman" w:hAnsi="Times New Roman" w:cs="Times New Roman"/>
          <w:sz w:val="24"/>
          <w:szCs w:val="24"/>
        </w:rPr>
        <w:fldChar w:fldCharType="begin" w:fldLock="1"/>
      </w:r>
      <w:r w:rsidRPr="0066303E">
        <w:rPr>
          <w:rFonts w:ascii="Times New Roman" w:hAnsi="Times New Roman" w:cs="Times New Roman"/>
          <w:sz w:val="24"/>
          <w:szCs w:val="24"/>
        </w:rPr>
        <w:instrText>ADDIN CSL_CITATION {"citationItems":[{"id":"ITEM-1","itemData":{"ISBN":"9781412995313","author":[{"dropping-particle":"","family":"Creswell","given":"John W.","non-dropping-particle":"","parse-names":false,"suffix":""}],"edition":"third edit","id":"ITEM-1","issued":{"date-parts":[["2013"]]},"publisher":"SAGE Publications, Inc.","publisher-place":"California","title":"Qualitative inquiry research design","type":"book"},"uris":["http://www.mendeley.com/documents/?uuid=d14ea3f5-eb82-4ec9-813a-703463eaad40"]}],"mendeley":{"formattedCitation":"(Creswell, 2013)","plainTextFormattedCitation":"(Creswell, 2013)"},"properties":{"noteIndex":0},"schema":"https://github.com/citation-style-language/schema/raw/master/csl-citation.json"}</w:instrText>
      </w:r>
      <w:r w:rsidRPr="0066303E">
        <w:rPr>
          <w:rFonts w:ascii="Times New Roman" w:hAnsi="Times New Roman" w:cs="Times New Roman"/>
          <w:sz w:val="24"/>
          <w:szCs w:val="24"/>
        </w:rPr>
        <w:fldChar w:fldCharType="separate"/>
      </w:r>
      <w:r w:rsidRPr="0066303E">
        <w:rPr>
          <w:rFonts w:ascii="Times New Roman" w:hAnsi="Times New Roman" w:cs="Times New Roman"/>
          <w:noProof/>
          <w:sz w:val="24"/>
          <w:szCs w:val="24"/>
        </w:rPr>
        <w:t>(Creswell, 2013)</w:t>
      </w:r>
      <w:r w:rsidRPr="0066303E">
        <w:rPr>
          <w:rFonts w:ascii="Times New Roman" w:hAnsi="Times New Roman" w:cs="Times New Roman"/>
          <w:sz w:val="24"/>
          <w:szCs w:val="24"/>
        </w:rPr>
        <w:fldChar w:fldCharType="end"/>
      </w:r>
      <w:r w:rsidRPr="0066303E">
        <w:rPr>
          <w:rFonts w:ascii="Times New Roman" w:hAnsi="Times New Roman" w:cs="Times New Roman"/>
          <w:sz w:val="24"/>
          <w:szCs w:val="24"/>
        </w:rPr>
        <w:t>. At the same time, in data analysis, the qualitative goal is to deeply analyze the reasons and mechanisms behind the phenomenon. Its research strategy is to integrate personal context and context into the problem, to make the research data complex and enriched, which makes data analysis and coding more difficult. In addition, the coding extraction and data interpretation are greatly influenced by individual factors such as the subject background, cognitive level, academic sensitivity and qualitative analysis skills of the researcher. Therefore, this requires researchers to review themselves repeatedly in the process of qualitative analysis according to the theoretical framework and research process.</w:t>
      </w:r>
    </w:p>
    <w:p w:rsidR="001C6160" w:rsidRPr="0066303E" w:rsidRDefault="00495C9B" w:rsidP="001C6160">
      <w:pPr>
        <w:keepNext/>
        <w:keepLines/>
        <w:spacing w:before="260" w:after="260" w:line="416" w:lineRule="auto"/>
        <w:ind w:left="640" w:hanging="640"/>
        <w:outlineLvl w:val="1"/>
        <w:rPr>
          <w:rFonts w:ascii="Times New Roman" w:eastAsiaTheme="majorEastAsia" w:hAnsi="Times New Roman" w:cs="Times New Roman"/>
          <w:b/>
          <w:bCs/>
          <w:sz w:val="32"/>
          <w:szCs w:val="32"/>
        </w:rPr>
      </w:pPr>
      <w:r w:rsidRPr="0066303E">
        <w:rPr>
          <w:rFonts w:ascii="Times New Roman" w:eastAsiaTheme="majorEastAsia" w:hAnsi="Times New Roman" w:cs="Times New Roman" w:hint="eastAsia"/>
          <w:b/>
          <w:bCs/>
          <w:sz w:val="32"/>
          <w:szCs w:val="32"/>
        </w:rPr>
        <w:t xml:space="preserve">3 </w:t>
      </w:r>
      <w:r w:rsidRPr="0066303E">
        <w:rPr>
          <w:rFonts w:ascii="Times New Roman" w:eastAsiaTheme="majorEastAsia" w:hAnsi="Times New Roman" w:cs="Times New Roman"/>
          <w:b/>
          <w:bCs/>
          <w:sz w:val="32"/>
          <w:szCs w:val="32"/>
        </w:rPr>
        <w:t>Planning application method</w:t>
      </w:r>
    </w:p>
    <w:p w:rsidR="001C6160" w:rsidRPr="0066303E" w:rsidRDefault="00495C9B" w:rsidP="001C6160">
      <w:pPr>
        <w:widowControl w:val="0"/>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I intend to use qualitative method in my dissertation. The reasons are as follows:</w:t>
      </w:r>
    </w:p>
    <w:p w:rsidR="001C6160" w:rsidRPr="001C6160" w:rsidRDefault="00495C9B" w:rsidP="001C6160">
      <w:pPr>
        <w:widowControl w:val="0"/>
        <w:spacing w:line="360" w:lineRule="auto"/>
        <w:ind w:firstLineChars="200" w:firstLine="480"/>
        <w:jc w:val="both"/>
        <w:rPr>
          <w:rFonts w:ascii="Times New Roman" w:hAnsi="Times New Roman" w:cs="Times New Roman"/>
          <w:sz w:val="24"/>
          <w:szCs w:val="24"/>
        </w:rPr>
      </w:pPr>
      <w:r w:rsidRPr="0066303E">
        <w:rPr>
          <w:rFonts w:ascii="Times New Roman" w:hAnsi="Times New Roman" w:cs="Times New Roman"/>
          <w:sz w:val="24"/>
          <w:szCs w:val="24"/>
        </w:rPr>
        <w:t xml:space="preserve">The philosophical paradigm of this is </w:t>
      </w:r>
      <w:bookmarkStart w:id="17" w:name="_Hlk18340817"/>
      <w:r w:rsidRPr="0066303E">
        <w:rPr>
          <w:rFonts w:ascii="Times New Roman" w:hAnsi="Times New Roman" w:cs="Times New Roman"/>
          <w:sz w:val="24"/>
          <w:szCs w:val="24"/>
        </w:rPr>
        <w:t>interpretivist</w:t>
      </w:r>
      <w:bookmarkEnd w:id="17"/>
      <w:r w:rsidRPr="0066303E">
        <w:rPr>
          <w:rFonts w:ascii="Times New Roman" w:hAnsi="Times New Roman" w:cs="Times New Roman"/>
          <w:sz w:val="24"/>
          <w:szCs w:val="24"/>
        </w:rPr>
        <w:t>. In addition, the main object of the study is the co-creation of tourists' experience to a unique heritage destination under specific policy situations. The study will be conducted from the perspective of tourists, service providers, local aborigines, government departments, and other stakeholders. Moreover, the construction of tourists' experience is influenced by individual emotions, background, educational level, and pre-cognition of destination, so it has complex and rich interactive significance. Therefore, I plan to use the philosophical paradigm of interpretivist, the strategy of case study and the method of qualitative research to complete my graduation thesis.</w:t>
      </w:r>
    </w:p>
    <w:p w:rsidR="001C6160" w:rsidRPr="001C6160" w:rsidRDefault="001C6160" w:rsidP="001C6160">
      <w:pPr>
        <w:widowControl w:val="0"/>
        <w:ind w:firstLineChars="0" w:firstLine="0"/>
        <w:jc w:val="both"/>
        <w:rPr>
          <w:rFonts w:ascii="Times New Roman" w:hAnsi="Times New Roman" w:cs="Times New Roman"/>
          <w:sz w:val="24"/>
          <w:szCs w:val="24"/>
        </w:rPr>
      </w:pPr>
    </w:p>
    <w:p w:rsidR="00DB5731" w:rsidRPr="00BE12FD" w:rsidRDefault="00495C9B" w:rsidP="00DB5731">
      <w:pPr>
        <w:keepNext/>
        <w:keepLines/>
        <w:widowControl w:val="0"/>
        <w:spacing w:before="260" w:after="260" w:line="416" w:lineRule="auto"/>
        <w:ind w:firstLineChars="0" w:firstLine="0"/>
        <w:jc w:val="both"/>
        <w:outlineLvl w:val="1"/>
        <w:rPr>
          <w:rFonts w:ascii="Times New Roman" w:eastAsiaTheme="majorEastAsia" w:hAnsi="Times New Roman" w:cs="Times New Roman"/>
          <w:b/>
          <w:bCs/>
          <w:sz w:val="32"/>
          <w:szCs w:val="32"/>
        </w:rPr>
      </w:pPr>
      <w:r w:rsidRPr="00BE12FD">
        <w:rPr>
          <w:rFonts w:ascii="Times New Roman" w:eastAsiaTheme="majorEastAsia" w:hAnsi="Times New Roman" w:cs="Times New Roman" w:hint="eastAsia"/>
          <w:b/>
          <w:bCs/>
          <w:sz w:val="32"/>
          <w:szCs w:val="32"/>
        </w:rPr>
        <w:lastRenderedPageBreak/>
        <w:t>R</w:t>
      </w:r>
      <w:r w:rsidRPr="00BE12FD">
        <w:rPr>
          <w:rFonts w:ascii="Times New Roman" w:eastAsiaTheme="majorEastAsia" w:hAnsi="Times New Roman" w:cs="Times New Roman"/>
          <w:b/>
          <w:bCs/>
          <w:sz w:val="32"/>
          <w:szCs w:val="32"/>
        </w:rPr>
        <w:t>eference</w:t>
      </w:r>
      <w:r w:rsidR="00107808">
        <w:rPr>
          <w:rFonts w:ascii="Times New Roman" w:eastAsiaTheme="majorEastAsia" w:hAnsi="Times New Roman" w:cs="Times New Roman"/>
          <w:b/>
          <w:bCs/>
          <w:sz w:val="32"/>
          <w:szCs w:val="32"/>
        </w:rPr>
        <w:t xml:space="preserve"> </w:t>
      </w:r>
      <w:r w:rsidR="00354308">
        <w:rPr>
          <w:rFonts w:ascii="Times New Roman" w:eastAsiaTheme="majorEastAsia" w:hAnsi="Times New Roman" w:cs="Times New Roman"/>
          <w:b/>
          <w:bCs/>
          <w:sz w:val="32"/>
          <w:szCs w:val="32"/>
        </w:rPr>
        <w:t>(Part 1)</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 xml:space="preserve">Addis, M. and Holbrook, M.B. (2001), “On the conceptual link between mass customization and experiential consumption: an explosion of subjectivity”, </w:t>
      </w:r>
      <w:r w:rsidRPr="00F53FE8">
        <w:rPr>
          <w:rFonts w:ascii="Times New Roman" w:hAnsi="Times New Roman" w:cs="Times New Roman"/>
          <w:i/>
          <w:iCs/>
          <w:noProof/>
          <w:kern w:val="0"/>
          <w:szCs w:val="21"/>
        </w:rPr>
        <w:t>Journal of Consumer Behaviour</w:t>
      </w:r>
      <w:r w:rsidRPr="00276542">
        <w:rPr>
          <w:rFonts w:ascii="Times New Roman" w:hAnsi="Times New Roman" w:cs="Times New Roman"/>
          <w:noProof/>
          <w:kern w:val="0"/>
          <w:szCs w:val="21"/>
        </w:rPr>
        <w:t>.</w:t>
      </w:r>
    </w:p>
    <w:p w:rsidR="00DB5731" w:rsidRPr="0021402F"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1402F">
        <w:rPr>
          <w:rFonts w:ascii="Times New Roman" w:hAnsi="Times New Roman" w:cs="Times New Roman"/>
          <w:noProof/>
          <w:kern w:val="0"/>
          <w:szCs w:val="21"/>
        </w:rPr>
        <w:t xml:space="preserve">Ballantyne, R., Packer, J., &amp; Axelsen, M. (2009). Trends in tourism research. </w:t>
      </w:r>
      <w:r w:rsidRPr="0021402F">
        <w:rPr>
          <w:rFonts w:ascii="Times New Roman" w:hAnsi="Times New Roman" w:cs="Times New Roman"/>
          <w:i/>
          <w:iCs/>
          <w:noProof/>
          <w:kern w:val="0"/>
          <w:szCs w:val="21"/>
        </w:rPr>
        <w:t>Annals of Tourism Research,</w:t>
      </w:r>
      <w:r w:rsidRPr="0021402F">
        <w:rPr>
          <w:rFonts w:ascii="Times New Roman" w:hAnsi="Times New Roman" w:cs="Times New Roman"/>
          <w:noProof/>
          <w:kern w:val="0"/>
          <w:szCs w:val="21"/>
        </w:rPr>
        <w:t xml:space="preserve"> 36(1), 149-152</w:t>
      </w:r>
    </w:p>
    <w:p w:rsidR="00DB5731" w:rsidRPr="002C7BBC" w:rsidRDefault="00495C9B" w:rsidP="00DB5731">
      <w:pPr>
        <w:autoSpaceDE w:val="0"/>
        <w:autoSpaceDN w:val="0"/>
        <w:adjustRightInd w:val="0"/>
        <w:ind w:left="420" w:hanging="420"/>
        <w:rPr>
          <w:rFonts w:ascii="Times New Roman" w:eastAsia="等线" w:hAnsi="Times New Roman" w:cs="Times New Roman"/>
          <w:noProof/>
          <w:kern w:val="0"/>
          <w:szCs w:val="21"/>
        </w:rPr>
      </w:pPr>
      <w:r w:rsidRPr="002C7BBC">
        <w:rPr>
          <w:rFonts w:ascii="Times New Roman" w:eastAsia="等线" w:hAnsi="Times New Roman" w:cs="Times New Roman"/>
          <w:noProof/>
          <w:kern w:val="0"/>
          <w:szCs w:val="21"/>
        </w:rPr>
        <w:t xml:space="preserve">Binkhorst, E. and Dekker, T. Den (2009) ‘Agenda for co-creation tourism experience research’, </w:t>
      </w:r>
      <w:r w:rsidRPr="002C7BBC">
        <w:rPr>
          <w:rFonts w:ascii="Times New Roman" w:eastAsia="等线" w:hAnsi="Times New Roman" w:cs="Times New Roman"/>
          <w:i/>
          <w:iCs/>
          <w:noProof/>
          <w:kern w:val="0"/>
          <w:szCs w:val="21"/>
        </w:rPr>
        <w:t>Journal of Hospitality and Leisure Marketing</w:t>
      </w:r>
      <w:r w:rsidRPr="002C7BBC">
        <w:rPr>
          <w:rFonts w:ascii="Times New Roman" w:eastAsia="等线" w:hAnsi="Times New Roman" w:cs="Times New Roman"/>
          <w:noProof/>
          <w:kern w:val="0"/>
          <w:szCs w:val="21"/>
        </w:rPr>
        <w:t>, 18(2–3), pp. 311–327. doi: 10.1080/19368620802594193.</w:t>
      </w:r>
    </w:p>
    <w:p w:rsidR="00DB5731" w:rsidRPr="002C7BBC"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C7BBC">
        <w:rPr>
          <w:rFonts w:ascii="Times New Roman" w:hAnsi="Times New Roman" w:cs="Times New Roman"/>
          <w:noProof/>
          <w:kern w:val="0"/>
          <w:szCs w:val="21"/>
        </w:rPr>
        <w:t>Boosting D J. (1964)</w:t>
      </w:r>
      <w:r w:rsidRPr="00F53FE8">
        <w:rPr>
          <w:rFonts w:ascii="Times New Roman" w:hAnsi="Times New Roman" w:cs="Times New Roman"/>
          <w:i/>
          <w:iCs/>
          <w:noProof/>
          <w:kern w:val="0"/>
          <w:szCs w:val="21"/>
        </w:rPr>
        <w:t xml:space="preserve">The image: a guide to Pseudo-Events in America, </w:t>
      </w:r>
      <w:r w:rsidRPr="002C7BBC">
        <w:rPr>
          <w:rFonts w:ascii="Times New Roman" w:hAnsi="Times New Roman" w:cs="Times New Roman"/>
          <w:noProof/>
          <w:kern w:val="0"/>
          <w:szCs w:val="21"/>
        </w:rPr>
        <w:t>New York: Harper &amp; Row.PP45-67</w:t>
      </w:r>
    </w:p>
    <w:p w:rsidR="00DB5731" w:rsidRPr="002C7BBC" w:rsidRDefault="00495C9B" w:rsidP="00DB5731">
      <w:pPr>
        <w:autoSpaceDE w:val="0"/>
        <w:autoSpaceDN w:val="0"/>
        <w:adjustRightInd w:val="0"/>
        <w:ind w:left="420" w:hanging="420"/>
        <w:rPr>
          <w:rFonts w:ascii="Times New Roman" w:eastAsia="等线" w:hAnsi="Times New Roman" w:cs="Times New Roman"/>
          <w:noProof/>
          <w:kern w:val="0"/>
          <w:szCs w:val="21"/>
        </w:rPr>
      </w:pPr>
      <w:r w:rsidRPr="002C7BBC">
        <w:rPr>
          <w:rFonts w:ascii="Times New Roman" w:eastAsia="等线" w:hAnsi="Times New Roman" w:cs="Times New Roman"/>
          <w:noProof/>
          <w:kern w:val="0"/>
          <w:szCs w:val="21"/>
        </w:rPr>
        <w:t xml:space="preserve">Bryce, D. </w:t>
      </w:r>
      <w:r w:rsidRPr="002C7BBC">
        <w:rPr>
          <w:rFonts w:ascii="Times New Roman" w:eastAsia="等线" w:hAnsi="Times New Roman" w:cs="Times New Roman"/>
          <w:i/>
          <w:iCs/>
          <w:noProof/>
          <w:kern w:val="0"/>
          <w:szCs w:val="21"/>
        </w:rPr>
        <w:t>et al.</w:t>
      </w:r>
      <w:r w:rsidRPr="002C7BBC">
        <w:rPr>
          <w:rFonts w:ascii="Times New Roman" w:eastAsia="等线" w:hAnsi="Times New Roman" w:cs="Times New Roman"/>
          <w:noProof/>
          <w:kern w:val="0"/>
          <w:szCs w:val="21"/>
        </w:rPr>
        <w:t xml:space="preserve"> (2014) ‘Visitors’ engagement and authenticity: Japanese heritage consumption’, </w:t>
      </w:r>
      <w:r w:rsidRPr="002C7BBC">
        <w:rPr>
          <w:rFonts w:ascii="Times New Roman" w:eastAsia="等线" w:hAnsi="Times New Roman" w:cs="Times New Roman"/>
          <w:i/>
          <w:iCs/>
          <w:noProof/>
          <w:kern w:val="0"/>
          <w:szCs w:val="21"/>
        </w:rPr>
        <w:t>Tourism Management</w:t>
      </w:r>
      <w:r w:rsidRPr="002C7BBC">
        <w:rPr>
          <w:rFonts w:ascii="Times New Roman" w:eastAsia="等线" w:hAnsi="Times New Roman" w:cs="Times New Roman"/>
          <w:noProof/>
          <w:kern w:val="0"/>
          <w:szCs w:val="21"/>
        </w:rPr>
        <w:t>. Elsevier Ltd, 46, pp. 571–581. doi: 10.1016/j.tourman.2014.08.012.</w:t>
      </w:r>
    </w:p>
    <w:p w:rsidR="00DB5731" w:rsidRPr="002C7BBC"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907A32">
        <w:rPr>
          <w:rFonts w:ascii="Times New Roman" w:hAnsi="Times New Roman" w:cs="Times New Roman"/>
          <w:noProof/>
          <w:kern w:val="0"/>
          <w:szCs w:val="21"/>
        </w:rPr>
        <w:t xml:space="preserve">Cassell, C., &amp; Symon, G. (2004). </w:t>
      </w:r>
      <w:r w:rsidRPr="00F53FE8">
        <w:rPr>
          <w:rFonts w:ascii="Times New Roman" w:hAnsi="Times New Roman" w:cs="Times New Roman"/>
          <w:i/>
          <w:iCs/>
          <w:noProof/>
          <w:kern w:val="0"/>
          <w:szCs w:val="21"/>
        </w:rPr>
        <w:t>Essential Guide to Qualitative Methods in Organizational Research</w:t>
      </w:r>
      <w:r w:rsidRPr="00907A32">
        <w:rPr>
          <w:rFonts w:ascii="Times New Roman" w:hAnsi="Times New Roman" w:cs="Times New Roman"/>
          <w:noProof/>
          <w:kern w:val="0"/>
          <w:szCs w:val="21"/>
        </w:rPr>
        <w:t>. London: Sage Publications.</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 xml:space="preserve">Cohen, E. (1979) </w:t>
      </w:r>
      <w:bookmarkStart w:id="18" w:name="_Hlk15982071"/>
      <w:r w:rsidRPr="00276542">
        <w:rPr>
          <w:rFonts w:ascii="Times New Roman" w:hAnsi="Times New Roman" w:cs="Times New Roman"/>
          <w:noProof/>
          <w:kern w:val="0"/>
          <w:szCs w:val="21"/>
        </w:rPr>
        <w:t>A phenomenology of tourist experiences</w:t>
      </w:r>
      <w:bookmarkEnd w:id="18"/>
      <w:r w:rsidRPr="00276542">
        <w:rPr>
          <w:rFonts w:ascii="Times New Roman" w:hAnsi="Times New Roman" w:cs="Times New Roman"/>
          <w:noProof/>
          <w:kern w:val="0"/>
          <w:szCs w:val="21"/>
        </w:rPr>
        <w:t xml:space="preserve">, </w:t>
      </w:r>
      <w:r w:rsidRPr="00F53FE8">
        <w:rPr>
          <w:rFonts w:ascii="Times New Roman" w:hAnsi="Times New Roman" w:cs="Times New Roman"/>
          <w:i/>
          <w:iCs/>
          <w:noProof/>
          <w:kern w:val="0"/>
          <w:szCs w:val="21"/>
        </w:rPr>
        <w:t>The journal of the British Sociological Association.</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 xml:space="preserve">Cohen, E. (1979), “A phenomenology of tourist types”, </w:t>
      </w:r>
      <w:r w:rsidRPr="00DA4B74">
        <w:rPr>
          <w:rFonts w:ascii="Times New Roman" w:hAnsi="Times New Roman" w:cs="Times New Roman"/>
          <w:i/>
          <w:iCs/>
          <w:noProof/>
          <w:kern w:val="0"/>
          <w:szCs w:val="21"/>
        </w:rPr>
        <w:t>Sociology</w:t>
      </w:r>
      <w:r w:rsidRPr="00276542">
        <w:rPr>
          <w:rFonts w:ascii="Times New Roman" w:hAnsi="Times New Roman" w:cs="Times New Roman"/>
          <w:noProof/>
          <w:kern w:val="0"/>
          <w:szCs w:val="21"/>
        </w:rPr>
        <w:t>, Vol. 13, pp. 179-201.</w:t>
      </w:r>
    </w:p>
    <w:p w:rsidR="00DB5731" w:rsidRPr="002C7BBC"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C7BBC">
        <w:rPr>
          <w:rFonts w:ascii="Times New Roman" w:hAnsi="Times New Roman" w:cs="Times New Roman"/>
          <w:noProof/>
          <w:kern w:val="0"/>
          <w:szCs w:val="21"/>
        </w:rPr>
        <w:t xml:space="preserve">Creswell, J.W. (1998). </w:t>
      </w:r>
      <w:r w:rsidRPr="00DA4B74">
        <w:rPr>
          <w:rFonts w:ascii="Times New Roman" w:hAnsi="Times New Roman" w:cs="Times New Roman"/>
          <w:i/>
          <w:iCs/>
          <w:noProof/>
          <w:kern w:val="0"/>
          <w:szCs w:val="21"/>
        </w:rPr>
        <w:t>Qualitative Inquiry and Research Design: Choosing among Five Traditions</w:t>
      </w:r>
      <w:r w:rsidRPr="002C7BBC">
        <w:rPr>
          <w:rFonts w:ascii="Times New Roman" w:hAnsi="Times New Roman" w:cs="Times New Roman"/>
          <w:noProof/>
          <w:kern w:val="0"/>
          <w:szCs w:val="21"/>
        </w:rPr>
        <w:t>. Thousand Oaks, CA: Sage Publications.</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 xml:space="preserve">Cresswell, T. (2006), </w:t>
      </w:r>
      <w:r w:rsidRPr="00D64F75">
        <w:rPr>
          <w:rFonts w:ascii="Times New Roman" w:hAnsi="Times New Roman" w:cs="Times New Roman"/>
          <w:i/>
          <w:iCs/>
          <w:noProof/>
          <w:kern w:val="0"/>
          <w:szCs w:val="21"/>
        </w:rPr>
        <w:t>"Place", Encyclopedia of Human Geography</w:t>
      </w:r>
      <w:r w:rsidRPr="00276542">
        <w:rPr>
          <w:rFonts w:ascii="Times New Roman" w:hAnsi="Times New Roman" w:cs="Times New Roman"/>
          <w:noProof/>
          <w:kern w:val="0"/>
          <w:szCs w:val="21"/>
        </w:rPr>
        <w:t xml:space="preserve">, (electronic version), available </w:t>
      </w:r>
      <w:r w:rsidRPr="00DA4B74">
        <w:rPr>
          <w:rFonts w:ascii="Times New Roman" w:hAnsi="Times New Roman" w:cs="Times New Roman"/>
          <w:noProof/>
          <w:kern w:val="0"/>
          <w:szCs w:val="21"/>
        </w:rPr>
        <w:t xml:space="preserve">at </w:t>
      </w:r>
      <w:hyperlink r:id="rId17" w:history="1">
        <w:r w:rsidRPr="00DA4B74">
          <w:rPr>
            <w:rFonts w:ascii="Times New Roman" w:hAnsi="Times New Roman" w:cs="Times New Roman"/>
            <w:noProof/>
            <w:kern w:val="0"/>
          </w:rPr>
          <w:t>www.sageereference.com/humangeography/Article_n220.html</w:t>
        </w:r>
      </w:hyperlink>
    </w:p>
    <w:p w:rsidR="00DB5731" w:rsidRPr="002C7BBC"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C7BBC">
        <w:rPr>
          <w:rFonts w:ascii="Times New Roman" w:hAnsi="Times New Roman" w:cs="Times New Roman"/>
          <w:noProof/>
          <w:kern w:val="0"/>
          <w:szCs w:val="21"/>
        </w:rPr>
        <w:t>Crotty, M. (1998)</w:t>
      </w:r>
      <w:r w:rsidRPr="00D64F75">
        <w:rPr>
          <w:rFonts w:ascii="Times New Roman" w:hAnsi="Times New Roman" w:cs="Times New Roman"/>
          <w:i/>
          <w:iCs/>
          <w:noProof/>
          <w:kern w:val="0"/>
          <w:szCs w:val="21"/>
        </w:rPr>
        <w:t xml:space="preserve"> The Foundations of Social Research</w:t>
      </w:r>
      <w:r w:rsidRPr="002C7BBC">
        <w:rPr>
          <w:rFonts w:ascii="Times New Roman" w:hAnsi="Times New Roman" w:cs="Times New Roman"/>
          <w:noProof/>
          <w:kern w:val="0"/>
          <w:szCs w:val="21"/>
        </w:rPr>
        <w:t>. London: Sage.</w:t>
      </w:r>
    </w:p>
    <w:p w:rsidR="00DB5731" w:rsidRPr="00276542" w:rsidRDefault="00927797" w:rsidP="00DB5731">
      <w:pPr>
        <w:widowControl w:val="0"/>
        <w:autoSpaceDE w:val="0"/>
        <w:autoSpaceDN w:val="0"/>
        <w:adjustRightInd w:val="0"/>
        <w:ind w:left="420" w:hanging="420"/>
        <w:rPr>
          <w:rFonts w:ascii="Times New Roman" w:hAnsi="Times New Roman" w:cs="Times New Roman"/>
          <w:noProof/>
          <w:kern w:val="0"/>
          <w:szCs w:val="21"/>
        </w:rPr>
      </w:pPr>
      <w:hyperlink r:id="rId18" w:history="1">
        <w:r w:rsidR="00495C9B" w:rsidRPr="00276542">
          <w:rPr>
            <w:rFonts w:ascii="Times New Roman" w:hAnsi="Times New Roman" w:cs="Times New Roman"/>
            <w:noProof/>
            <w:kern w:val="0"/>
            <w:szCs w:val="21"/>
          </w:rPr>
          <w:t>Domenico, MariaLaura</w:t>
        </w:r>
      </w:hyperlink>
      <w:r w:rsidR="00495C9B" w:rsidRPr="00276542">
        <w:rPr>
          <w:rFonts w:ascii="Times New Roman" w:hAnsi="Times New Roman" w:cs="Times New Roman"/>
          <w:noProof/>
          <w:kern w:val="0"/>
          <w:szCs w:val="21"/>
        </w:rPr>
        <w:t> </w:t>
      </w:r>
      <w:r w:rsidR="00495C9B">
        <w:rPr>
          <w:rFonts w:ascii="Times New Roman" w:hAnsi="Times New Roman" w:cs="Times New Roman"/>
          <w:noProof/>
          <w:kern w:val="0"/>
          <w:szCs w:val="21"/>
        </w:rPr>
        <w:t>&amp;</w:t>
      </w:r>
      <w:r w:rsidR="00495C9B" w:rsidRPr="00276542">
        <w:rPr>
          <w:rFonts w:ascii="Times New Roman" w:hAnsi="Times New Roman" w:cs="Times New Roman"/>
          <w:noProof/>
          <w:kern w:val="0"/>
          <w:szCs w:val="21"/>
        </w:rPr>
        <w:t xml:space="preserve"> Lynch (2006). </w:t>
      </w:r>
      <w:r w:rsidR="00495C9B" w:rsidRPr="00D64F75">
        <w:rPr>
          <w:rFonts w:ascii="Times New Roman" w:hAnsi="Times New Roman" w:cs="Times New Roman"/>
          <w:i/>
          <w:iCs/>
          <w:noProof/>
          <w:kern w:val="0"/>
          <w:szCs w:val="21"/>
        </w:rPr>
        <w:t>Commercial Home Enterprises: Identity, Space and Setting.</w:t>
      </w:r>
      <w:r w:rsidR="00495C9B" w:rsidRPr="00276542">
        <w:rPr>
          <w:rFonts w:ascii="Times New Roman" w:hAnsi="Times New Roman" w:cs="Times New Roman"/>
          <w:noProof/>
          <w:kern w:val="0"/>
          <w:szCs w:val="21"/>
        </w:rPr>
        <w:t xml:space="preserve"> In: Lashley, Conrad; Lynch, Paul, and Morrison, Alison eds. Hospitality: a social lens. London, UK: Elsevier, pp. 117–128. </w:t>
      </w:r>
    </w:p>
    <w:p w:rsidR="00DB5731" w:rsidRPr="002C7BBC"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C7BBC">
        <w:rPr>
          <w:rFonts w:ascii="Times New Roman" w:hAnsi="Times New Roman" w:cs="Times New Roman"/>
          <w:noProof/>
          <w:kern w:val="0"/>
          <w:szCs w:val="21"/>
        </w:rPr>
        <w:t>Dower, M.(1978</w:t>
      </w:r>
      <w:r w:rsidRPr="00D64F75">
        <w:rPr>
          <w:rFonts w:ascii="Times New Roman" w:hAnsi="Times New Roman" w:cs="Times New Roman"/>
          <w:i/>
          <w:iCs/>
          <w:noProof/>
          <w:kern w:val="0"/>
          <w:szCs w:val="21"/>
        </w:rPr>
        <w:t>)The tourist and the historic heritage</w:t>
      </w:r>
      <w:r w:rsidRPr="002C7BBC">
        <w:rPr>
          <w:rFonts w:ascii="Times New Roman" w:hAnsi="Times New Roman" w:cs="Times New Roman"/>
          <w:noProof/>
          <w:kern w:val="0"/>
          <w:szCs w:val="21"/>
        </w:rPr>
        <w:t>, Dublin: European Travd commission.</w:t>
      </w:r>
    </w:p>
    <w:p w:rsidR="00DB5731" w:rsidRPr="00D715C8" w:rsidRDefault="00495C9B" w:rsidP="00DB5731">
      <w:pPr>
        <w:widowControl w:val="0"/>
        <w:autoSpaceDE w:val="0"/>
        <w:autoSpaceDN w:val="0"/>
        <w:adjustRightInd w:val="0"/>
        <w:ind w:left="420" w:hanging="420"/>
        <w:rPr>
          <w:rFonts w:ascii="Times New Roman" w:hAnsi="Times New Roman" w:cs="Times New Roman"/>
          <w:noProof/>
          <w:kern w:val="0"/>
          <w:szCs w:val="21"/>
        </w:rPr>
      </w:pPr>
      <w:bookmarkStart w:id="19" w:name="_Hlk19136345"/>
      <w:r w:rsidRPr="00D715C8">
        <w:rPr>
          <w:rFonts w:ascii="Times New Roman" w:hAnsi="Times New Roman" w:cs="Times New Roman"/>
          <w:noProof/>
          <w:kern w:val="0"/>
          <w:szCs w:val="21"/>
        </w:rPr>
        <w:t>Eisenhardt, K.M., (1989</w:t>
      </w:r>
      <w:bookmarkEnd w:id="19"/>
      <w:r w:rsidRPr="00D715C8">
        <w:rPr>
          <w:rFonts w:ascii="Times New Roman" w:hAnsi="Times New Roman" w:cs="Times New Roman"/>
          <w:noProof/>
          <w:kern w:val="0"/>
          <w:szCs w:val="21"/>
        </w:rPr>
        <w:t>) Building theories from case study research.</w:t>
      </w:r>
      <w:r w:rsidRPr="00D715C8">
        <w:rPr>
          <w:rFonts w:ascii="Times New Roman" w:hAnsi="Times New Roman" w:cs="Times New Roman"/>
          <w:i/>
          <w:iCs/>
          <w:noProof/>
          <w:kern w:val="0"/>
          <w:szCs w:val="21"/>
        </w:rPr>
        <w:t xml:space="preserve"> Academy of management review</w:t>
      </w:r>
      <w:r w:rsidRPr="00D715C8">
        <w:rPr>
          <w:rFonts w:ascii="Times New Roman" w:hAnsi="Times New Roman" w:cs="Times New Roman"/>
          <w:noProof/>
          <w:kern w:val="0"/>
          <w:szCs w:val="21"/>
        </w:rPr>
        <w:t>, 14(4), pp.532-550.</w:t>
      </w:r>
    </w:p>
    <w:p w:rsidR="00DB5731" w:rsidRPr="002C7BBC"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C7BBC">
        <w:rPr>
          <w:rFonts w:ascii="Times New Roman" w:hAnsi="Times New Roman" w:cs="Times New Roman"/>
          <w:noProof/>
          <w:kern w:val="0"/>
          <w:szCs w:val="21"/>
        </w:rPr>
        <w:t xml:space="preserve">Fyall, Garrod, Leask (2003) </w:t>
      </w:r>
      <w:r w:rsidRPr="00D64F75">
        <w:rPr>
          <w:rFonts w:ascii="Times New Roman" w:hAnsi="Times New Roman" w:cs="Times New Roman"/>
          <w:i/>
          <w:iCs/>
          <w:noProof/>
          <w:kern w:val="0"/>
          <w:szCs w:val="21"/>
        </w:rPr>
        <w:t>Managing Visitor Attractions: New Directions,</w:t>
      </w:r>
      <w:r w:rsidRPr="002C7BBC">
        <w:rPr>
          <w:rFonts w:ascii="Times New Roman" w:hAnsi="Times New Roman" w:cs="Times New Roman"/>
          <w:noProof/>
          <w:kern w:val="0"/>
          <w:szCs w:val="21"/>
        </w:rPr>
        <w:t xml:space="preserve"> Routledge: Oxford.</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Geertz</w:t>
      </w:r>
      <w:r>
        <w:rPr>
          <w:rFonts w:ascii="Times New Roman" w:hAnsi="Times New Roman" w:cs="Times New Roman"/>
          <w:noProof/>
          <w:kern w:val="0"/>
          <w:szCs w:val="21"/>
        </w:rPr>
        <w:t>,</w:t>
      </w:r>
      <w:r w:rsidRPr="00276542">
        <w:rPr>
          <w:rFonts w:ascii="Times New Roman" w:hAnsi="Times New Roman" w:cs="Times New Roman"/>
          <w:noProof/>
          <w:kern w:val="0"/>
          <w:szCs w:val="21"/>
        </w:rPr>
        <w:t xml:space="preserve"> C. </w:t>
      </w:r>
      <w:r>
        <w:rPr>
          <w:rFonts w:ascii="Times New Roman" w:hAnsi="Times New Roman" w:cs="Times New Roman" w:hint="eastAsia"/>
          <w:noProof/>
          <w:kern w:val="0"/>
          <w:szCs w:val="21"/>
        </w:rPr>
        <w:t>(</w:t>
      </w:r>
      <w:r w:rsidRPr="00276542">
        <w:rPr>
          <w:rFonts w:ascii="Times New Roman" w:hAnsi="Times New Roman" w:cs="Times New Roman"/>
          <w:noProof/>
          <w:kern w:val="0"/>
          <w:szCs w:val="21"/>
        </w:rPr>
        <w:t>1996</w:t>
      </w:r>
      <w:r>
        <w:rPr>
          <w:rFonts w:ascii="Times New Roman" w:hAnsi="Times New Roman" w:cs="Times New Roman" w:hint="eastAsia"/>
          <w:noProof/>
          <w:kern w:val="0"/>
          <w:szCs w:val="21"/>
        </w:rPr>
        <w:t>)</w:t>
      </w:r>
      <w:r w:rsidRPr="00276542">
        <w:rPr>
          <w:rFonts w:ascii="Times New Roman" w:hAnsi="Times New Roman" w:cs="Times New Roman"/>
          <w:noProof/>
          <w:kern w:val="0"/>
          <w:szCs w:val="21"/>
        </w:rPr>
        <w:t> Senses of Place, New Mexico School of American Research Press, Santa Fe </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 xml:space="preserve">Gentile, C., Spiller, N. and Noci, G. (2007), “How to sustain the customer experience: an overview of experience components that co-create value with the customer”, </w:t>
      </w:r>
      <w:r w:rsidRPr="00DD64BE">
        <w:rPr>
          <w:rFonts w:ascii="Times New Roman" w:hAnsi="Times New Roman" w:cs="Times New Roman"/>
          <w:i/>
          <w:iCs/>
          <w:noProof/>
          <w:kern w:val="0"/>
          <w:szCs w:val="21"/>
        </w:rPr>
        <w:t>European Management Journal</w:t>
      </w:r>
      <w:r w:rsidRPr="00276542">
        <w:rPr>
          <w:rFonts w:ascii="Times New Roman" w:hAnsi="Times New Roman" w:cs="Times New Roman"/>
          <w:noProof/>
          <w:kern w:val="0"/>
          <w:szCs w:val="21"/>
        </w:rPr>
        <w:t>, Vol. 25 No. 5, pp. 395-410</w:t>
      </w:r>
    </w:p>
    <w:p w:rsidR="00DB5731" w:rsidRPr="00D715C8"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D715C8">
        <w:rPr>
          <w:rFonts w:ascii="Times New Roman" w:hAnsi="Times New Roman" w:cs="Times New Roman"/>
          <w:noProof/>
          <w:kern w:val="0"/>
          <w:szCs w:val="21"/>
        </w:rPr>
        <w:t xml:space="preserve">Gersick, C. (1988) Time and transition in work teams: Toward a new model of group development. </w:t>
      </w:r>
      <w:r w:rsidRPr="00D715C8">
        <w:rPr>
          <w:rFonts w:ascii="Times New Roman" w:hAnsi="Times New Roman" w:cs="Times New Roman"/>
          <w:i/>
          <w:iCs/>
          <w:noProof/>
          <w:kern w:val="0"/>
          <w:szCs w:val="21"/>
        </w:rPr>
        <w:t>Academy of Management Journal</w:t>
      </w:r>
      <w:r w:rsidRPr="00D715C8">
        <w:rPr>
          <w:rFonts w:ascii="Times New Roman" w:hAnsi="Times New Roman" w:cs="Times New Roman"/>
          <w:noProof/>
          <w:kern w:val="0"/>
          <w:szCs w:val="21"/>
        </w:rPr>
        <w:t>, 31, 9-41</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Cheung,</w:t>
      </w:r>
      <w:r w:rsidRPr="005F40EF">
        <w:rPr>
          <w:rFonts w:ascii="Times New Roman" w:hAnsi="Times New Roman" w:cs="Times New Roman"/>
          <w:noProof/>
          <w:kern w:val="0"/>
          <w:szCs w:val="21"/>
        </w:rPr>
        <w:t xml:space="preserve"> </w:t>
      </w:r>
      <w:r w:rsidRPr="00276542">
        <w:rPr>
          <w:rFonts w:ascii="Times New Roman" w:hAnsi="Times New Roman" w:cs="Times New Roman"/>
          <w:noProof/>
          <w:kern w:val="0"/>
          <w:szCs w:val="21"/>
        </w:rPr>
        <w:t>A.S.</w:t>
      </w:r>
      <w:r>
        <w:rPr>
          <w:rFonts w:ascii="Times New Roman" w:hAnsi="Times New Roman" w:cs="Times New Roman"/>
          <w:noProof/>
          <w:kern w:val="0"/>
          <w:szCs w:val="21"/>
        </w:rPr>
        <w:t>,</w:t>
      </w:r>
      <w:r w:rsidRPr="00276542">
        <w:rPr>
          <w:rFonts w:ascii="Times New Roman" w:hAnsi="Times New Roman" w:cs="Times New Roman"/>
          <w:noProof/>
          <w:kern w:val="0"/>
          <w:szCs w:val="21"/>
        </w:rPr>
        <w:t>  Kruger, L.E.</w:t>
      </w:r>
      <w:r>
        <w:rPr>
          <w:rFonts w:ascii="Times New Roman" w:hAnsi="Times New Roman" w:cs="Times New Roman"/>
          <w:noProof/>
          <w:kern w:val="0"/>
          <w:szCs w:val="21"/>
        </w:rPr>
        <w:t xml:space="preserve"> and </w:t>
      </w:r>
      <w:r w:rsidRPr="00276542">
        <w:rPr>
          <w:rFonts w:ascii="Times New Roman" w:hAnsi="Times New Roman" w:cs="Times New Roman"/>
          <w:noProof/>
          <w:kern w:val="0"/>
          <w:szCs w:val="21"/>
        </w:rPr>
        <w:t>Daniels</w:t>
      </w:r>
      <w:r>
        <w:rPr>
          <w:rFonts w:ascii="Times New Roman" w:hAnsi="Times New Roman" w:cs="Times New Roman"/>
          <w:noProof/>
          <w:kern w:val="0"/>
          <w:szCs w:val="21"/>
        </w:rPr>
        <w:t>,</w:t>
      </w:r>
      <w:r w:rsidRPr="005F40EF">
        <w:rPr>
          <w:rFonts w:ascii="Times New Roman" w:hAnsi="Times New Roman" w:cs="Times New Roman"/>
          <w:noProof/>
          <w:kern w:val="0"/>
          <w:szCs w:val="21"/>
        </w:rPr>
        <w:t xml:space="preserve"> </w:t>
      </w:r>
      <w:r w:rsidRPr="00276542">
        <w:rPr>
          <w:rFonts w:ascii="Times New Roman" w:hAnsi="Times New Roman" w:cs="Times New Roman"/>
          <w:noProof/>
          <w:kern w:val="0"/>
          <w:szCs w:val="21"/>
        </w:rPr>
        <w:t>S.E. </w:t>
      </w:r>
      <w:r w:rsidRPr="00276542">
        <w:rPr>
          <w:rFonts w:ascii="Times New Roman" w:hAnsi="Times New Roman" w:cs="Times New Roman"/>
          <w:noProof/>
          <w:kern w:val="0"/>
          <w:szCs w:val="21"/>
        </w:rPr>
        <w:t>（</w:t>
      </w:r>
      <w:r w:rsidRPr="00276542">
        <w:rPr>
          <w:rFonts w:ascii="Times New Roman" w:hAnsi="Times New Roman" w:cs="Times New Roman"/>
          <w:noProof/>
          <w:kern w:val="0"/>
          <w:szCs w:val="21"/>
        </w:rPr>
        <w:t>2003</w:t>
      </w:r>
      <w:r w:rsidRPr="00276542">
        <w:rPr>
          <w:rFonts w:ascii="Times New Roman" w:hAnsi="Times New Roman" w:cs="Times New Roman"/>
          <w:noProof/>
          <w:kern w:val="0"/>
          <w:szCs w:val="21"/>
        </w:rPr>
        <w:t>）</w:t>
      </w:r>
      <w:r w:rsidRPr="00276542">
        <w:rPr>
          <w:rFonts w:ascii="Times New Roman" w:hAnsi="Times New Roman" w:cs="Times New Roman"/>
          <w:noProof/>
          <w:kern w:val="0"/>
          <w:szCs w:val="21"/>
        </w:rPr>
        <w:t>“Place” as an integrating concept in natural resource politics: propositions for a social science research agenda</w:t>
      </w:r>
      <w:r>
        <w:rPr>
          <w:rFonts w:ascii="Times New Roman" w:hAnsi="Times New Roman" w:cs="Times New Roman" w:hint="eastAsia"/>
          <w:noProof/>
          <w:kern w:val="0"/>
          <w:szCs w:val="21"/>
        </w:rPr>
        <w:t>,</w:t>
      </w:r>
      <w:r>
        <w:rPr>
          <w:rFonts w:ascii="Times New Roman" w:hAnsi="Times New Roman" w:cs="Times New Roman"/>
          <w:noProof/>
          <w:kern w:val="0"/>
          <w:szCs w:val="21"/>
        </w:rPr>
        <w:t xml:space="preserve"> </w:t>
      </w:r>
      <w:r w:rsidRPr="00DD64BE">
        <w:rPr>
          <w:rFonts w:ascii="Times New Roman" w:hAnsi="Times New Roman" w:cs="Times New Roman"/>
          <w:i/>
          <w:iCs/>
          <w:noProof/>
          <w:kern w:val="0"/>
          <w:szCs w:val="21"/>
        </w:rPr>
        <w:t>Society and Natural Resources</w:t>
      </w:r>
      <w:r w:rsidRPr="00276542">
        <w:rPr>
          <w:rFonts w:ascii="Times New Roman" w:hAnsi="Times New Roman" w:cs="Times New Roman"/>
          <w:noProof/>
          <w:kern w:val="0"/>
          <w:szCs w:val="21"/>
        </w:rPr>
        <w:t>, 16, pp. 87-104</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Gieryn</w:t>
      </w:r>
      <w:r>
        <w:rPr>
          <w:rFonts w:ascii="Times New Roman" w:hAnsi="Times New Roman" w:cs="Times New Roman"/>
          <w:noProof/>
          <w:kern w:val="0"/>
          <w:szCs w:val="21"/>
        </w:rPr>
        <w:t>,</w:t>
      </w:r>
      <w:r w:rsidRPr="00276542">
        <w:rPr>
          <w:rFonts w:ascii="Times New Roman" w:hAnsi="Times New Roman" w:cs="Times New Roman"/>
          <w:noProof/>
          <w:kern w:val="0"/>
          <w:szCs w:val="21"/>
        </w:rPr>
        <w:t xml:space="preserve"> T.F.  (2000)A space for place in sociology,</w:t>
      </w:r>
      <w:r>
        <w:rPr>
          <w:rFonts w:ascii="Times New Roman" w:hAnsi="Times New Roman" w:cs="Times New Roman"/>
          <w:noProof/>
          <w:kern w:val="0"/>
          <w:szCs w:val="21"/>
        </w:rPr>
        <w:t xml:space="preserve"> </w:t>
      </w:r>
      <w:r w:rsidRPr="005F600E">
        <w:rPr>
          <w:rFonts w:ascii="Times New Roman" w:hAnsi="Times New Roman" w:cs="Times New Roman"/>
          <w:i/>
          <w:iCs/>
          <w:noProof/>
          <w:kern w:val="0"/>
          <w:szCs w:val="21"/>
        </w:rPr>
        <w:t>Annual Review of Sociology</w:t>
      </w:r>
      <w:r w:rsidRPr="00276542">
        <w:rPr>
          <w:rFonts w:ascii="Times New Roman" w:hAnsi="Times New Roman" w:cs="Times New Roman"/>
          <w:noProof/>
          <w:kern w:val="0"/>
          <w:szCs w:val="21"/>
        </w:rPr>
        <w:t>, 26, pp. 463-492</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 xml:space="preserve">Halpenny, E.A. (2006), </w:t>
      </w:r>
      <w:r w:rsidRPr="008F4B66">
        <w:rPr>
          <w:rFonts w:ascii="Times New Roman" w:hAnsi="Times New Roman" w:cs="Times New Roman"/>
          <w:i/>
          <w:iCs/>
          <w:noProof/>
          <w:kern w:val="0"/>
          <w:szCs w:val="21"/>
        </w:rPr>
        <w:t xml:space="preserve">Environmental behavior, place attachment, and park visitation: a case study of visitors to Point Pelee National Park, </w:t>
      </w:r>
      <w:r w:rsidRPr="00276542">
        <w:rPr>
          <w:rFonts w:ascii="Times New Roman" w:hAnsi="Times New Roman" w:cs="Times New Roman"/>
          <w:noProof/>
          <w:kern w:val="0"/>
          <w:szCs w:val="21"/>
        </w:rPr>
        <w:t>unpublished doctoral thesis, University of Waterloo, Waterloo.</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Hammersley, M. and Atkinson, P. (1995),</w:t>
      </w:r>
      <w:r w:rsidRPr="00B50BBC">
        <w:rPr>
          <w:rFonts w:ascii="Times New Roman" w:hAnsi="Times New Roman" w:cs="Times New Roman"/>
          <w:i/>
          <w:iCs/>
          <w:noProof/>
          <w:kern w:val="0"/>
          <w:szCs w:val="21"/>
        </w:rPr>
        <w:t xml:space="preserve"> Ethnography: Principles in Practice</w:t>
      </w:r>
      <w:r w:rsidRPr="00276542">
        <w:rPr>
          <w:rFonts w:ascii="Times New Roman" w:hAnsi="Times New Roman" w:cs="Times New Roman"/>
          <w:noProof/>
          <w:kern w:val="0"/>
          <w:szCs w:val="21"/>
        </w:rPr>
        <w:t xml:space="preserve">, Routledge, New </w:t>
      </w:r>
      <w:r w:rsidRPr="00276542">
        <w:rPr>
          <w:rFonts w:ascii="Times New Roman" w:hAnsi="Times New Roman" w:cs="Times New Roman"/>
          <w:noProof/>
          <w:kern w:val="0"/>
          <w:szCs w:val="21"/>
        </w:rPr>
        <w:lastRenderedPageBreak/>
        <w:t>York, NY.</w:t>
      </w:r>
    </w:p>
    <w:p w:rsidR="00DB5731" w:rsidRPr="002C7BBC"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C7BBC">
        <w:rPr>
          <w:rFonts w:ascii="Times New Roman" w:hAnsi="Times New Roman" w:cs="Times New Roman"/>
          <w:noProof/>
          <w:kern w:val="0"/>
          <w:szCs w:val="21"/>
        </w:rPr>
        <w:t>Hewison (1987 )</w:t>
      </w:r>
      <w:r w:rsidRPr="00B50BBC">
        <w:rPr>
          <w:rFonts w:ascii="Times New Roman" w:hAnsi="Times New Roman" w:cs="Times New Roman"/>
          <w:i/>
          <w:iCs/>
          <w:noProof/>
          <w:kern w:val="0"/>
          <w:szCs w:val="21"/>
        </w:rPr>
        <w:t>The Heritage Industry: Britain in a Climate of Decline,</w:t>
      </w:r>
      <w:r w:rsidRPr="002C7BBC">
        <w:rPr>
          <w:rFonts w:ascii="Times New Roman" w:hAnsi="Times New Roman" w:cs="Times New Roman"/>
          <w:noProof/>
          <w:kern w:val="0"/>
          <w:szCs w:val="21"/>
        </w:rPr>
        <w:t xml:space="preserve"> London: Methuen.</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 xml:space="preserve">Hughes, G. (1995). Authenticity in tourism. </w:t>
      </w:r>
      <w:r w:rsidRPr="00B50BBC">
        <w:rPr>
          <w:rFonts w:ascii="Times New Roman" w:hAnsi="Times New Roman" w:cs="Times New Roman"/>
          <w:i/>
          <w:iCs/>
          <w:noProof/>
          <w:kern w:val="0"/>
          <w:szCs w:val="21"/>
        </w:rPr>
        <w:t>Annals of Tourism Research</w:t>
      </w:r>
      <w:r w:rsidRPr="00276542">
        <w:rPr>
          <w:rFonts w:ascii="Times New Roman" w:hAnsi="Times New Roman" w:cs="Times New Roman"/>
          <w:noProof/>
          <w:kern w:val="0"/>
          <w:szCs w:val="21"/>
        </w:rPr>
        <w:t>, 22, 781-803</w:t>
      </w:r>
    </w:p>
    <w:p w:rsidR="00DB5731" w:rsidRPr="002C7BBC"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C7BBC">
        <w:rPr>
          <w:rFonts w:ascii="Times New Roman" w:hAnsi="Times New Roman" w:cs="Times New Roman"/>
          <w:noProof/>
          <w:kern w:val="0"/>
          <w:szCs w:val="21"/>
        </w:rPr>
        <w:t>Moscardo,</w:t>
      </w:r>
      <w:r w:rsidRPr="00276542">
        <w:rPr>
          <w:rFonts w:ascii="Times New Roman" w:hAnsi="Times New Roman" w:cs="Times New Roman"/>
          <w:noProof/>
          <w:kern w:val="0"/>
          <w:szCs w:val="21"/>
        </w:rPr>
        <w:t xml:space="preserve"> </w:t>
      </w:r>
      <w:r w:rsidRPr="002C7BBC">
        <w:rPr>
          <w:rFonts w:ascii="Times New Roman" w:hAnsi="Times New Roman" w:cs="Times New Roman"/>
          <w:noProof/>
          <w:kern w:val="0"/>
          <w:szCs w:val="21"/>
        </w:rPr>
        <w:t>G. (2001)</w:t>
      </w:r>
      <w:r w:rsidRPr="00C40069">
        <w:rPr>
          <w:rFonts w:ascii="Times New Roman" w:hAnsi="Times New Roman" w:cs="Times New Roman"/>
          <w:i/>
          <w:iCs/>
          <w:noProof/>
          <w:kern w:val="0"/>
          <w:szCs w:val="21"/>
        </w:rPr>
        <w:t>Tourism in the 21st century: Lessons from experience,</w:t>
      </w:r>
      <w:r w:rsidRPr="002C7BBC">
        <w:rPr>
          <w:rFonts w:ascii="Times New Roman" w:hAnsi="Times New Roman" w:cs="Times New Roman"/>
          <w:noProof/>
          <w:kern w:val="0"/>
          <w:szCs w:val="21"/>
        </w:rPr>
        <w:t xml:space="preserve"> London: Continuum </w:t>
      </w:r>
    </w:p>
    <w:p w:rsidR="00DB5731" w:rsidRPr="002C7BBC" w:rsidRDefault="00927797" w:rsidP="00DB5731">
      <w:pPr>
        <w:widowControl w:val="0"/>
        <w:autoSpaceDE w:val="0"/>
        <w:autoSpaceDN w:val="0"/>
        <w:adjustRightInd w:val="0"/>
        <w:ind w:left="420" w:hanging="420"/>
        <w:rPr>
          <w:rFonts w:ascii="Times New Roman" w:hAnsi="Times New Roman" w:cs="Times New Roman"/>
          <w:noProof/>
          <w:kern w:val="0"/>
          <w:szCs w:val="21"/>
        </w:rPr>
      </w:pPr>
      <w:hyperlink r:id="rId19" w:history="1">
        <w:r w:rsidR="00495C9B" w:rsidRPr="002C7BBC">
          <w:rPr>
            <w:rFonts w:ascii="Times New Roman" w:hAnsi="Times New Roman" w:cs="Times New Roman"/>
            <w:noProof/>
            <w:kern w:val="0"/>
            <w:szCs w:val="21"/>
          </w:rPr>
          <w:t>Jennings</w:t>
        </w:r>
      </w:hyperlink>
      <w:r w:rsidR="00495C9B" w:rsidRPr="002C7BBC">
        <w:rPr>
          <w:rFonts w:ascii="Times New Roman" w:hAnsi="Times New Roman" w:cs="Times New Roman"/>
          <w:noProof/>
          <w:kern w:val="0"/>
          <w:szCs w:val="21"/>
        </w:rPr>
        <w:t>,G.(2002) </w:t>
      </w:r>
      <w:r w:rsidR="00495C9B" w:rsidRPr="00C40069">
        <w:rPr>
          <w:rFonts w:ascii="Times New Roman" w:hAnsi="Times New Roman" w:cs="Times New Roman"/>
          <w:i/>
          <w:iCs/>
          <w:noProof/>
          <w:kern w:val="0"/>
          <w:szCs w:val="21"/>
        </w:rPr>
        <w:t>Tourism Research,</w:t>
      </w:r>
      <w:r w:rsidR="00495C9B" w:rsidRPr="002C7BBC">
        <w:rPr>
          <w:rFonts w:ascii="Times New Roman" w:hAnsi="Times New Roman" w:cs="Times New Roman"/>
          <w:noProof/>
          <w:kern w:val="0"/>
          <w:szCs w:val="21"/>
        </w:rPr>
        <w:t xml:space="preserve"> Milton: John Wiley &amp; Sons Australia, Ltd. </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 xml:space="preserve">Jones, A.M. (1999), “Entertaining shopping experiences – an exploratory investigation”, </w:t>
      </w:r>
      <w:r w:rsidRPr="00C40069">
        <w:rPr>
          <w:rFonts w:ascii="Times New Roman" w:hAnsi="Times New Roman" w:cs="Times New Roman"/>
          <w:i/>
          <w:iCs/>
          <w:noProof/>
          <w:kern w:val="0"/>
          <w:szCs w:val="21"/>
        </w:rPr>
        <w:t>Journal of Retailing and Consumer Services,</w:t>
      </w:r>
      <w:r w:rsidRPr="00276542">
        <w:rPr>
          <w:rFonts w:ascii="Times New Roman" w:hAnsi="Times New Roman" w:cs="Times New Roman"/>
          <w:noProof/>
          <w:kern w:val="0"/>
          <w:szCs w:val="21"/>
        </w:rPr>
        <w:t xml:space="preserve"> Vol. 6, pp. 129-39</w:t>
      </w:r>
    </w:p>
    <w:p w:rsidR="00DB5731" w:rsidRPr="002C7BBC" w:rsidRDefault="00495C9B" w:rsidP="00DB5731">
      <w:pPr>
        <w:autoSpaceDE w:val="0"/>
        <w:autoSpaceDN w:val="0"/>
        <w:adjustRightInd w:val="0"/>
        <w:ind w:left="420" w:hanging="420"/>
        <w:rPr>
          <w:rFonts w:ascii="Times New Roman" w:eastAsia="等线" w:hAnsi="Times New Roman" w:cs="Times New Roman"/>
          <w:noProof/>
          <w:kern w:val="0"/>
          <w:szCs w:val="21"/>
        </w:rPr>
      </w:pPr>
      <w:r w:rsidRPr="002C7BBC">
        <w:rPr>
          <w:rFonts w:ascii="Times New Roman" w:eastAsia="等线" w:hAnsi="Times New Roman" w:cs="Times New Roman"/>
          <w:noProof/>
          <w:kern w:val="0"/>
          <w:szCs w:val="21"/>
        </w:rPr>
        <w:t xml:space="preserve">Kannisto, P. (2018) ‘Travelling like locals: Market resistance in long-term travel’, </w:t>
      </w:r>
      <w:r w:rsidRPr="002C7BBC">
        <w:rPr>
          <w:rFonts w:ascii="Times New Roman" w:eastAsia="等线" w:hAnsi="Times New Roman" w:cs="Times New Roman"/>
          <w:i/>
          <w:iCs/>
          <w:noProof/>
          <w:kern w:val="0"/>
          <w:szCs w:val="21"/>
        </w:rPr>
        <w:t>Tourism Management</w:t>
      </w:r>
      <w:r w:rsidRPr="002C7BBC">
        <w:rPr>
          <w:rFonts w:ascii="Times New Roman" w:eastAsia="等线" w:hAnsi="Times New Roman" w:cs="Times New Roman"/>
          <w:noProof/>
          <w:kern w:val="0"/>
          <w:szCs w:val="21"/>
        </w:rPr>
        <w:t>, 67, pp. 297–306. doi: 10.1016/j.tourman.2018.02.009.</w:t>
      </w:r>
    </w:p>
    <w:p w:rsidR="00DB5731" w:rsidRPr="002C7BBC"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C7BBC">
        <w:rPr>
          <w:rFonts w:ascii="Times New Roman" w:hAnsi="Times New Roman" w:cs="Times New Roman"/>
          <w:noProof/>
          <w:kern w:val="0"/>
          <w:szCs w:val="21"/>
        </w:rPr>
        <w:t xml:space="preserve">Ketokivi, M. and Mantere, S. (2010) ‘Two strategies for inductive reasoning in organizational research’, </w:t>
      </w:r>
      <w:r w:rsidRPr="00C40069">
        <w:rPr>
          <w:rFonts w:ascii="Times New Roman" w:hAnsi="Times New Roman" w:cs="Times New Roman"/>
          <w:i/>
          <w:iCs/>
          <w:noProof/>
          <w:kern w:val="0"/>
          <w:szCs w:val="21"/>
        </w:rPr>
        <w:t>Academy of Management Review,</w:t>
      </w:r>
      <w:r w:rsidRPr="002C7BBC">
        <w:rPr>
          <w:rFonts w:ascii="Times New Roman" w:hAnsi="Times New Roman" w:cs="Times New Roman"/>
          <w:noProof/>
          <w:kern w:val="0"/>
          <w:szCs w:val="21"/>
        </w:rPr>
        <w:t xml:space="preserve"> Vol. 35, No. 2, pp. 315–33.</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bookmarkStart w:id="20" w:name="_Hlk16586358"/>
      <w:r w:rsidRPr="00276542">
        <w:rPr>
          <w:rFonts w:ascii="Times New Roman" w:hAnsi="Times New Roman" w:cs="Times New Roman"/>
          <w:noProof/>
          <w:kern w:val="0"/>
          <w:szCs w:val="21"/>
        </w:rPr>
        <w:t xml:space="preserve">Kianicka, S., Buchecker, M., Hunziker, N. and Müller-Böker, U. (2006), "Locals' and tourists' sense of place: a case study in a Swiss Alpine village", </w:t>
      </w:r>
      <w:r w:rsidRPr="00C40069">
        <w:rPr>
          <w:rFonts w:ascii="Times New Roman" w:hAnsi="Times New Roman" w:cs="Times New Roman"/>
          <w:i/>
          <w:iCs/>
          <w:noProof/>
          <w:kern w:val="0"/>
          <w:szCs w:val="21"/>
        </w:rPr>
        <w:t>Journal of Mountain Research and Development,</w:t>
      </w:r>
      <w:r w:rsidRPr="00276542">
        <w:rPr>
          <w:rFonts w:ascii="Times New Roman" w:hAnsi="Times New Roman" w:cs="Times New Roman"/>
          <w:noProof/>
          <w:kern w:val="0"/>
          <w:szCs w:val="21"/>
        </w:rPr>
        <w:t xml:space="preserve"> Vol. 26 No. 1, pp. 55-63.</w:t>
      </w:r>
    </w:p>
    <w:p w:rsidR="00DB5731" w:rsidRPr="002C7BBC" w:rsidRDefault="00495C9B" w:rsidP="00DB5731">
      <w:pPr>
        <w:autoSpaceDE w:val="0"/>
        <w:autoSpaceDN w:val="0"/>
        <w:adjustRightInd w:val="0"/>
        <w:ind w:left="420" w:hanging="420"/>
        <w:rPr>
          <w:rFonts w:ascii="Times New Roman" w:eastAsia="等线" w:hAnsi="Times New Roman" w:cs="Times New Roman"/>
          <w:noProof/>
          <w:kern w:val="0"/>
          <w:szCs w:val="21"/>
        </w:rPr>
      </w:pPr>
      <w:r w:rsidRPr="002C7BBC">
        <w:rPr>
          <w:rFonts w:ascii="Times New Roman" w:eastAsia="等线" w:hAnsi="Times New Roman" w:cs="Times New Roman"/>
          <w:noProof/>
          <w:kern w:val="0"/>
          <w:szCs w:val="21"/>
        </w:rPr>
        <w:t xml:space="preserve">Kolar, T. and Zabkar, V. (2010) ‘A consumer-based model of authenticity: An oxymoron or the foundation of cultural heritage marketing?’, </w:t>
      </w:r>
      <w:r w:rsidRPr="002C7BBC">
        <w:rPr>
          <w:rFonts w:ascii="Times New Roman" w:eastAsia="等线" w:hAnsi="Times New Roman" w:cs="Times New Roman"/>
          <w:i/>
          <w:iCs/>
          <w:noProof/>
          <w:kern w:val="0"/>
          <w:szCs w:val="21"/>
        </w:rPr>
        <w:t>Tourism Management</w:t>
      </w:r>
      <w:r w:rsidRPr="002C7BBC">
        <w:rPr>
          <w:rFonts w:ascii="Times New Roman" w:eastAsia="等线" w:hAnsi="Times New Roman" w:cs="Times New Roman"/>
          <w:noProof/>
          <w:kern w:val="0"/>
          <w:szCs w:val="21"/>
        </w:rPr>
        <w:t>. Elsevier Ltd, 31(5), pp. 652–664. doi: 10.1016/j.tourman.2009.07.010.</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 xml:space="preserve">Kozinets, R.V. (2002), “The field behind the screen: using netnography for marketing research in online communities”, </w:t>
      </w:r>
      <w:r w:rsidRPr="00C40069">
        <w:rPr>
          <w:rFonts w:ascii="Times New Roman" w:hAnsi="Times New Roman" w:cs="Times New Roman"/>
          <w:i/>
          <w:iCs/>
          <w:noProof/>
          <w:kern w:val="0"/>
          <w:szCs w:val="21"/>
        </w:rPr>
        <w:t xml:space="preserve">Journal of Marketing Research, </w:t>
      </w:r>
      <w:r w:rsidRPr="00276542">
        <w:rPr>
          <w:rFonts w:ascii="Times New Roman" w:hAnsi="Times New Roman" w:cs="Times New Roman"/>
          <w:noProof/>
          <w:kern w:val="0"/>
          <w:szCs w:val="21"/>
        </w:rPr>
        <w:t>Vol. XXXIX, pp. 61-72.</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Kyle, G. and Chick, G. (2007), "The social construction of a sense of place", Leisure Sciences, Vol. 29 No. 3, pp. 209-225.</w:t>
      </w:r>
    </w:p>
    <w:p w:rsidR="00DB5731" w:rsidRPr="002C7BBC" w:rsidRDefault="00495C9B" w:rsidP="00DB5731">
      <w:pPr>
        <w:autoSpaceDE w:val="0"/>
        <w:autoSpaceDN w:val="0"/>
        <w:adjustRightInd w:val="0"/>
        <w:ind w:left="420" w:hanging="420"/>
        <w:rPr>
          <w:rFonts w:ascii="Times New Roman" w:eastAsia="等线" w:hAnsi="Times New Roman" w:cs="Times New Roman"/>
          <w:noProof/>
          <w:kern w:val="0"/>
          <w:szCs w:val="21"/>
        </w:rPr>
      </w:pPr>
      <w:r w:rsidRPr="002C7BBC">
        <w:rPr>
          <w:rFonts w:ascii="Times New Roman" w:eastAsia="等线" w:hAnsi="Times New Roman" w:cs="Times New Roman"/>
          <w:noProof/>
          <w:kern w:val="0"/>
          <w:szCs w:val="21"/>
        </w:rPr>
        <w:t xml:space="preserve">Lee, S. and Phau, I. (2018) ‘Young tourists' perceptions of authenticity, perceived value, and satisfaction: the case of Little India, Singapore', </w:t>
      </w:r>
      <w:r w:rsidRPr="002C7BBC">
        <w:rPr>
          <w:rFonts w:ascii="Times New Roman" w:eastAsia="等线" w:hAnsi="Times New Roman" w:cs="Times New Roman"/>
          <w:i/>
          <w:iCs/>
          <w:noProof/>
          <w:kern w:val="0"/>
          <w:szCs w:val="21"/>
        </w:rPr>
        <w:t>Young Consumers</w:t>
      </w:r>
      <w:r w:rsidRPr="002C7BBC">
        <w:rPr>
          <w:rFonts w:ascii="Times New Roman" w:eastAsia="等线" w:hAnsi="Times New Roman" w:cs="Times New Roman"/>
          <w:noProof/>
          <w:kern w:val="0"/>
          <w:szCs w:val="21"/>
        </w:rPr>
        <w:t>, 19(1), pp. 70–86. doi: 10.1108/YC-07-2017-00714.</w:t>
      </w:r>
    </w:p>
    <w:p w:rsidR="00DB5731" w:rsidRPr="002C7BBC" w:rsidRDefault="00495C9B" w:rsidP="00DB5731">
      <w:pPr>
        <w:autoSpaceDE w:val="0"/>
        <w:autoSpaceDN w:val="0"/>
        <w:adjustRightInd w:val="0"/>
        <w:ind w:left="420" w:hanging="420"/>
        <w:rPr>
          <w:rFonts w:ascii="Times New Roman" w:eastAsia="等线" w:hAnsi="Times New Roman" w:cs="Times New Roman"/>
          <w:noProof/>
          <w:kern w:val="0"/>
          <w:szCs w:val="21"/>
        </w:rPr>
      </w:pPr>
      <w:r w:rsidRPr="002C7BBC">
        <w:rPr>
          <w:rFonts w:ascii="Times New Roman" w:eastAsia="等线" w:hAnsi="Times New Roman" w:cs="Times New Roman"/>
          <w:noProof/>
          <w:kern w:val="0"/>
          <w:szCs w:val="21"/>
        </w:rPr>
        <w:t xml:space="preserve">Lo, A. S. and Lee, C. Y. S. (2011) ‘Motivations and perceived value of volunteer tourists from Hong Kong’, </w:t>
      </w:r>
      <w:r w:rsidRPr="002C7BBC">
        <w:rPr>
          <w:rFonts w:ascii="Times New Roman" w:eastAsia="等线" w:hAnsi="Times New Roman" w:cs="Times New Roman"/>
          <w:i/>
          <w:iCs/>
          <w:noProof/>
          <w:kern w:val="0"/>
          <w:szCs w:val="21"/>
        </w:rPr>
        <w:t>Tourism Management</w:t>
      </w:r>
      <w:r w:rsidRPr="002C7BBC">
        <w:rPr>
          <w:rFonts w:ascii="Times New Roman" w:eastAsia="等线" w:hAnsi="Times New Roman" w:cs="Times New Roman"/>
          <w:noProof/>
          <w:kern w:val="0"/>
          <w:szCs w:val="21"/>
        </w:rPr>
        <w:t>. Elsevier Ltd, 32(2), pp. 326–334. doi: 10.1016/j.tourman.2010.03.002.</w:t>
      </w:r>
    </w:p>
    <w:p w:rsidR="00DB5731" w:rsidRPr="00E83F6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MacCannell, D. (1973), Stage authenticity: Arrangement of social space in tourist setting,</w:t>
      </w:r>
      <w:r w:rsidRPr="00E83F62">
        <w:rPr>
          <w:rFonts w:ascii="Times New Roman" w:hAnsi="Times New Roman" w:cs="Times New Roman"/>
          <w:noProof/>
          <w:kern w:val="0"/>
          <w:szCs w:val="21"/>
        </w:rPr>
        <w:t xml:space="preserve"> </w:t>
      </w:r>
      <w:r w:rsidRPr="00C40069">
        <w:rPr>
          <w:rFonts w:ascii="Times New Roman" w:hAnsi="Times New Roman" w:cs="Times New Roman"/>
          <w:i/>
          <w:iCs/>
          <w:noProof/>
          <w:kern w:val="0"/>
          <w:szCs w:val="21"/>
        </w:rPr>
        <w:t>American Journal of Sociology</w:t>
      </w:r>
      <w:r w:rsidRPr="00276542">
        <w:rPr>
          <w:rFonts w:ascii="Times New Roman" w:hAnsi="Times New Roman" w:cs="Times New Roman"/>
          <w:noProof/>
          <w:kern w:val="0"/>
          <w:szCs w:val="21"/>
        </w:rPr>
        <w:t>, 79(3):589-603</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bookmarkStart w:id="21" w:name="_Hlk16514751"/>
      <w:r w:rsidRPr="00276542">
        <w:rPr>
          <w:rFonts w:ascii="Times New Roman" w:hAnsi="Times New Roman" w:cs="Times New Roman"/>
          <w:noProof/>
          <w:kern w:val="0"/>
          <w:szCs w:val="21"/>
        </w:rPr>
        <w:t xml:space="preserve">MacCannell, D. (1976), </w:t>
      </w:r>
      <w:bookmarkEnd w:id="21"/>
      <w:r w:rsidRPr="00C40069">
        <w:rPr>
          <w:rFonts w:ascii="Times New Roman" w:hAnsi="Times New Roman" w:cs="Times New Roman"/>
          <w:i/>
          <w:iCs/>
          <w:noProof/>
          <w:kern w:val="0"/>
          <w:szCs w:val="21"/>
        </w:rPr>
        <w:t>The Tourist: A New Theory of the Leisure Class</w:t>
      </w:r>
      <w:r w:rsidRPr="00276542">
        <w:rPr>
          <w:rFonts w:ascii="Times New Roman" w:hAnsi="Times New Roman" w:cs="Times New Roman"/>
          <w:noProof/>
          <w:kern w:val="0"/>
          <w:szCs w:val="21"/>
        </w:rPr>
        <w:t>, Schocken, New York, NY.</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 xml:space="preserve">McCabe, S. (2002), “The tourist experience and everyday life”, in Dann, G.M.S. (Ed.), </w:t>
      </w:r>
      <w:r w:rsidRPr="00011F94">
        <w:rPr>
          <w:rFonts w:ascii="Times New Roman" w:hAnsi="Times New Roman" w:cs="Times New Roman"/>
          <w:i/>
          <w:iCs/>
          <w:noProof/>
          <w:kern w:val="0"/>
          <w:szCs w:val="21"/>
        </w:rPr>
        <w:t>The Tourist as a Metaphor of the Social World</w:t>
      </w:r>
      <w:r w:rsidRPr="00276542">
        <w:rPr>
          <w:rFonts w:ascii="Times New Roman" w:hAnsi="Times New Roman" w:cs="Times New Roman"/>
          <w:noProof/>
          <w:kern w:val="0"/>
          <w:szCs w:val="21"/>
        </w:rPr>
        <w:t>, CABI Publishing, Wallingford.</w:t>
      </w:r>
    </w:p>
    <w:p w:rsidR="00DB5731" w:rsidRPr="002C7BBC" w:rsidRDefault="00495C9B" w:rsidP="00DB5731">
      <w:pPr>
        <w:autoSpaceDE w:val="0"/>
        <w:autoSpaceDN w:val="0"/>
        <w:adjustRightInd w:val="0"/>
        <w:ind w:left="420" w:hanging="420"/>
        <w:rPr>
          <w:rFonts w:ascii="Times New Roman" w:eastAsia="等线" w:hAnsi="Times New Roman" w:cs="Times New Roman"/>
          <w:noProof/>
          <w:kern w:val="0"/>
          <w:szCs w:val="21"/>
        </w:rPr>
      </w:pPr>
      <w:r w:rsidRPr="002C7BBC">
        <w:rPr>
          <w:rFonts w:ascii="Times New Roman" w:eastAsia="等线" w:hAnsi="Times New Roman" w:cs="Times New Roman"/>
          <w:noProof/>
          <w:kern w:val="0"/>
          <w:szCs w:val="21"/>
        </w:rPr>
        <w:t xml:space="preserve">Meng, Z., Wei, Y. and Yu, Y. (2011) ‘On Life Cycle of Cultural Heritage Engineering Tourism: A Case Study of Macau’, </w:t>
      </w:r>
      <w:r w:rsidRPr="002C7BBC">
        <w:rPr>
          <w:rFonts w:ascii="Times New Roman" w:eastAsia="等线" w:hAnsi="Times New Roman" w:cs="Times New Roman"/>
          <w:i/>
          <w:iCs/>
          <w:noProof/>
          <w:kern w:val="0"/>
          <w:szCs w:val="21"/>
        </w:rPr>
        <w:t>Systems Engineering Procedia</w:t>
      </w:r>
      <w:r w:rsidRPr="002C7BBC">
        <w:rPr>
          <w:rFonts w:ascii="Times New Roman" w:eastAsia="等线" w:hAnsi="Times New Roman" w:cs="Times New Roman"/>
          <w:noProof/>
          <w:kern w:val="0"/>
          <w:szCs w:val="21"/>
        </w:rPr>
        <w:t>, 1, pp. 351–357. doi: 10.1016/j.sepro.2011.08.053.</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 xml:space="preserve">Mitchell, R.G. (1983), </w:t>
      </w:r>
      <w:r w:rsidRPr="00011F94">
        <w:rPr>
          <w:rFonts w:ascii="Times New Roman" w:hAnsi="Times New Roman" w:cs="Times New Roman"/>
          <w:i/>
          <w:iCs/>
          <w:noProof/>
          <w:kern w:val="0"/>
          <w:szCs w:val="21"/>
        </w:rPr>
        <w:t xml:space="preserve">Mountain Experience: The Psychology and Sociology of Adventure, </w:t>
      </w:r>
      <w:r w:rsidRPr="00276542">
        <w:rPr>
          <w:rFonts w:ascii="Times New Roman" w:hAnsi="Times New Roman" w:cs="Times New Roman"/>
          <w:noProof/>
          <w:kern w:val="0"/>
          <w:szCs w:val="21"/>
        </w:rPr>
        <w:t>Chicago: University of Chicago Press.</w:t>
      </w:r>
    </w:p>
    <w:p w:rsidR="00DB5731" w:rsidRPr="002C7BBC" w:rsidRDefault="00495C9B" w:rsidP="00DB5731">
      <w:pPr>
        <w:autoSpaceDE w:val="0"/>
        <w:autoSpaceDN w:val="0"/>
        <w:adjustRightInd w:val="0"/>
        <w:ind w:left="420" w:hanging="420"/>
        <w:rPr>
          <w:rFonts w:ascii="Times New Roman" w:eastAsia="等线" w:hAnsi="Times New Roman" w:cs="Times New Roman"/>
          <w:noProof/>
          <w:kern w:val="0"/>
          <w:szCs w:val="21"/>
        </w:rPr>
      </w:pPr>
      <w:r w:rsidRPr="002C7BBC">
        <w:rPr>
          <w:rFonts w:ascii="Times New Roman" w:eastAsia="等线" w:hAnsi="Times New Roman" w:cs="Times New Roman"/>
          <w:noProof/>
          <w:kern w:val="0"/>
          <w:szCs w:val="21"/>
        </w:rPr>
        <w:t xml:space="preserve">Murphy, P., Pritchard, M. P. and Smith, B. (2000) ‘The destination product and its impact on traveler perceptions', </w:t>
      </w:r>
      <w:r w:rsidRPr="002C7BBC">
        <w:rPr>
          <w:rFonts w:ascii="Times New Roman" w:eastAsia="等线" w:hAnsi="Times New Roman" w:cs="Times New Roman"/>
          <w:i/>
          <w:iCs/>
          <w:noProof/>
          <w:kern w:val="0"/>
          <w:szCs w:val="21"/>
        </w:rPr>
        <w:t>Tourism Management</w:t>
      </w:r>
      <w:r w:rsidRPr="002C7BBC">
        <w:rPr>
          <w:rFonts w:ascii="Times New Roman" w:eastAsia="等线" w:hAnsi="Times New Roman" w:cs="Times New Roman"/>
          <w:noProof/>
          <w:kern w:val="0"/>
          <w:szCs w:val="21"/>
        </w:rPr>
        <w:t>, 21(1), pp. 43–52. doi: 10.1016/S0261-5177(99)00080-1.</w:t>
      </w:r>
    </w:p>
    <w:p w:rsidR="00DB5731" w:rsidRPr="00907A3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907A32">
        <w:rPr>
          <w:rFonts w:ascii="Times New Roman" w:hAnsi="Times New Roman" w:cs="Times New Roman"/>
          <w:noProof/>
          <w:kern w:val="0"/>
          <w:szCs w:val="21"/>
        </w:rPr>
        <w:t xml:space="preserve">Patton, Q. M. (1990). </w:t>
      </w:r>
      <w:r w:rsidRPr="00011F94">
        <w:rPr>
          <w:rFonts w:ascii="Times New Roman" w:hAnsi="Times New Roman" w:cs="Times New Roman"/>
          <w:i/>
          <w:iCs/>
          <w:noProof/>
          <w:kern w:val="0"/>
          <w:szCs w:val="21"/>
        </w:rPr>
        <w:t>Qualitative Research and Evaluation Methods (2nd Edition).</w:t>
      </w:r>
      <w:r w:rsidRPr="00907A32">
        <w:rPr>
          <w:rFonts w:ascii="Times New Roman" w:hAnsi="Times New Roman" w:cs="Times New Roman"/>
          <w:noProof/>
          <w:kern w:val="0"/>
          <w:szCs w:val="21"/>
        </w:rPr>
        <w:t xml:space="preserve"> Newbury Park, CA: Sage Publications.</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bookmarkStart w:id="22" w:name="_Hlk16162129"/>
      <w:r w:rsidRPr="00276542">
        <w:rPr>
          <w:rFonts w:ascii="Times New Roman" w:hAnsi="Times New Roman" w:cs="Times New Roman"/>
          <w:noProof/>
          <w:kern w:val="0"/>
          <w:szCs w:val="21"/>
        </w:rPr>
        <w:t>Joseph and Gilmore</w:t>
      </w:r>
      <w:r>
        <w:rPr>
          <w:rFonts w:ascii="Times New Roman" w:hAnsi="Times New Roman" w:cs="Times New Roman"/>
          <w:noProof/>
          <w:kern w:val="0"/>
          <w:szCs w:val="21"/>
        </w:rPr>
        <w:t>(1999)</w:t>
      </w:r>
      <w:r w:rsidRPr="00011F94">
        <w:rPr>
          <w:rFonts w:ascii="Times New Roman" w:hAnsi="Times New Roman" w:cs="Times New Roman"/>
          <w:i/>
          <w:iCs/>
          <w:noProof/>
          <w:kern w:val="0"/>
          <w:szCs w:val="21"/>
        </w:rPr>
        <w:t xml:space="preserve"> The Experience Economy</w:t>
      </w:r>
      <w:r>
        <w:rPr>
          <w:rFonts w:ascii="Times New Roman" w:hAnsi="Times New Roman" w:cs="Times New Roman" w:hint="eastAsia"/>
          <w:noProof/>
          <w:kern w:val="0"/>
          <w:szCs w:val="21"/>
        </w:rPr>
        <w:t>,</w:t>
      </w:r>
      <w:r w:rsidRPr="00276542">
        <w:rPr>
          <w:rFonts w:ascii="Times New Roman" w:hAnsi="Times New Roman" w:cs="Times New Roman"/>
          <w:noProof/>
          <w:kern w:val="0"/>
          <w:szCs w:val="21"/>
        </w:rPr>
        <w:t xml:space="preserve"> York: Harvard Business School Press</w:t>
      </w:r>
      <w:r>
        <w:rPr>
          <w:rFonts w:ascii="Times New Roman" w:hAnsi="Times New Roman" w:cs="Times New Roman" w:hint="eastAsia"/>
          <w:noProof/>
          <w:kern w:val="0"/>
          <w:szCs w:val="21"/>
        </w:rPr>
        <w:t>.</w:t>
      </w:r>
    </w:p>
    <w:p w:rsidR="00DB5731" w:rsidRPr="002C7BBC" w:rsidRDefault="00495C9B" w:rsidP="00DB5731">
      <w:pPr>
        <w:autoSpaceDE w:val="0"/>
        <w:autoSpaceDN w:val="0"/>
        <w:adjustRightInd w:val="0"/>
        <w:ind w:left="420" w:hanging="420"/>
        <w:rPr>
          <w:rFonts w:ascii="Times New Roman" w:eastAsia="等线" w:hAnsi="Times New Roman" w:cs="Times New Roman"/>
          <w:noProof/>
          <w:kern w:val="0"/>
          <w:szCs w:val="21"/>
        </w:rPr>
      </w:pPr>
      <w:r w:rsidRPr="002C7BBC">
        <w:rPr>
          <w:rFonts w:ascii="Times New Roman" w:eastAsia="等线" w:hAnsi="Times New Roman" w:cs="Times New Roman"/>
          <w:noProof/>
          <w:kern w:val="0"/>
          <w:szCs w:val="21"/>
        </w:rPr>
        <w:lastRenderedPageBreak/>
        <w:t xml:space="preserve">Jovicic, D. (2016) ‘Cultural tourism in the context of relations between mass and alternative tourism’, </w:t>
      </w:r>
      <w:r w:rsidRPr="002C7BBC">
        <w:rPr>
          <w:rFonts w:ascii="Times New Roman" w:eastAsia="等线" w:hAnsi="Times New Roman" w:cs="Times New Roman"/>
          <w:i/>
          <w:iCs/>
          <w:noProof/>
          <w:kern w:val="0"/>
          <w:szCs w:val="21"/>
        </w:rPr>
        <w:t>Current Issues in Tourism</w:t>
      </w:r>
      <w:r w:rsidRPr="002C7BBC">
        <w:rPr>
          <w:rFonts w:ascii="Times New Roman" w:eastAsia="等线" w:hAnsi="Times New Roman" w:cs="Times New Roman"/>
          <w:noProof/>
          <w:kern w:val="0"/>
          <w:szCs w:val="21"/>
        </w:rPr>
        <w:t xml:space="preserve">, 19(6), pp. 605–612. </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Prahalad, C.K. and Ramaswamy, V. (2004)</w:t>
      </w:r>
      <w:bookmarkEnd w:id="22"/>
      <w:r w:rsidRPr="00276542">
        <w:rPr>
          <w:rFonts w:ascii="Times New Roman" w:hAnsi="Times New Roman" w:cs="Times New Roman"/>
          <w:noProof/>
          <w:kern w:val="0"/>
          <w:szCs w:val="21"/>
        </w:rPr>
        <w:t xml:space="preserve">, “Co-creation experiences: the next practice in value creation”, </w:t>
      </w:r>
      <w:r w:rsidRPr="00011F94">
        <w:rPr>
          <w:rFonts w:ascii="Times New Roman" w:hAnsi="Times New Roman" w:cs="Times New Roman"/>
          <w:i/>
          <w:iCs/>
          <w:noProof/>
          <w:kern w:val="0"/>
          <w:szCs w:val="21"/>
        </w:rPr>
        <w:t>Journal of Interactive Marketing</w:t>
      </w:r>
      <w:r w:rsidRPr="00276542">
        <w:rPr>
          <w:rFonts w:ascii="Times New Roman" w:hAnsi="Times New Roman" w:cs="Times New Roman"/>
          <w:noProof/>
          <w:kern w:val="0"/>
          <w:szCs w:val="21"/>
        </w:rPr>
        <w:t>, Vol. 18 No. 3, pp. 5-14</w:t>
      </w:r>
    </w:p>
    <w:p w:rsidR="00DB5731" w:rsidRPr="002C7BBC"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C7BBC">
        <w:rPr>
          <w:rFonts w:ascii="Times New Roman" w:hAnsi="Times New Roman" w:cs="Times New Roman"/>
          <w:noProof/>
          <w:kern w:val="0"/>
          <w:szCs w:val="21"/>
        </w:rPr>
        <w:t>Prebensen, Chen, Uysal</w:t>
      </w:r>
      <w:bookmarkEnd w:id="20"/>
      <w:r w:rsidRPr="002C7BBC">
        <w:rPr>
          <w:rFonts w:ascii="Times New Roman" w:hAnsi="Times New Roman" w:cs="Times New Roman"/>
          <w:noProof/>
          <w:kern w:val="0"/>
          <w:szCs w:val="21"/>
        </w:rPr>
        <w:t xml:space="preserve"> (2014) </w:t>
      </w:r>
      <w:r w:rsidRPr="004C6AFB">
        <w:rPr>
          <w:rFonts w:ascii="Times New Roman" w:hAnsi="Times New Roman" w:cs="Times New Roman"/>
          <w:i/>
          <w:iCs/>
          <w:noProof/>
          <w:kern w:val="0"/>
          <w:szCs w:val="21"/>
        </w:rPr>
        <w:t>Co-creation of tourist experience: scope, definition and structure,</w:t>
      </w:r>
      <w:r w:rsidRPr="002C7BBC">
        <w:rPr>
          <w:rFonts w:ascii="Times New Roman" w:hAnsi="Times New Roman" w:cs="Times New Roman"/>
          <w:noProof/>
          <w:kern w:val="0"/>
          <w:szCs w:val="21"/>
        </w:rPr>
        <w:t xml:space="preserve"> Prebensen, Chen, Uysal, Creating experience value in tourism, Oxfordshire: CABI.</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 xml:space="preserve">Prebensen, N.K. and Foss, L. (2011) Coping and co-creation in tourist experiences. </w:t>
      </w:r>
      <w:r w:rsidRPr="004C6AFB">
        <w:rPr>
          <w:rFonts w:ascii="Times New Roman" w:hAnsi="Times New Roman" w:cs="Times New Roman"/>
          <w:i/>
          <w:iCs/>
          <w:noProof/>
          <w:kern w:val="0"/>
          <w:szCs w:val="21"/>
        </w:rPr>
        <w:t>International Journal of tourism research</w:t>
      </w:r>
      <w:r>
        <w:rPr>
          <w:rFonts w:ascii="Times New Roman" w:hAnsi="Times New Roman" w:cs="Times New Roman"/>
          <w:noProof/>
          <w:kern w:val="0"/>
          <w:szCs w:val="21"/>
        </w:rPr>
        <w:t>,</w:t>
      </w:r>
      <w:r w:rsidRPr="00276542">
        <w:rPr>
          <w:rFonts w:ascii="Times New Roman" w:hAnsi="Times New Roman" w:cs="Times New Roman"/>
          <w:noProof/>
          <w:kern w:val="0"/>
          <w:szCs w:val="21"/>
        </w:rPr>
        <w:t>13(1),54-57.</w:t>
      </w:r>
    </w:p>
    <w:p w:rsidR="00DB5731" w:rsidRPr="002C7BBC"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C7BBC">
        <w:rPr>
          <w:rFonts w:ascii="Times New Roman" w:hAnsi="Times New Roman" w:cs="Times New Roman"/>
          <w:noProof/>
          <w:kern w:val="0"/>
          <w:szCs w:val="21"/>
        </w:rPr>
        <w:t>P</w:t>
      </w:r>
      <w:bookmarkStart w:id="23" w:name="_Hlk15919256"/>
      <w:r w:rsidRPr="002C7BBC">
        <w:rPr>
          <w:rFonts w:ascii="Times New Roman" w:hAnsi="Times New Roman" w:cs="Times New Roman"/>
          <w:noProof/>
          <w:kern w:val="0"/>
          <w:szCs w:val="21"/>
        </w:rPr>
        <w:t>oria, Butler, Airey</w:t>
      </w:r>
      <w:bookmarkEnd w:id="23"/>
      <w:r w:rsidRPr="002C7BBC">
        <w:rPr>
          <w:rFonts w:ascii="Times New Roman" w:hAnsi="Times New Roman" w:cs="Times New Roman"/>
          <w:noProof/>
          <w:kern w:val="0"/>
          <w:szCs w:val="21"/>
        </w:rPr>
        <w:t xml:space="preserve">,(2001)Clarifying Heritage Tourism, </w:t>
      </w:r>
      <w:r w:rsidRPr="004C6AFB">
        <w:rPr>
          <w:rFonts w:ascii="Times New Roman" w:hAnsi="Times New Roman" w:cs="Times New Roman"/>
          <w:i/>
          <w:iCs/>
          <w:noProof/>
          <w:kern w:val="0"/>
          <w:szCs w:val="21"/>
        </w:rPr>
        <w:t>Annals of Tourism Research.</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Relph, E</w:t>
      </w:r>
      <w:r>
        <w:rPr>
          <w:rFonts w:ascii="Times New Roman" w:hAnsi="Times New Roman" w:cs="Times New Roman"/>
          <w:noProof/>
          <w:kern w:val="0"/>
          <w:szCs w:val="21"/>
        </w:rPr>
        <w:t xml:space="preserve"> </w:t>
      </w:r>
      <w:r>
        <w:rPr>
          <w:rFonts w:ascii="Times New Roman" w:hAnsi="Times New Roman" w:cs="Times New Roman" w:hint="eastAsia"/>
          <w:noProof/>
          <w:kern w:val="0"/>
          <w:szCs w:val="21"/>
        </w:rPr>
        <w:t>(</w:t>
      </w:r>
      <w:r w:rsidRPr="00276542">
        <w:rPr>
          <w:rFonts w:ascii="Times New Roman" w:hAnsi="Times New Roman" w:cs="Times New Roman"/>
          <w:noProof/>
          <w:kern w:val="0"/>
          <w:szCs w:val="21"/>
        </w:rPr>
        <w:t>1976</w:t>
      </w:r>
      <w:r>
        <w:rPr>
          <w:rFonts w:ascii="Times New Roman" w:hAnsi="Times New Roman" w:cs="Times New Roman" w:hint="eastAsia"/>
          <w:noProof/>
          <w:kern w:val="0"/>
          <w:szCs w:val="21"/>
        </w:rPr>
        <w:t>)</w:t>
      </w:r>
      <w:r w:rsidRPr="00276542">
        <w:rPr>
          <w:rFonts w:ascii="Times New Roman" w:hAnsi="Times New Roman" w:cs="Times New Roman"/>
          <w:noProof/>
          <w:kern w:val="0"/>
          <w:szCs w:val="21"/>
        </w:rPr>
        <w:t xml:space="preserve"> </w:t>
      </w:r>
      <w:r w:rsidRPr="004C6AFB">
        <w:rPr>
          <w:rFonts w:ascii="Times New Roman" w:hAnsi="Times New Roman" w:cs="Times New Roman"/>
          <w:i/>
          <w:iCs/>
          <w:noProof/>
          <w:kern w:val="0"/>
          <w:szCs w:val="21"/>
        </w:rPr>
        <w:t>Place and placelessness.</w:t>
      </w:r>
      <w:r w:rsidRPr="00276542">
        <w:rPr>
          <w:rFonts w:ascii="Times New Roman" w:hAnsi="Times New Roman" w:cs="Times New Roman"/>
          <w:noProof/>
          <w:kern w:val="0"/>
          <w:szCs w:val="21"/>
        </w:rPr>
        <w:t xml:space="preserve"> London: Pion.</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 xml:space="preserve">Richards, G., &amp; Russo, A. P. (2016). Synthesis and Conclusions: Towards a new geographyy of tourism? In A. P. Russo, &amp; G. Richards (Eds.), </w:t>
      </w:r>
      <w:r w:rsidRPr="00D320AB">
        <w:rPr>
          <w:rFonts w:ascii="Times New Roman" w:hAnsi="Times New Roman" w:cs="Times New Roman"/>
          <w:i/>
          <w:iCs/>
          <w:noProof/>
          <w:kern w:val="0"/>
          <w:szCs w:val="21"/>
        </w:rPr>
        <w:t>Reinventing the Local in Tourism: Producing, Consuming and negotiating place</w:t>
      </w:r>
      <w:r w:rsidRPr="00276542">
        <w:rPr>
          <w:rFonts w:ascii="Times New Roman" w:hAnsi="Times New Roman" w:cs="Times New Roman"/>
          <w:noProof/>
          <w:kern w:val="0"/>
          <w:szCs w:val="21"/>
        </w:rPr>
        <w:t xml:space="preserve"> (pp. 251e266). Bristol: Channel View.</w:t>
      </w:r>
    </w:p>
    <w:p w:rsidR="00DB5731" w:rsidRPr="002C7BBC" w:rsidRDefault="00495C9B" w:rsidP="00DB5731">
      <w:pPr>
        <w:autoSpaceDE w:val="0"/>
        <w:autoSpaceDN w:val="0"/>
        <w:adjustRightInd w:val="0"/>
        <w:ind w:left="420" w:hanging="420"/>
        <w:rPr>
          <w:rFonts w:ascii="Times New Roman" w:eastAsia="等线" w:hAnsi="Times New Roman" w:cs="Times New Roman"/>
          <w:noProof/>
          <w:kern w:val="0"/>
          <w:szCs w:val="21"/>
        </w:rPr>
      </w:pPr>
      <w:r w:rsidRPr="002C7BBC">
        <w:rPr>
          <w:rFonts w:ascii="Times New Roman" w:eastAsia="等线" w:hAnsi="Times New Roman" w:cs="Times New Roman"/>
          <w:noProof/>
          <w:kern w:val="0"/>
          <w:szCs w:val="21"/>
        </w:rPr>
        <w:t xml:space="preserve">Richards, G. (2011) ‘Creativity and tourism. The state of the art’, </w:t>
      </w:r>
      <w:r w:rsidRPr="002C7BBC">
        <w:rPr>
          <w:rFonts w:ascii="Times New Roman" w:eastAsia="等线" w:hAnsi="Times New Roman" w:cs="Times New Roman"/>
          <w:i/>
          <w:iCs/>
          <w:noProof/>
          <w:kern w:val="0"/>
          <w:szCs w:val="21"/>
        </w:rPr>
        <w:t>Annals of Tourism Research</w:t>
      </w:r>
      <w:r w:rsidRPr="002C7BBC">
        <w:rPr>
          <w:rFonts w:ascii="Times New Roman" w:eastAsia="等线" w:hAnsi="Times New Roman" w:cs="Times New Roman"/>
          <w:noProof/>
          <w:kern w:val="0"/>
          <w:szCs w:val="21"/>
        </w:rPr>
        <w:t>. Elsevier Ltd, 38(4), pp. 1225–1253. doi: 10.1016/j.annals.2011.07.008.</w:t>
      </w:r>
    </w:p>
    <w:p w:rsidR="00DB5731" w:rsidRPr="002C7BBC" w:rsidRDefault="00495C9B" w:rsidP="00DB5731">
      <w:pPr>
        <w:autoSpaceDE w:val="0"/>
        <w:autoSpaceDN w:val="0"/>
        <w:adjustRightInd w:val="0"/>
        <w:ind w:left="420" w:hanging="420"/>
        <w:rPr>
          <w:rFonts w:ascii="Times New Roman" w:eastAsia="等线" w:hAnsi="Times New Roman" w:cs="Times New Roman"/>
          <w:noProof/>
          <w:kern w:val="0"/>
          <w:szCs w:val="21"/>
        </w:rPr>
      </w:pPr>
      <w:r w:rsidRPr="002C7BBC">
        <w:rPr>
          <w:rFonts w:ascii="Times New Roman" w:eastAsia="等线" w:hAnsi="Times New Roman" w:cs="Times New Roman"/>
          <w:noProof/>
          <w:kern w:val="0"/>
          <w:szCs w:val="21"/>
        </w:rPr>
        <w:t xml:space="preserve">Richards, G. (2018) ‘Cultural tourism: A review of recent research and trends’, </w:t>
      </w:r>
      <w:r w:rsidRPr="002C7BBC">
        <w:rPr>
          <w:rFonts w:ascii="Times New Roman" w:eastAsia="等线" w:hAnsi="Times New Roman" w:cs="Times New Roman"/>
          <w:i/>
          <w:iCs/>
          <w:noProof/>
          <w:kern w:val="0"/>
          <w:szCs w:val="21"/>
        </w:rPr>
        <w:t>Journal of Hospitality and Tourism Management</w:t>
      </w:r>
      <w:r w:rsidRPr="002C7BBC">
        <w:rPr>
          <w:rFonts w:ascii="Times New Roman" w:eastAsia="等线" w:hAnsi="Times New Roman" w:cs="Times New Roman"/>
          <w:noProof/>
          <w:kern w:val="0"/>
          <w:szCs w:val="21"/>
        </w:rPr>
        <w:t>. Elsevier Ltd, 36, pp. 12–21. doi: 10.1016/j.jhtm.2018.03.005.</w:t>
      </w:r>
    </w:p>
    <w:p w:rsidR="00DB5731" w:rsidRPr="002C7BBC" w:rsidRDefault="00495C9B" w:rsidP="00DB5731">
      <w:pPr>
        <w:autoSpaceDE w:val="0"/>
        <w:autoSpaceDN w:val="0"/>
        <w:adjustRightInd w:val="0"/>
        <w:ind w:left="420" w:hanging="420"/>
        <w:rPr>
          <w:rFonts w:ascii="Times New Roman" w:eastAsia="等线" w:hAnsi="Times New Roman" w:cs="Times New Roman"/>
          <w:noProof/>
          <w:kern w:val="0"/>
          <w:szCs w:val="21"/>
        </w:rPr>
      </w:pPr>
      <w:r w:rsidRPr="002C7BBC">
        <w:rPr>
          <w:rFonts w:ascii="Times New Roman" w:eastAsia="等线" w:hAnsi="Times New Roman" w:cs="Times New Roman"/>
          <w:noProof/>
          <w:kern w:val="0"/>
          <w:szCs w:val="21"/>
        </w:rPr>
        <w:t xml:space="preserve">Richards, G. and van der Ark, L. A. (2013) ‘Dimensions of cultural consumption among tourists: Multiple correspondence analysis’, </w:t>
      </w:r>
      <w:r w:rsidRPr="002C7BBC">
        <w:rPr>
          <w:rFonts w:ascii="Times New Roman" w:eastAsia="等线" w:hAnsi="Times New Roman" w:cs="Times New Roman"/>
          <w:i/>
          <w:iCs/>
          <w:noProof/>
          <w:kern w:val="0"/>
          <w:szCs w:val="21"/>
        </w:rPr>
        <w:t>Tourism Management</w:t>
      </w:r>
      <w:r w:rsidRPr="002C7BBC">
        <w:rPr>
          <w:rFonts w:ascii="Times New Roman" w:eastAsia="等线" w:hAnsi="Times New Roman" w:cs="Times New Roman"/>
          <w:noProof/>
          <w:kern w:val="0"/>
          <w:szCs w:val="21"/>
        </w:rPr>
        <w:t>. Elsevier Ltd, 37, pp. 71–76. doi: 10.1016/j.tourman.2013.01.007.</w:t>
      </w:r>
    </w:p>
    <w:p w:rsidR="00DB5731" w:rsidRPr="002C7BBC"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C7BBC">
        <w:rPr>
          <w:rFonts w:ascii="Times New Roman" w:hAnsi="Times New Roman" w:cs="Times New Roman"/>
          <w:noProof/>
          <w:kern w:val="0"/>
          <w:szCs w:val="21"/>
        </w:rPr>
        <w:t xml:space="preserve">Rojek,C (1993) </w:t>
      </w:r>
      <w:r w:rsidRPr="002C16ED">
        <w:rPr>
          <w:rFonts w:ascii="Times New Roman" w:hAnsi="Times New Roman" w:cs="Times New Roman"/>
          <w:i/>
          <w:iCs/>
          <w:noProof/>
          <w:kern w:val="0"/>
          <w:szCs w:val="21"/>
        </w:rPr>
        <w:t>Ways of Escape: Modern Transformations in Leisure and Travel,</w:t>
      </w:r>
      <w:r w:rsidRPr="002C7BBC">
        <w:rPr>
          <w:rFonts w:ascii="Times New Roman" w:hAnsi="Times New Roman" w:cs="Times New Roman"/>
          <w:noProof/>
          <w:kern w:val="0"/>
          <w:szCs w:val="21"/>
        </w:rPr>
        <w:t xml:space="preserve"> Basingstoke: Macmillan.</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 xml:space="preserve">Ryan, C. (1997), </w:t>
      </w:r>
      <w:r w:rsidRPr="002C16ED">
        <w:rPr>
          <w:rFonts w:ascii="Times New Roman" w:hAnsi="Times New Roman" w:cs="Times New Roman"/>
          <w:i/>
          <w:iCs/>
          <w:noProof/>
          <w:kern w:val="0"/>
          <w:szCs w:val="21"/>
        </w:rPr>
        <w:t>The Tourist Experience: A New Introduction,</w:t>
      </w:r>
      <w:r w:rsidRPr="00276542">
        <w:rPr>
          <w:rFonts w:ascii="Times New Roman" w:hAnsi="Times New Roman" w:cs="Times New Roman"/>
          <w:noProof/>
          <w:kern w:val="0"/>
          <w:szCs w:val="21"/>
        </w:rPr>
        <w:t xml:space="preserve"> Cassell, London.</w:t>
      </w:r>
    </w:p>
    <w:p w:rsidR="00DB5731" w:rsidRDefault="00495C9B" w:rsidP="00DB5731">
      <w:pPr>
        <w:autoSpaceDE w:val="0"/>
        <w:autoSpaceDN w:val="0"/>
        <w:adjustRightInd w:val="0"/>
        <w:ind w:left="420" w:hanging="420"/>
        <w:rPr>
          <w:rFonts w:ascii="Times New Roman" w:eastAsia="等线" w:hAnsi="Times New Roman" w:cs="Times New Roman"/>
          <w:noProof/>
          <w:kern w:val="0"/>
          <w:szCs w:val="21"/>
        </w:rPr>
      </w:pPr>
      <w:r w:rsidRPr="002C7BBC">
        <w:rPr>
          <w:rFonts w:ascii="Times New Roman" w:eastAsia="等线" w:hAnsi="Times New Roman" w:cs="Times New Roman"/>
          <w:noProof/>
          <w:kern w:val="0"/>
          <w:szCs w:val="21"/>
        </w:rPr>
        <w:t xml:space="preserve">Saunders, M., Lewis, P. and Thronhill, A. (2016) </w:t>
      </w:r>
      <w:r w:rsidRPr="002C7BBC">
        <w:rPr>
          <w:rFonts w:ascii="Times New Roman" w:eastAsia="等线" w:hAnsi="Times New Roman" w:cs="Times New Roman"/>
          <w:i/>
          <w:iCs/>
          <w:noProof/>
          <w:kern w:val="0"/>
          <w:szCs w:val="21"/>
        </w:rPr>
        <w:t>Research methods for business students</w:t>
      </w:r>
      <w:r w:rsidRPr="002C7BBC">
        <w:rPr>
          <w:rFonts w:ascii="Times New Roman" w:eastAsia="等线" w:hAnsi="Times New Roman" w:cs="Times New Roman"/>
          <w:noProof/>
          <w:kern w:val="0"/>
          <w:szCs w:val="21"/>
        </w:rPr>
        <w:t>. 7th eds. Harlow: Pearson Education Limited.</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 xml:space="preserve">Schembri, S. (2006), “Rationalizing service logic, or understanding services as experience?”, </w:t>
      </w:r>
      <w:r w:rsidRPr="002C16ED">
        <w:rPr>
          <w:rFonts w:ascii="Times New Roman" w:hAnsi="Times New Roman" w:cs="Times New Roman"/>
          <w:i/>
          <w:iCs/>
          <w:noProof/>
          <w:kern w:val="0"/>
          <w:szCs w:val="21"/>
        </w:rPr>
        <w:t>Marketing Theory</w:t>
      </w:r>
      <w:r w:rsidRPr="00276542">
        <w:rPr>
          <w:rFonts w:ascii="Times New Roman" w:hAnsi="Times New Roman" w:cs="Times New Roman"/>
          <w:noProof/>
          <w:kern w:val="0"/>
          <w:szCs w:val="21"/>
        </w:rPr>
        <w:t>.</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 xml:space="preserve">Schmitt, B.H. (2003), </w:t>
      </w:r>
      <w:r w:rsidRPr="002C16ED">
        <w:rPr>
          <w:rFonts w:ascii="Times New Roman" w:hAnsi="Times New Roman" w:cs="Times New Roman"/>
          <w:i/>
          <w:iCs/>
          <w:noProof/>
          <w:kern w:val="0"/>
          <w:szCs w:val="21"/>
        </w:rPr>
        <w:t>Customer Experience Management: A Revolutionary Approach to Connecting with Your Customers,</w:t>
      </w:r>
      <w:r w:rsidRPr="00276542">
        <w:rPr>
          <w:rFonts w:ascii="Times New Roman" w:hAnsi="Times New Roman" w:cs="Times New Roman"/>
          <w:noProof/>
          <w:kern w:val="0"/>
          <w:szCs w:val="21"/>
        </w:rPr>
        <w:t xml:space="preserve"> Wiley, Hoboken, NJ.</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Shamai, S. </w:t>
      </w:r>
      <w:r>
        <w:rPr>
          <w:rFonts w:ascii="Times New Roman" w:hAnsi="Times New Roman" w:cs="Times New Roman"/>
          <w:noProof/>
          <w:kern w:val="0"/>
          <w:szCs w:val="21"/>
        </w:rPr>
        <w:t xml:space="preserve">&amp; </w:t>
      </w:r>
      <w:r w:rsidRPr="00276542">
        <w:rPr>
          <w:rFonts w:ascii="Times New Roman" w:hAnsi="Times New Roman" w:cs="Times New Roman"/>
          <w:noProof/>
          <w:kern w:val="0"/>
          <w:szCs w:val="21"/>
        </w:rPr>
        <w:t>Ilatov</w:t>
      </w:r>
      <w:r>
        <w:rPr>
          <w:rFonts w:ascii="Times New Roman" w:hAnsi="Times New Roman" w:cs="Times New Roman"/>
          <w:noProof/>
          <w:kern w:val="0"/>
          <w:szCs w:val="21"/>
        </w:rPr>
        <w:t>,</w:t>
      </w:r>
      <w:r w:rsidRPr="00683A4B">
        <w:rPr>
          <w:rFonts w:ascii="Times New Roman" w:hAnsi="Times New Roman" w:cs="Times New Roman"/>
          <w:noProof/>
          <w:kern w:val="0"/>
          <w:szCs w:val="21"/>
        </w:rPr>
        <w:t xml:space="preserve"> </w:t>
      </w:r>
      <w:r w:rsidRPr="00276542">
        <w:rPr>
          <w:rFonts w:ascii="Times New Roman" w:hAnsi="Times New Roman" w:cs="Times New Roman"/>
          <w:noProof/>
          <w:kern w:val="0"/>
          <w:szCs w:val="21"/>
        </w:rPr>
        <w:t>Z. </w:t>
      </w:r>
      <w:r>
        <w:rPr>
          <w:rFonts w:ascii="Times New Roman" w:hAnsi="Times New Roman" w:cs="Times New Roman" w:hint="eastAsia"/>
          <w:noProof/>
          <w:kern w:val="0"/>
          <w:szCs w:val="21"/>
        </w:rPr>
        <w:t>(</w:t>
      </w:r>
      <w:r w:rsidRPr="00276542">
        <w:rPr>
          <w:rFonts w:ascii="Times New Roman" w:hAnsi="Times New Roman" w:cs="Times New Roman"/>
          <w:noProof/>
          <w:kern w:val="0"/>
          <w:szCs w:val="21"/>
        </w:rPr>
        <w:t>2005</w:t>
      </w:r>
      <w:r>
        <w:rPr>
          <w:rFonts w:ascii="Times New Roman" w:hAnsi="Times New Roman" w:cs="Times New Roman" w:hint="eastAsia"/>
          <w:noProof/>
          <w:kern w:val="0"/>
          <w:szCs w:val="21"/>
        </w:rPr>
        <w:t>)</w:t>
      </w:r>
      <w:r w:rsidRPr="00276542">
        <w:rPr>
          <w:rFonts w:ascii="Times New Roman" w:hAnsi="Times New Roman" w:cs="Times New Roman"/>
          <w:noProof/>
          <w:kern w:val="0"/>
          <w:szCs w:val="21"/>
        </w:rPr>
        <w:t>Measuring sense of place: methodological aspects</w:t>
      </w:r>
      <w:r>
        <w:rPr>
          <w:rFonts w:ascii="Times New Roman" w:hAnsi="Times New Roman" w:cs="Times New Roman" w:hint="eastAsia"/>
          <w:noProof/>
          <w:kern w:val="0"/>
          <w:szCs w:val="21"/>
        </w:rPr>
        <w:t>,</w:t>
      </w:r>
      <w:r>
        <w:rPr>
          <w:rFonts w:ascii="Times New Roman" w:hAnsi="Times New Roman" w:cs="Times New Roman"/>
          <w:noProof/>
          <w:kern w:val="0"/>
          <w:szCs w:val="21"/>
        </w:rPr>
        <w:t xml:space="preserve"> </w:t>
      </w:r>
      <w:r w:rsidRPr="002C16ED">
        <w:rPr>
          <w:rFonts w:ascii="Times New Roman" w:hAnsi="Times New Roman" w:cs="Times New Roman"/>
          <w:i/>
          <w:iCs/>
          <w:noProof/>
          <w:kern w:val="0"/>
          <w:szCs w:val="21"/>
        </w:rPr>
        <w:t>Tijdschrift Voor Economicshe en Sociale Geographie</w:t>
      </w:r>
      <w:r w:rsidRPr="00276542">
        <w:rPr>
          <w:rFonts w:ascii="Times New Roman" w:hAnsi="Times New Roman" w:cs="Times New Roman"/>
          <w:noProof/>
          <w:kern w:val="0"/>
          <w:szCs w:val="21"/>
        </w:rPr>
        <w:t>, 96</w:t>
      </w:r>
      <w:r>
        <w:rPr>
          <w:rFonts w:ascii="Times New Roman" w:hAnsi="Times New Roman" w:cs="Times New Roman"/>
          <w:noProof/>
          <w:kern w:val="0"/>
          <w:szCs w:val="21"/>
        </w:rPr>
        <w:t>,</w:t>
      </w:r>
      <w:r w:rsidRPr="00276542">
        <w:rPr>
          <w:rFonts w:ascii="Times New Roman" w:hAnsi="Times New Roman" w:cs="Times New Roman"/>
          <w:noProof/>
          <w:kern w:val="0"/>
          <w:szCs w:val="21"/>
        </w:rPr>
        <w:t xml:space="preserve"> pp. 467-476</w:t>
      </w:r>
    </w:p>
    <w:p w:rsidR="00DB5731" w:rsidRPr="002C7BBC"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C7BBC">
        <w:rPr>
          <w:rFonts w:ascii="Times New Roman" w:hAnsi="Times New Roman" w:cs="Times New Roman"/>
          <w:noProof/>
          <w:kern w:val="0"/>
          <w:szCs w:val="21"/>
        </w:rPr>
        <w:t>Shaw, G (1991)Growth and Employment in the UK's Culture Industry</w:t>
      </w:r>
      <w:r>
        <w:rPr>
          <w:rFonts w:ascii="Times New Roman" w:hAnsi="Times New Roman" w:cs="Times New Roman"/>
          <w:noProof/>
          <w:kern w:val="0"/>
          <w:szCs w:val="21"/>
        </w:rPr>
        <w:t>,</w:t>
      </w:r>
      <w:r w:rsidRPr="00D70A95">
        <w:rPr>
          <w:rFonts w:ascii="Times New Roman" w:hAnsi="Times New Roman" w:cs="Times New Roman"/>
          <w:i/>
          <w:iCs/>
          <w:noProof/>
          <w:kern w:val="0"/>
          <w:szCs w:val="21"/>
        </w:rPr>
        <w:t xml:space="preserve"> World Futures,</w:t>
      </w:r>
      <w:r w:rsidRPr="002C7BBC">
        <w:rPr>
          <w:rFonts w:ascii="Times New Roman" w:hAnsi="Times New Roman" w:cs="Times New Roman"/>
          <w:noProof/>
          <w:kern w:val="0"/>
          <w:szCs w:val="21"/>
        </w:rPr>
        <w:t>33:165-180</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 xml:space="preserve">Shaw, C. (2005), </w:t>
      </w:r>
      <w:r w:rsidRPr="001C53F3">
        <w:rPr>
          <w:rFonts w:ascii="Times New Roman" w:hAnsi="Times New Roman" w:cs="Times New Roman"/>
          <w:i/>
          <w:iCs/>
          <w:noProof/>
          <w:kern w:val="0"/>
          <w:szCs w:val="21"/>
        </w:rPr>
        <w:t>Revolutionize Your Customer Experience</w:t>
      </w:r>
      <w:r w:rsidRPr="00276542">
        <w:rPr>
          <w:rFonts w:ascii="Times New Roman" w:hAnsi="Times New Roman" w:cs="Times New Roman"/>
          <w:noProof/>
          <w:kern w:val="0"/>
          <w:szCs w:val="21"/>
        </w:rPr>
        <w:t>, Palgrave Macmillan, New York, NY.</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Steele,F.(1981)The sense of place, Andover:CBI Pub. Co.</w:t>
      </w:r>
    </w:p>
    <w:p w:rsidR="00DB5731" w:rsidRPr="00CC73CF" w:rsidRDefault="00495C9B" w:rsidP="00DB5731">
      <w:pPr>
        <w:autoSpaceDE w:val="0"/>
        <w:autoSpaceDN w:val="0"/>
        <w:adjustRightInd w:val="0"/>
        <w:ind w:left="420" w:hanging="420"/>
        <w:rPr>
          <w:rFonts w:ascii="Times New Roman" w:eastAsia="等线" w:hAnsi="Times New Roman" w:cs="Times New Roman"/>
          <w:noProof/>
          <w:kern w:val="0"/>
          <w:szCs w:val="21"/>
        </w:rPr>
      </w:pPr>
      <w:r w:rsidRPr="00CC73CF">
        <w:rPr>
          <w:rFonts w:ascii="Times New Roman" w:eastAsia="等线" w:hAnsi="Times New Roman" w:cs="Times New Roman" w:hint="eastAsia"/>
          <w:noProof/>
          <w:kern w:val="0"/>
          <w:szCs w:val="21"/>
        </w:rPr>
        <w:t>S</w:t>
      </w:r>
      <w:r w:rsidRPr="00CC73CF">
        <w:rPr>
          <w:rFonts w:ascii="Times New Roman" w:eastAsia="等线" w:hAnsi="Times New Roman" w:cs="Times New Roman"/>
          <w:noProof/>
          <w:kern w:val="0"/>
          <w:szCs w:val="21"/>
        </w:rPr>
        <w:t xml:space="preserve">trauss,A &amp; Corbin,J. (1990) </w:t>
      </w:r>
      <w:r w:rsidRPr="00CC73CF">
        <w:rPr>
          <w:rFonts w:ascii="Times New Roman" w:eastAsia="等线" w:hAnsi="Times New Roman" w:cs="Times New Roman"/>
          <w:i/>
          <w:iCs/>
          <w:noProof/>
          <w:kern w:val="0"/>
          <w:szCs w:val="21"/>
        </w:rPr>
        <w:t>Basics of qualitative research: Grounded theory procedures and techniques</w:t>
      </w:r>
      <w:r w:rsidRPr="00CC73CF">
        <w:rPr>
          <w:rFonts w:ascii="Times New Roman" w:eastAsia="等线" w:hAnsi="Times New Roman" w:cs="Times New Roman"/>
          <w:noProof/>
          <w:kern w:val="0"/>
          <w:szCs w:val="21"/>
        </w:rPr>
        <w:t>, Newbury Park: Sage.</w:t>
      </w:r>
    </w:p>
    <w:p w:rsidR="00DB5731"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 xml:space="preserve">Taylor, J. (2001). Authenticity and sincerity in tourism. </w:t>
      </w:r>
      <w:r w:rsidRPr="001C53F3">
        <w:rPr>
          <w:rFonts w:ascii="Times New Roman" w:hAnsi="Times New Roman" w:cs="Times New Roman"/>
          <w:i/>
          <w:iCs/>
          <w:noProof/>
          <w:kern w:val="0"/>
          <w:szCs w:val="21"/>
        </w:rPr>
        <w:t>Annals of Tourism Research</w:t>
      </w:r>
      <w:r w:rsidRPr="00276542">
        <w:rPr>
          <w:rFonts w:ascii="Times New Roman" w:hAnsi="Times New Roman" w:cs="Times New Roman"/>
          <w:noProof/>
          <w:kern w:val="0"/>
          <w:szCs w:val="21"/>
        </w:rPr>
        <w:t>, 28,7-26</w:t>
      </w:r>
    </w:p>
    <w:p w:rsidR="00DB5731" w:rsidRPr="002C7BBC" w:rsidRDefault="00495C9B" w:rsidP="00DB5731">
      <w:pPr>
        <w:autoSpaceDE w:val="0"/>
        <w:autoSpaceDN w:val="0"/>
        <w:adjustRightInd w:val="0"/>
        <w:ind w:left="420" w:hanging="420"/>
        <w:rPr>
          <w:rFonts w:ascii="Times New Roman" w:eastAsia="等线" w:hAnsi="Times New Roman" w:cs="Times New Roman"/>
          <w:noProof/>
          <w:kern w:val="0"/>
          <w:szCs w:val="21"/>
        </w:rPr>
      </w:pPr>
      <w:r w:rsidRPr="002C7BBC">
        <w:rPr>
          <w:rFonts w:ascii="Times New Roman" w:eastAsia="等线" w:hAnsi="Times New Roman" w:cs="Times New Roman"/>
          <w:noProof/>
          <w:kern w:val="0"/>
          <w:szCs w:val="21"/>
        </w:rPr>
        <w:t xml:space="preserve">Timothy, D. J. (2018) ‘Making sense of heritage tourism: Research trends in a maturing field of study’, </w:t>
      </w:r>
      <w:r w:rsidRPr="002C7BBC">
        <w:rPr>
          <w:rFonts w:ascii="Times New Roman" w:eastAsia="等线" w:hAnsi="Times New Roman" w:cs="Times New Roman"/>
          <w:i/>
          <w:iCs/>
          <w:noProof/>
          <w:kern w:val="0"/>
          <w:szCs w:val="21"/>
        </w:rPr>
        <w:t>Tourism Management Perspectives</w:t>
      </w:r>
      <w:r w:rsidRPr="002C7BBC">
        <w:rPr>
          <w:rFonts w:ascii="Times New Roman" w:eastAsia="等线" w:hAnsi="Times New Roman" w:cs="Times New Roman"/>
          <w:noProof/>
          <w:kern w:val="0"/>
          <w:szCs w:val="21"/>
        </w:rPr>
        <w:t>, pp. 177–180. doi: 10.1016/j.tmp.2017.11.018.</w:t>
      </w:r>
    </w:p>
    <w:p w:rsidR="00DB5731" w:rsidRPr="002C7BBC" w:rsidRDefault="00495C9B" w:rsidP="00DB5731">
      <w:pPr>
        <w:widowControl w:val="0"/>
        <w:autoSpaceDE w:val="0"/>
        <w:autoSpaceDN w:val="0"/>
        <w:adjustRightInd w:val="0"/>
        <w:ind w:left="420" w:hanging="420"/>
        <w:rPr>
          <w:rFonts w:ascii="Times New Roman" w:hAnsi="Times New Roman" w:cs="Times New Roman"/>
          <w:b/>
          <w:bCs/>
          <w:noProof/>
          <w:kern w:val="0"/>
          <w:szCs w:val="21"/>
        </w:rPr>
      </w:pPr>
      <w:r w:rsidRPr="002C7BBC">
        <w:rPr>
          <w:rFonts w:ascii="Times New Roman" w:hAnsi="Times New Roman" w:cs="Times New Roman"/>
          <w:noProof/>
          <w:kern w:val="0"/>
          <w:szCs w:val="21"/>
        </w:rPr>
        <w:t xml:space="preserve">Timothy, </w:t>
      </w:r>
      <w:bookmarkStart w:id="24" w:name="_Hlk17985486"/>
      <w:r w:rsidRPr="002C7BBC">
        <w:rPr>
          <w:rFonts w:ascii="Times New Roman" w:hAnsi="Times New Roman" w:cs="Times New Roman"/>
          <w:noProof/>
          <w:kern w:val="0"/>
          <w:szCs w:val="21"/>
        </w:rPr>
        <w:t xml:space="preserve">J. D. </w:t>
      </w:r>
      <w:bookmarkEnd w:id="24"/>
      <w:r w:rsidRPr="002C7BBC">
        <w:rPr>
          <w:rFonts w:ascii="Times New Roman" w:hAnsi="Times New Roman" w:cs="Times New Roman"/>
          <w:noProof/>
          <w:kern w:val="0"/>
          <w:szCs w:val="21"/>
        </w:rPr>
        <w:t>&amp; Boyd,S.W. (2003)</w:t>
      </w:r>
      <w:r w:rsidRPr="002C7BBC">
        <w:rPr>
          <w:rFonts w:ascii="Times New Roman" w:eastAsia="宋体" w:hAnsi="Times New Roman" w:cs="Times New Roman"/>
          <w:color w:val="333333"/>
          <w:kern w:val="36"/>
          <w:szCs w:val="21"/>
        </w:rPr>
        <w:t xml:space="preserve"> </w:t>
      </w:r>
      <w:r w:rsidRPr="001C53F3">
        <w:rPr>
          <w:rFonts w:ascii="Times New Roman" w:hAnsi="Times New Roman" w:cs="Times New Roman"/>
          <w:i/>
          <w:iCs/>
          <w:noProof/>
          <w:kern w:val="0"/>
          <w:szCs w:val="21"/>
        </w:rPr>
        <w:t>Heritage Tourism,</w:t>
      </w:r>
      <w:r w:rsidRPr="002C7BBC">
        <w:rPr>
          <w:rFonts w:ascii="Times New Roman" w:hAnsi="Times New Roman" w:cs="Times New Roman"/>
          <w:noProof/>
          <w:kern w:val="0"/>
          <w:szCs w:val="21"/>
        </w:rPr>
        <w:t xml:space="preserve"> Harlow: Pearson Education.</w:t>
      </w:r>
    </w:p>
    <w:p w:rsidR="00DB5731" w:rsidRPr="002C7BBC"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C7BBC">
        <w:rPr>
          <w:rFonts w:ascii="Times New Roman" w:hAnsi="Times New Roman" w:cs="Times New Roman"/>
          <w:noProof/>
          <w:kern w:val="0"/>
          <w:szCs w:val="21"/>
        </w:rPr>
        <w:t xml:space="preserve">Timothy, J. D. (2011). </w:t>
      </w:r>
      <w:r w:rsidRPr="001C53F3">
        <w:rPr>
          <w:rFonts w:ascii="Times New Roman" w:hAnsi="Times New Roman" w:cs="Times New Roman"/>
          <w:i/>
          <w:iCs/>
          <w:noProof/>
          <w:kern w:val="0"/>
          <w:szCs w:val="21"/>
        </w:rPr>
        <w:t xml:space="preserve">Cultural heritage and tourism: An introduction. </w:t>
      </w:r>
      <w:r w:rsidRPr="002C7BBC">
        <w:rPr>
          <w:rFonts w:ascii="Times New Roman" w:hAnsi="Times New Roman" w:cs="Times New Roman"/>
          <w:noProof/>
          <w:kern w:val="0"/>
          <w:szCs w:val="21"/>
        </w:rPr>
        <w:t>Bristol: Channel View Publications.</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Torkington, K. (2011), "</w:t>
      </w:r>
      <w:r w:rsidRPr="001C53F3">
        <w:rPr>
          <w:rFonts w:ascii="Times New Roman" w:hAnsi="Times New Roman" w:cs="Times New Roman"/>
          <w:i/>
          <w:iCs/>
          <w:noProof/>
          <w:kern w:val="0"/>
          <w:szCs w:val="21"/>
        </w:rPr>
        <w:t xml:space="preserve">The discursive construction of place-identity: British lifestyle migrants in </w:t>
      </w:r>
      <w:r w:rsidRPr="001C53F3">
        <w:rPr>
          <w:rFonts w:ascii="Times New Roman" w:hAnsi="Times New Roman" w:cs="Times New Roman"/>
          <w:i/>
          <w:iCs/>
          <w:noProof/>
          <w:kern w:val="0"/>
          <w:szCs w:val="21"/>
        </w:rPr>
        <w:lastRenderedPageBreak/>
        <w:t>the Algarve</w:t>
      </w:r>
      <w:r w:rsidRPr="00276542">
        <w:rPr>
          <w:rFonts w:ascii="Times New Roman" w:hAnsi="Times New Roman" w:cs="Times New Roman"/>
          <w:noProof/>
          <w:kern w:val="0"/>
          <w:szCs w:val="21"/>
        </w:rPr>
        <w:t>", unpublished PhD thesis, Lancaster University, Lancaster.</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 xml:space="preserve">Tuan, Yifu (1997) </w:t>
      </w:r>
      <w:r w:rsidRPr="001C53F3">
        <w:rPr>
          <w:rFonts w:ascii="Times New Roman" w:hAnsi="Times New Roman" w:cs="Times New Roman"/>
          <w:i/>
          <w:iCs/>
          <w:noProof/>
          <w:kern w:val="0"/>
          <w:szCs w:val="21"/>
        </w:rPr>
        <w:t>Space and place: The perspective of Experience</w:t>
      </w:r>
      <w:r w:rsidRPr="00276542">
        <w:rPr>
          <w:rFonts w:ascii="Times New Roman" w:hAnsi="Times New Roman" w:cs="Times New Roman"/>
          <w:noProof/>
          <w:kern w:val="0"/>
          <w:szCs w:val="21"/>
        </w:rPr>
        <w:t>. Minneapolis: University of Minnesota Press.</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Tuan, Y. F. (1974). </w:t>
      </w:r>
      <w:r w:rsidRPr="001C53F3">
        <w:rPr>
          <w:rFonts w:ascii="Times New Roman" w:hAnsi="Times New Roman" w:cs="Times New Roman"/>
          <w:i/>
          <w:iCs/>
          <w:noProof/>
          <w:kern w:val="0"/>
          <w:szCs w:val="21"/>
        </w:rPr>
        <w:t xml:space="preserve">Topophiliaa study of environmental perception, attitudes, and values . </w:t>
      </w:r>
      <w:r w:rsidRPr="00276542">
        <w:rPr>
          <w:rFonts w:ascii="Times New Roman" w:hAnsi="Times New Roman" w:cs="Times New Roman"/>
          <w:noProof/>
          <w:kern w:val="0"/>
          <w:szCs w:val="21"/>
        </w:rPr>
        <w:t>New York:Columbia University Press.</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Tuan,Y.F.(1975).Place:An Experiential Perspective.</w:t>
      </w:r>
      <w:r w:rsidRPr="00675E71">
        <w:rPr>
          <w:rFonts w:ascii="Times New Roman" w:hAnsi="Times New Roman" w:cs="Times New Roman"/>
          <w:i/>
          <w:iCs/>
          <w:noProof/>
          <w:kern w:val="0"/>
          <w:szCs w:val="21"/>
        </w:rPr>
        <w:t> Geographical Review</w:t>
      </w:r>
      <w:r w:rsidRPr="00276542">
        <w:rPr>
          <w:rFonts w:ascii="Times New Roman" w:hAnsi="Times New Roman" w:cs="Times New Roman"/>
          <w:noProof/>
          <w:kern w:val="0"/>
          <w:szCs w:val="21"/>
        </w:rPr>
        <w:t>, 65(2), 151-165. doi:10.2307/213970</w:t>
      </w:r>
    </w:p>
    <w:p w:rsidR="00DB5731" w:rsidRPr="002C7BBC"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C7BBC">
        <w:rPr>
          <w:rFonts w:ascii="Times New Roman" w:hAnsi="Times New Roman" w:cs="Times New Roman"/>
          <w:noProof/>
          <w:kern w:val="0"/>
          <w:szCs w:val="21"/>
        </w:rPr>
        <w:t>Turner, V. (1973). The center out there: Pilgrim’s goal.</w:t>
      </w:r>
      <w:r w:rsidRPr="00675E71">
        <w:rPr>
          <w:rFonts w:ascii="Times New Roman" w:hAnsi="Times New Roman" w:cs="Times New Roman"/>
          <w:i/>
          <w:iCs/>
          <w:noProof/>
          <w:kern w:val="0"/>
          <w:szCs w:val="21"/>
        </w:rPr>
        <w:t xml:space="preserve"> History of Religions,</w:t>
      </w:r>
      <w:r w:rsidRPr="002C7BBC">
        <w:rPr>
          <w:rFonts w:ascii="Times New Roman" w:hAnsi="Times New Roman" w:cs="Times New Roman"/>
          <w:noProof/>
          <w:kern w:val="0"/>
          <w:szCs w:val="21"/>
        </w:rPr>
        <w:t xml:space="preserve"> 12, 191–230.</w:t>
      </w:r>
    </w:p>
    <w:p w:rsidR="00DB5731" w:rsidRPr="005A216B"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5A216B">
        <w:rPr>
          <w:rFonts w:ascii="Times New Roman" w:hAnsi="Times New Roman" w:cs="Times New Roman"/>
          <w:noProof/>
          <w:kern w:val="0"/>
          <w:szCs w:val="21"/>
        </w:rPr>
        <w:t xml:space="preserve">Tunprawat, P. (2009). </w:t>
      </w:r>
      <w:r w:rsidRPr="005A216B">
        <w:rPr>
          <w:rFonts w:ascii="Times New Roman" w:hAnsi="Times New Roman" w:cs="Times New Roman"/>
          <w:i/>
          <w:iCs/>
          <w:noProof/>
          <w:kern w:val="0"/>
          <w:szCs w:val="21"/>
        </w:rPr>
        <w:t>Managing living heritage sites in mainland Southeast Asia.</w:t>
      </w:r>
      <w:r w:rsidRPr="005A216B">
        <w:rPr>
          <w:rFonts w:ascii="Times New Roman" w:hAnsi="Times New Roman" w:cs="Times New Roman"/>
          <w:noProof/>
          <w:kern w:val="0"/>
          <w:szCs w:val="21"/>
        </w:rPr>
        <w:t xml:space="preserve"> Unpublished doctoral thesis, Silpakorn University, Thailand</w:t>
      </w:r>
    </w:p>
    <w:p w:rsidR="00DB5731" w:rsidRPr="002C7BBC"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C7BBC">
        <w:rPr>
          <w:rFonts w:ascii="Times New Roman" w:hAnsi="Times New Roman" w:cs="Times New Roman"/>
          <w:noProof/>
          <w:kern w:val="0"/>
          <w:szCs w:val="21"/>
        </w:rPr>
        <w:t>UNESCO (1972)</w:t>
      </w:r>
      <w:r w:rsidRPr="00675E71">
        <w:rPr>
          <w:rFonts w:ascii="Times New Roman" w:hAnsi="Times New Roman" w:cs="Times New Roman"/>
          <w:i/>
          <w:iCs/>
          <w:noProof/>
          <w:kern w:val="0"/>
          <w:szCs w:val="21"/>
        </w:rPr>
        <w:t xml:space="preserve">The Nara Document on Authenticity, </w:t>
      </w:r>
      <w:r w:rsidRPr="002C7BBC">
        <w:rPr>
          <w:rFonts w:ascii="Times New Roman" w:hAnsi="Times New Roman" w:cs="Times New Roman"/>
          <w:noProof/>
          <w:kern w:val="0"/>
          <w:szCs w:val="21"/>
        </w:rPr>
        <w:t xml:space="preserve">Available at : </w:t>
      </w:r>
      <w:r w:rsidRPr="002C7BBC">
        <w:rPr>
          <w:rFonts w:ascii="Times New Roman" w:hAnsi="Times New Roman" w:cs="Times New Roman"/>
          <w:noProof/>
          <w:kern w:val="0"/>
          <w:szCs w:val="21"/>
        </w:rPr>
        <w:fldChar w:fldCharType="begin"/>
      </w:r>
      <w:r w:rsidRPr="002C7BBC">
        <w:rPr>
          <w:rFonts w:ascii="Times New Roman" w:hAnsi="Times New Roman" w:cs="Times New Roman"/>
          <w:noProof/>
          <w:kern w:val="0"/>
          <w:szCs w:val="21"/>
        </w:rPr>
        <w:instrText xml:space="preserve"> HYPERLINK "https://whc.unesco.org/document/116018</w:instrText>
      </w:r>
    </w:p>
    <w:p w:rsidR="00DB5731" w:rsidRPr="002C7BBC" w:rsidRDefault="00495C9B" w:rsidP="00DB5731">
      <w:pPr>
        <w:widowControl w:val="0"/>
        <w:autoSpaceDE w:val="0"/>
        <w:autoSpaceDN w:val="0"/>
        <w:adjustRightInd w:val="0"/>
        <w:ind w:left="420" w:hanging="420"/>
        <w:rPr>
          <w:rFonts w:ascii="Times New Roman" w:hAnsi="Times New Roman" w:cs="Times New Roman"/>
          <w:noProof/>
          <w:color w:val="0563C1" w:themeColor="hyperlink"/>
          <w:kern w:val="0"/>
          <w:szCs w:val="21"/>
          <w:u w:val="single"/>
        </w:rPr>
      </w:pPr>
      <w:r w:rsidRPr="002C7BBC">
        <w:rPr>
          <w:rFonts w:ascii="Times New Roman" w:hAnsi="Times New Roman" w:cs="Times New Roman"/>
          <w:noProof/>
          <w:kern w:val="0"/>
          <w:szCs w:val="21"/>
        </w:rPr>
        <w:instrText xml:space="preserve">" </w:instrText>
      </w:r>
      <w:r w:rsidRPr="002C7BBC">
        <w:rPr>
          <w:rFonts w:ascii="Times New Roman" w:hAnsi="Times New Roman" w:cs="Times New Roman"/>
          <w:noProof/>
          <w:kern w:val="0"/>
          <w:szCs w:val="21"/>
        </w:rPr>
        <w:fldChar w:fldCharType="separate"/>
      </w:r>
      <w:r w:rsidRPr="002C7BBC">
        <w:rPr>
          <w:rFonts w:ascii="Times New Roman" w:hAnsi="Times New Roman" w:cs="Times New Roman"/>
          <w:noProof/>
          <w:color w:val="0563C1" w:themeColor="hyperlink"/>
          <w:kern w:val="0"/>
          <w:szCs w:val="21"/>
          <w:u w:val="single"/>
        </w:rPr>
        <w:t>https://whc.unesco.org/document/116018</w:t>
      </w:r>
    </w:p>
    <w:p w:rsidR="00DB5731" w:rsidRPr="002C7BBC"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C7BBC">
        <w:rPr>
          <w:rFonts w:ascii="Times New Roman" w:hAnsi="Times New Roman" w:cs="Times New Roman"/>
          <w:noProof/>
          <w:kern w:val="0"/>
          <w:szCs w:val="21"/>
        </w:rPr>
        <w:fldChar w:fldCharType="end"/>
      </w:r>
      <w:r w:rsidRPr="002C7BBC">
        <w:rPr>
          <w:rFonts w:ascii="Times New Roman" w:hAnsi="Times New Roman" w:cs="Times New Roman"/>
          <w:noProof/>
          <w:kern w:val="0"/>
          <w:szCs w:val="21"/>
        </w:rPr>
        <w:t>UNESCO(2005)</w:t>
      </w:r>
      <w:r w:rsidRPr="00675E71">
        <w:rPr>
          <w:rFonts w:ascii="Times New Roman" w:hAnsi="Times New Roman" w:cs="Times New Roman"/>
          <w:i/>
          <w:iCs/>
          <w:noProof/>
          <w:kern w:val="0"/>
          <w:szCs w:val="21"/>
        </w:rPr>
        <w:t>The Operational Guidelines for the Implementation of the World Heritage Convention,</w:t>
      </w:r>
      <w:r w:rsidRPr="002C7BBC">
        <w:rPr>
          <w:rFonts w:ascii="Times New Roman" w:hAnsi="Times New Roman" w:cs="Times New Roman"/>
          <w:noProof/>
          <w:kern w:val="0"/>
          <w:szCs w:val="21"/>
        </w:rPr>
        <w:t xml:space="preserve"> UNESCO, available at: </w:t>
      </w:r>
      <w:r w:rsidRPr="002C7BBC">
        <w:rPr>
          <w:rFonts w:ascii="Times New Roman" w:hAnsi="Times New Roman" w:cs="Times New Roman"/>
          <w:noProof/>
          <w:kern w:val="0"/>
          <w:szCs w:val="21"/>
          <w:lang w:val="fr-FR"/>
        </w:rPr>
        <w:t>http://whc.unesco.org/en/guidelines</w:t>
      </w:r>
    </w:p>
    <w:p w:rsidR="00DB5731" w:rsidRPr="002C7BBC" w:rsidRDefault="00495C9B" w:rsidP="00DB5731">
      <w:pPr>
        <w:autoSpaceDE w:val="0"/>
        <w:autoSpaceDN w:val="0"/>
        <w:adjustRightInd w:val="0"/>
        <w:ind w:left="420" w:hanging="420"/>
        <w:rPr>
          <w:rFonts w:ascii="Times New Roman" w:eastAsia="等线" w:hAnsi="Times New Roman" w:cs="Times New Roman"/>
          <w:noProof/>
          <w:kern w:val="0"/>
          <w:szCs w:val="21"/>
        </w:rPr>
      </w:pPr>
      <w:r w:rsidRPr="002C7BBC">
        <w:rPr>
          <w:rFonts w:ascii="Times New Roman" w:eastAsia="等线" w:hAnsi="Times New Roman" w:cs="Times New Roman"/>
          <w:noProof/>
          <w:kern w:val="0"/>
          <w:szCs w:val="21"/>
        </w:rPr>
        <w:t xml:space="preserve">UNWTO (2018) </w:t>
      </w:r>
      <w:r w:rsidRPr="002C7BBC">
        <w:rPr>
          <w:rFonts w:ascii="Times New Roman" w:eastAsia="等线" w:hAnsi="Times New Roman" w:cs="Times New Roman"/>
          <w:i/>
          <w:iCs/>
          <w:noProof/>
          <w:kern w:val="0"/>
          <w:szCs w:val="21"/>
        </w:rPr>
        <w:t>Tourism and Culture Synergies</w:t>
      </w:r>
      <w:r w:rsidRPr="002C7BBC">
        <w:rPr>
          <w:rFonts w:ascii="Times New Roman" w:eastAsia="等线" w:hAnsi="Times New Roman" w:cs="Times New Roman"/>
          <w:noProof/>
          <w:kern w:val="0"/>
          <w:szCs w:val="21"/>
        </w:rPr>
        <w:t xml:space="preserve">, </w:t>
      </w:r>
      <w:r w:rsidRPr="002C7BBC">
        <w:rPr>
          <w:rFonts w:ascii="Times New Roman" w:eastAsia="等线" w:hAnsi="Times New Roman" w:cs="Times New Roman"/>
          <w:i/>
          <w:iCs/>
          <w:noProof/>
          <w:kern w:val="0"/>
          <w:szCs w:val="21"/>
        </w:rPr>
        <w:t>Tourism and Culture Synergies</w:t>
      </w:r>
      <w:r w:rsidRPr="002C7BBC">
        <w:rPr>
          <w:rFonts w:ascii="Times New Roman" w:eastAsia="等线" w:hAnsi="Times New Roman" w:cs="Times New Roman"/>
          <w:noProof/>
          <w:kern w:val="0"/>
          <w:szCs w:val="21"/>
        </w:rPr>
        <w:t>. doi: 10.18111/9789284418978.</w:t>
      </w:r>
    </w:p>
    <w:p w:rsidR="00DB5731" w:rsidRPr="002C7BBC"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C7BBC">
        <w:rPr>
          <w:rFonts w:ascii="Times New Roman" w:hAnsi="Times New Roman" w:cs="Times New Roman"/>
          <w:noProof/>
          <w:kern w:val="0"/>
          <w:szCs w:val="21"/>
        </w:rPr>
        <w:t>Urry,J</w:t>
      </w:r>
      <w:r>
        <w:rPr>
          <w:rFonts w:ascii="Times New Roman" w:hAnsi="Times New Roman" w:cs="Times New Roman"/>
          <w:noProof/>
          <w:kern w:val="0"/>
          <w:szCs w:val="21"/>
        </w:rPr>
        <w:t>.</w:t>
      </w:r>
      <w:r w:rsidRPr="002C7BBC">
        <w:rPr>
          <w:rFonts w:ascii="Times New Roman" w:hAnsi="Times New Roman" w:cs="Times New Roman"/>
          <w:noProof/>
          <w:kern w:val="0"/>
          <w:szCs w:val="21"/>
        </w:rPr>
        <w:t xml:space="preserve"> (1990) </w:t>
      </w:r>
      <w:r w:rsidRPr="00675E71">
        <w:rPr>
          <w:rFonts w:ascii="Times New Roman" w:hAnsi="Times New Roman" w:cs="Times New Roman"/>
          <w:i/>
          <w:iCs/>
          <w:noProof/>
          <w:kern w:val="0"/>
          <w:szCs w:val="21"/>
        </w:rPr>
        <w:t>The tourist gaze: leisure and travel in contemporary societies,</w:t>
      </w:r>
      <w:r w:rsidRPr="002C7BBC">
        <w:rPr>
          <w:rFonts w:ascii="Times New Roman" w:hAnsi="Times New Roman" w:cs="Times New Roman"/>
          <w:noProof/>
          <w:kern w:val="0"/>
          <w:szCs w:val="21"/>
        </w:rPr>
        <w:t xml:space="preserve"> London: Sage Publication.</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bookmarkStart w:id="25" w:name="_Hlk16162103"/>
      <w:r w:rsidRPr="00276542">
        <w:rPr>
          <w:rFonts w:ascii="Times New Roman" w:hAnsi="Times New Roman" w:cs="Times New Roman"/>
          <w:noProof/>
          <w:kern w:val="0"/>
          <w:szCs w:val="21"/>
        </w:rPr>
        <w:t xml:space="preserve">Vandenbosch, M. and Dawar, N. (2002), </w:t>
      </w:r>
      <w:bookmarkEnd w:id="25"/>
      <w:r w:rsidRPr="00276542">
        <w:rPr>
          <w:rFonts w:ascii="Times New Roman" w:hAnsi="Times New Roman" w:cs="Times New Roman"/>
          <w:noProof/>
          <w:kern w:val="0"/>
          <w:szCs w:val="21"/>
        </w:rPr>
        <w:t xml:space="preserve">“Beyond better products: capturing value in customer interactions”, </w:t>
      </w:r>
      <w:r w:rsidRPr="00675E71">
        <w:rPr>
          <w:rFonts w:ascii="Times New Roman" w:hAnsi="Times New Roman" w:cs="Times New Roman"/>
          <w:i/>
          <w:iCs/>
          <w:noProof/>
          <w:kern w:val="0"/>
          <w:szCs w:val="21"/>
        </w:rPr>
        <w:t xml:space="preserve">MIT Sloan Management Review, </w:t>
      </w:r>
      <w:r w:rsidRPr="00276542">
        <w:rPr>
          <w:rFonts w:ascii="Times New Roman" w:hAnsi="Times New Roman" w:cs="Times New Roman"/>
          <w:noProof/>
          <w:kern w:val="0"/>
          <w:szCs w:val="21"/>
        </w:rPr>
        <w:t>Vol. 43 No. 4, pp. 35-42</w:t>
      </w:r>
    </w:p>
    <w:p w:rsidR="00DB5731" w:rsidRPr="002C7BBC"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C7BBC">
        <w:rPr>
          <w:rFonts w:ascii="Times New Roman" w:hAnsi="Times New Roman" w:cs="Times New Roman"/>
          <w:noProof/>
          <w:kern w:val="0"/>
          <w:szCs w:val="21"/>
        </w:rPr>
        <w:t xml:space="preserve">Walls, A. R. and Wang, Y. (2011) </w:t>
      </w:r>
      <w:bookmarkStart w:id="26" w:name="_Hlk16344381"/>
      <w:r w:rsidRPr="002C7BBC">
        <w:rPr>
          <w:rFonts w:ascii="Times New Roman" w:hAnsi="Times New Roman" w:cs="Times New Roman"/>
          <w:noProof/>
          <w:kern w:val="0"/>
          <w:szCs w:val="21"/>
        </w:rPr>
        <w:t xml:space="preserve">Experiential consumption and destination marketing. </w:t>
      </w:r>
      <w:bookmarkEnd w:id="26"/>
      <w:r w:rsidRPr="002C7BBC">
        <w:rPr>
          <w:rFonts w:ascii="Times New Roman" w:hAnsi="Times New Roman" w:cs="Times New Roman"/>
          <w:noProof/>
          <w:kern w:val="0"/>
          <w:szCs w:val="21"/>
        </w:rPr>
        <w:t xml:space="preserve">In: Wang,Y. and Pizam,A.(eds) </w:t>
      </w:r>
      <w:r w:rsidRPr="00675E71">
        <w:rPr>
          <w:rFonts w:ascii="Times New Roman" w:hAnsi="Times New Roman" w:cs="Times New Roman"/>
          <w:i/>
          <w:iCs/>
          <w:noProof/>
          <w:kern w:val="0"/>
          <w:szCs w:val="21"/>
        </w:rPr>
        <w:t>Tourism Destination Marketing and Management: Collaborative Stratagies</w:t>
      </w:r>
      <w:r w:rsidRPr="002C7BBC">
        <w:rPr>
          <w:rFonts w:ascii="Times New Roman" w:hAnsi="Times New Roman" w:cs="Times New Roman"/>
          <w:noProof/>
          <w:kern w:val="0"/>
          <w:szCs w:val="21"/>
        </w:rPr>
        <w:t>.CAB International, Wallingford,UK,pp82-98.</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bookmarkStart w:id="27" w:name="_Hlk18917493"/>
      <w:r w:rsidRPr="00276542">
        <w:rPr>
          <w:rFonts w:ascii="Times New Roman" w:hAnsi="Times New Roman" w:cs="Times New Roman"/>
          <w:noProof/>
          <w:kern w:val="0"/>
          <w:szCs w:val="21"/>
        </w:rPr>
        <w:t>Walker, A.J. </w:t>
      </w:r>
      <w:r>
        <w:rPr>
          <w:rFonts w:ascii="Times New Roman" w:hAnsi="Times New Roman" w:cs="Times New Roman" w:hint="eastAsia"/>
          <w:noProof/>
          <w:kern w:val="0"/>
          <w:szCs w:val="21"/>
        </w:rPr>
        <w:t>,</w:t>
      </w:r>
      <w:r w:rsidRPr="00276542">
        <w:rPr>
          <w:rFonts w:ascii="Times New Roman" w:hAnsi="Times New Roman" w:cs="Times New Roman"/>
          <w:noProof/>
          <w:kern w:val="0"/>
          <w:szCs w:val="21"/>
        </w:rPr>
        <w:t xml:space="preserve"> Ryan</w:t>
      </w:r>
      <w:r>
        <w:rPr>
          <w:rFonts w:ascii="Times New Roman" w:hAnsi="Times New Roman" w:cs="Times New Roman" w:hint="eastAsia"/>
          <w:noProof/>
          <w:kern w:val="0"/>
          <w:szCs w:val="21"/>
        </w:rPr>
        <w:t>,</w:t>
      </w:r>
      <w:r w:rsidRPr="00276542">
        <w:rPr>
          <w:rFonts w:ascii="Times New Roman" w:hAnsi="Times New Roman" w:cs="Times New Roman"/>
          <w:noProof/>
          <w:kern w:val="0"/>
          <w:szCs w:val="21"/>
        </w:rPr>
        <w:t xml:space="preserve"> R.L. </w:t>
      </w:r>
      <w:r>
        <w:rPr>
          <w:rFonts w:ascii="Times New Roman" w:hAnsi="Times New Roman" w:cs="Times New Roman" w:hint="eastAsia"/>
          <w:noProof/>
          <w:kern w:val="0"/>
          <w:szCs w:val="21"/>
        </w:rPr>
        <w:t>(</w:t>
      </w:r>
      <w:r w:rsidRPr="00276542">
        <w:rPr>
          <w:rFonts w:ascii="Times New Roman" w:hAnsi="Times New Roman" w:cs="Times New Roman"/>
          <w:noProof/>
          <w:kern w:val="0"/>
          <w:szCs w:val="21"/>
        </w:rPr>
        <w:t>2008</w:t>
      </w:r>
      <w:r>
        <w:rPr>
          <w:rFonts w:ascii="Times New Roman" w:hAnsi="Times New Roman" w:cs="Times New Roman" w:hint="eastAsia"/>
          <w:noProof/>
          <w:kern w:val="0"/>
          <w:szCs w:val="21"/>
        </w:rPr>
        <w:t>)</w:t>
      </w:r>
      <w:r w:rsidRPr="00276542">
        <w:rPr>
          <w:rFonts w:ascii="Times New Roman" w:hAnsi="Times New Roman" w:cs="Times New Roman"/>
          <w:noProof/>
          <w:kern w:val="0"/>
          <w:szCs w:val="21"/>
        </w:rPr>
        <w:t>Place attachment and landscape preservation in rural New England: a Maine case study</w:t>
      </w:r>
      <w:r>
        <w:rPr>
          <w:rFonts w:ascii="Times New Roman" w:hAnsi="Times New Roman" w:cs="Times New Roman" w:hint="eastAsia"/>
          <w:noProof/>
          <w:kern w:val="0"/>
          <w:szCs w:val="21"/>
        </w:rPr>
        <w:t>,</w:t>
      </w:r>
      <w:r>
        <w:rPr>
          <w:rFonts w:ascii="Times New Roman" w:hAnsi="Times New Roman" w:cs="Times New Roman"/>
          <w:noProof/>
          <w:kern w:val="0"/>
          <w:szCs w:val="21"/>
        </w:rPr>
        <w:t xml:space="preserve"> </w:t>
      </w:r>
      <w:r w:rsidRPr="00936687">
        <w:rPr>
          <w:rFonts w:ascii="Times New Roman" w:hAnsi="Times New Roman" w:cs="Times New Roman"/>
          <w:i/>
          <w:iCs/>
          <w:noProof/>
          <w:kern w:val="0"/>
          <w:szCs w:val="21"/>
        </w:rPr>
        <w:t>Landscape and Urban Planning,</w:t>
      </w:r>
      <w:r w:rsidRPr="00276542">
        <w:rPr>
          <w:rFonts w:ascii="Times New Roman" w:hAnsi="Times New Roman" w:cs="Times New Roman"/>
          <w:noProof/>
          <w:kern w:val="0"/>
          <w:szCs w:val="21"/>
        </w:rPr>
        <w:t> 86 , pp. 141-152</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 xml:space="preserve">Wang, N. (1999), “Rethinking authenticity in tourism experience”, </w:t>
      </w:r>
      <w:r w:rsidRPr="00E51816">
        <w:rPr>
          <w:rFonts w:ascii="Times New Roman" w:hAnsi="Times New Roman" w:cs="Times New Roman"/>
          <w:i/>
          <w:iCs/>
          <w:noProof/>
          <w:kern w:val="0"/>
          <w:szCs w:val="21"/>
        </w:rPr>
        <w:t>Annals of Tourism Research</w:t>
      </w:r>
      <w:r w:rsidRPr="00276542">
        <w:rPr>
          <w:rFonts w:ascii="Times New Roman" w:hAnsi="Times New Roman" w:cs="Times New Roman"/>
          <w:noProof/>
          <w:kern w:val="0"/>
          <w:szCs w:val="21"/>
        </w:rPr>
        <w:t>, Vol. 26 No. 2, pp. 349-70.</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WILLIAMS, D.R. and VASKE, J.J.</w:t>
      </w:r>
      <w:r>
        <w:rPr>
          <w:rFonts w:ascii="Times New Roman" w:hAnsi="Times New Roman" w:cs="Times New Roman" w:hint="eastAsia"/>
          <w:noProof/>
          <w:kern w:val="0"/>
          <w:szCs w:val="21"/>
        </w:rPr>
        <w:t>(</w:t>
      </w:r>
      <w:r w:rsidRPr="00276542">
        <w:rPr>
          <w:rFonts w:ascii="Times New Roman" w:hAnsi="Times New Roman" w:cs="Times New Roman"/>
          <w:noProof/>
          <w:kern w:val="0"/>
          <w:szCs w:val="21"/>
        </w:rPr>
        <w:t>2003</w:t>
      </w:r>
      <w:r>
        <w:rPr>
          <w:rFonts w:ascii="Times New Roman" w:hAnsi="Times New Roman" w:cs="Times New Roman"/>
          <w:noProof/>
          <w:kern w:val="0"/>
          <w:szCs w:val="21"/>
        </w:rPr>
        <w:t>)</w:t>
      </w:r>
      <w:r w:rsidRPr="00276542">
        <w:rPr>
          <w:rFonts w:ascii="Times New Roman" w:hAnsi="Times New Roman" w:cs="Times New Roman"/>
          <w:noProof/>
          <w:kern w:val="0"/>
          <w:szCs w:val="21"/>
        </w:rPr>
        <w:t>The Measurement of Place Attachment: Validity and Generalizability of a Psychometric Approach. </w:t>
      </w:r>
      <w:r w:rsidRPr="00E51816">
        <w:rPr>
          <w:rFonts w:ascii="Times New Roman" w:hAnsi="Times New Roman" w:cs="Times New Roman"/>
          <w:i/>
          <w:iCs/>
          <w:noProof/>
          <w:kern w:val="0"/>
          <w:szCs w:val="21"/>
        </w:rPr>
        <w:t>Forest Science,</w:t>
      </w:r>
      <w:r w:rsidRPr="00276542">
        <w:rPr>
          <w:rFonts w:ascii="Times New Roman" w:hAnsi="Times New Roman" w:cs="Times New Roman"/>
          <w:noProof/>
          <w:kern w:val="0"/>
          <w:szCs w:val="21"/>
        </w:rPr>
        <w:t> 49(6), pp. 830-840.</w:t>
      </w:r>
    </w:p>
    <w:p w:rsidR="00DB5731" w:rsidRPr="007F791E"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7F791E">
        <w:rPr>
          <w:rFonts w:ascii="Times New Roman" w:hAnsi="Times New Roman" w:cs="Times New Roman"/>
          <w:noProof/>
          <w:kern w:val="0"/>
          <w:szCs w:val="21"/>
        </w:rPr>
        <w:t>Xiao, H., &amp; Smith, S. (2006).</w:t>
      </w:r>
      <w:bookmarkEnd w:id="27"/>
      <w:r w:rsidRPr="007F791E">
        <w:rPr>
          <w:rFonts w:ascii="Times New Roman" w:hAnsi="Times New Roman" w:cs="Times New Roman"/>
          <w:noProof/>
          <w:kern w:val="0"/>
          <w:szCs w:val="21"/>
        </w:rPr>
        <w:t xml:space="preserve"> The making of tourism research: insights from a social sciences journal. </w:t>
      </w:r>
      <w:r w:rsidRPr="007F791E">
        <w:rPr>
          <w:rFonts w:ascii="Times New Roman" w:hAnsi="Times New Roman" w:cs="Times New Roman"/>
          <w:i/>
          <w:iCs/>
          <w:noProof/>
          <w:kern w:val="0"/>
          <w:szCs w:val="21"/>
        </w:rPr>
        <w:t>Annals of Tourism Research,</w:t>
      </w:r>
      <w:r w:rsidRPr="007F791E">
        <w:rPr>
          <w:rFonts w:ascii="Times New Roman" w:hAnsi="Times New Roman" w:cs="Times New Roman"/>
          <w:noProof/>
          <w:kern w:val="0"/>
          <w:szCs w:val="21"/>
        </w:rPr>
        <w:t xml:space="preserve"> 33, 490-507</w:t>
      </w:r>
    </w:p>
    <w:p w:rsidR="00DB5731" w:rsidRPr="002C7BBC" w:rsidRDefault="00495C9B" w:rsidP="00DB5731">
      <w:pPr>
        <w:autoSpaceDE w:val="0"/>
        <w:autoSpaceDN w:val="0"/>
        <w:adjustRightInd w:val="0"/>
        <w:ind w:left="420" w:hanging="420"/>
        <w:rPr>
          <w:rFonts w:ascii="Times New Roman" w:eastAsia="等线" w:hAnsi="Times New Roman" w:cs="Times New Roman"/>
          <w:noProof/>
          <w:kern w:val="0"/>
          <w:szCs w:val="21"/>
        </w:rPr>
      </w:pPr>
      <w:r w:rsidRPr="002C7BBC">
        <w:rPr>
          <w:rFonts w:ascii="Times New Roman" w:eastAsia="等线" w:hAnsi="Times New Roman" w:cs="Times New Roman"/>
          <w:noProof/>
          <w:kern w:val="0"/>
          <w:szCs w:val="21"/>
        </w:rPr>
        <w:t xml:space="preserve">Xie, Y. (2005) </w:t>
      </w:r>
      <w:r w:rsidRPr="002C7BBC">
        <w:rPr>
          <w:rFonts w:ascii="Times New Roman" w:eastAsia="等线" w:hAnsi="Times New Roman" w:cs="Times New Roman"/>
          <w:i/>
          <w:iCs/>
          <w:noProof/>
          <w:kern w:val="0"/>
          <w:szCs w:val="21"/>
        </w:rPr>
        <w:t>Tourism experience research from a phenomenological perspective</w:t>
      </w:r>
      <w:r w:rsidRPr="002C7BBC">
        <w:rPr>
          <w:rFonts w:ascii="Times New Roman" w:eastAsia="等线" w:hAnsi="Times New Roman" w:cs="Times New Roman"/>
          <w:noProof/>
          <w:kern w:val="0"/>
          <w:szCs w:val="21"/>
        </w:rPr>
        <w:t>. 1st edn. Tianjin: Nankai university press.</w:t>
      </w:r>
    </w:p>
    <w:p w:rsidR="00DB5731" w:rsidRPr="002C7BBC"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C7BBC">
        <w:rPr>
          <w:rFonts w:ascii="Times New Roman" w:hAnsi="Times New Roman" w:cs="Times New Roman"/>
          <w:noProof/>
          <w:kern w:val="0"/>
          <w:szCs w:val="21"/>
        </w:rPr>
        <w:t>Yale,P (1991)</w:t>
      </w:r>
      <w:r w:rsidRPr="00E51816">
        <w:rPr>
          <w:rFonts w:ascii="Times New Roman" w:hAnsi="Times New Roman" w:cs="Times New Roman"/>
          <w:i/>
          <w:iCs/>
          <w:noProof/>
          <w:kern w:val="0"/>
          <w:szCs w:val="21"/>
        </w:rPr>
        <w:t>From tourist attractions to heritage tourism,</w:t>
      </w:r>
      <w:r w:rsidRPr="002C7BBC">
        <w:rPr>
          <w:rFonts w:ascii="Times New Roman" w:hAnsi="Times New Roman" w:cs="Times New Roman"/>
          <w:noProof/>
          <w:kern w:val="0"/>
          <w:szCs w:val="21"/>
        </w:rPr>
        <w:t xml:space="preserve"> Huntingdon: ELM Publications.</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Xie</w:t>
      </w:r>
      <w:r>
        <w:rPr>
          <w:rFonts w:ascii="Times New Roman" w:hAnsi="Times New Roman" w:cs="Times New Roman"/>
          <w:noProof/>
          <w:kern w:val="0"/>
          <w:szCs w:val="21"/>
        </w:rPr>
        <w:t>,Y.J.</w:t>
      </w:r>
      <w:r w:rsidRPr="00276542">
        <w:rPr>
          <w:rFonts w:ascii="Times New Roman" w:hAnsi="Times New Roman" w:cs="Times New Roman"/>
          <w:noProof/>
          <w:kern w:val="0"/>
          <w:szCs w:val="21"/>
        </w:rPr>
        <w:t xml:space="preserve"> (2005) </w:t>
      </w:r>
      <w:r w:rsidRPr="00E51816">
        <w:rPr>
          <w:rFonts w:ascii="Times New Roman" w:hAnsi="Times New Roman" w:cs="Times New Roman"/>
          <w:i/>
          <w:iCs/>
          <w:noProof/>
          <w:kern w:val="0"/>
          <w:szCs w:val="21"/>
        </w:rPr>
        <w:t>Tourism experience research from a phenomenological perspective,</w:t>
      </w:r>
      <w:r w:rsidRPr="00276542">
        <w:rPr>
          <w:rFonts w:ascii="Times New Roman" w:hAnsi="Times New Roman" w:cs="Times New Roman"/>
          <w:noProof/>
          <w:kern w:val="0"/>
          <w:szCs w:val="21"/>
        </w:rPr>
        <w:t xml:space="preserve"> Tianjin: Nankai university press</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C7BBC">
        <w:rPr>
          <w:rFonts w:ascii="Times New Roman" w:eastAsia="等线" w:hAnsi="Times New Roman" w:cs="Times New Roman"/>
          <w:noProof/>
          <w:kern w:val="0"/>
          <w:szCs w:val="21"/>
        </w:rPr>
        <w:t xml:space="preserve">Yin, R. K. (2018) </w:t>
      </w:r>
      <w:r w:rsidRPr="002C7BBC">
        <w:rPr>
          <w:rFonts w:ascii="Times New Roman" w:eastAsia="等线" w:hAnsi="Times New Roman" w:cs="Times New Roman"/>
          <w:i/>
          <w:iCs/>
          <w:noProof/>
          <w:kern w:val="0"/>
          <w:szCs w:val="21"/>
        </w:rPr>
        <w:t>Case study research and applications design and method</w:t>
      </w:r>
      <w:r w:rsidRPr="002C7BBC">
        <w:rPr>
          <w:rFonts w:ascii="Times New Roman" w:eastAsia="等线" w:hAnsi="Times New Roman" w:cs="Times New Roman"/>
          <w:noProof/>
          <w:kern w:val="0"/>
          <w:szCs w:val="21"/>
        </w:rPr>
        <w:t xml:space="preserve">. 6th edn, </w:t>
      </w:r>
      <w:r w:rsidRPr="002C7BBC">
        <w:rPr>
          <w:rFonts w:ascii="Times New Roman" w:eastAsia="等线" w:hAnsi="Times New Roman" w:cs="Times New Roman"/>
          <w:i/>
          <w:iCs/>
          <w:noProof/>
          <w:kern w:val="0"/>
          <w:szCs w:val="21"/>
        </w:rPr>
        <w:t>SAGE</w:t>
      </w:r>
      <w:r w:rsidRPr="002C7BBC">
        <w:rPr>
          <w:rFonts w:ascii="Times New Roman" w:eastAsia="等线" w:hAnsi="Times New Roman" w:cs="Times New Roman"/>
          <w:noProof/>
          <w:kern w:val="0"/>
          <w:szCs w:val="21"/>
        </w:rPr>
        <w:t>. 6th edn. Los Angeles: SAGE.</w:t>
      </w:r>
      <w:r w:rsidRPr="00276542">
        <w:rPr>
          <w:rFonts w:ascii="Times New Roman" w:hAnsi="Times New Roman" w:cs="Times New Roman"/>
          <w:noProof/>
          <w:kern w:val="0"/>
          <w:szCs w:val="21"/>
        </w:rPr>
        <w:t>Zube E</w:t>
      </w:r>
      <w:r>
        <w:rPr>
          <w:rFonts w:ascii="Times New Roman" w:hAnsi="Times New Roman" w:cs="Times New Roman"/>
          <w:noProof/>
          <w:kern w:val="0"/>
          <w:szCs w:val="21"/>
        </w:rPr>
        <w:t>.</w:t>
      </w:r>
      <w:r w:rsidRPr="00276542">
        <w:rPr>
          <w:rFonts w:ascii="Times New Roman" w:hAnsi="Times New Roman" w:cs="Times New Roman"/>
          <w:noProof/>
          <w:kern w:val="0"/>
          <w:szCs w:val="21"/>
        </w:rPr>
        <w:t xml:space="preserve"> H</w:t>
      </w:r>
      <w:r>
        <w:rPr>
          <w:rFonts w:ascii="Times New Roman" w:hAnsi="Times New Roman" w:cs="Times New Roman"/>
          <w:noProof/>
          <w:kern w:val="0"/>
          <w:szCs w:val="21"/>
        </w:rPr>
        <w:t>.</w:t>
      </w:r>
      <w:r w:rsidRPr="00276542">
        <w:rPr>
          <w:rFonts w:ascii="Times New Roman" w:hAnsi="Times New Roman" w:cs="Times New Roman"/>
          <w:noProof/>
          <w:kern w:val="0"/>
          <w:szCs w:val="21"/>
        </w:rPr>
        <w:t>, Sell J</w:t>
      </w:r>
      <w:r>
        <w:rPr>
          <w:rFonts w:ascii="Times New Roman" w:hAnsi="Times New Roman" w:cs="Times New Roman"/>
          <w:noProof/>
          <w:kern w:val="0"/>
          <w:szCs w:val="21"/>
        </w:rPr>
        <w:t>.</w:t>
      </w:r>
      <w:r w:rsidRPr="00276542">
        <w:rPr>
          <w:rFonts w:ascii="Times New Roman" w:hAnsi="Times New Roman" w:cs="Times New Roman"/>
          <w:noProof/>
          <w:kern w:val="0"/>
          <w:szCs w:val="21"/>
        </w:rPr>
        <w:t xml:space="preserve"> L</w:t>
      </w:r>
      <w:r>
        <w:rPr>
          <w:rFonts w:ascii="Times New Roman" w:hAnsi="Times New Roman" w:cs="Times New Roman"/>
          <w:noProof/>
          <w:kern w:val="0"/>
          <w:szCs w:val="21"/>
        </w:rPr>
        <w:t>.</w:t>
      </w:r>
      <w:r w:rsidRPr="00276542">
        <w:rPr>
          <w:rFonts w:ascii="Times New Roman" w:hAnsi="Times New Roman" w:cs="Times New Roman"/>
          <w:noProof/>
          <w:kern w:val="0"/>
          <w:szCs w:val="21"/>
        </w:rPr>
        <w:t>, Taylor J</w:t>
      </w:r>
      <w:r>
        <w:rPr>
          <w:rFonts w:ascii="Times New Roman" w:hAnsi="Times New Roman" w:cs="Times New Roman"/>
          <w:noProof/>
          <w:kern w:val="0"/>
          <w:szCs w:val="21"/>
        </w:rPr>
        <w:t>.</w:t>
      </w:r>
      <w:r w:rsidRPr="00276542">
        <w:rPr>
          <w:rFonts w:ascii="Times New Roman" w:hAnsi="Times New Roman" w:cs="Times New Roman"/>
          <w:noProof/>
          <w:kern w:val="0"/>
          <w:szCs w:val="21"/>
        </w:rPr>
        <w:t xml:space="preserve"> G. (1982) Landscape perception: Research, application and theory, Landscape Planning,9(1):1-33</w:t>
      </w:r>
    </w:p>
    <w:p w:rsidR="00DB5731" w:rsidRPr="00410034" w:rsidRDefault="00495C9B" w:rsidP="00DB5731">
      <w:pPr>
        <w:autoSpaceDE w:val="0"/>
        <w:autoSpaceDN w:val="0"/>
        <w:adjustRightInd w:val="0"/>
        <w:ind w:left="420" w:hanging="420"/>
        <w:rPr>
          <w:rFonts w:ascii="Times New Roman" w:eastAsia="等线" w:hAnsi="Times New Roman" w:cs="Times New Roman"/>
          <w:noProof/>
          <w:szCs w:val="21"/>
        </w:rPr>
      </w:pPr>
      <w:r w:rsidRPr="00410034">
        <w:rPr>
          <w:rFonts w:ascii="Times New Roman" w:eastAsia="等线" w:hAnsi="Times New Roman" w:cs="Times New Roman"/>
          <w:noProof/>
          <w:kern w:val="0"/>
          <w:szCs w:val="21"/>
        </w:rPr>
        <w:t xml:space="preserve">Zhang, R. and Smith, L. (2019) ‘Bonding and dissonance: Rethinking the Interrelations Among Stakeholders in Heritage Tourism’, </w:t>
      </w:r>
      <w:r w:rsidRPr="00410034">
        <w:rPr>
          <w:rFonts w:ascii="Times New Roman" w:eastAsia="等线" w:hAnsi="Times New Roman" w:cs="Times New Roman"/>
          <w:i/>
          <w:iCs/>
          <w:noProof/>
          <w:kern w:val="0"/>
          <w:szCs w:val="21"/>
        </w:rPr>
        <w:t>Tourism Management</w:t>
      </w:r>
      <w:r w:rsidRPr="00410034">
        <w:rPr>
          <w:rFonts w:ascii="Times New Roman" w:eastAsia="等线" w:hAnsi="Times New Roman" w:cs="Times New Roman"/>
          <w:noProof/>
          <w:kern w:val="0"/>
          <w:szCs w:val="21"/>
        </w:rPr>
        <w:t>. Elsevier, 74(June 2018), pp. 212–223. doi: 10.1016/j.tourman.2019.03.004.</w:t>
      </w:r>
    </w:p>
    <w:p w:rsidR="00DB5731" w:rsidRPr="00276542" w:rsidRDefault="00495C9B" w:rsidP="00DB5731">
      <w:pPr>
        <w:widowControl w:val="0"/>
        <w:autoSpaceDE w:val="0"/>
        <w:autoSpaceDN w:val="0"/>
        <w:adjustRightInd w:val="0"/>
        <w:ind w:left="420" w:hanging="420"/>
        <w:rPr>
          <w:rFonts w:ascii="Times New Roman" w:hAnsi="Times New Roman" w:cs="Times New Roman"/>
          <w:noProof/>
          <w:kern w:val="0"/>
          <w:szCs w:val="21"/>
        </w:rPr>
      </w:pPr>
      <w:r w:rsidRPr="00276542">
        <w:rPr>
          <w:rFonts w:ascii="Times New Roman" w:hAnsi="Times New Roman" w:cs="Times New Roman"/>
          <w:noProof/>
          <w:kern w:val="0"/>
          <w:szCs w:val="21"/>
        </w:rPr>
        <w:t xml:space="preserve">Zou, T.Q. (2017) </w:t>
      </w:r>
      <w:r w:rsidRPr="00E51816">
        <w:rPr>
          <w:rFonts w:ascii="Times New Roman" w:hAnsi="Times New Roman" w:cs="Times New Roman"/>
          <w:i/>
          <w:iCs/>
          <w:noProof/>
          <w:kern w:val="0"/>
          <w:szCs w:val="21"/>
        </w:rPr>
        <w:t>Development and management of tourist attractions (fourth edition),</w:t>
      </w:r>
      <w:r w:rsidRPr="00276542">
        <w:rPr>
          <w:rFonts w:ascii="Times New Roman" w:hAnsi="Times New Roman" w:cs="Times New Roman"/>
          <w:noProof/>
          <w:kern w:val="0"/>
          <w:szCs w:val="21"/>
        </w:rPr>
        <w:t xml:space="preserve"> Beijing: Tsinghua University Press.</w:t>
      </w:r>
    </w:p>
    <w:p w:rsidR="001C6160" w:rsidRPr="001C6160" w:rsidRDefault="00495C9B" w:rsidP="001C6160">
      <w:pPr>
        <w:keepNext/>
        <w:keepLines/>
        <w:spacing w:before="260" w:after="260" w:line="416" w:lineRule="auto"/>
        <w:ind w:left="643" w:hanging="643"/>
        <w:jc w:val="both"/>
        <w:outlineLvl w:val="1"/>
        <w:rPr>
          <w:rFonts w:ascii="Times New Roman" w:eastAsia="宋体" w:hAnsi="Times New Roman" w:cs="Times New Roman"/>
          <w:b/>
          <w:bCs/>
          <w:sz w:val="32"/>
          <w:szCs w:val="32"/>
        </w:rPr>
      </w:pPr>
      <w:r w:rsidRPr="001C6160">
        <w:rPr>
          <w:rFonts w:ascii="Times New Roman" w:eastAsia="宋体" w:hAnsi="Times New Roman" w:cs="Times New Roman"/>
          <w:b/>
          <w:bCs/>
          <w:sz w:val="32"/>
          <w:szCs w:val="32"/>
        </w:rPr>
        <w:lastRenderedPageBreak/>
        <w:t>Reference</w:t>
      </w:r>
      <w:r w:rsidR="00354308">
        <w:rPr>
          <w:rFonts w:ascii="Times New Roman" w:eastAsia="宋体" w:hAnsi="Times New Roman" w:cs="Times New Roman" w:hint="eastAsia"/>
          <w:b/>
          <w:bCs/>
          <w:sz w:val="32"/>
          <w:szCs w:val="32"/>
        </w:rPr>
        <w:t>（</w:t>
      </w:r>
      <w:r w:rsidR="00354308">
        <w:rPr>
          <w:rFonts w:ascii="Times New Roman" w:eastAsia="宋体" w:hAnsi="Times New Roman" w:cs="Times New Roman" w:hint="eastAsia"/>
          <w:b/>
          <w:bCs/>
          <w:sz w:val="32"/>
          <w:szCs w:val="32"/>
        </w:rPr>
        <w:t>P</w:t>
      </w:r>
      <w:r w:rsidR="00354308">
        <w:rPr>
          <w:rFonts w:ascii="Times New Roman" w:eastAsia="宋体" w:hAnsi="Times New Roman" w:cs="Times New Roman"/>
          <w:b/>
          <w:bCs/>
          <w:sz w:val="32"/>
          <w:szCs w:val="32"/>
        </w:rPr>
        <w:t>art 2</w:t>
      </w:r>
      <w:r w:rsidR="00354308">
        <w:rPr>
          <w:rFonts w:ascii="Times New Roman" w:eastAsia="宋体" w:hAnsi="Times New Roman" w:cs="Times New Roman" w:hint="eastAsia"/>
          <w:b/>
          <w:bCs/>
          <w:sz w:val="32"/>
          <w:szCs w:val="32"/>
        </w:rPr>
        <w:t>）</w:t>
      </w:r>
      <w:r w:rsidRPr="001C6160">
        <w:rPr>
          <w:rFonts w:ascii="Times New Roman" w:eastAsia="宋体" w:hAnsi="Times New Roman" w:cs="Times New Roman"/>
          <w:b/>
          <w:bCs/>
          <w:sz w:val="32"/>
          <w:szCs w:val="32"/>
        </w:rPr>
        <w:t>:</w:t>
      </w:r>
    </w:p>
    <w:p w:rsidR="001C6160" w:rsidRPr="001C6160" w:rsidRDefault="00495C9B" w:rsidP="008B2EDA">
      <w:pPr>
        <w:ind w:left="420" w:hanging="420"/>
        <w:jc w:val="both"/>
        <w:rPr>
          <w:rFonts w:ascii="Times New Roman" w:hAnsi="Times New Roman" w:cs="Times New Roman"/>
          <w:noProof/>
          <w:szCs w:val="21"/>
        </w:rPr>
      </w:pPr>
      <w:r w:rsidRPr="001C6160">
        <w:rPr>
          <w:rFonts w:ascii="Times New Roman" w:hAnsi="Times New Roman" w:cs="Times New Roman"/>
          <w:noProof/>
          <w:szCs w:val="21"/>
        </w:rPr>
        <w:t xml:space="preserve">Bhaskar, R. (1989) </w:t>
      </w:r>
      <w:r w:rsidRPr="001C6160">
        <w:rPr>
          <w:rFonts w:ascii="Times New Roman" w:hAnsi="Times New Roman" w:cs="Times New Roman"/>
          <w:i/>
          <w:iCs/>
          <w:noProof/>
          <w:szCs w:val="21"/>
        </w:rPr>
        <w:t xml:space="preserve">Reclaiming Reality: A Critical Introduction to Contemporary Philosophy. </w:t>
      </w:r>
      <w:r w:rsidRPr="001C6160">
        <w:rPr>
          <w:rFonts w:ascii="Times New Roman" w:hAnsi="Times New Roman" w:cs="Times New Roman"/>
          <w:noProof/>
          <w:szCs w:val="21"/>
        </w:rPr>
        <w:t>London: Verso</w:t>
      </w:r>
      <w:r w:rsidRPr="001C6160">
        <w:rPr>
          <w:rFonts w:ascii="Times New Roman" w:hAnsi="Times New Roman" w:cs="Times New Roman" w:hint="eastAsia"/>
          <w:noProof/>
          <w:szCs w:val="21"/>
        </w:rPr>
        <w:t>.</w:t>
      </w:r>
    </w:p>
    <w:p w:rsidR="001C6160" w:rsidRPr="001C6160" w:rsidRDefault="00495C9B" w:rsidP="008B2EDA">
      <w:pPr>
        <w:ind w:left="420" w:hanging="420"/>
        <w:jc w:val="both"/>
        <w:rPr>
          <w:rFonts w:ascii="Times New Roman" w:hAnsi="Times New Roman" w:cs="Times New Roman"/>
          <w:noProof/>
          <w:szCs w:val="21"/>
        </w:rPr>
      </w:pPr>
      <w:r w:rsidRPr="001C6160">
        <w:rPr>
          <w:rFonts w:ascii="Times New Roman" w:hAnsi="Times New Roman" w:cs="Times New Roman"/>
          <w:noProof/>
          <w:szCs w:val="21"/>
        </w:rPr>
        <w:t xml:space="preserve">Bryman, A. (2012). </w:t>
      </w:r>
      <w:r w:rsidRPr="001C6160">
        <w:rPr>
          <w:rFonts w:ascii="Times New Roman" w:hAnsi="Times New Roman" w:cs="Times New Roman"/>
          <w:i/>
          <w:iCs/>
          <w:noProof/>
          <w:szCs w:val="21"/>
        </w:rPr>
        <w:t>Social Research Methods (4th ed.).</w:t>
      </w:r>
      <w:r w:rsidRPr="001C6160">
        <w:rPr>
          <w:rFonts w:ascii="Times New Roman" w:hAnsi="Times New Roman" w:cs="Times New Roman"/>
          <w:noProof/>
          <w:szCs w:val="21"/>
        </w:rPr>
        <w:t xml:space="preserve"> Oxford: Oxford University Press.</w:t>
      </w:r>
    </w:p>
    <w:p w:rsidR="001C6160" w:rsidRPr="001C6160" w:rsidRDefault="00495C9B" w:rsidP="008B2EDA">
      <w:pPr>
        <w:ind w:left="420" w:hanging="420"/>
        <w:jc w:val="both"/>
        <w:rPr>
          <w:rFonts w:ascii="Times New Roman" w:hAnsi="Times New Roman" w:cs="Times New Roman"/>
          <w:noProof/>
          <w:szCs w:val="21"/>
        </w:rPr>
      </w:pPr>
      <w:r w:rsidRPr="001C6160">
        <w:rPr>
          <w:rFonts w:ascii="Times New Roman" w:hAnsi="Times New Roman" w:cs="Times New Roman"/>
          <w:noProof/>
          <w:szCs w:val="21"/>
        </w:rPr>
        <w:t xml:space="preserve">Carson, D., Gilmore, A., Perry, C. and Kjell, G. ( 2001) </w:t>
      </w:r>
      <w:r w:rsidRPr="001C6160">
        <w:rPr>
          <w:rFonts w:ascii="Times New Roman" w:hAnsi="Times New Roman" w:cs="Times New Roman"/>
          <w:i/>
          <w:iCs/>
          <w:noProof/>
          <w:szCs w:val="21"/>
        </w:rPr>
        <w:t xml:space="preserve">Qualitative marketing research, </w:t>
      </w:r>
      <w:r w:rsidRPr="001C6160">
        <w:rPr>
          <w:rFonts w:ascii="Times New Roman" w:hAnsi="Times New Roman" w:cs="Times New Roman"/>
          <w:noProof/>
          <w:szCs w:val="21"/>
        </w:rPr>
        <w:t xml:space="preserve">London:Sage Publications. </w:t>
      </w:r>
    </w:p>
    <w:p w:rsidR="001C6160" w:rsidRPr="001C6160" w:rsidRDefault="00495C9B" w:rsidP="008B2EDA">
      <w:pPr>
        <w:ind w:left="420" w:hanging="420"/>
        <w:jc w:val="both"/>
        <w:rPr>
          <w:rFonts w:ascii="Times New Roman" w:hAnsi="Times New Roman" w:cs="Times New Roman"/>
          <w:noProof/>
          <w:szCs w:val="21"/>
        </w:rPr>
      </w:pPr>
      <w:r w:rsidRPr="001C6160">
        <w:rPr>
          <w:rFonts w:ascii="Times New Roman" w:hAnsi="Times New Roman" w:cs="Times New Roman"/>
          <w:noProof/>
          <w:szCs w:val="21"/>
        </w:rPr>
        <w:t>Creswell, J. W. (2013)</w:t>
      </w:r>
      <w:r w:rsidRPr="001C6160">
        <w:rPr>
          <w:rFonts w:ascii="Times New Roman" w:hAnsi="Times New Roman" w:cs="Times New Roman"/>
          <w:i/>
          <w:iCs/>
          <w:noProof/>
          <w:szCs w:val="21"/>
        </w:rPr>
        <w:t xml:space="preserve"> Qualitative inquiry research design. third edit</w:t>
      </w:r>
      <w:r w:rsidRPr="001C6160">
        <w:rPr>
          <w:rFonts w:ascii="Times New Roman" w:hAnsi="Times New Roman" w:cs="Times New Roman"/>
          <w:noProof/>
          <w:szCs w:val="21"/>
        </w:rPr>
        <w:t>. California: SAGE Publications, Inc.</w:t>
      </w:r>
    </w:p>
    <w:p w:rsidR="001C6160" w:rsidRPr="001C6160" w:rsidRDefault="00495C9B" w:rsidP="008B2EDA">
      <w:pPr>
        <w:ind w:left="420" w:hanging="420"/>
        <w:jc w:val="both"/>
        <w:rPr>
          <w:rFonts w:ascii="Times New Roman" w:hAnsi="Times New Roman" w:cs="Times New Roman"/>
          <w:noProof/>
          <w:szCs w:val="21"/>
        </w:rPr>
      </w:pPr>
      <w:r w:rsidRPr="001C6160">
        <w:rPr>
          <w:rFonts w:ascii="Times New Roman" w:hAnsi="Times New Roman" w:cs="Times New Roman"/>
          <w:noProof/>
          <w:szCs w:val="21"/>
        </w:rPr>
        <w:t xml:space="preserve">Davies, B. (2003)“The role of quantitative and qualitative research in industrial studies of tourism”, </w:t>
      </w:r>
      <w:r w:rsidRPr="001C6160">
        <w:rPr>
          <w:rFonts w:ascii="Times New Roman" w:hAnsi="Times New Roman" w:cs="Times New Roman"/>
          <w:i/>
          <w:iCs/>
          <w:noProof/>
          <w:szCs w:val="21"/>
        </w:rPr>
        <w:t>The International Journal of Tourism Research</w:t>
      </w:r>
      <w:r w:rsidRPr="001C6160">
        <w:rPr>
          <w:rFonts w:ascii="Times New Roman" w:hAnsi="Times New Roman" w:cs="Times New Roman"/>
          <w:noProof/>
          <w:szCs w:val="21"/>
        </w:rPr>
        <w:t>, vol. 5, pp. 97 – 111.</w:t>
      </w:r>
    </w:p>
    <w:p w:rsidR="001C6160" w:rsidRPr="001C6160" w:rsidRDefault="00495C9B" w:rsidP="008B2EDA">
      <w:pPr>
        <w:ind w:left="420" w:hanging="420"/>
        <w:jc w:val="both"/>
        <w:rPr>
          <w:rFonts w:ascii="Times New Roman" w:hAnsi="Times New Roman" w:cs="Times New Roman"/>
          <w:noProof/>
          <w:szCs w:val="21"/>
        </w:rPr>
      </w:pPr>
      <w:bookmarkStart w:id="28" w:name="_Hlk18254641"/>
      <w:r w:rsidRPr="001C6160">
        <w:rPr>
          <w:rFonts w:ascii="Times New Roman" w:hAnsi="Times New Roman" w:cs="Times New Roman"/>
          <w:noProof/>
          <w:szCs w:val="21"/>
        </w:rPr>
        <w:t>Flick</w:t>
      </w:r>
      <w:r w:rsidRPr="001C6160">
        <w:rPr>
          <w:rFonts w:ascii="Times New Roman" w:hAnsi="Times New Roman" w:cs="Times New Roman" w:hint="eastAsia"/>
          <w:noProof/>
          <w:szCs w:val="21"/>
        </w:rPr>
        <w:t>,</w:t>
      </w:r>
      <w:r w:rsidRPr="001C6160">
        <w:rPr>
          <w:rFonts w:ascii="Times New Roman" w:hAnsi="Times New Roman" w:cs="Times New Roman"/>
          <w:noProof/>
          <w:szCs w:val="21"/>
        </w:rPr>
        <w:t>U. (2009)</w:t>
      </w:r>
      <w:bookmarkEnd w:id="28"/>
      <w:r w:rsidRPr="001C6160">
        <w:rPr>
          <w:rFonts w:ascii="Times New Roman" w:hAnsi="Times New Roman" w:cs="Times New Roman"/>
          <w:i/>
          <w:iCs/>
          <w:noProof/>
          <w:szCs w:val="21"/>
        </w:rPr>
        <w:t>An introduction to qualitative research</w:t>
      </w:r>
      <w:r w:rsidRPr="001C6160">
        <w:rPr>
          <w:rFonts w:ascii="Times New Roman" w:hAnsi="Times New Roman" w:cs="Times New Roman"/>
          <w:noProof/>
          <w:szCs w:val="21"/>
        </w:rPr>
        <w:t>,4th edition</w:t>
      </w:r>
      <w:r w:rsidRPr="001C6160">
        <w:rPr>
          <w:rFonts w:ascii="Times New Roman" w:hAnsi="Times New Roman" w:cs="Times New Roman" w:hint="eastAsia"/>
          <w:noProof/>
          <w:szCs w:val="21"/>
        </w:rPr>
        <w:t>,</w:t>
      </w:r>
      <w:r w:rsidRPr="001C6160">
        <w:rPr>
          <w:rFonts w:ascii="Times New Roman" w:hAnsi="Times New Roman" w:cs="Times New Roman"/>
          <w:noProof/>
          <w:szCs w:val="21"/>
        </w:rPr>
        <w:t xml:space="preserve"> California:Sage </w:t>
      </w:r>
      <w:bookmarkStart w:id="29" w:name="_Hlk18255300"/>
      <w:r w:rsidRPr="001C6160">
        <w:rPr>
          <w:rFonts w:ascii="Times New Roman" w:hAnsi="Times New Roman" w:cs="Times New Roman"/>
          <w:noProof/>
          <w:szCs w:val="21"/>
        </w:rPr>
        <w:t>Publications</w:t>
      </w:r>
      <w:bookmarkEnd w:id="29"/>
      <w:r w:rsidRPr="001C6160">
        <w:rPr>
          <w:rFonts w:ascii="Times New Roman" w:hAnsi="Times New Roman" w:cs="Times New Roman" w:hint="eastAsia"/>
          <w:noProof/>
          <w:szCs w:val="21"/>
        </w:rPr>
        <w:t>.</w:t>
      </w:r>
    </w:p>
    <w:p w:rsidR="001C6160" w:rsidRPr="001C6160" w:rsidRDefault="00495C9B" w:rsidP="008B2EDA">
      <w:pPr>
        <w:ind w:left="420" w:hanging="420"/>
        <w:jc w:val="both"/>
        <w:rPr>
          <w:rFonts w:ascii="Times New Roman" w:hAnsi="Times New Roman" w:cs="Times New Roman"/>
          <w:noProof/>
          <w:szCs w:val="21"/>
        </w:rPr>
      </w:pPr>
      <w:r w:rsidRPr="001C6160">
        <w:rPr>
          <w:rFonts w:ascii="Times New Roman" w:hAnsi="Times New Roman" w:cs="Times New Roman"/>
          <w:noProof/>
          <w:szCs w:val="21"/>
        </w:rPr>
        <w:t xml:space="preserve">Jones, V. (2017) </w:t>
      </w:r>
      <w:r w:rsidRPr="001C6160">
        <w:rPr>
          <w:rFonts w:ascii="Times New Roman" w:hAnsi="Times New Roman" w:cs="Times New Roman"/>
          <w:i/>
          <w:iCs/>
          <w:noProof/>
          <w:szCs w:val="21"/>
        </w:rPr>
        <w:t>Similarities between Qualitative Research and Quantitative Research</w:t>
      </w:r>
      <w:r w:rsidRPr="001C6160">
        <w:rPr>
          <w:rFonts w:ascii="Times New Roman" w:hAnsi="Times New Roman" w:cs="Times New Roman"/>
          <w:noProof/>
          <w:szCs w:val="21"/>
        </w:rPr>
        <w:t xml:space="preserve"> KnowsWhy.com. Available at: https://www.knowswhy.com/similarities-between-qualitative-research-and-quantitative-research/ (Accessed: 2 September 2019).</w:t>
      </w:r>
    </w:p>
    <w:p w:rsidR="001C6160" w:rsidRPr="001C6160" w:rsidRDefault="00495C9B" w:rsidP="008B2EDA">
      <w:pPr>
        <w:ind w:left="420" w:hanging="420"/>
        <w:jc w:val="both"/>
        <w:rPr>
          <w:rFonts w:ascii="Times New Roman" w:hAnsi="Times New Roman" w:cs="Times New Roman"/>
          <w:noProof/>
          <w:szCs w:val="21"/>
        </w:rPr>
      </w:pPr>
      <w:r w:rsidRPr="001C6160">
        <w:rPr>
          <w:rFonts w:ascii="Times New Roman" w:hAnsi="Times New Roman" w:cs="Times New Roman"/>
          <w:noProof/>
          <w:szCs w:val="21"/>
        </w:rPr>
        <w:t>Reed, M. (2005) ‘Reflections on the ‘realist turn’ in organization and management studies’,</w:t>
      </w:r>
      <w:r w:rsidRPr="001C6160">
        <w:rPr>
          <w:rFonts w:ascii="Times New Roman" w:hAnsi="Times New Roman" w:cs="Times New Roman"/>
          <w:i/>
          <w:iCs/>
          <w:noProof/>
          <w:szCs w:val="21"/>
        </w:rPr>
        <w:t xml:space="preserve"> Journal of Management Studies,</w:t>
      </w:r>
      <w:r w:rsidRPr="001C6160">
        <w:rPr>
          <w:rFonts w:ascii="Times New Roman" w:hAnsi="Times New Roman" w:cs="Times New Roman"/>
          <w:noProof/>
          <w:szCs w:val="21"/>
        </w:rPr>
        <w:t xml:space="preserve"> Vol. 42, pp. 1621–44.</w:t>
      </w:r>
    </w:p>
    <w:p w:rsidR="001C6160" w:rsidRPr="001C6160" w:rsidRDefault="00495C9B" w:rsidP="008B2EDA">
      <w:pPr>
        <w:ind w:left="420" w:hanging="420"/>
        <w:jc w:val="both"/>
        <w:rPr>
          <w:rFonts w:ascii="Times New Roman" w:hAnsi="Times New Roman" w:cs="Times New Roman"/>
          <w:noProof/>
          <w:szCs w:val="21"/>
        </w:rPr>
      </w:pPr>
      <w:r w:rsidRPr="001C6160">
        <w:rPr>
          <w:rFonts w:ascii="Times New Roman" w:hAnsi="Times New Roman" w:cs="Times New Roman"/>
          <w:noProof/>
          <w:szCs w:val="21"/>
        </w:rPr>
        <w:t xml:space="preserve">Riege, A.M. and Perry, C.(1998) “National marketing strategies in international travel and tourism”, </w:t>
      </w:r>
      <w:r w:rsidRPr="001C6160">
        <w:rPr>
          <w:rFonts w:ascii="Times New Roman" w:hAnsi="Times New Roman" w:cs="Times New Roman"/>
          <w:i/>
          <w:iCs/>
          <w:noProof/>
          <w:szCs w:val="21"/>
        </w:rPr>
        <w:t>European Journal of Marketing,</w:t>
      </w:r>
      <w:r w:rsidRPr="001C6160">
        <w:rPr>
          <w:rFonts w:ascii="Times New Roman" w:hAnsi="Times New Roman" w:cs="Times New Roman"/>
          <w:noProof/>
          <w:szCs w:val="21"/>
        </w:rPr>
        <w:t xml:space="preserve"> vol.34, no. 12/12, pp.1290- 1304</w:t>
      </w:r>
    </w:p>
    <w:p w:rsidR="001C6160" w:rsidRPr="001C6160" w:rsidRDefault="00495C9B" w:rsidP="008B2EDA">
      <w:pPr>
        <w:ind w:left="420" w:hanging="420"/>
        <w:jc w:val="both"/>
        <w:rPr>
          <w:rFonts w:ascii="Times New Roman" w:hAnsi="Times New Roman" w:cs="Times New Roman"/>
          <w:noProof/>
          <w:szCs w:val="21"/>
        </w:rPr>
      </w:pPr>
      <w:r w:rsidRPr="001C6160">
        <w:rPr>
          <w:rFonts w:ascii="Times New Roman" w:hAnsi="Times New Roman" w:cs="Times New Roman"/>
          <w:noProof/>
          <w:szCs w:val="21"/>
        </w:rPr>
        <w:t xml:space="preserve">Saunders, M., Lewis, P. and Thronhill, A. (2016) </w:t>
      </w:r>
      <w:r w:rsidRPr="001C6160">
        <w:rPr>
          <w:rFonts w:ascii="Times New Roman" w:hAnsi="Times New Roman" w:cs="Times New Roman"/>
          <w:i/>
          <w:iCs/>
          <w:noProof/>
          <w:szCs w:val="21"/>
        </w:rPr>
        <w:t>Research methods for business students</w:t>
      </w:r>
      <w:r w:rsidRPr="001C6160">
        <w:rPr>
          <w:rFonts w:ascii="Times New Roman" w:hAnsi="Times New Roman" w:cs="Times New Roman"/>
          <w:noProof/>
          <w:szCs w:val="21"/>
        </w:rPr>
        <w:t>. 7th edn. Harlow: Pearson Education Limited.</w:t>
      </w:r>
    </w:p>
    <w:p w:rsidR="001C6160" w:rsidRPr="001C6160" w:rsidRDefault="001C6160" w:rsidP="008B2EDA">
      <w:pPr>
        <w:ind w:left="420" w:hanging="420"/>
        <w:jc w:val="both"/>
        <w:rPr>
          <w:rFonts w:ascii="Times New Roman" w:hAnsi="Times New Roman" w:cs="Times New Roman"/>
          <w:noProof/>
          <w:szCs w:val="21"/>
        </w:rPr>
      </w:pPr>
      <w:bookmarkStart w:id="30" w:name="_Hlk18257953"/>
      <w:bookmarkEnd w:id="30"/>
    </w:p>
    <w:p w:rsidR="00FE1896" w:rsidRPr="008B2EDA" w:rsidRDefault="00FE1896" w:rsidP="008B2EDA">
      <w:pPr>
        <w:widowControl w:val="0"/>
        <w:autoSpaceDE w:val="0"/>
        <w:autoSpaceDN w:val="0"/>
        <w:adjustRightInd w:val="0"/>
        <w:ind w:left="420" w:hanging="420"/>
        <w:rPr>
          <w:rFonts w:ascii="Times New Roman" w:hAnsi="Times New Roman" w:cs="Times New Roman"/>
          <w:noProof/>
          <w:kern w:val="0"/>
          <w:szCs w:val="21"/>
        </w:rPr>
      </w:pPr>
    </w:p>
    <w:sectPr w:rsidR="00FE1896" w:rsidRPr="008B2EDA">
      <w:headerReference w:type="even" r:id="rId20"/>
      <w:headerReference w:type="default" r:id="rId21"/>
      <w:footerReference w:type="even" r:id="rId22"/>
      <w:footerReference w:type="default" r:id="rId23"/>
      <w:headerReference w:type="first" r:id="rId24"/>
      <w:footerReference w:type="first" r:id="rId2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7797" w:rsidRDefault="00927797">
      <w:pPr>
        <w:ind w:left="420" w:hanging="420"/>
      </w:pPr>
      <w:r>
        <w:separator/>
      </w:r>
    </w:p>
  </w:endnote>
  <w:endnote w:type="continuationSeparator" w:id="0">
    <w:p w:rsidR="00927797" w:rsidRDefault="00927797">
      <w:pPr>
        <w:ind w:left="420" w:hanging="42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46B8" w:rsidRDefault="009546B8">
    <w:pPr>
      <w:pStyle w:val="ab"/>
      <w:ind w:left="360" w:hanging="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46B8" w:rsidRDefault="009546B8">
    <w:pPr>
      <w:pStyle w:val="ab"/>
      <w:ind w:left="360" w:hanging="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46B8" w:rsidRDefault="009546B8">
    <w:pPr>
      <w:pStyle w:val="ab"/>
      <w:ind w:left="360" w:hanging="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7797" w:rsidRDefault="00927797">
      <w:pPr>
        <w:ind w:left="420" w:hanging="420"/>
      </w:pPr>
      <w:r>
        <w:separator/>
      </w:r>
    </w:p>
  </w:footnote>
  <w:footnote w:type="continuationSeparator" w:id="0">
    <w:p w:rsidR="00927797" w:rsidRDefault="00927797">
      <w:pPr>
        <w:ind w:left="420" w:hanging="42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46B8" w:rsidRDefault="009546B8">
    <w:pPr>
      <w:pStyle w:val="a9"/>
      <w:ind w:left="360" w:hanging="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46B8" w:rsidRDefault="009546B8">
    <w:pPr>
      <w:pStyle w:val="a9"/>
      <w:ind w:left="360" w:hanging="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46B8" w:rsidRDefault="009546B8">
    <w:pPr>
      <w:pStyle w:val="a9"/>
      <w:ind w:left="360" w:hanging="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E3189"/>
    <w:multiLevelType w:val="multilevel"/>
    <w:tmpl w:val="23389556"/>
    <w:lvl w:ilvl="0">
      <w:start w:val="4"/>
      <w:numFmt w:val="decimal"/>
      <w:lvlText w:val="%1"/>
      <w:lvlJc w:val="left"/>
      <w:pPr>
        <w:ind w:left="375" w:hanging="375"/>
      </w:pPr>
      <w:rPr>
        <w:rFonts w:hint="default"/>
      </w:rPr>
    </w:lvl>
    <w:lvl w:ilvl="1">
      <w:start w:val="3"/>
      <w:numFmt w:val="decimal"/>
      <w:lvlText w:val="%1.%2"/>
      <w:lvlJc w:val="left"/>
      <w:pPr>
        <w:ind w:left="800"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9A9428F"/>
    <w:multiLevelType w:val="hybridMultilevel"/>
    <w:tmpl w:val="1DD83728"/>
    <w:lvl w:ilvl="0" w:tplc="33AE1696">
      <w:start w:val="1"/>
      <w:numFmt w:val="decimal"/>
      <w:lvlText w:val="%1)"/>
      <w:lvlJc w:val="left"/>
      <w:pPr>
        <w:ind w:left="840" w:hanging="360"/>
      </w:pPr>
      <w:rPr>
        <w:rFonts w:hint="default"/>
      </w:rPr>
    </w:lvl>
    <w:lvl w:ilvl="1" w:tplc="C9EE228E" w:tentative="1">
      <w:start w:val="1"/>
      <w:numFmt w:val="lowerLetter"/>
      <w:lvlText w:val="%2)"/>
      <w:lvlJc w:val="left"/>
      <w:pPr>
        <w:ind w:left="1320" w:hanging="420"/>
      </w:pPr>
    </w:lvl>
    <w:lvl w:ilvl="2" w:tplc="E9921B46" w:tentative="1">
      <w:start w:val="1"/>
      <w:numFmt w:val="lowerRoman"/>
      <w:lvlText w:val="%3."/>
      <w:lvlJc w:val="right"/>
      <w:pPr>
        <w:ind w:left="1740" w:hanging="420"/>
      </w:pPr>
    </w:lvl>
    <w:lvl w:ilvl="3" w:tplc="B5E252E0" w:tentative="1">
      <w:start w:val="1"/>
      <w:numFmt w:val="decimal"/>
      <w:lvlText w:val="%4."/>
      <w:lvlJc w:val="left"/>
      <w:pPr>
        <w:ind w:left="2160" w:hanging="420"/>
      </w:pPr>
    </w:lvl>
    <w:lvl w:ilvl="4" w:tplc="F6A0E2BE" w:tentative="1">
      <w:start w:val="1"/>
      <w:numFmt w:val="lowerLetter"/>
      <w:lvlText w:val="%5)"/>
      <w:lvlJc w:val="left"/>
      <w:pPr>
        <w:ind w:left="2580" w:hanging="420"/>
      </w:pPr>
    </w:lvl>
    <w:lvl w:ilvl="5" w:tplc="3C366CB0" w:tentative="1">
      <w:start w:val="1"/>
      <w:numFmt w:val="lowerRoman"/>
      <w:lvlText w:val="%6."/>
      <w:lvlJc w:val="right"/>
      <w:pPr>
        <w:ind w:left="3000" w:hanging="420"/>
      </w:pPr>
    </w:lvl>
    <w:lvl w:ilvl="6" w:tplc="272A02DE" w:tentative="1">
      <w:start w:val="1"/>
      <w:numFmt w:val="decimal"/>
      <w:lvlText w:val="%7."/>
      <w:lvlJc w:val="left"/>
      <w:pPr>
        <w:ind w:left="3420" w:hanging="420"/>
      </w:pPr>
    </w:lvl>
    <w:lvl w:ilvl="7" w:tplc="4F5CCAEC" w:tentative="1">
      <w:start w:val="1"/>
      <w:numFmt w:val="lowerLetter"/>
      <w:lvlText w:val="%8)"/>
      <w:lvlJc w:val="left"/>
      <w:pPr>
        <w:ind w:left="3840" w:hanging="420"/>
      </w:pPr>
    </w:lvl>
    <w:lvl w:ilvl="8" w:tplc="51CEE614" w:tentative="1">
      <w:start w:val="1"/>
      <w:numFmt w:val="lowerRoman"/>
      <w:lvlText w:val="%9."/>
      <w:lvlJc w:val="right"/>
      <w:pPr>
        <w:ind w:left="4260" w:hanging="420"/>
      </w:pPr>
    </w:lvl>
  </w:abstractNum>
  <w:abstractNum w:abstractNumId="2" w15:restartNumberingAfterBreak="0">
    <w:nsid w:val="0B061BBA"/>
    <w:multiLevelType w:val="hybridMultilevel"/>
    <w:tmpl w:val="5E7C16A6"/>
    <w:lvl w:ilvl="0" w:tplc="8A2E717A">
      <w:start w:val="1"/>
      <w:numFmt w:val="decimal"/>
      <w:lvlText w:val="%1)"/>
      <w:lvlJc w:val="left"/>
      <w:pPr>
        <w:ind w:left="360" w:hanging="360"/>
      </w:pPr>
      <w:rPr>
        <w:rFonts w:hint="default"/>
      </w:rPr>
    </w:lvl>
    <w:lvl w:ilvl="1" w:tplc="BBEA898A">
      <w:start w:val="1"/>
      <w:numFmt w:val="decimal"/>
      <w:lvlText w:val="（%2）"/>
      <w:lvlJc w:val="left"/>
      <w:pPr>
        <w:ind w:left="1140" w:hanging="720"/>
      </w:pPr>
      <w:rPr>
        <w:rFonts w:hint="default"/>
      </w:rPr>
    </w:lvl>
    <w:lvl w:ilvl="2" w:tplc="D7E274F8" w:tentative="1">
      <w:start w:val="1"/>
      <w:numFmt w:val="lowerRoman"/>
      <w:lvlText w:val="%3."/>
      <w:lvlJc w:val="right"/>
      <w:pPr>
        <w:ind w:left="1260" w:hanging="420"/>
      </w:pPr>
    </w:lvl>
    <w:lvl w:ilvl="3" w:tplc="D0EEF6B6" w:tentative="1">
      <w:start w:val="1"/>
      <w:numFmt w:val="decimal"/>
      <w:lvlText w:val="%4."/>
      <w:lvlJc w:val="left"/>
      <w:pPr>
        <w:ind w:left="1680" w:hanging="420"/>
      </w:pPr>
    </w:lvl>
    <w:lvl w:ilvl="4" w:tplc="43403C18" w:tentative="1">
      <w:start w:val="1"/>
      <w:numFmt w:val="lowerLetter"/>
      <w:lvlText w:val="%5)"/>
      <w:lvlJc w:val="left"/>
      <w:pPr>
        <w:ind w:left="2100" w:hanging="420"/>
      </w:pPr>
    </w:lvl>
    <w:lvl w:ilvl="5" w:tplc="EB360CF8" w:tentative="1">
      <w:start w:val="1"/>
      <w:numFmt w:val="lowerRoman"/>
      <w:lvlText w:val="%6."/>
      <w:lvlJc w:val="right"/>
      <w:pPr>
        <w:ind w:left="2520" w:hanging="420"/>
      </w:pPr>
    </w:lvl>
    <w:lvl w:ilvl="6" w:tplc="D592DA54" w:tentative="1">
      <w:start w:val="1"/>
      <w:numFmt w:val="decimal"/>
      <w:lvlText w:val="%7."/>
      <w:lvlJc w:val="left"/>
      <w:pPr>
        <w:ind w:left="2940" w:hanging="420"/>
      </w:pPr>
    </w:lvl>
    <w:lvl w:ilvl="7" w:tplc="67D0F7D6" w:tentative="1">
      <w:start w:val="1"/>
      <w:numFmt w:val="lowerLetter"/>
      <w:lvlText w:val="%8)"/>
      <w:lvlJc w:val="left"/>
      <w:pPr>
        <w:ind w:left="3360" w:hanging="420"/>
      </w:pPr>
    </w:lvl>
    <w:lvl w:ilvl="8" w:tplc="7EBC7340" w:tentative="1">
      <w:start w:val="1"/>
      <w:numFmt w:val="lowerRoman"/>
      <w:lvlText w:val="%9."/>
      <w:lvlJc w:val="right"/>
      <w:pPr>
        <w:ind w:left="3780" w:hanging="420"/>
      </w:pPr>
    </w:lvl>
  </w:abstractNum>
  <w:abstractNum w:abstractNumId="3" w15:restartNumberingAfterBreak="0">
    <w:nsid w:val="0FDE74C4"/>
    <w:multiLevelType w:val="hybridMultilevel"/>
    <w:tmpl w:val="87544ABC"/>
    <w:lvl w:ilvl="0" w:tplc="862A82BC">
      <w:start w:val="1"/>
      <w:numFmt w:val="decimal"/>
      <w:lvlText w:val="%1）"/>
      <w:lvlJc w:val="left"/>
      <w:pPr>
        <w:ind w:left="360" w:hanging="360"/>
      </w:pPr>
      <w:rPr>
        <w:rFonts w:hint="default"/>
      </w:rPr>
    </w:lvl>
    <w:lvl w:ilvl="1" w:tplc="CAA4B1F8" w:tentative="1">
      <w:start w:val="1"/>
      <w:numFmt w:val="lowerLetter"/>
      <w:lvlText w:val="%2)"/>
      <w:lvlJc w:val="left"/>
      <w:pPr>
        <w:ind w:left="840" w:hanging="420"/>
      </w:pPr>
    </w:lvl>
    <w:lvl w:ilvl="2" w:tplc="FDCAD122" w:tentative="1">
      <w:start w:val="1"/>
      <w:numFmt w:val="lowerRoman"/>
      <w:lvlText w:val="%3."/>
      <w:lvlJc w:val="right"/>
      <w:pPr>
        <w:ind w:left="1260" w:hanging="420"/>
      </w:pPr>
    </w:lvl>
    <w:lvl w:ilvl="3" w:tplc="95AC50BC" w:tentative="1">
      <w:start w:val="1"/>
      <w:numFmt w:val="decimal"/>
      <w:lvlText w:val="%4."/>
      <w:lvlJc w:val="left"/>
      <w:pPr>
        <w:ind w:left="1680" w:hanging="420"/>
      </w:pPr>
    </w:lvl>
    <w:lvl w:ilvl="4" w:tplc="A5AAED0C" w:tentative="1">
      <w:start w:val="1"/>
      <w:numFmt w:val="lowerLetter"/>
      <w:lvlText w:val="%5)"/>
      <w:lvlJc w:val="left"/>
      <w:pPr>
        <w:ind w:left="2100" w:hanging="420"/>
      </w:pPr>
    </w:lvl>
    <w:lvl w:ilvl="5" w:tplc="9B64DDC2" w:tentative="1">
      <w:start w:val="1"/>
      <w:numFmt w:val="lowerRoman"/>
      <w:lvlText w:val="%6."/>
      <w:lvlJc w:val="right"/>
      <w:pPr>
        <w:ind w:left="2520" w:hanging="420"/>
      </w:pPr>
    </w:lvl>
    <w:lvl w:ilvl="6" w:tplc="207C980E" w:tentative="1">
      <w:start w:val="1"/>
      <w:numFmt w:val="decimal"/>
      <w:lvlText w:val="%7."/>
      <w:lvlJc w:val="left"/>
      <w:pPr>
        <w:ind w:left="2940" w:hanging="420"/>
      </w:pPr>
    </w:lvl>
    <w:lvl w:ilvl="7" w:tplc="EC96F77E" w:tentative="1">
      <w:start w:val="1"/>
      <w:numFmt w:val="lowerLetter"/>
      <w:lvlText w:val="%8)"/>
      <w:lvlJc w:val="left"/>
      <w:pPr>
        <w:ind w:left="3360" w:hanging="420"/>
      </w:pPr>
    </w:lvl>
    <w:lvl w:ilvl="8" w:tplc="662AE222" w:tentative="1">
      <w:start w:val="1"/>
      <w:numFmt w:val="lowerRoman"/>
      <w:lvlText w:val="%9."/>
      <w:lvlJc w:val="right"/>
      <w:pPr>
        <w:ind w:left="3780" w:hanging="420"/>
      </w:pPr>
    </w:lvl>
  </w:abstractNum>
  <w:abstractNum w:abstractNumId="4" w15:restartNumberingAfterBreak="0">
    <w:nsid w:val="201A3755"/>
    <w:multiLevelType w:val="multilevel"/>
    <w:tmpl w:val="E80EE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11234E"/>
    <w:multiLevelType w:val="multilevel"/>
    <w:tmpl w:val="3A846D54"/>
    <w:lvl w:ilvl="0">
      <w:start w:val="4"/>
      <w:numFmt w:val="decimal"/>
      <w:lvlText w:val="%1"/>
      <w:lvlJc w:val="left"/>
      <w:pPr>
        <w:ind w:left="375" w:hanging="375"/>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2E0106E5"/>
    <w:multiLevelType w:val="hybridMultilevel"/>
    <w:tmpl w:val="C0B68F7A"/>
    <w:lvl w:ilvl="0" w:tplc="B8E60918">
      <w:start w:val="1"/>
      <w:numFmt w:val="decimal"/>
      <w:lvlText w:val="%1)"/>
      <w:lvlJc w:val="left"/>
      <w:pPr>
        <w:ind w:left="840" w:hanging="360"/>
      </w:pPr>
      <w:rPr>
        <w:rFonts w:hint="default"/>
      </w:rPr>
    </w:lvl>
    <w:lvl w:ilvl="1" w:tplc="5436EFF2" w:tentative="1">
      <w:start w:val="1"/>
      <w:numFmt w:val="lowerLetter"/>
      <w:lvlText w:val="%2)"/>
      <w:lvlJc w:val="left"/>
      <w:pPr>
        <w:ind w:left="1320" w:hanging="420"/>
      </w:pPr>
    </w:lvl>
    <w:lvl w:ilvl="2" w:tplc="D584E878" w:tentative="1">
      <w:start w:val="1"/>
      <w:numFmt w:val="lowerRoman"/>
      <w:lvlText w:val="%3."/>
      <w:lvlJc w:val="right"/>
      <w:pPr>
        <w:ind w:left="1740" w:hanging="420"/>
      </w:pPr>
    </w:lvl>
    <w:lvl w:ilvl="3" w:tplc="D458F38A" w:tentative="1">
      <w:start w:val="1"/>
      <w:numFmt w:val="decimal"/>
      <w:lvlText w:val="%4."/>
      <w:lvlJc w:val="left"/>
      <w:pPr>
        <w:ind w:left="2160" w:hanging="420"/>
      </w:pPr>
    </w:lvl>
    <w:lvl w:ilvl="4" w:tplc="851E7754" w:tentative="1">
      <w:start w:val="1"/>
      <w:numFmt w:val="lowerLetter"/>
      <w:lvlText w:val="%5)"/>
      <w:lvlJc w:val="left"/>
      <w:pPr>
        <w:ind w:left="2580" w:hanging="420"/>
      </w:pPr>
    </w:lvl>
    <w:lvl w:ilvl="5" w:tplc="36A47C28" w:tentative="1">
      <w:start w:val="1"/>
      <w:numFmt w:val="lowerRoman"/>
      <w:lvlText w:val="%6."/>
      <w:lvlJc w:val="right"/>
      <w:pPr>
        <w:ind w:left="3000" w:hanging="420"/>
      </w:pPr>
    </w:lvl>
    <w:lvl w:ilvl="6" w:tplc="8E386C92" w:tentative="1">
      <w:start w:val="1"/>
      <w:numFmt w:val="decimal"/>
      <w:lvlText w:val="%7."/>
      <w:lvlJc w:val="left"/>
      <w:pPr>
        <w:ind w:left="3420" w:hanging="420"/>
      </w:pPr>
    </w:lvl>
    <w:lvl w:ilvl="7" w:tplc="8EA62092" w:tentative="1">
      <w:start w:val="1"/>
      <w:numFmt w:val="lowerLetter"/>
      <w:lvlText w:val="%8)"/>
      <w:lvlJc w:val="left"/>
      <w:pPr>
        <w:ind w:left="3840" w:hanging="420"/>
      </w:pPr>
    </w:lvl>
    <w:lvl w:ilvl="8" w:tplc="C7E2DEAE" w:tentative="1">
      <w:start w:val="1"/>
      <w:numFmt w:val="lowerRoman"/>
      <w:lvlText w:val="%9."/>
      <w:lvlJc w:val="right"/>
      <w:pPr>
        <w:ind w:left="4260" w:hanging="420"/>
      </w:pPr>
    </w:lvl>
  </w:abstractNum>
  <w:abstractNum w:abstractNumId="7" w15:restartNumberingAfterBreak="0">
    <w:nsid w:val="38073346"/>
    <w:multiLevelType w:val="multilevel"/>
    <w:tmpl w:val="6F14E748"/>
    <w:lvl w:ilvl="0">
      <w:start w:val="4"/>
      <w:numFmt w:val="decimal"/>
      <w:lvlText w:val="%1"/>
      <w:lvlJc w:val="left"/>
      <w:pPr>
        <w:ind w:left="375" w:hanging="375"/>
      </w:pPr>
      <w:rPr>
        <w:rFonts w:hint="default"/>
        <w:sz w:val="30"/>
      </w:rPr>
    </w:lvl>
    <w:lvl w:ilvl="1">
      <w:start w:val="4"/>
      <w:numFmt w:val="decimal"/>
      <w:lvlText w:val="%1.%2"/>
      <w:lvlJc w:val="left"/>
      <w:pPr>
        <w:ind w:left="720" w:hanging="720"/>
      </w:pPr>
      <w:rPr>
        <w:rFonts w:hint="default"/>
        <w:sz w:val="30"/>
      </w:rPr>
    </w:lvl>
    <w:lvl w:ilvl="2">
      <w:start w:val="1"/>
      <w:numFmt w:val="decimal"/>
      <w:lvlText w:val="%1.%2.%3"/>
      <w:lvlJc w:val="left"/>
      <w:pPr>
        <w:ind w:left="720" w:hanging="720"/>
      </w:pPr>
      <w:rPr>
        <w:rFonts w:hint="default"/>
        <w:sz w:val="30"/>
      </w:rPr>
    </w:lvl>
    <w:lvl w:ilvl="3">
      <w:start w:val="1"/>
      <w:numFmt w:val="decimal"/>
      <w:lvlText w:val="%1.%2.%3.%4"/>
      <w:lvlJc w:val="left"/>
      <w:pPr>
        <w:ind w:left="1080" w:hanging="1080"/>
      </w:pPr>
      <w:rPr>
        <w:rFonts w:hint="default"/>
        <w:sz w:val="30"/>
      </w:rPr>
    </w:lvl>
    <w:lvl w:ilvl="4">
      <w:start w:val="1"/>
      <w:numFmt w:val="decimal"/>
      <w:lvlText w:val="%1.%2.%3.%4.%5"/>
      <w:lvlJc w:val="left"/>
      <w:pPr>
        <w:ind w:left="1440" w:hanging="1440"/>
      </w:pPr>
      <w:rPr>
        <w:rFonts w:hint="default"/>
        <w:sz w:val="30"/>
      </w:rPr>
    </w:lvl>
    <w:lvl w:ilvl="5">
      <w:start w:val="1"/>
      <w:numFmt w:val="decimal"/>
      <w:lvlText w:val="%1.%2.%3.%4.%5.%6"/>
      <w:lvlJc w:val="left"/>
      <w:pPr>
        <w:ind w:left="1440" w:hanging="1440"/>
      </w:pPr>
      <w:rPr>
        <w:rFonts w:hint="default"/>
        <w:sz w:val="30"/>
      </w:rPr>
    </w:lvl>
    <w:lvl w:ilvl="6">
      <w:start w:val="1"/>
      <w:numFmt w:val="decimal"/>
      <w:lvlText w:val="%1.%2.%3.%4.%5.%6.%7"/>
      <w:lvlJc w:val="left"/>
      <w:pPr>
        <w:ind w:left="1800" w:hanging="1800"/>
      </w:pPr>
      <w:rPr>
        <w:rFonts w:hint="default"/>
        <w:sz w:val="30"/>
      </w:rPr>
    </w:lvl>
    <w:lvl w:ilvl="7">
      <w:start w:val="1"/>
      <w:numFmt w:val="decimal"/>
      <w:lvlText w:val="%1.%2.%3.%4.%5.%6.%7.%8"/>
      <w:lvlJc w:val="left"/>
      <w:pPr>
        <w:ind w:left="2160" w:hanging="2160"/>
      </w:pPr>
      <w:rPr>
        <w:rFonts w:hint="default"/>
        <w:sz w:val="30"/>
      </w:rPr>
    </w:lvl>
    <w:lvl w:ilvl="8">
      <w:start w:val="1"/>
      <w:numFmt w:val="decimal"/>
      <w:lvlText w:val="%1.%2.%3.%4.%5.%6.%7.%8.%9"/>
      <w:lvlJc w:val="left"/>
      <w:pPr>
        <w:ind w:left="2160" w:hanging="2160"/>
      </w:pPr>
      <w:rPr>
        <w:rFonts w:hint="default"/>
        <w:sz w:val="30"/>
      </w:rPr>
    </w:lvl>
  </w:abstractNum>
  <w:abstractNum w:abstractNumId="8" w15:restartNumberingAfterBreak="0">
    <w:nsid w:val="39FA6746"/>
    <w:multiLevelType w:val="hybridMultilevel"/>
    <w:tmpl w:val="538A2A34"/>
    <w:lvl w:ilvl="0" w:tplc="4E6E3C44">
      <w:start w:val="1"/>
      <w:numFmt w:val="decimal"/>
      <w:lvlText w:val="%1."/>
      <w:lvlJc w:val="left"/>
      <w:pPr>
        <w:ind w:left="360" w:hanging="360"/>
      </w:pPr>
      <w:rPr>
        <w:rFonts w:hint="default"/>
      </w:rPr>
    </w:lvl>
    <w:lvl w:ilvl="1" w:tplc="5E426916" w:tentative="1">
      <w:start w:val="1"/>
      <w:numFmt w:val="lowerLetter"/>
      <w:lvlText w:val="%2)"/>
      <w:lvlJc w:val="left"/>
      <w:pPr>
        <w:ind w:left="840" w:hanging="420"/>
      </w:pPr>
    </w:lvl>
    <w:lvl w:ilvl="2" w:tplc="0D1406DC" w:tentative="1">
      <w:start w:val="1"/>
      <w:numFmt w:val="lowerRoman"/>
      <w:lvlText w:val="%3."/>
      <w:lvlJc w:val="right"/>
      <w:pPr>
        <w:ind w:left="1260" w:hanging="420"/>
      </w:pPr>
    </w:lvl>
    <w:lvl w:ilvl="3" w:tplc="7294FCAA" w:tentative="1">
      <w:start w:val="1"/>
      <w:numFmt w:val="decimal"/>
      <w:lvlText w:val="%4."/>
      <w:lvlJc w:val="left"/>
      <w:pPr>
        <w:ind w:left="1680" w:hanging="420"/>
      </w:pPr>
    </w:lvl>
    <w:lvl w:ilvl="4" w:tplc="C114AAE6" w:tentative="1">
      <w:start w:val="1"/>
      <w:numFmt w:val="lowerLetter"/>
      <w:lvlText w:val="%5)"/>
      <w:lvlJc w:val="left"/>
      <w:pPr>
        <w:ind w:left="2100" w:hanging="420"/>
      </w:pPr>
    </w:lvl>
    <w:lvl w:ilvl="5" w:tplc="AEE05A70" w:tentative="1">
      <w:start w:val="1"/>
      <w:numFmt w:val="lowerRoman"/>
      <w:lvlText w:val="%6."/>
      <w:lvlJc w:val="right"/>
      <w:pPr>
        <w:ind w:left="2520" w:hanging="420"/>
      </w:pPr>
    </w:lvl>
    <w:lvl w:ilvl="6" w:tplc="CEE6D586" w:tentative="1">
      <w:start w:val="1"/>
      <w:numFmt w:val="decimal"/>
      <w:lvlText w:val="%7."/>
      <w:lvlJc w:val="left"/>
      <w:pPr>
        <w:ind w:left="2940" w:hanging="420"/>
      </w:pPr>
    </w:lvl>
    <w:lvl w:ilvl="7" w:tplc="04CA0E9A" w:tentative="1">
      <w:start w:val="1"/>
      <w:numFmt w:val="lowerLetter"/>
      <w:lvlText w:val="%8)"/>
      <w:lvlJc w:val="left"/>
      <w:pPr>
        <w:ind w:left="3360" w:hanging="420"/>
      </w:pPr>
    </w:lvl>
    <w:lvl w:ilvl="8" w:tplc="9B5C92BC" w:tentative="1">
      <w:start w:val="1"/>
      <w:numFmt w:val="lowerRoman"/>
      <w:lvlText w:val="%9."/>
      <w:lvlJc w:val="right"/>
      <w:pPr>
        <w:ind w:left="3780" w:hanging="420"/>
      </w:pPr>
    </w:lvl>
  </w:abstractNum>
  <w:abstractNum w:abstractNumId="9" w15:restartNumberingAfterBreak="0">
    <w:nsid w:val="413557AA"/>
    <w:multiLevelType w:val="hybridMultilevel"/>
    <w:tmpl w:val="D6F640C2"/>
    <w:lvl w:ilvl="0" w:tplc="AC5006CE">
      <w:start w:val="1"/>
      <w:numFmt w:val="decimal"/>
      <w:lvlText w:val="%1）"/>
      <w:lvlJc w:val="left"/>
      <w:pPr>
        <w:ind w:left="360" w:hanging="360"/>
      </w:pPr>
      <w:rPr>
        <w:rFonts w:hint="default"/>
      </w:rPr>
    </w:lvl>
    <w:lvl w:ilvl="1" w:tplc="693228CC" w:tentative="1">
      <w:start w:val="1"/>
      <w:numFmt w:val="lowerLetter"/>
      <w:lvlText w:val="%2)"/>
      <w:lvlJc w:val="left"/>
      <w:pPr>
        <w:ind w:left="840" w:hanging="420"/>
      </w:pPr>
    </w:lvl>
    <w:lvl w:ilvl="2" w:tplc="89B8D5CE" w:tentative="1">
      <w:start w:val="1"/>
      <w:numFmt w:val="lowerRoman"/>
      <w:lvlText w:val="%3."/>
      <w:lvlJc w:val="right"/>
      <w:pPr>
        <w:ind w:left="1260" w:hanging="420"/>
      </w:pPr>
    </w:lvl>
    <w:lvl w:ilvl="3" w:tplc="018A7C1C" w:tentative="1">
      <w:start w:val="1"/>
      <w:numFmt w:val="decimal"/>
      <w:lvlText w:val="%4."/>
      <w:lvlJc w:val="left"/>
      <w:pPr>
        <w:ind w:left="1680" w:hanging="420"/>
      </w:pPr>
    </w:lvl>
    <w:lvl w:ilvl="4" w:tplc="C8F02A42" w:tentative="1">
      <w:start w:val="1"/>
      <w:numFmt w:val="lowerLetter"/>
      <w:lvlText w:val="%5)"/>
      <w:lvlJc w:val="left"/>
      <w:pPr>
        <w:ind w:left="2100" w:hanging="420"/>
      </w:pPr>
    </w:lvl>
    <w:lvl w:ilvl="5" w:tplc="7004E834" w:tentative="1">
      <w:start w:val="1"/>
      <w:numFmt w:val="lowerRoman"/>
      <w:lvlText w:val="%6."/>
      <w:lvlJc w:val="right"/>
      <w:pPr>
        <w:ind w:left="2520" w:hanging="420"/>
      </w:pPr>
    </w:lvl>
    <w:lvl w:ilvl="6" w:tplc="D0AAC476" w:tentative="1">
      <w:start w:val="1"/>
      <w:numFmt w:val="decimal"/>
      <w:lvlText w:val="%7."/>
      <w:lvlJc w:val="left"/>
      <w:pPr>
        <w:ind w:left="2940" w:hanging="420"/>
      </w:pPr>
    </w:lvl>
    <w:lvl w:ilvl="7" w:tplc="65561CEC" w:tentative="1">
      <w:start w:val="1"/>
      <w:numFmt w:val="lowerLetter"/>
      <w:lvlText w:val="%8)"/>
      <w:lvlJc w:val="left"/>
      <w:pPr>
        <w:ind w:left="3360" w:hanging="420"/>
      </w:pPr>
    </w:lvl>
    <w:lvl w:ilvl="8" w:tplc="D5001316" w:tentative="1">
      <w:start w:val="1"/>
      <w:numFmt w:val="lowerRoman"/>
      <w:lvlText w:val="%9."/>
      <w:lvlJc w:val="right"/>
      <w:pPr>
        <w:ind w:left="3780" w:hanging="420"/>
      </w:pPr>
    </w:lvl>
  </w:abstractNum>
  <w:abstractNum w:abstractNumId="10" w15:restartNumberingAfterBreak="0">
    <w:nsid w:val="594212FB"/>
    <w:multiLevelType w:val="hybridMultilevel"/>
    <w:tmpl w:val="B4329142"/>
    <w:lvl w:ilvl="0" w:tplc="73A8729C">
      <w:start w:val="1"/>
      <w:numFmt w:val="decimal"/>
      <w:lvlText w:val="%1、"/>
      <w:lvlJc w:val="left"/>
      <w:pPr>
        <w:ind w:left="600" w:hanging="360"/>
      </w:pPr>
      <w:rPr>
        <w:rFonts w:ascii="Times New Roman" w:hAnsi="Times New Roman" w:cs="Times New Roman" w:hint="default"/>
        <w:sz w:val="24"/>
      </w:rPr>
    </w:lvl>
    <w:lvl w:ilvl="1" w:tplc="68E8F8FA" w:tentative="1">
      <w:start w:val="1"/>
      <w:numFmt w:val="lowerLetter"/>
      <w:lvlText w:val="%2)"/>
      <w:lvlJc w:val="left"/>
      <w:pPr>
        <w:ind w:left="1080" w:hanging="420"/>
      </w:pPr>
    </w:lvl>
    <w:lvl w:ilvl="2" w:tplc="48BA6EF6" w:tentative="1">
      <w:start w:val="1"/>
      <w:numFmt w:val="lowerRoman"/>
      <w:lvlText w:val="%3."/>
      <w:lvlJc w:val="right"/>
      <w:pPr>
        <w:ind w:left="1500" w:hanging="420"/>
      </w:pPr>
    </w:lvl>
    <w:lvl w:ilvl="3" w:tplc="5EC8729E" w:tentative="1">
      <w:start w:val="1"/>
      <w:numFmt w:val="decimal"/>
      <w:lvlText w:val="%4."/>
      <w:lvlJc w:val="left"/>
      <w:pPr>
        <w:ind w:left="1920" w:hanging="420"/>
      </w:pPr>
    </w:lvl>
    <w:lvl w:ilvl="4" w:tplc="82FC9F78" w:tentative="1">
      <w:start w:val="1"/>
      <w:numFmt w:val="lowerLetter"/>
      <w:lvlText w:val="%5)"/>
      <w:lvlJc w:val="left"/>
      <w:pPr>
        <w:ind w:left="2340" w:hanging="420"/>
      </w:pPr>
    </w:lvl>
    <w:lvl w:ilvl="5" w:tplc="5FF84230" w:tentative="1">
      <w:start w:val="1"/>
      <w:numFmt w:val="lowerRoman"/>
      <w:lvlText w:val="%6."/>
      <w:lvlJc w:val="right"/>
      <w:pPr>
        <w:ind w:left="2760" w:hanging="420"/>
      </w:pPr>
    </w:lvl>
    <w:lvl w:ilvl="6" w:tplc="AB20606E" w:tentative="1">
      <w:start w:val="1"/>
      <w:numFmt w:val="decimal"/>
      <w:lvlText w:val="%7."/>
      <w:lvlJc w:val="left"/>
      <w:pPr>
        <w:ind w:left="3180" w:hanging="420"/>
      </w:pPr>
    </w:lvl>
    <w:lvl w:ilvl="7" w:tplc="D77AFC08" w:tentative="1">
      <w:start w:val="1"/>
      <w:numFmt w:val="lowerLetter"/>
      <w:lvlText w:val="%8)"/>
      <w:lvlJc w:val="left"/>
      <w:pPr>
        <w:ind w:left="3600" w:hanging="420"/>
      </w:pPr>
    </w:lvl>
    <w:lvl w:ilvl="8" w:tplc="6C00CC1E" w:tentative="1">
      <w:start w:val="1"/>
      <w:numFmt w:val="lowerRoman"/>
      <w:lvlText w:val="%9."/>
      <w:lvlJc w:val="right"/>
      <w:pPr>
        <w:ind w:left="4020" w:hanging="420"/>
      </w:pPr>
    </w:lvl>
  </w:abstractNum>
  <w:abstractNum w:abstractNumId="11" w15:restartNumberingAfterBreak="0">
    <w:nsid w:val="6B9929B3"/>
    <w:multiLevelType w:val="hybridMultilevel"/>
    <w:tmpl w:val="E1B8DD42"/>
    <w:lvl w:ilvl="0" w:tplc="0E4CF39E">
      <w:start w:val="1"/>
      <w:numFmt w:val="decimal"/>
      <w:lvlText w:val="%1)"/>
      <w:lvlJc w:val="left"/>
      <w:pPr>
        <w:ind w:left="600" w:hanging="360"/>
      </w:pPr>
      <w:rPr>
        <w:rFonts w:hint="default"/>
      </w:rPr>
    </w:lvl>
    <w:lvl w:ilvl="1" w:tplc="7D489B12" w:tentative="1">
      <w:start w:val="1"/>
      <w:numFmt w:val="lowerLetter"/>
      <w:lvlText w:val="%2)"/>
      <w:lvlJc w:val="left"/>
      <w:pPr>
        <w:ind w:left="1080" w:hanging="420"/>
      </w:pPr>
    </w:lvl>
    <w:lvl w:ilvl="2" w:tplc="6EF0906E" w:tentative="1">
      <w:start w:val="1"/>
      <w:numFmt w:val="lowerRoman"/>
      <w:lvlText w:val="%3."/>
      <w:lvlJc w:val="right"/>
      <w:pPr>
        <w:ind w:left="1500" w:hanging="420"/>
      </w:pPr>
    </w:lvl>
    <w:lvl w:ilvl="3" w:tplc="5D2E3CB0" w:tentative="1">
      <w:start w:val="1"/>
      <w:numFmt w:val="decimal"/>
      <w:lvlText w:val="%4."/>
      <w:lvlJc w:val="left"/>
      <w:pPr>
        <w:ind w:left="1920" w:hanging="420"/>
      </w:pPr>
    </w:lvl>
    <w:lvl w:ilvl="4" w:tplc="9822D11C" w:tentative="1">
      <w:start w:val="1"/>
      <w:numFmt w:val="lowerLetter"/>
      <w:lvlText w:val="%5)"/>
      <w:lvlJc w:val="left"/>
      <w:pPr>
        <w:ind w:left="2340" w:hanging="420"/>
      </w:pPr>
    </w:lvl>
    <w:lvl w:ilvl="5" w:tplc="B67407FA" w:tentative="1">
      <w:start w:val="1"/>
      <w:numFmt w:val="lowerRoman"/>
      <w:lvlText w:val="%6."/>
      <w:lvlJc w:val="right"/>
      <w:pPr>
        <w:ind w:left="2760" w:hanging="420"/>
      </w:pPr>
    </w:lvl>
    <w:lvl w:ilvl="6" w:tplc="84226B86" w:tentative="1">
      <w:start w:val="1"/>
      <w:numFmt w:val="decimal"/>
      <w:lvlText w:val="%7."/>
      <w:lvlJc w:val="left"/>
      <w:pPr>
        <w:ind w:left="3180" w:hanging="420"/>
      </w:pPr>
    </w:lvl>
    <w:lvl w:ilvl="7" w:tplc="881C04B6" w:tentative="1">
      <w:start w:val="1"/>
      <w:numFmt w:val="lowerLetter"/>
      <w:lvlText w:val="%8)"/>
      <w:lvlJc w:val="left"/>
      <w:pPr>
        <w:ind w:left="3600" w:hanging="420"/>
      </w:pPr>
    </w:lvl>
    <w:lvl w:ilvl="8" w:tplc="FB044A74" w:tentative="1">
      <w:start w:val="1"/>
      <w:numFmt w:val="lowerRoman"/>
      <w:lvlText w:val="%9."/>
      <w:lvlJc w:val="right"/>
      <w:pPr>
        <w:ind w:left="4020" w:hanging="420"/>
      </w:pPr>
    </w:lvl>
  </w:abstractNum>
  <w:abstractNum w:abstractNumId="12" w15:restartNumberingAfterBreak="0">
    <w:nsid w:val="71940B36"/>
    <w:multiLevelType w:val="multilevel"/>
    <w:tmpl w:val="84B6BB9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73764B12"/>
    <w:multiLevelType w:val="hybridMultilevel"/>
    <w:tmpl w:val="143470E6"/>
    <w:lvl w:ilvl="0" w:tplc="8B9A001C">
      <w:start w:val="1"/>
      <w:numFmt w:val="decimal"/>
      <w:lvlText w:val="%1)"/>
      <w:lvlJc w:val="left"/>
      <w:pPr>
        <w:ind w:left="360" w:hanging="360"/>
      </w:pPr>
      <w:rPr>
        <w:rFonts w:hint="default"/>
      </w:rPr>
    </w:lvl>
    <w:lvl w:ilvl="1" w:tplc="B382F05A" w:tentative="1">
      <w:start w:val="1"/>
      <w:numFmt w:val="lowerLetter"/>
      <w:lvlText w:val="%2)"/>
      <w:lvlJc w:val="left"/>
      <w:pPr>
        <w:ind w:left="840" w:hanging="420"/>
      </w:pPr>
    </w:lvl>
    <w:lvl w:ilvl="2" w:tplc="6A664488" w:tentative="1">
      <w:start w:val="1"/>
      <w:numFmt w:val="lowerRoman"/>
      <w:lvlText w:val="%3."/>
      <w:lvlJc w:val="right"/>
      <w:pPr>
        <w:ind w:left="1260" w:hanging="420"/>
      </w:pPr>
    </w:lvl>
    <w:lvl w:ilvl="3" w:tplc="84CCE980" w:tentative="1">
      <w:start w:val="1"/>
      <w:numFmt w:val="decimal"/>
      <w:lvlText w:val="%4."/>
      <w:lvlJc w:val="left"/>
      <w:pPr>
        <w:ind w:left="1680" w:hanging="420"/>
      </w:pPr>
    </w:lvl>
    <w:lvl w:ilvl="4" w:tplc="8F7E580E" w:tentative="1">
      <w:start w:val="1"/>
      <w:numFmt w:val="lowerLetter"/>
      <w:lvlText w:val="%5)"/>
      <w:lvlJc w:val="left"/>
      <w:pPr>
        <w:ind w:left="2100" w:hanging="420"/>
      </w:pPr>
    </w:lvl>
    <w:lvl w:ilvl="5" w:tplc="6572621E" w:tentative="1">
      <w:start w:val="1"/>
      <w:numFmt w:val="lowerRoman"/>
      <w:lvlText w:val="%6."/>
      <w:lvlJc w:val="right"/>
      <w:pPr>
        <w:ind w:left="2520" w:hanging="420"/>
      </w:pPr>
    </w:lvl>
    <w:lvl w:ilvl="6" w:tplc="8294F4D0" w:tentative="1">
      <w:start w:val="1"/>
      <w:numFmt w:val="decimal"/>
      <w:lvlText w:val="%7."/>
      <w:lvlJc w:val="left"/>
      <w:pPr>
        <w:ind w:left="2940" w:hanging="420"/>
      </w:pPr>
    </w:lvl>
    <w:lvl w:ilvl="7" w:tplc="79902B1A" w:tentative="1">
      <w:start w:val="1"/>
      <w:numFmt w:val="lowerLetter"/>
      <w:lvlText w:val="%8)"/>
      <w:lvlJc w:val="left"/>
      <w:pPr>
        <w:ind w:left="3360" w:hanging="420"/>
      </w:pPr>
    </w:lvl>
    <w:lvl w:ilvl="8" w:tplc="EE5AB506" w:tentative="1">
      <w:start w:val="1"/>
      <w:numFmt w:val="lowerRoman"/>
      <w:lvlText w:val="%9."/>
      <w:lvlJc w:val="right"/>
      <w:pPr>
        <w:ind w:left="3780" w:hanging="420"/>
      </w:pPr>
    </w:lvl>
  </w:abstractNum>
  <w:abstractNum w:abstractNumId="14" w15:restartNumberingAfterBreak="0">
    <w:nsid w:val="7A6A7CF6"/>
    <w:multiLevelType w:val="hybridMultilevel"/>
    <w:tmpl w:val="1FD46932"/>
    <w:lvl w:ilvl="0" w:tplc="9078E070">
      <w:start w:val="1"/>
      <w:numFmt w:val="decimal"/>
      <w:lvlText w:val="%1）"/>
      <w:lvlJc w:val="left"/>
      <w:pPr>
        <w:ind w:left="360" w:hanging="360"/>
      </w:pPr>
      <w:rPr>
        <w:rFonts w:hint="default"/>
      </w:rPr>
    </w:lvl>
    <w:lvl w:ilvl="1" w:tplc="C4DA78C4" w:tentative="1">
      <w:start w:val="1"/>
      <w:numFmt w:val="lowerLetter"/>
      <w:lvlText w:val="%2)"/>
      <w:lvlJc w:val="left"/>
      <w:pPr>
        <w:ind w:left="840" w:hanging="420"/>
      </w:pPr>
    </w:lvl>
    <w:lvl w:ilvl="2" w:tplc="8B1ADE16" w:tentative="1">
      <w:start w:val="1"/>
      <w:numFmt w:val="lowerRoman"/>
      <w:lvlText w:val="%3."/>
      <w:lvlJc w:val="right"/>
      <w:pPr>
        <w:ind w:left="1260" w:hanging="420"/>
      </w:pPr>
    </w:lvl>
    <w:lvl w:ilvl="3" w:tplc="81C01B52" w:tentative="1">
      <w:start w:val="1"/>
      <w:numFmt w:val="decimal"/>
      <w:lvlText w:val="%4."/>
      <w:lvlJc w:val="left"/>
      <w:pPr>
        <w:ind w:left="1680" w:hanging="420"/>
      </w:pPr>
    </w:lvl>
    <w:lvl w:ilvl="4" w:tplc="86329056" w:tentative="1">
      <w:start w:val="1"/>
      <w:numFmt w:val="lowerLetter"/>
      <w:lvlText w:val="%5)"/>
      <w:lvlJc w:val="left"/>
      <w:pPr>
        <w:ind w:left="2100" w:hanging="420"/>
      </w:pPr>
    </w:lvl>
    <w:lvl w:ilvl="5" w:tplc="ACE45B6C" w:tentative="1">
      <w:start w:val="1"/>
      <w:numFmt w:val="lowerRoman"/>
      <w:lvlText w:val="%6."/>
      <w:lvlJc w:val="right"/>
      <w:pPr>
        <w:ind w:left="2520" w:hanging="420"/>
      </w:pPr>
    </w:lvl>
    <w:lvl w:ilvl="6" w:tplc="CF603D1A" w:tentative="1">
      <w:start w:val="1"/>
      <w:numFmt w:val="decimal"/>
      <w:lvlText w:val="%7."/>
      <w:lvlJc w:val="left"/>
      <w:pPr>
        <w:ind w:left="2940" w:hanging="420"/>
      </w:pPr>
    </w:lvl>
    <w:lvl w:ilvl="7" w:tplc="9E443AB0" w:tentative="1">
      <w:start w:val="1"/>
      <w:numFmt w:val="lowerLetter"/>
      <w:lvlText w:val="%8)"/>
      <w:lvlJc w:val="left"/>
      <w:pPr>
        <w:ind w:left="3360" w:hanging="420"/>
      </w:pPr>
    </w:lvl>
    <w:lvl w:ilvl="8" w:tplc="DCA419D2" w:tentative="1">
      <w:start w:val="1"/>
      <w:numFmt w:val="lowerRoman"/>
      <w:lvlText w:val="%9."/>
      <w:lvlJc w:val="right"/>
      <w:pPr>
        <w:ind w:left="3780" w:hanging="420"/>
      </w:pPr>
    </w:lvl>
  </w:abstractNum>
  <w:abstractNum w:abstractNumId="15" w15:restartNumberingAfterBreak="0">
    <w:nsid w:val="7DBD0030"/>
    <w:multiLevelType w:val="hybridMultilevel"/>
    <w:tmpl w:val="CE5C379A"/>
    <w:lvl w:ilvl="0" w:tplc="E61684F2">
      <w:start w:val="1"/>
      <w:numFmt w:val="decimal"/>
      <w:lvlText w:val="%1）"/>
      <w:lvlJc w:val="left"/>
      <w:pPr>
        <w:ind w:left="840" w:hanging="360"/>
      </w:pPr>
      <w:rPr>
        <w:rFonts w:hint="default"/>
      </w:rPr>
    </w:lvl>
    <w:lvl w:ilvl="1" w:tplc="A34E6680" w:tentative="1">
      <w:start w:val="1"/>
      <w:numFmt w:val="lowerLetter"/>
      <w:lvlText w:val="%2)"/>
      <w:lvlJc w:val="left"/>
      <w:pPr>
        <w:ind w:left="1320" w:hanging="420"/>
      </w:pPr>
    </w:lvl>
    <w:lvl w:ilvl="2" w:tplc="A8B24BA2" w:tentative="1">
      <w:start w:val="1"/>
      <w:numFmt w:val="lowerRoman"/>
      <w:lvlText w:val="%3."/>
      <w:lvlJc w:val="right"/>
      <w:pPr>
        <w:ind w:left="1740" w:hanging="420"/>
      </w:pPr>
    </w:lvl>
    <w:lvl w:ilvl="3" w:tplc="1394566E" w:tentative="1">
      <w:start w:val="1"/>
      <w:numFmt w:val="decimal"/>
      <w:lvlText w:val="%4."/>
      <w:lvlJc w:val="left"/>
      <w:pPr>
        <w:ind w:left="2160" w:hanging="420"/>
      </w:pPr>
    </w:lvl>
    <w:lvl w:ilvl="4" w:tplc="3072E6F6" w:tentative="1">
      <w:start w:val="1"/>
      <w:numFmt w:val="lowerLetter"/>
      <w:lvlText w:val="%5)"/>
      <w:lvlJc w:val="left"/>
      <w:pPr>
        <w:ind w:left="2580" w:hanging="420"/>
      </w:pPr>
    </w:lvl>
    <w:lvl w:ilvl="5" w:tplc="2480C7A2" w:tentative="1">
      <w:start w:val="1"/>
      <w:numFmt w:val="lowerRoman"/>
      <w:lvlText w:val="%6."/>
      <w:lvlJc w:val="right"/>
      <w:pPr>
        <w:ind w:left="3000" w:hanging="420"/>
      </w:pPr>
    </w:lvl>
    <w:lvl w:ilvl="6" w:tplc="2362CD9A" w:tentative="1">
      <w:start w:val="1"/>
      <w:numFmt w:val="decimal"/>
      <w:lvlText w:val="%7."/>
      <w:lvlJc w:val="left"/>
      <w:pPr>
        <w:ind w:left="3420" w:hanging="420"/>
      </w:pPr>
    </w:lvl>
    <w:lvl w:ilvl="7" w:tplc="14B84816" w:tentative="1">
      <w:start w:val="1"/>
      <w:numFmt w:val="lowerLetter"/>
      <w:lvlText w:val="%8)"/>
      <w:lvlJc w:val="left"/>
      <w:pPr>
        <w:ind w:left="3840" w:hanging="420"/>
      </w:pPr>
    </w:lvl>
    <w:lvl w:ilvl="8" w:tplc="C520DD26" w:tentative="1">
      <w:start w:val="1"/>
      <w:numFmt w:val="lowerRoman"/>
      <w:lvlText w:val="%9."/>
      <w:lvlJc w:val="right"/>
      <w:pPr>
        <w:ind w:left="4260" w:hanging="420"/>
      </w:pPr>
    </w:lvl>
  </w:abstractNum>
  <w:num w:numId="1">
    <w:abstractNumId w:val="0"/>
  </w:num>
  <w:num w:numId="2">
    <w:abstractNumId w:val="8"/>
  </w:num>
  <w:num w:numId="3">
    <w:abstractNumId w:val="3"/>
  </w:num>
  <w:num w:numId="4">
    <w:abstractNumId w:val="2"/>
  </w:num>
  <w:num w:numId="5">
    <w:abstractNumId w:val="14"/>
  </w:num>
  <w:num w:numId="6">
    <w:abstractNumId w:val="15"/>
  </w:num>
  <w:num w:numId="7">
    <w:abstractNumId w:val="4"/>
  </w:num>
  <w:num w:numId="8">
    <w:abstractNumId w:val="6"/>
  </w:num>
  <w:num w:numId="9">
    <w:abstractNumId w:val="11"/>
  </w:num>
  <w:num w:numId="10">
    <w:abstractNumId w:val="10"/>
  </w:num>
  <w:num w:numId="11">
    <w:abstractNumId w:val="13"/>
  </w:num>
  <w:num w:numId="12">
    <w:abstractNumId w:val="9"/>
  </w:num>
  <w:num w:numId="13">
    <w:abstractNumId w:val="7"/>
  </w:num>
  <w:num w:numId="14">
    <w:abstractNumId w:val="1"/>
  </w:num>
  <w:num w:numId="15">
    <w:abstractNumId w:val="5"/>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bordersDoNotSurroundHeader/>
  <w:bordersDoNotSurroundFooter/>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5B4"/>
    <w:rsid w:val="000008A8"/>
    <w:rsid w:val="00001401"/>
    <w:rsid w:val="00002F45"/>
    <w:rsid w:val="00003717"/>
    <w:rsid w:val="000040FF"/>
    <w:rsid w:val="000041A0"/>
    <w:rsid w:val="00004636"/>
    <w:rsid w:val="00004F9E"/>
    <w:rsid w:val="000058B9"/>
    <w:rsid w:val="00005A3C"/>
    <w:rsid w:val="00006773"/>
    <w:rsid w:val="000076B5"/>
    <w:rsid w:val="000076DC"/>
    <w:rsid w:val="00010C15"/>
    <w:rsid w:val="00010F19"/>
    <w:rsid w:val="000112BA"/>
    <w:rsid w:val="00011F94"/>
    <w:rsid w:val="000122C3"/>
    <w:rsid w:val="00013192"/>
    <w:rsid w:val="000201E6"/>
    <w:rsid w:val="00020BCD"/>
    <w:rsid w:val="00021BE8"/>
    <w:rsid w:val="00023343"/>
    <w:rsid w:val="00023B67"/>
    <w:rsid w:val="00025532"/>
    <w:rsid w:val="00025681"/>
    <w:rsid w:val="00025DFC"/>
    <w:rsid w:val="00026F8B"/>
    <w:rsid w:val="00026FB9"/>
    <w:rsid w:val="000279A3"/>
    <w:rsid w:val="000324D8"/>
    <w:rsid w:val="000338DA"/>
    <w:rsid w:val="00033C7A"/>
    <w:rsid w:val="00033E10"/>
    <w:rsid w:val="000345E8"/>
    <w:rsid w:val="00034CA8"/>
    <w:rsid w:val="0003510D"/>
    <w:rsid w:val="00035177"/>
    <w:rsid w:val="00035688"/>
    <w:rsid w:val="000367BB"/>
    <w:rsid w:val="0003680A"/>
    <w:rsid w:val="000404B6"/>
    <w:rsid w:val="000405D1"/>
    <w:rsid w:val="00040F11"/>
    <w:rsid w:val="00043CB5"/>
    <w:rsid w:val="000443A4"/>
    <w:rsid w:val="00044EEF"/>
    <w:rsid w:val="00045438"/>
    <w:rsid w:val="00045449"/>
    <w:rsid w:val="00046E1D"/>
    <w:rsid w:val="00050D7A"/>
    <w:rsid w:val="0005141C"/>
    <w:rsid w:val="00051916"/>
    <w:rsid w:val="00051A64"/>
    <w:rsid w:val="00052B57"/>
    <w:rsid w:val="000536DA"/>
    <w:rsid w:val="00054137"/>
    <w:rsid w:val="00054612"/>
    <w:rsid w:val="000556F4"/>
    <w:rsid w:val="000558DD"/>
    <w:rsid w:val="000569DA"/>
    <w:rsid w:val="00060AA2"/>
    <w:rsid w:val="0006377C"/>
    <w:rsid w:val="00063C0E"/>
    <w:rsid w:val="00064B85"/>
    <w:rsid w:val="00066C73"/>
    <w:rsid w:val="000670AC"/>
    <w:rsid w:val="00067837"/>
    <w:rsid w:val="0007014D"/>
    <w:rsid w:val="000709DC"/>
    <w:rsid w:val="00070ACB"/>
    <w:rsid w:val="00070BE4"/>
    <w:rsid w:val="0007103F"/>
    <w:rsid w:val="00072BEE"/>
    <w:rsid w:val="000737F0"/>
    <w:rsid w:val="0007442E"/>
    <w:rsid w:val="00074956"/>
    <w:rsid w:val="000754EB"/>
    <w:rsid w:val="00076B15"/>
    <w:rsid w:val="0007702F"/>
    <w:rsid w:val="000770C3"/>
    <w:rsid w:val="00077203"/>
    <w:rsid w:val="00077239"/>
    <w:rsid w:val="00080655"/>
    <w:rsid w:val="000822E3"/>
    <w:rsid w:val="0008261C"/>
    <w:rsid w:val="00084ADF"/>
    <w:rsid w:val="00084CA2"/>
    <w:rsid w:val="00085F77"/>
    <w:rsid w:val="00086C51"/>
    <w:rsid w:val="00086CF6"/>
    <w:rsid w:val="000872BB"/>
    <w:rsid w:val="0009049B"/>
    <w:rsid w:val="00093D38"/>
    <w:rsid w:val="000943E0"/>
    <w:rsid w:val="000948F3"/>
    <w:rsid w:val="00095566"/>
    <w:rsid w:val="00095D61"/>
    <w:rsid w:val="000971A7"/>
    <w:rsid w:val="000972FE"/>
    <w:rsid w:val="000A0262"/>
    <w:rsid w:val="000A10F1"/>
    <w:rsid w:val="000A1365"/>
    <w:rsid w:val="000A2A59"/>
    <w:rsid w:val="000A35C1"/>
    <w:rsid w:val="000A37A2"/>
    <w:rsid w:val="000A455D"/>
    <w:rsid w:val="000A45D0"/>
    <w:rsid w:val="000A4E75"/>
    <w:rsid w:val="000A5AC1"/>
    <w:rsid w:val="000A5FBB"/>
    <w:rsid w:val="000A7162"/>
    <w:rsid w:val="000A7BEC"/>
    <w:rsid w:val="000A7C17"/>
    <w:rsid w:val="000B1DBD"/>
    <w:rsid w:val="000B261C"/>
    <w:rsid w:val="000B38C3"/>
    <w:rsid w:val="000B4015"/>
    <w:rsid w:val="000B41D3"/>
    <w:rsid w:val="000B41F6"/>
    <w:rsid w:val="000B4D51"/>
    <w:rsid w:val="000B5011"/>
    <w:rsid w:val="000B5DA2"/>
    <w:rsid w:val="000B6339"/>
    <w:rsid w:val="000B69B0"/>
    <w:rsid w:val="000B6D52"/>
    <w:rsid w:val="000B75BA"/>
    <w:rsid w:val="000B75E7"/>
    <w:rsid w:val="000C077A"/>
    <w:rsid w:val="000C20E2"/>
    <w:rsid w:val="000C247E"/>
    <w:rsid w:val="000C2CCE"/>
    <w:rsid w:val="000C3061"/>
    <w:rsid w:val="000C5D77"/>
    <w:rsid w:val="000C65D0"/>
    <w:rsid w:val="000C6B0D"/>
    <w:rsid w:val="000C6D18"/>
    <w:rsid w:val="000C6F36"/>
    <w:rsid w:val="000C6F80"/>
    <w:rsid w:val="000C7A41"/>
    <w:rsid w:val="000D0DE0"/>
    <w:rsid w:val="000D1AA2"/>
    <w:rsid w:val="000D1B4F"/>
    <w:rsid w:val="000D1DD7"/>
    <w:rsid w:val="000D2C0B"/>
    <w:rsid w:val="000D3076"/>
    <w:rsid w:val="000D4F65"/>
    <w:rsid w:val="000D58EC"/>
    <w:rsid w:val="000D7118"/>
    <w:rsid w:val="000D7821"/>
    <w:rsid w:val="000E0F20"/>
    <w:rsid w:val="000E10C3"/>
    <w:rsid w:val="000E1908"/>
    <w:rsid w:val="000E1FA9"/>
    <w:rsid w:val="000E20C0"/>
    <w:rsid w:val="000E2C1E"/>
    <w:rsid w:val="000E31B0"/>
    <w:rsid w:val="000E32E1"/>
    <w:rsid w:val="000E432E"/>
    <w:rsid w:val="000E4680"/>
    <w:rsid w:val="000E5431"/>
    <w:rsid w:val="000E57FA"/>
    <w:rsid w:val="000E6028"/>
    <w:rsid w:val="000E6E97"/>
    <w:rsid w:val="000E775E"/>
    <w:rsid w:val="000E77BA"/>
    <w:rsid w:val="000F08DA"/>
    <w:rsid w:val="000F0AF3"/>
    <w:rsid w:val="000F1331"/>
    <w:rsid w:val="000F13D8"/>
    <w:rsid w:val="000F233A"/>
    <w:rsid w:val="000F3D2B"/>
    <w:rsid w:val="000F42B3"/>
    <w:rsid w:val="000F4B88"/>
    <w:rsid w:val="000F66A5"/>
    <w:rsid w:val="001033CD"/>
    <w:rsid w:val="001033E7"/>
    <w:rsid w:val="0010422D"/>
    <w:rsid w:val="00104609"/>
    <w:rsid w:val="001048F4"/>
    <w:rsid w:val="00104DC2"/>
    <w:rsid w:val="00104F97"/>
    <w:rsid w:val="001060C0"/>
    <w:rsid w:val="00106E4C"/>
    <w:rsid w:val="00107808"/>
    <w:rsid w:val="0011026D"/>
    <w:rsid w:val="00110718"/>
    <w:rsid w:val="00110E83"/>
    <w:rsid w:val="001110D1"/>
    <w:rsid w:val="00111256"/>
    <w:rsid w:val="001113C6"/>
    <w:rsid w:val="00112BBE"/>
    <w:rsid w:val="001132A6"/>
    <w:rsid w:val="00113A5D"/>
    <w:rsid w:val="00113DF2"/>
    <w:rsid w:val="00113F6D"/>
    <w:rsid w:val="001145DB"/>
    <w:rsid w:val="001148CE"/>
    <w:rsid w:val="00114FCA"/>
    <w:rsid w:val="001160A0"/>
    <w:rsid w:val="00116B01"/>
    <w:rsid w:val="0012033B"/>
    <w:rsid w:val="00120F87"/>
    <w:rsid w:val="001217BD"/>
    <w:rsid w:val="00122FA3"/>
    <w:rsid w:val="00123C75"/>
    <w:rsid w:val="00123D25"/>
    <w:rsid w:val="00124349"/>
    <w:rsid w:val="00124AF0"/>
    <w:rsid w:val="00124C8A"/>
    <w:rsid w:val="00126325"/>
    <w:rsid w:val="00126500"/>
    <w:rsid w:val="0012711D"/>
    <w:rsid w:val="001273B1"/>
    <w:rsid w:val="0012756D"/>
    <w:rsid w:val="00130C6C"/>
    <w:rsid w:val="001317CC"/>
    <w:rsid w:val="00132B63"/>
    <w:rsid w:val="00133CBE"/>
    <w:rsid w:val="00136020"/>
    <w:rsid w:val="00136F49"/>
    <w:rsid w:val="001400AD"/>
    <w:rsid w:val="00140E5A"/>
    <w:rsid w:val="00141A99"/>
    <w:rsid w:val="00141DD8"/>
    <w:rsid w:val="00141E08"/>
    <w:rsid w:val="00142AF7"/>
    <w:rsid w:val="00143010"/>
    <w:rsid w:val="0014380E"/>
    <w:rsid w:val="00143B23"/>
    <w:rsid w:val="0014545D"/>
    <w:rsid w:val="00145CEB"/>
    <w:rsid w:val="0014752B"/>
    <w:rsid w:val="00151315"/>
    <w:rsid w:val="00151A33"/>
    <w:rsid w:val="00152EAE"/>
    <w:rsid w:val="00153326"/>
    <w:rsid w:val="001536DD"/>
    <w:rsid w:val="001539A4"/>
    <w:rsid w:val="001542AD"/>
    <w:rsid w:val="00154788"/>
    <w:rsid w:val="001550F8"/>
    <w:rsid w:val="00155468"/>
    <w:rsid w:val="00155655"/>
    <w:rsid w:val="00155904"/>
    <w:rsid w:val="00155AEB"/>
    <w:rsid w:val="001568DD"/>
    <w:rsid w:val="00156EDF"/>
    <w:rsid w:val="00157547"/>
    <w:rsid w:val="0015769C"/>
    <w:rsid w:val="00157CB2"/>
    <w:rsid w:val="00157D98"/>
    <w:rsid w:val="0016078E"/>
    <w:rsid w:val="001609FA"/>
    <w:rsid w:val="001612D3"/>
    <w:rsid w:val="001613F1"/>
    <w:rsid w:val="00162AFF"/>
    <w:rsid w:val="00162F43"/>
    <w:rsid w:val="00163705"/>
    <w:rsid w:val="001643C9"/>
    <w:rsid w:val="00164F0A"/>
    <w:rsid w:val="00165593"/>
    <w:rsid w:val="001656F1"/>
    <w:rsid w:val="0016571A"/>
    <w:rsid w:val="00167555"/>
    <w:rsid w:val="00171836"/>
    <w:rsid w:val="00171E4D"/>
    <w:rsid w:val="00172510"/>
    <w:rsid w:val="00172ED8"/>
    <w:rsid w:val="00172FBE"/>
    <w:rsid w:val="00173C02"/>
    <w:rsid w:val="00173D01"/>
    <w:rsid w:val="00174C80"/>
    <w:rsid w:val="00175107"/>
    <w:rsid w:val="001752EA"/>
    <w:rsid w:val="001757F8"/>
    <w:rsid w:val="00177DD4"/>
    <w:rsid w:val="00180115"/>
    <w:rsid w:val="0018063B"/>
    <w:rsid w:val="001829A0"/>
    <w:rsid w:val="00183BC5"/>
    <w:rsid w:val="00185259"/>
    <w:rsid w:val="00185E6E"/>
    <w:rsid w:val="0018613B"/>
    <w:rsid w:val="00186476"/>
    <w:rsid w:val="001868E3"/>
    <w:rsid w:val="00186A3F"/>
    <w:rsid w:val="001877F2"/>
    <w:rsid w:val="00187997"/>
    <w:rsid w:val="00191125"/>
    <w:rsid w:val="0019141F"/>
    <w:rsid w:val="001918B1"/>
    <w:rsid w:val="001924FA"/>
    <w:rsid w:val="001940F3"/>
    <w:rsid w:val="001943D4"/>
    <w:rsid w:val="00194EB4"/>
    <w:rsid w:val="00195676"/>
    <w:rsid w:val="00197EEF"/>
    <w:rsid w:val="001A013B"/>
    <w:rsid w:val="001A4799"/>
    <w:rsid w:val="001A4908"/>
    <w:rsid w:val="001A501C"/>
    <w:rsid w:val="001A52B1"/>
    <w:rsid w:val="001A5546"/>
    <w:rsid w:val="001A67EC"/>
    <w:rsid w:val="001A6D7A"/>
    <w:rsid w:val="001A7139"/>
    <w:rsid w:val="001A7847"/>
    <w:rsid w:val="001B1AC2"/>
    <w:rsid w:val="001B31D4"/>
    <w:rsid w:val="001B4B19"/>
    <w:rsid w:val="001B6E80"/>
    <w:rsid w:val="001B71F4"/>
    <w:rsid w:val="001C0295"/>
    <w:rsid w:val="001C16BF"/>
    <w:rsid w:val="001C3C7B"/>
    <w:rsid w:val="001C4ADD"/>
    <w:rsid w:val="001C4BE7"/>
    <w:rsid w:val="001C4E9E"/>
    <w:rsid w:val="001C53F3"/>
    <w:rsid w:val="001C59A8"/>
    <w:rsid w:val="001C6160"/>
    <w:rsid w:val="001C7268"/>
    <w:rsid w:val="001C7402"/>
    <w:rsid w:val="001D064D"/>
    <w:rsid w:val="001D13DE"/>
    <w:rsid w:val="001D39E9"/>
    <w:rsid w:val="001D3A70"/>
    <w:rsid w:val="001D4127"/>
    <w:rsid w:val="001D41F5"/>
    <w:rsid w:val="001D4BDE"/>
    <w:rsid w:val="001D4D4E"/>
    <w:rsid w:val="001D5CA4"/>
    <w:rsid w:val="001D6157"/>
    <w:rsid w:val="001D6455"/>
    <w:rsid w:val="001E1DD1"/>
    <w:rsid w:val="001E2436"/>
    <w:rsid w:val="001E25B7"/>
    <w:rsid w:val="001E2EC1"/>
    <w:rsid w:val="001E34CC"/>
    <w:rsid w:val="001E3DC1"/>
    <w:rsid w:val="001E4542"/>
    <w:rsid w:val="001E4DE3"/>
    <w:rsid w:val="001E575C"/>
    <w:rsid w:val="001E5BDC"/>
    <w:rsid w:val="001E6F87"/>
    <w:rsid w:val="001E7B21"/>
    <w:rsid w:val="001F06DC"/>
    <w:rsid w:val="001F3287"/>
    <w:rsid w:val="001F350C"/>
    <w:rsid w:val="001F3B5B"/>
    <w:rsid w:val="001F5ED6"/>
    <w:rsid w:val="00201BFE"/>
    <w:rsid w:val="00202600"/>
    <w:rsid w:val="002029D7"/>
    <w:rsid w:val="00202B21"/>
    <w:rsid w:val="00203198"/>
    <w:rsid w:val="00204C71"/>
    <w:rsid w:val="0020557C"/>
    <w:rsid w:val="00205B7E"/>
    <w:rsid w:val="00205E7C"/>
    <w:rsid w:val="00210B8A"/>
    <w:rsid w:val="002110A4"/>
    <w:rsid w:val="00211F26"/>
    <w:rsid w:val="0021281B"/>
    <w:rsid w:val="002138D9"/>
    <w:rsid w:val="0021393E"/>
    <w:rsid w:val="0021402F"/>
    <w:rsid w:val="00214E59"/>
    <w:rsid w:val="00215AA1"/>
    <w:rsid w:val="00216E6D"/>
    <w:rsid w:val="00217523"/>
    <w:rsid w:val="00217D72"/>
    <w:rsid w:val="00220128"/>
    <w:rsid w:val="002205FC"/>
    <w:rsid w:val="00222D3E"/>
    <w:rsid w:val="00223407"/>
    <w:rsid w:val="00223BBD"/>
    <w:rsid w:val="0022535D"/>
    <w:rsid w:val="002259CB"/>
    <w:rsid w:val="00225B4D"/>
    <w:rsid w:val="00226886"/>
    <w:rsid w:val="002279C0"/>
    <w:rsid w:val="00227DBF"/>
    <w:rsid w:val="002308FA"/>
    <w:rsid w:val="002314D8"/>
    <w:rsid w:val="00232F2A"/>
    <w:rsid w:val="0023591C"/>
    <w:rsid w:val="00236604"/>
    <w:rsid w:val="0023673C"/>
    <w:rsid w:val="0023762F"/>
    <w:rsid w:val="002406B0"/>
    <w:rsid w:val="00240D0C"/>
    <w:rsid w:val="00241AE2"/>
    <w:rsid w:val="00242066"/>
    <w:rsid w:val="002425F8"/>
    <w:rsid w:val="0024480F"/>
    <w:rsid w:val="00244891"/>
    <w:rsid w:val="00246470"/>
    <w:rsid w:val="0024689C"/>
    <w:rsid w:val="00247B0F"/>
    <w:rsid w:val="00250470"/>
    <w:rsid w:val="0025080E"/>
    <w:rsid w:val="002508B3"/>
    <w:rsid w:val="00252597"/>
    <w:rsid w:val="00252615"/>
    <w:rsid w:val="00254242"/>
    <w:rsid w:val="00254A96"/>
    <w:rsid w:val="00256C6A"/>
    <w:rsid w:val="002573D9"/>
    <w:rsid w:val="00260204"/>
    <w:rsid w:val="0026094B"/>
    <w:rsid w:val="00260E9F"/>
    <w:rsid w:val="00261020"/>
    <w:rsid w:val="00262535"/>
    <w:rsid w:val="00262637"/>
    <w:rsid w:val="00262AB7"/>
    <w:rsid w:val="00262AE7"/>
    <w:rsid w:val="00262CA0"/>
    <w:rsid w:val="00262E60"/>
    <w:rsid w:val="00264AF5"/>
    <w:rsid w:val="002653C4"/>
    <w:rsid w:val="0026651B"/>
    <w:rsid w:val="002666C4"/>
    <w:rsid w:val="00272E91"/>
    <w:rsid w:val="002733F8"/>
    <w:rsid w:val="0027398D"/>
    <w:rsid w:val="002750CB"/>
    <w:rsid w:val="002757B8"/>
    <w:rsid w:val="00275E82"/>
    <w:rsid w:val="00276542"/>
    <w:rsid w:val="002765F0"/>
    <w:rsid w:val="00277E26"/>
    <w:rsid w:val="00277FF4"/>
    <w:rsid w:val="00281F82"/>
    <w:rsid w:val="0028235B"/>
    <w:rsid w:val="002828AC"/>
    <w:rsid w:val="00282F71"/>
    <w:rsid w:val="002847AB"/>
    <w:rsid w:val="00284F1D"/>
    <w:rsid w:val="00285B6B"/>
    <w:rsid w:val="002861FC"/>
    <w:rsid w:val="00286EFB"/>
    <w:rsid w:val="00287895"/>
    <w:rsid w:val="002878FD"/>
    <w:rsid w:val="00287A36"/>
    <w:rsid w:val="002904FE"/>
    <w:rsid w:val="00290AD2"/>
    <w:rsid w:val="002911DD"/>
    <w:rsid w:val="00292D37"/>
    <w:rsid w:val="0029341D"/>
    <w:rsid w:val="00293C43"/>
    <w:rsid w:val="0029446F"/>
    <w:rsid w:val="002945F2"/>
    <w:rsid w:val="0029528D"/>
    <w:rsid w:val="00295499"/>
    <w:rsid w:val="00295EA5"/>
    <w:rsid w:val="00296802"/>
    <w:rsid w:val="002975D4"/>
    <w:rsid w:val="00297742"/>
    <w:rsid w:val="00297D43"/>
    <w:rsid w:val="002A14A2"/>
    <w:rsid w:val="002A1C07"/>
    <w:rsid w:val="002A2746"/>
    <w:rsid w:val="002A457D"/>
    <w:rsid w:val="002A47FF"/>
    <w:rsid w:val="002A5224"/>
    <w:rsid w:val="002A5389"/>
    <w:rsid w:val="002A5D63"/>
    <w:rsid w:val="002A5DDC"/>
    <w:rsid w:val="002A6AD7"/>
    <w:rsid w:val="002A79A5"/>
    <w:rsid w:val="002B142B"/>
    <w:rsid w:val="002B250F"/>
    <w:rsid w:val="002B3438"/>
    <w:rsid w:val="002B49FB"/>
    <w:rsid w:val="002B5AC0"/>
    <w:rsid w:val="002C0351"/>
    <w:rsid w:val="002C0A79"/>
    <w:rsid w:val="002C1024"/>
    <w:rsid w:val="002C1337"/>
    <w:rsid w:val="002C13D5"/>
    <w:rsid w:val="002C16ED"/>
    <w:rsid w:val="002C2037"/>
    <w:rsid w:val="002C245D"/>
    <w:rsid w:val="002C2DB4"/>
    <w:rsid w:val="002C3613"/>
    <w:rsid w:val="002C671F"/>
    <w:rsid w:val="002C7135"/>
    <w:rsid w:val="002C7BBC"/>
    <w:rsid w:val="002C7F3B"/>
    <w:rsid w:val="002D0C18"/>
    <w:rsid w:val="002D1150"/>
    <w:rsid w:val="002D1DE2"/>
    <w:rsid w:val="002D264A"/>
    <w:rsid w:val="002D2E71"/>
    <w:rsid w:val="002D51C3"/>
    <w:rsid w:val="002D5CCC"/>
    <w:rsid w:val="002D66C4"/>
    <w:rsid w:val="002D6967"/>
    <w:rsid w:val="002D6DA2"/>
    <w:rsid w:val="002E2103"/>
    <w:rsid w:val="002E2580"/>
    <w:rsid w:val="002E2B63"/>
    <w:rsid w:val="002E350E"/>
    <w:rsid w:val="002E3950"/>
    <w:rsid w:val="002E3C9E"/>
    <w:rsid w:val="002E3D60"/>
    <w:rsid w:val="002E4D30"/>
    <w:rsid w:val="002E5687"/>
    <w:rsid w:val="002E6009"/>
    <w:rsid w:val="002E79DC"/>
    <w:rsid w:val="002E7B96"/>
    <w:rsid w:val="002F10B4"/>
    <w:rsid w:val="002F1AB4"/>
    <w:rsid w:val="002F2C65"/>
    <w:rsid w:val="002F2F0E"/>
    <w:rsid w:val="002F2F2A"/>
    <w:rsid w:val="002F3409"/>
    <w:rsid w:val="002F393E"/>
    <w:rsid w:val="002F4097"/>
    <w:rsid w:val="002F4100"/>
    <w:rsid w:val="002F4B1D"/>
    <w:rsid w:val="002F7F94"/>
    <w:rsid w:val="00302213"/>
    <w:rsid w:val="00302636"/>
    <w:rsid w:val="0030271C"/>
    <w:rsid w:val="00303984"/>
    <w:rsid w:val="00303BDF"/>
    <w:rsid w:val="00304117"/>
    <w:rsid w:val="00304B78"/>
    <w:rsid w:val="00304CC4"/>
    <w:rsid w:val="00305602"/>
    <w:rsid w:val="003102F9"/>
    <w:rsid w:val="003104E8"/>
    <w:rsid w:val="003109AE"/>
    <w:rsid w:val="00311932"/>
    <w:rsid w:val="0031197D"/>
    <w:rsid w:val="003119EB"/>
    <w:rsid w:val="0031277E"/>
    <w:rsid w:val="003135F7"/>
    <w:rsid w:val="003144B8"/>
    <w:rsid w:val="00314976"/>
    <w:rsid w:val="00314FAD"/>
    <w:rsid w:val="00315B2C"/>
    <w:rsid w:val="00320E65"/>
    <w:rsid w:val="003215B2"/>
    <w:rsid w:val="00321C89"/>
    <w:rsid w:val="003244FE"/>
    <w:rsid w:val="00325553"/>
    <w:rsid w:val="003258FF"/>
    <w:rsid w:val="00325B6B"/>
    <w:rsid w:val="00325FD1"/>
    <w:rsid w:val="00326320"/>
    <w:rsid w:val="00330B56"/>
    <w:rsid w:val="00331268"/>
    <w:rsid w:val="003314BD"/>
    <w:rsid w:val="00331CB4"/>
    <w:rsid w:val="00334851"/>
    <w:rsid w:val="00335E56"/>
    <w:rsid w:val="00336341"/>
    <w:rsid w:val="00336E2B"/>
    <w:rsid w:val="00340515"/>
    <w:rsid w:val="00340596"/>
    <w:rsid w:val="00340E79"/>
    <w:rsid w:val="00342533"/>
    <w:rsid w:val="0034338A"/>
    <w:rsid w:val="00343451"/>
    <w:rsid w:val="003442BC"/>
    <w:rsid w:val="00345BD3"/>
    <w:rsid w:val="00345E84"/>
    <w:rsid w:val="003468C0"/>
    <w:rsid w:val="003468F2"/>
    <w:rsid w:val="00351021"/>
    <w:rsid w:val="003518E6"/>
    <w:rsid w:val="00351D4A"/>
    <w:rsid w:val="0035259D"/>
    <w:rsid w:val="00352833"/>
    <w:rsid w:val="00353BCC"/>
    <w:rsid w:val="00354308"/>
    <w:rsid w:val="00354F5E"/>
    <w:rsid w:val="00355BC4"/>
    <w:rsid w:val="00356462"/>
    <w:rsid w:val="00357625"/>
    <w:rsid w:val="003604ED"/>
    <w:rsid w:val="00360ECF"/>
    <w:rsid w:val="00362095"/>
    <w:rsid w:val="00362312"/>
    <w:rsid w:val="00362A42"/>
    <w:rsid w:val="00364542"/>
    <w:rsid w:val="003657F3"/>
    <w:rsid w:val="003666A0"/>
    <w:rsid w:val="00367980"/>
    <w:rsid w:val="00367A09"/>
    <w:rsid w:val="0037034F"/>
    <w:rsid w:val="0037097B"/>
    <w:rsid w:val="003709E0"/>
    <w:rsid w:val="003715A1"/>
    <w:rsid w:val="00372249"/>
    <w:rsid w:val="00373147"/>
    <w:rsid w:val="003733CC"/>
    <w:rsid w:val="00373B38"/>
    <w:rsid w:val="003740D4"/>
    <w:rsid w:val="003748A2"/>
    <w:rsid w:val="00374D76"/>
    <w:rsid w:val="00375EB5"/>
    <w:rsid w:val="00375F69"/>
    <w:rsid w:val="00376D35"/>
    <w:rsid w:val="00376E75"/>
    <w:rsid w:val="00377788"/>
    <w:rsid w:val="0038019F"/>
    <w:rsid w:val="00382345"/>
    <w:rsid w:val="00383203"/>
    <w:rsid w:val="00384346"/>
    <w:rsid w:val="00386F23"/>
    <w:rsid w:val="00390F2B"/>
    <w:rsid w:val="003929B4"/>
    <w:rsid w:val="0039570D"/>
    <w:rsid w:val="003A0A2F"/>
    <w:rsid w:val="003A105D"/>
    <w:rsid w:val="003A1394"/>
    <w:rsid w:val="003A277E"/>
    <w:rsid w:val="003A3767"/>
    <w:rsid w:val="003A3AB8"/>
    <w:rsid w:val="003A5F51"/>
    <w:rsid w:val="003A6550"/>
    <w:rsid w:val="003A65DF"/>
    <w:rsid w:val="003A7050"/>
    <w:rsid w:val="003A7336"/>
    <w:rsid w:val="003A7459"/>
    <w:rsid w:val="003B0141"/>
    <w:rsid w:val="003B0872"/>
    <w:rsid w:val="003B23D6"/>
    <w:rsid w:val="003B2640"/>
    <w:rsid w:val="003B2CD6"/>
    <w:rsid w:val="003B59C3"/>
    <w:rsid w:val="003B5B59"/>
    <w:rsid w:val="003B7843"/>
    <w:rsid w:val="003C017C"/>
    <w:rsid w:val="003C02E7"/>
    <w:rsid w:val="003C2129"/>
    <w:rsid w:val="003C22C2"/>
    <w:rsid w:val="003C3E3B"/>
    <w:rsid w:val="003C3F90"/>
    <w:rsid w:val="003C509F"/>
    <w:rsid w:val="003C56B0"/>
    <w:rsid w:val="003C5868"/>
    <w:rsid w:val="003C63C8"/>
    <w:rsid w:val="003D0567"/>
    <w:rsid w:val="003D0D22"/>
    <w:rsid w:val="003D1835"/>
    <w:rsid w:val="003D187C"/>
    <w:rsid w:val="003D2499"/>
    <w:rsid w:val="003D3237"/>
    <w:rsid w:val="003D51D9"/>
    <w:rsid w:val="003D5679"/>
    <w:rsid w:val="003D570A"/>
    <w:rsid w:val="003D5889"/>
    <w:rsid w:val="003D6A28"/>
    <w:rsid w:val="003D6FB1"/>
    <w:rsid w:val="003D71BE"/>
    <w:rsid w:val="003D7730"/>
    <w:rsid w:val="003D794C"/>
    <w:rsid w:val="003E3CA1"/>
    <w:rsid w:val="003E6E23"/>
    <w:rsid w:val="003E7013"/>
    <w:rsid w:val="003F1469"/>
    <w:rsid w:val="003F14BB"/>
    <w:rsid w:val="003F14CE"/>
    <w:rsid w:val="003F3434"/>
    <w:rsid w:val="003F3659"/>
    <w:rsid w:val="003F37D9"/>
    <w:rsid w:val="003F4091"/>
    <w:rsid w:val="003F516D"/>
    <w:rsid w:val="003F5AA7"/>
    <w:rsid w:val="003F5FAC"/>
    <w:rsid w:val="00400482"/>
    <w:rsid w:val="00400C5B"/>
    <w:rsid w:val="00400E19"/>
    <w:rsid w:val="00401094"/>
    <w:rsid w:val="004017CF"/>
    <w:rsid w:val="004020D8"/>
    <w:rsid w:val="0040304D"/>
    <w:rsid w:val="00403186"/>
    <w:rsid w:val="004034CF"/>
    <w:rsid w:val="0040435A"/>
    <w:rsid w:val="00404F97"/>
    <w:rsid w:val="004052E9"/>
    <w:rsid w:val="00405460"/>
    <w:rsid w:val="00406014"/>
    <w:rsid w:val="00406440"/>
    <w:rsid w:val="00406FB3"/>
    <w:rsid w:val="00406FDF"/>
    <w:rsid w:val="0040773E"/>
    <w:rsid w:val="00410034"/>
    <w:rsid w:val="00410A8A"/>
    <w:rsid w:val="00411CE9"/>
    <w:rsid w:val="00413240"/>
    <w:rsid w:val="004138F4"/>
    <w:rsid w:val="00413B91"/>
    <w:rsid w:val="00414D2E"/>
    <w:rsid w:val="004154E3"/>
    <w:rsid w:val="00415E67"/>
    <w:rsid w:val="00416612"/>
    <w:rsid w:val="00416F8A"/>
    <w:rsid w:val="004206C9"/>
    <w:rsid w:val="004211EB"/>
    <w:rsid w:val="004219BA"/>
    <w:rsid w:val="004225CD"/>
    <w:rsid w:val="00422A93"/>
    <w:rsid w:val="00422F1E"/>
    <w:rsid w:val="004238C3"/>
    <w:rsid w:val="00423951"/>
    <w:rsid w:val="00425AD8"/>
    <w:rsid w:val="00426256"/>
    <w:rsid w:val="004271C1"/>
    <w:rsid w:val="00427E55"/>
    <w:rsid w:val="00430579"/>
    <w:rsid w:val="004308D8"/>
    <w:rsid w:val="00430B67"/>
    <w:rsid w:val="0043105A"/>
    <w:rsid w:val="00431F0D"/>
    <w:rsid w:val="0043263A"/>
    <w:rsid w:val="00432DCD"/>
    <w:rsid w:val="00433478"/>
    <w:rsid w:val="00433AD8"/>
    <w:rsid w:val="00433E95"/>
    <w:rsid w:val="00434193"/>
    <w:rsid w:val="00435259"/>
    <w:rsid w:val="00435773"/>
    <w:rsid w:val="0043777D"/>
    <w:rsid w:val="0043789C"/>
    <w:rsid w:val="00437980"/>
    <w:rsid w:val="004401BC"/>
    <w:rsid w:val="004417CA"/>
    <w:rsid w:val="00442068"/>
    <w:rsid w:val="004428AF"/>
    <w:rsid w:val="00443DE4"/>
    <w:rsid w:val="004445CA"/>
    <w:rsid w:val="00444CE2"/>
    <w:rsid w:val="00446316"/>
    <w:rsid w:val="00446E6A"/>
    <w:rsid w:val="0044769B"/>
    <w:rsid w:val="0045168E"/>
    <w:rsid w:val="00452A7B"/>
    <w:rsid w:val="00452FB5"/>
    <w:rsid w:val="0045424E"/>
    <w:rsid w:val="00454957"/>
    <w:rsid w:val="00456497"/>
    <w:rsid w:val="00456E8A"/>
    <w:rsid w:val="00462C9B"/>
    <w:rsid w:val="00462EF8"/>
    <w:rsid w:val="00463C74"/>
    <w:rsid w:val="00464AB4"/>
    <w:rsid w:val="0046537E"/>
    <w:rsid w:val="00465B82"/>
    <w:rsid w:val="00465CBC"/>
    <w:rsid w:val="00465F3C"/>
    <w:rsid w:val="004662A3"/>
    <w:rsid w:val="00467466"/>
    <w:rsid w:val="00471362"/>
    <w:rsid w:val="00471E13"/>
    <w:rsid w:val="00471E55"/>
    <w:rsid w:val="00474541"/>
    <w:rsid w:val="00474E20"/>
    <w:rsid w:val="004752A4"/>
    <w:rsid w:val="00475319"/>
    <w:rsid w:val="004757C5"/>
    <w:rsid w:val="00476190"/>
    <w:rsid w:val="004763CE"/>
    <w:rsid w:val="00476BB7"/>
    <w:rsid w:val="00481FEE"/>
    <w:rsid w:val="00482B6F"/>
    <w:rsid w:val="0048391F"/>
    <w:rsid w:val="004849A3"/>
    <w:rsid w:val="00485031"/>
    <w:rsid w:val="0048616F"/>
    <w:rsid w:val="004872C2"/>
    <w:rsid w:val="00487534"/>
    <w:rsid w:val="00487CBE"/>
    <w:rsid w:val="004916A1"/>
    <w:rsid w:val="004922B3"/>
    <w:rsid w:val="004937BF"/>
    <w:rsid w:val="00494232"/>
    <w:rsid w:val="00494CF6"/>
    <w:rsid w:val="004951E8"/>
    <w:rsid w:val="004957FC"/>
    <w:rsid w:val="00495A0D"/>
    <w:rsid w:val="00495B9A"/>
    <w:rsid w:val="00495C9B"/>
    <w:rsid w:val="00496242"/>
    <w:rsid w:val="00496993"/>
    <w:rsid w:val="00496FF5"/>
    <w:rsid w:val="00497521"/>
    <w:rsid w:val="004A002A"/>
    <w:rsid w:val="004A0436"/>
    <w:rsid w:val="004A0740"/>
    <w:rsid w:val="004A091F"/>
    <w:rsid w:val="004A1858"/>
    <w:rsid w:val="004A27AE"/>
    <w:rsid w:val="004A2D54"/>
    <w:rsid w:val="004A2F98"/>
    <w:rsid w:val="004A3195"/>
    <w:rsid w:val="004A3800"/>
    <w:rsid w:val="004A3F7A"/>
    <w:rsid w:val="004A5030"/>
    <w:rsid w:val="004A5C36"/>
    <w:rsid w:val="004A5F9C"/>
    <w:rsid w:val="004A7240"/>
    <w:rsid w:val="004B0B54"/>
    <w:rsid w:val="004B15C0"/>
    <w:rsid w:val="004B1CBF"/>
    <w:rsid w:val="004B2296"/>
    <w:rsid w:val="004B4382"/>
    <w:rsid w:val="004B49F2"/>
    <w:rsid w:val="004B4DEC"/>
    <w:rsid w:val="004B503D"/>
    <w:rsid w:val="004B56E6"/>
    <w:rsid w:val="004B5C00"/>
    <w:rsid w:val="004B7836"/>
    <w:rsid w:val="004B7989"/>
    <w:rsid w:val="004B7A75"/>
    <w:rsid w:val="004C13F8"/>
    <w:rsid w:val="004C25E5"/>
    <w:rsid w:val="004C3D74"/>
    <w:rsid w:val="004C3E35"/>
    <w:rsid w:val="004C3E85"/>
    <w:rsid w:val="004C4DA0"/>
    <w:rsid w:val="004C5171"/>
    <w:rsid w:val="004C56AB"/>
    <w:rsid w:val="004C65D1"/>
    <w:rsid w:val="004C6AFB"/>
    <w:rsid w:val="004C73E5"/>
    <w:rsid w:val="004D05F5"/>
    <w:rsid w:val="004D1A72"/>
    <w:rsid w:val="004D2A02"/>
    <w:rsid w:val="004D313E"/>
    <w:rsid w:val="004D4A7D"/>
    <w:rsid w:val="004D4B4C"/>
    <w:rsid w:val="004D4C3D"/>
    <w:rsid w:val="004D5133"/>
    <w:rsid w:val="004D57CF"/>
    <w:rsid w:val="004D5D04"/>
    <w:rsid w:val="004D5F88"/>
    <w:rsid w:val="004D70DD"/>
    <w:rsid w:val="004E147A"/>
    <w:rsid w:val="004E249A"/>
    <w:rsid w:val="004E285D"/>
    <w:rsid w:val="004E2D30"/>
    <w:rsid w:val="004E3751"/>
    <w:rsid w:val="004E42A8"/>
    <w:rsid w:val="004E47C9"/>
    <w:rsid w:val="004E5109"/>
    <w:rsid w:val="004E5304"/>
    <w:rsid w:val="004E5544"/>
    <w:rsid w:val="004E5C8B"/>
    <w:rsid w:val="004E60A8"/>
    <w:rsid w:val="004E6B30"/>
    <w:rsid w:val="004E6C17"/>
    <w:rsid w:val="004F1415"/>
    <w:rsid w:val="004F3031"/>
    <w:rsid w:val="004F3302"/>
    <w:rsid w:val="004F34BC"/>
    <w:rsid w:val="004F38E8"/>
    <w:rsid w:val="004F4EA7"/>
    <w:rsid w:val="004F533D"/>
    <w:rsid w:val="004F6723"/>
    <w:rsid w:val="004F74DE"/>
    <w:rsid w:val="004F7B64"/>
    <w:rsid w:val="005028C4"/>
    <w:rsid w:val="00503CDC"/>
    <w:rsid w:val="00504BD4"/>
    <w:rsid w:val="00505167"/>
    <w:rsid w:val="00505930"/>
    <w:rsid w:val="00505B7F"/>
    <w:rsid w:val="005105E9"/>
    <w:rsid w:val="005115B8"/>
    <w:rsid w:val="00512947"/>
    <w:rsid w:val="00514BA7"/>
    <w:rsid w:val="00515676"/>
    <w:rsid w:val="00515DD8"/>
    <w:rsid w:val="00516AF4"/>
    <w:rsid w:val="00520620"/>
    <w:rsid w:val="00521193"/>
    <w:rsid w:val="00521DA1"/>
    <w:rsid w:val="00522850"/>
    <w:rsid w:val="00525519"/>
    <w:rsid w:val="00525AA0"/>
    <w:rsid w:val="005268EE"/>
    <w:rsid w:val="005307E4"/>
    <w:rsid w:val="00530D69"/>
    <w:rsid w:val="0053197D"/>
    <w:rsid w:val="0053336C"/>
    <w:rsid w:val="005334BD"/>
    <w:rsid w:val="005335FA"/>
    <w:rsid w:val="00533F17"/>
    <w:rsid w:val="00534221"/>
    <w:rsid w:val="005342D5"/>
    <w:rsid w:val="005347DC"/>
    <w:rsid w:val="00536BDB"/>
    <w:rsid w:val="00537174"/>
    <w:rsid w:val="00537406"/>
    <w:rsid w:val="00537C5D"/>
    <w:rsid w:val="00541AF8"/>
    <w:rsid w:val="00542861"/>
    <w:rsid w:val="00543550"/>
    <w:rsid w:val="005439D8"/>
    <w:rsid w:val="00545621"/>
    <w:rsid w:val="005458A7"/>
    <w:rsid w:val="00545929"/>
    <w:rsid w:val="00546293"/>
    <w:rsid w:val="0054705F"/>
    <w:rsid w:val="00547CFB"/>
    <w:rsid w:val="0055032E"/>
    <w:rsid w:val="00550568"/>
    <w:rsid w:val="00550B1F"/>
    <w:rsid w:val="00550E6A"/>
    <w:rsid w:val="00550EA6"/>
    <w:rsid w:val="005518A4"/>
    <w:rsid w:val="00552207"/>
    <w:rsid w:val="0055449C"/>
    <w:rsid w:val="0055495B"/>
    <w:rsid w:val="0055556E"/>
    <w:rsid w:val="00555972"/>
    <w:rsid w:val="00556398"/>
    <w:rsid w:val="0055668D"/>
    <w:rsid w:val="00556EF2"/>
    <w:rsid w:val="005571CA"/>
    <w:rsid w:val="00557CF5"/>
    <w:rsid w:val="0056068F"/>
    <w:rsid w:val="00561107"/>
    <w:rsid w:val="00561B21"/>
    <w:rsid w:val="005622B2"/>
    <w:rsid w:val="00562DBF"/>
    <w:rsid w:val="005630B6"/>
    <w:rsid w:val="005649E7"/>
    <w:rsid w:val="00564C35"/>
    <w:rsid w:val="00564F38"/>
    <w:rsid w:val="00564FBE"/>
    <w:rsid w:val="00565FD5"/>
    <w:rsid w:val="00566205"/>
    <w:rsid w:val="00567315"/>
    <w:rsid w:val="005703CC"/>
    <w:rsid w:val="00571514"/>
    <w:rsid w:val="00571B06"/>
    <w:rsid w:val="00571B25"/>
    <w:rsid w:val="00574002"/>
    <w:rsid w:val="00574D13"/>
    <w:rsid w:val="0057540A"/>
    <w:rsid w:val="00575781"/>
    <w:rsid w:val="00575ABA"/>
    <w:rsid w:val="00575F2E"/>
    <w:rsid w:val="00580021"/>
    <w:rsid w:val="00582C90"/>
    <w:rsid w:val="00584292"/>
    <w:rsid w:val="0058536A"/>
    <w:rsid w:val="00585D16"/>
    <w:rsid w:val="00586C12"/>
    <w:rsid w:val="00586DC2"/>
    <w:rsid w:val="00587E2E"/>
    <w:rsid w:val="00587E90"/>
    <w:rsid w:val="00590BC5"/>
    <w:rsid w:val="005910F7"/>
    <w:rsid w:val="00591BCD"/>
    <w:rsid w:val="00592884"/>
    <w:rsid w:val="00592F35"/>
    <w:rsid w:val="00594711"/>
    <w:rsid w:val="00594F98"/>
    <w:rsid w:val="00594FC7"/>
    <w:rsid w:val="0059562F"/>
    <w:rsid w:val="005972A8"/>
    <w:rsid w:val="00597D0B"/>
    <w:rsid w:val="005A006B"/>
    <w:rsid w:val="005A010D"/>
    <w:rsid w:val="005A08DD"/>
    <w:rsid w:val="005A1B17"/>
    <w:rsid w:val="005A216B"/>
    <w:rsid w:val="005A238D"/>
    <w:rsid w:val="005A378C"/>
    <w:rsid w:val="005A5F97"/>
    <w:rsid w:val="005A6C10"/>
    <w:rsid w:val="005A6E2A"/>
    <w:rsid w:val="005A7172"/>
    <w:rsid w:val="005A76F5"/>
    <w:rsid w:val="005B08C2"/>
    <w:rsid w:val="005B1141"/>
    <w:rsid w:val="005B22E9"/>
    <w:rsid w:val="005B247C"/>
    <w:rsid w:val="005B2744"/>
    <w:rsid w:val="005B2CA6"/>
    <w:rsid w:val="005B317C"/>
    <w:rsid w:val="005B3554"/>
    <w:rsid w:val="005B37B3"/>
    <w:rsid w:val="005B39D1"/>
    <w:rsid w:val="005B3EF1"/>
    <w:rsid w:val="005B45DE"/>
    <w:rsid w:val="005B5BE4"/>
    <w:rsid w:val="005B611A"/>
    <w:rsid w:val="005B61A8"/>
    <w:rsid w:val="005B6659"/>
    <w:rsid w:val="005B6AC9"/>
    <w:rsid w:val="005B7D5B"/>
    <w:rsid w:val="005C0ECA"/>
    <w:rsid w:val="005C17D6"/>
    <w:rsid w:val="005C1C40"/>
    <w:rsid w:val="005C4B85"/>
    <w:rsid w:val="005C56A8"/>
    <w:rsid w:val="005C5A4F"/>
    <w:rsid w:val="005C6A3F"/>
    <w:rsid w:val="005C6ED1"/>
    <w:rsid w:val="005C70AE"/>
    <w:rsid w:val="005C7A66"/>
    <w:rsid w:val="005C7D99"/>
    <w:rsid w:val="005D02A7"/>
    <w:rsid w:val="005D0307"/>
    <w:rsid w:val="005D0A2D"/>
    <w:rsid w:val="005D0E14"/>
    <w:rsid w:val="005D13B7"/>
    <w:rsid w:val="005D2215"/>
    <w:rsid w:val="005D26BA"/>
    <w:rsid w:val="005D3E79"/>
    <w:rsid w:val="005D4C64"/>
    <w:rsid w:val="005D5174"/>
    <w:rsid w:val="005D5940"/>
    <w:rsid w:val="005D5A6B"/>
    <w:rsid w:val="005D65E2"/>
    <w:rsid w:val="005D66D6"/>
    <w:rsid w:val="005D6B2B"/>
    <w:rsid w:val="005D6E17"/>
    <w:rsid w:val="005D7175"/>
    <w:rsid w:val="005D7F17"/>
    <w:rsid w:val="005E0D8F"/>
    <w:rsid w:val="005E0E97"/>
    <w:rsid w:val="005E168C"/>
    <w:rsid w:val="005E1B84"/>
    <w:rsid w:val="005E3911"/>
    <w:rsid w:val="005E398C"/>
    <w:rsid w:val="005E3B17"/>
    <w:rsid w:val="005E3BE0"/>
    <w:rsid w:val="005E42AC"/>
    <w:rsid w:val="005E44B8"/>
    <w:rsid w:val="005E496A"/>
    <w:rsid w:val="005E5D44"/>
    <w:rsid w:val="005E5D68"/>
    <w:rsid w:val="005E784D"/>
    <w:rsid w:val="005F0902"/>
    <w:rsid w:val="005F0B05"/>
    <w:rsid w:val="005F0FF1"/>
    <w:rsid w:val="005F2E8B"/>
    <w:rsid w:val="005F323B"/>
    <w:rsid w:val="005F40EF"/>
    <w:rsid w:val="005F4730"/>
    <w:rsid w:val="005F600E"/>
    <w:rsid w:val="005F7452"/>
    <w:rsid w:val="006011E8"/>
    <w:rsid w:val="00601563"/>
    <w:rsid w:val="00601819"/>
    <w:rsid w:val="0060183D"/>
    <w:rsid w:val="00603103"/>
    <w:rsid w:val="00603F05"/>
    <w:rsid w:val="00605AAE"/>
    <w:rsid w:val="00605B15"/>
    <w:rsid w:val="00605C7D"/>
    <w:rsid w:val="00607747"/>
    <w:rsid w:val="00607A6E"/>
    <w:rsid w:val="00607B54"/>
    <w:rsid w:val="00610CE7"/>
    <w:rsid w:val="00610DEE"/>
    <w:rsid w:val="00612A4A"/>
    <w:rsid w:val="00613F36"/>
    <w:rsid w:val="00614A51"/>
    <w:rsid w:val="00615A19"/>
    <w:rsid w:val="00616120"/>
    <w:rsid w:val="006165B7"/>
    <w:rsid w:val="006167B8"/>
    <w:rsid w:val="00616B88"/>
    <w:rsid w:val="00620232"/>
    <w:rsid w:val="00620E87"/>
    <w:rsid w:val="00621913"/>
    <w:rsid w:val="0062361D"/>
    <w:rsid w:val="006239CB"/>
    <w:rsid w:val="0062456F"/>
    <w:rsid w:val="00625682"/>
    <w:rsid w:val="006305EA"/>
    <w:rsid w:val="006309DA"/>
    <w:rsid w:val="00630B22"/>
    <w:rsid w:val="00630D4A"/>
    <w:rsid w:val="0063146F"/>
    <w:rsid w:val="00636FC4"/>
    <w:rsid w:val="00640C95"/>
    <w:rsid w:val="00641D6A"/>
    <w:rsid w:val="00644670"/>
    <w:rsid w:val="006450E1"/>
    <w:rsid w:val="00645632"/>
    <w:rsid w:val="0064659D"/>
    <w:rsid w:val="006471D3"/>
    <w:rsid w:val="00647676"/>
    <w:rsid w:val="00650EEF"/>
    <w:rsid w:val="006511A3"/>
    <w:rsid w:val="0065196D"/>
    <w:rsid w:val="00652ADB"/>
    <w:rsid w:val="00652CF5"/>
    <w:rsid w:val="00653C46"/>
    <w:rsid w:val="00654E66"/>
    <w:rsid w:val="00656E60"/>
    <w:rsid w:val="0065790E"/>
    <w:rsid w:val="00660233"/>
    <w:rsid w:val="00660E14"/>
    <w:rsid w:val="006617B2"/>
    <w:rsid w:val="006619C0"/>
    <w:rsid w:val="00662EAB"/>
    <w:rsid w:val="0066303E"/>
    <w:rsid w:val="0066420A"/>
    <w:rsid w:val="0066612E"/>
    <w:rsid w:val="00667289"/>
    <w:rsid w:val="00667431"/>
    <w:rsid w:val="00667A2E"/>
    <w:rsid w:val="006720A8"/>
    <w:rsid w:val="00672AB5"/>
    <w:rsid w:val="00672D50"/>
    <w:rsid w:val="00673405"/>
    <w:rsid w:val="00673737"/>
    <w:rsid w:val="00673C09"/>
    <w:rsid w:val="00675E00"/>
    <w:rsid w:val="00675E71"/>
    <w:rsid w:val="0067782A"/>
    <w:rsid w:val="00677DFD"/>
    <w:rsid w:val="00680B41"/>
    <w:rsid w:val="00680FCB"/>
    <w:rsid w:val="00681640"/>
    <w:rsid w:val="006817C8"/>
    <w:rsid w:val="00682020"/>
    <w:rsid w:val="006836C8"/>
    <w:rsid w:val="00683A4B"/>
    <w:rsid w:val="00683B82"/>
    <w:rsid w:val="00686264"/>
    <w:rsid w:val="0068734A"/>
    <w:rsid w:val="006905AA"/>
    <w:rsid w:val="006906C4"/>
    <w:rsid w:val="006927B0"/>
    <w:rsid w:val="00693E0A"/>
    <w:rsid w:val="0069460A"/>
    <w:rsid w:val="0069494C"/>
    <w:rsid w:val="00695412"/>
    <w:rsid w:val="00697AF9"/>
    <w:rsid w:val="006A048E"/>
    <w:rsid w:val="006A0CD9"/>
    <w:rsid w:val="006A0E04"/>
    <w:rsid w:val="006A0EC7"/>
    <w:rsid w:val="006A1295"/>
    <w:rsid w:val="006A1E9B"/>
    <w:rsid w:val="006A44AF"/>
    <w:rsid w:val="006A48DE"/>
    <w:rsid w:val="006A53F5"/>
    <w:rsid w:val="006A64D9"/>
    <w:rsid w:val="006A6E65"/>
    <w:rsid w:val="006A795B"/>
    <w:rsid w:val="006B0504"/>
    <w:rsid w:val="006B1C8D"/>
    <w:rsid w:val="006B2B8F"/>
    <w:rsid w:val="006B3D18"/>
    <w:rsid w:val="006B3F92"/>
    <w:rsid w:val="006B5E61"/>
    <w:rsid w:val="006B5EF5"/>
    <w:rsid w:val="006B62EC"/>
    <w:rsid w:val="006B65EB"/>
    <w:rsid w:val="006B7123"/>
    <w:rsid w:val="006B75B7"/>
    <w:rsid w:val="006B78B8"/>
    <w:rsid w:val="006B7909"/>
    <w:rsid w:val="006C1094"/>
    <w:rsid w:val="006C23F4"/>
    <w:rsid w:val="006C287F"/>
    <w:rsid w:val="006C306C"/>
    <w:rsid w:val="006C30AE"/>
    <w:rsid w:val="006C38CC"/>
    <w:rsid w:val="006C4EFF"/>
    <w:rsid w:val="006C6636"/>
    <w:rsid w:val="006C6F82"/>
    <w:rsid w:val="006C7314"/>
    <w:rsid w:val="006C7CF3"/>
    <w:rsid w:val="006D09E9"/>
    <w:rsid w:val="006D1906"/>
    <w:rsid w:val="006D2604"/>
    <w:rsid w:val="006D267F"/>
    <w:rsid w:val="006D5834"/>
    <w:rsid w:val="006D5D98"/>
    <w:rsid w:val="006D6D16"/>
    <w:rsid w:val="006D6E01"/>
    <w:rsid w:val="006E14F0"/>
    <w:rsid w:val="006E207D"/>
    <w:rsid w:val="006E35E9"/>
    <w:rsid w:val="006E389D"/>
    <w:rsid w:val="006E3C66"/>
    <w:rsid w:val="006E43C2"/>
    <w:rsid w:val="006E4911"/>
    <w:rsid w:val="006E4EB8"/>
    <w:rsid w:val="006E727C"/>
    <w:rsid w:val="006F0E7F"/>
    <w:rsid w:val="006F0F9F"/>
    <w:rsid w:val="006F1DE5"/>
    <w:rsid w:val="006F2050"/>
    <w:rsid w:val="006F2A3F"/>
    <w:rsid w:val="006F39E5"/>
    <w:rsid w:val="006F3CDC"/>
    <w:rsid w:val="006F485C"/>
    <w:rsid w:val="006F4F06"/>
    <w:rsid w:val="006F59FE"/>
    <w:rsid w:val="006F6E30"/>
    <w:rsid w:val="006F7315"/>
    <w:rsid w:val="0070082C"/>
    <w:rsid w:val="007012F8"/>
    <w:rsid w:val="00701D2E"/>
    <w:rsid w:val="00702B4A"/>
    <w:rsid w:val="00703582"/>
    <w:rsid w:val="00703717"/>
    <w:rsid w:val="00704832"/>
    <w:rsid w:val="007074F4"/>
    <w:rsid w:val="00711232"/>
    <w:rsid w:val="00711993"/>
    <w:rsid w:val="0071242A"/>
    <w:rsid w:val="00712EBE"/>
    <w:rsid w:val="00713D97"/>
    <w:rsid w:val="007152F1"/>
    <w:rsid w:val="00715C33"/>
    <w:rsid w:val="0071650A"/>
    <w:rsid w:val="007169D9"/>
    <w:rsid w:val="00717278"/>
    <w:rsid w:val="007201D1"/>
    <w:rsid w:val="00721485"/>
    <w:rsid w:val="00721CA5"/>
    <w:rsid w:val="00722D1B"/>
    <w:rsid w:val="00722DBC"/>
    <w:rsid w:val="00724556"/>
    <w:rsid w:val="00724D6F"/>
    <w:rsid w:val="00725472"/>
    <w:rsid w:val="007254F9"/>
    <w:rsid w:val="0072557E"/>
    <w:rsid w:val="00727039"/>
    <w:rsid w:val="0073060F"/>
    <w:rsid w:val="00730AE7"/>
    <w:rsid w:val="00731827"/>
    <w:rsid w:val="007322DD"/>
    <w:rsid w:val="00733F2E"/>
    <w:rsid w:val="007340C7"/>
    <w:rsid w:val="007348C3"/>
    <w:rsid w:val="00734BB0"/>
    <w:rsid w:val="007356B0"/>
    <w:rsid w:val="00736FD4"/>
    <w:rsid w:val="00737024"/>
    <w:rsid w:val="00737028"/>
    <w:rsid w:val="0073748A"/>
    <w:rsid w:val="00737B1F"/>
    <w:rsid w:val="0074046E"/>
    <w:rsid w:val="0074073C"/>
    <w:rsid w:val="00740817"/>
    <w:rsid w:val="00740887"/>
    <w:rsid w:val="00741F82"/>
    <w:rsid w:val="00744813"/>
    <w:rsid w:val="007452E3"/>
    <w:rsid w:val="00745A2B"/>
    <w:rsid w:val="007466DC"/>
    <w:rsid w:val="00746B6E"/>
    <w:rsid w:val="00747338"/>
    <w:rsid w:val="007477C8"/>
    <w:rsid w:val="007504EF"/>
    <w:rsid w:val="007508C2"/>
    <w:rsid w:val="007519AA"/>
    <w:rsid w:val="00751AE7"/>
    <w:rsid w:val="007522FB"/>
    <w:rsid w:val="00752595"/>
    <w:rsid w:val="00754681"/>
    <w:rsid w:val="007548A5"/>
    <w:rsid w:val="007553FC"/>
    <w:rsid w:val="00757556"/>
    <w:rsid w:val="0076168F"/>
    <w:rsid w:val="00763498"/>
    <w:rsid w:val="00763956"/>
    <w:rsid w:val="00764271"/>
    <w:rsid w:val="00764DFD"/>
    <w:rsid w:val="00765348"/>
    <w:rsid w:val="00765CBB"/>
    <w:rsid w:val="00765ECC"/>
    <w:rsid w:val="0076777A"/>
    <w:rsid w:val="007707F3"/>
    <w:rsid w:val="007719AD"/>
    <w:rsid w:val="00773B2C"/>
    <w:rsid w:val="0077427F"/>
    <w:rsid w:val="007750F5"/>
    <w:rsid w:val="00775661"/>
    <w:rsid w:val="007756CD"/>
    <w:rsid w:val="007758F6"/>
    <w:rsid w:val="00781EF9"/>
    <w:rsid w:val="007825B7"/>
    <w:rsid w:val="0078322E"/>
    <w:rsid w:val="007849BA"/>
    <w:rsid w:val="007849EB"/>
    <w:rsid w:val="00785906"/>
    <w:rsid w:val="00786BFC"/>
    <w:rsid w:val="0078787E"/>
    <w:rsid w:val="007906A1"/>
    <w:rsid w:val="00790ED8"/>
    <w:rsid w:val="007910EE"/>
    <w:rsid w:val="007918B9"/>
    <w:rsid w:val="007919E3"/>
    <w:rsid w:val="007948A2"/>
    <w:rsid w:val="00794B4B"/>
    <w:rsid w:val="007950F5"/>
    <w:rsid w:val="00795A22"/>
    <w:rsid w:val="007960B5"/>
    <w:rsid w:val="007961B3"/>
    <w:rsid w:val="007967F9"/>
    <w:rsid w:val="00796F40"/>
    <w:rsid w:val="007A07FF"/>
    <w:rsid w:val="007A08BB"/>
    <w:rsid w:val="007A1609"/>
    <w:rsid w:val="007A513A"/>
    <w:rsid w:val="007A540D"/>
    <w:rsid w:val="007A70B2"/>
    <w:rsid w:val="007A7417"/>
    <w:rsid w:val="007B4244"/>
    <w:rsid w:val="007B48AE"/>
    <w:rsid w:val="007B4F6D"/>
    <w:rsid w:val="007B54BE"/>
    <w:rsid w:val="007B566D"/>
    <w:rsid w:val="007B6785"/>
    <w:rsid w:val="007B69FA"/>
    <w:rsid w:val="007B7604"/>
    <w:rsid w:val="007B7F33"/>
    <w:rsid w:val="007C10AA"/>
    <w:rsid w:val="007C276E"/>
    <w:rsid w:val="007C4331"/>
    <w:rsid w:val="007C47A8"/>
    <w:rsid w:val="007C5906"/>
    <w:rsid w:val="007C6742"/>
    <w:rsid w:val="007C76F1"/>
    <w:rsid w:val="007C796D"/>
    <w:rsid w:val="007C7A8D"/>
    <w:rsid w:val="007C7B93"/>
    <w:rsid w:val="007C7ECE"/>
    <w:rsid w:val="007D07D5"/>
    <w:rsid w:val="007D272C"/>
    <w:rsid w:val="007D3394"/>
    <w:rsid w:val="007E08EA"/>
    <w:rsid w:val="007E3B58"/>
    <w:rsid w:val="007E41DE"/>
    <w:rsid w:val="007E437B"/>
    <w:rsid w:val="007E46D4"/>
    <w:rsid w:val="007E5BB5"/>
    <w:rsid w:val="007E6289"/>
    <w:rsid w:val="007E6ACE"/>
    <w:rsid w:val="007E71A0"/>
    <w:rsid w:val="007F00E7"/>
    <w:rsid w:val="007F0205"/>
    <w:rsid w:val="007F07CE"/>
    <w:rsid w:val="007F0DCE"/>
    <w:rsid w:val="007F0E3E"/>
    <w:rsid w:val="007F216D"/>
    <w:rsid w:val="007F21F0"/>
    <w:rsid w:val="007F3400"/>
    <w:rsid w:val="007F3A38"/>
    <w:rsid w:val="007F4040"/>
    <w:rsid w:val="007F4BE6"/>
    <w:rsid w:val="007F521D"/>
    <w:rsid w:val="007F6724"/>
    <w:rsid w:val="007F791E"/>
    <w:rsid w:val="0080024E"/>
    <w:rsid w:val="0080110D"/>
    <w:rsid w:val="00802040"/>
    <w:rsid w:val="00802D5C"/>
    <w:rsid w:val="00802E5E"/>
    <w:rsid w:val="00803B3D"/>
    <w:rsid w:val="008050D0"/>
    <w:rsid w:val="0080550B"/>
    <w:rsid w:val="008055D5"/>
    <w:rsid w:val="00806D04"/>
    <w:rsid w:val="00810009"/>
    <w:rsid w:val="008101A1"/>
    <w:rsid w:val="00810C8D"/>
    <w:rsid w:val="008117C5"/>
    <w:rsid w:val="00811B6A"/>
    <w:rsid w:val="008136C6"/>
    <w:rsid w:val="00813952"/>
    <w:rsid w:val="00813EA4"/>
    <w:rsid w:val="00814062"/>
    <w:rsid w:val="0081499D"/>
    <w:rsid w:val="0081639A"/>
    <w:rsid w:val="00817DA8"/>
    <w:rsid w:val="00820092"/>
    <w:rsid w:val="00821034"/>
    <w:rsid w:val="00821186"/>
    <w:rsid w:val="008218F3"/>
    <w:rsid w:val="0082266D"/>
    <w:rsid w:val="008226B7"/>
    <w:rsid w:val="00822C5B"/>
    <w:rsid w:val="00822DFD"/>
    <w:rsid w:val="008236AD"/>
    <w:rsid w:val="008251BA"/>
    <w:rsid w:val="00826D38"/>
    <w:rsid w:val="0082747C"/>
    <w:rsid w:val="00830AAA"/>
    <w:rsid w:val="00830E6E"/>
    <w:rsid w:val="00831289"/>
    <w:rsid w:val="00831BDE"/>
    <w:rsid w:val="00833DEC"/>
    <w:rsid w:val="00834B14"/>
    <w:rsid w:val="00834F20"/>
    <w:rsid w:val="0083536D"/>
    <w:rsid w:val="008356C5"/>
    <w:rsid w:val="00836419"/>
    <w:rsid w:val="008375D9"/>
    <w:rsid w:val="0084060E"/>
    <w:rsid w:val="00840B29"/>
    <w:rsid w:val="00843602"/>
    <w:rsid w:val="0084364F"/>
    <w:rsid w:val="00843FCA"/>
    <w:rsid w:val="00844B0A"/>
    <w:rsid w:val="00844F16"/>
    <w:rsid w:val="00845215"/>
    <w:rsid w:val="00845D3C"/>
    <w:rsid w:val="0084656E"/>
    <w:rsid w:val="00847474"/>
    <w:rsid w:val="0085078F"/>
    <w:rsid w:val="00851EC9"/>
    <w:rsid w:val="00852F1F"/>
    <w:rsid w:val="00856D5C"/>
    <w:rsid w:val="00856F78"/>
    <w:rsid w:val="008603B0"/>
    <w:rsid w:val="008620DB"/>
    <w:rsid w:val="0086290B"/>
    <w:rsid w:val="00863A13"/>
    <w:rsid w:val="00864920"/>
    <w:rsid w:val="00865D95"/>
    <w:rsid w:val="008665D7"/>
    <w:rsid w:val="008673DE"/>
    <w:rsid w:val="00867A52"/>
    <w:rsid w:val="0087039D"/>
    <w:rsid w:val="00871870"/>
    <w:rsid w:val="00871D47"/>
    <w:rsid w:val="00872591"/>
    <w:rsid w:val="008727CD"/>
    <w:rsid w:val="00872BB9"/>
    <w:rsid w:val="008733F9"/>
    <w:rsid w:val="0087344E"/>
    <w:rsid w:val="00876098"/>
    <w:rsid w:val="00881716"/>
    <w:rsid w:val="00881B32"/>
    <w:rsid w:val="00881FDF"/>
    <w:rsid w:val="008820CB"/>
    <w:rsid w:val="00882415"/>
    <w:rsid w:val="0088244D"/>
    <w:rsid w:val="0088485D"/>
    <w:rsid w:val="00884AC1"/>
    <w:rsid w:val="00885039"/>
    <w:rsid w:val="00886192"/>
    <w:rsid w:val="00887667"/>
    <w:rsid w:val="00887996"/>
    <w:rsid w:val="00890077"/>
    <w:rsid w:val="00891383"/>
    <w:rsid w:val="00891BDE"/>
    <w:rsid w:val="00891D2A"/>
    <w:rsid w:val="008935B2"/>
    <w:rsid w:val="00893DE6"/>
    <w:rsid w:val="00896E86"/>
    <w:rsid w:val="008972B1"/>
    <w:rsid w:val="008974AA"/>
    <w:rsid w:val="00897B43"/>
    <w:rsid w:val="00897C90"/>
    <w:rsid w:val="00897DF6"/>
    <w:rsid w:val="008A0582"/>
    <w:rsid w:val="008A276C"/>
    <w:rsid w:val="008A295C"/>
    <w:rsid w:val="008A304B"/>
    <w:rsid w:val="008A32DD"/>
    <w:rsid w:val="008A3B39"/>
    <w:rsid w:val="008A3B60"/>
    <w:rsid w:val="008A465E"/>
    <w:rsid w:val="008A4C1E"/>
    <w:rsid w:val="008A5729"/>
    <w:rsid w:val="008A621A"/>
    <w:rsid w:val="008B0180"/>
    <w:rsid w:val="008B0423"/>
    <w:rsid w:val="008B0812"/>
    <w:rsid w:val="008B0E0A"/>
    <w:rsid w:val="008B1121"/>
    <w:rsid w:val="008B25D4"/>
    <w:rsid w:val="008B2EDA"/>
    <w:rsid w:val="008B38D8"/>
    <w:rsid w:val="008B3A72"/>
    <w:rsid w:val="008B3F87"/>
    <w:rsid w:val="008B4C33"/>
    <w:rsid w:val="008B5AA1"/>
    <w:rsid w:val="008B6288"/>
    <w:rsid w:val="008B663D"/>
    <w:rsid w:val="008B6BB5"/>
    <w:rsid w:val="008C0C55"/>
    <w:rsid w:val="008C0C91"/>
    <w:rsid w:val="008C2004"/>
    <w:rsid w:val="008C33BE"/>
    <w:rsid w:val="008C411A"/>
    <w:rsid w:val="008D0B1E"/>
    <w:rsid w:val="008D18B6"/>
    <w:rsid w:val="008D27B8"/>
    <w:rsid w:val="008D5CC5"/>
    <w:rsid w:val="008D63E1"/>
    <w:rsid w:val="008D6833"/>
    <w:rsid w:val="008E076A"/>
    <w:rsid w:val="008E0AE2"/>
    <w:rsid w:val="008E2A67"/>
    <w:rsid w:val="008E3640"/>
    <w:rsid w:val="008E3DDD"/>
    <w:rsid w:val="008E4BA1"/>
    <w:rsid w:val="008E4EAC"/>
    <w:rsid w:val="008E57BF"/>
    <w:rsid w:val="008E5ED1"/>
    <w:rsid w:val="008E7AD9"/>
    <w:rsid w:val="008F0890"/>
    <w:rsid w:val="008F20B6"/>
    <w:rsid w:val="008F2AEA"/>
    <w:rsid w:val="008F2B90"/>
    <w:rsid w:val="008F37E1"/>
    <w:rsid w:val="008F44A7"/>
    <w:rsid w:val="008F48FD"/>
    <w:rsid w:val="008F49DB"/>
    <w:rsid w:val="008F4B66"/>
    <w:rsid w:val="008F55F7"/>
    <w:rsid w:val="008F6D82"/>
    <w:rsid w:val="008F7A08"/>
    <w:rsid w:val="00900C73"/>
    <w:rsid w:val="00902320"/>
    <w:rsid w:val="0090350A"/>
    <w:rsid w:val="00904F11"/>
    <w:rsid w:val="009064C2"/>
    <w:rsid w:val="0090758A"/>
    <w:rsid w:val="00907A32"/>
    <w:rsid w:val="00910344"/>
    <w:rsid w:val="00910521"/>
    <w:rsid w:val="00910EA3"/>
    <w:rsid w:val="009124DD"/>
    <w:rsid w:val="00912744"/>
    <w:rsid w:val="0091322E"/>
    <w:rsid w:val="00914E2E"/>
    <w:rsid w:val="00915122"/>
    <w:rsid w:val="00915A94"/>
    <w:rsid w:val="00916DB0"/>
    <w:rsid w:val="00917617"/>
    <w:rsid w:val="0092009C"/>
    <w:rsid w:val="00920500"/>
    <w:rsid w:val="009205DE"/>
    <w:rsid w:val="009212E5"/>
    <w:rsid w:val="0092250E"/>
    <w:rsid w:val="00922816"/>
    <w:rsid w:val="009230C6"/>
    <w:rsid w:val="00924D4F"/>
    <w:rsid w:val="00926C07"/>
    <w:rsid w:val="00926F38"/>
    <w:rsid w:val="00927797"/>
    <w:rsid w:val="0093056B"/>
    <w:rsid w:val="00930700"/>
    <w:rsid w:val="00930CFB"/>
    <w:rsid w:val="00931572"/>
    <w:rsid w:val="0093175B"/>
    <w:rsid w:val="0093210D"/>
    <w:rsid w:val="00932731"/>
    <w:rsid w:val="00932A6E"/>
    <w:rsid w:val="009341F6"/>
    <w:rsid w:val="009361B1"/>
    <w:rsid w:val="009363AE"/>
    <w:rsid w:val="00936595"/>
    <w:rsid w:val="00936687"/>
    <w:rsid w:val="00937664"/>
    <w:rsid w:val="009406D6"/>
    <w:rsid w:val="0094074E"/>
    <w:rsid w:val="00942F52"/>
    <w:rsid w:val="009438A5"/>
    <w:rsid w:val="009450C4"/>
    <w:rsid w:val="009475C5"/>
    <w:rsid w:val="00947EB1"/>
    <w:rsid w:val="0095035B"/>
    <w:rsid w:val="009522E1"/>
    <w:rsid w:val="0095256D"/>
    <w:rsid w:val="00952C08"/>
    <w:rsid w:val="009535ED"/>
    <w:rsid w:val="009535FD"/>
    <w:rsid w:val="009544E8"/>
    <w:rsid w:val="009546B8"/>
    <w:rsid w:val="00954DD5"/>
    <w:rsid w:val="009558E1"/>
    <w:rsid w:val="00955989"/>
    <w:rsid w:val="00955F82"/>
    <w:rsid w:val="009608D8"/>
    <w:rsid w:val="009612D1"/>
    <w:rsid w:val="009617D8"/>
    <w:rsid w:val="00961F35"/>
    <w:rsid w:val="009623A8"/>
    <w:rsid w:val="00963624"/>
    <w:rsid w:val="0096457F"/>
    <w:rsid w:val="00964CD8"/>
    <w:rsid w:val="00965FFB"/>
    <w:rsid w:val="009663CC"/>
    <w:rsid w:val="0096697F"/>
    <w:rsid w:val="00966E31"/>
    <w:rsid w:val="009670BD"/>
    <w:rsid w:val="009702C6"/>
    <w:rsid w:val="00970A29"/>
    <w:rsid w:val="00970F82"/>
    <w:rsid w:val="009718C5"/>
    <w:rsid w:val="00971AF3"/>
    <w:rsid w:val="00972705"/>
    <w:rsid w:val="00972C9C"/>
    <w:rsid w:val="00972E5A"/>
    <w:rsid w:val="00973636"/>
    <w:rsid w:val="00974572"/>
    <w:rsid w:val="00974B59"/>
    <w:rsid w:val="0098082A"/>
    <w:rsid w:val="00980D79"/>
    <w:rsid w:val="00981A5E"/>
    <w:rsid w:val="0098447E"/>
    <w:rsid w:val="0098462F"/>
    <w:rsid w:val="009846A6"/>
    <w:rsid w:val="0098504B"/>
    <w:rsid w:val="0098545A"/>
    <w:rsid w:val="0098581D"/>
    <w:rsid w:val="009858B9"/>
    <w:rsid w:val="00985E0F"/>
    <w:rsid w:val="00986909"/>
    <w:rsid w:val="00990919"/>
    <w:rsid w:val="0099137D"/>
    <w:rsid w:val="00991476"/>
    <w:rsid w:val="0099201C"/>
    <w:rsid w:val="0099229B"/>
    <w:rsid w:val="0099232E"/>
    <w:rsid w:val="009926FF"/>
    <w:rsid w:val="009928FD"/>
    <w:rsid w:val="009929D5"/>
    <w:rsid w:val="00993C3B"/>
    <w:rsid w:val="00993D90"/>
    <w:rsid w:val="009940DF"/>
    <w:rsid w:val="009946AC"/>
    <w:rsid w:val="00995380"/>
    <w:rsid w:val="009967F6"/>
    <w:rsid w:val="009A1175"/>
    <w:rsid w:val="009A1408"/>
    <w:rsid w:val="009A1A0D"/>
    <w:rsid w:val="009A1FC4"/>
    <w:rsid w:val="009A1FF1"/>
    <w:rsid w:val="009A28DA"/>
    <w:rsid w:val="009A2C2A"/>
    <w:rsid w:val="009A2F73"/>
    <w:rsid w:val="009A31BC"/>
    <w:rsid w:val="009A3A32"/>
    <w:rsid w:val="009A4B5C"/>
    <w:rsid w:val="009A52A2"/>
    <w:rsid w:val="009A5416"/>
    <w:rsid w:val="009A60D2"/>
    <w:rsid w:val="009A632D"/>
    <w:rsid w:val="009B000E"/>
    <w:rsid w:val="009B03B6"/>
    <w:rsid w:val="009B0511"/>
    <w:rsid w:val="009B0893"/>
    <w:rsid w:val="009B08AA"/>
    <w:rsid w:val="009B160E"/>
    <w:rsid w:val="009B2133"/>
    <w:rsid w:val="009B28B5"/>
    <w:rsid w:val="009B4B70"/>
    <w:rsid w:val="009B4CB7"/>
    <w:rsid w:val="009B4DA4"/>
    <w:rsid w:val="009B4F2E"/>
    <w:rsid w:val="009B50B2"/>
    <w:rsid w:val="009B67FB"/>
    <w:rsid w:val="009B7DD3"/>
    <w:rsid w:val="009C07CE"/>
    <w:rsid w:val="009C21F7"/>
    <w:rsid w:val="009C235C"/>
    <w:rsid w:val="009C2ABF"/>
    <w:rsid w:val="009C3542"/>
    <w:rsid w:val="009C45E9"/>
    <w:rsid w:val="009C5B47"/>
    <w:rsid w:val="009C791A"/>
    <w:rsid w:val="009C7C9C"/>
    <w:rsid w:val="009D0985"/>
    <w:rsid w:val="009D1453"/>
    <w:rsid w:val="009D1B16"/>
    <w:rsid w:val="009D2047"/>
    <w:rsid w:val="009D30BD"/>
    <w:rsid w:val="009D378F"/>
    <w:rsid w:val="009D511A"/>
    <w:rsid w:val="009D598A"/>
    <w:rsid w:val="009D6AE0"/>
    <w:rsid w:val="009D7235"/>
    <w:rsid w:val="009D7D48"/>
    <w:rsid w:val="009E1368"/>
    <w:rsid w:val="009E158B"/>
    <w:rsid w:val="009E262E"/>
    <w:rsid w:val="009E28C0"/>
    <w:rsid w:val="009E28D1"/>
    <w:rsid w:val="009E4301"/>
    <w:rsid w:val="009E5631"/>
    <w:rsid w:val="009E790F"/>
    <w:rsid w:val="009E7C62"/>
    <w:rsid w:val="009F0265"/>
    <w:rsid w:val="009F1FA8"/>
    <w:rsid w:val="009F2C85"/>
    <w:rsid w:val="009F37DF"/>
    <w:rsid w:val="009F49B9"/>
    <w:rsid w:val="009F49F9"/>
    <w:rsid w:val="009F51AE"/>
    <w:rsid w:val="009F51E1"/>
    <w:rsid w:val="009F6006"/>
    <w:rsid w:val="009F65DE"/>
    <w:rsid w:val="009F6CB0"/>
    <w:rsid w:val="009F7DD2"/>
    <w:rsid w:val="00A0132A"/>
    <w:rsid w:val="00A01956"/>
    <w:rsid w:val="00A035B9"/>
    <w:rsid w:val="00A04103"/>
    <w:rsid w:val="00A04969"/>
    <w:rsid w:val="00A056F3"/>
    <w:rsid w:val="00A0579E"/>
    <w:rsid w:val="00A05A22"/>
    <w:rsid w:val="00A05D5E"/>
    <w:rsid w:val="00A05E29"/>
    <w:rsid w:val="00A065D5"/>
    <w:rsid w:val="00A066CF"/>
    <w:rsid w:val="00A0733A"/>
    <w:rsid w:val="00A10DD8"/>
    <w:rsid w:val="00A11355"/>
    <w:rsid w:val="00A1238D"/>
    <w:rsid w:val="00A1293F"/>
    <w:rsid w:val="00A12B5B"/>
    <w:rsid w:val="00A131B5"/>
    <w:rsid w:val="00A14ED0"/>
    <w:rsid w:val="00A15A7F"/>
    <w:rsid w:val="00A161D9"/>
    <w:rsid w:val="00A1758D"/>
    <w:rsid w:val="00A17E41"/>
    <w:rsid w:val="00A23D8F"/>
    <w:rsid w:val="00A252C0"/>
    <w:rsid w:val="00A257D6"/>
    <w:rsid w:val="00A27F7F"/>
    <w:rsid w:val="00A30CEB"/>
    <w:rsid w:val="00A31D01"/>
    <w:rsid w:val="00A3202E"/>
    <w:rsid w:val="00A32177"/>
    <w:rsid w:val="00A33A2E"/>
    <w:rsid w:val="00A33CCB"/>
    <w:rsid w:val="00A341B4"/>
    <w:rsid w:val="00A35BEB"/>
    <w:rsid w:val="00A36A72"/>
    <w:rsid w:val="00A40604"/>
    <w:rsid w:val="00A4185C"/>
    <w:rsid w:val="00A41BEB"/>
    <w:rsid w:val="00A42292"/>
    <w:rsid w:val="00A43A62"/>
    <w:rsid w:val="00A43AED"/>
    <w:rsid w:val="00A43CB8"/>
    <w:rsid w:val="00A440E6"/>
    <w:rsid w:val="00A50D9B"/>
    <w:rsid w:val="00A52123"/>
    <w:rsid w:val="00A52310"/>
    <w:rsid w:val="00A53535"/>
    <w:rsid w:val="00A536EC"/>
    <w:rsid w:val="00A53C2A"/>
    <w:rsid w:val="00A54BCD"/>
    <w:rsid w:val="00A55276"/>
    <w:rsid w:val="00A55AC9"/>
    <w:rsid w:val="00A574A3"/>
    <w:rsid w:val="00A608A6"/>
    <w:rsid w:val="00A60D17"/>
    <w:rsid w:val="00A622FC"/>
    <w:rsid w:val="00A62353"/>
    <w:rsid w:val="00A637FC"/>
    <w:rsid w:val="00A64B21"/>
    <w:rsid w:val="00A66B78"/>
    <w:rsid w:val="00A66EE5"/>
    <w:rsid w:val="00A7036A"/>
    <w:rsid w:val="00A70981"/>
    <w:rsid w:val="00A70D70"/>
    <w:rsid w:val="00A70F92"/>
    <w:rsid w:val="00A71791"/>
    <w:rsid w:val="00A71FDE"/>
    <w:rsid w:val="00A750AE"/>
    <w:rsid w:val="00A76171"/>
    <w:rsid w:val="00A76194"/>
    <w:rsid w:val="00A8041C"/>
    <w:rsid w:val="00A80BF1"/>
    <w:rsid w:val="00A80F3E"/>
    <w:rsid w:val="00A81D12"/>
    <w:rsid w:val="00A825FB"/>
    <w:rsid w:val="00A8368C"/>
    <w:rsid w:val="00A83E53"/>
    <w:rsid w:val="00A85C74"/>
    <w:rsid w:val="00A862E6"/>
    <w:rsid w:val="00A8724C"/>
    <w:rsid w:val="00A87351"/>
    <w:rsid w:val="00A877F1"/>
    <w:rsid w:val="00A87A8C"/>
    <w:rsid w:val="00A87ACB"/>
    <w:rsid w:val="00A90496"/>
    <w:rsid w:val="00A912EC"/>
    <w:rsid w:val="00A92C98"/>
    <w:rsid w:val="00A93D1A"/>
    <w:rsid w:val="00A93EF5"/>
    <w:rsid w:val="00A9416B"/>
    <w:rsid w:val="00A94304"/>
    <w:rsid w:val="00A95F95"/>
    <w:rsid w:val="00A96893"/>
    <w:rsid w:val="00AA07B4"/>
    <w:rsid w:val="00AA1017"/>
    <w:rsid w:val="00AA11E5"/>
    <w:rsid w:val="00AA12A4"/>
    <w:rsid w:val="00AA2105"/>
    <w:rsid w:val="00AA3100"/>
    <w:rsid w:val="00AA57C7"/>
    <w:rsid w:val="00AA7908"/>
    <w:rsid w:val="00AB04F7"/>
    <w:rsid w:val="00AB1C6A"/>
    <w:rsid w:val="00AB1E24"/>
    <w:rsid w:val="00AB1ECE"/>
    <w:rsid w:val="00AB2F22"/>
    <w:rsid w:val="00AB38A4"/>
    <w:rsid w:val="00AB40C3"/>
    <w:rsid w:val="00AB4882"/>
    <w:rsid w:val="00AB5934"/>
    <w:rsid w:val="00AB7D6A"/>
    <w:rsid w:val="00AC1F47"/>
    <w:rsid w:val="00AC2A90"/>
    <w:rsid w:val="00AC2BEA"/>
    <w:rsid w:val="00AC4095"/>
    <w:rsid w:val="00AC4D55"/>
    <w:rsid w:val="00AC555B"/>
    <w:rsid w:val="00AC6523"/>
    <w:rsid w:val="00AC6A6E"/>
    <w:rsid w:val="00AD0CAB"/>
    <w:rsid w:val="00AD1EB8"/>
    <w:rsid w:val="00AD2106"/>
    <w:rsid w:val="00AD34AB"/>
    <w:rsid w:val="00AD4A24"/>
    <w:rsid w:val="00AD4EF9"/>
    <w:rsid w:val="00AD5B29"/>
    <w:rsid w:val="00AD6980"/>
    <w:rsid w:val="00AD74BD"/>
    <w:rsid w:val="00AD7A0D"/>
    <w:rsid w:val="00AD7A82"/>
    <w:rsid w:val="00AE21F7"/>
    <w:rsid w:val="00AE2788"/>
    <w:rsid w:val="00AE37E1"/>
    <w:rsid w:val="00AE5624"/>
    <w:rsid w:val="00AE5E58"/>
    <w:rsid w:val="00AE65AA"/>
    <w:rsid w:val="00AE65F7"/>
    <w:rsid w:val="00AE69D6"/>
    <w:rsid w:val="00AE702E"/>
    <w:rsid w:val="00AE76F0"/>
    <w:rsid w:val="00AF0837"/>
    <w:rsid w:val="00AF1880"/>
    <w:rsid w:val="00AF3023"/>
    <w:rsid w:val="00AF32B7"/>
    <w:rsid w:val="00AF3F29"/>
    <w:rsid w:val="00AF3F94"/>
    <w:rsid w:val="00AF41D5"/>
    <w:rsid w:val="00AF4266"/>
    <w:rsid w:val="00AF47EF"/>
    <w:rsid w:val="00AF49AE"/>
    <w:rsid w:val="00AF5698"/>
    <w:rsid w:val="00AF56EB"/>
    <w:rsid w:val="00AF5BB1"/>
    <w:rsid w:val="00AF6648"/>
    <w:rsid w:val="00AF6F59"/>
    <w:rsid w:val="00AF7CAA"/>
    <w:rsid w:val="00B001E5"/>
    <w:rsid w:val="00B02113"/>
    <w:rsid w:val="00B03190"/>
    <w:rsid w:val="00B0395C"/>
    <w:rsid w:val="00B03EA3"/>
    <w:rsid w:val="00B041D0"/>
    <w:rsid w:val="00B04C45"/>
    <w:rsid w:val="00B069BA"/>
    <w:rsid w:val="00B07267"/>
    <w:rsid w:val="00B0775C"/>
    <w:rsid w:val="00B10BEB"/>
    <w:rsid w:val="00B1112C"/>
    <w:rsid w:val="00B13052"/>
    <w:rsid w:val="00B1307E"/>
    <w:rsid w:val="00B132DC"/>
    <w:rsid w:val="00B1371A"/>
    <w:rsid w:val="00B1486D"/>
    <w:rsid w:val="00B15E2E"/>
    <w:rsid w:val="00B16CBB"/>
    <w:rsid w:val="00B16D82"/>
    <w:rsid w:val="00B176AE"/>
    <w:rsid w:val="00B17E62"/>
    <w:rsid w:val="00B17E9A"/>
    <w:rsid w:val="00B20F91"/>
    <w:rsid w:val="00B2124E"/>
    <w:rsid w:val="00B21359"/>
    <w:rsid w:val="00B216A9"/>
    <w:rsid w:val="00B21764"/>
    <w:rsid w:val="00B21E62"/>
    <w:rsid w:val="00B2342E"/>
    <w:rsid w:val="00B23649"/>
    <w:rsid w:val="00B23A01"/>
    <w:rsid w:val="00B24362"/>
    <w:rsid w:val="00B24993"/>
    <w:rsid w:val="00B25B95"/>
    <w:rsid w:val="00B269C1"/>
    <w:rsid w:val="00B27C42"/>
    <w:rsid w:val="00B307D2"/>
    <w:rsid w:val="00B30D68"/>
    <w:rsid w:val="00B30E1D"/>
    <w:rsid w:val="00B32FB2"/>
    <w:rsid w:val="00B33E4E"/>
    <w:rsid w:val="00B35824"/>
    <w:rsid w:val="00B35F1F"/>
    <w:rsid w:val="00B365B4"/>
    <w:rsid w:val="00B36AA0"/>
    <w:rsid w:val="00B410AF"/>
    <w:rsid w:val="00B4197A"/>
    <w:rsid w:val="00B428FF"/>
    <w:rsid w:val="00B42BBA"/>
    <w:rsid w:val="00B430F9"/>
    <w:rsid w:val="00B4522E"/>
    <w:rsid w:val="00B45847"/>
    <w:rsid w:val="00B45E54"/>
    <w:rsid w:val="00B4617D"/>
    <w:rsid w:val="00B4720E"/>
    <w:rsid w:val="00B47AAA"/>
    <w:rsid w:val="00B50BBC"/>
    <w:rsid w:val="00B51A81"/>
    <w:rsid w:val="00B51D44"/>
    <w:rsid w:val="00B51FD8"/>
    <w:rsid w:val="00B5230E"/>
    <w:rsid w:val="00B53619"/>
    <w:rsid w:val="00B54211"/>
    <w:rsid w:val="00B551C0"/>
    <w:rsid w:val="00B5577C"/>
    <w:rsid w:val="00B57F78"/>
    <w:rsid w:val="00B60A00"/>
    <w:rsid w:val="00B6148C"/>
    <w:rsid w:val="00B62250"/>
    <w:rsid w:val="00B624F4"/>
    <w:rsid w:val="00B62608"/>
    <w:rsid w:val="00B62957"/>
    <w:rsid w:val="00B62C3C"/>
    <w:rsid w:val="00B637FF"/>
    <w:rsid w:val="00B638E8"/>
    <w:rsid w:val="00B6497F"/>
    <w:rsid w:val="00B64D11"/>
    <w:rsid w:val="00B6504C"/>
    <w:rsid w:val="00B65D6F"/>
    <w:rsid w:val="00B705F9"/>
    <w:rsid w:val="00B71D55"/>
    <w:rsid w:val="00B72C58"/>
    <w:rsid w:val="00B72CE6"/>
    <w:rsid w:val="00B72F18"/>
    <w:rsid w:val="00B75B4C"/>
    <w:rsid w:val="00B7685A"/>
    <w:rsid w:val="00B7735D"/>
    <w:rsid w:val="00B7765B"/>
    <w:rsid w:val="00B80B04"/>
    <w:rsid w:val="00B80D55"/>
    <w:rsid w:val="00B80DE3"/>
    <w:rsid w:val="00B81528"/>
    <w:rsid w:val="00B81B24"/>
    <w:rsid w:val="00B81C00"/>
    <w:rsid w:val="00B82185"/>
    <w:rsid w:val="00B8298F"/>
    <w:rsid w:val="00B839DA"/>
    <w:rsid w:val="00B83BB6"/>
    <w:rsid w:val="00B844B5"/>
    <w:rsid w:val="00B849D4"/>
    <w:rsid w:val="00B85F35"/>
    <w:rsid w:val="00B874F0"/>
    <w:rsid w:val="00B87526"/>
    <w:rsid w:val="00B87542"/>
    <w:rsid w:val="00B879DF"/>
    <w:rsid w:val="00B9036B"/>
    <w:rsid w:val="00B903C3"/>
    <w:rsid w:val="00B9214F"/>
    <w:rsid w:val="00B97098"/>
    <w:rsid w:val="00BA0E6B"/>
    <w:rsid w:val="00BA14E7"/>
    <w:rsid w:val="00BA15B8"/>
    <w:rsid w:val="00BA185A"/>
    <w:rsid w:val="00BA44FF"/>
    <w:rsid w:val="00BA484D"/>
    <w:rsid w:val="00BA6384"/>
    <w:rsid w:val="00BA70BD"/>
    <w:rsid w:val="00BA772A"/>
    <w:rsid w:val="00BB014F"/>
    <w:rsid w:val="00BB08EF"/>
    <w:rsid w:val="00BB1054"/>
    <w:rsid w:val="00BB105A"/>
    <w:rsid w:val="00BB1544"/>
    <w:rsid w:val="00BB17D5"/>
    <w:rsid w:val="00BB1D09"/>
    <w:rsid w:val="00BB3427"/>
    <w:rsid w:val="00BB4DB4"/>
    <w:rsid w:val="00BB5900"/>
    <w:rsid w:val="00BB5DD3"/>
    <w:rsid w:val="00BB68F3"/>
    <w:rsid w:val="00BB698D"/>
    <w:rsid w:val="00BB6C0D"/>
    <w:rsid w:val="00BB6CA7"/>
    <w:rsid w:val="00BC0261"/>
    <w:rsid w:val="00BC0299"/>
    <w:rsid w:val="00BC0333"/>
    <w:rsid w:val="00BC052A"/>
    <w:rsid w:val="00BC0624"/>
    <w:rsid w:val="00BC0D0D"/>
    <w:rsid w:val="00BC11B6"/>
    <w:rsid w:val="00BC1D6B"/>
    <w:rsid w:val="00BC274C"/>
    <w:rsid w:val="00BC3073"/>
    <w:rsid w:val="00BC3A30"/>
    <w:rsid w:val="00BC447C"/>
    <w:rsid w:val="00BC4BC9"/>
    <w:rsid w:val="00BC5426"/>
    <w:rsid w:val="00BC54B1"/>
    <w:rsid w:val="00BC58D3"/>
    <w:rsid w:val="00BC74BA"/>
    <w:rsid w:val="00BD0C8B"/>
    <w:rsid w:val="00BD0CA7"/>
    <w:rsid w:val="00BD21D8"/>
    <w:rsid w:val="00BD2371"/>
    <w:rsid w:val="00BD3CF4"/>
    <w:rsid w:val="00BD406E"/>
    <w:rsid w:val="00BD52AC"/>
    <w:rsid w:val="00BD6043"/>
    <w:rsid w:val="00BD74A7"/>
    <w:rsid w:val="00BE0130"/>
    <w:rsid w:val="00BE0ADF"/>
    <w:rsid w:val="00BE1020"/>
    <w:rsid w:val="00BE12FD"/>
    <w:rsid w:val="00BE1A0F"/>
    <w:rsid w:val="00BE200F"/>
    <w:rsid w:val="00BE2DDC"/>
    <w:rsid w:val="00BE4C37"/>
    <w:rsid w:val="00BE633A"/>
    <w:rsid w:val="00BE6485"/>
    <w:rsid w:val="00BF1765"/>
    <w:rsid w:val="00BF199E"/>
    <w:rsid w:val="00BF55FC"/>
    <w:rsid w:val="00BF6119"/>
    <w:rsid w:val="00BF659B"/>
    <w:rsid w:val="00BF6AAD"/>
    <w:rsid w:val="00BF6EB4"/>
    <w:rsid w:val="00BF7444"/>
    <w:rsid w:val="00BF7B9C"/>
    <w:rsid w:val="00C0181F"/>
    <w:rsid w:val="00C01D6B"/>
    <w:rsid w:val="00C05139"/>
    <w:rsid w:val="00C0638E"/>
    <w:rsid w:val="00C0670E"/>
    <w:rsid w:val="00C100CE"/>
    <w:rsid w:val="00C12443"/>
    <w:rsid w:val="00C12730"/>
    <w:rsid w:val="00C1450F"/>
    <w:rsid w:val="00C145F5"/>
    <w:rsid w:val="00C14D78"/>
    <w:rsid w:val="00C157D1"/>
    <w:rsid w:val="00C15FD7"/>
    <w:rsid w:val="00C16111"/>
    <w:rsid w:val="00C1664F"/>
    <w:rsid w:val="00C16C05"/>
    <w:rsid w:val="00C16E80"/>
    <w:rsid w:val="00C17108"/>
    <w:rsid w:val="00C22C51"/>
    <w:rsid w:val="00C23875"/>
    <w:rsid w:val="00C24D36"/>
    <w:rsid w:val="00C25127"/>
    <w:rsid w:val="00C25A03"/>
    <w:rsid w:val="00C263A5"/>
    <w:rsid w:val="00C27CB6"/>
    <w:rsid w:val="00C30DB0"/>
    <w:rsid w:val="00C3106A"/>
    <w:rsid w:val="00C310CA"/>
    <w:rsid w:val="00C32038"/>
    <w:rsid w:val="00C32819"/>
    <w:rsid w:val="00C34656"/>
    <w:rsid w:val="00C3483F"/>
    <w:rsid w:val="00C3491D"/>
    <w:rsid w:val="00C35149"/>
    <w:rsid w:val="00C365E2"/>
    <w:rsid w:val="00C36D5D"/>
    <w:rsid w:val="00C376A3"/>
    <w:rsid w:val="00C40069"/>
    <w:rsid w:val="00C405D7"/>
    <w:rsid w:val="00C40C8B"/>
    <w:rsid w:val="00C40E5A"/>
    <w:rsid w:val="00C413CE"/>
    <w:rsid w:val="00C429E2"/>
    <w:rsid w:val="00C42DA9"/>
    <w:rsid w:val="00C439FA"/>
    <w:rsid w:val="00C458AD"/>
    <w:rsid w:val="00C45B01"/>
    <w:rsid w:val="00C45FBD"/>
    <w:rsid w:val="00C467B4"/>
    <w:rsid w:val="00C476ED"/>
    <w:rsid w:val="00C479CC"/>
    <w:rsid w:val="00C502EB"/>
    <w:rsid w:val="00C50922"/>
    <w:rsid w:val="00C50CE5"/>
    <w:rsid w:val="00C5119B"/>
    <w:rsid w:val="00C513AB"/>
    <w:rsid w:val="00C519B1"/>
    <w:rsid w:val="00C51F18"/>
    <w:rsid w:val="00C52829"/>
    <w:rsid w:val="00C52EFB"/>
    <w:rsid w:val="00C539E1"/>
    <w:rsid w:val="00C53FE2"/>
    <w:rsid w:val="00C54262"/>
    <w:rsid w:val="00C5442F"/>
    <w:rsid w:val="00C55D46"/>
    <w:rsid w:val="00C565ED"/>
    <w:rsid w:val="00C5677A"/>
    <w:rsid w:val="00C56E56"/>
    <w:rsid w:val="00C572DE"/>
    <w:rsid w:val="00C57483"/>
    <w:rsid w:val="00C57DC8"/>
    <w:rsid w:val="00C60E03"/>
    <w:rsid w:val="00C621C9"/>
    <w:rsid w:val="00C63677"/>
    <w:rsid w:val="00C63853"/>
    <w:rsid w:val="00C639F7"/>
    <w:rsid w:val="00C64893"/>
    <w:rsid w:val="00C65EFB"/>
    <w:rsid w:val="00C66679"/>
    <w:rsid w:val="00C666C9"/>
    <w:rsid w:val="00C66B7B"/>
    <w:rsid w:val="00C702DB"/>
    <w:rsid w:val="00C709DE"/>
    <w:rsid w:val="00C72B2D"/>
    <w:rsid w:val="00C72CFD"/>
    <w:rsid w:val="00C733FF"/>
    <w:rsid w:val="00C7345E"/>
    <w:rsid w:val="00C73569"/>
    <w:rsid w:val="00C742FB"/>
    <w:rsid w:val="00C74372"/>
    <w:rsid w:val="00C746A0"/>
    <w:rsid w:val="00C7622A"/>
    <w:rsid w:val="00C76590"/>
    <w:rsid w:val="00C77C01"/>
    <w:rsid w:val="00C80166"/>
    <w:rsid w:val="00C802A8"/>
    <w:rsid w:val="00C80559"/>
    <w:rsid w:val="00C819BB"/>
    <w:rsid w:val="00C8227A"/>
    <w:rsid w:val="00C8290D"/>
    <w:rsid w:val="00C82A73"/>
    <w:rsid w:val="00C856E3"/>
    <w:rsid w:val="00C85A8A"/>
    <w:rsid w:val="00C861A6"/>
    <w:rsid w:val="00C8663A"/>
    <w:rsid w:val="00C86BD9"/>
    <w:rsid w:val="00C86DF4"/>
    <w:rsid w:val="00C870E7"/>
    <w:rsid w:val="00C87B5B"/>
    <w:rsid w:val="00C901F8"/>
    <w:rsid w:val="00C90ED6"/>
    <w:rsid w:val="00C910AE"/>
    <w:rsid w:val="00C9193A"/>
    <w:rsid w:val="00C92D2B"/>
    <w:rsid w:val="00C9346D"/>
    <w:rsid w:val="00C935FF"/>
    <w:rsid w:val="00C94756"/>
    <w:rsid w:val="00C94C6C"/>
    <w:rsid w:val="00C9530A"/>
    <w:rsid w:val="00C9644F"/>
    <w:rsid w:val="00C97160"/>
    <w:rsid w:val="00C97348"/>
    <w:rsid w:val="00C97E02"/>
    <w:rsid w:val="00CA0241"/>
    <w:rsid w:val="00CA0ABE"/>
    <w:rsid w:val="00CA3730"/>
    <w:rsid w:val="00CA7409"/>
    <w:rsid w:val="00CA7BED"/>
    <w:rsid w:val="00CB0363"/>
    <w:rsid w:val="00CB0D1D"/>
    <w:rsid w:val="00CB0F9D"/>
    <w:rsid w:val="00CB119E"/>
    <w:rsid w:val="00CB15EF"/>
    <w:rsid w:val="00CB246D"/>
    <w:rsid w:val="00CB2743"/>
    <w:rsid w:val="00CB3971"/>
    <w:rsid w:val="00CB3A70"/>
    <w:rsid w:val="00CB436D"/>
    <w:rsid w:val="00CB4F9C"/>
    <w:rsid w:val="00CB57EA"/>
    <w:rsid w:val="00CB6FDD"/>
    <w:rsid w:val="00CB7FA7"/>
    <w:rsid w:val="00CC0D32"/>
    <w:rsid w:val="00CC1EE5"/>
    <w:rsid w:val="00CC1FF5"/>
    <w:rsid w:val="00CC34F9"/>
    <w:rsid w:val="00CC424C"/>
    <w:rsid w:val="00CC4CDA"/>
    <w:rsid w:val="00CC6B9E"/>
    <w:rsid w:val="00CC6F86"/>
    <w:rsid w:val="00CC73CF"/>
    <w:rsid w:val="00CD038F"/>
    <w:rsid w:val="00CD0762"/>
    <w:rsid w:val="00CD33D8"/>
    <w:rsid w:val="00CD3D62"/>
    <w:rsid w:val="00CD4427"/>
    <w:rsid w:val="00CD451E"/>
    <w:rsid w:val="00CD4A54"/>
    <w:rsid w:val="00CD5067"/>
    <w:rsid w:val="00CD615B"/>
    <w:rsid w:val="00CD632C"/>
    <w:rsid w:val="00CD686D"/>
    <w:rsid w:val="00CD6F69"/>
    <w:rsid w:val="00CD74A0"/>
    <w:rsid w:val="00CE0A01"/>
    <w:rsid w:val="00CE1020"/>
    <w:rsid w:val="00CE2344"/>
    <w:rsid w:val="00CE3698"/>
    <w:rsid w:val="00CE3BBF"/>
    <w:rsid w:val="00CE6139"/>
    <w:rsid w:val="00CE6527"/>
    <w:rsid w:val="00CE794F"/>
    <w:rsid w:val="00CF0000"/>
    <w:rsid w:val="00CF016A"/>
    <w:rsid w:val="00CF083A"/>
    <w:rsid w:val="00CF1454"/>
    <w:rsid w:val="00CF1688"/>
    <w:rsid w:val="00CF1784"/>
    <w:rsid w:val="00CF17C2"/>
    <w:rsid w:val="00CF3541"/>
    <w:rsid w:val="00CF4404"/>
    <w:rsid w:val="00CF4D18"/>
    <w:rsid w:val="00CF5F04"/>
    <w:rsid w:val="00CF639E"/>
    <w:rsid w:val="00CF6F99"/>
    <w:rsid w:val="00CF718A"/>
    <w:rsid w:val="00D00DB5"/>
    <w:rsid w:val="00D013D6"/>
    <w:rsid w:val="00D0205D"/>
    <w:rsid w:val="00D04242"/>
    <w:rsid w:val="00D04809"/>
    <w:rsid w:val="00D04A18"/>
    <w:rsid w:val="00D05697"/>
    <w:rsid w:val="00D0574D"/>
    <w:rsid w:val="00D05B2C"/>
    <w:rsid w:val="00D0622C"/>
    <w:rsid w:val="00D0654D"/>
    <w:rsid w:val="00D07ACC"/>
    <w:rsid w:val="00D07FCE"/>
    <w:rsid w:val="00D10633"/>
    <w:rsid w:val="00D10F9A"/>
    <w:rsid w:val="00D11B74"/>
    <w:rsid w:val="00D11DFB"/>
    <w:rsid w:val="00D12BC3"/>
    <w:rsid w:val="00D12CDA"/>
    <w:rsid w:val="00D12DAC"/>
    <w:rsid w:val="00D13044"/>
    <w:rsid w:val="00D157DA"/>
    <w:rsid w:val="00D15806"/>
    <w:rsid w:val="00D17F0D"/>
    <w:rsid w:val="00D2036F"/>
    <w:rsid w:val="00D20413"/>
    <w:rsid w:val="00D2270D"/>
    <w:rsid w:val="00D22980"/>
    <w:rsid w:val="00D22D9F"/>
    <w:rsid w:val="00D23E74"/>
    <w:rsid w:val="00D253FB"/>
    <w:rsid w:val="00D255DE"/>
    <w:rsid w:val="00D25D41"/>
    <w:rsid w:val="00D261B2"/>
    <w:rsid w:val="00D263D2"/>
    <w:rsid w:val="00D320AB"/>
    <w:rsid w:val="00D322EA"/>
    <w:rsid w:val="00D32638"/>
    <w:rsid w:val="00D33B3D"/>
    <w:rsid w:val="00D33FC6"/>
    <w:rsid w:val="00D34BB1"/>
    <w:rsid w:val="00D369FC"/>
    <w:rsid w:val="00D376F7"/>
    <w:rsid w:val="00D37CE8"/>
    <w:rsid w:val="00D40025"/>
    <w:rsid w:val="00D40571"/>
    <w:rsid w:val="00D41A5E"/>
    <w:rsid w:val="00D42514"/>
    <w:rsid w:val="00D43F53"/>
    <w:rsid w:val="00D440A3"/>
    <w:rsid w:val="00D441F2"/>
    <w:rsid w:val="00D4443E"/>
    <w:rsid w:val="00D44770"/>
    <w:rsid w:val="00D4585C"/>
    <w:rsid w:val="00D46FC9"/>
    <w:rsid w:val="00D50F79"/>
    <w:rsid w:val="00D528BB"/>
    <w:rsid w:val="00D53A58"/>
    <w:rsid w:val="00D54BF6"/>
    <w:rsid w:val="00D5621B"/>
    <w:rsid w:val="00D56AC0"/>
    <w:rsid w:val="00D56B31"/>
    <w:rsid w:val="00D56DF1"/>
    <w:rsid w:val="00D57E5C"/>
    <w:rsid w:val="00D60446"/>
    <w:rsid w:val="00D60488"/>
    <w:rsid w:val="00D604D9"/>
    <w:rsid w:val="00D61966"/>
    <w:rsid w:val="00D61C50"/>
    <w:rsid w:val="00D626F6"/>
    <w:rsid w:val="00D62A0F"/>
    <w:rsid w:val="00D630BC"/>
    <w:rsid w:val="00D63A47"/>
    <w:rsid w:val="00D63E4E"/>
    <w:rsid w:val="00D64F75"/>
    <w:rsid w:val="00D655C0"/>
    <w:rsid w:val="00D672B0"/>
    <w:rsid w:val="00D701B9"/>
    <w:rsid w:val="00D70A95"/>
    <w:rsid w:val="00D70ADD"/>
    <w:rsid w:val="00D70D01"/>
    <w:rsid w:val="00D711BF"/>
    <w:rsid w:val="00D715C8"/>
    <w:rsid w:val="00D72417"/>
    <w:rsid w:val="00D75C6A"/>
    <w:rsid w:val="00D75D59"/>
    <w:rsid w:val="00D75F91"/>
    <w:rsid w:val="00D76360"/>
    <w:rsid w:val="00D76708"/>
    <w:rsid w:val="00D76972"/>
    <w:rsid w:val="00D779AE"/>
    <w:rsid w:val="00D808FC"/>
    <w:rsid w:val="00D81029"/>
    <w:rsid w:val="00D81C19"/>
    <w:rsid w:val="00D821C8"/>
    <w:rsid w:val="00D82DF5"/>
    <w:rsid w:val="00D83A9C"/>
    <w:rsid w:val="00D845DD"/>
    <w:rsid w:val="00D874F7"/>
    <w:rsid w:val="00D91484"/>
    <w:rsid w:val="00D91936"/>
    <w:rsid w:val="00D926C2"/>
    <w:rsid w:val="00D93115"/>
    <w:rsid w:val="00D932A1"/>
    <w:rsid w:val="00D93588"/>
    <w:rsid w:val="00D9699E"/>
    <w:rsid w:val="00D96C43"/>
    <w:rsid w:val="00DA0DA7"/>
    <w:rsid w:val="00DA209F"/>
    <w:rsid w:val="00DA2621"/>
    <w:rsid w:val="00DA2668"/>
    <w:rsid w:val="00DA29C5"/>
    <w:rsid w:val="00DA32B0"/>
    <w:rsid w:val="00DA3680"/>
    <w:rsid w:val="00DA417E"/>
    <w:rsid w:val="00DA4B74"/>
    <w:rsid w:val="00DA5FBA"/>
    <w:rsid w:val="00DB04E2"/>
    <w:rsid w:val="00DB1007"/>
    <w:rsid w:val="00DB109F"/>
    <w:rsid w:val="00DB220C"/>
    <w:rsid w:val="00DB2640"/>
    <w:rsid w:val="00DB3D4E"/>
    <w:rsid w:val="00DB4689"/>
    <w:rsid w:val="00DB4CC1"/>
    <w:rsid w:val="00DB4FD6"/>
    <w:rsid w:val="00DB5731"/>
    <w:rsid w:val="00DB65F7"/>
    <w:rsid w:val="00DB6DDB"/>
    <w:rsid w:val="00DB764A"/>
    <w:rsid w:val="00DC0502"/>
    <w:rsid w:val="00DC07CC"/>
    <w:rsid w:val="00DC0A21"/>
    <w:rsid w:val="00DC0BE8"/>
    <w:rsid w:val="00DC105F"/>
    <w:rsid w:val="00DC1E9D"/>
    <w:rsid w:val="00DC3320"/>
    <w:rsid w:val="00DC3CC6"/>
    <w:rsid w:val="00DC4DD1"/>
    <w:rsid w:val="00DC5052"/>
    <w:rsid w:val="00DC53CC"/>
    <w:rsid w:val="00DC5939"/>
    <w:rsid w:val="00DC6C13"/>
    <w:rsid w:val="00DC6DCE"/>
    <w:rsid w:val="00DD0401"/>
    <w:rsid w:val="00DD0DB1"/>
    <w:rsid w:val="00DD0FFE"/>
    <w:rsid w:val="00DD10C0"/>
    <w:rsid w:val="00DD2F02"/>
    <w:rsid w:val="00DD333D"/>
    <w:rsid w:val="00DD37EC"/>
    <w:rsid w:val="00DD3976"/>
    <w:rsid w:val="00DD5825"/>
    <w:rsid w:val="00DD5977"/>
    <w:rsid w:val="00DD59D1"/>
    <w:rsid w:val="00DD64BE"/>
    <w:rsid w:val="00DD6CA2"/>
    <w:rsid w:val="00DD6F83"/>
    <w:rsid w:val="00DD70DA"/>
    <w:rsid w:val="00DD7891"/>
    <w:rsid w:val="00DD7945"/>
    <w:rsid w:val="00DE0876"/>
    <w:rsid w:val="00DE0E6D"/>
    <w:rsid w:val="00DE17CB"/>
    <w:rsid w:val="00DE35E2"/>
    <w:rsid w:val="00DE3837"/>
    <w:rsid w:val="00DE3A95"/>
    <w:rsid w:val="00DE3D10"/>
    <w:rsid w:val="00DE5E57"/>
    <w:rsid w:val="00DE7680"/>
    <w:rsid w:val="00DE7A54"/>
    <w:rsid w:val="00DF001B"/>
    <w:rsid w:val="00DF0119"/>
    <w:rsid w:val="00DF1485"/>
    <w:rsid w:val="00DF2373"/>
    <w:rsid w:val="00DF33A2"/>
    <w:rsid w:val="00DF3550"/>
    <w:rsid w:val="00DF4446"/>
    <w:rsid w:val="00DF4951"/>
    <w:rsid w:val="00DF5451"/>
    <w:rsid w:val="00DF5B22"/>
    <w:rsid w:val="00DF5DA1"/>
    <w:rsid w:val="00DF6E43"/>
    <w:rsid w:val="00DF77DE"/>
    <w:rsid w:val="00E01FD8"/>
    <w:rsid w:val="00E027FA"/>
    <w:rsid w:val="00E02C17"/>
    <w:rsid w:val="00E03413"/>
    <w:rsid w:val="00E040D1"/>
    <w:rsid w:val="00E05800"/>
    <w:rsid w:val="00E05F30"/>
    <w:rsid w:val="00E10BBA"/>
    <w:rsid w:val="00E12A77"/>
    <w:rsid w:val="00E12DD5"/>
    <w:rsid w:val="00E1342B"/>
    <w:rsid w:val="00E136D1"/>
    <w:rsid w:val="00E13EC8"/>
    <w:rsid w:val="00E13FC8"/>
    <w:rsid w:val="00E142F4"/>
    <w:rsid w:val="00E156AD"/>
    <w:rsid w:val="00E166BE"/>
    <w:rsid w:val="00E16821"/>
    <w:rsid w:val="00E16930"/>
    <w:rsid w:val="00E17EC7"/>
    <w:rsid w:val="00E2072A"/>
    <w:rsid w:val="00E212A4"/>
    <w:rsid w:val="00E2185E"/>
    <w:rsid w:val="00E218BE"/>
    <w:rsid w:val="00E21C32"/>
    <w:rsid w:val="00E21F14"/>
    <w:rsid w:val="00E23237"/>
    <w:rsid w:val="00E2391F"/>
    <w:rsid w:val="00E23DA1"/>
    <w:rsid w:val="00E25D35"/>
    <w:rsid w:val="00E26C90"/>
    <w:rsid w:val="00E3165A"/>
    <w:rsid w:val="00E31AD0"/>
    <w:rsid w:val="00E31D52"/>
    <w:rsid w:val="00E33C61"/>
    <w:rsid w:val="00E34228"/>
    <w:rsid w:val="00E34F22"/>
    <w:rsid w:val="00E35C5C"/>
    <w:rsid w:val="00E360CF"/>
    <w:rsid w:val="00E365E4"/>
    <w:rsid w:val="00E367DF"/>
    <w:rsid w:val="00E36CD1"/>
    <w:rsid w:val="00E37FCB"/>
    <w:rsid w:val="00E40433"/>
    <w:rsid w:val="00E405EF"/>
    <w:rsid w:val="00E40E6B"/>
    <w:rsid w:val="00E41EDC"/>
    <w:rsid w:val="00E42CEE"/>
    <w:rsid w:val="00E43B5D"/>
    <w:rsid w:val="00E43C30"/>
    <w:rsid w:val="00E4454E"/>
    <w:rsid w:val="00E44F72"/>
    <w:rsid w:val="00E45EFF"/>
    <w:rsid w:val="00E465B9"/>
    <w:rsid w:val="00E468C5"/>
    <w:rsid w:val="00E471AA"/>
    <w:rsid w:val="00E517C9"/>
    <w:rsid w:val="00E51816"/>
    <w:rsid w:val="00E5314F"/>
    <w:rsid w:val="00E53360"/>
    <w:rsid w:val="00E54050"/>
    <w:rsid w:val="00E54095"/>
    <w:rsid w:val="00E54511"/>
    <w:rsid w:val="00E54DBE"/>
    <w:rsid w:val="00E5500D"/>
    <w:rsid w:val="00E55148"/>
    <w:rsid w:val="00E556DC"/>
    <w:rsid w:val="00E55909"/>
    <w:rsid w:val="00E559F5"/>
    <w:rsid w:val="00E55D86"/>
    <w:rsid w:val="00E55DFF"/>
    <w:rsid w:val="00E574D5"/>
    <w:rsid w:val="00E6091B"/>
    <w:rsid w:val="00E618D6"/>
    <w:rsid w:val="00E61F73"/>
    <w:rsid w:val="00E620C6"/>
    <w:rsid w:val="00E62873"/>
    <w:rsid w:val="00E628B7"/>
    <w:rsid w:val="00E62EE0"/>
    <w:rsid w:val="00E6371E"/>
    <w:rsid w:val="00E63C2B"/>
    <w:rsid w:val="00E64C3E"/>
    <w:rsid w:val="00E6560D"/>
    <w:rsid w:val="00E66122"/>
    <w:rsid w:val="00E678FD"/>
    <w:rsid w:val="00E67A5D"/>
    <w:rsid w:val="00E67C2C"/>
    <w:rsid w:val="00E70CD3"/>
    <w:rsid w:val="00E720FB"/>
    <w:rsid w:val="00E722C7"/>
    <w:rsid w:val="00E72A45"/>
    <w:rsid w:val="00E74B94"/>
    <w:rsid w:val="00E81D9E"/>
    <w:rsid w:val="00E81FDB"/>
    <w:rsid w:val="00E8221A"/>
    <w:rsid w:val="00E829A5"/>
    <w:rsid w:val="00E836A2"/>
    <w:rsid w:val="00E8397E"/>
    <w:rsid w:val="00E83F62"/>
    <w:rsid w:val="00E84CF5"/>
    <w:rsid w:val="00E861F6"/>
    <w:rsid w:val="00E872DF"/>
    <w:rsid w:val="00E87395"/>
    <w:rsid w:val="00E879A6"/>
    <w:rsid w:val="00E901E1"/>
    <w:rsid w:val="00E91002"/>
    <w:rsid w:val="00E9233F"/>
    <w:rsid w:val="00E92562"/>
    <w:rsid w:val="00E92F1D"/>
    <w:rsid w:val="00E93FC3"/>
    <w:rsid w:val="00E958E4"/>
    <w:rsid w:val="00E96153"/>
    <w:rsid w:val="00E96E53"/>
    <w:rsid w:val="00E971D7"/>
    <w:rsid w:val="00E97436"/>
    <w:rsid w:val="00E97FC3"/>
    <w:rsid w:val="00EA0F4C"/>
    <w:rsid w:val="00EA14C0"/>
    <w:rsid w:val="00EA33C0"/>
    <w:rsid w:val="00EA3CE2"/>
    <w:rsid w:val="00EA485F"/>
    <w:rsid w:val="00EA4CDF"/>
    <w:rsid w:val="00EA500B"/>
    <w:rsid w:val="00EA688B"/>
    <w:rsid w:val="00EA78E1"/>
    <w:rsid w:val="00EA7F81"/>
    <w:rsid w:val="00EB00CA"/>
    <w:rsid w:val="00EB04C7"/>
    <w:rsid w:val="00EB0E6A"/>
    <w:rsid w:val="00EB2649"/>
    <w:rsid w:val="00EB26EA"/>
    <w:rsid w:val="00EB3655"/>
    <w:rsid w:val="00EB3B90"/>
    <w:rsid w:val="00EB4FC0"/>
    <w:rsid w:val="00EB78BD"/>
    <w:rsid w:val="00EC0B2B"/>
    <w:rsid w:val="00EC0DBE"/>
    <w:rsid w:val="00EC21A0"/>
    <w:rsid w:val="00EC29A6"/>
    <w:rsid w:val="00EC2BC5"/>
    <w:rsid w:val="00EC2D97"/>
    <w:rsid w:val="00EC384C"/>
    <w:rsid w:val="00EC3B9F"/>
    <w:rsid w:val="00EC3EE5"/>
    <w:rsid w:val="00EC4D08"/>
    <w:rsid w:val="00EC67AB"/>
    <w:rsid w:val="00EC7A39"/>
    <w:rsid w:val="00EC7C38"/>
    <w:rsid w:val="00ED03AC"/>
    <w:rsid w:val="00ED21FD"/>
    <w:rsid w:val="00ED3C75"/>
    <w:rsid w:val="00ED5417"/>
    <w:rsid w:val="00ED5948"/>
    <w:rsid w:val="00ED5A6B"/>
    <w:rsid w:val="00ED5A8B"/>
    <w:rsid w:val="00ED67F1"/>
    <w:rsid w:val="00ED6EAD"/>
    <w:rsid w:val="00ED72DD"/>
    <w:rsid w:val="00ED7EA0"/>
    <w:rsid w:val="00EE1A96"/>
    <w:rsid w:val="00EE2262"/>
    <w:rsid w:val="00EE323F"/>
    <w:rsid w:val="00EE494B"/>
    <w:rsid w:val="00EE56EC"/>
    <w:rsid w:val="00EE6614"/>
    <w:rsid w:val="00EE6799"/>
    <w:rsid w:val="00EF1F8B"/>
    <w:rsid w:val="00EF3151"/>
    <w:rsid w:val="00EF33A3"/>
    <w:rsid w:val="00EF3725"/>
    <w:rsid w:val="00EF4608"/>
    <w:rsid w:val="00EF53A3"/>
    <w:rsid w:val="00EF6D74"/>
    <w:rsid w:val="00EF7821"/>
    <w:rsid w:val="00EF7E4B"/>
    <w:rsid w:val="00F02355"/>
    <w:rsid w:val="00F029EC"/>
    <w:rsid w:val="00F034ED"/>
    <w:rsid w:val="00F04F23"/>
    <w:rsid w:val="00F0549B"/>
    <w:rsid w:val="00F065F0"/>
    <w:rsid w:val="00F06878"/>
    <w:rsid w:val="00F06A32"/>
    <w:rsid w:val="00F07399"/>
    <w:rsid w:val="00F10BF0"/>
    <w:rsid w:val="00F11F7B"/>
    <w:rsid w:val="00F13281"/>
    <w:rsid w:val="00F13961"/>
    <w:rsid w:val="00F13979"/>
    <w:rsid w:val="00F1461E"/>
    <w:rsid w:val="00F1574B"/>
    <w:rsid w:val="00F16A61"/>
    <w:rsid w:val="00F16AFE"/>
    <w:rsid w:val="00F2189D"/>
    <w:rsid w:val="00F225EA"/>
    <w:rsid w:val="00F23230"/>
    <w:rsid w:val="00F23786"/>
    <w:rsid w:val="00F239EB"/>
    <w:rsid w:val="00F2438B"/>
    <w:rsid w:val="00F2504F"/>
    <w:rsid w:val="00F271BE"/>
    <w:rsid w:val="00F27E53"/>
    <w:rsid w:val="00F30938"/>
    <w:rsid w:val="00F3109B"/>
    <w:rsid w:val="00F32E06"/>
    <w:rsid w:val="00F3328E"/>
    <w:rsid w:val="00F33CCC"/>
    <w:rsid w:val="00F34D7E"/>
    <w:rsid w:val="00F3608E"/>
    <w:rsid w:val="00F3729F"/>
    <w:rsid w:val="00F37995"/>
    <w:rsid w:val="00F37AEF"/>
    <w:rsid w:val="00F37ED5"/>
    <w:rsid w:val="00F37F48"/>
    <w:rsid w:val="00F403C4"/>
    <w:rsid w:val="00F40F57"/>
    <w:rsid w:val="00F40FD3"/>
    <w:rsid w:val="00F41078"/>
    <w:rsid w:val="00F41CBD"/>
    <w:rsid w:val="00F4332F"/>
    <w:rsid w:val="00F43CE0"/>
    <w:rsid w:val="00F44659"/>
    <w:rsid w:val="00F4520F"/>
    <w:rsid w:val="00F45532"/>
    <w:rsid w:val="00F52234"/>
    <w:rsid w:val="00F526FC"/>
    <w:rsid w:val="00F53D4B"/>
    <w:rsid w:val="00F53FE8"/>
    <w:rsid w:val="00F561B6"/>
    <w:rsid w:val="00F56A37"/>
    <w:rsid w:val="00F61045"/>
    <w:rsid w:val="00F622AF"/>
    <w:rsid w:val="00F622FF"/>
    <w:rsid w:val="00F64128"/>
    <w:rsid w:val="00F6444A"/>
    <w:rsid w:val="00F64463"/>
    <w:rsid w:val="00F645A1"/>
    <w:rsid w:val="00F65819"/>
    <w:rsid w:val="00F65EA9"/>
    <w:rsid w:val="00F65EAB"/>
    <w:rsid w:val="00F6646B"/>
    <w:rsid w:val="00F66F81"/>
    <w:rsid w:val="00F70291"/>
    <w:rsid w:val="00F70B69"/>
    <w:rsid w:val="00F70BAC"/>
    <w:rsid w:val="00F717FF"/>
    <w:rsid w:val="00F72271"/>
    <w:rsid w:val="00F73619"/>
    <w:rsid w:val="00F74739"/>
    <w:rsid w:val="00F74968"/>
    <w:rsid w:val="00F74CD1"/>
    <w:rsid w:val="00F76269"/>
    <w:rsid w:val="00F763D9"/>
    <w:rsid w:val="00F7698F"/>
    <w:rsid w:val="00F76BBD"/>
    <w:rsid w:val="00F773E1"/>
    <w:rsid w:val="00F773E3"/>
    <w:rsid w:val="00F77E74"/>
    <w:rsid w:val="00F80314"/>
    <w:rsid w:val="00F81A68"/>
    <w:rsid w:val="00F81F66"/>
    <w:rsid w:val="00F82B9F"/>
    <w:rsid w:val="00F82FBE"/>
    <w:rsid w:val="00F830E9"/>
    <w:rsid w:val="00F83977"/>
    <w:rsid w:val="00F84A6B"/>
    <w:rsid w:val="00F84F7D"/>
    <w:rsid w:val="00F855DE"/>
    <w:rsid w:val="00F85CB8"/>
    <w:rsid w:val="00F87079"/>
    <w:rsid w:val="00F872BB"/>
    <w:rsid w:val="00F879D8"/>
    <w:rsid w:val="00F9015A"/>
    <w:rsid w:val="00F90664"/>
    <w:rsid w:val="00F90BDF"/>
    <w:rsid w:val="00F90E5D"/>
    <w:rsid w:val="00F916FF"/>
    <w:rsid w:val="00F92922"/>
    <w:rsid w:val="00F934B0"/>
    <w:rsid w:val="00F93EC5"/>
    <w:rsid w:val="00F94B60"/>
    <w:rsid w:val="00F94BEC"/>
    <w:rsid w:val="00F977C4"/>
    <w:rsid w:val="00F97D34"/>
    <w:rsid w:val="00FA017E"/>
    <w:rsid w:val="00FA07BE"/>
    <w:rsid w:val="00FA0A75"/>
    <w:rsid w:val="00FA1280"/>
    <w:rsid w:val="00FA2C76"/>
    <w:rsid w:val="00FA2DCB"/>
    <w:rsid w:val="00FA35CD"/>
    <w:rsid w:val="00FA45EF"/>
    <w:rsid w:val="00FA480C"/>
    <w:rsid w:val="00FA6014"/>
    <w:rsid w:val="00FA7D29"/>
    <w:rsid w:val="00FB14E5"/>
    <w:rsid w:val="00FB1620"/>
    <w:rsid w:val="00FB22D7"/>
    <w:rsid w:val="00FB3193"/>
    <w:rsid w:val="00FB3916"/>
    <w:rsid w:val="00FB3978"/>
    <w:rsid w:val="00FB3D3D"/>
    <w:rsid w:val="00FB3D7B"/>
    <w:rsid w:val="00FB4796"/>
    <w:rsid w:val="00FB5719"/>
    <w:rsid w:val="00FB575C"/>
    <w:rsid w:val="00FB699B"/>
    <w:rsid w:val="00FB7F6E"/>
    <w:rsid w:val="00FC078F"/>
    <w:rsid w:val="00FC1ADE"/>
    <w:rsid w:val="00FC4318"/>
    <w:rsid w:val="00FC4A43"/>
    <w:rsid w:val="00FC4DF9"/>
    <w:rsid w:val="00FC54CE"/>
    <w:rsid w:val="00FC6CC8"/>
    <w:rsid w:val="00FD068D"/>
    <w:rsid w:val="00FD06FE"/>
    <w:rsid w:val="00FD2254"/>
    <w:rsid w:val="00FD3228"/>
    <w:rsid w:val="00FD41DA"/>
    <w:rsid w:val="00FD43A0"/>
    <w:rsid w:val="00FD4954"/>
    <w:rsid w:val="00FD4F9E"/>
    <w:rsid w:val="00FD5140"/>
    <w:rsid w:val="00FD52EB"/>
    <w:rsid w:val="00FD6D9E"/>
    <w:rsid w:val="00FE02BD"/>
    <w:rsid w:val="00FE0C82"/>
    <w:rsid w:val="00FE0CE6"/>
    <w:rsid w:val="00FE1048"/>
    <w:rsid w:val="00FE1480"/>
    <w:rsid w:val="00FE17AE"/>
    <w:rsid w:val="00FE1896"/>
    <w:rsid w:val="00FE22BC"/>
    <w:rsid w:val="00FE2CC4"/>
    <w:rsid w:val="00FE3456"/>
    <w:rsid w:val="00FE370A"/>
    <w:rsid w:val="00FE3C82"/>
    <w:rsid w:val="00FE4387"/>
    <w:rsid w:val="00FE57C1"/>
    <w:rsid w:val="00FE6324"/>
    <w:rsid w:val="00FE6EE7"/>
    <w:rsid w:val="00FF14D7"/>
    <w:rsid w:val="00FF1E91"/>
    <w:rsid w:val="00FF2DED"/>
    <w:rsid w:val="00FF3BB4"/>
    <w:rsid w:val="00FF434D"/>
    <w:rsid w:val="00FF4C21"/>
    <w:rsid w:val="00FF5712"/>
    <w:rsid w:val="00FF5C0D"/>
    <w:rsid w:val="00FF6EF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02331"/>
  <w15:chartTrackingRefBased/>
  <w15:docId w15:val="{28B942EC-1322-4E2F-AFF0-F1D90D7B5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pPr>
        <w:ind w:hangingChars="200" w:hanging="200"/>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465CBC"/>
  </w:style>
  <w:style w:type="paragraph" w:styleId="1">
    <w:name w:val="heading 1"/>
    <w:basedOn w:val="a"/>
    <w:next w:val="a"/>
    <w:link w:val="10"/>
    <w:uiPriority w:val="9"/>
    <w:qFormat/>
    <w:rsid w:val="00FE1896"/>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FE1896"/>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AD74BD"/>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CD3D62"/>
    <w:pPr>
      <w:keepNext/>
      <w:keepLines/>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0"/>
    <w:uiPriority w:val="9"/>
    <w:unhideWhenUsed/>
    <w:qFormat/>
    <w:rsid w:val="008D0B1E"/>
    <w:pPr>
      <w:keepNext/>
      <w:keepLines/>
      <w:spacing w:before="280" w:after="290" w:line="376" w:lineRule="auto"/>
      <w:outlineLvl w:val="4"/>
    </w:pPr>
    <w:rPr>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FE1896"/>
    <w:rPr>
      <w:b/>
      <w:bCs/>
      <w:kern w:val="44"/>
      <w:sz w:val="44"/>
      <w:szCs w:val="44"/>
    </w:rPr>
  </w:style>
  <w:style w:type="character" w:customStyle="1" w:styleId="20">
    <w:name w:val="标题 2 字符"/>
    <w:basedOn w:val="a0"/>
    <w:link w:val="2"/>
    <w:uiPriority w:val="9"/>
    <w:rsid w:val="00FE1896"/>
    <w:rPr>
      <w:rFonts w:asciiTheme="majorHAnsi" w:eastAsiaTheme="majorEastAsia" w:hAnsiTheme="majorHAnsi" w:cstheme="majorBidi"/>
      <w:b/>
      <w:bCs/>
      <w:sz w:val="32"/>
      <w:szCs w:val="32"/>
    </w:rPr>
  </w:style>
  <w:style w:type="character" w:customStyle="1" w:styleId="30">
    <w:name w:val="标题 3 字符"/>
    <w:basedOn w:val="a0"/>
    <w:link w:val="3"/>
    <w:uiPriority w:val="9"/>
    <w:rsid w:val="00AD74BD"/>
    <w:rPr>
      <w:b/>
      <w:bCs/>
      <w:sz w:val="32"/>
      <w:szCs w:val="32"/>
    </w:rPr>
  </w:style>
  <w:style w:type="table" w:styleId="a3">
    <w:name w:val="Table Grid"/>
    <w:basedOn w:val="a1"/>
    <w:uiPriority w:val="39"/>
    <w:rsid w:val="00F934B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gt">
    <w:name w:val="tgt"/>
    <w:basedOn w:val="a"/>
    <w:rsid w:val="00D0622C"/>
    <w:pPr>
      <w:spacing w:before="100" w:beforeAutospacing="1" w:after="100" w:afterAutospacing="1"/>
    </w:pPr>
    <w:rPr>
      <w:rFonts w:ascii="宋体" w:eastAsia="宋体" w:hAnsi="宋体" w:cs="宋体"/>
      <w:kern w:val="0"/>
      <w:sz w:val="24"/>
      <w:szCs w:val="24"/>
    </w:rPr>
  </w:style>
  <w:style w:type="character" w:customStyle="1" w:styleId="tgt1">
    <w:name w:val="tgt1"/>
    <w:basedOn w:val="a0"/>
    <w:rsid w:val="00D0622C"/>
  </w:style>
  <w:style w:type="character" w:customStyle="1" w:styleId="40">
    <w:name w:val="标题 4 字符"/>
    <w:basedOn w:val="a0"/>
    <w:link w:val="4"/>
    <w:uiPriority w:val="9"/>
    <w:rsid w:val="00CD3D62"/>
    <w:rPr>
      <w:rFonts w:asciiTheme="majorHAnsi" w:eastAsiaTheme="majorEastAsia" w:hAnsiTheme="majorHAnsi" w:cstheme="majorBidi"/>
      <w:b/>
      <w:bCs/>
      <w:sz w:val="28"/>
      <w:szCs w:val="28"/>
    </w:rPr>
  </w:style>
  <w:style w:type="paragraph" w:styleId="a4">
    <w:name w:val="List Paragraph"/>
    <w:basedOn w:val="a"/>
    <w:uiPriority w:val="34"/>
    <w:qFormat/>
    <w:rsid w:val="006A1E9B"/>
    <w:pPr>
      <w:ind w:firstLineChars="200" w:firstLine="420"/>
    </w:pPr>
  </w:style>
  <w:style w:type="paragraph" w:customStyle="1" w:styleId="tgt0">
    <w:name w:val="_tgt"/>
    <w:basedOn w:val="a"/>
    <w:rsid w:val="00FE6EE7"/>
    <w:pPr>
      <w:spacing w:before="100" w:beforeAutospacing="1" w:after="100" w:afterAutospacing="1"/>
    </w:pPr>
    <w:rPr>
      <w:rFonts w:ascii="宋体" w:eastAsia="宋体" w:hAnsi="宋体" w:cs="宋体"/>
      <w:kern w:val="0"/>
      <w:sz w:val="24"/>
      <w:szCs w:val="24"/>
    </w:rPr>
  </w:style>
  <w:style w:type="character" w:customStyle="1" w:styleId="transsent">
    <w:name w:val="transsent"/>
    <w:basedOn w:val="a0"/>
    <w:rsid w:val="00FE6EE7"/>
  </w:style>
  <w:style w:type="character" w:styleId="a5">
    <w:name w:val="Hyperlink"/>
    <w:basedOn w:val="a0"/>
    <w:uiPriority w:val="99"/>
    <w:unhideWhenUsed/>
    <w:rsid w:val="00281F82"/>
    <w:rPr>
      <w:color w:val="0563C1" w:themeColor="hyperlink"/>
      <w:u w:val="single"/>
    </w:rPr>
  </w:style>
  <w:style w:type="character" w:customStyle="1" w:styleId="11">
    <w:name w:val="未处理的提及1"/>
    <w:basedOn w:val="a0"/>
    <w:uiPriority w:val="99"/>
    <w:semiHidden/>
    <w:unhideWhenUsed/>
    <w:rsid w:val="00281F82"/>
    <w:rPr>
      <w:color w:val="605E5C"/>
      <w:shd w:val="clear" w:color="auto" w:fill="E1DFDD"/>
    </w:rPr>
  </w:style>
  <w:style w:type="paragraph" w:styleId="a6">
    <w:name w:val="Date"/>
    <w:basedOn w:val="a"/>
    <w:next w:val="a"/>
    <w:link w:val="a7"/>
    <w:uiPriority w:val="99"/>
    <w:semiHidden/>
    <w:unhideWhenUsed/>
    <w:rsid w:val="00662EAB"/>
    <w:pPr>
      <w:ind w:leftChars="2500" w:left="100"/>
    </w:pPr>
  </w:style>
  <w:style w:type="character" w:customStyle="1" w:styleId="a7">
    <w:name w:val="日期 字符"/>
    <w:basedOn w:val="a0"/>
    <w:link w:val="a6"/>
    <w:uiPriority w:val="99"/>
    <w:semiHidden/>
    <w:rsid w:val="00662EAB"/>
  </w:style>
  <w:style w:type="paragraph" w:styleId="a8">
    <w:name w:val="Normal (Web)"/>
    <w:basedOn w:val="a"/>
    <w:uiPriority w:val="99"/>
    <w:unhideWhenUsed/>
    <w:rsid w:val="00C63853"/>
    <w:pPr>
      <w:spacing w:before="100" w:beforeAutospacing="1" w:after="100" w:afterAutospacing="1"/>
    </w:pPr>
    <w:rPr>
      <w:rFonts w:ascii="宋体" w:eastAsia="宋体" w:hAnsi="宋体" w:cs="宋体"/>
      <w:kern w:val="0"/>
      <w:sz w:val="24"/>
      <w:szCs w:val="24"/>
    </w:rPr>
  </w:style>
  <w:style w:type="paragraph" w:styleId="a9">
    <w:name w:val="header"/>
    <w:basedOn w:val="a"/>
    <w:link w:val="aa"/>
    <w:uiPriority w:val="99"/>
    <w:unhideWhenUsed/>
    <w:rsid w:val="00B62C3C"/>
    <w:pPr>
      <w:pBdr>
        <w:bottom w:val="single" w:sz="6" w:space="1" w:color="auto"/>
      </w:pBdr>
      <w:tabs>
        <w:tab w:val="center" w:pos="4153"/>
        <w:tab w:val="right" w:pos="8306"/>
      </w:tabs>
      <w:snapToGrid w:val="0"/>
      <w:jc w:val="center"/>
    </w:pPr>
    <w:rPr>
      <w:sz w:val="18"/>
      <w:szCs w:val="18"/>
    </w:rPr>
  </w:style>
  <w:style w:type="character" w:customStyle="1" w:styleId="aa">
    <w:name w:val="页眉 字符"/>
    <w:basedOn w:val="a0"/>
    <w:link w:val="a9"/>
    <w:uiPriority w:val="99"/>
    <w:rsid w:val="00B62C3C"/>
    <w:rPr>
      <w:sz w:val="18"/>
      <w:szCs w:val="18"/>
    </w:rPr>
  </w:style>
  <w:style w:type="paragraph" w:styleId="ab">
    <w:name w:val="footer"/>
    <w:basedOn w:val="a"/>
    <w:link w:val="ac"/>
    <w:uiPriority w:val="99"/>
    <w:unhideWhenUsed/>
    <w:rsid w:val="00B62C3C"/>
    <w:pPr>
      <w:tabs>
        <w:tab w:val="center" w:pos="4153"/>
        <w:tab w:val="right" w:pos="8306"/>
      </w:tabs>
      <w:snapToGrid w:val="0"/>
    </w:pPr>
    <w:rPr>
      <w:sz w:val="18"/>
      <w:szCs w:val="18"/>
    </w:rPr>
  </w:style>
  <w:style w:type="character" w:customStyle="1" w:styleId="ac">
    <w:name w:val="页脚 字符"/>
    <w:basedOn w:val="a0"/>
    <w:link w:val="ab"/>
    <w:uiPriority w:val="99"/>
    <w:rsid w:val="00B62C3C"/>
    <w:rPr>
      <w:sz w:val="18"/>
      <w:szCs w:val="18"/>
    </w:rPr>
  </w:style>
  <w:style w:type="character" w:customStyle="1" w:styleId="50">
    <w:name w:val="标题 5 字符"/>
    <w:basedOn w:val="a0"/>
    <w:link w:val="5"/>
    <w:uiPriority w:val="9"/>
    <w:rsid w:val="008D0B1E"/>
    <w:rPr>
      <w:b/>
      <w:bCs/>
      <w:sz w:val="28"/>
      <w:szCs w:val="28"/>
    </w:rPr>
  </w:style>
  <w:style w:type="paragraph" w:styleId="ad">
    <w:name w:val="caption"/>
    <w:basedOn w:val="a"/>
    <w:next w:val="a"/>
    <w:uiPriority w:val="35"/>
    <w:unhideWhenUsed/>
    <w:qFormat/>
    <w:rsid w:val="0053336C"/>
    <w:rPr>
      <w:rFonts w:asciiTheme="majorHAnsi" w:eastAsia="黑体" w:hAnsiTheme="majorHAnsi" w:cstheme="majorBidi"/>
      <w:sz w:val="20"/>
      <w:szCs w:val="20"/>
    </w:rPr>
  </w:style>
  <w:style w:type="character" w:styleId="ae">
    <w:name w:val="Unresolved Mention"/>
    <w:basedOn w:val="a0"/>
    <w:uiPriority w:val="99"/>
    <w:rsid w:val="00E166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ezproxy.uwtsd.ac.uk/science/article/pii/S0301479712006202" TargetMode="External"/><Relationship Id="rId18" Type="http://schemas.openxmlformats.org/officeDocument/2006/relationships/hyperlink" Target="http://oro.open.ac.uk/view/person/md5492.htm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www-sciencedirect-com.ezproxy.uwtsd.ac.uk/science/article/pii/S0301479712006202" TargetMode="External"/><Relationship Id="rId17" Type="http://schemas.openxmlformats.org/officeDocument/2006/relationships/hyperlink" Target="http://www.sageereference.com/humangeography/Article_n220.html"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3.emf"/><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ezproxy.uwtsd.ac.uk/science/article/pii/S0301479712006202"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sciencedirect-com.ezproxy.uwtsd.ac.uk/science/article/pii/S0301479712006202" TargetMode="External"/><Relationship Id="rId23" Type="http://schemas.openxmlformats.org/officeDocument/2006/relationships/footer" Target="footer2.xml"/><Relationship Id="rId10" Type="http://schemas.openxmlformats.org/officeDocument/2006/relationships/hyperlink" Target="https://www-sciencedirect-com.ezproxy.uwtsd.ac.uk/science/article/pii/S1447677018300755" TargetMode="External"/><Relationship Id="rId19" Type="http://schemas.openxmlformats.org/officeDocument/2006/relationships/hyperlink" Target="https://www.amazon.co.uk/Gayle-Jennings/e/B001H6OVXS/ref=dp_byline_cont_book_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ezproxy.uwtsd.ac.uk/science/article/pii/S0301479712006202"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3E6AD1-7A5B-432F-96A7-5B5D76CE6E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5319</TotalTime>
  <Pages>35</Pages>
  <Words>17941</Words>
  <Characters>102270</Characters>
  <Application>Microsoft Office Word</Application>
  <DocSecurity>0</DocSecurity>
  <Lines>852</Lines>
  <Paragraphs>239</Paragraphs>
  <ScaleCrop>false</ScaleCrop>
  <Company/>
  <LinksUpToDate>false</LinksUpToDate>
  <CharactersWithSpaces>119972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zhongyanvivian@outlook.com</dc:creator>
  <cp:lastModifiedBy>zhongyanvivian@outlook.com</cp:lastModifiedBy>
  <cp:revision>11700</cp:revision>
  <dcterms:created xsi:type="dcterms:W3CDTF">2019-08-16T07:42:00Z</dcterms:created>
  <dcterms:modified xsi:type="dcterms:W3CDTF">2019-09-16T20:32:00Z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http://www.zotero.org/styles/harvard1</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http://www.zotero.org/styles/harvard1</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reference format 1 (deprecated)</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a5031bba-043e-306f-9c25-f63f026427bd</vt:lpwstr>
  </property>
</Properties>
</file>