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0A7CB" w14:textId="49723154" w:rsidR="002D5B3F" w:rsidRPr="00900F84" w:rsidRDefault="001A24F3" w:rsidP="005F3A53">
      <w:pPr>
        <w:pStyle w:val="Header"/>
        <w:tabs>
          <w:tab w:val="clear" w:pos="4153"/>
          <w:tab w:val="clear" w:pos="8306"/>
        </w:tabs>
        <w:jc w:val="right"/>
        <w:rPr>
          <w:rFonts w:asciiTheme="minorBidi" w:hAnsiTheme="minorBidi" w:cstheme="minorBidi"/>
          <w:b/>
          <w:sz w:val="22"/>
          <w:szCs w:val="22"/>
        </w:rPr>
      </w:pPr>
      <w:r w:rsidRPr="00900F84">
        <w:rPr>
          <w:rFonts w:asciiTheme="minorBidi" w:hAnsiTheme="minorBidi" w:cstheme="minorBidi"/>
          <w:noProof/>
          <w:sz w:val="22"/>
          <w:szCs w:val="22"/>
        </w:rPr>
        <w:drawing>
          <wp:anchor distT="0" distB="0" distL="114300" distR="114300" simplePos="0" relativeHeight="251657216" behindDoc="0" locked="0" layoutInCell="1" allowOverlap="1" wp14:anchorId="00B66206" wp14:editId="348CCF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B0D40" w:rsidRPr="00900F84">
        <w:rPr>
          <w:rFonts w:asciiTheme="minorBidi" w:hAnsiTheme="minorBidi" w:cstheme="minorBidi"/>
          <w:sz w:val="22"/>
          <w:szCs w:val="22"/>
        </w:rPr>
        <w:t xml:space="preserve"> </w:t>
      </w:r>
      <w:r w:rsidR="00A135C4" w:rsidRPr="00900F84">
        <w:rPr>
          <w:rFonts w:asciiTheme="minorBidi" w:hAnsiTheme="minorBidi" w:cstheme="minorBidi"/>
          <w:sz w:val="22"/>
          <w:szCs w:val="22"/>
        </w:rPr>
        <w:t>…</w:t>
      </w:r>
      <w:r w:rsidR="005F3A53" w:rsidRPr="00900F84">
        <w:rPr>
          <w:rFonts w:asciiTheme="minorBidi" w:hAnsiTheme="minorBidi" w:cstheme="minorBidi"/>
          <w:sz w:val="22"/>
          <w:szCs w:val="22"/>
        </w:rPr>
        <w:t xml:space="preserve"> </w:t>
      </w:r>
      <w:r w:rsidR="005F3A53" w:rsidRPr="00900F84">
        <w:rPr>
          <w:rFonts w:asciiTheme="minorBidi" w:hAnsiTheme="minorBidi" w:cstheme="minorBidi"/>
          <w:sz w:val="22"/>
          <w:szCs w:val="22"/>
        </w:rPr>
        <w:br w:type="textWrapping" w:clear="all"/>
      </w:r>
      <w:r w:rsidR="005F3A53" w:rsidRPr="00900F84">
        <w:rPr>
          <w:rFonts w:asciiTheme="minorBidi" w:hAnsiTheme="minorBidi" w:cstheme="minorBidi"/>
          <w:b/>
          <w:sz w:val="22"/>
          <w:szCs w:val="22"/>
        </w:rPr>
        <w:t xml:space="preserve">APPENDIX </w:t>
      </w:r>
      <w:r w:rsidR="00FF5AAD" w:rsidRPr="00900F84">
        <w:rPr>
          <w:rFonts w:asciiTheme="minorBidi" w:hAnsiTheme="minorBidi" w:cstheme="minorBidi"/>
          <w:b/>
          <w:sz w:val="22"/>
          <w:szCs w:val="22"/>
        </w:rPr>
        <w:t>GA36a</w:t>
      </w:r>
    </w:p>
    <w:p w14:paraId="2E220BB6" w14:textId="77777777" w:rsidR="002D5B3F" w:rsidRPr="00900F84" w:rsidRDefault="002D5B3F" w:rsidP="002D5B3F">
      <w:pPr>
        <w:rPr>
          <w:rFonts w:asciiTheme="minorBidi" w:hAnsiTheme="minorBidi" w:cstheme="minorBidi"/>
          <w:sz w:val="22"/>
          <w:szCs w:val="22"/>
        </w:rPr>
      </w:pPr>
    </w:p>
    <w:tbl>
      <w:tblPr>
        <w:tblW w:w="871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11"/>
      </w:tblGrid>
      <w:tr w:rsidR="003A3CE5" w:rsidRPr="00900F84" w14:paraId="7A94ED10" w14:textId="77777777" w:rsidTr="0092273E">
        <w:trPr>
          <w:trHeight w:val="460"/>
        </w:trPr>
        <w:tc>
          <w:tcPr>
            <w:tcW w:w="8711" w:type="dxa"/>
            <w:shd w:val="clear" w:color="auto" w:fill="C0C0C0"/>
          </w:tcPr>
          <w:p w14:paraId="6B280D59" w14:textId="77777777" w:rsidR="00681FA9" w:rsidRPr="00900F84" w:rsidRDefault="004F38B4" w:rsidP="00552351">
            <w:pPr>
              <w:pStyle w:val="Heading4"/>
              <w:rPr>
                <w:rFonts w:asciiTheme="minorBidi" w:hAnsiTheme="minorBidi" w:cstheme="minorBidi"/>
                <w:b/>
                <w:sz w:val="22"/>
                <w:szCs w:val="22"/>
              </w:rPr>
            </w:pPr>
            <w:r w:rsidRPr="00900F84">
              <w:rPr>
                <w:rFonts w:asciiTheme="minorBidi" w:hAnsiTheme="minorBidi" w:cstheme="minorBidi"/>
                <w:b/>
                <w:sz w:val="22"/>
                <w:szCs w:val="22"/>
              </w:rPr>
              <w:t>LEVEL 4</w:t>
            </w:r>
            <w:r w:rsidR="00026B02" w:rsidRPr="00900F84">
              <w:rPr>
                <w:rFonts w:asciiTheme="minorBidi" w:hAnsiTheme="minorBidi" w:cstheme="minorBidi"/>
                <w:b/>
                <w:sz w:val="22"/>
                <w:szCs w:val="22"/>
              </w:rPr>
              <w:t xml:space="preserve"> </w:t>
            </w:r>
            <w:r w:rsidR="00552351" w:rsidRPr="00900F84">
              <w:rPr>
                <w:rFonts w:asciiTheme="minorBidi" w:hAnsiTheme="minorBidi" w:cstheme="minorBidi"/>
                <w:b/>
                <w:sz w:val="22"/>
                <w:szCs w:val="22"/>
              </w:rPr>
              <w:t>ASSESSMENT</w:t>
            </w:r>
            <w:r w:rsidR="003A3CE5" w:rsidRPr="00900F84">
              <w:rPr>
                <w:rFonts w:asciiTheme="minorBidi" w:hAnsiTheme="minorBidi" w:cstheme="minorBidi"/>
                <w:b/>
                <w:sz w:val="22"/>
                <w:szCs w:val="22"/>
              </w:rPr>
              <w:t xml:space="preserve"> SPECIFICATION </w:t>
            </w:r>
          </w:p>
        </w:tc>
      </w:tr>
    </w:tbl>
    <w:p w14:paraId="3E578802" w14:textId="77777777" w:rsidR="003A3CE5" w:rsidRPr="00900F84" w:rsidRDefault="003A3CE5" w:rsidP="002D5B3F">
      <w:pPr>
        <w:jc w:val="center"/>
        <w:rPr>
          <w:rFonts w:asciiTheme="minorBidi" w:hAnsiTheme="minorBidi" w:cstheme="minorBidi"/>
          <w:b/>
          <w:i/>
          <w:sz w:val="22"/>
          <w:szCs w:val="22"/>
        </w:rPr>
      </w:pPr>
    </w:p>
    <w:tbl>
      <w:tblPr>
        <w:tblW w:w="88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7"/>
        <w:gridCol w:w="2947"/>
        <w:gridCol w:w="2138"/>
        <w:gridCol w:w="1887"/>
      </w:tblGrid>
      <w:tr w:rsidR="003B3F9D" w:rsidRPr="00900F84" w14:paraId="24EBAFDA" w14:textId="77777777" w:rsidTr="0054456D">
        <w:trPr>
          <w:trHeight w:val="719"/>
        </w:trPr>
        <w:tc>
          <w:tcPr>
            <w:tcW w:w="1857" w:type="dxa"/>
          </w:tcPr>
          <w:p w14:paraId="3F097EAE" w14:textId="77777777" w:rsidR="003B3F9D" w:rsidRPr="00900F84" w:rsidRDefault="003B3F9D" w:rsidP="001E57C1">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Student name:</w:t>
            </w:r>
          </w:p>
        </w:tc>
        <w:tc>
          <w:tcPr>
            <w:tcW w:w="2947" w:type="dxa"/>
          </w:tcPr>
          <w:p w14:paraId="6A4DBDC3" w14:textId="2B3C90A6" w:rsidR="003B3F9D" w:rsidRPr="00900F84" w:rsidRDefault="003B3F9D" w:rsidP="001E57C1">
            <w:pPr>
              <w:spacing w:before="120" w:after="120"/>
              <w:jc w:val="both"/>
              <w:rPr>
                <w:rFonts w:asciiTheme="minorBidi" w:hAnsiTheme="minorBidi" w:cstheme="minorBidi"/>
                <w:b/>
                <w:sz w:val="22"/>
                <w:szCs w:val="22"/>
              </w:rPr>
            </w:pPr>
          </w:p>
        </w:tc>
        <w:tc>
          <w:tcPr>
            <w:tcW w:w="2138" w:type="dxa"/>
            <w:shd w:val="clear" w:color="auto" w:fill="D9D9D9" w:themeFill="background1" w:themeFillShade="D9"/>
          </w:tcPr>
          <w:p w14:paraId="4375D8E7" w14:textId="77777777" w:rsidR="003B3F9D" w:rsidRPr="00900F84" w:rsidRDefault="00552351" w:rsidP="001E57C1">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 xml:space="preserve">Student ID </w:t>
            </w:r>
            <w:r w:rsidR="003B3F9D" w:rsidRPr="00900F84">
              <w:rPr>
                <w:rFonts w:asciiTheme="minorBidi" w:hAnsiTheme="minorBidi" w:cstheme="minorBidi"/>
                <w:b/>
                <w:sz w:val="22"/>
                <w:szCs w:val="22"/>
              </w:rPr>
              <w:t>number:</w:t>
            </w:r>
          </w:p>
        </w:tc>
        <w:tc>
          <w:tcPr>
            <w:tcW w:w="1886" w:type="dxa"/>
          </w:tcPr>
          <w:p w14:paraId="1B0EE173" w14:textId="3CBEAB1A" w:rsidR="003B3F9D" w:rsidRPr="00900F84" w:rsidRDefault="001263A6" w:rsidP="001E57C1">
            <w:pPr>
              <w:spacing w:before="120" w:after="120"/>
              <w:jc w:val="both"/>
              <w:rPr>
                <w:rFonts w:asciiTheme="minorBidi" w:hAnsiTheme="minorBidi" w:cstheme="minorBidi"/>
                <w:b/>
                <w:sz w:val="22"/>
                <w:szCs w:val="22"/>
              </w:rPr>
            </w:pPr>
            <w:r>
              <w:rPr>
                <w:rFonts w:asciiTheme="minorBidi" w:hAnsiTheme="minorBidi" w:cstheme="minorBidi"/>
                <w:b/>
                <w:sz w:val="22"/>
                <w:szCs w:val="22"/>
              </w:rPr>
              <w:t>2526200</w:t>
            </w:r>
          </w:p>
        </w:tc>
      </w:tr>
      <w:tr w:rsidR="00DB116D" w:rsidRPr="00900F84" w14:paraId="513C6A9A" w14:textId="77777777" w:rsidTr="0054456D">
        <w:trPr>
          <w:trHeight w:val="749"/>
        </w:trPr>
        <w:tc>
          <w:tcPr>
            <w:tcW w:w="1857" w:type="dxa"/>
          </w:tcPr>
          <w:p w14:paraId="00C60515" w14:textId="77777777" w:rsidR="00DB116D" w:rsidRPr="00900F84" w:rsidRDefault="00DB116D" w:rsidP="00E51AAC">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Programme:</w:t>
            </w:r>
          </w:p>
        </w:tc>
        <w:tc>
          <w:tcPr>
            <w:tcW w:w="6972" w:type="dxa"/>
            <w:gridSpan w:val="3"/>
          </w:tcPr>
          <w:p w14:paraId="47BDA3A9" w14:textId="0FCF48C5" w:rsidR="00DB116D" w:rsidRPr="00900F84" w:rsidRDefault="00FF0486" w:rsidP="009E4268">
            <w:pPr>
              <w:rPr>
                <w:rFonts w:asciiTheme="minorBidi" w:hAnsiTheme="minorBidi" w:cstheme="minorBidi"/>
                <w:b/>
                <w:bCs/>
                <w:sz w:val="22"/>
                <w:szCs w:val="22"/>
              </w:rPr>
            </w:pPr>
            <w:r w:rsidRPr="00900F84">
              <w:rPr>
                <w:rFonts w:asciiTheme="minorBidi" w:hAnsiTheme="minorBidi" w:cstheme="minorBidi"/>
                <w:b/>
                <w:bCs/>
                <w:sz w:val="22"/>
                <w:szCs w:val="22"/>
              </w:rPr>
              <w:t>Certificate</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of</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Higher</w:t>
            </w:r>
            <w:r w:rsidRPr="00900F84">
              <w:rPr>
                <w:rFonts w:asciiTheme="minorBidi" w:hAnsiTheme="minorBidi" w:cstheme="minorBidi"/>
                <w:b/>
                <w:bCs/>
                <w:spacing w:val="-4"/>
                <w:sz w:val="22"/>
                <w:szCs w:val="22"/>
              </w:rPr>
              <w:t xml:space="preserve"> </w:t>
            </w:r>
            <w:r w:rsidRPr="00900F84">
              <w:rPr>
                <w:rFonts w:asciiTheme="minorBidi" w:hAnsiTheme="minorBidi" w:cstheme="minorBidi"/>
                <w:b/>
                <w:bCs/>
                <w:sz w:val="22"/>
                <w:szCs w:val="22"/>
              </w:rPr>
              <w:t>Education</w:t>
            </w:r>
            <w:r w:rsidRPr="00900F84">
              <w:rPr>
                <w:rFonts w:asciiTheme="minorBidi" w:hAnsiTheme="minorBidi" w:cstheme="minorBidi"/>
                <w:b/>
                <w:bCs/>
                <w:spacing w:val="-3"/>
                <w:sz w:val="22"/>
                <w:szCs w:val="22"/>
              </w:rPr>
              <w:t xml:space="preserve"> </w:t>
            </w:r>
            <w:r w:rsidRPr="00900F84">
              <w:rPr>
                <w:rFonts w:asciiTheme="minorBidi" w:hAnsiTheme="minorBidi" w:cstheme="minorBidi"/>
                <w:b/>
                <w:bCs/>
                <w:sz w:val="22"/>
                <w:szCs w:val="22"/>
              </w:rPr>
              <w:t>Skills</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for</w:t>
            </w:r>
            <w:r w:rsidRPr="00900F84">
              <w:rPr>
                <w:rFonts w:asciiTheme="minorBidi" w:hAnsiTheme="minorBidi" w:cstheme="minorBidi"/>
                <w:b/>
                <w:bCs/>
                <w:spacing w:val="-4"/>
                <w:sz w:val="22"/>
                <w:szCs w:val="22"/>
              </w:rPr>
              <w:t xml:space="preserve"> </w:t>
            </w:r>
            <w:r w:rsidRPr="00900F84">
              <w:rPr>
                <w:rFonts w:asciiTheme="minorBidi" w:hAnsiTheme="minorBidi" w:cstheme="minorBidi"/>
                <w:b/>
                <w:bCs/>
                <w:sz w:val="22"/>
                <w:szCs w:val="22"/>
              </w:rPr>
              <w:t>the</w:t>
            </w:r>
            <w:r w:rsidRPr="00900F84">
              <w:rPr>
                <w:rFonts w:asciiTheme="minorBidi" w:hAnsiTheme="minorBidi" w:cstheme="minorBidi"/>
                <w:b/>
                <w:bCs/>
                <w:spacing w:val="-8"/>
                <w:sz w:val="22"/>
                <w:szCs w:val="22"/>
              </w:rPr>
              <w:t xml:space="preserve"> </w:t>
            </w:r>
            <w:r w:rsidRPr="00900F84">
              <w:rPr>
                <w:rFonts w:asciiTheme="minorBidi" w:hAnsiTheme="minorBidi" w:cstheme="minorBidi"/>
                <w:b/>
                <w:bCs/>
                <w:spacing w:val="-2"/>
                <w:sz w:val="22"/>
                <w:szCs w:val="22"/>
              </w:rPr>
              <w:t>Workplace (Health &amp; Social Care)</w:t>
            </w:r>
          </w:p>
        </w:tc>
      </w:tr>
      <w:tr w:rsidR="00827CC9" w:rsidRPr="00900F84" w14:paraId="0889FB48" w14:textId="77777777" w:rsidTr="0054456D">
        <w:trPr>
          <w:trHeight w:val="719"/>
        </w:trPr>
        <w:tc>
          <w:tcPr>
            <w:tcW w:w="1857" w:type="dxa"/>
          </w:tcPr>
          <w:p w14:paraId="15D283F1"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Module:</w:t>
            </w:r>
          </w:p>
        </w:tc>
        <w:tc>
          <w:tcPr>
            <w:tcW w:w="6972" w:type="dxa"/>
            <w:gridSpan w:val="3"/>
          </w:tcPr>
          <w:p w14:paraId="481C80E7" w14:textId="629BCCCE" w:rsidR="00827CC9" w:rsidRPr="00900F84" w:rsidRDefault="00827CC9" w:rsidP="00827CC9">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 xml:space="preserve">Introduction to </w:t>
            </w:r>
            <w:r w:rsidR="008D0FDE">
              <w:rPr>
                <w:rFonts w:asciiTheme="minorBidi" w:hAnsiTheme="minorBidi" w:cstheme="minorBidi"/>
                <w:b/>
                <w:bCs/>
                <w:sz w:val="22"/>
                <w:szCs w:val="22"/>
              </w:rPr>
              <w:t>public health</w:t>
            </w:r>
          </w:p>
        </w:tc>
      </w:tr>
      <w:tr w:rsidR="00827CC9" w:rsidRPr="00900F84" w14:paraId="09AB1436" w14:textId="77777777" w:rsidTr="0054456D">
        <w:trPr>
          <w:trHeight w:val="1116"/>
        </w:trPr>
        <w:tc>
          <w:tcPr>
            <w:tcW w:w="1857" w:type="dxa"/>
          </w:tcPr>
          <w:p w14:paraId="3079B912"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Module code:</w:t>
            </w:r>
          </w:p>
        </w:tc>
        <w:tc>
          <w:tcPr>
            <w:tcW w:w="2947" w:type="dxa"/>
          </w:tcPr>
          <w:p w14:paraId="48BDBF0E" w14:textId="210A5C24" w:rsidR="00827CC9" w:rsidRPr="00900F84" w:rsidRDefault="00827CC9" w:rsidP="00FB6ACC">
            <w:pPr>
              <w:spacing w:before="120" w:after="120"/>
              <w:rPr>
                <w:rFonts w:asciiTheme="minorBidi" w:hAnsiTheme="minorBidi" w:cstheme="minorBidi"/>
                <w:b/>
                <w:bCs/>
                <w:sz w:val="22"/>
                <w:szCs w:val="22"/>
              </w:rPr>
            </w:pPr>
            <w:r w:rsidRPr="00900F84">
              <w:rPr>
                <w:rFonts w:asciiTheme="minorBidi" w:hAnsiTheme="minorBidi" w:cstheme="minorBidi"/>
                <w:b/>
                <w:bCs/>
                <w:sz w:val="22"/>
                <w:szCs w:val="22"/>
              </w:rPr>
              <w:t>LCHS400</w:t>
            </w:r>
            <w:r w:rsidR="00F52EDE">
              <w:rPr>
                <w:rFonts w:asciiTheme="minorBidi" w:hAnsiTheme="minorBidi" w:cstheme="minorBidi"/>
                <w:b/>
                <w:bCs/>
                <w:sz w:val="22"/>
                <w:szCs w:val="22"/>
              </w:rPr>
              <w:t>8</w:t>
            </w:r>
          </w:p>
        </w:tc>
        <w:tc>
          <w:tcPr>
            <w:tcW w:w="2138" w:type="dxa"/>
            <w:shd w:val="clear" w:color="auto" w:fill="D9D9D9" w:themeFill="background1" w:themeFillShade="D9"/>
          </w:tcPr>
          <w:p w14:paraId="32575BEC" w14:textId="77777777" w:rsidR="00827CC9" w:rsidRPr="00900F84" w:rsidRDefault="00827CC9" w:rsidP="00C81563">
            <w:r w:rsidRPr="00900F84">
              <w:t>Contribution to Overall Module Assessment (%):</w:t>
            </w:r>
          </w:p>
        </w:tc>
        <w:tc>
          <w:tcPr>
            <w:tcW w:w="1886" w:type="dxa"/>
          </w:tcPr>
          <w:p w14:paraId="5C6E2C6C" w14:textId="34441AB5" w:rsidR="00827CC9" w:rsidRPr="00900F84" w:rsidRDefault="00827CC9" w:rsidP="00827CC9">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50%</w:t>
            </w:r>
          </w:p>
        </w:tc>
      </w:tr>
      <w:tr w:rsidR="00827CC9" w:rsidRPr="00900F84" w14:paraId="5276DEFE" w14:textId="77777777" w:rsidTr="0054456D">
        <w:trPr>
          <w:trHeight w:val="1101"/>
        </w:trPr>
        <w:tc>
          <w:tcPr>
            <w:tcW w:w="1857" w:type="dxa"/>
          </w:tcPr>
          <w:p w14:paraId="03332174"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Lecturer:</w:t>
            </w:r>
          </w:p>
        </w:tc>
        <w:tc>
          <w:tcPr>
            <w:tcW w:w="2947" w:type="dxa"/>
          </w:tcPr>
          <w:p w14:paraId="5B971DB4" w14:textId="3AB47F94" w:rsidR="00F50B0A" w:rsidRPr="00082CAD" w:rsidRDefault="00F4191A" w:rsidP="2C065D25">
            <w:pPr>
              <w:spacing w:before="120" w:after="120"/>
              <w:rPr>
                <w:rFonts w:asciiTheme="minorBidi" w:hAnsiTheme="minorBidi" w:cstheme="minorBidi"/>
                <w:b/>
                <w:bCs/>
                <w:sz w:val="22"/>
                <w:szCs w:val="22"/>
                <w:lang w:val="fr-FR"/>
              </w:rPr>
            </w:pPr>
            <w:r w:rsidRPr="00F4191A">
              <w:rPr>
                <w:rFonts w:asciiTheme="minorBidi" w:hAnsiTheme="minorBidi" w:cstheme="minorBidi"/>
                <w:b/>
                <w:bCs/>
                <w:sz w:val="22"/>
                <w:szCs w:val="22"/>
                <w:lang w:val="fr-FR"/>
              </w:rPr>
              <w:t>Gillian Weaver (Module Lead)</w:t>
            </w:r>
          </w:p>
        </w:tc>
        <w:tc>
          <w:tcPr>
            <w:tcW w:w="2138" w:type="dxa"/>
            <w:shd w:val="clear" w:color="auto" w:fill="D9D9D9" w:themeFill="background1" w:themeFillShade="D9"/>
          </w:tcPr>
          <w:p w14:paraId="4F5B75EF" w14:textId="77777777" w:rsidR="00827CC9" w:rsidRPr="00900F84" w:rsidRDefault="00827CC9" w:rsidP="00C81563">
            <w:r w:rsidRPr="2C065D25">
              <w:t>Internal Verifier:</w:t>
            </w:r>
          </w:p>
        </w:tc>
        <w:tc>
          <w:tcPr>
            <w:tcW w:w="1886" w:type="dxa"/>
          </w:tcPr>
          <w:p w14:paraId="02C81FC1" w14:textId="17D0A7D8" w:rsidR="000521C3" w:rsidRPr="00CC38C3" w:rsidRDefault="00082CAD" w:rsidP="2C065D25">
            <w:pPr>
              <w:spacing w:before="120" w:after="120" w:line="259" w:lineRule="auto"/>
              <w:rPr>
                <w:rFonts w:ascii="Arial" w:hAnsi="Arial" w:cs="Arial"/>
                <w:b/>
                <w:bCs/>
                <w:sz w:val="22"/>
                <w:szCs w:val="22"/>
              </w:rPr>
            </w:pPr>
            <w:r>
              <w:rPr>
                <w:rFonts w:ascii="Arial" w:hAnsi="Arial" w:cs="Arial"/>
                <w:b/>
                <w:bCs/>
                <w:sz w:val="22"/>
                <w:szCs w:val="22"/>
              </w:rPr>
              <w:t>Dr Besty Jose</w:t>
            </w:r>
          </w:p>
        </w:tc>
      </w:tr>
      <w:tr w:rsidR="00827CC9" w:rsidRPr="00900F84" w14:paraId="3ECC418A" w14:textId="77777777" w:rsidTr="0054456D">
        <w:trPr>
          <w:trHeight w:val="1086"/>
        </w:trPr>
        <w:tc>
          <w:tcPr>
            <w:tcW w:w="1857" w:type="dxa"/>
          </w:tcPr>
          <w:p w14:paraId="355592BD"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Assignment Title:</w:t>
            </w:r>
          </w:p>
        </w:tc>
        <w:tc>
          <w:tcPr>
            <w:tcW w:w="2947" w:type="dxa"/>
          </w:tcPr>
          <w:p w14:paraId="2EEB2CAF" w14:textId="7272E457" w:rsidR="00827CC9" w:rsidRPr="00900F84" w:rsidRDefault="00F4191A" w:rsidP="00827CC9">
            <w:pPr>
              <w:spacing w:before="120" w:after="120"/>
              <w:jc w:val="both"/>
              <w:rPr>
                <w:rFonts w:asciiTheme="minorBidi" w:hAnsiTheme="minorBidi" w:cstheme="minorBidi"/>
                <w:b/>
                <w:bCs/>
                <w:sz w:val="22"/>
                <w:szCs w:val="22"/>
              </w:rPr>
            </w:pPr>
            <w:r>
              <w:rPr>
                <w:rFonts w:asciiTheme="minorBidi" w:hAnsiTheme="minorBidi" w:cstheme="minorBidi"/>
                <w:b/>
                <w:bCs/>
                <w:sz w:val="22"/>
                <w:szCs w:val="22"/>
              </w:rPr>
              <w:t>Assessment 2 – Report on a health issue</w:t>
            </w:r>
          </w:p>
        </w:tc>
        <w:tc>
          <w:tcPr>
            <w:tcW w:w="2138" w:type="dxa"/>
          </w:tcPr>
          <w:p w14:paraId="0F1E0F1E"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Word count (or equivalent):</w:t>
            </w:r>
          </w:p>
        </w:tc>
        <w:tc>
          <w:tcPr>
            <w:tcW w:w="1886" w:type="dxa"/>
          </w:tcPr>
          <w:p w14:paraId="0F36A7B3" w14:textId="1CDFE380" w:rsidR="00827CC9" w:rsidRPr="00900F84" w:rsidRDefault="005B4C81" w:rsidP="00706B25">
            <w:pPr>
              <w:spacing w:before="120" w:after="120"/>
              <w:rPr>
                <w:rFonts w:asciiTheme="minorBidi" w:hAnsiTheme="minorBidi" w:cstheme="minorBidi"/>
                <w:b/>
                <w:bCs/>
                <w:sz w:val="22"/>
                <w:szCs w:val="22"/>
              </w:rPr>
            </w:pPr>
            <w:r w:rsidRPr="00900F84">
              <w:rPr>
                <w:rFonts w:asciiTheme="minorBidi" w:hAnsiTheme="minorBidi" w:cstheme="minorBidi"/>
                <w:b/>
                <w:bCs/>
                <w:sz w:val="22"/>
                <w:szCs w:val="22"/>
              </w:rPr>
              <w:t>1</w:t>
            </w:r>
            <w:r w:rsidR="00B65667" w:rsidRPr="00900F84">
              <w:rPr>
                <w:rFonts w:asciiTheme="minorBidi" w:hAnsiTheme="minorBidi" w:cstheme="minorBidi"/>
                <w:b/>
                <w:bCs/>
                <w:sz w:val="22"/>
                <w:szCs w:val="22"/>
              </w:rPr>
              <w:t>,</w:t>
            </w:r>
            <w:r w:rsidRPr="00900F84">
              <w:rPr>
                <w:rFonts w:asciiTheme="minorBidi" w:hAnsiTheme="minorBidi" w:cstheme="minorBidi"/>
                <w:b/>
                <w:bCs/>
                <w:sz w:val="22"/>
                <w:szCs w:val="22"/>
              </w:rPr>
              <w:t>500</w:t>
            </w:r>
            <w:r w:rsidR="00827CC9" w:rsidRPr="00900F84">
              <w:rPr>
                <w:rFonts w:asciiTheme="minorBidi" w:hAnsiTheme="minorBidi" w:cstheme="minorBidi"/>
                <w:b/>
                <w:bCs/>
                <w:sz w:val="22"/>
                <w:szCs w:val="22"/>
              </w:rPr>
              <w:t xml:space="preserve"> words </w:t>
            </w:r>
          </w:p>
        </w:tc>
      </w:tr>
      <w:tr w:rsidR="00827CC9" w:rsidRPr="00900F84" w14:paraId="60EA7368" w14:textId="77777777" w:rsidTr="0054456D">
        <w:trPr>
          <w:trHeight w:val="1469"/>
        </w:trPr>
        <w:tc>
          <w:tcPr>
            <w:tcW w:w="1857" w:type="dxa"/>
          </w:tcPr>
          <w:p w14:paraId="3CFB17DC"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Submission deadline:</w:t>
            </w:r>
          </w:p>
        </w:tc>
        <w:tc>
          <w:tcPr>
            <w:tcW w:w="2947" w:type="dxa"/>
            <w:shd w:val="clear" w:color="auto" w:fill="FFFFFF" w:themeFill="background1"/>
          </w:tcPr>
          <w:p w14:paraId="07CF2CC4" w14:textId="716D39A1" w:rsidR="009A0AEC" w:rsidRPr="00900F84" w:rsidRDefault="00B118C0" w:rsidP="09C547F2">
            <w:pPr>
              <w:jc w:val="both"/>
              <w:rPr>
                <w:rFonts w:asciiTheme="minorBidi" w:hAnsiTheme="minorBidi" w:cstheme="minorBidi"/>
                <w:b/>
                <w:bCs/>
                <w:color w:val="FF0000"/>
                <w:sz w:val="22"/>
                <w:szCs w:val="22"/>
              </w:rPr>
            </w:pPr>
            <w:r w:rsidRPr="00B97A28">
              <w:rPr>
                <w:rFonts w:asciiTheme="minorBidi" w:hAnsiTheme="minorBidi" w:cstheme="minorBidi"/>
                <w:b/>
                <w:bCs/>
                <w:sz w:val="22"/>
                <w:szCs w:val="22"/>
              </w:rPr>
              <w:t>To be submitted via Turnitin by Tuesday, 21st July 2026, 10 am</w:t>
            </w:r>
          </w:p>
        </w:tc>
        <w:tc>
          <w:tcPr>
            <w:tcW w:w="2138" w:type="dxa"/>
          </w:tcPr>
          <w:p w14:paraId="31F50683" w14:textId="77777777" w:rsidR="00827CC9" w:rsidRPr="00900F84" w:rsidRDefault="00827CC9" w:rsidP="001B0C70">
            <w:pPr>
              <w:spacing w:before="120" w:after="120"/>
              <w:rPr>
                <w:rFonts w:asciiTheme="minorBidi" w:hAnsiTheme="minorBidi" w:cstheme="minorBidi"/>
                <w:b/>
                <w:sz w:val="22"/>
                <w:szCs w:val="22"/>
              </w:rPr>
            </w:pPr>
            <w:r w:rsidRPr="00900F84">
              <w:rPr>
                <w:rFonts w:asciiTheme="minorBidi" w:hAnsiTheme="minorBidi" w:cstheme="minorBidi"/>
                <w:b/>
                <w:sz w:val="22"/>
                <w:szCs w:val="22"/>
              </w:rPr>
              <w:t>Return date of provisional marks &amp; written feedback:</w:t>
            </w:r>
          </w:p>
        </w:tc>
        <w:tc>
          <w:tcPr>
            <w:tcW w:w="1886" w:type="dxa"/>
          </w:tcPr>
          <w:p w14:paraId="4D838658" w14:textId="77777777" w:rsidR="00B04C32" w:rsidRDefault="00B04C32" w:rsidP="16470521">
            <w:pPr>
              <w:rPr>
                <w:rFonts w:asciiTheme="minorBidi" w:hAnsiTheme="minorBidi" w:cstheme="minorBidi"/>
                <w:b/>
                <w:bCs/>
                <w:sz w:val="22"/>
                <w:szCs w:val="22"/>
              </w:rPr>
            </w:pPr>
          </w:p>
          <w:p w14:paraId="2007A8FB" w14:textId="3EF64113" w:rsidR="009A0AEC" w:rsidRPr="00CC38C3" w:rsidRDefault="00AF6F84" w:rsidP="16470521">
            <w:pPr>
              <w:rPr>
                <w:rFonts w:asciiTheme="minorBidi" w:hAnsiTheme="minorBidi" w:cstheme="minorBidi"/>
                <w:b/>
                <w:bCs/>
                <w:sz w:val="22"/>
                <w:szCs w:val="22"/>
              </w:rPr>
            </w:pPr>
            <w:r>
              <w:rPr>
                <w:rFonts w:asciiTheme="minorBidi" w:hAnsiTheme="minorBidi" w:cstheme="minorBidi"/>
                <w:b/>
                <w:bCs/>
                <w:sz w:val="22"/>
                <w:szCs w:val="22"/>
              </w:rPr>
              <w:t>28</w:t>
            </w:r>
            <w:r w:rsidRPr="00AF6F84">
              <w:rPr>
                <w:rFonts w:asciiTheme="minorBidi" w:hAnsiTheme="minorBidi" w:cstheme="minorBidi"/>
                <w:b/>
                <w:bCs/>
                <w:sz w:val="22"/>
                <w:szCs w:val="22"/>
                <w:vertAlign w:val="superscript"/>
              </w:rPr>
              <w:t>th</w:t>
            </w:r>
            <w:r>
              <w:rPr>
                <w:rFonts w:asciiTheme="minorBidi" w:hAnsiTheme="minorBidi" w:cstheme="minorBidi"/>
                <w:b/>
                <w:bCs/>
                <w:sz w:val="22"/>
                <w:szCs w:val="22"/>
              </w:rPr>
              <w:t xml:space="preserve"> August 2026</w:t>
            </w:r>
          </w:p>
        </w:tc>
      </w:tr>
    </w:tbl>
    <w:p w14:paraId="5C96598F" w14:textId="77777777" w:rsidR="00EE6F25" w:rsidRPr="00900F84" w:rsidRDefault="00EE6F25" w:rsidP="005969E2">
      <w:pPr>
        <w:jc w:val="both"/>
        <w:rPr>
          <w:rFonts w:asciiTheme="minorBidi" w:hAnsiTheme="minorBidi" w:cstheme="minorBidi"/>
          <w:sz w:val="22"/>
          <w:szCs w:val="22"/>
        </w:rPr>
      </w:pPr>
    </w:p>
    <w:p w14:paraId="2F316C23" w14:textId="77777777" w:rsidR="00D848E7" w:rsidRDefault="00D848E7" w:rsidP="002800E7">
      <w:pPr>
        <w:ind w:left="426"/>
        <w:rPr>
          <w:rFonts w:asciiTheme="minorBidi" w:hAnsiTheme="minorBidi" w:cstheme="minorBidi"/>
          <w:b/>
          <w:sz w:val="22"/>
          <w:szCs w:val="22"/>
        </w:rPr>
      </w:pPr>
    </w:p>
    <w:p w14:paraId="2E7A6C13" w14:textId="77777777" w:rsidR="009942FF" w:rsidRDefault="009942FF" w:rsidP="00795C75">
      <w:pPr>
        <w:spacing w:line="360" w:lineRule="auto"/>
        <w:ind w:left="426"/>
        <w:jc w:val="both"/>
        <w:rPr>
          <w:rFonts w:ascii="Arial" w:hAnsi="Arial" w:cs="Arial"/>
          <w:b/>
          <w:sz w:val="22"/>
          <w:szCs w:val="22"/>
        </w:rPr>
      </w:pPr>
    </w:p>
    <w:p w14:paraId="3785A7CF" w14:textId="77777777" w:rsidR="009942FF" w:rsidRDefault="009942FF" w:rsidP="00795C75">
      <w:pPr>
        <w:spacing w:line="360" w:lineRule="auto"/>
        <w:ind w:left="426"/>
        <w:jc w:val="both"/>
        <w:rPr>
          <w:rFonts w:ascii="Arial" w:hAnsi="Arial" w:cs="Arial"/>
          <w:b/>
          <w:sz w:val="22"/>
          <w:szCs w:val="22"/>
        </w:rPr>
      </w:pPr>
    </w:p>
    <w:p w14:paraId="59BB1A28" w14:textId="77777777" w:rsidR="009942FF" w:rsidRDefault="009942FF" w:rsidP="00795C75">
      <w:pPr>
        <w:spacing w:line="360" w:lineRule="auto"/>
        <w:ind w:left="426"/>
        <w:jc w:val="both"/>
        <w:rPr>
          <w:rFonts w:ascii="Arial" w:hAnsi="Arial" w:cs="Arial"/>
          <w:b/>
          <w:sz w:val="22"/>
          <w:szCs w:val="22"/>
        </w:rPr>
      </w:pPr>
    </w:p>
    <w:p w14:paraId="3D08230D" w14:textId="77777777" w:rsidR="009942FF" w:rsidRDefault="009942FF" w:rsidP="00795C75">
      <w:pPr>
        <w:spacing w:line="360" w:lineRule="auto"/>
        <w:ind w:left="426"/>
        <w:jc w:val="both"/>
        <w:rPr>
          <w:rFonts w:ascii="Arial" w:hAnsi="Arial" w:cs="Arial"/>
          <w:b/>
          <w:sz w:val="22"/>
          <w:szCs w:val="22"/>
        </w:rPr>
      </w:pPr>
    </w:p>
    <w:p w14:paraId="29251E18" w14:textId="77777777" w:rsidR="009942FF" w:rsidRDefault="009942FF" w:rsidP="00795C75">
      <w:pPr>
        <w:spacing w:line="360" w:lineRule="auto"/>
        <w:ind w:left="426"/>
        <w:jc w:val="both"/>
        <w:rPr>
          <w:rFonts w:ascii="Arial" w:hAnsi="Arial" w:cs="Arial"/>
          <w:b/>
          <w:sz w:val="22"/>
          <w:szCs w:val="22"/>
        </w:rPr>
      </w:pPr>
    </w:p>
    <w:p w14:paraId="7566D93E" w14:textId="77777777" w:rsidR="009942FF" w:rsidRDefault="009942FF" w:rsidP="00795C75">
      <w:pPr>
        <w:spacing w:line="360" w:lineRule="auto"/>
        <w:ind w:left="426"/>
        <w:jc w:val="both"/>
        <w:rPr>
          <w:rFonts w:ascii="Arial" w:hAnsi="Arial" w:cs="Arial"/>
          <w:b/>
          <w:sz w:val="22"/>
          <w:szCs w:val="22"/>
        </w:rPr>
      </w:pPr>
    </w:p>
    <w:p w14:paraId="43BA39C0" w14:textId="77777777" w:rsidR="009942FF" w:rsidRDefault="009942FF" w:rsidP="00795C75">
      <w:pPr>
        <w:spacing w:line="360" w:lineRule="auto"/>
        <w:ind w:left="426"/>
        <w:jc w:val="both"/>
        <w:rPr>
          <w:rFonts w:ascii="Arial" w:hAnsi="Arial" w:cs="Arial"/>
          <w:b/>
          <w:sz w:val="22"/>
          <w:szCs w:val="22"/>
        </w:rPr>
      </w:pPr>
    </w:p>
    <w:p w14:paraId="55536B9B" w14:textId="77777777" w:rsidR="009942FF" w:rsidRDefault="009942FF" w:rsidP="00795C75">
      <w:pPr>
        <w:spacing w:line="360" w:lineRule="auto"/>
        <w:ind w:left="426"/>
        <w:jc w:val="both"/>
        <w:rPr>
          <w:rFonts w:ascii="Arial" w:hAnsi="Arial" w:cs="Arial"/>
          <w:b/>
          <w:sz w:val="22"/>
          <w:szCs w:val="22"/>
        </w:rPr>
      </w:pPr>
    </w:p>
    <w:p w14:paraId="3E80C980" w14:textId="77777777" w:rsidR="009942FF" w:rsidRDefault="009942FF" w:rsidP="00795C75">
      <w:pPr>
        <w:spacing w:line="360" w:lineRule="auto"/>
        <w:ind w:left="426"/>
        <w:jc w:val="both"/>
        <w:rPr>
          <w:rFonts w:ascii="Arial" w:hAnsi="Arial" w:cs="Arial"/>
          <w:b/>
          <w:sz w:val="22"/>
          <w:szCs w:val="22"/>
        </w:rPr>
      </w:pPr>
    </w:p>
    <w:p w14:paraId="531F6EEB" w14:textId="77777777" w:rsidR="009942FF" w:rsidRDefault="009942FF" w:rsidP="00795C75">
      <w:pPr>
        <w:spacing w:line="360" w:lineRule="auto"/>
        <w:ind w:left="426"/>
        <w:jc w:val="both"/>
        <w:rPr>
          <w:rFonts w:ascii="Arial" w:hAnsi="Arial" w:cs="Arial"/>
          <w:b/>
          <w:sz w:val="22"/>
          <w:szCs w:val="22"/>
        </w:rPr>
      </w:pPr>
    </w:p>
    <w:p w14:paraId="28A0EC88" w14:textId="77777777" w:rsidR="009942FF" w:rsidRDefault="009942FF" w:rsidP="00795C75">
      <w:pPr>
        <w:spacing w:line="360" w:lineRule="auto"/>
        <w:ind w:left="426"/>
        <w:jc w:val="both"/>
        <w:rPr>
          <w:rFonts w:ascii="Arial" w:hAnsi="Arial" w:cs="Arial"/>
          <w:b/>
          <w:sz w:val="22"/>
          <w:szCs w:val="22"/>
        </w:rPr>
      </w:pPr>
    </w:p>
    <w:p w14:paraId="2AE51B90" w14:textId="77777777" w:rsidR="009942FF" w:rsidRDefault="009942FF" w:rsidP="00795C75">
      <w:pPr>
        <w:spacing w:line="360" w:lineRule="auto"/>
        <w:ind w:left="426"/>
        <w:jc w:val="both"/>
        <w:rPr>
          <w:rFonts w:ascii="Arial" w:hAnsi="Arial" w:cs="Arial"/>
          <w:b/>
          <w:sz w:val="22"/>
          <w:szCs w:val="22"/>
        </w:rPr>
      </w:pPr>
    </w:p>
    <w:p w14:paraId="0A3598CB" w14:textId="77777777" w:rsidR="009942FF" w:rsidRDefault="009942FF" w:rsidP="00795C75">
      <w:pPr>
        <w:spacing w:line="360" w:lineRule="auto"/>
        <w:ind w:left="426"/>
        <w:jc w:val="both"/>
        <w:rPr>
          <w:rFonts w:ascii="Arial" w:hAnsi="Arial" w:cs="Arial"/>
          <w:b/>
          <w:sz w:val="22"/>
          <w:szCs w:val="22"/>
        </w:rPr>
      </w:pPr>
    </w:p>
    <w:p w14:paraId="5D3E7C08" w14:textId="77777777" w:rsidR="009942FF" w:rsidRDefault="009942FF" w:rsidP="00795C75">
      <w:pPr>
        <w:spacing w:line="360" w:lineRule="auto"/>
        <w:ind w:left="426"/>
        <w:jc w:val="both"/>
        <w:rPr>
          <w:rFonts w:ascii="Arial" w:hAnsi="Arial" w:cs="Arial"/>
          <w:b/>
          <w:sz w:val="22"/>
          <w:szCs w:val="22"/>
        </w:rPr>
      </w:pPr>
    </w:p>
    <w:sdt>
      <w:sdtPr>
        <w:rPr>
          <w:rFonts w:ascii="Times New Roman" w:eastAsia="Times New Roman" w:hAnsi="Times New Roman" w:cs="Times New Roman"/>
          <w:color w:val="auto"/>
          <w:sz w:val="20"/>
          <w:szCs w:val="20"/>
        </w:rPr>
        <w:id w:val="-1730673650"/>
        <w:docPartObj>
          <w:docPartGallery w:val="Table of Contents"/>
          <w:docPartUnique/>
        </w:docPartObj>
      </w:sdtPr>
      <w:sdtEndPr>
        <w:rPr>
          <w:b/>
          <w:bCs/>
        </w:rPr>
      </w:sdtEndPr>
      <w:sdtContent>
        <w:p w14:paraId="04FA5D28" w14:textId="77777777" w:rsidR="0064395F" w:rsidRDefault="0064395F">
          <w:pPr>
            <w:pStyle w:val="TOCHeading"/>
          </w:pPr>
        </w:p>
        <w:p w14:paraId="3AD5A8A8" w14:textId="1868BBD3" w:rsidR="0064395F" w:rsidRDefault="0064395F">
          <w:pPr>
            <w:pStyle w:val="TOCHeading"/>
          </w:pPr>
          <w:r>
            <w:t>Table of Contents</w:t>
          </w:r>
        </w:p>
        <w:p w14:paraId="4C761ED9" w14:textId="77777777" w:rsidR="004A73C6" w:rsidRPr="004A73C6" w:rsidRDefault="004A73C6" w:rsidP="004A73C6"/>
        <w:p w14:paraId="729E8AB6" w14:textId="56853F71" w:rsidR="004A73C6" w:rsidRDefault="0064395F">
          <w:pPr>
            <w:pStyle w:val="TOC2"/>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397441" w:history="1">
            <w:r w:rsidR="004A73C6" w:rsidRPr="00F249EB">
              <w:rPr>
                <w:rStyle w:val="Hyperlink"/>
                <w:rFonts w:ascii="Arial" w:hAnsi="Arial" w:cs="Arial"/>
                <w:noProof/>
              </w:rPr>
              <w:t>Introduction</w:t>
            </w:r>
            <w:r w:rsidR="004A73C6">
              <w:rPr>
                <w:noProof/>
                <w:webHidden/>
              </w:rPr>
              <w:tab/>
            </w:r>
            <w:r w:rsidR="004A73C6">
              <w:rPr>
                <w:noProof/>
                <w:webHidden/>
              </w:rPr>
              <w:fldChar w:fldCharType="begin"/>
            </w:r>
            <w:r w:rsidR="004A73C6">
              <w:rPr>
                <w:noProof/>
                <w:webHidden/>
              </w:rPr>
              <w:instrText xml:space="preserve"> PAGEREF _Toc234397441 \h </w:instrText>
            </w:r>
            <w:r w:rsidR="004A73C6">
              <w:rPr>
                <w:noProof/>
                <w:webHidden/>
              </w:rPr>
            </w:r>
            <w:r w:rsidR="004A73C6">
              <w:rPr>
                <w:noProof/>
                <w:webHidden/>
              </w:rPr>
              <w:fldChar w:fldCharType="separate"/>
            </w:r>
            <w:r w:rsidR="004A73C6">
              <w:rPr>
                <w:noProof/>
                <w:webHidden/>
              </w:rPr>
              <w:t>3</w:t>
            </w:r>
            <w:r w:rsidR="004A73C6">
              <w:rPr>
                <w:noProof/>
                <w:webHidden/>
              </w:rPr>
              <w:fldChar w:fldCharType="end"/>
            </w:r>
          </w:hyperlink>
        </w:p>
        <w:p w14:paraId="473C580F" w14:textId="32479F2E" w:rsidR="004A73C6" w:rsidRDefault="004A73C6">
          <w:pPr>
            <w:pStyle w:val="TOC2"/>
            <w:rPr>
              <w:rFonts w:asciiTheme="minorHAnsi" w:eastAsiaTheme="minorEastAsia" w:hAnsiTheme="minorHAnsi" w:cstheme="minorBidi"/>
              <w:noProof/>
              <w:kern w:val="2"/>
              <w:sz w:val="24"/>
              <w:szCs w:val="24"/>
              <w14:ligatures w14:val="standardContextual"/>
            </w:rPr>
          </w:pPr>
          <w:hyperlink w:anchor="_Toc234397442" w:history="1">
            <w:r w:rsidRPr="00F249EB">
              <w:rPr>
                <w:rStyle w:val="Hyperlink"/>
                <w:rFonts w:ascii="Arial" w:hAnsi="Arial" w:cs="Arial"/>
                <w:noProof/>
              </w:rPr>
              <w:t>Measuring and Monitoring Type 1 Diabetes</w:t>
            </w:r>
            <w:r>
              <w:rPr>
                <w:noProof/>
                <w:webHidden/>
              </w:rPr>
              <w:tab/>
            </w:r>
            <w:r>
              <w:rPr>
                <w:noProof/>
                <w:webHidden/>
              </w:rPr>
              <w:fldChar w:fldCharType="begin"/>
            </w:r>
            <w:r>
              <w:rPr>
                <w:noProof/>
                <w:webHidden/>
              </w:rPr>
              <w:instrText xml:space="preserve"> PAGEREF _Toc234397442 \h </w:instrText>
            </w:r>
            <w:r>
              <w:rPr>
                <w:noProof/>
                <w:webHidden/>
              </w:rPr>
            </w:r>
            <w:r>
              <w:rPr>
                <w:noProof/>
                <w:webHidden/>
              </w:rPr>
              <w:fldChar w:fldCharType="separate"/>
            </w:r>
            <w:r>
              <w:rPr>
                <w:noProof/>
                <w:webHidden/>
              </w:rPr>
              <w:t>3</w:t>
            </w:r>
            <w:r>
              <w:rPr>
                <w:noProof/>
                <w:webHidden/>
              </w:rPr>
              <w:fldChar w:fldCharType="end"/>
            </w:r>
          </w:hyperlink>
        </w:p>
        <w:p w14:paraId="710B1FAC" w14:textId="580A5375" w:rsidR="004A73C6" w:rsidRDefault="004A73C6">
          <w:pPr>
            <w:pStyle w:val="TOC2"/>
            <w:rPr>
              <w:rFonts w:asciiTheme="minorHAnsi" w:eastAsiaTheme="minorEastAsia" w:hAnsiTheme="minorHAnsi" w:cstheme="minorBidi"/>
              <w:noProof/>
              <w:kern w:val="2"/>
              <w:sz w:val="24"/>
              <w:szCs w:val="24"/>
              <w14:ligatures w14:val="standardContextual"/>
            </w:rPr>
          </w:pPr>
          <w:hyperlink w:anchor="_Toc234397443" w:history="1">
            <w:r w:rsidRPr="00F249EB">
              <w:rPr>
                <w:rStyle w:val="Hyperlink"/>
                <w:noProof/>
              </w:rPr>
              <w:t>Clinical reviews</w:t>
            </w:r>
            <w:r>
              <w:rPr>
                <w:noProof/>
                <w:webHidden/>
              </w:rPr>
              <w:tab/>
            </w:r>
            <w:r>
              <w:rPr>
                <w:noProof/>
                <w:webHidden/>
              </w:rPr>
              <w:fldChar w:fldCharType="begin"/>
            </w:r>
            <w:r>
              <w:rPr>
                <w:noProof/>
                <w:webHidden/>
              </w:rPr>
              <w:instrText xml:space="preserve"> PAGEREF _Toc234397443 \h </w:instrText>
            </w:r>
            <w:r>
              <w:rPr>
                <w:noProof/>
                <w:webHidden/>
              </w:rPr>
            </w:r>
            <w:r>
              <w:rPr>
                <w:noProof/>
                <w:webHidden/>
              </w:rPr>
              <w:fldChar w:fldCharType="separate"/>
            </w:r>
            <w:r>
              <w:rPr>
                <w:noProof/>
                <w:webHidden/>
              </w:rPr>
              <w:t>4</w:t>
            </w:r>
            <w:r>
              <w:rPr>
                <w:noProof/>
                <w:webHidden/>
              </w:rPr>
              <w:fldChar w:fldCharType="end"/>
            </w:r>
          </w:hyperlink>
        </w:p>
        <w:p w14:paraId="52CAFCB9" w14:textId="271CCF0F" w:rsidR="004A73C6" w:rsidRDefault="004A73C6">
          <w:pPr>
            <w:pStyle w:val="TOC2"/>
            <w:rPr>
              <w:rFonts w:asciiTheme="minorHAnsi" w:eastAsiaTheme="minorEastAsia" w:hAnsiTheme="minorHAnsi" w:cstheme="minorBidi"/>
              <w:noProof/>
              <w:kern w:val="2"/>
              <w:sz w:val="24"/>
              <w:szCs w:val="24"/>
              <w14:ligatures w14:val="standardContextual"/>
            </w:rPr>
          </w:pPr>
          <w:hyperlink w:anchor="_Toc234397444" w:history="1">
            <w:r w:rsidRPr="00F249EB">
              <w:rPr>
                <w:rStyle w:val="Hyperlink"/>
                <w:rFonts w:ascii="Arial" w:hAnsi="Arial" w:cs="Arial"/>
                <w:noProof/>
              </w:rPr>
              <w:t>Managing the condition</w:t>
            </w:r>
            <w:r>
              <w:rPr>
                <w:noProof/>
                <w:webHidden/>
              </w:rPr>
              <w:tab/>
            </w:r>
            <w:r>
              <w:rPr>
                <w:noProof/>
                <w:webHidden/>
              </w:rPr>
              <w:fldChar w:fldCharType="begin"/>
            </w:r>
            <w:r>
              <w:rPr>
                <w:noProof/>
                <w:webHidden/>
              </w:rPr>
              <w:instrText xml:space="preserve"> PAGEREF _Toc234397444 \h </w:instrText>
            </w:r>
            <w:r>
              <w:rPr>
                <w:noProof/>
                <w:webHidden/>
              </w:rPr>
            </w:r>
            <w:r>
              <w:rPr>
                <w:noProof/>
                <w:webHidden/>
              </w:rPr>
              <w:fldChar w:fldCharType="separate"/>
            </w:r>
            <w:r>
              <w:rPr>
                <w:noProof/>
                <w:webHidden/>
              </w:rPr>
              <w:t>4</w:t>
            </w:r>
            <w:r>
              <w:rPr>
                <w:noProof/>
                <w:webHidden/>
              </w:rPr>
              <w:fldChar w:fldCharType="end"/>
            </w:r>
          </w:hyperlink>
        </w:p>
        <w:p w14:paraId="504E2D22" w14:textId="16D2DA8B" w:rsidR="004A73C6" w:rsidRDefault="004A73C6">
          <w:pPr>
            <w:pStyle w:val="TOC2"/>
            <w:rPr>
              <w:rFonts w:asciiTheme="minorHAnsi" w:eastAsiaTheme="minorEastAsia" w:hAnsiTheme="minorHAnsi" w:cstheme="minorBidi"/>
              <w:noProof/>
              <w:kern w:val="2"/>
              <w:sz w:val="24"/>
              <w:szCs w:val="24"/>
              <w14:ligatures w14:val="standardContextual"/>
            </w:rPr>
          </w:pPr>
          <w:hyperlink w:anchor="_Toc234397445" w:history="1">
            <w:r w:rsidRPr="00F249EB">
              <w:rPr>
                <w:rStyle w:val="Hyperlink"/>
                <w:rFonts w:ascii="Arial" w:hAnsi="Arial" w:cs="Arial"/>
                <w:noProof/>
              </w:rPr>
              <w:t>Hypoglycaemia and Hyperglycaemia</w:t>
            </w:r>
            <w:r>
              <w:rPr>
                <w:noProof/>
                <w:webHidden/>
              </w:rPr>
              <w:tab/>
            </w:r>
            <w:r>
              <w:rPr>
                <w:noProof/>
                <w:webHidden/>
              </w:rPr>
              <w:fldChar w:fldCharType="begin"/>
            </w:r>
            <w:r>
              <w:rPr>
                <w:noProof/>
                <w:webHidden/>
              </w:rPr>
              <w:instrText xml:space="preserve"> PAGEREF _Toc234397445 \h </w:instrText>
            </w:r>
            <w:r>
              <w:rPr>
                <w:noProof/>
                <w:webHidden/>
              </w:rPr>
            </w:r>
            <w:r>
              <w:rPr>
                <w:noProof/>
                <w:webHidden/>
              </w:rPr>
              <w:fldChar w:fldCharType="separate"/>
            </w:r>
            <w:r>
              <w:rPr>
                <w:noProof/>
                <w:webHidden/>
              </w:rPr>
              <w:t>5</w:t>
            </w:r>
            <w:r>
              <w:rPr>
                <w:noProof/>
                <w:webHidden/>
              </w:rPr>
              <w:fldChar w:fldCharType="end"/>
            </w:r>
          </w:hyperlink>
        </w:p>
        <w:p w14:paraId="622648B7" w14:textId="2E594694" w:rsidR="004A73C6" w:rsidRDefault="004A73C6">
          <w:pPr>
            <w:pStyle w:val="TOC2"/>
            <w:rPr>
              <w:rFonts w:asciiTheme="minorHAnsi" w:eastAsiaTheme="minorEastAsia" w:hAnsiTheme="minorHAnsi" w:cstheme="minorBidi"/>
              <w:noProof/>
              <w:kern w:val="2"/>
              <w:sz w:val="24"/>
              <w:szCs w:val="24"/>
              <w14:ligatures w14:val="standardContextual"/>
            </w:rPr>
          </w:pPr>
          <w:hyperlink w:anchor="_Toc234397446" w:history="1">
            <w:r w:rsidRPr="00F249EB">
              <w:rPr>
                <w:rStyle w:val="Hyperlink"/>
                <w:rFonts w:ascii="Arial" w:hAnsi="Arial" w:cs="Arial"/>
                <w:noProof/>
              </w:rPr>
              <w:t>Illness Management Rules</w:t>
            </w:r>
            <w:r>
              <w:rPr>
                <w:noProof/>
                <w:webHidden/>
              </w:rPr>
              <w:tab/>
            </w:r>
            <w:r>
              <w:rPr>
                <w:noProof/>
                <w:webHidden/>
              </w:rPr>
              <w:fldChar w:fldCharType="begin"/>
            </w:r>
            <w:r>
              <w:rPr>
                <w:noProof/>
                <w:webHidden/>
              </w:rPr>
              <w:instrText xml:space="preserve"> PAGEREF _Toc234397446 \h </w:instrText>
            </w:r>
            <w:r>
              <w:rPr>
                <w:noProof/>
                <w:webHidden/>
              </w:rPr>
            </w:r>
            <w:r>
              <w:rPr>
                <w:noProof/>
                <w:webHidden/>
              </w:rPr>
              <w:fldChar w:fldCharType="separate"/>
            </w:r>
            <w:r>
              <w:rPr>
                <w:noProof/>
                <w:webHidden/>
              </w:rPr>
              <w:t>5</w:t>
            </w:r>
            <w:r>
              <w:rPr>
                <w:noProof/>
                <w:webHidden/>
              </w:rPr>
              <w:fldChar w:fldCharType="end"/>
            </w:r>
          </w:hyperlink>
        </w:p>
        <w:p w14:paraId="71C08CBD" w14:textId="2C4C7F6B" w:rsidR="004A73C6" w:rsidRDefault="004A73C6">
          <w:pPr>
            <w:pStyle w:val="TOC2"/>
            <w:rPr>
              <w:rFonts w:asciiTheme="minorHAnsi" w:eastAsiaTheme="minorEastAsia" w:hAnsiTheme="minorHAnsi" w:cstheme="minorBidi"/>
              <w:noProof/>
              <w:kern w:val="2"/>
              <w:sz w:val="24"/>
              <w:szCs w:val="24"/>
              <w14:ligatures w14:val="standardContextual"/>
            </w:rPr>
          </w:pPr>
          <w:hyperlink w:anchor="_Toc234397447" w:history="1">
            <w:r w:rsidRPr="00F249EB">
              <w:rPr>
                <w:rStyle w:val="Hyperlink"/>
                <w:rFonts w:ascii="Arial" w:hAnsi="Arial" w:cs="Arial"/>
                <w:noProof/>
              </w:rPr>
              <w:t>Consequences</w:t>
            </w:r>
            <w:r>
              <w:rPr>
                <w:noProof/>
                <w:webHidden/>
              </w:rPr>
              <w:tab/>
            </w:r>
            <w:r>
              <w:rPr>
                <w:noProof/>
                <w:webHidden/>
              </w:rPr>
              <w:fldChar w:fldCharType="begin"/>
            </w:r>
            <w:r>
              <w:rPr>
                <w:noProof/>
                <w:webHidden/>
              </w:rPr>
              <w:instrText xml:space="preserve"> PAGEREF _Toc234397447 \h </w:instrText>
            </w:r>
            <w:r>
              <w:rPr>
                <w:noProof/>
                <w:webHidden/>
              </w:rPr>
            </w:r>
            <w:r>
              <w:rPr>
                <w:noProof/>
                <w:webHidden/>
              </w:rPr>
              <w:fldChar w:fldCharType="separate"/>
            </w:r>
            <w:r>
              <w:rPr>
                <w:noProof/>
                <w:webHidden/>
              </w:rPr>
              <w:t>6</w:t>
            </w:r>
            <w:r>
              <w:rPr>
                <w:noProof/>
                <w:webHidden/>
              </w:rPr>
              <w:fldChar w:fldCharType="end"/>
            </w:r>
          </w:hyperlink>
        </w:p>
        <w:p w14:paraId="02E41CF5" w14:textId="4058708D" w:rsidR="004A73C6" w:rsidRDefault="004A73C6">
          <w:pPr>
            <w:pStyle w:val="TOC2"/>
            <w:rPr>
              <w:rFonts w:asciiTheme="minorHAnsi" w:eastAsiaTheme="minorEastAsia" w:hAnsiTheme="minorHAnsi" w:cstheme="minorBidi"/>
              <w:noProof/>
              <w:kern w:val="2"/>
              <w:sz w:val="24"/>
              <w:szCs w:val="24"/>
              <w14:ligatures w14:val="standardContextual"/>
            </w:rPr>
          </w:pPr>
          <w:hyperlink w:anchor="_Toc234397448" w:history="1">
            <w:r w:rsidRPr="00F249E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_Toc234397448 \h </w:instrText>
            </w:r>
            <w:r>
              <w:rPr>
                <w:noProof/>
                <w:webHidden/>
              </w:rPr>
            </w:r>
            <w:r>
              <w:rPr>
                <w:noProof/>
                <w:webHidden/>
              </w:rPr>
              <w:fldChar w:fldCharType="separate"/>
            </w:r>
            <w:r>
              <w:rPr>
                <w:noProof/>
                <w:webHidden/>
              </w:rPr>
              <w:t>6</w:t>
            </w:r>
            <w:r>
              <w:rPr>
                <w:noProof/>
                <w:webHidden/>
              </w:rPr>
              <w:fldChar w:fldCharType="end"/>
            </w:r>
          </w:hyperlink>
        </w:p>
        <w:p w14:paraId="65BCA586" w14:textId="78FC381B" w:rsidR="004A73C6" w:rsidRDefault="004A73C6">
          <w:pPr>
            <w:pStyle w:val="TOC2"/>
            <w:rPr>
              <w:rFonts w:asciiTheme="minorHAnsi" w:eastAsiaTheme="minorEastAsia" w:hAnsiTheme="minorHAnsi" w:cstheme="minorBidi"/>
              <w:noProof/>
              <w:kern w:val="2"/>
              <w:sz w:val="24"/>
              <w:szCs w:val="24"/>
              <w14:ligatures w14:val="standardContextual"/>
            </w:rPr>
          </w:pPr>
          <w:hyperlink w:anchor="_Toc234397450" w:history="1">
            <w:r w:rsidRPr="00F249E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_Toc234397450 \h </w:instrText>
            </w:r>
            <w:r>
              <w:rPr>
                <w:noProof/>
                <w:webHidden/>
              </w:rPr>
            </w:r>
            <w:r>
              <w:rPr>
                <w:noProof/>
                <w:webHidden/>
              </w:rPr>
              <w:fldChar w:fldCharType="separate"/>
            </w:r>
            <w:r>
              <w:rPr>
                <w:noProof/>
                <w:webHidden/>
              </w:rPr>
              <w:t>8</w:t>
            </w:r>
            <w:r>
              <w:rPr>
                <w:noProof/>
                <w:webHidden/>
              </w:rPr>
              <w:fldChar w:fldCharType="end"/>
            </w:r>
          </w:hyperlink>
        </w:p>
        <w:p w14:paraId="31B41371" w14:textId="11270474" w:rsidR="0064395F" w:rsidRDefault="0064395F">
          <w:r>
            <w:rPr>
              <w:b/>
              <w:bCs/>
            </w:rPr>
            <w:fldChar w:fldCharType="end"/>
          </w:r>
        </w:p>
      </w:sdtContent>
    </w:sdt>
    <w:p w14:paraId="5076C58F" w14:textId="77777777" w:rsidR="009942FF" w:rsidRDefault="009942FF" w:rsidP="00185A75">
      <w:pPr>
        <w:spacing w:line="360" w:lineRule="auto"/>
        <w:ind w:left="567"/>
        <w:jc w:val="both"/>
        <w:rPr>
          <w:rStyle w:val="normaltextrun"/>
          <w:rFonts w:ascii="Arial" w:hAnsi="Arial" w:cs="Arial"/>
          <w:b/>
          <w:bCs/>
          <w:color w:val="000000" w:themeColor="text1"/>
          <w:sz w:val="22"/>
          <w:szCs w:val="22"/>
        </w:rPr>
      </w:pPr>
    </w:p>
    <w:p w14:paraId="0D492242" w14:textId="77777777" w:rsidR="008B70DD" w:rsidRDefault="008B70DD" w:rsidP="00185A75">
      <w:pPr>
        <w:spacing w:line="360" w:lineRule="auto"/>
        <w:ind w:left="426"/>
        <w:jc w:val="both"/>
        <w:rPr>
          <w:rStyle w:val="normaltextrun"/>
          <w:rFonts w:ascii="Arial" w:hAnsi="Arial" w:cs="Arial"/>
          <w:b/>
          <w:bCs/>
          <w:color w:val="000000" w:themeColor="text1"/>
          <w:sz w:val="22"/>
          <w:szCs w:val="22"/>
        </w:rPr>
      </w:pPr>
    </w:p>
    <w:p w14:paraId="1A4DBDC5"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4BB879D1"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735C810A"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30D0B608"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3494493F"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7A8D045E"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4A6E4A08"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16B0994C"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5F9DF0BD"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561E6605"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1EB075EB"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456BB0E8"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5CF36817"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25516FA0" w14:textId="77777777" w:rsidR="008B70DD" w:rsidRDefault="008B70DD" w:rsidP="009942FF">
      <w:pPr>
        <w:spacing w:line="360" w:lineRule="auto"/>
        <w:ind w:left="426"/>
        <w:jc w:val="both"/>
        <w:rPr>
          <w:rStyle w:val="normaltextrun"/>
          <w:rFonts w:ascii="Arial" w:hAnsi="Arial" w:cs="Arial"/>
          <w:b/>
          <w:bCs/>
          <w:color w:val="000000" w:themeColor="text1"/>
          <w:sz w:val="22"/>
          <w:szCs w:val="22"/>
        </w:rPr>
      </w:pPr>
    </w:p>
    <w:p w14:paraId="069C76C4" w14:textId="77777777" w:rsidR="008B70DD" w:rsidRDefault="008B70DD" w:rsidP="002D1D50">
      <w:pPr>
        <w:spacing w:line="360" w:lineRule="auto"/>
        <w:jc w:val="both"/>
        <w:rPr>
          <w:rStyle w:val="normaltextrun"/>
          <w:rFonts w:ascii="Arial" w:hAnsi="Arial" w:cs="Arial"/>
          <w:b/>
          <w:bCs/>
          <w:color w:val="000000" w:themeColor="text1"/>
          <w:sz w:val="22"/>
          <w:szCs w:val="22"/>
        </w:rPr>
      </w:pPr>
    </w:p>
    <w:p w14:paraId="77990ECA"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3C177835"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131B7201"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29F51312"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49B1BC4B"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5E035B21"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46A7B0E4"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0DB3C70E"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1561520F"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3270CC43" w14:textId="77777777" w:rsidR="00472EFB" w:rsidRDefault="00472EFB" w:rsidP="002D1D50">
      <w:pPr>
        <w:spacing w:line="360" w:lineRule="auto"/>
        <w:jc w:val="both"/>
        <w:rPr>
          <w:rStyle w:val="normaltextrun"/>
          <w:rFonts w:ascii="Arial" w:hAnsi="Arial" w:cs="Arial"/>
          <w:b/>
          <w:bCs/>
          <w:color w:val="000000" w:themeColor="text1"/>
          <w:sz w:val="22"/>
          <w:szCs w:val="22"/>
        </w:rPr>
      </w:pPr>
    </w:p>
    <w:p w14:paraId="5C3B993B" w14:textId="77777777" w:rsidR="004A73C6" w:rsidRDefault="004A73C6" w:rsidP="002D1D50">
      <w:pPr>
        <w:spacing w:line="360" w:lineRule="auto"/>
        <w:jc w:val="both"/>
        <w:rPr>
          <w:rStyle w:val="normaltextrun"/>
          <w:rFonts w:ascii="Arial" w:hAnsi="Arial" w:cs="Arial"/>
          <w:b/>
          <w:bCs/>
          <w:color w:val="000000" w:themeColor="text1"/>
          <w:sz w:val="22"/>
          <w:szCs w:val="22"/>
        </w:rPr>
      </w:pPr>
    </w:p>
    <w:p w14:paraId="3B0FAB68" w14:textId="77777777" w:rsidR="00472EFB" w:rsidRDefault="00334FDF" w:rsidP="0064395F">
      <w:pPr>
        <w:jc w:val="center"/>
        <w:rPr>
          <w:rStyle w:val="normaltextrun"/>
          <w:rFonts w:ascii="Arial" w:hAnsi="Arial" w:cs="Arial"/>
          <w:b/>
          <w:bCs/>
          <w:color w:val="000000" w:themeColor="text1"/>
          <w:sz w:val="32"/>
          <w:szCs w:val="32"/>
        </w:rPr>
      </w:pPr>
      <w:r w:rsidRPr="00EC3E1E">
        <w:rPr>
          <w:rStyle w:val="normaltextrun"/>
          <w:rFonts w:ascii="Arial" w:hAnsi="Arial" w:cs="Arial"/>
          <w:b/>
          <w:bCs/>
          <w:color w:val="000000" w:themeColor="text1"/>
          <w:sz w:val="32"/>
          <w:szCs w:val="32"/>
        </w:rPr>
        <w:lastRenderedPageBreak/>
        <w:t>Type 1 Diabetes</w:t>
      </w:r>
    </w:p>
    <w:p w14:paraId="4F15C33A" w14:textId="77777777" w:rsidR="004A73C6" w:rsidRPr="00EC3E1E" w:rsidRDefault="004A73C6" w:rsidP="0064395F">
      <w:pPr>
        <w:jc w:val="center"/>
        <w:rPr>
          <w:rStyle w:val="normaltextrun"/>
          <w:rFonts w:ascii="Arial" w:hAnsi="Arial" w:cs="Arial"/>
          <w:b/>
          <w:bCs/>
          <w:color w:val="000000" w:themeColor="text1"/>
          <w:sz w:val="32"/>
          <w:szCs w:val="32"/>
        </w:rPr>
      </w:pPr>
    </w:p>
    <w:p w14:paraId="1A729E97" w14:textId="77777777" w:rsidR="00EC3E1E" w:rsidRPr="00EC3E1E" w:rsidRDefault="00EC3E1E" w:rsidP="00EC3E1E">
      <w:pPr>
        <w:spacing w:line="360" w:lineRule="auto"/>
        <w:jc w:val="both"/>
        <w:rPr>
          <w:rStyle w:val="normaltextrun"/>
          <w:rFonts w:ascii="Arial" w:hAnsi="Arial" w:cs="Arial"/>
          <w:b/>
          <w:bCs/>
          <w:color w:val="000000" w:themeColor="text1"/>
          <w:sz w:val="22"/>
          <w:szCs w:val="22"/>
        </w:rPr>
      </w:pPr>
    </w:p>
    <w:p w14:paraId="53468C65" w14:textId="3E5CAE42" w:rsidR="00334FDF" w:rsidRPr="0064395F" w:rsidRDefault="00334FDF" w:rsidP="0064395F">
      <w:pPr>
        <w:pStyle w:val="Heading2"/>
        <w:rPr>
          <w:rStyle w:val="normaltextrun"/>
          <w:rFonts w:ascii="Arial" w:hAnsi="Arial" w:cs="Arial"/>
          <w:sz w:val="28"/>
          <w:szCs w:val="28"/>
        </w:rPr>
      </w:pPr>
      <w:bookmarkStart w:id="0" w:name="_Toc234397441"/>
      <w:r w:rsidRPr="0064395F">
        <w:rPr>
          <w:rStyle w:val="normaltextrun"/>
          <w:rFonts w:ascii="Arial" w:hAnsi="Arial" w:cs="Arial"/>
          <w:sz w:val="28"/>
          <w:szCs w:val="28"/>
        </w:rPr>
        <w:t>Introduction</w:t>
      </w:r>
      <w:bookmarkEnd w:id="0"/>
    </w:p>
    <w:p w14:paraId="06C035B9" w14:textId="77777777" w:rsidR="00334FDF" w:rsidRPr="00EC3E1E" w:rsidRDefault="00334FDF" w:rsidP="00EC3E1E">
      <w:pPr>
        <w:spacing w:line="360" w:lineRule="auto"/>
        <w:jc w:val="both"/>
        <w:rPr>
          <w:rStyle w:val="normaltextrun"/>
          <w:rFonts w:ascii="Arial" w:hAnsi="Arial" w:cs="Arial"/>
          <w:b/>
          <w:bCs/>
          <w:color w:val="000000" w:themeColor="text1"/>
          <w:sz w:val="22"/>
          <w:szCs w:val="22"/>
        </w:rPr>
      </w:pPr>
    </w:p>
    <w:p w14:paraId="3936553F" w14:textId="403BDE6F" w:rsidR="00334FDF" w:rsidRPr="00EC3E1E" w:rsidRDefault="00334FDF" w:rsidP="00EC3E1E">
      <w:pPr>
        <w:spacing w:line="360" w:lineRule="auto"/>
        <w:jc w:val="both"/>
        <w:rPr>
          <w:rStyle w:val="normaltextrun"/>
          <w:rFonts w:ascii="Arial" w:hAnsi="Arial" w:cs="Arial"/>
          <w:color w:val="000000" w:themeColor="text1"/>
          <w:sz w:val="22"/>
          <w:szCs w:val="22"/>
        </w:rPr>
      </w:pPr>
      <w:r w:rsidRPr="00EC3E1E">
        <w:rPr>
          <w:rStyle w:val="normaltextrun"/>
          <w:rFonts w:ascii="Arial" w:hAnsi="Arial" w:cs="Arial"/>
          <w:color w:val="000000" w:themeColor="text1"/>
          <w:sz w:val="22"/>
          <w:szCs w:val="22"/>
        </w:rPr>
        <w:t xml:space="preserve">Type one diabetes is an auto-immune disease that damages the pancreas' ability to produce insulin. The damage to these insulin producing cells means that individuals may not produce enough or any insulin to maintain their blood sugar levels so they are required to take insulin to regulate this throughout their lives (Schneider, 2021). However, unlike type two diabetes, lifestyle related causes do not contribute to the development of type one diabetes. Therefore, young children to elderly adults can suffer from this disease, however, most often diagnosed during early years of life through teenage years. Symptoms can be excessive thirst; excessive urine production; extreme fatigue; unexplained weight loss; blurry eyesight; and repeated infections. If left untreated, patients who experience DKA will face serious health risks including death. An estimated 9.5 million people worldwide suffered from type 1 diabetes as of 2025 (Ogle et al., 2025). </w:t>
      </w:r>
    </w:p>
    <w:p w14:paraId="12652B5E" w14:textId="77777777" w:rsidR="00334FDF" w:rsidRPr="00EC3E1E" w:rsidRDefault="00334FDF" w:rsidP="00EC3E1E">
      <w:pPr>
        <w:spacing w:line="360" w:lineRule="auto"/>
        <w:jc w:val="both"/>
        <w:rPr>
          <w:rStyle w:val="normaltextrun"/>
          <w:rFonts w:ascii="Arial" w:hAnsi="Arial" w:cs="Arial"/>
          <w:color w:val="000000" w:themeColor="text1"/>
          <w:sz w:val="22"/>
          <w:szCs w:val="22"/>
        </w:rPr>
      </w:pPr>
    </w:p>
    <w:p w14:paraId="65A34242" w14:textId="77777777" w:rsidR="00404460" w:rsidRPr="0064395F" w:rsidRDefault="00404460" w:rsidP="0064395F">
      <w:pPr>
        <w:pStyle w:val="Heading2"/>
        <w:rPr>
          <w:rStyle w:val="normaltextrun"/>
          <w:rFonts w:ascii="Arial" w:hAnsi="Arial" w:cs="Arial"/>
          <w:sz w:val="28"/>
          <w:szCs w:val="28"/>
        </w:rPr>
      </w:pPr>
      <w:bookmarkStart w:id="1" w:name="_Toc234397442"/>
      <w:r w:rsidRPr="0064395F">
        <w:rPr>
          <w:rStyle w:val="normaltextrun"/>
          <w:rFonts w:ascii="Arial" w:hAnsi="Arial" w:cs="Arial"/>
          <w:sz w:val="28"/>
          <w:szCs w:val="28"/>
        </w:rPr>
        <w:t>Measuring and Monitoring Type 1 Diabetes</w:t>
      </w:r>
      <w:bookmarkEnd w:id="1"/>
    </w:p>
    <w:p w14:paraId="4331D0B1" w14:textId="77777777" w:rsidR="00404460" w:rsidRPr="00EC3E1E" w:rsidRDefault="00404460" w:rsidP="00EC3E1E">
      <w:pPr>
        <w:spacing w:line="360" w:lineRule="auto"/>
        <w:jc w:val="both"/>
        <w:rPr>
          <w:rStyle w:val="normaltextrun"/>
          <w:rFonts w:ascii="Arial" w:hAnsi="Arial" w:cs="Arial"/>
          <w:color w:val="000000" w:themeColor="text1"/>
          <w:sz w:val="22"/>
          <w:szCs w:val="22"/>
        </w:rPr>
      </w:pPr>
    </w:p>
    <w:p w14:paraId="691FF3A9" w14:textId="0506A88C" w:rsidR="00404460" w:rsidRPr="00EC3E1E" w:rsidRDefault="00404460" w:rsidP="00EC3E1E">
      <w:pPr>
        <w:spacing w:line="360" w:lineRule="auto"/>
        <w:jc w:val="both"/>
        <w:rPr>
          <w:rStyle w:val="normaltextrun"/>
          <w:rFonts w:ascii="Arial" w:hAnsi="Arial" w:cs="Arial"/>
          <w:color w:val="000000" w:themeColor="text1"/>
          <w:sz w:val="22"/>
          <w:szCs w:val="22"/>
        </w:rPr>
      </w:pPr>
      <w:r w:rsidRPr="00EC3E1E">
        <w:rPr>
          <w:rStyle w:val="normaltextrun"/>
          <w:rFonts w:ascii="Arial" w:hAnsi="Arial" w:cs="Arial"/>
          <w:color w:val="000000" w:themeColor="text1"/>
          <w:sz w:val="22"/>
          <w:szCs w:val="22"/>
        </w:rPr>
        <w:t xml:space="preserve">Monitoring and measuring type 1 diabetes is important because the blood glucose levels can fluctuate rapidly. Monitoring allows both patients and healthcare providers to determine whether hypoglycaemia, hyperglycaemia, or </w:t>
      </w:r>
      <w:r w:rsidR="005A5BD4" w:rsidRPr="00EC3E1E">
        <w:rPr>
          <w:rStyle w:val="normaltextrun"/>
          <w:rFonts w:ascii="Arial" w:hAnsi="Arial" w:cs="Arial"/>
          <w:color w:val="000000" w:themeColor="text1"/>
          <w:sz w:val="22"/>
          <w:szCs w:val="22"/>
        </w:rPr>
        <w:t>long-term</w:t>
      </w:r>
      <w:r w:rsidRPr="00EC3E1E">
        <w:rPr>
          <w:rStyle w:val="normaltextrun"/>
          <w:rFonts w:ascii="Arial" w:hAnsi="Arial" w:cs="Arial"/>
          <w:color w:val="000000" w:themeColor="text1"/>
          <w:sz w:val="22"/>
          <w:szCs w:val="22"/>
        </w:rPr>
        <w:t xml:space="preserve"> complication are present. In addition, public health monitoring is important, providing information regarding the incidence, prevalence, quality of services and inequalities in health (Schneider, 2021).</w:t>
      </w:r>
    </w:p>
    <w:p w14:paraId="09D380AD" w14:textId="77777777" w:rsidR="00404460" w:rsidRPr="00EC3E1E" w:rsidRDefault="00404460" w:rsidP="00EC3E1E">
      <w:pPr>
        <w:spacing w:line="360" w:lineRule="auto"/>
        <w:jc w:val="both"/>
        <w:rPr>
          <w:rStyle w:val="normaltextrun"/>
          <w:rFonts w:ascii="Arial" w:hAnsi="Arial" w:cs="Arial"/>
          <w:color w:val="000000" w:themeColor="text1"/>
          <w:sz w:val="22"/>
          <w:szCs w:val="22"/>
        </w:rPr>
      </w:pPr>
    </w:p>
    <w:p w14:paraId="11FC1E01" w14:textId="1465DA06" w:rsidR="00404460" w:rsidRPr="00EC3E1E" w:rsidRDefault="00404460" w:rsidP="00EC3E1E">
      <w:pPr>
        <w:spacing w:line="360" w:lineRule="auto"/>
        <w:jc w:val="both"/>
        <w:rPr>
          <w:rStyle w:val="normaltextrun"/>
          <w:rFonts w:ascii="Arial" w:hAnsi="Arial" w:cs="Arial"/>
          <w:color w:val="000000" w:themeColor="text1"/>
          <w:sz w:val="22"/>
          <w:szCs w:val="22"/>
        </w:rPr>
      </w:pPr>
      <w:r w:rsidRPr="00EC3E1E">
        <w:rPr>
          <w:rStyle w:val="normaltextrun"/>
          <w:rFonts w:ascii="Arial" w:hAnsi="Arial" w:cs="Arial"/>
          <w:color w:val="000000" w:themeColor="text1"/>
          <w:sz w:val="22"/>
          <w:szCs w:val="22"/>
        </w:rPr>
        <w:t xml:space="preserve">In terms of diagnosis at an individual level, diagnosis is typically made through symptoms and blood glucose measurements. Health-care practitioners may measure random plasma glucose, fasting plasma glucose, or glycated </w:t>
      </w:r>
      <w:r w:rsidR="005A5BD4" w:rsidRPr="00EC3E1E">
        <w:rPr>
          <w:rStyle w:val="normaltextrun"/>
          <w:rFonts w:ascii="Arial" w:hAnsi="Arial" w:cs="Arial"/>
          <w:color w:val="000000" w:themeColor="text1"/>
          <w:sz w:val="22"/>
          <w:szCs w:val="22"/>
        </w:rPr>
        <w:t>haemoglobin</w:t>
      </w:r>
      <w:r w:rsidRPr="00EC3E1E">
        <w:rPr>
          <w:rStyle w:val="normaltextrun"/>
          <w:rFonts w:ascii="Arial" w:hAnsi="Arial" w:cs="Arial"/>
          <w:color w:val="000000" w:themeColor="text1"/>
          <w:sz w:val="22"/>
          <w:szCs w:val="22"/>
        </w:rPr>
        <w:t xml:space="preserve"> (HbA1c). </w:t>
      </w:r>
      <w:r w:rsidR="002A3097" w:rsidRPr="002A3097">
        <w:rPr>
          <w:rStyle w:val="normaltextrun"/>
          <w:rFonts w:ascii="Arial" w:hAnsi="Arial" w:cs="Arial"/>
          <w:color w:val="000000" w:themeColor="text1"/>
          <w:sz w:val="22"/>
          <w:szCs w:val="22"/>
        </w:rPr>
        <w:t>Glycated haemoglobin (HbA1c) measures blood sugar levels by quantifying how much glucose have attached to haemoglobin on red blood cell over an average time span of eight to twelve weeks. The NICE (2022) suggest that HbA1c testing may assist in differentiating Type 1 Diabetes from the remaining forms of diabetes based upon blood/urine ketone testing, measurement of C-peptide levels, detection of autoantibodies against islet cells within the pancreas.</w:t>
      </w:r>
    </w:p>
    <w:p w14:paraId="1017C5D6" w14:textId="77777777" w:rsidR="00404460" w:rsidRPr="00EC3E1E" w:rsidRDefault="00404460" w:rsidP="00EC3E1E">
      <w:pPr>
        <w:spacing w:line="360" w:lineRule="auto"/>
        <w:jc w:val="both"/>
        <w:rPr>
          <w:rStyle w:val="normaltextrun"/>
          <w:rFonts w:ascii="Arial" w:hAnsi="Arial" w:cs="Arial"/>
          <w:color w:val="000000" w:themeColor="text1"/>
          <w:sz w:val="22"/>
          <w:szCs w:val="22"/>
        </w:rPr>
      </w:pPr>
    </w:p>
    <w:p w14:paraId="3D97C574" w14:textId="5BD69F49" w:rsidR="00404460" w:rsidRPr="00EC3E1E" w:rsidRDefault="00404460" w:rsidP="00EC3E1E">
      <w:pPr>
        <w:spacing w:line="360" w:lineRule="auto"/>
        <w:jc w:val="both"/>
        <w:rPr>
          <w:rStyle w:val="normaltextrun"/>
          <w:rFonts w:ascii="Arial" w:hAnsi="Arial" w:cs="Arial"/>
          <w:color w:val="000000" w:themeColor="text1"/>
          <w:sz w:val="22"/>
          <w:szCs w:val="22"/>
        </w:rPr>
      </w:pPr>
      <w:r w:rsidRPr="00EC3E1E">
        <w:rPr>
          <w:rStyle w:val="normaltextrun"/>
          <w:rFonts w:ascii="Arial" w:hAnsi="Arial" w:cs="Arial"/>
          <w:color w:val="000000" w:themeColor="text1"/>
          <w:sz w:val="22"/>
          <w:szCs w:val="22"/>
        </w:rPr>
        <w:t xml:space="preserve">Traditionally, individuals with type 1 diabetes monitored their blood glucose through finger prick capillary blood testing. By conducting this process </w:t>
      </w:r>
      <w:r w:rsidR="00996DFF" w:rsidRPr="00EC3E1E">
        <w:rPr>
          <w:rStyle w:val="normaltextrun"/>
          <w:rFonts w:ascii="Arial" w:hAnsi="Arial" w:cs="Arial"/>
          <w:color w:val="000000" w:themeColor="text1"/>
          <w:sz w:val="22"/>
          <w:szCs w:val="22"/>
        </w:rPr>
        <w:t>daily</w:t>
      </w:r>
      <w:r w:rsidRPr="00EC3E1E">
        <w:rPr>
          <w:rStyle w:val="normaltextrun"/>
          <w:rFonts w:ascii="Arial" w:hAnsi="Arial" w:cs="Arial"/>
          <w:color w:val="000000" w:themeColor="text1"/>
          <w:sz w:val="22"/>
          <w:szCs w:val="22"/>
        </w:rPr>
        <w:t xml:space="preserve">, individuals with type 1 diabetes could make informed decisions about their insulin dosages, meals, physical </w:t>
      </w:r>
      <w:r w:rsidR="00996DFF" w:rsidRPr="00EC3E1E">
        <w:rPr>
          <w:rStyle w:val="normaltextrun"/>
          <w:rFonts w:ascii="Arial" w:hAnsi="Arial" w:cs="Arial"/>
          <w:color w:val="000000" w:themeColor="text1"/>
          <w:sz w:val="22"/>
          <w:szCs w:val="22"/>
        </w:rPr>
        <w:t>activities,</w:t>
      </w:r>
      <w:r w:rsidRPr="00EC3E1E">
        <w:rPr>
          <w:rStyle w:val="normaltextrun"/>
          <w:rFonts w:ascii="Arial" w:hAnsi="Arial" w:cs="Arial"/>
          <w:color w:val="000000" w:themeColor="text1"/>
          <w:sz w:val="22"/>
          <w:szCs w:val="22"/>
        </w:rPr>
        <w:t xml:space="preserve"> and treatments for </w:t>
      </w:r>
      <w:r w:rsidR="00996DFF" w:rsidRPr="00EC3E1E">
        <w:rPr>
          <w:rStyle w:val="normaltextrun"/>
          <w:rFonts w:ascii="Arial" w:hAnsi="Arial" w:cs="Arial"/>
          <w:color w:val="000000" w:themeColor="text1"/>
          <w:sz w:val="22"/>
          <w:szCs w:val="22"/>
        </w:rPr>
        <w:t>hypoglycaemia</w:t>
      </w:r>
      <w:r w:rsidRPr="00EC3E1E">
        <w:rPr>
          <w:rStyle w:val="normaltextrun"/>
          <w:rFonts w:ascii="Arial" w:hAnsi="Arial" w:cs="Arial"/>
          <w:color w:val="000000" w:themeColor="text1"/>
          <w:sz w:val="22"/>
          <w:szCs w:val="22"/>
        </w:rPr>
        <w:t>. However, finger prick testing does not provide the complete picture of how the individual's blood glucose values changed throughout the day.</w:t>
      </w:r>
      <w:r w:rsidR="00216013">
        <w:rPr>
          <w:rStyle w:val="normaltextrun"/>
          <w:rFonts w:ascii="Arial" w:hAnsi="Arial" w:cs="Arial"/>
          <w:color w:val="000000" w:themeColor="text1"/>
          <w:sz w:val="22"/>
          <w:szCs w:val="22"/>
        </w:rPr>
        <w:t xml:space="preserve"> </w:t>
      </w:r>
      <w:r w:rsidRPr="00EC3E1E">
        <w:rPr>
          <w:rStyle w:val="normaltextrun"/>
          <w:rFonts w:ascii="Arial" w:hAnsi="Arial" w:cs="Arial"/>
          <w:color w:val="000000" w:themeColor="text1"/>
          <w:sz w:val="22"/>
          <w:szCs w:val="22"/>
        </w:rPr>
        <w:t xml:space="preserve">There has been an increased interest in continuous glucose monitoring (CGM) to improve monitoring. A small </w:t>
      </w:r>
      <w:r w:rsidRPr="00EC3E1E">
        <w:rPr>
          <w:rStyle w:val="normaltextrun"/>
          <w:rFonts w:ascii="Arial" w:hAnsi="Arial" w:cs="Arial"/>
          <w:color w:val="000000" w:themeColor="text1"/>
          <w:sz w:val="22"/>
          <w:szCs w:val="22"/>
        </w:rPr>
        <w:lastRenderedPageBreak/>
        <w:t xml:space="preserve">sensor is placed under the skin, which monitors the glucose concentration in interstitial fluid during all hours of the day and night. Readings can be displayed on either a receiver or a smartphone and many devices will alarm when there are changes in the blood glucose levels indicating high or low blood glucose values. According to NICE (2022), CGM should be offered to adults with type 1 diabetes as a choice between real-time CGM or intermittent scanned CGM based upon their needs and preferences. Data collected from insulin pumps are also useful tools for monitoring. Pumps administer rapid acting insulin continuously and enable users to take additional bolus doses at times when taking meals. </w:t>
      </w:r>
    </w:p>
    <w:p w14:paraId="027ED0E1" w14:textId="77777777" w:rsidR="00404460" w:rsidRPr="00EC3E1E" w:rsidRDefault="00404460" w:rsidP="00EC3E1E">
      <w:pPr>
        <w:spacing w:line="360" w:lineRule="auto"/>
        <w:jc w:val="both"/>
        <w:rPr>
          <w:rStyle w:val="normaltextrun"/>
          <w:rFonts w:ascii="Arial" w:hAnsi="Arial" w:cs="Arial"/>
          <w:color w:val="000000" w:themeColor="text1"/>
          <w:sz w:val="22"/>
          <w:szCs w:val="22"/>
        </w:rPr>
      </w:pPr>
    </w:p>
    <w:p w14:paraId="56200421" w14:textId="764F03CF" w:rsidR="00404460" w:rsidRPr="0064395F" w:rsidRDefault="00404460" w:rsidP="0064395F">
      <w:pPr>
        <w:pStyle w:val="Heading2"/>
        <w:rPr>
          <w:rStyle w:val="normaltextrun"/>
          <w:sz w:val="28"/>
          <w:szCs w:val="28"/>
        </w:rPr>
      </w:pPr>
      <w:bookmarkStart w:id="2" w:name="_Toc234397443"/>
      <w:r w:rsidRPr="0064395F">
        <w:rPr>
          <w:rStyle w:val="normaltextrun"/>
          <w:sz w:val="28"/>
          <w:szCs w:val="28"/>
        </w:rPr>
        <w:t xml:space="preserve">Clinical </w:t>
      </w:r>
      <w:r w:rsidR="00216013" w:rsidRPr="0064395F">
        <w:rPr>
          <w:rStyle w:val="normaltextrun"/>
          <w:sz w:val="28"/>
          <w:szCs w:val="28"/>
        </w:rPr>
        <w:t>r</w:t>
      </w:r>
      <w:r w:rsidRPr="0064395F">
        <w:rPr>
          <w:rStyle w:val="normaltextrun"/>
          <w:sz w:val="28"/>
          <w:szCs w:val="28"/>
        </w:rPr>
        <w:t>eviews</w:t>
      </w:r>
      <w:bookmarkEnd w:id="2"/>
    </w:p>
    <w:p w14:paraId="254B4F44" w14:textId="77777777" w:rsidR="00404460" w:rsidRPr="00EC3E1E" w:rsidRDefault="00404460" w:rsidP="00EC3E1E">
      <w:pPr>
        <w:spacing w:line="360" w:lineRule="auto"/>
        <w:jc w:val="both"/>
        <w:rPr>
          <w:rStyle w:val="normaltextrun"/>
          <w:rFonts w:ascii="Arial" w:hAnsi="Arial" w:cs="Arial"/>
          <w:color w:val="000000" w:themeColor="text1"/>
          <w:sz w:val="22"/>
          <w:szCs w:val="22"/>
        </w:rPr>
      </w:pPr>
    </w:p>
    <w:p w14:paraId="552CB60C" w14:textId="7F461AA9" w:rsidR="00404460" w:rsidRPr="00EC3E1E" w:rsidRDefault="00404460" w:rsidP="00EC3E1E">
      <w:pPr>
        <w:spacing w:line="360" w:lineRule="auto"/>
        <w:jc w:val="both"/>
        <w:rPr>
          <w:rStyle w:val="normaltextrun"/>
          <w:rFonts w:ascii="Arial" w:hAnsi="Arial" w:cs="Arial"/>
          <w:color w:val="000000" w:themeColor="text1"/>
          <w:sz w:val="22"/>
          <w:szCs w:val="22"/>
        </w:rPr>
      </w:pPr>
      <w:r w:rsidRPr="00EC3E1E">
        <w:rPr>
          <w:rStyle w:val="normaltextrun"/>
          <w:rFonts w:ascii="Arial" w:hAnsi="Arial" w:cs="Arial"/>
          <w:color w:val="000000" w:themeColor="text1"/>
          <w:sz w:val="22"/>
          <w:szCs w:val="22"/>
        </w:rPr>
        <w:t xml:space="preserve">Monitoring of type 1 diabetes includes routine clinical reviews. Glycosylated </w:t>
      </w:r>
      <w:r w:rsidR="00216013" w:rsidRPr="00EC3E1E">
        <w:rPr>
          <w:rStyle w:val="normaltextrun"/>
          <w:rFonts w:ascii="Arial" w:hAnsi="Arial" w:cs="Arial"/>
          <w:color w:val="000000" w:themeColor="text1"/>
          <w:sz w:val="22"/>
          <w:szCs w:val="22"/>
        </w:rPr>
        <w:t>haemoglobin</w:t>
      </w:r>
      <w:r w:rsidRPr="00EC3E1E">
        <w:rPr>
          <w:rStyle w:val="normaltextrun"/>
          <w:rFonts w:ascii="Arial" w:hAnsi="Arial" w:cs="Arial"/>
          <w:color w:val="000000" w:themeColor="text1"/>
          <w:sz w:val="22"/>
          <w:szCs w:val="22"/>
        </w:rPr>
        <w:t xml:space="preserve"> (HbA1c) levels should be assessed at agreed intervals (usually every 3–6 months) to evaluate the degree of control of blood glucose levels. </w:t>
      </w:r>
      <w:r w:rsidR="00216013">
        <w:rPr>
          <w:rStyle w:val="normaltextrun"/>
          <w:rFonts w:ascii="Arial" w:hAnsi="Arial" w:cs="Arial"/>
          <w:color w:val="000000" w:themeColor="text1"/>
          <w:sz w:val="22"/>
          <w:szCs w:val="22"/>
        </w:rPr>
        <w:t>People</w:t>
      </w:r>
      <w:r w:rsidRPr="00EC3E1E">
        <w:rPr>
          <w:rStyle w:val="normaltextrun"/>
          <w:rFonts w:ascii="Arial" w:hAnsi="Arial" w:cs="Arial"/>
          <w:color w:val="000000" w:themeColor="text1"/>
          <w:sz w:val="22"/>
          <w:szCs w:val="22"/>
        </w:rPr>
        <w:t xml:space="preserve"> with type 1 diabetes should undergo assessments of their blood pressure, weight, lipid profile, renal function, urinary </w:t>
      </w:r>
      <w:r w:rsidR="000904D3" w:rsidRPr="00EC3E1E">
        <w:rPr>
          <w:rStyle w:val="normaltextrun"/>
          <w:rFonts w:ascii="Arial" w:hAnsi="Arial" w:cs="Arial"/>
          <w:color w:val="000000" w:themeColor="text1"/>
          <w:sz w:val="22"/>
          <w:szCs w:val="22"/>
        </w:rPr>
        <w:t>albumin,</w:t>
      </w:r>
      <w:r w:rsidRPr="00EC3E1E">
        <w:rPr>
          <w:rStyle w:val="normaltextrun"/>
          <w:rFonts w:ascii="Arial" w:hAnsi="Arial" w:cs="Arial"/>
          <w:color w:val="000000" w:themeColor="text1"/>
          <w:sz w:val="22"/>
          <w:szCs w:val="22"/>
        </w:rPr>
        <w:t xml:space="preserve"> and eye health. Individuals with type 1 diabetes are at an increased risk of developing cardiovascular disease and chronic kidney disease</w:t>
      </w:r>
      <w:r w:rsidR="000904D3">
        <w:rPr>
          <w:rStyle w:val="normaltextrun"/>
          <w:rFonts w:ascii="Arial" w:hAnsi="Arial" w:cs="Arial"/>
          <w:color w:val="000000" w:themeColor="text1"/>
          <w:sz w:val="22"/>
          <w:szCs w:val="22"/>
        </w:rPr>
        <w:t>,</w:t>
      </w:r>
      <w:r w:rsidRPr="00EC3E1E">
        <w:rPr>
          <w:rStyle w:val="normaltextrun"/>
          <w:rFonts w:ascii="Arial" w:hAnsi="Arial" w:cs="Arial"/>
          <w:color w:val="000000" w:themeColor="text1"/>
          <w:sz w:val="22"/>
          <w:szCs w:val="22"/>
        </w:rPr>
        <w:t xml:space="preserve"> </w:t>
      </w:r>
      <w:r w:rsidR="000904D3" w:rsidRPr="00EC3E1E">
        <w:rPr>
          <w:rStyle w:val="normaltextrun"/>
          <w:rFonts w:ascii="Arial" w:hAnsi="Arial" w:cs="Arial"/>
          <w:color w:val="000000" w:themeColor="text1"/>
          <w:sz w:val="22"/>
          <w:szCs w:val="22"/>
        </w:rPr>
        <w:t>therefore,</w:t>
      </w:r>
      <w:r w:rsidRPr="00EC3E1E">
        <w:rPr>
          <w:rStyle w:val="normaltextrun"/>
          <w:rFonts w:ascii="Arial" w:hAnsi="Arial" w:cs="Arial"/>
          <w:color w:val="000000" w:themeColor="text1"/>
          <w:sz w:val="22"/>
          <w:szCs w:val="22"/>
        </w:rPr>
        <w:t xml:space="preserve"> these assessments are critical to prevent these potential complications (NICE</w:t>
      </w:r>
      <w:r w:rsidR="000904D3">
        <w:rPr>
          <w:rStyle w:val="normaltextrun"/>
          <w:rFonts w:ascii="Arial" w:hAnsi="Arial" w:cs="Arial"/>
          <w:color w:val="000000" w:themeColor="text1"/>
          <w:sz w:val="22"/>
          <w:szCs w:val="22"/>
        </w:rPr>
        <w:t>,</w:t>
      </w:r>
      <w:r w:rsidRPr="00EC3E1E">
        <w:rPr>
          <w:rStyle w:val="normaltextrun"/>
          <w:rFonts w:ascii="Arial" w:hAnsi="Arial" w:cs="Arial"/>
          <w:color w:val="000000" w:themeColor="text1"/>
          <w:sz w:val="22"/>
          <w:szCs w:val="22"/>
        </w:rPr>
        <w:t xml:space="preserve"> 2022). All individuals with type 1 diabetes should undergo annual eye screenings to detect diabetic retinopathy prior to visual impairment arising. Assessments of foot health are also necessary as they enable the identification of reduced peripheral vascular flow, impaired sensation and altered skin integrity and thus reduce the risk of ulceration and amputation (NICE, 2022).</w:t>
      </w:r>
    </w:p>
    <w:p w14:paraId="5B7A127F" w14:textId="77777777" w:rsidR="00404460" w:rsidRPr="00EC3E1E" w:rsidRDefault="00404460" w:rsidP="00EC3E1E">
      <w:pPr>
        <w:spacing w:line="360" w:lineRule="auto"/>
        <w:jc w:val="both"/>
        <w:rPr>
          <w:rStyle w:val="normaltextrun"/>
          <w:rFonts w:ascii="Arial" w:hAnsi="Arial" w:cs="Arial"/>
          <w:color w:val="000000" w:themeColor="text1"/>
          <w:sz w:val="22"/>
          <w:szCs w:val="22"/>
        </w:rPr>
      </w:pPr>
    </w:p>
    <w:p w14:paraId="75247D0F" w14:textId="69B89D06" w:rsidR="00404460" w:rsidRPr="0064395F" w:rsidRDefault="00404460" w:rsidP="0064395F">
      <w:pPr>
        <w:pStyle w:val="Heading2"/>
        <w:rPr>
          <w:rStyle w:val="normaltextrun"/>
          <w:rFonts w:ascii="Arial" w:hAnsi="Arial" w:cs="Arial"/>
          <w:sz w:val="28"/>
          <w:szCs w:val="28"/>
        </w:rPr>
      </w:pPr>
      <w:bookmarkStart w:id="3" w:name="_Toc234397444"/>
      <w:r w:rsidRPr="0064395F">
        <w:rPr>
          <w:rStyle w:val="normaltextrun"/>
          <w:rFonts w:ascii="Arial" w:hAnsi="Arial" w:cs="Arial"/>
          <w:sz w:val="28"/>
          <w:szCs w:val="28"/>
        </w:rPr>
        <w:t xml:space="preserve">Managing </w:t>
      </w:r>
      <w:r w:rsidR="002E602B" w:rsidRPr="0064395F">
        <w:rPr>
          <w:rStyle w:val="normaltextrun"/>
          <w:rFonts w:ascii="Arial" w:hAnsi="Arial" w:cs="Arial"/>
          <w:sz w:val="28"/>
          <w:szCs w:val="28"/>
        </w:rPr>
        <w:t>the condition</w:t>
      </w:r>
      <w:bookmarkEnd w:id="3"/>
    </w:p>
    <w:p w14:paraId="13DE9865" w14:textId="77777777" w:rsidR="00404460" w:rsidRPr="00EC3E1E" w:rsidRDefault="00404460" w:rsidP="00EC3E1E">
      <w:pPr>
        <w:spacing w:line="360" w:lineRule="auto"/>
        <w:jc w:val="both"/>
        <w:rPr>
          <w:rStyle w:val="normaltextrun"/>
          <w:rFonts w:ascii="Arial" w:hAnsi="Arial" w:cs="Arial"/>
          <w:color w:val="000000" w:themeColor="text1"/>
          <w:sz w:val="22"/>
          <w:szCs w:val="22"/>
        </w:rPr>
      </w:pPr>
    </w:p>
    <w:p w14:paraId="7D709385" w14:textId="5F1AB204" w:rsidR="00404460" w:rsidRPr="00EC3E1E" w:rsidRDefault="00404460" w:rsidP="00EC3E1E">
      <w:pPr>
        <w:spacing w:line="360" w:lineRule="auto"/>
        <w:jc w:val="both"/>
        <w:rPr>
          <w:rStyle w:val="normaltextrun"/>
          <w:rFonts w:ascii="Arial" w:hAnsi="Arial" w:cs="Arial"/>
          <w:color w:val="000000" w:themeColor="text1"/>
          <w:sz w:val="22"/>
          <w:szCs w:val="22"/>
        </w:rPr>
      </w:pPr>
      <w:r w:rsidRPr="00EC3E1E">
        <w:rPr>
          <w:rStyle w:val="normaltextrun"/>
          <w:rFonts w:ascii="Arial" w:hAnsi="Arial" w:cs="Arial"/>
          <w:color w:val="000000" w:themeColor="text1"/>
          <w:sz w:val="22"/>
          <w:szCs w:val="22"/>
        </w:rPr>
        <w:t xml:space="preserve">Although type 1 diabetes cannot currently be cured or prevented in </w:t>
      </w:r>
      <w:r w:rsidR="002E602B" w:rsidRPr="00EC3E1E">
        <w:rPr>
          <w:rStyle w:val="normaltextrun"/>
          <w:rFonts w:ascii="Arial" w:hAnsi="Arial" w:cs="Arial"/>
          <w:color w:val="000000" w:themeColor="text1"/>
          <w:sz w:val="22"/>
          <w:szCs w:val="22"/>
        </w:rPr>
        <w:t>most</w:t>
      </w:r>
      <w:r w:rsidRPr="00EC3E1E">
        <w:rPr>
          <w:rStyle w:val="normaltextrun"/>
          <w:rFonts w:ascii="Arial" w:hAnsi="Arial" w:cs="Arial"/>
          <w:color w:val="000000" w:themeColor="text1"/>
          <w:sz w:val="22"/>
          <w:szCs w:val="22"/>
        </w:rPr>
        <w:t xml:space="preserve"> cases</w:t>
      </w:r>
      <w:r w:rsidR="002E602B">
        <w:rPr>
          <w:rStyle w:val="normaltextrun"/>
          <w:rFonts w:ascii="Arial" w:hAnsi="Arial" w:cs="Arial"/>
          <w:color w:val="000000" w:themeColor="text1"/>
          <w:sz w:val="22"/>
          <w:szCs w:val="22"/>
        </w:rPr>
        <w:t>,</w:t>
      </w:r>
      <w:r w:rsidRPr="00EC3E1E">
        <w:rPr>
          <w:rStyle w:val="normaltextrun"/>
          <w:rFonts w:ascii="Arial" w:hAnsi="Arial" w:cs="Arial"/>
          <w:color w:val="000000" w:themeColor="text1"/>
          <w:sz w:val="22"/>
          <w:szCs w:val="22"/>
        </w:rPr>
        <w:t xml:space="preserve"> effective control involves administering insulin</w:t>
      </w:r>
      <w:r w:rsidR="00F13DD6">
        <w:rPr>
          <w:rStyle w:val="normaltextrun"/>
          <w:rFonts w:ascii="Arial" w:hAnsi="Arial" w:cs="Arial"/>
          <w:color w:val="000000" w:themeColor="text1"/>
          <w:sz w:val="22"/>
          <w:szCs w:val="22"/>
        </w:rPr>
        <w:t xml:space="preserve">, </w:t>
      </w:r>
      <w:r w:rsidRPr="00EC3E1E">
        <w:rPr>
          <w:rStyle w:val="normaltextrun"/>
          <w:rFonts w:ascii="Arial" w:hAnsi="Arial" w:cs="Arial"/>
          <w:color w:val="000000" w:themeColor="text1"/>
          <w:sz w:val="22"/>
          <w:szCs w:val="22"/>
        </w:rPr>
        <w:t>monitoring blood glucose</w:t>
      </w:r>
      <w:r w:rsidR="00F13DD6">
        <w:rPr>
          <w:rStyle w:val="normaltextrun"/>
          <w:rFonts w:ascii="Arial" w:hAnsi="Arial" w:cs="Arial"/>
          <w:color w:val="000000" w:themeColor="text1"/>
          <w:sz w:val="22"/>
          <w:szCs w:val="22"/>
        </w:rPr>
        <w:t>,</w:t>
      </w:r>
      <w:r w:rsidRPr="00EC3E1E">
        <w:rPr>
          <w:rStyle w:val="normaltextrun"/>
          <w:rFonts w:ascii="Arial" w:hAnsi="Arial" w:cs="Arial"/>
          <w:color w:val="000000" w:themeColor="text1"/>
          <w:sz w:val="22"/>
          <w:szCs w:val="22"/>
        </w:rPr>
        <w:t xml:space="preserve"> prevent crises and minimi</w:t>
      </w:r>
      <w:r w:rsidR="00F13DD6">
        <w:rPr>
          <w:rStyle w:val="normaltextrun"/>
          <w:rFonts w:ascii="Arial" w:hAnsi="Arial" w:cs="Arial"/>
          <w:color w:val="000000" w:themeColor="text1"/>
          <w:sz w:val="22"/>
          <w:szCs w:val="22"/>
        </w:rPr>
        <w:t>s</w:t>
      </w:r>
      <w:r w:rsidRPr="00EC3E1E">
        <w:rPr>
          <w:rStyle w:val="normaltextrun"/>
          <w:rFonts w:ascii="Arial" w:hAnsi="Arial" w:cs="Arial"/>
          <w:color w:val="000000" w:themeColor="text1"/>
          <w:sz w:val="22"/>
          <w:szCs w:val="22"/>
        </w:rPr>
        <w:t>ing potential complications associated with long term poor control. Effective control involves an individuali</w:t>
      </w:r>
      <w:r w:rsidR="00F13DD6">
        <w:rPr>
          <w:rStyle w:val="normaltextrun"/>
          <w:rFonts w:ascii="Arial" w:hAnsi="Arial" w:cs="Arial"/>
          <w:color w:val="000000" w:themeColor="text1"/>
          <w:sz w:val="22"/>
          <w:szCs w:val="22"/>
        </w:rPr>
        <w:t>s</w:t>
      </w:r>
      <w:r w:rsidRPr="00EC3E1E">
        <w:rPr>
          <w:rStyle w:val="normaltextrun"/>
          <w:rFonts w:ascii="Arial" w:hAnsi="Arial" w:cs="Arial"/>
          <w:color w:val="000000" w:themeColor="text1"/>
          <w:sz w:val="22"/>
          <w:szCs w:val="22"/>
        </w:rPr>
        <w:t>ed approach since insulin requirements vary from day-to-day based on factors including dietary intake</w:t>
      </w:r>
      <w:r w:rsidR="00F13DD6">
        <w:rPr>
          <w:rStyle w:val="normaltextrun"/>
          <w:rFonts w:ascii="Arial" w:hAnsi="Arial" w:cs="Arial"/>
          <w:color w:val="000000" w:themeColor="text1"/>
          <w:sz w:val="22"/>
          <w:szCs w:val="22"/>
        </w:rPr>
        <w:t>,</w:t>
      </w:r>
      <w:r w:rsidRPr="00EC3E1E">
        <w:rPr>
          <w:rStyle w:val="normaltextrun"/>
          <w:rFonts w:ascii="Arial" w:hAnsi="Arial" w:cs="Arial"/>
          <w:color w:val="000000" w:themeColor="text1"/>
          <w:sz w:val="22"/>
          <w:szCs w:val="22"/>
        </w:rPr>
        <w:t xml:space="preserve"> physical activity</w:t>
      </w:r>
      <w:r w:rsidR="00F13DD6">
        <w:rPr>
          <w:rStyle w:val="normaltextrun"/>
          <w:rFonts w:ascii="Arial" w:hAnsi="Arial" w:cs="Arial"/>
          <w:color w:val="000000" w:themeColor="text1"/>
          <w:sz w:val="22"/>
          <w:szCs w:val="22"/>
        </w:rPr>
        <w:t xml:space="preserve">, </w:t>
      </w:r>
      <w:r w:rsidRPr="00EC3E1E">
        <w:rPr>
          <w:rStyle w:val="normaltextrun"/>
          <w:rFonts w:ascii="Arial" w:hAnsi="Arial" w:cs="Arial"/>
          <w:color w:val="000000" w:themeColor="text1"/>
          <w:sz w:val="22"/>
          <w:szCs w:val="22"/>
        </w:rPr>
        <w:t>illnesses; stress</w:t>
      </w:r>
      <w:r w:rsidR="00F13DD6">
        <w:rPr>
          <w:rStyle w:val="normaltextrun"/>
          <w:rFonts w:ascii="Arial" w:hAnsi="Arial" w:cs="Arial"/>
          <w:color w:val="000000" w:themeColor="text1"/>
          <w:sz w:val="22"/>
          <w:szCs w:val="22"/>
        </w:rPr>
        <w:t>,</w:t>
      </w:r>
      <w:r w:rsidRPr="00EC3E1E">
        <w:rPr>
          <w:rStyle w:val="normaltextrun"/>
          <w:rFonts w:ascii="Arial" w:hAnsi="Arial" w:cs="Arial"/>
          <w:color w:val="000000" w:themeColor="text1"/>
          <w:sz w:val="22"/>
          <w:szCs w:val="22"/>
        </w:rPr>
        <w:t xml:space="preserve"> aging; and daily routines.</w:t>
      </w:r>
      <w:r w:rsidR="004A73C6">
        <w:rPr>
          <w:rStyle w:val="normaltextrun"/>
          <w:rFonts w:ascii="Arial" w:hAnsi="Arial" w:cs="Arial"/>
          <w:color w:val="000000" w:themeColor="text1"/>
          <w:sz w:val="22"/>
          <w:szCs w:val="22"/>
        </w:rPr>
        <w:t xml:space="preserve"> </w:t>
      </w:r>
      <w:r w:rsidRPr="00EC3E1E">
        <w:rPr>
          <w:rStyle w:val="normaltextrun"/>
          <w:rFonts w:ascii="Arial" w:hAnsi="Arial" w:cs="Arial"/>
          <w:color w:val="000000" w:themeColor="text1"/>
          <w:sz w:val="22"/>
          <w:szCs w:val="22"/>
        </w:rPr>
        <w:t>The primary form of treatment for type 1 diabetes is insulin therapy. While many individuals inject multiple doses per day involving basal long-acting insulin to maintain background coverage and prandial rapid acting insulin with meals</w:t>
      </w:r>
      <w:r w:rsidR="000B591E">
        <w:rPr>
          <w:rStyle w:val="normaltextrun"/>
          <w:rFonts w:ascii="Arial" w:hAnsi="Arial" w:cs="Arial"/>
          <w:color w:val="000000" w:themeColor="text1"/>
          <w:sz w:val="22"/>
          <w:szCs w:val="22"/>
        </w:rPr>
        <w:t>,</w:t>
      </w:r>
      <w:r w:rsidRPr="00EC3E1E">
        <w:rPr>
          <w:rStyle w:val="normaltextrun"/>
          <w:rFonts w:ascii="Arial" w:hAnsi="Arial" w:cs="Arial"/>
          <w:color w:val="000000" w:themeColor="text1"/>
          <w:sz w:val="22"/>
          <w:szCs w:val="22"/>
        </w:rPr>
        <w:t xml:space="preserve"> others use an insulin pump. Users of an insulin pump </w:t>
      </w:r>
      <w:r w:rsidR="000B591E" w:rsidRPr="00EC3E1E">
        <w:rPr>
          <w:rStyle w:val="normaltextrun"/>
          <w:rFonts w:ascii="Arial" w:hAnsi="Arial" w:cs="Arial"/>
          <w:color w:val="000000" w:themeColor="text1"/>
          <w:sz w:val="22"/>
          <w:szCs w:val="22"/>
        </w:rPr>
        <w:t>can</w:t>
      </w:r>
      <w:r w:rsidRPr="00EC3E1E">
        <w:rPr>
          <w:rStyle w:val="normaltextrun"/>
          <w:rFonts w:ascii="Arial" w:hAnsi="Arial" w:cs="Arial"/>
          <w:color w:val="000000" w:themeColor="text1"/>
          <w:sz w:val="22"/>
          <w:szCs w:val="22"/>
        </w:rPr>
        <w:t xml:space="preserve"> adjust their basal rate of insulin administration based on their dietary intake</w:t>
      </w:r>
      <w:r w:rsidR="000B591E">
        <w:rPr>
          <w:rStyle w:val="normaltextrun"/>
          <w:rFonts w:ascii="Arial" w:hAnsi="Arial" w:cs="Arial"/>
          <w:color w:val="000000" w:themeColor="text1"/>
          <w:sz w:val="22"/>
          <w:szCs w:val="22"/>
        </w:rPr>
        <w:t>,</w:t>
      </w:r>
      <w:r w:rsidRPr="00EC3E1E">
        <w:rPr>
          <w:rStyle w:val="normaltextrun"/>
          <w:rFonts w:ascii="Arial" w:hAnsi="Arial" w:cs="Arial"/>
          <w:color w:val="000000" w:themeColor="text1"/>
          <w:sz w:val="22"/>
          <w:szCs w:val="22"/>
        </w:rPr>
        <w:t xml:space="preserve"> their glucose readings</w:t>
      </w:r>
      <w:r w:rsidR="000B591E">
        <w:rPr>
          <w:rStyle w:val="normaltextrun"/>
          <w:rFonts w:ascii="Arial" w:hAnsi="Arial" w:cs="Arial"/>
          <w:color w:val="000000" w:themeColor="text1"/>
          <w:sz w:val="22"/>
          <w:szCs w:val="22"/>
        </w:rPr>
        <w:t>,</w:t>
      </w:r>
      <w:r w:rsidRPr="00EC3E1E">
        <w:rPr>
          <w:rStyle w:val="normaltextrun"/>
          <w:rFonts w:ascii="Arial" w:hAnsi="Arial" w:cs="Arial"/>
          <w:color w:val="000000" w:themeColor="text1"/>
          <w:sz w:val="22"/>
          <w:szCs w:val="22"/>
        </w:rPr>
        <w:t xml:space="preserve"> and their planned physical activity. </w:t>
      </w:r>
    </w:p>
    <w:p w14:paraId="62D83EBD" w14:textId="77777777" w:rsidR="00404460" w:rsidRPr="00EC3E1E" w:rsidRDefault="00404460" w:rsidP="00EC3E1E">
      <w:pPr>
        <w:spacing w:line="360" w:lineRule="auto"/>
        <w:jc w:val="both"/>
        <w:rPr>
          <w:rStyle w:val="normaltextrun"/>
          <w:rFonts w:ascii="Arial" w:hAnsi="Arial" w:cs="Arial"/>
          <w:color w:val="000000" w:themeColor="text1"/>
          <w:sz w:val="22"/>
          <w:szCs w:val="22"/>
        </w:rPr>
      </w:pPr>
    </w:p>
    <w:p w14:paraId="2538A7DB" w14:textId="77777777" w:rsidR="00530D94" w:rsidRDefault="00530D94" w:rsidP="0064395F">
      <w:pPr>
        <w:pStyle w:val="Heading2"/>
        <w:rPr>
          <w:rStyle w:val="normaltextrun"/>
          <w:rFonts w:ascii="Arial" w:hAnsi="Arial" w:cs="Arial"/>
          <w:sz w:val="28"/>
          <w:szCs w:val="28"/>
        </w:rPr>
      </w:pPr>
      <w:bookmarkStart w:id="4" w:name="_Toc234397445"/>
    </w:p>
    <w:p w14:paraId="2C88AA1C" w14:textId="77777777" w:rsidR="00B97A28" w:rsidRDefault="00B97A28" w:rsidP="004A73C6">
      <w:pPr>
        <w:pStyle w:val="Heading2"/>
        <w:rPr>
          <w:rStyle w:val="normaltextrun"/>
          <w:sz w:val="28"/>
          <w:szCs w:val="28"/>
        </w:rPr>
      </w:pPr>
      <w:bookmarkStart w:id="5" w:name="_Toc234397229"/>
      <w:bookmarkStart w:id="6" w:name="_Toc234397449"/>
      <w:bookmarkEnd w:id="4"/>
    </w:p>
    <w:p w14:paraId="281B9A31" w14:textId="77777777" w:rsidR="00B97A28" w:rsidRDefault="00B97A28" w:rsidP="004A73C6">
      <w:pPr>
        <w:pStyle w:val="Heading2"/>
        <w:rPr>
          <w:rStyle w:val="normaltextrun"/>
          <w:sz w:val="28"/>
          <w:szCs w:val="28"/>
        </w:rPr>
      </w:pPr>
    </w:p>
    <w:p w14:paraId="653A1211" w14:textId="11F2BBCE" w:rsidR="002B1996" w:rsidRPr="004A73C6" w:rsidRDefault="00897649" w:rsidP="004A73C6">
      <w:pPr>
        <w:pStyle w:val="Heading2"/>
        <w:rPr>
          <w:rFonts w:ascii="Arial" w:hAnsi="Arial" w:cs="Arial"/>
          <w:color w:val="000000" w:themeColor="text1"/>
          <w:szCs w:val="24"/>
        </w:rPr>
      </w:pPr>
      <w:r>
        <w:rPr>
          <w:rFonts w:ascii="Arial" w:hAnsi="Arial" w:cs="Arial"/>
          <w:b w:val="0"/>
          <w:bCs/>
          <w:noProof/>
          <w:color w:val="000000" w:themeColor="text1"/>
          <w:sz w:val="28"/>
          <w:szCs w:val="28"/>
        </w:rPr>
        <mc:AlternateContent>
          <mc:Choice Requires="wps">
            <w:drawing>
              <wp:anchor distT="0" distB="0" distL="114300" distR="114300" simplePos="0" relativeHeight="251683840" behindDoc="0" locked="0" layoutInCell="1" allowOverlap="1" wp14:anchorId="0FE037F8" wp14:editId="03046A0C">
                <wp:simplePos x="0" y="0"/>
                <wp:positionH relativeFrom="column">
                  <wp:posOffset>7152005</wp:posOffset>
                </wp:positionH>
                <wp:positionV relativeFrom="paragraph">
                  <wp:posOffset>72390</wp:posOffset>
                </wp:positionV>
                <wp:extent cx="184150" cy="203200"/>
                <wp:effectExtent l="57150" t="38100" r="6350" b="101600"/>
                <wp:wrapNone/>
                <wp:docPr id="1130291173" name="Arrow: Down 2"/>
                <wp:cNvGraphicFramePr/>
                <a:graphic xmlns:a="http://schemas.openxmlformats.org/drawingml/2006/main">
                  <a:graphicData uri="http://schemas.microsoft.com/office/word/2010/wordprocessingShape">
                    <wps:wsp>
                      <wps:cNvSpPr/>
                      <wps:spPr>
                        <a:xfrm>
                          <a:off x="0" y="0"/>
                          <a:ext cx="184150" cy="203200"/>
                        </a:xfrm>
                        <a:prstGeom prst="downArrow">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2555A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563.15pt;margin-top:5.7pt;width:14.5pt;height:1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" adj="11813" fillcolor="#9bbb59 [3206]" stroked="f">
                <v:fill color2="#cdddac [1622]" rotate="t" angle="180" focus="100%" type="gradient">
                  <o:fill v:ext="view" type="gradientUnscaled"/>
                </v:fill>
                <v:shadow on="t" color="black" opacity="22937f" origin=",.5" offset="0,.63889mm"/>
              </v:shape>
            </w:pict>
          </mc:Fallback>
        </mc:AlternateContent>
      </w:r>
      <w:r w:rsidR="00524C97">
        <w:rPr>
          <w:rFonts w:ascii="Arial" w:hAnsi="Arial" w:cs="Arial"/>
          <w:b w:val="0"/>
          <w:bCs/>
          <w:noProof/>
          <w:color w:val="000000" w:themeColor="text1"/>
          <w:sz w:val="28"/>
          <w:szCs w:val="28"/>
        </w:rPr>
        <mc:AlternateContent>
          <mc:Choice Requires="wps">
            <w:drawing>
              <wp:anchor distT="0" distB="0" distL="114300" distR="114300" simplePos="0" relativeHeight="251685888" behindDoc="0" locked="0" layoutInCell="1" allowOverlap="1" wp14:anchorId="3531BFD3" wp14:editId="32D450AE">
                <wp:simplePos x="0" y="0"/>
                <wp:positionH relativeFrom="column">
                  <wp:posOffset>7139305</wp:posOffset>
                </wp:positionH>
                <wp:positionV relativeFrom="paragraph">
                  <wp:posOffset>208915</wp:posOffset>
                </wp:positionV>
                <wp:extent cx="184150" cy="203200"/>
                <wp:effectExtent l="57150" t="38100" r="6350" b="101600"/>
                <wp:wrapNone/>
                <wp:docPr id="1020841053" name="Arrow: Down 2"/>
                <wp:cNvGraphicFramePr/>
                <a:graphic xmlns:a="http://schemas.openxmlformats.org/drawingml/2006/main">
                  <a:graphicData uri="http://schemas.microsoft.com/office/word/2010/wordprocessingShape">
                    <wps:wsp>
                      <wps:cNvSpPr/>
                      <wps:spPr>
                        <a:xfrm>
                          <a:off x="0" y="0"/>
                          <a:ext cx="184150" cy="203200"/>
                        </a:xfrm>
                        <a:prstGeom prst="downArrow">
                          <a:avLst/>
                        </a:prstGeom>
                        <a:gradFill rotWithShape="1">
                          <a:gsLst>
                            <a:gs pos="0">
                              <a:srgbClr val="9BBB59">
                                <a:tint val="100000"/>
                                <a:shade val="100000"/>
                                <a:satMod val="130000"/>
                              </a:srgbClr>
                            </a:gs>
                            <a:gs pos="100000">
                              <a:srgbClr val="9BBB59">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F2AE9F" id="Arrow: Down 2" o:spid="_x0000_s1026" type="#_x0000_t67" style="position:absolute;margin-left:562.15pt;margin-top:16.45pt;width:14.5pt;height:1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" adj="11813" fillcolor="#a0ca4a" stroked="f">
                <v:fill color2="#dcffa0" rotate="t" angle="180" focus="100%" type="gradient">
                  <o:fill v:ext="view" type="gradientUnscaled"/>
                </v:fill>
                <v:shadow on="t" color="black" opacity="22937f" origin=",.5" offset="0,.63889mm"/>
              </v:shape>
            </w:pict>
          </mc:Fallback>
        </mc:AlternateContent>
      </w:r>
      <w:r>
        <w:rPr>
          <w:rFonts w:ascii="Arial" w:hAnsi="Arial" w:cs="Arial"/>
          <w:b w:val="0"/>
          <w:bCs/>
          <w:noProof/>
          <w:color w:val="000000" w:themeColor="text1"/>
          <w:sz w:val="28"/>
          <w:szCs w:val="28"/>
        </w:rPr>
        <mc:AlternateContent>
          <mc:Choice Requires="wps">
            <w:drawing>
              <wp:anchor distT="0" distB="0" distL="114300" distR="114300" simplePos="0" relativeHeight="251687936" behindDoc="0" locked="0" layoutInCell="1" allowOverlap="1" wp14:anchorId="6BED8EDA" wp14:editId="688F0AC6">
                <wp:simplePos x="0" y="0"/>
                <wp:positionH relativeFrom="column">
                  <wp:posOffset>7171055</wp:posOffset>
                </wp:positionH>
                <wp:positionV relativeFrom="paragraph">
                  <wp:posOffset>88265</wp:posOffset>
                </wp:positionV>
                <wp:extent cx="184150" cy="203200"/>
                <wp:effectExtent l="57150" t="38100" r="6350" b="101600"/>
                <wp:wrapNone/>
                <wp:docPr id="1903638439" name="Arrow: Down 2"/>
                <wp:cNvGraphicFramePr/>
                <a:graphic xmlns:a="http://schemas.openxmlformats.org/drawingml/2006/main">
                  <a:graphicData uri="http://schemas.microsoft.com/office/word/2010/wordprocessingShape">
                    <wps:wsp>
                      <wps:cNvSpPr/>
                      <wps:spPr>
                        <a:xfrm>
                          <a:off x="0" y="0"/>
                          <a:ext cx="184150" cy="203200"/>
                        </a:xfrm>
                        <a:prstGeom prst="downArrow">
                          <a:avLst/>
                        </a:prstGeom>
                        <a:gradFill rotWithShape="1">
                          <a:gsLst>
                            <a:gs pos="0">
                              <a:srgbClr val="9BBB59">
                                <a:tint val="100000"/>
                                <a:shade val="100000"/>
                                <a:satMod val="130000"/>
                              </a:srgbClr>
                            </a:gs>
                            <a:gs pos="100000">
                              <a:srgbClr val="9BBB59">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D07B75" id="Arrow: Down 2" o:spid="_x0000_s1026" type="#_x0000_t67" style="position:absolute;margin-left:564.65pt;margin-top:6.95pt;width:14.5pt;height:1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" adj="11813" fillcolor="#a0ca4a" stroked="f">
                <v:fill color2="#dcffa0" rotate="t" angle="180" focus="100%" type="gradient">
                  <o:fill v:ext="view" type="gradientUnscaled"/>
                </v:fill>
                <v:shadow on="t" color="black" opacity="22937f" origin=",.5" offset="0,.63889mm"/>
              </v:shape>
            </w:pict>
          </mc:Fallback>
        </mc:AlternateContent>
      </w:r>
      <w:r>
        <w:rPr>
          <w:rFonts w:ascii="Arial" w:hAnsi="Arial" w:cs="Arial"/>
          <w:b w:val="0"/>
          <w:bCs/>
          <w:noProof/>
          <w:color w:val="000000" w:themeColor="text1"/>
          <w:sz w:val="28"/>
          <w:szCs w:val="28"/>
        </w:rPr>
        <mc:AlternateContent>
          <mc:Choice Requires="wps">
            <w:drawing>
              <wp:anchor distT="0" distB="0" distL="114300" distR="114300" simplePos="0" relativeHeight="251689984" behindDoc="0" locked="0" layoutInCell="1" allowOverlap="1" wp14:anchorId="3D6F6B05" wp14:editId="3399C3A7">
                <wp:simplePos x="0" y="0"/>
                <wp:positionH relativeFrom="column">
                  <wp:posOffset>7190105</wp:posOffset>
                </wp:positionH>
                <wp:positionV relativeFrom="paragraph">
                  <wp:posOffset>127000</wp:posOffset>
                </wp:positionV>
                <wp:extent cx="184150" cy="203200"/>
                <wp:effectExtent l="57150" t="38100" r="6350" b="101600"/>
                <wp:wrapNone/>
                <wp:docPr id="455455454" name="Arrow: Down 2"/>
                <wp:cNvGraphicFramePr/>
                <a:graphic xmlns:a="http://schemas.openxmlformats.org/drawingml/2006/main">
                  <a:graphicData uri="http://schemas.microsoft.com/office/word/2010/wordprocessingShape">
                    <wps:wsp>
                      <wps:cNvSpPr/>
                      <wps:spPr>
                        <a:xfrm>
                          <a:off x="0" y="0"/>
                          <a:ext cx="184150" cy="203200"/>
                        </a:xfrm>
                        <a:prstGeom prst="downArrow">
                          <a:avLst/>
                        </a:prstGeom>
                        <a:gradFill rotWithShape="1">
                          <a:gsLst>
                            <a:gs pos="0">
                              <a:srgbClr val="9BBB59">
                                <a:tint val="100000"/>
                                <a:shade val="100000"/>
                                <a:satMod val="130000"/>
                              </a:srgbClr>
                            </a:gs>
                            <a:gs pos="100000">
                              <a:srgbClr val="9BBB59">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B9E201" id="Arrow: Down 2" o:spid="_x0000_s1026" type="#_x0000_t67" style="position:absolute;margin-left:566.15pt;margin-top:10pt;width:14.5pt;height:1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" adj="11813" fillcolor="#a0ca4a" stroked="f">
                <v:fill color2="#dcffa0" rotate="t" angle="180" focus="100%" type="gradient">
                  <o:fill v:ext="view" type="gradientUnscaled"/>
                </v:fill>
                <v:shadow on="t" color="black" opacity="22937f" origin=",.5" offset="0,.63889mm"/>
              </v:shape>
            </w:pict>
          </mc:Fallback>
        </mc:AlternateContent>
      </w:r>
      <w:r>
        <w:rPr>
          <w:rFonts w:ascii="Arial" w:hAnsi="Arial" w:cs="Arial"/>
          <w:b w:val="0"/>
          <w:bCs/>
          <w:noProof/>
          <w:color w:val="000000" w:themeColor="text1"/>
          <w:sz w:val="28"/>
          <w:szCs w:val="28"/>
        </w:rPr>
        <mc:AlternateContent>
          <mc:Choice Requires="wps">
            <w:drawing>
              <wp:anchor distT="0" distB="0" distL="114300" distR="114300" simplePos="0" relativeHeight="251692032" behindDoc="0" locked="0" layoutInCell="1" allowOverlap="1" wp14:anchorId="0B0515EA" wp14:editId="0BC27F9A">
                <wp:simplePos x="0" y="0"/>
                <wp:positionH relativeFrom="column">
                  <wp:posOffset>7228205</wp:posOffset>
                </wp:positionH>
                <wp:positionV relativeFrom="paragraph">
                  <wp:posOffset>93345</wp:posOffset>
                </wp:positionV>
                <wp:extent cx="184150" cy="203200"/>
                <wp:effectExtent l="57150" t="38100" r="6350" b="101600"/>
                <wp:wrapNone/>
                <wp:docPr id="1402428897" name="Arrow: Down 2"/>
                <wp:cNvGraphicFramePr/>
                <a:graphic xmlns:a="http://schemas.openxmlformats.org/drawingml/2006/main">
                  <a:graphicData uri="http://schemas.microsoft.com/office/word/2010/wordprocessingShape">
                    <wps:wsp>
                      <wps:cNvSpPr/>
                      <wps:spPr>
                        <a:xfrm>
                          <a:off x="0" y="0"/>
                          <a:ext cx="184150" cy="203200"/>
                        </a:xfrm>
                        <a:prstGeom prst="downArrow">
                          <a:avLst/>
                        </a:prstGeom>
                        <a:gradFill rotWithShape="1">
                          <a:gsLst>
                            <a:gs pos="0">
                              <a:srgbClr val="9BBB59">
                                <a:tint val="100000"/>
                                <a:shade val="100000"/>
                                <a:satMod val="130000"/>
                              </a:srgbClr>
                            </a:gs>
                            <a:gs pos="100000">
                              <a:srgbClr val="9BBB59">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00F9F3" id="Arrow: Down 2" o:spid="_x0000_s1026" type="#_x0000_t67" style="position:absolute;margin-left:569.15pt;margin-top:7.35pt;width:14.5pt;height:1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" adj="11813" fillcolor="#a0ca4a" stroked="f">
                <v:fill color2="#dcffa0" rotate="t" angle="180" focus="100%" type="gradient">
                  <o:fill v:ext="view" type="gradientUnscaled"/>
                </v:fill>
                <v:shadow on="t" color="black" opacity="22937f" origin=",.5" offset="0,.63889mm"/>
              </v:shape>
            </w:pict>
          </mc:Fallback>
        </mc:AlternateContent>
      </w:r>
      <w:bookmarkEnd w:id="5"/>
      <w:bookmarkEnd w:id="6"/>
    </w:p>
    <w:p w14:paraId="7FD40AB0" w14:textId="77777777" w:rsidR="002B1996" w:rsidRPr="004A73C6" w:rsidRDefault="002B1996" w:rsidP="004A73C6">
      <w:pPr>
        <w:pStyle w:val="Heading2"/>
        <w:rPr>
          <w:rFonts w:ascii="Arial" w:hAnsi="Arial" w:cs="Arial"/>
          <w:sz w:val="28"/>
          <w:szCs w:val="28"/>
        </w:rPr>
      </w:pPr>
      <w:bookmarkStart w:id="7" w:name="_Toc234397450"/>
      <w:r w:rsidRPr="004A73C6">
        <w:rPr>
          <w:rFonts w:ascii="Arial" w:hAnsi="Arial" w:cs="Arial"/>
          <w:sz w:val="28"/>
          <w:szCs w:val="28"/>
        </w:rPr>
        <w:t>References</w:t>
      </w:r>
      <w:bookmarkEnd w:id="7"/>
    </w:p>
    <w:p w14:paraId="63221DF8" w14:textId="77777777" w:rsidR="002B1996" w:rsidRPr="002B1996" w:rsidRDefault="002B1996" w:rsidP="002B1996">
      <w:pPr>
        <w:tabs>
          <w:tab w:val="left" w:pos="1700"/>
        </w:tabs>
        <w:spacing w:line="360" w:lineRule="auto"/>
        <w:jc w:val="both"/>
        <w:rPr>
          <w:rFonts w:ascii="Arial" w:hAnsi="Arial" w:cs="Arial"/>
          <w:b/>
          <w:bCs/>
          <w:sz w:val="22"/>
          <w:szCs w:val="22"/>
        </w:rPr>
      </w:pPr>
    </w:p>
    <w:p w14:paraId="60D81D1E" w14:textId="77777777" w:rsidR="00563AC6" w:rsidRDefault="00563AC6" w:rsidP="004753F5">
      <w:pPr>
        <w:tabs>
          <w:tab w:val="left" w:pos="1700"/>
        </w:tabs>
        <w:spacing w:line="360" w:lineRule="auto"/>
        <w:ind w:left="851" w:hanging="851"/>
        <w:jc w:val="both"/>
        <w:rPr>
          <w:rFonts w:ascii="Arial" w:hAnsi="Arial" w:cs="Arial"/>
          <w:sz w:val="22"/>
          <w:szCs w:val="22"/>
        </w:rPr>
      </w:pPr>
    </w:p>
    <w:p w14:paraId="2091A720" w14:textId="21B2BBB7" w:rsidR="00884A29" w:rsidRPr="00E0548B" w:rsidRDefault="000F20D8" w:rsidP="004753F5">
      <w:pPr>
        <w:tabs>
          <w:tab w:val="left" w:pos="1700"/>
        </w:tabs>
        <w:spacing w:line="360" w:lineRule="auto"/>
        <w:ind w:left="851" w:hanging="851"/>
        <w:jc w:val="both"/>
        <w:rPr>
          <w:rFonts w:ascii="Arial" w:hAnsi="Arial" w:cs="Arial"/>
          <w:sz w:val="22"/>
          <w:szCs w:val="22"/>
        </w:rPr>
      </w:pPr>
      <w:r w:rsidRPr="00E0548B">
        <w:rPr>
          <w:rFonts w:ascii="Arial" w:hAnsi="Arial" w:cs="Arial"/>
          <w:sz w:val="22"/>
          <w:szCs w:val="22"/>
        </w:rPr>
        <w:t>National Institute for Health and Care Excellence (</w:t>
      </w:r>
      <w:r w:rsidR="00884A29" w:rsidRPr="00E0548B">
        <w:rPr>
          <w:rFonts w:ascii="Arial" w:hAnsi="Arial" w:cs="Arial"/>
          <w:sz w:val="22"/>
          <w:szCs w:val="22"/>
        </w:rPr>
        <w:t>NICE</w:t>
      </w:r>
      <w:r w:rsidRPr="00E0548B">
        <w:rPr>
          <w:rFonts w:ascii="Arial" w:hAnsi="Arial" w:cs="Arial"/>
          <w:sz w:val="22"/>
          <w:szCs w:val="22"/>
        </w:rPr>
        <w:t>)</w:t>
      </w:r>
      <w:r w:rsidR="00884A29" w:rsidRPr="00E0548B">
        <w:rPr>
          <w:rFonts w:ascii="Arial" w:hAnsi="Arial" w:cs="Arial"/>
          <w:sz w:val="22"/>
          <w:szCs w:val="22"/>
        </w:rPr>
        <w:t xml:space="preserve">, (2022). </w:t>
      </w:r>
      <w:r w:rsidRPr="00E0548B">
        <w:rPr>
          <w:rFonts w:ascii="Arial" w:hAnsi="Arial" w:cs="Arial"/>
          <w:i/>
          <w:iCs/>
          <w:sz w:val="22"/>
          <w:szCs w:val="22"/>
        </w:rPr>
        <w:t>Type 1 diabetes in adults: diagnosis and management</w:t>
      </w:r>
      <w:r w:rsidRPr="00E0548B">
        <w:rPr>
          <w:rFonts w:ascii="Arial" w:hAnsi="Arial" w:cs="Arial"/>
          <w:sz w:val="22"/>
          <w:szCs w:val="22"/>
        </w:rPr>
        <w:t>. NICE Guideline</w:t>
      </w:r>
      <w:r w:rsidR="001C0E9A" w:rsidRPr="00E0548B">
        <w:rPr>
          <w:rFonts w:ascii="Arial" w:hAnsi="Arial" w:cs="Arial"/>
          <w:sz w:val="22"/>
          <w:szCs w:val="22"/>
        </w:rPr>
        <w:t xml:space="preserve"> NG17. Available at: </w:t>
      </w:r>
      <w:hyperlink r:id="rId13" w:history="1">
        <w:r w:rsidR="001C0E9A" w:rsidRPr="00E0548B">
          <w:rPr>
            <w:rStyle w:val="Hyperlink"/>
            <w:rFonts w:ascii="Arial" w:hAnsi="Arial" w:cs="Arial"/>
            <w:sz w:val="22"/>
            <w:szCs w:val="22"/>
          </w:rPr>
          <w:t>https://www.nice.org.uk/guidance/ng17</w:t>
        </w:r>
      </w:hyperlink>
      <w:r w:rsidR="001C0E9A" w:rsidRPr="00E0548B">
        <w:rPr>
          <w:rFonts w:ascii="Arial" w:hAnsi="Arial" w:cs="Arial"/>
          <w:sz w:val="22"/>
          <w:szCs w:val="22"/>
        </w:rPr>
        <w:t xml:space="preserve">. </w:t>
      </w:r>
    </w:p>
    <w:p w14:paraId="5D5C1271" w14:textId="77777777" w:rsidR="00884A29" w:rsidRPr="00E0548B" w:rsidRDefault="00884A29" w:rsidP="004753F5">
      <w:pPr>
        <w:tabs>
          <w:tab w:val="left" w:pos="1700"/>
        </w:tabs>
        <w:spacing w:line="360" w:lineRule="auto"/>
        <w:ind w:left="851" w:hanging="851"/>
        <w:jc w:val="both"/>
        <w:rPr>
          <w:rFonts w:ascii="Arial" w:hAnsi="Arial" w:cs="Arial"/>
          <w:sz w:val="22"/>
          <w:szCs w:val="22"/>
        </w:rPr>
      </w:pPr>
    </w:p>
    <w:p w14:paraId="6AB31A94" w14:textId="2E430D25" w:rsidR="00E33C7C" w:rsidRPr="00E0548B" w:rsidRDefault="00E33C7C" w:rsidP="004753F5">
      <w:pPr>
        <w:tabs>
          <w:tab w:val="left" w:pos="1700"/>
        </w:tabs>
        <w:spacing w:line="360" w:lineRule="auto"/>
        <w:ind w:left="851" w:hanging="851"/>
        <w:jc w:val="both"/>
        <w:rPr>
          <w:rFonts w:ascii="Arial" w:hAnsi="Arial" w:cs="Arial"/>
          <w:sz w:val="22"/>
          <w:szCs w:val="22"/>
        </w:rPr>
      </w:pPr>
      <w:r w:rsidRPr="00E0548B">
        <w:rPr>
          <w:rFonts w:ascii="Arial" w:hAnsi="Arial" w:cs="Arial"/>
          <w:sz w:val="22"/>
          <w:szCs w:val="22"/>
        </w:rPr>
        <w:t xml:space="preserve">Ogle, GD, Wang, F, Haynes, A, Gregory, GA, King, TW, Deng, K, </w:t>
      </w:r>
      <w:proofErr w:type="spellStart"/>
      <w:r w:rsidRPr="00E0548B">
        <w:rPr>
          <w:rFonts w:ascii="Arial" w:hAnsi="Arial" w:cs="Arial"/>
          <w:sz w:val="22"/>
          <w:szCs w:val="22"/>
        </w:rPr>
        <w:t>Dabelea</w:t>
      </w:r>
      <w:proofErr w:type="spellEnd"/>
      <w:r w:rsidRPr="00E0548B">
        <w:rPr>
          <w:rFonts w:ascii="Arial" w:hAnsi="Arial" w:cs="Arial"/>
          <w:sz w:val="22"/>
          <w:szCs w:val="22"/>
        </w:rPr>
        <w:t xml:space="preserve">, D, James, S, Jenkins, AJ, Li, X, Ma, RCW, Maahs, DM, Oram, RA, </w:t>
      </w:r>
      <w:proofErr w:type="spellStart"/>
      <w:r w:rsidRPr="00E0548B">
        <w:rPr>
          <w:rFonts w:ascii="Arial" w:hAnsi="Arial" w:cs="Arial"/>
          <w:sz w:val="22"/>
          <w:szCs w:val="22"/>
        </w:rPr>
        <w:t>Pihoker</w:t>
      </w:r>
      <w:proofErr w:type="spellEnd"/>
      <w:r w:rsidRPr="00E0548B">
        <w:rPr>
          <w:rFonts w:ascii="Arial" w:hAnsi="Arial" w:cs="Arial"/>
          <w:sz w:val="22"/>
          <w:szCs w:val="22"/>
        </w:rPr>
        <w:t xml:space="preserve">, C, Svensson, J, Zhou, Z, Magliano, DJ &amp; </w:t>
      </w:r>
      <w:proofErr w:type="spellStart"/>
      <w:r w:rsidRPr="00E0548B">
        <w:rPr>
          <w:rFonts w:ascii="Arial" w:hAnsi="Arial" w:cs="Arial"/>
          <w:sz w:val="22"/>
          <w:szCs w:val="22"/>
        </w:rPr>
        <w:t>Maniam</w:t>
      </w:r>
      <w:proofErr w:type="spellEnd"/>
      <w:r w:rsidRPr="00E0548B">
        <w:rPr>
          <w:rFonts w:ascii="Arial" w:hAnsi="Arial" w:cs="Arial"/>
          <w:sz w:val="22"/>
          <w:szCs w:val="22"/>
        </w:rPr>
        <w:t xml:space="preserve">, J (2025). </w:t>
      </w:r>
      <w:r w:rsidRPr="00E0548B">
        <w:rPr>
          <w:rFonts w:ascii="Arial" w:hAnsi="Arial" w:cs="Arial"/>
          <w:i/>
          <w:iCs/>
          <w:sz w:val="22"/>
          <w:szCs w:val="22"/>
        </w:rPr>
        <w:t xml:space="preserve">Global type 1 diabetes prevalence, incidence, and mortality </w:t>
      </w:r>
      <w:proofErr w:type="gramStart"/>
      <w:r w:rsidRPr="00E0548B">
        <w:rPr>
          <w:rFonts w:ascii="Arial" w:hAnsi="Arial" w:cs="Arial"/>
          <w:i/>
          <w:iCs/>
          <w:sz w:val="22"/>
          <w:szCs w:val="22"/>
        </w:rPr>
        <w:t>estimates</w:t>
      </w:r>
      <w:proofErr w:type="gramEnd"/>
      <w:r w:rsidRPr="00E0548B">
        <w:rPr>
          <w:rFonts w:ascii="Arial" w:hAnsi="Arial" w:cs="Arial"/>
          <w:i/>
          <w:iCs/>
          <w:sz w:val="22"/>
          <w:szCs w:val="22"/>
        </w:rPr>
        <w:t xml:space="preserve"> 2025: Results from the International diabetes Federation Atlas</w:t>
      </w:r>
      <w:r w:rsidRPr="00E0548B">
        <w:rPr>
          <w:rFonts w:ascii="Arial" w:hAnsi="Arial" w:cs="Arial"/>
          <w:sz w:val="22"/>
          <w:szCs w:val="22"/>
        </w:rPr>
        <w:t>, 11th Edition, and the T1D Index Version 3.0’, Diabetes Research and Clinical Practice, vol. 225,</w:t>
      </w:r>
    </w:p>
    <w:p w14:paraId="13092658" w14:textId="77777777" w:rsidR="00E33C7C" w:rsidRPr="00E0548B" w:rsidRDefault="00E33C7C" w:rsidP="00E33C7C">
      <w:pPr>
        <w:tabs>
          <w:tab w:val="left" w:pos="1700"/>
        </w:tabs>
        <w:spacing w:line="360" w:lineRule="auto"/>
        <w:ind w:left="851" w:hanging="851"/>
        <w:rPr>
          <w:rFonts w:ascii="Arial" w:hAnsi="Arial" w:cs="Arial"/>
          <w:sz w:val="22"/>
          <w:szCs w:val="22"/>
        </w:rPr>
      </w:pPr>
    </w:p>
    <w:p w14:paraId="3BDD0ACA" w14:textId="0490E8DB" w:rsidR="002B1996" w:rsidRPr="00E0548B" w:rsidRDefault="002516FB" w:rsidP="008624AD">
      <w:pPr>
        <w:tabs>
          <w:tab w:val="left" w:pos="1700"/>
        </w:tabs>
        <w:spacing w:line="360" w:lineRule="auto"/>
        <w:ind w:left="851" w:hanging="851"/>
        <w:jc w:val="both"/>
        <w:rPr>
          <w:rFonts w:ascii="Arial" w:hAnsi="Arial" w:cs="Arial"/>
          <w:sz w:val="22"/>
          <w:szCs w:val="22"/>
        </w:rPr>
      </w:pPr>
      <w:r w:rsidRPr="00E0548B">
        <w:rPr>
          <w:rFonts w:ascii="Arial" w:hAnsi="Arial" w:cs="Arial"/>
          <w:sz w:val="22"/>
          <w:szCs w:val="22"/>
        </w:rPr>
        <w:t xml:space="preserve">Schneider, M. J., (2021). </w:t>
      </w:r>
      <w:r w:rsidRPr="00E0548B">
        <w:rPr>
          <w:rFonts w:ascii="Arial" w:hAnsi="Arial" w:cs="Arial"/>
          <w:i/>
          <w:iCs/>
          <w:sz w:val="22"/>
          <w:szCs w:val="22"/>
        </w:rPr>
        <w:t>Introduction to public health</w:t>
      </w:r>
      <w:r w:rsidRPr="00E0548B">
        <w:rPr>
          <w:rFonts w:ascii="Arial" w:hAnsi="Arial" w:cs="Arial"/>
          <w:sz w:val="22"/>
          <w:szCs w:val="22"/>
        </w:rPr>
        <w:t xml:space="preserve">. Sixth edition., Burlington, </w:t>
      </w:r>
      <w:r w:rsidR="008F0B82" w:rsidRPr="00E0548B">
        <w:rPr>
          <w:rFonts w:ascii="Arial" w:hAnsi="Arial" w:cs="Arial"/>
          <w:sz w:val="22"/>
          <w:szCs w:val="22"/>
        </w:rPr>
        <w:t xml:space="preserve">MA: </w:t>
      </w:r>
      <w:r w:rsidRPr="00E0548B">
        <w:rPr>
          <w:rFonts w:ascii="Arial" w:hAnsi="Arial" w:cs="Arial"/>
          <w:sz w:val="22"/>
          <w:szCs w:val="22"/>
        </w:rPr>
        <w:t>Jones &amp; Bartlett Learning</w:t>
      </w:r>
      <w:r w:rsidR="00A94FCF" w:rsidRPr="00E0548B">
        <w:rPr>
          <w:rFonts w:ascii="Arial" w:hAnsi="Arial" w:cs="Arial"/>
          <w:sz w:val="22"/>
          <w:szCs w:val="22"/>
        </w:rPr>
        <w:t>.</w:t>
      </w:r>
    </w:p>
    <w:p w14:paraId="6620AC8B" w14:textId="77777777" w:rsidR="00810705" w:rsidRPr="00E0548B" w:rsidRDefault="00810705" w:rsidP="008624AD">
      <w:pPr>
        <w:tabs>
          <w:tab w:val="left" w:pos="1700"/>
        </w:tabs>
        <w:spacing w:line="360" w:lineRule="auto"/>
        <w:ind w:left="851" w:hanging="851"/>
        <w:jc w:val="both"/>
        <w:rPr>
          <w:rFonts w:ascii="Arial" w:hAnsi="Arial" w:cs="Arial"/>
          <w:sz w:val="22"/>
          <w:szCs w:val="22"/>
        </w:rPr>
      </w:pPr>
    </w:p>
    <w:p w14:paraId="29F3AC8B" w14:textId="77777777" w:rsidR="002B1996" w:rsidRPr="00E0548B" w:rsidRDefault="002B1996" w:rsidP="008624AD">
      <w:pPr>
        <w:tabs>
          <w:tab w:val="left" w:pos="1700"/>
        </w:tabs>
        <w:ind w:left="851" w:hanging="851"/>
        <w:jc w:val="both"/>
        <w:rPr>
          <w:rFonts w:ascii="Arial" w:hAnsi="Arial" w:cs="Arial"/>
          <w:sz w:val="22"/>
          <w:szCs w:val="22"/>
        </w:rPr>
      </w:pPr>
    </w:p>
    <w:p w14:paraId="042F1D14" w14:textId="77777777" w:rsidR="002B1996" w:rsidRPr="00E0548B" w:rsidRDefault="002B1996" w:rsidP="002B1996">
      <w:pPr>
        <w:tabs>
          <w:tab w:val="left" w:pos="1700"/>
        </w:tabs>
        <w:ind w:left="851" w:hanging="851"/>
        <w:rPr>
          <w:rFonts w:ascii="Arial" w:hAnsi="Arial" w:cs="Arial"/>
          <w:sz w:val="22"/>
          <w:szCs w:val="22"/>
        </w:rPr>
      </w:pPr>
    </w:p>
    <w:p w14:paraId="1E7B2DCF" w14:textId="77777777" w:rsidR="002B1996" w:rsidRPr="00E0548B" w:rsidRDefault="002B1996" w:rsidP="002B1996">
      <w:pPr>
        <w:tabs>
          <w:tab w:val="left" w:pos="1700"/>
        </w:tabs>
        <w:ind w:left="851" w:hanging="851"/>
        <w:rPr>
          <w:rFonts w:ascii="Arial" w:hAnsi="Arial" w:cs="Arial"/>
          <w:sz w:val="22"/>
          <w:szCs w:val="22"/>
        </w:rPr>
      </w:pPr>
    </w:p>
    <w:p w14:paraId="769911BF" w14:textId="77777777" w:rsidR="002B1996" w:rsidRPr="00E0548B" w:rsidRDefault="002B1996" w:rsidP="002B1996">
      <w:pPr>
        <w:tabs>
          <w:tab w:val="left" w:pos="1700"/>
        </w:tabs>
        <w:ind w:left="851" w:hanging="851"/>
        <w:rPr>
          <w:rFonts w:ascii="Arial" w:hAnsi="Arial" w:cs="Arial"/>
          <w:sz w:val="22"/>
          <w:szCs w:val="22"/>
        </w:rPr>
      </w:pPr>
    </w:p>
    <w:p w14:paraId="694ACB63" w14:textId="77777777" w:rsidR="002B1996" w:rsidRPr="00E0548B" w:rsidRDefault="002B1996" w:rsidP="002B1996">
      <w:pPr>
        <w:tabs>
          <w:tab w:val="left" w:pos="1700"/>
        </w:tabs>
        <w:ind w:left="851" w:hanging="851"/>
        <w:rPr>
          <w:rFonts w:ascii="Arial" w:hAnsi="Arial" w:cs="Arial"/>
          <w:sz w:val="22"/>
          <w:szCs w:val="22"/>
        </w:rPr>
      </w:pPr>
    </w:p>
    <w:p w14:paraId="7F616B36" w14:textId="77777777" w:rsidR="00712CA6" w:rsidRPr="004437CE" w:rsidRDefault="00712CA6" w:rsidP="002B1996">
      <w:pPr>
        <w:tabs>
          <w:tab w:val="left" w:pos="1700"/>
        </w:tabs>
        <w:ind w:left="851" w:hanging="851"/>
        <w:rPr>
          <w:rFonts w:ascii="Arial" w:hAnsi="Arial" w:cs="Arial"/>
          <w:sz w:val="22"/>
          <w:szCs w:val="22"/>
        </w:rPr>
      </w:pPr>
    </w:p>
    <w:sectPr w:rsidR="00712CA6" w:rsidRPr="004437CE" w:rsidSect="008624AD">
      <w:footerReference w:type="default" r:id="rId14"/>
      <w:type w:val="evenPage"/>
      <w:pgSz w:w="11894" w:h="16834"/>
      <w:pgMar w:top="720" w:right="1262" w:bottom="567" w:left="156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5C975" w14:textId="77777777" w:rsidR="00A87742" w:rsidRDefault="00A87742">
      <w:r>
        <w:separator/>
      </w:r>
    </w:p>
  </w:endnote>
  <w:endnote w:type="continuationSeparator" w:id="0">
    <w:p w14:paraId="6B533ADD" w14:textId="77777777" w:rsidR="00A87742" w:rsidRDefault="00A87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023471"/>
      <w:docPartObj>
        <w:docPartGallery w:val="Page Numbers (Bottom of Page)"/>
        <w:docPartUnique/>
      </w:docPartObj>
    </w:sdtPr>
    <w:sdtEndPr/>
    <w:sdtContent>
      <w:p w14:paraId="5F0956DC" w14:textId="451E0756" w:rsidR="002E563C" w:rsidRDefault="002E563C">
        <w:pPr>
          <w:pStyle w:val="Footer"/>
          <w:jc w:val="center"/>
        </w:pPr>
        <w:r>
          <w:fldChar w:fldCharType="begin"/>
        </w:r>
        <w:r>
          <w:instrText>PAGE   \* MERGEFORMAT</w:instrText>
        </w:r>
        <w:r>
          <w:fldChar w:fldCharType="separate"/>
        </w:r>
        <w:r>
          <w:t>2</w:t>
        </w:r>
        <w:r>
          <w:fldChar w:fldCharType="end"/>
        </w:r>
      </w:p>
    </w:sdtContent>
  </w:sdt>
  <w:p w14:paraId="1A696A47" w14:textId="77777777" w:rsidR="002E563C" w:rsidRDefault="002E56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16AEE" w14:textId="77777777" w:rsidR="00A87742" w:rsidRDefault="00A87742">
      <w:r>
        <w:separator/>
      </w:r>
    </w:p>
  </w:footnote>
  <w:footnote w:type="continuationSeparator" w:id="0">
    <w:p w14:paraId="614D4EBF" w14:textId="77777777" w:rsidR="00A87742" w:rsidRDefault="00A87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2345A0"/>
    <w:multiLevelType w:val="hybridMultilevel"/>
    <w:tmpl w:val="BA62B7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4C82103"/>
    <w:multiLevelType w:val="hybridMultilevel"/>
    <w:tmpl w:val="5792F6E8"/>
    <w:lvl w:ilvl="0" w:tplc="08090001">
      <w:start w:val="1"/>
      <w:numFmt w:val="bullet"/>
      <w:lvlText w:val=""/>
      <w:lvlJc w:val="left"/>
      <w:pPr>
        <w:ind w:left="1255" w:hanging="360"/>
      </w:pPr>
      <w:rPr>
        <w:rFonts w:ascii="Symbol" w:hAnsi="Symbol" w:hint="default"/>
      </w:rPr>
    </w:lvl>
    <w:lvl w:ilvl="1" w:tplc="08090003" w:tentative="1">
      <w:start w:val="1"/>
      <w:numFmt w:val="bullet"/>
      <w:lvlText w:val="o"/>
      <w:lvlJc w:val="left"/>
      <w:pPr>
        <w:ind w:left="1975" w:hanging="360"/>
      </w:pPr>
      <w:rPr>
        <w:rFonts w:ascii="Courier New" w:hAnsi="Courier New" w:cs="Courier New" w:hint="default"/>
      </w:rPr>
    </w:lvl>
    <w:lvl w:ilvl="2" w:tplc="08090005" w:tentative="1">
      <w:start w:val="1"/>
      <w:numFmt w:val="bullet"/>
      <w:lvlText w:val=""/>
      <w:lvlJc w:val="left"/>
      <w:pPr>
        <w:ind w:left="2695" w:hanging="360"/>
      </w:pPr>
      <w:rPr>
        <w:rFonts w:ascii="Wingdings" w:hAnsi="Wingdings" w:hint="default"/>
      </w:rPr>
    </w:lvl>
    <w:lvl w:ilvl="3" w:tplc="08090001" w:tentative="1">
      <w:start w:val="1"/>
      <w:numFmt w:val="bullet"/>
      <w:lvlText w:val=""/>
      <w:lvlJc w:val="left"/>
      <w:pPr>
        <w:ind w:left="3415" w:hanging="360"/>
      </w:pPr>
      <w:rPr>
        <w:rFonts w:ascii="Symbol" w:hAnsi="Symbol" w:hint="default"/>
      </w:rPr>
    </w:lvl>
    <w:lvl w:ilvl="4" w:tplc="08090003" w:tentative="1">
      <w:start w:val="1"/>
      <w:numFmt w:val="bullet"/>
      <w:lvlText w:val="o"/>
      <w:lvlJc w:val="left"/>
      <w:pPr>
        <w:ind w:left="4135" w:hanging="360"/>
      </w:pPr>
      <w:rPr>
        <w:rFonts w:ascii="Courier New" w:hAnsi="Courier New" w:cs="Courier New" w:hint="default"/>
      </w:rPr>
    </w:lvl>
    <w:lvl w:ilvl="5" w:tplc="08090005" w:tentative="1">
      <w:start w:val="1"/>
      <w:numFmt w:val="bullet"/>
      <w:lvlText w:val=""/>
      <w:lvlJc w:val="left"/>
      <w:pPr>
        <w:ind w:left="4855" w:hanging="360"/>
      </w:pPr>
      <w:rPr>
        <w:rFonts w:ascii="Wingdings" w:hAnsi="Wingdings" w:hint="default"/>
      </w:rPr>
    </w:lvl>
    <w:lvl w:ilvl="6" w:tplc="08090001" w:tentative="1">
      <w:start w:val="1"/>
      <w:numFmt w:val="bullet"/>
      <w:lvlText w:val=""/>
      <w:lvlJc w:val="left"/>
      <w:pPr>
        <w:ind w:left="5575" w:hanging="360"/>
      </w:pPr>
      <w:rPr>
        <w:rFonts w:ascii="Symbol" w:hAnsi="Symbol" w:hint="default"/>
      </w:rPr>
    </w:lvl>
    <w:lvl w:ilvl="7" w:tplc="08090003" w:tentative="1">
      <w:start w:val="1"/>
      <w:numFmt w:val="bullet"/>
      <w:lvlText w:val="o"/>
      <w:lvlJc w:val="left"/>
      <w:pPr>
        <w:ind w:left="6295" w:hanging="360"/>
      </w:pPr>
      <w:rPr>
        <w:rFonts w:ascii="Courier New" w:hAnsi="Courier New" w:cs="Courier New" w:hint="default"/>
      </w:rPr>
    </w:lvl>
    <w:lvl w:ilvl="8" w:tplc="08090005" w:tentative="1">
      <w:start w:val="1"/>
      <w:numFmt w:val="bullet"/>
      <w:lvlText w:val=""/>
      <w:lvlJc w:val="left"/>
      <w:pPr>
        <w:ind w:left="7015" w:hanging="360"/>
      </w:pPr>
      <w:rPr>
        <w:rFonts w:ascii="Wingdings" w:hAnsi="Wingdings" w:hint="default"/>
      </w:rPr>
    </w:lvl>
  </w:abstractNum>
  <w:abstractNum w:abstractNumId="3" w15:restartNumberingAfterBreak="0">
    <w:nsid w:val="088D32AA"/>
    <w:multiLevelType w:val="hybridMultilevel"/>
    <w:tmpl w:val="C3D442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098F5ECA"/>
    <w:multiLevelType w:val="hybridMultilevel"/>
    <w:tmpl w:val="531EFEE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B3B101E"/>
    <w:multiLevelType w:val="hybridMultilevel"/>
    <w:tmpl w:val="20C8F55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EE7559D"/>
    <w:multiLevelType w:val="hybridMultilevel"/>
    <w:tmpl w:val="82EE6F26"/>
    <w:lvl w:ilvl="0" w:tplc="DE38AC1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19504F"/>
    <w:multiLevelType w:val="multilevel"/>
    <w:tmpl w:val="6DBC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580410"/>
    <w:multiLevelType w:val="hybridMultilevel"/>
    <w:tmpl w:val="1E365432"/>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57D69"/>
    <w:multiLevelType w:val="hybridMultilevel"/>
    <w:tmpl w:val="E2BAB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0667269"/>
    <w:multiLevelType w:val="hybridMultilevel"/>
    <w:tmpl w:val="EDB4C9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773DE1"/>
    <w:multiLevelType w:val="hybridMultilevel"/>
    <w:tmpl w:val="302EC1FC"/>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266A8F"/>
    <w:multiLevelType w:val="hybridMultilevel"/>
    <w:tmpl w:val="FD30C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8641108"/>
    <w:multiLevelType w:val="hybridMultilevel"/>
    <w:tmpl w:val="68060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2E45F2"/>
    <w:multiLevelType w:val="multilevel"/>
    <w:tmpl w:val="463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1452AD"/>
    <w:multiLevelType w:val="hybridMultilevel"/>
    <w:tmpl w:val="E2ECF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D73FB9"/>
    <w:multiLevelType w:val="hybridMultilevel"/>
    <w:tmpl w:val="CEBA3F26"/>
    <w:lvl w:ilvl="0" w:tplc="9C389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4A5CA9"/>
    <w:multiLevelType w:val="hybridMultilevel"/>
    <w:tmpl w:val="625CDA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9766A9"/>
    <w:multiLevelType w:val="hybridMultilevel"/>
    <w:tmpl w:val="5F2EC0F8"/>
    <w:lvl w:ilvl="0" w:tplc="22B280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3E05E2"/>
    <w:multiLevelType w:val="hybridMultilevel"/>
    <w:tmpl w:val="60561806"/>
    <w:lvl w:ilvl="0" w:tplc="9C389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40" w15:restartNumberingAfterBreak="0">
    <w:nsid w:val="7EFA0386"/>
    <w:multiLevelType w:val="hybridMultilevel"/>
    <w:tmpl w:val="AA889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575144">
    <w:abstractNumId w:val="7"/>
  </w:num>
  <w:num w:numId="2" w16cid:durableId="1575050588">
    <w:abstractNumId w:val="21"/>
  </w:num>
  <w:num w:numId="3" w16cid:durableId="1850221199">
    <w:abstractNumId w:val="38"/>
  </w:num>
  <w:num w:numId="4" w16cid:durableId="1562213659">
    <w:abstractNumId w:val="26"/>
  </w:num>
  <w:num w:numId="5" w16cid:durableId="1618561741">
    <w:abstractNumId w:val="17"/>
  </w:num>
  <w:num w:numId="6" w16cid:durableId="1051660083">
    <w:abstractNumId w:val="36"/>
  </w:num>
  <w:num w:numId="7" w16cid:durableId="1693605720">
    <w:abstractNumId w:val="8"/>
  </w:num>
  <w:num w:numId="8" w16cid:durableId="34159015">
    <w:abstractNumId w:val="33"/>
  </w:num>
  <w:num w:numId="9" w16cid:durableId="988243206">
    <w:abstractNumId w:val="23"/>
  </w:num>
  <w:num w:numId="10" w16cid:durableId="912617637">
    <w:abstractNumId w:val="12"/>
  </w:num>
  <w:num w:numId="11" w16cid:durableId="2114665377">
    <w:abstractNumId w:val="14"/>
  </w:num>
  <w:num w:numId="12" w16cid:durableId="26805047">
    <w:abstractNumId w:val="19"/>
  </w:num>
  <w:num w:numId="13" w16cid:durableId="70664288">
    <w:abstractNumId w:val="30"/>
  </w:num>
  <w:num w:numId="14" w16cid:durableId="1918904899">
    <w:abstractNumId w:val="11"/>
  </w:num>
  <w:num w:numId="15" w16cid:durableId="1004433769">
    <w:abstractNumId w:val="0"/>
  </w:num>
  <w:num w:numId="16" w16cid:durableId="981616205">
    <w:abstractNumId w:val="15"/>
  </w:num>
  <w:num w:numId="17" w16cid:durableId="396712706">
    <w:abstractNumId w:val="35"/>
  </w:num>
  <w:num w:numId="18" w16cid:durableId="1292443579">
    <w:abstractNumId w:val="37"/>
  </w:num>
  <w:num w:numId="19" w16cid:durableId="2002001253">
    <w:abstractNumId w:val="28"/>
  </w:num>
  <w:num w:numId="20" w16cid:durableId="1092243011">
    <w:abstractNumId w:val="10"/>
  </w:num>
  <w:num w:numId="21" w16cid:durableId="829176805">
    <w:abstractNumId w:val="27"/>
  </w:num>
  <w:num w:numId="22" w16cid:durableId="2139955334">
    <w:abstractNumId w:val="13"/>
  </w:num>
  <w:num w:numId="23" w16cid:durableId="240213805">
    <w:abstractNumId w:val="3"/>
  </w:num>
  <w:num w:numId="24" w16cid:durableId="1412239580">
    <w:abstractNumId w:val="32"/>
  </w:num>
  <w:num w:numId="25" w16cid:durableId="982613784">
    <w:abstractNumId w:val="34"/>
  </w:num>
  <w:num w:numId="26" w16cid:durableId="2065908428">
    <w:abstractNumId w:val="24"/>
  </w:num>
  <w:num w:numId="27" w16cid:durableId="1850942133">
    <w:abstractNumId w:val="20"/>
  </w:num>
  <w:num w:numId="28" w16cid:durableId="1836603530">
    <w:abstractNumId w:val="40"/>
  </w:num>
  <w:num w:numId="29" w16cid:durableId="833254325">
    <w:abstractNumId w:val="5"/>
  </w:num>
  <w:num w:numId="30" w16cid:durableId="458497900">
    <w:abstractNumId w:val="18"/>
  </w:num>
  <w:num w:numId="31" w16cid:durableId="1547328431">
    <w:abstractNumId w:val="2"/>
  </w:num>
  <w:num w:numId="32" w16cid:durableId="84035667">
    <w:abstractNumId w:val="29"/>
  </w:num>
  <w:num w:numId="33" w16cid:durableId="1245601438">
    <w:abstractNumId w:val="25"/>
  </w:num>
  <w:num w:numId="34" w16cid:durableId="951278884">
    <w:abstractNumId w:val="4"/>
  </w:num>
  <w:num w:numId="35" w16cid:durableId="1642685383">
    <w:abstractNumId w:val="31"/>
  </w:num>
  <w:num w:numId="36" w16cid:durableId="716399410">
    <w:abstractNumId w:val="16"/>
  </w:num>
  <w:num w:numId="37" w16cid:durableId="1148592458">
    <w:abstractNumId w:val="39"/>
  </w:num>
  <w:num w:numId="38" w16cid:durableId="1262831683">
    <w:abstractNumId w:val="1"/>
  </w:num>
  <w:num w:numId="39" w16cid:durableId="1783842372">
    <w:abstractNumId w:val="25"/>
  </w:num>
  <w:num w:numId="40" w16cid:durableId="1807314465">
    <w:abstractNumId w:val="9"/>
  </w:num>
  <w:num w:numId="41" w16cid:durableId="1259216938">
    <w:abstractNumId w:val="22"/>
  </w:num>
  <w:num w:numId="42" w16cid:durableId="15379610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wsTA3trS0NLAwsTRV0lEKTi0uzszPAykwrwUAG3rneSwAAAA="/>
  </w:docVars>
  <w:rsids>
    <w:rsidRoot w:val="00FB4521"/>
    <w:rsid w:val="00002A32"/>
    <w:rsid w:val="00004BEC"/>
    <w:rsid w:val="0000738F"/>
    <w:rsid w:val="00011666"/>
    <w:rsid w:val="00013C41"/>
    <w:rsid w:val="00016719"/>
    <w:rsid w:val="00021C2F"/>
    <w:rsid w:val="00022993"/>
    <w:rsid w:val="00025514"/>
    <w:rsid w:val="00026B02"/>
    <w:rsid w:val="00026F3B"/>
    <w:rsid w:val="00027373"/>
    <w:rsid w:val="000314D2"/>
    <w:rsid w:val="00032C05"/>
    <w:rsid w:val="00041CAE"/>
    <w:rsid w:val="00045EF5"/>
    <w:rsid w:val="00051F6D"/>
    <w:rsid w:val="000521C3"/>
    <w:rsid w:val="000531E6"/>
    <w:rsid w:val="00053C10"/>
    <w:rsid w:val="00053EC3"/>
    <w:rsid w:val="00054FF2"/>
    <w:rsid w:val="000609F9"/>
    <w:rsid w:val="00063FBD"/>
    <w:rsid w:val="000647BD"/>
    <w:rsid w:val="0006559A"/>
    <w:rsid w:val="000748D2"/>
    <w:rsid w:val="0007585C"/>
    <w:rsid w:val="00080A9F"/>
    <w:rsid w:val="00081C7B"/>
    <w:rsid w:val="00082038"/>
    <w:rsid w:val="000822E5"/>
    <w:rsid w:val="00082CAD"/>
    <w:rsid w:val="000904D3"/>
    <w:rsid w:val="000971FC"/>
    <w:rsid w:val="00097DE9"/>
    <w:rsid w:val="000A00F4"/>
    <w:rsid w:val="000A1F89"/>
    <w:rsid w:val="000A20D3"/>
    <w:rsid w:val="000A2A3A"/>
    <w:rsid w:val="000A2F33"/>
    <w:rsid w:val="000A4460"/>
    <w:rsid w:val="000A492A"/>
    <w:rsid w:val="000B2177"/>
    <w:rsid w:val="000B591E"/>
    <w:rsid w:val="000B781C"/>
    <w:rsid w:val="000B7E10"/>
    <w:rsid w:val="000C0D67"/>
    <w:rsid w:val="000C15B0"/>
    <w:rsid w:val="000C2396"/>
    <w:rsid w:val="000C44CC"/>
    <w:rsid w:val="000C7433"/>
    <w:rsid w:val="000C7D52"/>
    <w:rsid w:val="000D247B"/>
    <w:rsid w:val="000D2F80"/>
    <w:rsid w:val="000D5AC8"/>
    <w:rsid w:val="000D6A0D"/>
    <w:rsid w:val="000E16AC"/>
    <w:rsid w:val="000E28B6"/>
    <w:rsid w:val="000E413A"/>
    <w:rsid w:val="000F20D8"/>
    <w:rsid w:val="000F52D7"/>
    <w:rsid w:val="000F5AA3"/>
    <w:rsid w:val="000F74AD"/>
    <w:rsid w:val="00100396"/>
    <w:rsid w:val="00100B5C"/>
    <w:rsid w:val="00100D78"/>
    <w:rsid w:val="00101BDF"/>
    <w:rsid w:val="001106E9"/>
    <w:rsid w:val="0011089E"/>
    <w:rsid w:val="00116646"/>
    <w:rsid w:val="00123556"/>
    <w:rsid w:val="00124CA5"/>
    <w:rsid w:val="001263A6"/>
    <w:rsid w:val="00134F77"/>
    <w:rsid w:val="001363A5"/>
    <w:rsid w:val="001409DF"/>
    <w:rsid w:val="00151180"/>
    <w:rsid w:val="00151F06"/>
    <w:rsid w:val="00152623"/>
    <w:rsid w:val="00152E9D"/>
    <w:rsid w:val="00154487"/>
    <w:rsid w:val="00160241"/>
    <w:rsid w:val="001609E8"/>
    <w:rsid w:val="00164A37"/>
    <w:rsid w:val="00165025"/>
    <w:rsid w:val="00165483"/>
    <w:rsid w:val="00166F42"/>
    <w:rsid w:val="00174397"/>
    <w:rsid w:val="0017470A"/>
    <w:rsid w:val="00174F3C"/>
    <w:rsid w:val="0017512A"/>
    <w:rsid w:val="00177399"/>
    <w:rsid w:val="00182A7D"/>
    <w:rsid w:val="0018357F"/>
    <w:rsid w:val="00185A75"/>
    <w:rsid w:val="00190749"/>
    <w:rsid w:val="00192791"/>
    <w:rsid w:val="00196958"/>
    <w:rsid w:val="00196F70"/>
    <w:rsid w:val="00197850"/>
    <w:rsid w:val="001A17FE"/>
    <w:rsid w:val="001A1E39"/>
    <w:rsid w:val="001A24F3"/>
    <w:rsid w:val="001A413B"/>
    <w:rsid w:val="001A4E5E"/>
    <w:rsid w:val="001B091C"/>
    <w:rsid w:val="001B0C70"/>
    <w:rsid w:val="001B358C"/>
    <w:rsid w:val="001B405C"/>
    <w:rsid w:val="001B5F45"/>
    <w:rsid w:val="001B7C98"/>
    <w:rsid w:val="001C0E9A"/>
    <w:rsid w:val="001C28CF"/>
    <w:rsid w:val="001C28D7"/>
    <w:rsid w:val="001D006A"/>
    <w:rsid w:val="001D6545"/>
    <w:rsid w:val="001D6680"/>
    <w:rsid w:val="001D7297"/>
    <w:rsid w:val="001E1050"/>
    <w:rsid w:val="001E194C"/>
    <w:rsid w:val="001E1E1F"/>
    <w:rsid w:val="001E2007"/>
    <w:rsid w:val="001E48D7"/>
    <w:rsid w:val="001E57C1"/>
    <w:rsid w:val="001F07EF"/>
    <w:rsid w:val="001F50B6"/>
    <w:rsid w:val="001F5293"/>
    <w:rsid w:val="001F6D7A"/>
    <w:rsid w:val="00201E48"/>
    <w:rsid w:val="002108D0"/>
    <w:rsid w:val="00216013"/>
    <w:rsid w:val="00221552"/>
    <w:rsid w:val="00224849"/>
    <w:rsid w:val="00226DDD"/>
    <w:rsid w:val="0022746E"/>
    <w:rsid w:val="00230314"/>
    <w:rsid w:val="00230B7B"/>
    <w:rsid w:val="00231460"/>
    <w:rsid w:val="00235F71"/>
    <w:rsid w:val="00237AD4"/>
    <w:rsid w:val="00243FC9"/>
    <w:rsid w:val="002444CA"/>
    <w:rsid w:val="00245A8F"/>
    <w:rsid w:val="002466CA"/>
    <w:rsid w:val="002468CF"/>
    <w:rsid w:val="00246E57"/>
    <w:rsid w:val="0024703E"/>
    <w:rsid w:val="002516FB"/>
    <w:rsid w:val="002518EE"/>
    <w:rsid w:val="00252400"/>
    <w:rsid w:val="00257A7A"/>
    <w:rsid w:val="00260DE6"/>
    <w:rsid w:val="0027035F"/>
    <w:rsid w:val="0027301F"/>
    <w:rsid w:val="00273FEE"/>
    <w:rsid w:val="00277AFD"/>
    <w:rsid w:val="002800E7"/>
    <w:rsid w:val="00281D12"/>
    <w:rsid w:val="0028204E"/>
    <w:rsid w:val="0028315B"/>
    <w:rsid w:val="00285225"/>
    <w:rsid w:val="0028591B"/>
    <w:rsid w:val="002878BF"/>
    <w:rsid w:val="00290548"/>
    <w:rsid w:val="00291613"/>
    <w:rsid w:val="00291841"/>
    <w:rsid w:val="002953E0"/>
    <w:rsid w:val="0029621F"/>
    <w:rsid w:val="002A3097"/>
    <w:rsid w:val="002B1996"/>
    <w:rsid w:val="002B4830"/>
    <w:rsid w:val="002B690D"/>
    <w:rsid w:val="002C0275"/>
    <w:rsid w:val="002C2580"/>
    <w:rsid w:val="002C35C1"/>
    <w:rsid w:val="002C449B"/>
    <w:rsid w:val="002C45D6"/>
    <w:rsid w:val="002C4931"/>
    <w:rsid w:val="002C6040"/>
    <w:rsid w:val="002C692E"/>
    <w:rsid w:val="002C7844"/>
    <w:rsid w:val="002D1D50"/>
    <w:rsid w:val="002D28C5"/>
    <w:rsid w:val="002D29D6"/>
    <w:rsid w:val="002D48EF"/>
    <w:rsid w:val="002D5ACB"/>
    <w:rsid w:val="002D5B3F"/>
    <w:rsid w:val="002E132A"/>
    <w:rsid w:val="002E24C4"/>
    <w:rsid w:val="002E272E"/>
    <w:rsid w:val="002E3994"/>
    <w:rsid w:val="002E3A08"/>
    <w:rsid w:val="002E563C"/>
    <w:rsid w:val="002E602B"/>
    <w:rsid w:val="002E669E"/>
    <w:rsid w:val="002F2D26"/>
    <w:rsid w:val="002F5778"/>
    <w:rsid w:val="002F5BAA"/>
    <w:rsid w:val="002F5F37"/>
    <w:rsid w:val="00300D10"/>
    <w:rsid w:val="00304D9D"/>
    <w:rsid w:val="00305181"/>
    <w:rsid w:val="00305481"/>
    <w:rsid w:val="00305E09"/>
    <w:rsid w:val="00310287"/>
    <w:rsid w:val="00310AF2"/>
    <w:rsid w:val="00312835"/>
    <w:rsid w:val="003128DE"/>
    <w:rsid w:val="00313489"/>
    <w:rsid w:val="003172F9"/>
    <w:rsid w:val="003223E0"/>
    <w:rsid w:val="00323E29"/>
    <w:rsid w:val="00325641"/>
    <w:rsid w:val="00325ADC"/>
    <w:rsid w:val="00327395"/>
    <w:rsid w:val="00334FDF"/>
    <w:rsid w:val="00341E75"/>
    <w:rsid w:val="003462F2"/>
    <w:rsid w:val="003463E1"/>
    <w:rsid w:val="00347DB9"/>
    <w:rsid w:val="0035040F"/>
    <w:rsid w:val="00352C4A"/>
    <w:rsid w:val="0035425C"/>
    <w:rsid w:val="0036004E"/>
    <w:rsid w:val="00362560"/>
    <w:rsid w:val="0036267B"/>
    <w:rsid w:val="00364D03"/>
    <w:rsid w:val="003732FD"/>
    <w:rsid w:val="003739FE"/>
    <w:rsid w:val="003753B2"/>
    <w:rsid w:val="0037575A"/>
    <w:rsid w:val="00376559"/>
    <w:rsid w:val="00380832"/>
    <w:rsid w:val="00380A43"/>
    <w:rsid w:val="00381BBF"/>
    <w:rsid w:val="00382BAA"/>
    <w:rsid w:val="00384D73"/>
    <w:rsid w:val="0039069E"/>
    <w:rsid w:val="00391AA3"/>
    <w:rsid w:val="00393EB6"/>
    <w:rsid w:val="003A2A0F"/>
    <w:rsid w:val="003A2AE0"/>
    <w:rsid w:val="003A31A5"/>
    <w:rsid w:val="003A3CE5"/>
    <w:rsid w:val="003A4E99"/>
    <w:rsid w:val="003B366F"/>
    <w:rsid w:val="003B3AD1"/>
    <w:rsid w:val="003B3F9D"/>
    <w:rsid w:val="003B4646"/>
    <w:rsid w:val="003B5794"/>
    <w:rsid w:val="003B6C95"/>
    <w:rsid w:val="003C3937"/>
    <w:rsid w:val="003C39AA"/>
    <w:rsid w:val="003D4333"/>
    <w:rsid w:val="003D4671"/>
    <w:rsid w:val="003D5B2F"/>
    <w:rsid w:val="003E0206"/>
    <w:rsid w:val="003E10A1"/>
    <w:rsid w:val="003E194D"/>
    <w:rsid w:val="003E23CA"/>
    <w:rsid w:val="003E4CB3"/>
    <w:rsid w:val="003E501F"/>
    <w:rsid w:val="003E5751"/>
    <w:rsid w:val="003E723D"/>
    <w:rsid w:val="003F1199"/>
    <w:rsid w:val="003F27F6"/>
    <w:rsid w:val="003F5B51"/>
    <w:rsid w:val="003F743A"/>
    <w:rsid w:val="004013A7"/>
    <w:rsid w:val="004032BF"/>
    <w:rsid w:val="0040412F"/>
    <w:rsid w:val="00404460"/>
    <w:rsid w:val="004046A9"/>
    <w:rsid w:val="00404C50"/>
    <w:rsid w:val="0040636B"/>
    <w:rsid w:val="004100CE"/>
    <w:rsid w:val="0041156B"/>
    <w:rsid w:val="0042021A"/>
    <w:rsid w:val="004215AC"/>
    <w:rsid w:val="0042207F"/>
    <w:rsid w:val="00423934"/>
    <w:rsid w:val="004246DC"/>
    <w:rsid w:val="00425524"/>
    <w:rsid w:val="00426244"/>
    <w:rsid w:val="0043408E"/>
    <w:rsid w:val="0043485B"/>
    <w:rsid w:val="0043520E"/>
    <w:rsid w:val="00435419"/>
    <w:rsid w:val="004437CE"/>
    <w:rsid w:val="00443A52"/>
    <w:rsid w:val="00444FC0"/>
    <w:rsid w:val="00451810"/>
    <w:rsid w:val="00453112"/>
    <w:rsid w:val="00454DFC"/>
    <w:rsid w:val="00460CF7"/>
    <w:rsid w:val="00463151"/>
    <w:rsid w:val="004642CB"/>
    <w:rsid w:val="00464B2D"/>
    <w:rsid w:val="004651BC"/>
    <w:rsid w:val="004653E6"/>
    <w:rsid w:val="00467615"/>
    <w:rsid w:val="00470A38"/>
    <w:rsid w:val="00471832"/>
    <w:rsid w:val="00472655"/>
    <w:rsid w:val="00472EFB"/>
    <w:rsid w:val="0047313F"/>
    <w:rsid w:val="004753F5"/>
    <w:rsid w:val="00477880"/>
    <w:rsid w:val="004809ED"/>
    <w:rsid w:val="00480DEC"/>
    <w:rsid w:val="00481EA3"/>
    <w:rsid w:val="00484C23"/>
    <w:rsid w:val="00485490"/>
    <w:rsid w:val="004871C8"/>
    <w:rsid w:val="004874DE"/>
    <w:rsid w:val="00491782"/>
    <w:rsid w:val="00491803"/>
    <w:rsid w:val="00491B8C"/>
    <w:rsid w:val="004945F2"/>
    <w:rsid w:val="00494AED"/>
    <w:rsid w:val="00496588"/>
    <w:rsid w:val="004A49D6"/>
    <w:rsid w:val="004A73C6"/>
    <w:rsid w:val="004B03DA"/>
    <w:rsid w:val="004B15B8"/>
    <w:rsid w:val="004B3314"/>
    <w:rsid w:val="004B3E46"/>
    <w:rsid w:val="004B4670"/>
    <w:rsid w:val="004B4CDA"/>
    <w:rsid w:val="004B5334"/>
    <w:rsid w:val="004B6C14"/>
    <w:rsid w:val="004B785B"/>
    <w:rsid w:val="004B7A43"/>
    <w:rsid w:val="004C3955"/>
    <w:rsid w:val="004C3D72"/>
    <w:rsid w:val="004C7E95"/>
    <w:rsid w:val="004D0279"/>
    <w:rsid w:val="004D0B36"/>
    <w:rsid w:val="004D251B"/>
    <w:rsid w:val="004D5E9B"/>
    <w:rsid w:val="004D63D9"/>
    <w:rsid w:val="004D7103"/>
    <w:rsid w:val="004E0D35"/>
    <w:rsid w:val="004E4574"/>
    <w:rsid w:val="004E6585"/>
    <w:rsid w:val="004E7099"/>
    <w:rsid w:val="004F0F37"/>
    <w:rsid w:val="004F38B4"/>
    <w:rsid w:val="004F5465"/>
    <w:rsid w:val="004F5696"/>
    <w:rsid w:val="004F7475"/>
    <w:rsid w:val="00500D48"/>
    <w:rsid w:val="0050122D"/>
    <w:rsid w:val="0050249F"/>
    <w:rsid w:val="0050340D"/>
    <w:rsid w:val="0050520D"/>
    <w:rsid w:val="00511308"/>
    <w:rsid w:val="00511ABA"/>
    <w:rsid w:val="00513B08"/>
    <w:rsid w:val="0052084C"/>
    <w:rsid w:val="005238D6"/>
    <w:rsid w:val="00524566"/>
    <w:rsid w:val="00524C97"/>
    <w:rsid w:val="00524DB4"/>
    <w:rsid w:val="00525067"/>
    <w:rsid w:val="00527C5C"/>
    <w:rsid w:val="00527E60"/>
    <w:rsid w:val="00530BEF"/>
    <w:rsid w:val="00530D94"/>
    <w:rsid w:val="0053119A"/>
    <w:rsid w:val="005323F7"/>
    <w:rsid w:val="00541301"/>
    <w:rsid w:val="00544083"/>
    <w:rsid w:val="0054456D"/>
    <w:rsid w:val="00544A5C"/>
    <w:rsid w:val="00546D52"/>
    <w:rsid w:val="00552351"/>
    <w:rsid w:val="00552DC7"/>
    <w:rsid w:val="005555A8"/>
    <w:rsid w:val="0056026F"/>
    <w:rsid w:val="00561F00"/>
    <w:rsid w:val="00562C4E"/>
    <w:rsid w:val="00562DEC"/>
    <w:rsid w:val="00563AC6"/>
    <w:rsid w:val="00564EB5"/>
    <w:rsid w:val="005657A4"/>
    <w:rsid w:val="005748DF"/>
    <w:rsid w:val="00576AB4"/>
    <w:rsid w:val="00577917"/>
    <w:rsid w:val="0058048A"/>
    <w:rsid w:val="00580FA9"/>
    <w:rsid w:val="005826F6"/>
    <w:rsid w:val="00582906"/>
    <w:rsid w:val="00590117"/>
    <w:rsid w:val="00590667"/>
    <w:rsid w:val="00593446"/>
    <w:rsid w:val="00593CAA"/>
    <w:rsid w:val="005943E3"/>
    <w:rsid w:val="00595AC1"/>
    <w:rsid w:val="00596285"/>
    <w:rsid w:val="005969E2"/>
    <w:rsid w:val="00597CB5"/>
    <w:rsid w:val="005A03C5"/>
    <w:rsid w:val="005A0FBC"/>
    <w:rsid w:val="005A1689"/>
    <w:rsid w:val="005A2E7F"/>
    <w:rsid w:val="005A326F"/>
    <w:rsid w:val="005A44A1"/>
    <w:rsid w:val="005A5BD4"/>
    <w:rsid w:val="005A60E4"/>
    <w:rsid w:val="005B4C81"/>
    <w:rsid w:val="005B61CD"/>
    <w:rsid w:val="005C2A1E"/>
    <w:rsid w:val="005C52BE"/>
    <w:rsid w:val="005C5605"/>
    <w:rsid w:val="005C583C"/>
    <w:rsid w:val="005C6941"/>
    <w:rsid w:val="005C6AF9"/>
    <w:rsid w:val="005C6C54"/>
    <w:rsid w:val="005D1D58"/>
    <w:rsid w:val="005D2707"/>
    <w:rsid w:val="005D432C"/>
    <w:rsid w:val="005E119B"/>
    <w:rsid w:val="005E285E"/>
    <w:rsid w:val="005E4EFE"/>
    <w:rsid w:val="005E72F8"/>
    <w:rsid w:val="005F0579"/>
    <w:rsid w:val="005F3A53"/>
    <w:rsid w:val="005F553D"/>
    <w:rsid w:val="005F5743"/>
    <w:rsid w:val="005F5D52"/>
    <w:rsid w:val="005F61BD"/>
    <w:rsid w:val="005F7A23"/>
    <w:rsid w:val="0060226B"/>
    <w:rsid w:val="00602DAE"/>
    <w:rsid w:val="006062A3"/>
    <w:rsid w:val="00610CAE"/>
    <w:rsid w:val="00610E08"/>
    <w:rsid w:val="006140BF"/>
    <w:rsid w:val="006161BE"/>
    <w:rsid w:val="00620787"/>
    <w:rsid w:val="00620E12"/>
    <w:rsid w:val="006248F9"/>
    <w:rsid w:val="00625EE8"/>
    <w:rsid w:val="0062727D"/>
    <w:rsid w:val="00632434"/>
    <w:rsid w:val="0063478F"/>
    <w:rsid w:val="00634BB1"/>
    <w:rsid w:val="00636E57"/>
    <w:rsid w:val="0064395F"/>
    <w:rsid w:val="006439BE"/>
    <w:rsid w:val="00644256"/>
    <w:rsid w:val="00651CFF"/>
    <w:rsid w:val="00651D40"/>
    <w:rsid w:val="00653ABC"/>
    <w:rsid w:val="00655A34"/>
    <w:rsid w:val="00660102"/>
    <w:rsid w:val="00660686"/>
    <w:rsid w:val="00661D6F"/>
    <w:rsid w:val="006628E9"/>
    <w:rsid w:val="00666D8E"/>
    <w:rsid w:val="0066725E"/>
    <w:rsid w:val="0066781E"/>
    <w:rsid w:val="00670BDC"/>
    <w:rsid w:val="006716C7"/>
    <w:rsid w:val="006718E7"/>
    <w:rsid w:val="006746F4"/>
    <w:rsid w:val="00675747"/>
    <w:rsid w:val="00680370"/>
    <w:rsid w:val="00681208"/>
    <w:rsid w:val="00681FA9"/>
    <w:rsid w:val="00691EA9"/>
    <w:rsid w:val="006934D4"/>
    <w:rsid w:val="00694160"/>
    <w:rsid w:val="00695823"/>
    <w:rsid w:val="00695F81"/>
    <w:rsid w:val="00697DC1"/>
    <w:rsid w:val="006A068D"/>
    <w:rsid w:val="006A06B6"/>
    <w:rsid w:val="006A6DC3"/>
    <w:rsid w:val="006B4002"/>
    <w:rsid w:val="006B601F"/>
    <w:rsid w:val="006B6BF5"/>
    <w:rsid w:val="006C0164"/>
    <w:rsid w:val="006C41FF"/>
    <w:rsid w:val="006C6EE4"/>
    <w:rsid w:val="006C7834"/>
    <w:rsid w:val="006D09BE"/>
    <w:rsid w:val="006D1448"/>
    <w:rsid w:val="006D49ED"/>
    <w:rsid w:val="006D55CE"/>
    <w:rsid w:val="006D637A"/>
    <w:rsid w:val="006D6F24"/>
    <w:rsid w:val="006E0049"/>
    <w:rsid w:val="006E2809"/>
    <w:rsid w:val="006F0F95"/>
    <w:rsid w:val="006F1960"/>
    <w:rsid w:val="006F45BF"/>
    <w:rsid w:val="006F60E0"/>
    <w:rsid w:val="00700F26"/>
    <w:rsid w:val="00702F71"/>
    <w:rsid w:val="00703A04"/>
    <w:rsid w:val="00705F7C"/>
    <w:rsid w:val="00706B25"/>
    <w:rsid w:val="00712CA6"/>
    <w:rsid w:val="0071412A"/>
    <w:rsid w:val="00721130"/>
    <w:rsid w:val="0072527E"/>
    <w:rsid w:val="007366DF"/>
    <w:rsid w:val="0073753B"/>
    <w:rsid w:val="0074291A"/>
    <w:rsid w:val="00742EDD"/>
    <w:rsid w:val="00750527"/>
    <w:rsid w:val="007549BF"/>
    <w:rsid w:val="007577A1"/>
    <w:rsid w:val="00757839"/>
    <w:rsid w:val="007578D6"/>
    <w:rsid w:val="007603A8"/>
    <w:rsid w:val="00767487"/>
    <w:rsid w:val="00770C81"/>
    <w:rsid w:val="007848D2"/>
    <w:rsid w:val="007854DE"/>
    <w:rsid w:val="00786287"/>
    <w:rsid w:val="0078739A"/>
    <w:rsid w:val="00790333"/>
    <w:rsid w:val="00791024"/>
    <w:rsid w:val="00792FDB"/>
    <w:rsid w:val="00793F0A"/>
    <w:rsid w:val="007947B8"/>
    <w:rsid w:val="00795C75"/>
    <w:rsid w:val="007A0059"/>
    <w:rsid w:val="007A00C6"/>
    <w:rsid w:val="007A2657"/>
    <w:rsid w:val="007A295F"/>
    <w:rsid w:val="007A5258"/>
    <w:rsid w:val="007A6E71"/>
    <w:rsid w:val="007B18EF"/>
    <w:rsid w:val="007B3282"/>
    <w:rsid w:val="007B35B9"/>
    <w:rsid w:val="007B493D"/>
    <w:rsid w:val="007C518D"/>
    <w:rsid w:val="007C682C"/>
    <w:rsid w:val="007D0822"/>
    <w:rsid w:val="007D2385"/>
    <w:rsid w:val="007D5DE2"/>
    <w:rsid w:val="007E377B"/>
    <w:rsid w:val="007E7237"/>
    <w:rsid w:val="007E7887"/>
    <w:rsid w:val="007F16E3"/>
    <w:rsid w:val="007F214F"/>
    <w:rsid w:val="00800069"/>
    <w:rsid w:val="00802943"/>
    <w:rsid w:val="00803B59"/>
    <w:rsid w:val="008042F0"/>
    <w:rsid w:val="00810705"/>
    <w:rsid w:val="008143D4"/>
    <w:rsid w:val="00821648"/>
    <w:rsid w:val="00823D0C"/>
    <w:rsid w:val="00827CC9"/>
    <w:rsid w:val="008310A0"/>
    <w:rsid w:val="008315EC"/>
    <w:rsid w:val="008318FC"/>
    <w:rsid w:val="00834EC1"/>
    <w:rsid w:val="008353C6"/>
    <w:rsid w:val="00835D29"/>
    <w:rsid w:val="00836CF9"/>
    <w:rsid w:val="008376BA"/>
    <w:rsid w:val="00837CD7"/>
    <w:rsid w:val="00841625"/>
    <w:rsid w:val="00841E60"/>
    <w:rsid w:val="00842E7F"/>
    <w:rsid w:val="008454F3"/>
    <w:rsid w:val="0084583C"/>
    <w:rsid w:val="00845B83"/>
    <w:rsid w:val="008463C9"/>
    <w:rsid w:val="0084658D"/>
    <w:rsid w:val="0085212B"/>
    <w:rsid w:val="0085275A"/>
    <w:rsid w:val="00852933"/>
    <w:rsid w:val="008557E3"/>
    <w:rsid w:val="008566E5"/>
    <w:rsid w:val="008566FE"/>
    <w:rsid w:val="00860224"/>
    <w:rsid w:val="00861798"/>
    <w:rsid w:val="008624AD"/>
    <w:rsid w:val="008640AF"/>
    <w:rsid w:val="00865B46"/>
    <w:rsid w:val="0087096A"/>
    <w:rsid w:val="008717C6"/>
    <w:rsid w:val="00873226"/>
    <w:rsid w:val="00874A9D"/>
    <w:rsid w:val="00877F0E"/>
    <w:rsid w:val="00883462"/>
    <w:rsid w:val="00884A29"/>
    <w:rsid w:val="008904F5"/>
    <w:rsid w:val="008922C5"/>
    <w:rsid w:val="008926B8"/>
    <w:rsid w:val="00896134"/>
    <w:rsid w:val="00896D28"/>
    <w:rsid w:val="00897649"/>
    <w:rsid w:val="008A06C6"/>
    <w:rsid w:val="008A312D"/>
    <w:rsid w:val="008A414F"/>
    <w:rsid w:val="008A62BC"/>
    <w:rsid w:val="008B0712"/>
    <w:rsid w:val="008B30FC"/>
    <w:rsid w:val="008B43E7"/>
    <w:rsid w:val="008B546D"/>
    <w:rsid w:val="008B5F5C"/>
    <w:rsid w:val="008B70DD"/>
    <w:rsid w:val="008B757C"/>
    <w:rsid w:val="008C27FF"/>
    <w:rsid w:val="008C5CFC"/>
    <w:rsid w:val="008D0FDE"/>
    <w:rsid w:val="008D3ACD"/>
    <w:rsid w:val="008D3EE7"/>
    <w:rsid w:val="008D4F84"/>
    <w:rsid w:val="008D763F"/>
    <w:rsid w:val="008E088A"/>
    <w:rsid w:val="008E15C2"/>
    <w:rsid w:val="008E1E5D"/>
    <w:rsid w:val="008E1FB4"/>
    <w:rsid w:val="008E452C"/>
    <w:rsid w:val="008E7EB0"/>
    <w:rsid w:val="008F036F"/>
    <w:rsid w:val="008F0B82"/>
    <w:rsid w:val="008F1308"/>
    <w:rsid w:val="008F78C2"/>
    <w:rsid w:val="009004A2"/>
    <w:rsid w:val="00900DB2"/>
    <w:rsid w:val="00900F84"/>
    <w:rsid w:val="009022B0"/>
    <w:rsid w:val="009028B4"/>
    <w:rsid w:val="00903258"/>
    <w:rsid w:val="00904454"/>
    <w:rsid w:val="00904568"/>
    <w:rsid w:val="00911394"/>
    <w:rsid w:val="009116E3"/>
    <w:rsid w:val="00912256"/>
    <w:rsid w:val="00912DF0"/>
    <w:rsid w:val="00913B61"/>
    <w:rsid w:val="00914147"/>
    <w:rsid w:val="009165F8"/>
    <w:rsid w:val="0092018A"/>
    <w:rsid w:val="0092273E"/>
    <w:rsid w:val="00923EF2"/>
    <w:rsid w:val="00924840"/>
    <w:rsid w:val="00926D25"/>
    <w:rsid w:val="00926E9D"/>
    <w:rsid w:val="00931557"/>
    <w:rsid w:val="009315A0"/>
    <w:rsid w:val="00931C3D"/>
    <w:rsid w:val="00932C6E"/>
    <w:rsid w:val="00933F10"/>
    <w:rsid w:val="0093465D"/>
    <w:rsid w:val="00934718"/>
    <w:rsid w:val="00934C18"/>
    <w:rsid w:val="009355EC"/>
    <w:rsid w:val="0093565A"/>
    <w:rsid w:val="00936BEB"/>
    <w:rsid w:val="009371E0"/>
    <w:rsid w:val="009433C5"/>
    <w:rsid w:val="00945C84"/>
    <w:rsid w:val="009515B4"/>
    <w:rsid w:val="00952A2F"/>
    <w:rsid w:val="00953116"/>
    <w:rsid w:val="00965881"/>
    <w:rsid w:val="009668FB"/>
    <w:rsid w:val="00967CC9"/>
    <w:rsid w:val="009737F1"/>
    <w:rsid w:val="00974500"/>
    <w:rsid w:val="00977498"/>
    <w:rsid w:val="00982B27"/>
    <w:rsid w:val="009871FF"/>
    <w:rsid w:val="00990799"/>
    <w:rsid w:val="00992333"/>
    <w:rsid w:val="00992370"/>
    <w:rsid w:val="009942FF"/>
    <w:rsid w:val="00995D51"/>
    <w:rsid w:val="00996345"/>
    <w:rsid w:val="00996DFF"/>
    <w:rsid w:val="0099788D"/>
    <w:rsid w:val="009A0631"/>
    <w:rsid w:val="009A0AEC"/>
    <w:rsid w:val="009B10ED"/>
    <w:rsid w:val="009B170E"/>
    <w:rsid w:val="009B3E2D"/>
    <w:rsid w:val="009B6940"/>
    <w:rsid w:val="009C0F36"/>
    <w:rsid w:val="009C1331"/>
    <w:rsid w:val="009C525C"/>
    <w:rsid w:val="009C537B"/>
    <w:rsid w:val="009D3EA4"/>
    <w:rsid w:val="009D649C"/>
    <w:rsid w:val="009E169A"/>
    <w:rsid w:val="009E4268"/>
    <w:rsid w:val="009E4BC1"/>
    <w:rsid w:val="009F133A"/>
    <w:rsid w:val="009F30C7"/>
    <w:rsid w:val="009F5CB2"/>
    <w:rsid w:val="00A03BB8"/>
    <w:rsid w:val="00A0510D"/>
    <w:rsid w:val="00A06D2B"/>
    <w:rsid w:val="00A07E66"/>
    <w:rsid w:val="00A135C4"/>
    <w:rsid w:val="00A16E98"/>
    <w:rsid w:val="00A220F3"/>
    <w:rsid w:val="00A221BC"/>
    <w:rsid w:val="00A306DB"/>
    <w:rsid w:val="00A3505D"/>
    <w:rsid w:val="00A35C5E"/>
    <w:rsid w:val="00A36F1D"/>
    <w:rsid w:val="00A4036F"/>
    <w:rsid w:val="00A406E5"/>
    <w:rsid w:val="00A423D0"/>
    <w:rsid w:val="00A42A1A"/>
    <w:rsid w:val="00A442B5"/>
    <w:rsid w:val="00A45CDB"/>
    <w:rsid w:val="00A4641C"/>
    <w:rsid w:val="00A50A4D"/>
    <w:rsid w:val="00A52244"/>
    <w:rsid w:val="00A5243C"/>
    <w:rsid w:val="00A53596"/>
    <w:rsid w:val="00A53859"/>
    <w:rsid w:val="00A549B4"/>
    <w:rsid w:val="00A5511A"/>
    <w:rsid w:val="00A55876"/>
    <w:rsid w:val="00A57197"/>
    <w:rsid w:val="00A573CB"/>
    <w:rsid w:val="00A616FF"/>
    <w:rsid w:val="00A63680"/>
    <w:rsid w:val="00A647BD"/>
    <w:rsid w:val="00A67FB1"/>
    <w:rsid w:val="00A7168E"/>
    <w:rsid w:val="00A7388F"/>
    <w:rsid w:val="00A75BA3"/>
    <w:rsid w:val="00A85BFE"/>
    <w:rsid w:val="00A87742"/>
    <w:rsid w:val="00A91E05"/>
    <w:rsid w:val="00A92864"/>
    <w:rsid w:val="00A94BEE"/>
    <w:rsid w:val="00A94FCF"/>
    <w:rsid w:val="00A97617"/>
    <w:rsid w:val="00AA1958"/>
    <w:rsid w:val="00AA299F"/>
    <w:rsid w:val="00AA3582"/>
    <w:rsid w:val="00AA54B4"/>
    <w:rsid w:val="00AA693F"/>
    <w:rsid w:val="00AA6DC9"/>
    <w:rsid w:val="00AB5CAE"/>
    <w:rsid w:val="00AB6FE7"/>
    <w:rsid w:val="00AB7314"/>
    <w:rsid w:val="00AB7AD7"/>
    <w:rsid w:val="00AC43CE"/>
    <w:rsid w:val="00AD0F38"/>
    <w:rsid w:val="00AD2430"/>
    <w:rsid w:val="00AD5811"/>
    <w:rsid w:val="00AD79CA"/>
    <w:rsid w:val="00AD7C4D"/>
    <w:rsid w:val="00AE1EC6"/>
    <w:rsid w:val="00AE2BB4"/>
    <w:rsid w:val="00AE41A6"/>
    <w:rsid w:val="00AE6177"/>
    <w:rsid w:val="00AE69D9"/>
    <w:rsid w:val="00AE7F31"/>
    <w:rsid w:val="00AF0E34"/>
    <w:rsid w:val="00AF1FF2"/>
    <w:rsid w:val="00AF271D"/>
    <w:rsid w:val="00AF2DE6"/>
    <w:rsid w:val="00AF56C2"/>
    <w:rsid w:val="00AF6E11"/>
    <w:rsid w:val="00AF6F84"/>
    <w:rsid w:val="00B004E6"/>
    <w:rsid w:val="00B04C32"/>
    <w:rsid w:val="00B0744D"/>
    <w:rsid w:val="00B10362"/>
    <w:rsid w:val="00B103D6"/>
    <w:rsid w:val="00B118C0"/>
    <w:rsid w:val="00B211DF"/>
    <w:rsid w:val="00B268E4"/>
    <w:rsid w:val="00B36039"/>
    <w:rsid w:val="00B4696F"/>
    <w:rsid w:val="00B50EA8"/>
    <w:rsid w:val="00B51A69"/>
    <w:rsid w:val="00B51FE9"/>
    <w:rsid w:val="00B522E5"/>
    <w:rsid w:val="00B52A0A"/>
    <w:rsid w:val="00B535BF"/>
    <w:rsid w:val="00B57F0D"/>
    <w:rsid w:val="00B61B10"/>
    <w:rsid w:val="00B627A5"/>
    <w:rsid w:val="00B63C4A"/>
    <w:rsid w:val="00B64082"/>
    <w:rsid w:val="00B65667"/>
    <w:rsid w:val="00B66239"/>
    <w:rsid w:val="00B71A32"/>
    <w:rsid w:val="00B72325"/>
    <w:rsid w:val="00B7638C"/>
    <w:rsid w:val="00B8167F"/>
    <w:rsid w:val="00B81AD3"/>
    <w:rsid w:val="00B829D8"/>
    <w:rsid w:val="00B84B5B"/>
    <w:rsid w:val="00B86446"/>
    <w:rsid w:val="00B95293"/>
    <w:rsid w:val="00B96EC7"/>
    <w:rsid w:val="00B97103"/>
    <w:rsid w:val="00B97A28"/>
    <w:rsid w:val="00BA1176"/>
    <w:rsid w:val="00BA2D2C"/>
    <w:rsid w:val="00BA5B22"/>
    <w:rsid w:val="00BA76B9"/>
    <w:rsid w:val="00BA76E1"/>
    <w:rsid w:val="00BA78F8"/>
    <w:rsid w:val="00BA79F1"/>
    <w:rsid w:val="00BB31F7"/>
    <w:rsid w:val="00BB77A6"/>
    <w:rsid w:val="00BC01E1"/>
    <w:rsid w:val="00BC2F2A"/>
    <w:rsid w:val="00BC5974"/>
    <w:rsid w:val="00BC6ADC"/>
    <w:rsid w:val="00BC6F1C"/>
    <w:rsid w:val="00BD06B8"/>
    <w:rsid w:val="00BD4177"/>
    <w:rsid w:val="00BD48C3"/>
    <w:rsid w:val="00BD73EB"/>
    <w:rsid w:val="00BE0B01"/>
    <w:rsid w:val="00BE0B31"/>
    <w:rsid w:val="00BE79C7"/>
    <w:rsid w:val="00BF033B"/>
    <w:rsid w:val="00BF12C0"/>
    <w:rsid w:val="00BF16ED"/>
    <w:rsid w:val="00BF1CF6"/>
    <w:rsid w:val="00BF3CB5"/>
    <w:rsid w:val="00C00401"/>
    <w:rsid w:val="00C00EE2"/>
    <w:rsid w:val="00C01A3F"/>
    <w:rsid w:val="00C073F1"/>
    <w:rsid w:val="00C1034B"/>
    <w:rsid w:val="00C10EF3"/>
    <w:rsid w:val="00C1285B"/>
    <w:rsid w:val="00C1361B"/>
    <w:rsid w:val="00C14E1F"/>
    <w:rsid w:val="00C269BC"/>
    <w:rsid w:val="00C27DC7"/>
    <w:rsid w:val="00C315AF"/>
    <w:rsid w:val="00C32A81"/>
    <w:rsid w:val="00C3627B"/>
    <w:rsid w:val="00C36648"/>
    <w:rsid w:val="00C36B6E"/>
    <w:rsid w:val="00C36D9A"/>
    <w:rsid w:val="00C42332"/>
    <w:rsid w:val="00C4408D"/>
    <w:rsid w:val="00C44A72"/>
    <w:rsid w:val="00C51FC5"/>
    <w:rsid w:val="00C55810"/>
    <w:rsid w:val="00C55C79"/>
    <w:rsid w:val="00C56C7A"/>
    <w:rsid w:val="00C575CD"/>
    <w:rsid w:val="00C60415"/>
    <w:rsid w:val="00C61FC2"/>
    <w:rsid w:val="00C62795"/>
    <w:rsid w:val="00C63C7A"/>
    <w:rsid w:val="00C70349"/>
    <w:rsid w:val="00C705F9"/>
    <w:rsid w:val="00C732BC"/>
    <w:rsid w:val="00C74908"/>
    <w:rsid w:val="00C80F0F"/>
    <w:rsid w:val="00C8123D"/>
    <w:rsid w:val="00C81563"/>
    <w:rsid w:val="00C84874"/>
    <w:rsid w:val="00C84B3F"/>
    <w:rsid w:val="00C8667A"/>
    <w:rsid w:val="00C87988"/>
    <w:rsid w:val="00C912A1"/>
    <w:rsid w:val="00C924B1"/>
    <w:rsid w:val="00C93BCB"/>
    <w:rsid w:val="00C9516F"/>
    <w:rsid w:val="00C96C5A"/>
    <w:rsid w:val="00CA398E"/>
    <w:rsid w:val="00CA48ED"/>
    <w:rsid w:val="00CB5A29"/>
    <w:rsid w:val="00CB71E5"/>
    <w:rsid w:val="00CC241A"/>
    <w:rsid w:val="00CC2E23"/>
    <w:rsid w:val="00CC38C3"/>
    <w:rsid w:val="00CC53C7"/>
    <w:rsid w:val="00CC5EAF"/>
    <w:rsid w:val="00CC62B3"/>
    <w:rsid w:val="00CC79BC"/>
    <w:rsid w:val="00CD2FF2"/>
    <w:rsid w:val="00CD4731"/>
    <w:rsid w:val="00CE1123"/>
    <w:rsid w:val="00CE4035"/>
    <w:rsid w:val="00CE65AB"/>
    <w:rsid w:val="00CE79B6"/>
    <w:rsid w:val="00CE7B7C"/>
    <w:rsid w:val="00CE7DA5"/>
    <w:rsid w:val="00CF0177"/>
    <w:rsid w:val="00CF1BB4"/>
    <w:rsid w:val="00CF3001"/>
    <w:rsid w:val="00CF3B07"/>
    <w:rsid w:val="00CF4266"/>
    <w:rsid w:val="00D001A7"/>
    <w:rsid w:val="00D03924"/>
    <w:rsid w:val="00D03F24"/>
    <w:rsid w:val="00D063DA"/>
    <w:rsid w:val="00D1184B"/>
    <w:rsid w:val="00D20CC5"/>
    <w:rsid w:val="00D22D9C"/>
    <w:rsid w:val="00D23324"/>
    <w:rsid w:val="00D23CC3"/>
    <w:rsid w:val="00D241F1"/>
    <w:rsid w:val="00D24816"/>
    <w:rsid w:val="00D25FBF"/>
    <w:rsid w:val="00D26765"/>
    <w:rsid w:val="00D273C8"/>
    <w:rsid w:val="00D275CB"/>
    <w:rsid w:val="00D27C5F"/>
    <w:rsid w:val="00D30DFA"/>
    <w:rsid w:val="00D3191C"/>
    <w:rsid w:val="00D32DE7"/>
    <w:rsid w:val="00D33BD9"/>
    <w:rsid w:val="00D41095"/>
    <w:rsid w:val="00D410FB"/>
    <w:rsid w:val="00D463A5"/>
    <w:rsid w:val="00D4710D"/>
    <w:rsid w:val="00D47D25"/>
    <w:rsid w:val="00D5266F"/>
    <w:rsid w:val="00D53210"/>
    <w:rsid w:val="00D545CE"/>
    <w:rsid w:val="00D56BD3"/>
    <w:rsid w:val="00D60B2E"/>
    <w:rsid w:val="00D622BB"/>
    <w:rsid w:val="00D6290D"/>
    <w:rsid w:val="00D62ACD"/>
    <w:rsid w:val="00D6385D"/>
    <w:rsid w:val="00D72BBE"/>
    <w:rsid w:val="00D74B7F"/>
    <w:rsid w:val="00D8005C"/>
    <w:rsid w:val="00D8012E"/>
    <w:rsid w:val="00D84488"/>
    <w:rsid w:val="00D848E7"/>
    <w:rsid w:val="00D86607"/>
    <w:rsid w:val="00D96B93"/>
    <w:rsid w:val="00DA1FE9"/>
    <w:rsid w:val="00DA22C2"/>
    <w:rsid w:val="00DA36EE"/>
    <w:rsid w:val="00DA5C9C"/>
    <w:rsid w:val="00DA7541"/>
    <w:rsid w:val="00DB116D"/>
    <w:rsid w:val="00DB2237"/>
    <w:rsid w:val="00DB7052"/>
    <w:rsid w:val="00DB7986"/>
    <w:rsid w:val="00DC1A0D"/>
    <w:rsid w:val="00DC29BC"/>
    <w:rsid w:val="00DC2DFB"/>
    <w:rsid w:val="00DC38B8"/>
    <w:rsid w:val="00DC4A11"/>
    <w:rsid w:val="00DD17CC"/>
    <w:rsid w:val="00DD2FF6"/>
    <w:rsid w:val="00DD4216"/>
    <w:rsid w:val="00DE147F"/>
    <w:rsid w:val="00DE217A"/>
    <w:rsid w:val="00DE50D9"/>
    <w:rsid w:val="00DE63E3"/>
    <w:rsid w:val="00DE67C2"/>
    <w:rsid w:val="00DF321B"/>
    <w:rsid w:val="00DF53E5"/>
    <w:rsid w:val="00DF6549"/>
    <w:rsid w:val="00E0006C"/>
    <w:rsid w:val="00E00C34"/>
    <w:rsid w:val="00E0548B"/>
    <w:rsid w:val="00E05E8C"/>
    <w:rsid w:val="00E06605"/>
    <w:rsid w:val="00E0738C"/>
    <w:rsid w:val="00E10D46"/>
    <w:rsid w:val="00E10D63"/>
    <w:rsid w:val="00E20FD3"/>
    <w:rsid w:val="00E230E0"/>
    <w:rsid w:val="00E24F5C"/>
    <w:rsid w:val="00E27F15"/>
    <w:rsid w:val="00E302E8"/>
    <w:rsid w:val="00E31EA0"/>
    <w:rsid w:val="00E33C7C"/>
    <w:rsid w:val="00E34B0C"/>
    <w:rsid w:val="00E40814"/>
    <w:rsid w:val="00E41DE0"/>
    <w:rsid w:val="00E43A7D"/>
    <w:rsid w:val="00E44C34"/>
    <w:rsid w:val="00E4522E"/>
    <w:rsid w:val="00E51AAC"/>
    <w:rsid w:val="00E51FE8"/>
    <w:rsid w:val="00E55548"/>
    <w:rsid w:val="00E5662E"/>
    <w:rsid w:val="00E65659"/>
    <w:rsid w:val="00E66CC0"/>
    <w:rsid w:val="00E728A9"/>
    <w:rsid w:val="00E76B7A"/>
    <w:rsid w:val="00E77FD9"/>
    <w:rsid w:val="00E807D9"/>
    <w:rsid w:val="00E8357B"/>
    <w:rsid w:val="00E84923"/>
    <w:rsid w:val="00E85024"/>
    <w:rsid w:val="00E852D2"/>
    <w:rsid w:val="00E91AD7"/>
    <w:rsid w:val="00E92DDA"/>
    <w:rsid w:val="00E96937"/>
    <w:rsid w:val="00EA0F4E"/>
    <w:rsid w:val="00EA295B"/>
    <w:rsid w:val="00EA3B9B"/>
    <w:rsid w:val="00EA6801"/>
    <w:rsid w:val="00EA6E24"/>
    <w:rsid w:val="00EA705E"/>
    <w:rsid w:val="00EB0D40"/>
    <w:rsid w:val="00EB2437"/>
    <w:rsid w:val="00EB2A77"/>
    <w:rsid w:val="00EB4F96"/>
    <w:rsid w:val="00EB5535"/>
    <w:rsid w:val="00EB616B"/>
    <w:rsid w:val="00EB6D20"/>
    <w:rsid w:val="00EB741B"/>
    <w:rsid w:val="00EC106A"/>
    <w:rsid w:val="00EC2818"/>
    <w:rsid w:val="00EC3E1E"/>
    <w:rsid w:val="00ED7072"/>
    <w:rsid w:val="00ED721D"/>
    <w:rsid w:val="00EE0FE1"/>
    <w:rsid w:val="00EE3132"/>
    <w:rsid w:val="00EE3D9D"/>
    <w:rsid w:val="00EE3E71"/>
    <w:rsid w:val="00EE6254"/>
    <w:rsid w:val="00EE6F25"/>
    <w:rsid w:val="00F00C54"/>
    <w:rsid w:val="00F01693"/>
    <w:rsid w:val="00F0173E"/>
    <w:rsid w:val="00F02126"/>
    <w:rsid w:val="00F02E32"/>
    <w:rsid w:val="00F03074"/>
    <w:rsid w:val="00F03D85"/>
    <w:rsid w:val="00F07C8C"/>
    <w:rsid w:val="00F13DD6"/>
    <w:rsid w:val="00F14083"/>
    <w:rsid w:val="00F2209B"/>
    <w:rsid w:val="00F23455"/>
    <w:rsid w:val="00F249F1"/>
    <w:rsid w:val="00F25B9D"/>
    <w:rsid w:val="00F2664E"/>
    <w:rsid w:val="00F31163"/>
    <w:rsid w:val="00F311D9"/>
    <w:rsid w:val="00F31C04"/>
    <w:rsid w:val="00F413D0"/>
    <w:rsid w:val="00F4191A"/>
    <w:rsid w:val="00F4295F"/>
    <w:rsid w:val="00F432D5"/>
    <w:rsid w:val="00F442A7"/>
    <w:rsid w:val="00F45834"/>
    <w:rsid w:val="00F5018F"/>
    <w:rsid w:val="00F50B0A"/>
    <w:rsid w:val="00F50DAE"/>
    <w:rsid w:val="00F5192B"/>
    <w:rsid w:val="00F52EDE"/>
    <w:rsid w:val="00F56FAA"/>
    <w:rsid w:val="00F57A89"/>
    <w:rsid w:val="00F61A20"/>
    <w:rsid w:val="00F6351C"/>
    <w:rsid w:val="00F637B1"/>
    <w:rsid w:val="00F63DD9"/>
    <w:rsid w:val="00F642D2"/>
    <w:rsid w:val="00F67644"/>
    <w:rsid w:val="00F72187"/>
    <w:rsid w:val="00F732FE"/>
    <w:rsid w:val="00F74645"/>
    <w:rsid w:val="00F754B9"/>
    <w:rsid w:val="00F7729F"/>
    <w:rsid w:val="00F8381F"/>
    <w:rsid w:val="00F847F3"/>
    <w:rsid w:val="00F8504B"/>
    <w:rsid w:val="00F8609F"/>
    <w:rsid w:val="00F86121"/>
    <w:rsid w:val="00F87F1F"/>
    <w:rsid w:val="00F910F6"/>
    <w:rsid w:val="00F94AE1"/>
    <w:rsid w:val="00F97745"/>
    <w:rsid w:val="00FA04CD"/>
    <w:rsid w:val="00FA0B8B"/>
    <w:rsid w:val="00FA25F5"/>
    <w:rsid w:val="00FA2810"/>
    <w:rsid w:val="00FA59ED"/>
    <w:rsid w:val="00FA68F8"/>
    <w:rsid w:val="00FA69A2"/>
    <w:rsid w:val="00FB1408"/>
    <w:rsid w:val="00FB1DC0"/>
    <w:rsid w:val="00FB306E"/>
    <w:rsid w:val="00FB30BF"/>
    <w:rsid w:val="00FB3B4E"/>
    <w:rsid w:val="00FB4521"/>
    <w:rsid w:val="00FB483F"/>
    <w:rsid w:val="00FB4F84"/>
    <w:rsid w:val="00FB533B"/>
    <w:rsid w:val="00FB5CF8"/>
    <w:rsid w:val="00FB6ACC"/>
    <w:rsid w:val="00FC3999"/>
    <w:rsid w:val="00FD4FA4"/>
    <w:rsid w:val="00FD4FA6"/>
    <w:rsid w:val="00FD5AF1"/>
    <w:rsid w:val="00FD7BFA"/>
    <w:rsid w:val="00FE6A94"/>
    <w:rsid w:val="00FF0486"/>
    <w:rsid w:val="00FF20A2"/>
    <w:rsid w:val="00FF273B"/>
    <w:rsid w:val="00FF45E0"/>
    <w:rsid w:val="00FF564C"/>
    <w:rsid w:val="00FF5AAD"/>
    <w:rsid w:val="015DCFFF"/>
    <w:rsid w:val="03564AA4"/>
    <w:rsid w:val="043BBA95"/>
    <w:rsid w:val="06065D90"/>
    <w:rsid w:val="075A215C"/>
    <w:rsid w:val="07ABC03B"/>
    <w:rsid w:val="099D12AB"/>
    <w:rsid w:val="09C547F2"/>
    <w:rsid w:val="0AD9C576"/>
    <w:rsid w:val="0EBAEE86"/>
    <w:rsid w:val="0EFF2449"/>
    <w:rsid w:val="0F3116E5"/>
    <w:rsid w:val="12FAAE01"/>
    <w:rsid w:val="13E20E61"/>
    <w:rsid w:val="1491E8F8"/>
    <w:rsid w:val="155CD872"/>
    <w:rsid w:val="16470521"/>
    <w:rsid w:val="1C7A4D1B"/>
    <w:rsid w:val="1D52A22B"/>
    <w:rsid w:val="1FE0B33B"/>
    <w:rsid w:val="251E1B6B"/>
    <w:rsid w:val="27CB5BCD"/>
    <w:rsid w:val="28D69362"/>
    <w:rsid w:val="2AA20DB7"/>
    <w:rsid w:val="2BA18F08"/>
    <w:rsid w:val="2BD8F90C"/>
    <w:rsid w:val="2C065D25"/>
    <w:rsid w:val="2DC10A23"/>
    <w:rsid w:val="314F6ABB"/>
    <w:rsid w:val="31ED95E6"/>
    <w:rsid w:val="3293F793"/>
    <w:rsid w:val="345A7F02"/>
    <w:rsid w:val="3CD4FFCE"/>
    <w:rsid w:val="3F661FBB"/>
    <w:rsid w:val="42763DA0"/>
    <w:rsid w:val="429BC61A"/>
    <w:rsid w:val="4B2DF7D4"/>
    <w:rsid w:val="5062BC34"/>
    <w:rsid w:val="52A2641E"/>
    <w:rsid w:val="5697DFDA"/>
    <w:rsid w:val="56A0BC2D"/>
    <w:rsid w:val="5E724D6F"/>
    <w:rsid w:val="63A290BD"/>
    <w:rsid w:val="667CD5B1"/>
    <w:rsid w:val="69D6A96A"/>
    <w:rsid w:val="6B01EBC2"/>
    <w:rsid w:val="6B1FA9BF"/>
    <w:rsid w:val="6C3F8CDC"/>
    <w:rsid w:val="6DAC523F"/>
    <w:rsid w:val="6DC510AC"/>
    <w:rsid w:val="6FFA18D2"/>
    <w:rsid w:val="70242298"/>
    <w:rsid w:val="74CBD6D5"/>
    <w:rsid w:val="7ADE4995"/>
    <w:rsid w:val="7B436F63"/>
    <w:rsid w:val="7D9582D9"/>
    <w:rsid w:val="7E51A7D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15DB92"/>
  <w15:docId w15:val="{FA356713-10C6-4F92-93BC-82A0A9692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710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27CC9"/>
    <w:rPr>
      <w:lang w:eastAsia="en-GB"/>
    </w:rPr>
  </w:style>
  <w:style w:type="character" w:styleId="UnresolvedMention">
    <w:name w:val="Unresolved Mention"/>
    <w:basedOn w:val="DefaultParagraphFont"/>
    <w:uiPriority w:val="99"/>
    <w:semiHidden/>
    <w:unhideWhenUsed/>
    <w:rsid w:val="00AE1EC6"/>
    <w:rPr>
      <w:color w:val="605E5C"/>
      <w:shd w:val="clear" w:color="auto" w:fill="E1DFDD"/>
    </w:rPr>
  </w:style>
  <w:style w:type="character" w:styleId="CommentReference">
    <w:name w:val="annotation reference"/>
    <w:basedOn w:val="DefaultParagraphFont"/>
    <w:semiHidden/>
    <w:unhideWhenUsed/>
    <w:rsid w:val="00F637B1"/>
    <w:rPr>
      <w:sz w:val="16"/>
      <w:szCs w:val="16"/>
    </w:rPr>
  </w:style>
  <w:style w:type="paragraph" w:styleId="CommentText">
    <w:name w:val="annotation text"/>
    <w:basedOn w:val="Normal"/>
    <w:link w:val="CommentTextChar"/>
    <w:unhideWhenUsed/>
    <w:rsid w:val="00F637B1"/>
  </w:style>
  <w:style w:type="character" w:customStyle="1" w:styleId="CommentTextChar">
    <w:name w:val="Comment Text Char"/>
    <w:basedOn w:val="DefaultParagraphFont"/>
    <w:link w:val="CommentText"/>
    <w:rsid w:val="00F637B1"/>
    <w:rPr>
      <w:lang w:eastAsia="en-GB"/>
    </w:rPr>
  </w:style>
  <w:style w:type="paragraph" w:styleId="CommentSubject">
    <w:name w:val="annotation subject"/>
    <w:basedOn w:val="CommentText"/>
    <w:next w:val="CommentText"/>
    <w:link w:val="CommentSubjectChar"/>
    <w:semiHidden/>
    <w:unhideWhenUsed/>
    <w:rsid w:val="00F637B1"/>
    <w:rPr>
      <w:b/>
      <w:bCs/>
    </w:rPr>
  </w:style>
  <w:style w:type="character" w:customStyle="1" w:styleId="CommentSubjectChar">
    <w:name w:val="Comment Subject Char"/>
    <w:basedOn w:val="CommentTextChar"/>
    <w:link w:val="CommentSubject"/>
    <w:semiHidden/>
    <w:rsid w:val="00F637B1"/>
    <w:rPr>
      <w:b/>
      <w:bCs/>
      <w:lang w:eastAsia="en-GB"/>
    </w:rPr>
  </w:style>
  <w:style w:type="paragraph" w:customStyle="1" w:styleId="paragraph">
    <w:name w:val="paragraph"/>
    <w:basedOn w:val="Normal"/>
    <w:rsid w:val="00151F06"/>
    <w:pPr>
      <w:spacing w:before="100" w:beforeAutospacing="1" w:after="100" w:afterAutospacing="1"/>
    </w:pPr>
    <w:rPr>
      <w:sz w:val="24"/>
      <w:szCs w:val="24"/>
      <w:lang w:eastAsia="zh-CN"/>
    </w:rPr>
  </w:style>
  <w:style w:type="character" w:customStyle="1" w:styleId="normaltextrun">
    <w:name w:val="normaltextrun"/>
    <w:basedOn w:val="DefaultParagraphFont"/>
    <w:rsid w:val="00151F06"/>
  </w:style>
  <w:style w:type="character" w:customStyle="1" w:styleId="eop">
    <w:name w:val="eop"/>
    <w:basedOn w:val="DefaultParagraphFont"/>
    <w:rsid w:val="00151F06"/>
  </w:style>
  <w:style w:type="character" w:customStyle="1" w:styleId="ui-provider">
    <w:name w:val="ui-provider"/>
    <w:basedOn w:val="DefaultParagraphFont"/>
    <w:rsid w:val="00151F06"/>
  </w:style>
  <w:style w:type="character" w:styleId="FollowedHyperlink">
    <w:name w:val="FollowedHyperlink"/>
    <w:basedOn w:val="DefaultParagraphFont"/>
    <w:semiHidden/>
    <w:unhideWhenUsed/>
    <w:rsid w:val="00C84874"/>
    <w:rPr>
      <w:color w:val="800080" w:themeColor="followedHyperlink"/>
      <w:u w:val="single"/>
    </w:rPr>
  </w:style>
  <w:style w:type="character" w:styleId="Mention">
    <w:name w:val="Mention"/>
    <w:basedOn w:val="DefaultParagraphFont"/>
    <w:uiPriority w:val="99"/>
    <w:unhideWhenUsed/>
    <w:rsid w:val="00C36B6E"/>
    <w:rPr>
      <w:color w:val="2B579A"/>
      <w:shd w:val="clear" w:color="auto" w:fill="E1DFDD"/>
    </w:rPr>
  </w:style>
  <w:style w:type="character" w:customStyle="1" w:styleId="apple-converted-space">
    <w:name w:val="apple-converted-space"/>
    <w:basedOn w:val="DefaultParagraphFont"/>
    <w:rsid w:val="00246E57"/>
  </w:style>
  <w:style w:type="character" w:styleId="Strong">
    <w:name w:val="Strong"/>
    <w:basedOn w:val="DefaultParagraphFont"/>
    <w:uiPriority w:val="22"/>
    <w:qFormat/>
    <w:rsid w:val="00246E57"/>
    <w:rPr>
      <w:b/>
      <w:bCs/>
    </w:rPr>
  </w:style>
  <w:style w:type="paragraph" w:styleId="BodyText">
    <w:name w:val="Body Text"/>
    <w:basedOn w:val="Normal"/>
    <w:link w:val="BodyTextChar"/>
    <w:unhideWhenUsed/>
    <w:rsid w:val="00C9516F"/>
    <w:pPr>
      <w:spacing w:after="120"/>
    </w:pPr>
  </w:style>
  <w:style w:type="character" w:customStyle="1" w:styleId="BodyTextChar">
    <w:name w:val="Body Text Char"/>
    <w:basedOn w:val="DefaultParagraphFont"/>
    <w:link w:val="BodyText"/>
    <w:rsid w:val="00C9516F"/>
    <w:rPr>
      <w:lang w:eastAsia="en-GB"/>
    </w:rPr>
  </w:style>
  <w:style w:type="paragraph" w:styleId="NoSpacing">
    <w:name w:val="No Spacing"/>
    <w:link w:val="NoSpacingChar"/>
    <w:uiPriority w:val="1"/>
    <w:qFormat/>
    <w:rsid w:val="000C15B0"/>
    <w:rPr>
      <w:rFonts w:asciiTheme="minorHAnsi" w:eastAsiaTheme="minorEastAsia" w:hAnsiTheme="minorHAnsi" w:cstheme="minorBidi"/>
      <w:sz w:val="22"/>
      <w:szCs w:val="22"/>
      <w:lang w:eastAsia="en-GB"/>
    </w:rPr>
  </w:style>
  <w:style w:type="character" w:customStyle="1" w:styleId="NoSpacingChar">
    <w:name w:val="No Spacing Char"/>
    <w:basedOn w:val="DefaultParagraphFont"/>
    <w:link w:val="NoSpacing"/>
    <w:uiPriority w:val="1"/>
    <w:rsid w:val="000C15B0"/>
    <w:rPr>
      <w:rFonts w:asciiTheme="minorHAnsi" w:eastAsiaTheme="minorEastAsia" w:hAnsiTheme="minorHAnsi" w:cstheme="minorBidi"/>
      <w:sz w:val="22"/>
      <w:szCs w:val="22"/>
      <w:lang w:eastAsia="en-GB"/>
    </w:rPr>
  </w:style>
  <w:style w:type="paragraph" w:styleId="TOCHeading">
    <w:name w:val="TOC Heading"/>
    <w:basedOn w:val="Heading1"/>
    <w:next w:val="Normal"/>
    <w:uiPriority w:val="39"/>
    <w:unhideWhenUsed/>
    <w:qFormat/>
    <w:rsid w:val="002B1996"/>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2">
    <w:name w:val="toc 2"/>
    <w:basedOn w:val="Normal"/>
    <w:next w:val="Normal"/>
    <w:autoRedefine/>
    <w:uiPriority w:val="39"/>
    <w:unhideWhenUsed/>
    <w:rsid w:val="002D1D50"/>
    <w:pPr>
      <w:tabs>
        <w:tab w:val="right" w:leader="dot" w:pos="9476"/>
      </w:tabs>
      <w:spacing w:after="100"/>
      <w:ind w:left="567"/>
    </w:pPr>
  </w:style>
  <w:style w:type="paragraph" w:styleId="TOC3">
    <w:name w:val="toc 3"/>
    <w:basedOn w:val="Normal"/>
    <w:next w:val="Normal"/>
    <w:autoRedefine/>
    <w:uiPriority w:val="39"/>
    <w:unhideWhenUsed/>
    <w:rsid w:val="002D1D50"/>
    <w:pPr>
      <w:tabs>
        <w:tab w:val="right" w:leader="dot" w:pos="9476"/>
      </w:tabs>
      <w:spacing w:after="100"/>
      <w:ind w:left="567"/>
    </w:pPr>
  </w:style>
  <w:style w:type="paragraph" w:styleId="TOC1">
    <w:name w:val="toc 1"/>
    <w:basedOn w:val="Normal"/>
    <w:next w:val="Normal"/>
    <w:autoRedefine/>
    <w:uiPriority w:val="39"/>
    <w:unhideWhenUsed/>
    <w:rsid w:val="004B3314"/>
    <w:pPr>
      <w:spacing w:after="100"/>
    </w:pPr>
  </w:style>
  <w:style w:type="paragraph" w:styleId="Title">
    <w:name w:val="Title"/>
    <w:basedOn w:val="Normal"/>
    <w:next w:val="Normal"/>
    <w:link w:val="TitleChar"/>
    <w:qFormat/>
    <w:rsid w:val="0064395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4395F"/>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7072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428210">
      <w:bodyDiv w:val="1"/>
      <w:marLeft w:val="0"/>
      <w:marRight w:val="0"/>
      <w:marTop w:val="0"/>
      <w:marBottom w:val="0"/>
      <w:divBdr>
        <w:top w:val="none" w:sz="0" w:space="0" w:color="auto"/>
        <w:left w:val="none" w:sz="0" w:space="0" w:color="auto"/>
        <w:bottom w:val="none" w:sz="0" w:space="0" w:color="auto"/>
        <w:right w:val="none" w:sz="0" w:space="0" w:color="auto"/>
      </w:divBdr>
    </w:div>
    <w:div w:id="717315302">
      <w:bodyDiv w:val="1"/>
      <w:marLeft w:val="0"/>
      <w:marRight w:val="0"/>
      <w:marTop w:val="0"/>
      <w:marBottom w:val="0"/>
      <w:divBdr>
        <w:top w:val="none" w:sz="0" w:space="0" w:color="auto"/>
        <w:left w:val="none" w:sz="0" w:space="0" w:color="auto"/>
        <w:bottom w:val="none" w:sz="0" w:space="0" w:color="auto"/>
        <w:right w:val="none" w:sz="0" w:space="0" w:color="auto"/>
      </w:divBdr>
    </w:div>
    <w:div w:id="766077606">
      <w:bodyDiv w:val="1"/>
      <w:marLeft w:val="0"/>
      <w:marRight w:val="0"/>
      <w:marTop w:val="0"/>
      <w:marBottom w:val="0"/>
      <w:divBdr>
        <w:top w:val="none" w:sz="0" w:space="0" w:color="auto"/>
        <w:left w:val="none" w:sz="0" w:space="0" w:color="auto"/>
        <w:bottom w:val="none" w:sz="0" w:space="0" w:color="auto"/>
        <w:right w:val="none" w:sz="0" w:space="0" w:color="auto"/>
      </w:divBdr>
    </w:div>
    <w:div w:id="863708903">
      <w:bodyDiv w:val="1"/>
      <w:marLeft w:val="0"/>
      <w:marRight w:val="0"/>
      <w:marTop w:val="0"/>
      <w:marBottom w:val="0"/>
      <w:divBdr>
        <w:top w:val="none" w:sz="0" w:space="0" w:color="auto"/>
        <w:left w:val="none" w:sz="0" w:space="0" w:color="auto"/>
        <w:bottom w:val="none" w:sz="0" w:space="0" w:color="auto"/>
        <w:right w:val="none" w:sz="0" w:space="0" w:color="auto"/>
      </w:divBdr>
    </w:div>
    <w:div w:id="928583151">
      <w:bodyDiv w:val="1"/>
      <w:marLeft w:val="0"/>
      <w:marRight w:val="0"/>
      <w:marTop w:val="0"/>
      <w:marBottom w:val="0"/>
      <w:divBdr>
        <w:top w:val="none" w:sz="0" w:space="0" w:color="auto"/>
        <w:left w:val="none" w:sz="0" w:space="0" w:color="auto"/>
        <w:bottom w:val="none" w:sz="0" w:space="0" w:color="auto"/>
        <w:right w:val="none" w:sz="0" w:space="0" w:color="auto"/>
      </w:divBdr>
    </w:div>
    <w:div w:id="1080249824">
      <w:bodyDiv w:val="1"/>
      <w:marLeft w:val="0"/>
      <w:marRight w:val="0"/>
      <w:marTop w:val="0"/>
      <w:marBottom w:val="0"/>
      <w:divBdr>
        <w:top w:val="none" w:sz="0" w:space="0" w:color="auto"/>
        <w:left w:val="none" w:sz="0" w:space="0" w:color="auto"/>
        <w:bottom w:val="none" w:sz="0" w:space="0" w:color="auto"/>
        <w:right w:val="none" w:sz="0" w:space="0" w:color="auto"/>
      </w:divBdr>
    </w:div>
    <w:div w:id="14211792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659613">
      <w:bodyDiv w:val="1"/>
      <w:marLeft w:val="0"/>
      <w:marRight w:val="0"/>
      <w:marTop w:val="0"/>
      <w:marBottom w:val="0"/>
      <w:divBdr>
        <w:top w:val="none" w:sz="0" w:space="0" w:color="auto"/>
        <w:left w:val="none" w:sz="0" w:space="0" w:color="auto"/>
        <w:bottom w:val="none" w:sz="0" w:space="0" w:color="auto"/>
        <w:right w:val="none" w:sz="0" w:space="0" w:color="auto"/>
      </w:divBdr>
    </w:div>
    <w:div w:id="1853252803">
      <w:bodyDiv w:val="1"/>
      <w:marLeft w:val="0"/>
      <w:marRight w:val="0"/>
      <w:marTop w:val="0"/>
      <w:marBottom w:val="0"/>
      <w:divBdr>
        <w:top w:val="none" w:sz="0" w:space="0" w:color="auto"/>
        <w:left w:val="none" w:sz="0" w:space="0" w:color="auto"/>
        <w:bottom w:val="none" w:sz="0" w:space="0" w:color="auto"/>
        <w:right w:val="none" w:sz="0" w:space="0" w:color="auto"/>
      </w:divBdr>
    </w:div>
    <w:div w:id="1863781136">
      <w:bodyDiv w:val="1"/>
      <w:marLeft w:val="0"/>
      <w:marRight w:val="0"/>
      <w:marTop w:val="0"/>
      <w:marBottom w:val="0"/>
      <w:divBdr>
        <w:top w:val="none" w:sz="0" w:space="0" w:color="auto"/>
        <w:left w:val="none" w:sz="0" w:space="0" w:color="auto"/>
        <w:bottom w:val="none" w:sz="0" w:space="0" w:color="auto"/>
        <w:right w:val="none" w:sz="0" w:space="0" w:color="auto"/>
      </w:divBdr>
    </w:div>
    <w:div w:id="1943564312">
      <w:bodyDiv w:val="1"/>
      <w:marLeft w:val="0"/>
      <w:marRight w:val="0"/>
      <w:marTop w:val="0"/>
      <w:marBottom w:val="0"/>
      <w:divBdr>
        <w:top w:val="none" w:sz="0" w:space="0" w:color="auto"/>
        <w:left w:val="none" w:sz="0" w:space="0" w:color="auto"/>
        <w:bottom w:val="none" w:sz="0" w:space="0" w:color="auto"/>
        <w:right w:val="none" w:sz="0" w:space="0" w:color="auto"/>
      </w:divBdr>
    </w:div>
    <w:div w:id="2021926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ice.org.uk/guidance/ng1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50CD3852-727C-499F-985E-D694D8EACDF1}">
    <t:Anchor>
      <t:Comment id="643265112"/>
    </t:Anchor>
    <t:History>
      <t:Event id="{B377E51F-95DB-465D-A882-B5A3727A94DA}" time="2024-12-03T11:56:42.753Z">
        <t:Attribution userId="S::i.anton@uwtsd.ac.uk::97050a04-d247-4f0c-a82e-7ad562c63168" userProvider="AD" userName="Bella Anton"/>
        <t:Anchor>
          <t:Comment id="643265112"/>
        </t:Anchor>
        <t:Create/>
      </t:Event>
      <t:Event id="{5AB84137-B0DF-492E-BB9B-73AE59A969B9}" time="2024-12-03T11:56:42.753Z">
        <t:Attribution userId="S::i.anton@uwtsd.ac.uk::97050a04-d247-4f0c-a82e-7ad562c63168" userProvider="AD" userName="Bella Anton"/>
        <t:Anchor>
          <t:Comment id="643265112"/>
        </t:Anchor>
        <t:Assign userId="S::b.jose@uwtsd.ac.uk::47a6efec-86cc-4a34-b886-028dba74405c" userProvider="AD" userName="Besty Jose"/>
      </t:Event>
      <t:Event id="{1147CB82-0161-4A83-90B4-1C03E63E6E15}" time="2024-12-03T11:56:42.753Z">
        <t:Attribution userId="S::i.anton@uwtsd.ac.uk::97050a04-d247-4f0c-a82e-7ad562c63168" userProvider="AD" userName="Bella Anton"/>
        <t:Anchor>
          <t:Comment id="643265112"/>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24BD9-0891-4109-8678-967FC71BB70B}">
  <ds:schemaRefs>
    <ds:schemaRef ds:uri="http://schemas.openxmlformats.org/officeDocument/2006/bibliography"/>
  </ds:schemaRefs>
</ds:datastoreItem>
</file>

<file path=customXml/itemProps2.xml><?xml version="1.0" encoding="utf-8"?>
<ds:datastoreItem xmlns:ds="http://schemas.openxmlformats.org/officeDocument/2006/customXml" ds:itemID="{DE9CAFCF-972E-48D0-A032-AF3F32F5C4F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6E19EFA4-030A-400E-A499-A9B59E991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86CDFD-F179-445C-9C25-37FF680FF7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138</TotalTime>
  <Pages>5</Pages>
  <Words>1142</Words>
  <Characters>6516</Characters>
  <Application>Microsoft Office Word</Application>
  <DocSecurity>0</DocSecurity>
  <Lines>54</Lines>
  <Paragraphs>15</Paragraphs>
  <ScaleCrop>false</ScaleCrop>
  <Company>S.I.H.E.</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Besty Jose</dc:creator>
  <cp:keywords/>
  <dc:description/>
  <cp:lastModifiedBy>Antonela Lupan</cp:lastModifiedBy>
  <cp:revision>124</cp:revision>
  <cp:lastPrinted>2014-10-10T07:42:00Z</cp:lastPrinted>
  <dcterms:created xsi:type="dcterms:W3CDTF">2026-02-17T14:46:00Z</dcterms:created>
  <dcterms:modified xsi:type="dcterms:W3CDTF">2026-07-08T09:22:00Z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f004e9552873aa8f30cf0bdce0a6b11aec13aae152884450b98a8cbc98a08e97</vt:lpwstr>
  </property>
  <property fmtid="{D5CDD505-2E9C-101B-9397-08002B2CF9AE}" pid="6" name="ContentTypeId">
    <vt:lpwstr>0x0101003467A9A34852CF4AA213F8EDD3982B1D</vt:lpwstr>
  </property>
  <property fmtid="{D5CDD505-2E9C-101B-9397-08002B2CF9AE}" pid="7" name="MediaServiceImageTags">
    <vt:lpwstr/>
  </property>
</Properties>
</file>