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CEADC9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6341FE">
              <w:rPr>
                <w:b/>
                <w:color w:val="auto"/>
                <w:sz w:val="32"/>
              </w:rPr>
              <w:t>Lois Collins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4E006E4" w:rsidR="00575A8F" w:rsidRDefault="006341FE" w:rsidP="00E6298B">
            <w:pPr>
              <w:overflowPunct/>
              <w:autoSpaceDE/>
              <w:autoSpaceDN/>
              <w:adjustRightInd/>
              <w:ind w:right="107"/>
              <w:textAlignment w:val="auto"/>
              <w:rPr>
                <w:b/>
                <w:color w:val="auto"/>
                <w:sz w:val="32"/>
              </w:rPr>
            </w:pPr>
            <w:r>
              <w:rPr>
                <w:b/>
                <w:color w:val="auto"/>
                <w:sz w:val="32"/>
              </w:rPr>
              <w:t>2131763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5216D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4175143F" w:rsidR="00AA666E" w:rsidRDefault="00025650" w:rsidP="00E6298B">
      <w:pPr>
        <w:ind w:right="107"/>
        <w:jc w:val="both"/>
        <w:rPr>
          <w:b/>
          <w:sz w:val="24"/>
          <w:szCs w:val="24"/>
        </w:rPr>
      </w:pPr>
      <w:r w:rsidRPr="00025650">
        <w:rPr>
          <w:b/>
          <w:sz w:val="24"/>
          <w:szCs w:val="24"/>
        </w:rPr>
        <w:t>ANSWER:</w:t>
      </w:r>
    </w:p>
    <w:p w14:paraId="4396904D" w14:textId="022AA488" w:rsidR="006341FE" w:rsidRDefault="006341FE" w:rsidP="00E6298B">
      <w:pPr>
        <w:ind w:right="107"/>
        <w:jc w:val="both"/>
        <w:rPr>
          <w:b/>
          <w:sz w:val="24"/>
          <w:szCs w:val="24"/>
        </w:rPr>
      </w:pPr>
    </w:p>
    <w:p w14:paraId="5F7F5EBD" w14:textId="77777777" w:rsidR="006341FE" w:rsidRPr="006341FE" w:rsidRDefault="006341FE" w:rsidP="006341FE">
      <w:pPr>
        <w:overflowPunct/>
        <w:autoSpaceDE/>
        <w:autoSpaceDN/>
        <w:adjustRightInd/>
        <w:spacing w:after="160" w:line="276" w:lineRule="auto"/>
        <w:jc w:val="both"/>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This essay is going to discuss two different coping strategies I personally used during my first six months of training as a police constable </w:t>
      </w:r>
      <w:proofErr w:type="gramStart"/>
      <w:r w:rsidRPr="006341FE">
        <w:rPr>
          <w:rFonts w:asciiTheme="minorHAnsi" w:hAnsiTheme="minorHAnsi" w:cs="Times New Roman"/>
          <w:color w:val="000000" w:themeColor="text1"/>
          <w:sz w:val="24"/>
          <w:szCs w:val="24"/>
          <w:lang w:eastAsia="en-US"/>
        </w:rPr>
        <w:t>in order to</w:t>
      </w:r>
      <w:proofErr w:type="gramEnd"/>
      <w:r w:rsidRPr="006341FE">
        <w:rPr>
          <w:rFonts w:asciiTheme="minorHAnsi" w:hAnsiTheme="minorHAnsi" w:cs="Times New Roman"/>
          <w:color w:val="000000" w:themeColor="text1"/>
          <w:sz w:val="24"/>
          <w:szCs w:val="24"/>
          <w:lang w:eastAsia="en-US"/>
        </w:rPr>
        <w:t xml:space="preserve"> develop resilience and reduce stress.</w:t>
      </w:r>
    </w:p>
    <w:p w14:paraId="34626E4C" w14:textId="77777777" w:rsidR="006341FE" w:rsidRPr="006341FE" w:rsidRDefault="006341FE" w:rsidP="006341FE">
      <w:pPr>
        <w:overflowPunct/>
        <w:autoSpaceDE/>
        <w:autoSpaceDN/>
        <w:adjustRightInd/>
        <w:spacing w:after="160" w:line="276" w:lineRule="auto"/>
        <w:jc w:val="both"/>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In this essay I will use </w:t>
      </w:r>
      <w:proofErr w:type="spellStart"/>
      <w:r w:rsidRPr="006341FE">
        <w:rPr>
          <w:rFonts w:asciiTheme="minorHAnsi" w:hAnsiTheme="minorHAnsi" w:cs="Times New Roman"/>
          <w:color w:val="000000" w:themeColor="text1"/>
          <w:sz w:val="24"/>
          <w:szCs w:val="24"/>
          <w:lang w:eastAsia="en-US"/>
        </w:rPr>
        <w:t>Bortons</w:t>
      </w:r>
      <w:proofErr w:type="spellEnd"/>
      <w:r w:rsidRPr="006341FE">
        <w:rPr>
          <w:rFonts w:asciiTheme="minorHAnsi" w:hAnsiTheme="minorHAnsi" w:cs="Times New Roman"/>
          <w:color w:val="000000" w:themeColor="text1"/>
          <w:sz w:val="24"/>
          <w:szCs w:val="24"/>
          <w:lang w:eastAsia="en-US"/>
        </w:rPr>
        <w:t xml:space="preserve"> Model of Reflection (</w:t>
      </w:r>
      <w:proofErr w:type="spellStart"/>
      <w:r w:rsidRPr="006341FE">
        <w:rPr>
          <w:rFonts w:asciiTheme="minorHAnsi" w:hAnsiTheme="minorHAnsi" w:cs="Times New Roman"/>
          <w:color w:val="000000" w:themeColor="text1"/>
          <w:sz w:val="24"/>
          <w:szCs w:val="24"/>
          <w:lang w:eastAsia="en-US"/>
        </w:rPr>
        <w:t>Borton</w:t>
      </w:r>
      <w:proofErr w:type="spellEnd"/>
      <w:r w:rsidRPr="006341FE">
        <w:rPr>
          <w:rFonts w:asciiTheme="minorHAnsi" w:hAnsiTheme="minorHAnsi" w:cs="Times New Roman"/>
          <w:color w:val="000000" w:themeColor="text1"/>
          <w:sz w:val="24"/>
          <w:szCs w:val="24"/>
          <w:lang w:eastAsia="en-US"/>
        </w:rPr>
        <w:t xml:space="preserve">, 1970) to create a structure throughout. According to </w:t>
      </w:r>
      <w:proofErr w:type="spellStart"/>
      <w:r w:rsidRPr="006341FE">
        <w:rPr>
          <w:rFonts w:asciiTheme="minorHAnsi" w:hAnsiTheme="minorHAnsi" w:cs="Times New Roman"/>
          <w:color w:val="000000" w:themeColor="text1"/>
          <w:sz w:val="24"/>
          <w:szCs w:val="24"/>
          <w:lang w:eastAsia="en-US"/>
        </w:rPr>
        <w:t>Borton</w:t>
      </w:r>
      <w:proofErr w:type="spellEnd"/>
      <w:r w:rsidRPr="006341FE">
        <w:rPr>
          <w:rFonts w:asciiTheme="minorHAnsi" w:hAnsiTheme="minorHAnsi" w:cs="Times New Roman"/>
          <w:color w:val="000000" w:themeColor="text1"/>
          <w:sz w:val="24"/>
          <w:szCs w:val="24"/>
          <w:lang w:eastAsia="en-US"/>
        </w:rPr>
        <w:t xml:space="preserve"> (1970) there are three questions to ask when using this framework for reflecting. </w:t>
      </w:r>
      <w:proofErr w:type="spellStart"/>
      <w:r w:rsidRPr="006341FE">
        <w:rPr>
          <w:rFonts w:asciiTheme="minorHAnsi" w:hAnsiTheme="minorHAnsi" w:cs="Times New Roman"/>
          <w:color w:val="000000" w:themeColor="text1"/>
          <w:sz w:val="24"/>
          <w:szCs w:val="24"/>
          <w:lang w:eastAsia="en-US"/>
        </w:rPr>
        <w:t>Bortons</w:t>
      </w:r>
      <w:proofErr w:type="spellEnd"/>
      <w:r w:rsidRPr="006341FE">
        <w:rPr>
          <w:rFonts w:asciiTheme="minorHAnsi" w:hAnsiTheme="minorHAnsi" w:cs="Times New Roman"/>
          <w:color w:val="000000" w:themeColor="text1"/>
          <w:sz w:val="24"/>
          <w:szCs w:val="24"/>
          <w:lang w:eastAsia="en-US"/>
        </w:rPr>
        <w:t xml:space="preserve"> Model of reflection has three parts, the first part asks “what”, secondly “so what” and lastly “now what” (</w:t>
      </w:r>
      <w:proofErr w:type="spellStart"/>
      <w:r w:rsidRPr="006341FE">
        <w:rPr>
          <w:rFonts w:asciiTheme="minorHAnsi" w:hAnsiTheme="minorHAnsi" w:cs="Times New Roman"/>
          <w:color w:val="000000" w:themeColor="text1"/>
          <w:sz w:val="24"/>
          <w:szCs w:val="24"/>
          <w:lang w:eastAsia="en-US"/>
        </w:rPr>
        <w:t>Borton</w:t>
      </w:r>
      <w:proofErr w:type="spellEnd"/>
      <w:r w:rsidRPr="006341FE">
        <w:rPr>
          <w:rFonts w:asciiTheme="minorHAnsi" w:hAnsiTheme="minorHAnsi" w:cs="Times New Roman"/>
          <w:color w:val="000000" w:themeColor="text1"/>
          <w:sz w:val="24"/>
          <w:szCs w:val="24"/>
          <w:lang w:eastAsia="en-US"/>
        </w:rPr>
        <w:t xml:space="preserve">, 1970). In relation to this essay the “what” is describing what happened, I will look at defining stress and resilience and how it is intwined in the role as a PC. Secondly, the essay will look at the “so what” which is the responses to dealing with stress and developing resilience, particularly looking at coping strategies I have used since starting as a PC. Lastly this essay will look at the “now what” which is a crucial part of reflection. I will evaluate the strategies I have used and what I need to improve for the future. </w:t>
      </w:r>
    </w:p>
    <w:p w14:paraId="3F2E3A31" w14:textId="77777777" w:rsidR="006341FE" w:rsidRPr="006341FE" w:rsidRDefault="006341FE" w:rsidP="006341FE">
      <w:pPr>
        <w:overflowPunct/>
        <w:autoSpaceDE/>
        <w:autoSpaceDN/>
        <w:adjustRightInd/>
        <w:spacing w:after="160" w:line="276" w:lineRule="auto"/>
        <w:jc w:val="both"/>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So “what” is stress? According to Mind (2022) Stress is the bodies response to a situation we do not feel that we can control. “Stress is how we react when we feel under pressure or threatened (Mind, 2022). There are many situations and life events that can cause stress. Some examples include personal, employment, study, housing, </w:t>
      </w:r>
      <w:proofErr w:type="gramStart"/>
      <w:r w:rsidRPr="006341FE">
        <w:rPr>
          <w:rFonts w:asciiTheme="minorHAnsi" w:hAnsiTheme="minorHAnsi" w:cs="Times New Roman"/>
          <w:color w:val="000000" w:themeColor="text1"/>
          <w:sz w:val="24"/>
          <w:szCs w:val="24"/>
          <w:lang w:eastAsia="en-US"/>
        </w:rPr>
        <w:t>money</w:t>
      </w:r>
      <w:proofErr w:type="gramEnd"/>
      <w:r w:rsidRPr="006341FE">
        <w:rPr>
          <w:rFonts w:asciiTheme="minorHAnsi" w:hAnsiTheme="minorHAnsi" w:cs="Times New Roman"/>
          <w:color w:val="000000" w:themeColor="text1"/>
          <w:sz w:val="24"/>
          <w:szCs w:val="24"/>
          <w:lang w:eastAsia="en-US"/>
        </w:rPr>
        <w:t xml:space="preserve"> or social factors (Mind, 2022). However, this list is not exhaustive and there are many more examples. This essay will look at employment, being a PC means you are more likely to be exposed to stress “almost 8 in 10 (79 per cent) of officers say they have felt feelings of stress and anxiety within the previous 12 months and of those, 94 per cent said these difficulties were caused or made worse by their job” (Mind, 2019). According to Alter (2019) being a PC means being exposed to complex and traumatic situations more than a normal individual would encounter in their day-to-day life. Alter (2019) states that there is no way of stopping stress in officers however, officers need to recognise when they are stressed and learn their own way of coping with it (Alter, 2019).    </w:t>
      </w:r>
    </w:p>
    <w:p w14:paraId="6B7B48CF" w14:textId="77777777" w:rsidR="006341FE" w:rsidRPr="006341FE" w:rsidRDefault="006341FE" w:rsidP="006341FE">
      <w:pPr>
        <w:overflowPunct/>
        <w:autoSpaceDE/>
        <w:autoSpaceDN/>
        <w:adjustRightInd/>
        <w:spacing w:after="160" w:line="276" w:lineRule="auto"/>
        <w:jc w:val="both"/>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Resilience is when an individual faces a traumatic or negative experience however, they remain positive and “bounce back” (Ackerman, 2019). As police officers we are exposed to negative and traumatic situations as part of our day-to-day duties. Shaw (2019) states that officers in the UK are </w:t>
      </w:r>
      <w:r w:rsidRPr="006341FE">
        <w:rPr>
          <w:rFonts w:asciiTheme="minorHAnsi" w:hAnsiTheme="minorHAnsi" w:cs="Times New Roman"/>
          <w:color w:val="000000" w:themeColor="text1"/>
          <w:sz w:val="24"/>
          <w:szCs w:val="24"/>
          <w:lang w:eastAsia="en-US"/>
        </w:rPr>
        <w:lastRenderedPageBreak/>
        <w:t xml:space="preserve">increasingly being diagnosed with post-traumatic stress disorder. A study has been conducted on 10,401 serving police officers in the UK who felt they had been exposed to a traumatic situation. The study found that 20 percent of the officers were diagnosed with post-traumatic stress disorder or complex post-traumatic stress disorder (Brewin </w:t>
      </w:r>
      <w:r w:rsidRPr="006341FE">
        <w:rPr>
          <w:rFonts w:asciiTheme="minorHAnsi" w:hAnsiTheme="minorHAnsi" w:cs="Times New Roman"/>
          <w:i/>
          <w:iCs/>
          <w:color w:val="000000" w:themeColor="text1"/>
          <w:sz w:val="24"/>
          <w:szCs w:val="24"/>
          <w:lang w:eastAsia="en-US"/>
        </w:rPr>
        <w:t>et al.</w:t>
      </w:r>
      <w:r w:rsidRPr="006341FE">
        <w:rPr>
          <w:rFonts w:asciiTheme="minorHAnsi" w:hAnsiTheme="minorHAnsi" w:cs="Times New Roman"/>
          <w:color w:val="000000" w:themeColor="text1"/>
          <w:sz w:val="24"/>
          <w:szCs w:val="24"/>
          <w:lang w:eastAsia="en-US"/>
        </w:rPr>
        <w:t xml:space="preserve"> 2020, p. 1292). Officers who do not recognise they are suffering and don’t get help will impact their how they carry out their daily duties such as upholding the law and protecting the public and making important decisions (Covey </w:t>
      </w:r>
      <w:r w:rsidRPr="006341FE">
        <w:rPr>
          <w:rFonts w:asciiTheme="minorHAnsi" w:hAnsiTheme="minorHAnsi" w:cs="Times New Roman"/>
          <w:i/>
          <w:iCs/>
          <w:color w:val="000000" w:themeColor="text1"/>
          <w:sz w:val="24"/>
          <w:szCs w:val="24"/>
          <w:lang w:eastAsia="en-US"/>
        </w:rPr>
        <w:t xml:space="preserve">et al. </w:t>
      </w:r>
      <w:r w:rsidRPr="006341FE">
        <w:rPr>
          <w:rFonts w:asciiTheme="minorHAnsi" w:hAnsiTheme="minorHAnsi" w:cs="Times New Roman"/>
          <w:color w:val="000000" w:themeColor="text1"/>
          <w:sz w:val="24"/>
          <w:szCs w:val="24"/>
          <w:lang w:eastAsia="en-US"/>
        </w:rPr>
        <w:t xml:space="preserve">2013). </w:t>
      </w:r>
    </w:p>
    <w:p w14:paraId="73A51353" w14:textId="77777777" w:rsidR="006341FE" w:rsidRPr="006341FE" w:rsidRDefault="006341FE" w:rsidP="006341FE">
      <w:pPr>
        <w:overflowPunct/>
        <w:autoSpaceDE/>
        <w:autoSpaceDN/>
        <w:adjustRightInd/>
        <w:spacing w:after="160" w:line="276" w:lineRule="auto"/>
        <w:jc w:val="both"/>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This essay is now going to look at the “so what” question of reflection (</w:t>
      </w:r>
      <w:proofErr w:type="spellStart"/>
      <w:r w:rsidRPr="006341FE">
        <w:rPr>
          <w:rFonts w:asciiTheme="minorHAnsi" w:hAnsiTheme="minorHAnsi" w:cs="Times New Roman"/>
          <w:color w:val="000000" w:themeColor="text1"/>
          <w:sz w:val="24"/>
          <w:szCs w:val="24"/>
          <w:lang w:eastAsia="en-US"/>
        </w:rPr>
        <w:t>Borton</w:t>
      </w:r>
      <w:proofErr w:type="spellEnd"/>
      <w:r w:rsidRPr="006341FE">
        <w:rPr>
          <w:rFonts w:asciiTheme="minorHAnsi" w:hAnsiTheme="minorHAnsi" w:cs="Times New Roman"/>
          <w:color w:val="000000" w:themeColor="text1"/>
          <w:sz w:val="24"/>
          <w:szCs w:val="24"/>
          <w:lang w:eastAsia="en-US"/>
        </w:rPr>
        <w:t xml:space="preserve">, 1970). Since starting in training school I have been exposed to stressful situations such as sitting exams. I will continue to be exposed to stress when I start on </w:t>
      </w:r>
      <w:proofErr w:type="gramStart"/>
      <w:r w:rsidRPr="006341FE">
        <w:rPr>
          <w:rFonts w:asciiTheme="minorHAnsi" w:hAnsiTheme="minorHAnsi" w:cs="Times New Roman"/>
          <w:color w:val="000000" w:themeColor="text1"/>
          <w:sz w:val="24"/>
          <w:szCs w:val="24"/>
          <w:lang w:eastAsia="en-US"/>
        </w:rPr>
        <w:t>response</w:t>
      </w:r>
      <w:proofErr w:type="gramEnd"/>
      <w:r w:rsidRPr="006341FE">
        <w:rPr>
          <w:rFonts w:asciiTheme="minorHAnsi" w:hAnsiTheme="minorHAnsi" w:cs="Times New Roman"/>
          <w:color w:val="000000" w:themeColor="text1"/>
          <w:sz w:val="24"/>
          <w:szCs w:val="24"/>
          <w:lang w:eastAsia="en-US"/>
        </w:rPr>
        <w:t xml:space="preserve"> and I will need to find a balance to cope with these stresses.</w:t>
      </w:r>
    </w:p>
    <w:p w14:paraId="1EE3472C" w14:textId="77777777" w:rsidR="006341FE" w:rsidRPr="006341FE" w:rsidRDefault="006341FE" w:rsidP="006341FE">
      <w:pPr>
        <w:overflowPunct/>
        <w:autoSpaceDE/>
        <w:autoSpaceDN/>
        <w:adjustRightInd/>
        <w:spacing w:after="160" w:line="276" w:lineRule="auto"/>
        <w:jc w:val="both"/>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One coping strategy I use to minimise stress and develop resilience is to exercise, I regularly use my local gym. Greenwood and </w:t>
      </w:r>
      <w:proofErr w:type="spellStart"/>
      <w:r w:rsidRPr="006341FE">
        <w:rPr>
          <w:rFonts w:asciiTheme="minorHAnsi" w:hAnsiTheme="minorHAnsi" w:cs="Times New Roman"/>
          <w:color w:val="000000" w:themeColor="text1"/>
          <w:sz w:val="24"/>
          <w:szCs w:val="24"/>
          <w:lang w:eastAsia="en-US"/>
        </w:rPr>
        <w:t>Fleshner</w:t>
      </w:r>
      <w:proofErr w:type="spellEnd"/>
      <w:r w:rsidRPr="006341FE">
        <w:rPr>
          <w:rFonts w:asciiTheme="minorHAnsi" w:hAnsiTheme="minorHAnsi" w:cs="Times New Roman"/>
          <w:color w:val="000000" w:themeColor="text1"/>
          <w:sz w:val="24"/>
          <w:szCs w:val="24"/>
          <w:lang w:eastAsia="en-US"/>
        </w:rPr>
        <w:t xml:space="preserve"> (2011) suggest that if individuals are physically active then there is a change of hormone responses within the body which helps with minimising stress. This is because exercise affects hormones in the brain such as dopamine and serotonin. Personally, I find that attending the gym not only helps me mentally but physically as well. This has a positive impact on my role as a police officer as I face physically demanding situations daily.</w:t>
      </w:r>
    </w:p>
    <w:p w14:paraId="102E2BBE" w14:textId="77777777" w:rsidR="006341FE" w:rsidRPr="006341FE" w:rsidRDefault="006341FE" w:rsidP="006341FE">
      <w:pPr>
        <w:overflowPunct/>
        <w:autoSpaceDE/>
        <w:autoSpaceDN/>
        <w:adjustRightInd/>
        <w:spacing w:after="160" w:line="276" w:lineRule="auto"/>
        <w:jc w:val="both"/>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The second coping strategy I use ties in with my first strategy. Another coping strategy I use is healthy eating. Before training school and during my time in university I discovered that I would “stress eat”. When it was exam time and I had assignments due I found that I was eating unhealthy foods when I felt stressed out, this would leave me feeling much worse. I would gain weight which made me feel negative about myself and I would then feel stressed, I found I was stuck in a vicious circle. Due to this I decided that I needed to make a change and decided to </w:t>
      </w:r>
      <w:proofErr w:type="gramStart"/>
      <w:r w:rsidRPr="006341FE">
        <w:rPr>
          <w:rFonts w:asciiTheme="minorHAnsi" w:hAnsiTheme="minorHAnsi" w:cs="Times New Roman"/>
          <w:color w:val="000000" w:themeColor="text1"/>
          <w:sz w:val="24"/>
          <w:szCs w:val="24"/>
          <w:lang w:eastAsia="en-US"/>
        </w:rPr>
        <w:t>look into</w:t>
      </w:r>
      <w:proofErr w:type="gramEnd"/>
      <w:r w:rsidRPr="006341FE">
        <w:rPr>
          <w:rFonts w:asciiTheme="minorHAnsi" w:hAnsiTheme="minorHAnsi" w:cs="Times New Roman"/>
          <w:color w:val="000000" w:themeColor="text1"/>
          <w:sz w:val="24"/>
          <w:szCs w:val="24"/>
          <w:lang w:eastAsia="en-US"/>
        </w:rPr>
        <w:t xml:space="preserve"> changing my diet. When I started my new job, I found it would be a perfect time to organise my food as I was in a new routine. Research suggests that by having a healthy diet you can relieve and reduce the impact of stress on the body. Stress can cause you to crave unhealthy foods which will not have the correct nutrients for your body. This in turn can impact your immune system causing illnesses. Gonzalez and Miranda-</w:t>
      </w:r>
      <w:proofErr w:type="spellStart"/>
      <w:r w:rsidRPr="006341FE">
        <w:rPr>
          <w:rFonts w:asciiTheme="minorHAnsi" w:hAnsiTheme="minorHAnsi" w:cs="Times New Roman"/>
          <w:color w:val="000000" w:themeColor="text1"/>
          <w:sz w:val="24"/>
          <w:szCs w:val="24"/>
          <w:lang w:eastAsia="en-US"/>
        </w:rPr>
        <w:t>Massari</w:t>
      </w:r>
      <w:proofErr w:type="spellEnd"/>
      <w:r w:rsidRPr="006341FE">
        <w:rPr>
          <w:rFonts w:asciiTheme="minorHAnsi" w:hAnsiTheme="minorHAnsi" w:cs="Times New Roman"/>
          <w:color w:val="000000" w:themeColor="text1"/>
          <w:sz w:val="24"/>
          <w:szCs w:val="24"/>
          <w:lang w:eastAsia="en-US"/>
        </w:rPr>
        <w:t xml:space="preserve"> (2014) highlight that “One of the main problems with on-going stress is the depletion of nutrients”. By fuelling your body with the right vitamins and nutrients you can reduce the impact of stress that it has on your body and protect the body (Gonzalez and Miranda-</w:t>
      </w:r>
      <w:proofErr w:type="spellStart"/>
      <w:r w:rsidRPr="006341FE">
        <w:rPr>
          <w:rFonts w:asciiTheme="minorHAnsi" w:hAnsiTheme="minorHAnsi" w:cs="Times New Roman"/>
          <w:color w:val="000000" w:themeColor="text1"/>
          <w:sz w:val="24"/>
          <w:szCs w:val="24"/>
          <w:lang w:eastAsia="en-US"/>
        </w:rPr>
        <w:t>Massari</w:t>
      </w:r>
      <w:proofErr w:type="spellEnd"/>
      <w:r w:rsidRPr="006341FE">
        <w:rPr>
          <w:rFonts w:asciiTheme="minorHAnsi" w:hAnsiTheme="minorHAnsi" w:cs="Times New Roman"/>
          <w:color w:val="000000" w:themeColor="text1"/>
          <w:sz w:val="24"/>
          <w:szCs w:val="24"/>
          <w:lang w:eastAsia="en-US"/>
        </w:rPr>
        <w:t xml:space="preserve">, 2014). </w:t>
      </w:r>
    </w:p>
    <w:p w14:paraId="5650D9CF" w14:textId="77777777" w:rsidR="006341FE" w:rsidRPr="006341FE" w:rsidRDefault="006341FE" w:rsidP="006341FE">
      <w:pPr>
        <w:overflowPunct/>
        <w:autoSpaceDE/>
        <w:autoSpaceDN/>
        <w:adjustRightInd/>
        <w:spacing w:after="160" w:line="276" w:lineRule="auto"/>
        <w:jc w:val="both"/>
        <w:textAlignment w:val="auto"/>
        <w:rPr>
          <w:rFonts w:asciiTheme="minorHAnsi" w:hAnsiTheme="minorHAnsi" w:cs="Times New Roman"/>
          <w:color w:val="000000" w:themeColor="text1"/>
          <w:sz w:val="24"/>
          <w:szCs w:val="24"/>
          <w:lang w:eastAsia="en-US"/>
        </w:rPr>
      </w:pPr>
    </w:p>
    <w:p w14:paraId="76C0C678" w14:textId="0840AA83" w:rsidR="006341FE" w:rsidRDefault="006341FE" w:rsidP="006341FE">
      <w:pPr>
        <w:overflowPunct/>
        <w:autoSpaceDE/>
        <w:autoSpaceDN/>
        <w:adjustRightInd/>
        <w:spacing w:after="160" w:line="276" w:lineRule="auto"/>
        <w:jc w:val="both"/>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Lastly this essay will look at the “now what” question (</w:t>
      </w:r>
      <w:proofErr w:type="spellStart"/>
      <w:r w:rsidRPr="006341FE">
        <w:rPr>
          <w:rFonts w:asciiTheme="minorHAnsi" w:hAnsiTheme="minorHAnsi" w:cs="Times New Roman"/>
          <w:color w:val="000000" w:themeColor="text1"/>
          <w:sz w:val="24"/>
          <w:szCs w:val="24"/>
          <w:lang w:eastAsia="en-US"/>
        </w:rPr>
        <w:t>Borton</w:t>
      </w:r>
      <w:proofErr w:type="spellEnd"/>
      <w:r w:rsidRPr="006341FE">
        <w:rPr>
          <w:rFonts w:asciiTheme="minorHAnsi" w:hAnsiTheme="minorHAnsi" w:cs="Times New Roman"/>
          <w:color w:val="000000" w:themeColor="text1"/>
          <w:sz w:val="24"/>
          <w:szCs w:val="24"/>
          <w:lang w:eastAsia="en-US"/>
        </w:rPr>
        <w:t xml:space="preserve">, 1970). There are </w:t>
      </w:r>
      <w:proofErr w:type="gramStart"/>
      <w:r w:rsidRPr="006341FE">
        <w:rPr>
          <w:rFonts w:asciiTheme="minorHAnsi" w:hAnsiTheme="minorHAnsi" w:cs="Times New Roman"/>
          <w:color w:val="000000" w:themeColor="text1"/>
          <w:sz w:val="24"/>
          <w:szCs w:val="24"/>
          <w:lang w:eastAsia="en-US"/>
        </w:rPr>
        <w:t>a number of</w:t>
      </w:r>
      <w:proofErr w:type="gramEnd"/>
      <w:r w:rsidRPr="006341FE">
        <w:rPr>
          <w:rFonts w:asciiTheme="minorHAnsi" w:hAnsiTheme="minorHAnsi" w:cs="Times New Roman"/>
          <w:color w:val="000000" w:themeColor="text1"/>
          <w:sz w:val="24"/>
          <w:szCs w:val="24"/>
          <w:lang w:eastAsia="en-US"/>
        </w:rPr>
        <w:t xml:space="preserve"> ways to reduce stress and develop resilience however, I have only looked at two that have helped me personally. Both strategies I used I have found successful for me when it comes to coping with stress and developing resilience. Firstly, I find that exercising has a positive impact on my mental wellbeing as it makes me feel good about myself. I found that when I felt extremely overwhelmed during exam time, going to the gym would take my mind off things and help me to start fresh with revision. However, due to my job as a PC I will need to take extra care when exercising as I am putting myself at risk of sustaining an injury. This will have a negative impact for me as it will impact my ability to carry out my job as a response officer. In addition to this it could cause further stress for me as I could </w:t>
      </w:r>
      <w:r w:rsidRPr="006341FE">
        <w:rPr>
          <w:rFonts w:asciiTheme="minorHAnsi" w:hAnsiTheme="minorHAnsi" w:cs="Times New Roman"/>
          <w:color w:val="000000" w:themeColor="text1"/>
          <w:sz w:val="24"/>
          <w:szCs w:val="24"/>
          <w:lang w:eastAsia="en-US"/>
        </w:rPr>
        <w:lastRenderedPageBreak/>
        <w:t xml:space="preserve">potentially have to take time off work. </w:t>
      </w:r>
      <w:proofErr w:type="gramStart"/>
      <w:r w:rsidRPr="006341FE">
        <w:rPr>
          <w:rFonts w:asciiTheme="minorHAnsi" w:hAnsiTheme="minorHAnsi" w:cs="Times New Roman"/>
          <w:color w:val="000000" w:themeColor="text1"/>
          <w:sz w:val="24"/>
          <w:szCs w:val="24"/>
          <w:lang w:eastAsia="en-US"/>
        </w:rPr>
        <w:t>In order for</w:t>
      </w:r>
      <w:proofErr w:type="gramEnd"/>
      <w:r w:rsidRPr="006341FE">
        <w:rPr>
          <w:rFonts w:asciiTheme="minorHAnsi" w:hAnsiTheme="minorHAnsi" w:cs="Times New Roman"/>
          <w:color w:val="000000" w:themeColor="text1"/>
          <w:sz w:val="24"/>
          <w:szCs w:val="24"/>
          <w:lang w:eastAsia="en-US"/>
        </w:rPr>
        <w:t xml:space="preserve"> my strategy of exercise to continue to work, I also need to continue with eating a healthy balanced diet. </w:t>
      </w:r>
    </w:p>
    <w:p w14:paraId="33DA2873" w14:textId="534E9AD8" w:rsidR="006341FE" w:rsidRDefault="006341FE" w:rsidP="006341FE">
      <w:pPr>
        <w:overflowPunct/>
        <w:autoSpaceDE/>
        <w:autoSpaceDN/>
        <w:adjustRightInd/>
        <w:spacing w:after="160" w:line="276" w:lineRule="auto"/>
        <w:jc w:val="both"/>
        <w:textAlignment w:val="auto"/>
        <w:rPr>
          <w:rFonts w:asciiTheme="minorHAnsi" w:hAnsiTheme="minorHAnsi" w:cs="Times New Roman"/>
          <w:color w:val="000000" w:themeColor="text1"/>
          <w:sz w:val="24"/>
          <w:szCs w:val="24"/>
          <w:lang w:eastAsia="en-US"/>
        </w:rPr>
      </w:pPr>
    </w:p>
    <w:p w14:paraId="09972CDC" w14:textId="344E21D6" w:rsidR="006341FE" w:rsidRPr="006341FE" w:rsidRDefault="006341FE" w:rsidP="006341FE">
      <w:pPr>
        <w:overflowPunct/>
        <w:autoSpaceDE/>
        <w:autoSpaceDN/>
        <w:adjustRightInd/>
        <w:spacing w:after="160" w:line="276" w:lineRule="auto"/>
        <w:jc w:val="both"/>
        <w:textAlignment w:val="auto"/>
        <w:rPr>
          <w:rFonts w:asciiTheme="minorHAnsi" w:hAnsiTheme="minorHAnsi" w:cs="Times New Roman"/>
          <w:color w:val="000000" w:themeColor="text1"/>
          <w:sz w:val="24"/>
          <w:szCs w:val="24"/>
          <w:lang w:eastAsia="en-US"/>
        </w:rPr>
      </w:pPr>
      <w:r>
        <w:rPr>
          <w:rFonts w:asciiTheme="minorHAnsi" w:hAnsiTheme="minorHAnsi" w:cs="Times New Roman"/>
          <w:color w:val="000000" w:themeColor="text1"/>
          <w:sz w:val="24"/>
          <w:szCs w:val="24"/>
          <w:lang w:eastAsia="en-US"/>
        </w:rPr>
        <w:t>Word Count = 1106</w:t>
      </w:r>
    </w:p>
    <w:p w14:paraId="38F69E9E" w14:textId="77777777" w:rsidR="006341FE" w:rsidRPr="00025650" w:rsidRDefault="006341FE"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BDDF51A"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This essay is going to go through each stage of the NDM to review an incident I attended within my first 3 months as a response officer. The incident I am going to use for this essay is a call I attended for a concern for a child.</w:t>
      </w:r>
    </w:p>
    <w:p w14:paraId="4D10CB86"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As a police officer when deciding on my use of discretion and how to manage an incident I will use the nation decision-making model (NDM). This will help me with taking the best course of action, review my decisions and make improvements for the next incident I attend. The NDM use is encouraged by the College of Policing (2014) for all police forces, it is heavily recognised and used within South Wales Police. </w:t>
      </w:r>
    </w:p>
    <w:p w14:paraId="185CAECC"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The NDM is comprised of five parts which are essentially five stages to work through.  I would go through these decisions </w:t>
      </w:r>
      <w:proofErr w:type="gramStart"/>
      <w:r w:rsidRPr="006341FE">
        <w:rPr>
          <w:rFonts w:asciiTheme="minorHAnsi" w:hAnsiTheme="minorHAnsi" w:cs="Times New Roman"/>
          <w:color w:val="000000" w:themeColor="text1"/>
          <w:sz w:val="24"/>
          <w:szCs w:val="24"/>
          <w:lang w:eastAsia="en-US"/>
        </w:rPr>
        <w:t>in order to</w:t>
      </w:r>
      <w:proofErr w:type="gramEnd"/>
      <w:r w:rsidRPr="006341FE">
        <w:rPr>
          <w:rFonts w:asciiTheme="minorHAnsi" w:hAnsiTheme="minorHAnsi" w:cs="Times New Roman"/>
          <w:color w:val="000000" w:themeColor="text1"/>
          <w:sz w:val="24"/>
          <w:szCs w:val="24"/>
          <w:lang w:eastAsia="en-US"/>
        </w:rPr>
        <w:t xml:space="preserve"> plan a decision. The five stages are: gather information and intelligence, assess </w:t>
      </w:r>
      <w:proofErr w:type="gramStart"/>
      <w:r w:rsidRPr="006341FE">
        <w:rPr>
          <w:rFonts w:asciiTheme="minorHAnsi" w:hAnsiTheme="minorHAnsi" w:cs="Times New Roman"/>
          <w:color w:val="000000" w:themeColor="text1"/>
          <w:sz w:val="24"/>
          <w:szCs w:val="24"/>
          <w:lang w:eastAsia="en-US"/>
        </w:rPr>
        <w:t>threat</w:t>
      </w:r>
      <w:proofErr w:type="gramEnd"/>
      <w:r w:rsidRPr="006341FE">
        <w:rPr>
          <w:rFonts w:asciiTheme="minorHAnsi" w:hAnsiTheme="minorHAnsi" w:cs="Times New Roman"/>
          <w:color w:val="000000" w:themeColor="text1"/>
          <w:sz w:val="24"/>
          <w:szCs w:val="24"/>
          <w:lang w:eastAsia="en-US"/>
        </w:rPr>
        <w:t xml:space="preserve"> and risk and develop a working strategy, consider power and policies, identify options and contingencies, finally take action and review what happened. Alongside the five stages of the NDM the Code of Ethics is at the heart of all decision making. The code of ethics is made up of the policing principles and standards of professional behaviour (College of policing, 2014). One example of this is honesty and integrity, these standards are set out so that there is “consistency” across police forces in the UK when it comes to standards and behaviour (College of policing, 2014).</w:t>
      </w:r>
    </w:p>
    <w:p w14:paraId="36AA76CA"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lastRenderedPageBreak/>
        <w:t xml:space="preserve">The first stage of the NDM is gather information and intelligence. This begins when I am allocated the call, I will listen to the details of the call whilst on route. I asked the control room to carry out checks on the involved parties via the police databases we use to store our information. Due to limited details given for the child the control room were unable to find a trace. Initially a call came through of a young child under the age of ten who had been found, walking home on her own from school and disclosed to the reporting person that she had been assaulted by her stepfather. Whilst on route to this call a further call came through from the child’s parents reporting that she had gone missing. </w:t>
      </w:r>
    </w:p>
    <w:p w14:paraId="449C0371"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Firstly, myself and my colleague attended the address of the reporting person to ensure that the child was safe and well. The reporting person did not know the child, her son recognised her as a child from school in another class. The child had approached them when they were walking home from school and stated that her dad told her to walk home on her own. The RPs son then walked the little girl to her house which was at the end of the street, the child knocked on the door and then went into the house, the RPs son then started to make his way back home. The child has then approached the RPs son and seemed extremely upset she said that her dad would not let her in the house, he then grabbed her and threw her to the floor. </w:t>
      </w:r>
    </w:p>
    <w:p w14:paraId="303CDAA5"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I then spoke to the child who alleged she was assaulted in company of the RP. I decided that it was appropriate to speak to the child in company of the RP and not her parents as it was not suitable to use the child’s parents as the allegation was made about them. The child told me that when she went back to the house her dad would not let her in, he grabbed her by the scruff of her coat and then pushed her into the road. The child pointed to a “scram like” mark on her arm and stated this was a result of the assault. When asked if this had happened before she said that her mother had also assaulted her the weekend prior. She stated that she slapped her to the face and kicked her to the leg, however there were no injuries. From these allegations the offence raised is Section 39 common assault by battery (Criminal Justice Act 1988). Common assault by battery states that a person commits this offence if they use force against another which is unlawful (Criminal Justice Act 1988). Up until 2022 the law around assaulting children was a grey area as punishing children was not seen as a criminal offence. However, in 2022 in Wales new legislation was passed with regards to physical punishment. This included that physical punishment against your child is now a criminal offence and individuals would be liable for prosecution (Welsh Government, 2020).</w:t>
      </w:r>
    </w:p>
    <w:p w14:paraId="299CC88E"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As I have gathered as much information as I can at this time, I move onto the second stage of the NDM which is the assessment stage, assess threat and risk and develop a working strategy. I had to look at if there was immediate action I needed to take, I asked myself do I need to gather further details of the incident and possibly the child? What safeguarding issues do I have here? Do I need to contact external agencies to help deal with this? During this stage I decided to contact social services (SS).</w:t>
      </w:r>
    </w:p>
    <w:p w14:paraId="7EC6B68A"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I then spoke to SS to see if they had any information on the child. SS stated that the child had been known to SS since she was a baby however, she was not on the child protection register. SS stated that the mother had been having problems with the child from a young age with regards to her </w:t>
      </w:r>
      <w:r w:rsidRPr="006341FE">
        <w:rPr>
          <w:rFonts w:asciiTheme="minorHAnsi" w:hAnsiTheme="minorHAnsi" w:cs="Times New Roman"/>
          <w:color w:val="000000" w:themeColor="text1"/>
          <w:sz w:val="24"/>
          <w:szCs w:val="24"/>
          <w:lang w:eastAsia="en-US"/>
        </w:rPr>
        <w:lastRenderedPageBreak/>
        <w:t xml:space="preserve">behaviour. SS stated that the child had been undergoing intensive therapy to try and make a diagnosis with regards to her behavioural issues. SS also stated that there had been a quantity of reports made from her school as they were also struggling with her behaviour. I then decided to contact the child’s school, I spoke with the head teacher who explained that the child’s behaviour was unmanageable, and they were struggling to deal with them in a main-stream class. The school brought to my attention that the child had a history of lying and told me about one </w:t>
      </w:r>
      <w:proofErr w:type="gramStart"/>
      <w:r w:rsidRPr="006341FE">
        <w:rPr>
          <w:rFonts w:asciiTheme="minorHAnsi" w:hAnsiTheme="minorHAnsi" w:cs="Times New Roman"/>
          <w:color w:val="000000" w:themeColor="text1"/>
          <w:sz w:val="24"/>
          <w:szCs w:val="24"/>
          <w:lang w:eastAsia="en-US"/>
        </w:rPr>
        <w:t>incident in particular</w:t>
      </w:r>
      <w:proofErr w:type="gramEnd"/>
      <w:r w:rsidRPr="006341FE">
        <w:rPr>
          <w:rFonts w:asciiTheme="minorHAnsi" w:hAnsiTheme="minorHAnsi" w:cs="Times New Roman"/>
          <w:color w:val="000000" w:themeColor="text1"/>
          <w:sz w:val="24"/>
          <w:szCs w:val="24"/>
          <w:lang w:eastAsia="en-US"/>
        </w:rPr>
        <w:t>. The head teacher stated that the child’s class teacher caught her digging her own nails into her arm, she then proceeded to tell the teacher that her stepfather had done this to her last night. The school also highlighted that the child would also become very violent and there has been a few incidents where she has attacked both teachers and pupils. After gaining further information I moved onto the third stage of the NDM.</w:t>
      </w:r>
    </w:p>
    <w:p w14:paraId="2855CCDD"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The third stage of the NDM is consider powers and policy. During this stage I had to look at what powers I had </w:t>
      </w:r>
      <w:proofErr w:type="gramStart"/>
      <w:r w:rsidRPr="006341FE">
        <w:rPr>
          <w:rFonts w:asciiTheme="minorHAnsi" w:hAnsiTheme="minorHAnsi" w:cs="Times New Roman"/>
          <w:color w:val="000000" w:themeColor="text1"/>
          <w:sz w:val="24"/>
          <w:szCs w:val="24"/>
          <w:lang w:eastAsia="en-US"/>
        </w:rPr>
        <w:t>in order to</w:t>
      </w:r>
      <w:proofErr w:type="gramEnd"/>
      <w:r w:rsidRPr="006341FE">
        <w:rPr>
          <w:rFonts w:asciiTheme="minorHAnsi" w:hAnsiTheme="minorHAnsi" w:cs="Times New Roman"/>
          <w:color w:val="000000" w:themeColor="text1"/>
          <w:sz w:val="24"/>
          <w:szCs w:val="24"/>
          <w:lang w:eastAsia="en-US"/>
        </w:rPr>
        <w:t xml:space="preserve"> deal with this incident. Initially I looked at my power of arrest due to the allegation of assault by battery. In addition to this I had to consider my police protection order power. </w:t>
      </w:r>
    </w:p>
    <w:p w14:paraId="7EA0F028"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This power comes under Section 46 Children Act (1989) it states that, </w:t>
      </w:r>
    </w:p>
    <w:p w14:paraId="7F2A1F5F"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    “(1) Where a constable has reasonable cause to believe that a child would otherwise be likely to suffer significant harm, he may—</w:t>
      </w:r>
    </w:p>
    <w:p w14:paraId="0E026EA2" w14:textId="77777777" w:rsidR="006341FE" w:rsidRPr="006341FE" w:rsidRDefault="006341FE" w:rsidP="006341FE">
      <w:pPr>
        <w:numPr>
          <w:ilvl w:val="0"/>
          <w:numId w:val="50"/>
        </w:numPr>
        <w:overflowPunct/>
        <w:autoSpaceDE/>
        <w:autoSpaceDN/>
        <w:adjustRightInd/>
        <w:spacing w:after="160" w:line="276" w:lineRule="auto"/>
        <w:ind w:right="107"/>
        <w:contextualSpacing/>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remove the child to suitable accommodation and keep him there”.  (Children Act 1989).</w:t>
      </w:r>
    </w:p>
    <w:p w14:paraId="0E5AFEB8"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This stage is to help me decide what power is suitable to use and form my plan of what I am going to do next to resolve the incident. I had to take into consideration that there were potential safeguarding issues should the child go back to the parents’ house.</w:t>
      </w:r>
    </w:p>
    <w:p w14:paraId="53EA7F5B"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From looking at what potential powers I have and all the information that was available to me so far, I now move onto the next stage of the NDM.  This stage is identifying options and contingencies. As a police officer we must remain impartial, therefore I decided to speak to the parents to get their side of the story first. After a very lengthy conversation with the parents about their struggles with the child and their behaviour I decided that arrest would not be a suitable option. The parents stated that that was an ongoing issue and SS were involved and were trying to diagnose the child for them to gain the correct support. The parents were extremely upset regarding the allegation made by their child and both mother and stepfather denied assaulting the child. </w:t>
      </w:r>
      <w:proofErr w:type="gramStart"/>
      <w:r w:rsidRPr="006341FE">
        <w:rPr>
          <w:rFonts w:asciiTheme="minorHAnsi" w:hAnsiTheme="minorHAnsi" w:cs="Times New Roman"/>
          <w:color w:val="000000" w:themeColor="text1"/>
          <w:sz w:val="24"/>
          <w:szCs w:val="24"/>
          <w:lang w:eastAsia="en-US"/>
        </w:rPr>
        <w:t>All of</w:t>
      </w:r>
      <w:proofErr w:type="gramEnd"/>
      <w:r w:rsidRPr="006341FE">
        <w:rPr>
          <w:rFonts w:asciiTheme="minorHAnsi" w:hAnsiTheme="minorHAnsi" w:cs="Times New Roman"/>
          <w:color w:val="000000" w:themeColor="text1"/>
          <w:sz w:val="24"/>
          <w:szCs w:val="24"/>
          <w:lang w:eastAsia="en-US"/>
        </w:rPr>
        <w:t xml:space="preserve"> the information I was given by SS and school was corroborated by the parents. The mother of the child highlighted that when the child was small, they had witnessed the mother getting assaulted by the biological father. This may have some explanation to why the child is behaving the way they do as they may have suffered adverse childhood experiences (ACES). An example of ACEs is witnessing domestic abuse in their home (Public Health Wales, 2016).  If ACES are not identified at a young age this will cause physical or mental health issues when the child grows into an adult (Public Health Wales, 2016). Public Health Wales carried out a study which found that 47 percent of adults in the study experiences one or more ACE. Those individuals who suffered </w:t>
      </w:r>
      <w:proofErr w:type="gramStart"/>
      <w:r w:rsidRPr="006341FE">
        <w:rPr>
          <w:rFonts w:asciiTheme="minorHAnsi" w:hAnsiTheme="minorHAnsi" w:cs="Times New Roman"/>
          <w:color w:val="000000" w:themeColor="text1"/>
          <w:sz w:val="24"/>
          <w:szCs w:val="24"/>
          <w:lang w:eastAsia="en-US"/>
        </w:rPr>
        <w:t>a number of</w:t>
      </w:r>
      <w:proofErr w:type="gramEnd"/>
      <w:r w:rsidRPr="006341FE">
        <w:rPr>
          <w:rFonts w:asciiTheme="minorHAnsi" w:hAnsiTheme="minorHAnsi" w:cs="Times New Roman"/>
          <w:color w:val="000000" w:themeColor="text1"/>
          <w:sz w:val="24"/>
          <w:szCs w:val="24"/>
          <w:lang w:eastAsia="en-US"/>
        </w:rPr>
        <w:t xml:space="preserve"> ACEs were more likely to have a mental health condition (Public health </w:t>
      </w:r>
      <w:r w:rsidRPr="006341FE">
        <w:rPr>
          <w:rFonts w:asciiTheme="minorHAnsi" w:hAnsiTheme="minorHAnsi" w:cs="Times New Roman"/>
          <w:color w:val="000000" w:themeColor="text1"/>
          <w:sz w:val="24"/>
          <w:szCs w:val="24"/>
          <w:lang w:eastAsia="en-US"/>
        </w:rPr>
        <w:lastRenderedPageBreak/>
        <w:t>Wales, 2016). The child was in clear need of some support and intervention to prevent further problems in adulthood.</w:t>
      </w:r>
    </w:p>
    <w:p w14:paraId="6624ADD5"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I now move onto the final stage of the NDM which is </w:t>
      </w:r>
      <w:proofErr w:type="gramStart"/>
      <w:r w:rsidRPr="006341FE">
        <w:rPr>
          <w:rFonts w:asciiTheme="minorHAnsi" w:hAnsiTheme="minorHAnsi" w:cs="Times New Roman"/>
          <w:color w:val="000000" w:themeColor="text1"/>
          <w:sz w:val="24"/>
          <w:szCs w:val="24"/>
          <w:lang w:eastAsia="en-US"/>
        </w:rPr>
        <w:t>take action</w:t>
      </w:r>
      <w:proofErr w:type="gramEnd"/>
      <w:r w:rsidRPr="006341FE">
        <w:rPr>
          <w:rFonts w:asciiTheme="minorHAnsi" w:hAnsiTheme="minorHAnsi" w:cs="Times New Roman"/>
          <w:color w:val="000000" w:themeColor="text1"/>
          <w:sz w:val="24"/>
          <w:szCs w:val="24"/>
          <w:lang w:eastAsia="en-US"/>
        </w:rPr>
        <w:t xml:space="preserve"> and review what happened. This is split into two parts which is the action taken and reviewing the </w:t>
      </w:r>
      <w:proofErr w:type="gramStart"/>
      <w:r w:rsidRPr="006341FE">
        <w:rPr>
          <w:rFonts w:asciiTheme="minorHAnsi" w:hAnsiTheme="minorHAnsi" w:cs="Times New Roman"/>
          <w:color w:val="000000" w:themeColor="text1"/>
          <w:sz w:val="24"/>
          <w:szCs w:val="24"/>
          <w:lang w:eastAsia="en-US"/>
        </w:rPr>
        <w:t>incident as a whole</w:t>
      </w:r>
      <w:proofErr w:type="gramEnd"/>
      <w:r w:rsidRPr="006341FE">
        <w:rPr>
          <w:rFonts w:asciiTheme="minorHAnsi" w:hAnsiTheme="minorHAnsi" w:cs="Times New Roman"/>
          <w:color w:val="000000" w:themeColor="text1"/>
          <w:sz w:val="24"/>
          <w:szCs w:val="24"/>
          <w:lang w:eastAsia="en-US"/>
        </w:rPr>
        <w:t>. Putting together all the information I had in front of me I decided to use my discretion. Discretion gives officers the ability to use an alternative way of dealing with an incident (</w:t>
      </w:r>
      <w:r w:rsidRPr="006341FE">
        <w:rPr>
          <w:rFonts w:asciiTheme="minorHAnsi" w:hAnsiTheme="minorHAnsi" w:cs="Times New Roman"/>
          <w:bCs/>
          <w:color w:val="auto"/>
          <w:sz w:val="24"/>
          <w:szCs w:val="24"/>
          <w:lang w:eastAsia="en-US"/>
        </w:rPr>
        <w:t>Blackstone's handbook for policing students 2022 (2021)</w:t>
      </w:r>
      <w:r w:rsidRPr="006341FE">
        <w:rPr>
          <w:rFonts w:asciiTheme="minorHAnsi" w:hAnsiTheme="minorHAnsi" w:cs="Times New Roman"/>
          <w:color w:val="000000" w:themeColor="text1"/>
          <w:sz w:val="24"/>
          <w:szCs w:val="24"/>
          <w:lang w:eastAsia="en-US"/>
        </w:rPr>
        <w:t xml:space="preserve">, pp. 84). I decided that arresting the parents would not be necessary. I liaised with SS again and explained that the child would be going back to the home address, they were happy with this as a third party (child’s auntie) was also staying at the address. I also liaised with my colleague and sergeant who were both happy with my decision. I advised that the parents both continue to report any incidents to SS. After completing my updates on the police system, I decided to put in a high priority Public Protection Notification Report for the child and family to receive further support. </w:t>
      </w:r>
    </w:p>
    <w:p w14:paraId="282DB42C" w14:textId="77777777" w:rsidR="006341FE" w:rsidRP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 xml:space="preserve">After this incident I look back at my actions and review my decision making throughout this incident. </w:t>
      </w:r>
      <w:proofErr w:type="gramStart"/>
      <w:r w:rsidRPr="006341FE">
        <w:rPr>
          <w:rFonts w:asciiTheme="minorHAnsi" w:hAnsiTheme="minorHAnsi" w:cs="Times New Roman"/>
          <w:color w:val="000000" w:themeColor="text1"/>
          <w:sz w:val="24"/>
          <w:szCs w:val="24"/>
          <w:lang w:eastAsia="en-US"/>
        </w:rPr>
        <w:t>On the whole</w:t>
      </w:r>
      <w:proofErr w:type="gramEnd"/>
      <w:r w:rsidRPr="006341FE">
        <w:rPr>
          <w:rFonts w:asciiTheme="minorHAnsi" w:hAnsiTheme="minorHAnsi" w:cs="Times New Roman"/>
          <w:color w:val="000000" w:themeColor="text1"/>
          <w:sz w:val="24"/>
          <w:szCs w:val="24"/>
          <w:lang w:eastAsia="en-US"/>
        </w:rPr>
        <w:t xml:space="preserve"> I am very happy with how I dealt with this situation as at the time it was quite a trivial one. I ensured that I used excellent communication skills throughout especially when trying to take an account from a child. I had to ensure I listened carefully to all the information that was given to me from external agencies such as SS and the school. Should I attend a similar incident however with different circumstances where I would need to use my power of arrest and police protection order I would feel very confident in doing so.</w:t>
      </w:r>
    </w:p>
    <w:p w14:paraId="7C65D61F" w14:textId="56EA6048" w:rsidR="006341FE" w:rsidRDefault="006341FE"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sidRPr="006341FE">
        <w:rPr>
          <w:rFonts w:asciiTheme="minorHAnsi" w:hAnsiTheme="minorHAnsi" w:cs="Times New Roman"/>
          <w:color w:val="000000" w:themeColor="text1"/>
          <w:sz w:val="24"/>
          <w:szCs w:val="24"/>
          <w:lang w:eastAsia="en-US"/>
        </w:rPr>
        <w:t>This incident did not involve a criminal investigation however if it had gone down this route</w:t>
      </w:r>
      <w:r>
        <w:rPr>
          <w:rFonts w:asciiTheme="minorHAnsi" w:hAnsiTheme="minorHAnsi" w:cs="Times New Roman"/>
          <w:color w:val="000000" w:themeColor="text1"/>
          <w:sz w:val="24"/>
          <w:szCs w:val="24"/>
          <w:lang w:eastAsia="en-US"/>
        </w:rPr>
        <w:t>,</w:t>
      </w:r>
      <w:r w:rsidRPr="006341FE">
        <w:rPr>
          <w:rFonts w:asciiTheme="minorHAnsi" w:hAnsiTheme="minorHAnsi" w:cs="Times New Roman"/>
          <w:color w:val="000000" w:themeColor="text1"/>
          <w:sz w:val="24"/>
          <w:szCs w:val="24"/>
          <w:lang w:eastAsia="en-US"/>
        </w:rPr>
        <w:t xml:space="preserve"> I am aware of my responsibilities regarding Criminal Procedure Investigations Act (1996). Part two of CPIA (1996) “makes provision for the publication of a Code of Practice which sets out how police officers are to record, retain and reveal to the prosecutor material obtained in a criminal investigation” (GOV, 2015). Some examples of material used in a criminal investigation would be Body Worn Video, statements, exhibits, 999 calls, occurrence logs and </w:t>
      </w:r>
      <w:r>
        <w:rPr>
          <w:rFonts w:asciiTheme="minorHAnsi" w:hAnsiTheme="minorHAnsi" w:cs="Times New Roman"/>
          <w:color w:val="000000" w:themeColor="text1"/>
          <w:sz w:val="24"/>
          <w:szCs w:val="24"/>
          <w:lang w:eastAsia="en-US"/>
        </w:rPr>
        <w:t>e</w:t>
      </w:r>
      <w:r w:rsidRPr="006341FE">
        <w:rPr>
          <w:rFonts w:asciiTheme="minorHAnsi" w:hAnsiTheme="minorHAnsi" w:cs="Times New Roman"/>
          <w:color w:val="000000" w:themeColor="text1"/>
          <w:sz w:val="24"/>
          <w:szCs w:val="24"/>
          <w:lang w:eastAsia="en-US"/>
        </w:rPr>
        <w:t xml:space="preserve">lectronic pocket notebook entries. </w:t>
      </w:r>
    </w:p>
    <w:p w14:paraId="787C9F0B" w14:textId="5FEE509F" w:rsidR="002215A5" w:rsidRDefault="002215A5"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p>
    <w:p w14:paraId="5497C5B1" w14:textId="35933D56" w:rsidR="002215A5" w:rsidRPr="006341FE" w:rsidRDefault="002215A5" w:rsidP="006341FE">
      <w:pPr>
        <w:overflowPunct/>
        <w:autoSpaceDE/>
        <w:autoSpaceDN/>
        <w:adjustRightInd/>
        <w:spacing w:after="160" w:line="276" w:lineRule="auto"/>
        <w:ind w:right="107"/>
        <w:textAlignment w:val="auto"/>
        <w:rPr>
          <w:rFonts w:asciiTheme="minorHAnsi" w:hAnsiTheme="minorHAnsi" w:cs="Times New Roman"/>
          <w:color w:val="000000" w:themeColor="text1"/>
          <w:sz w:val="24"/>
          <w:szCs w:val="24"/>
          <w:lang w:eastAsia="en-US"/>
        </w:rPr>
      </w:pPr>
      <w:r>
        <w:rPr>
          <w:rFonts w:asciiTheme="minorHAnsi" w:hAnsiTheme="minorHAnsi" w:cs="Times New Roman"/>
          <w:color w:val="000000" w:themeColor="text1"/>
          <w:sz w:val="24"/>
          <w:szCs w:val="24"/>
          <w:lang w:eastAsia="en-US"/>
        </w:rPr>
        <w:t xml:space="preserve">Word Count = </w:t>
      </w:r>
      <w:r w:rsidR="00485485">
        <w:rPr>
          <w:rFonts w:asciiTheme="minorHAnsi" w:hAnsiTheme="minorHAnsi" w:cs="Times New Roman"/>
          <w:color w:val="000000" w:themeColor="text1"/>
          <w:sz w:val="24"/>
          <w:szCs w:val="24"/>
          <w:lang w:eastAsia="en-US"/>
        </w:rPr>
        <w:t>1951</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EB08EAE" w:rsidR="00575A8F" w:rsidRPr="00270EEB" w:rsidRDefault="006341FE" w:rsidP="00E6298B">
            <w:pPr>
              <w:ind w:right="107"/>
              <w:jc w:val="both"/>
              <w:rPr>
                <w:sz w:val="24"/>
                <w:szCs w:val="24"/>
              </w:rPr>
            </w:pPr>
            <w:r w:rsidRPr="006341FE">
              <w:rPr>
                <w:sz w:val="24"/>
                <w:szCs w:val="24"/>
              </w:rPr>
              <w:t>Improve my wording when writing victim and witness statements</w:t>
            </w:r>
            <w:r>
              <w:rPr>
                <w:sz w:val="24"/>
                <w:szCs w:val="24"/>
              </w:rPr>
              <w:t>.</w:t>
            </w:r>
            <w:r w:rsidRPr="006341FE">
              <w:rPr>
                <w:sz w:val="24"/>
                <w:szCs w:val="24"/>
              </w:rPr>
              <w:t xml:space="preserve"> </w:t>
            </w:r>
            <w:r>
              <w:rPr>
                <w:sz w:val="24"/>
                <w:szCs w:val="24"/>
              </w:rPr>
              <w:t xml:space="preserve">During my time </w:t>
            </w:r>
            <w:r w:rsidRPr="006341FE">
              <w:rPr>
                <w:sz w:val="24"/>
                <w:szCs w:val="24"/>
              </w:rPr>
              <w:t>on response unfortunately I have not had a lot of experience</w:t>
            </w:r>
            <w:r>
              <w:rPr>
                <w:sz w:val="24"/>
                <w:szCs w:val="24"/>
              </w:rPr>
              <w:t xml:space="preserve"> </w:t>
            </w:r>
            <w:r w:rsidRPr="006341FE">
              <w:rPr>
                <w:sz w:val="24"/>
                <w:szCs w:val="24"/>
              </w:rPr>
              <w:t>with writing witness and victim statements.</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9BC2A54" w:rsidR="00575A8F" w:rsidRPr="00270EEB" w:rsidRDefault="006341FE" w:rsidP="00E6298B">
            <w:pPr>
              <w:ind w:right="107"/>
              <w:jc w:val="both"/>
              <w:rPr>
                <w:sz w:val="24"/>
                <w:szCs w:val="24"/>
              </w:rPr>
            </w:pPr>
            <w:r w:rsidRPr="0081131C">
              <w:rPr>
                <w:bCs/>
                <w:sz w:val="24"/>
                <w:szCs w:val="24"/>
              </w:rPr>
              <w:t>Measura</w:t>
            </w:r>
            <w:r>
              <w:rPr>
                <w:bCs/>
                <w:sz w:val="24"/>
                <w:szCs w:val="24"/>
              </w:rPr>
              <w:t>ble?</w:t>
            </w:r>
            <w:r w:rsidRPr="0081131C">
              <w:rPr>
                <w:bCs/>
                <w:sz w:val="24"/>
                <w:szCs w:val="24"/>
              </w:rPr>
              <w:t xml:space="preserve"> </w:t>
            </w:r>
            <w:r>
              <w:rPr>
                <w:bCs/>
                <w:sz w:val="24"/>
                <w:szCs w:val="24"/>
              </w:rPr>
              <w:t>I will ask</w:t>
            </w:r>
            <w:r w:rsidRPr="0081131C">
              <w:rPr>
                <w:bCs/>
                <w:sz w:val="24"/>
                <w:szCs w:val="24"/>
              </w:rPr>
              <w:t xml:space="preserve"> a colleague</w:t>
            </w:r>
            <w:r>
              <w:rPr>
                <w:bCs/>
                <w:sz w:val="24"/>
                <w:szCs w:val="24"/>
              </w:rPr>
              <w:t xml:space="preserve"> to</w:t>
            </w:r>
            <w:r w:rsidRPr="0081131C">
              <w:rPr>
                <w:bCs/>
                <w:sz w:val="24"/>
                <w:szCs w:val="24"/>
              </w:rPr>
              <w:t xml:space="preserve"> check over </w:t>
            </w:r>
            <w:r>
              <w:rPr>
                <w:bCs/>
                <w:sz w:val="24"/>
                <w:szCs w:val="24"/>
              </w:rPr>
              <w:t xml:space="preserve">my work </w:t>
            </w:r>
            <w:r w:rsidRPr="0081131C">
              <w:rPr>
                <w:bCs/>
                <w:sz w:val="24"/>
                <w:szCs w:val="24"/>
              </w:rPr>
              <w:t>once I have written</w:t>
            </w:r>
            <w:r>
              <w:rPr>
                <w:bCs/>
                <w:sz w:val="24"/>
                <w:szCs w:val="24"/>
              </w:rPr>
              <w:t xml:space="preserve"> it</w:t>
            </w:r>
            <w:r w:rsidRPr="0081131C">
              <w:rPr>
                <w:bCs/>
                <w:sz w:val="24"/>
                <w:szCs w:val="24"/>
              </w:rPr>
              <w:t xml:space="preserve"> and ask for feedback. Achievable</w:t>
            </w:r>
            <w:r>
              <w:rPr>
                <w:bCs/>
                <w:sz w:val="24"/>
                <w:szCs w:val="24"/>
              </w:rPr>
              <w:t xml:space="preserve">? </w:t>
            </w:r>
            <w:r w:rsidRPr="0081131C">
              <w:rPr>
                <w:bCs/>
                <w:sz w:val="24"/>
                <w:szCs w:val="24"/>
              </w:rPr>
              <w:t xml:space="preserve">yes, </w:t>
            </w:r>
            <w:r w:rsidR="002215A5">
              <w:rPr>
                <w:bCs/>
                <w:sz w:val="24"/>
                <w:szCs w:val="24"/>
              </w:rPr>
              <w:t xml:space="preserve">as </w:t>
            </w:r>
            <w:r w:rsidRPr="0081131C">
              <w:rPr>
                <w:bCs/>
                <w:sz w:val="24"/>
                <w:szCs w:val="24"/>
              </w:rPr>
              <w:t xml:space="preserve">I have only been on response for 3 </w:t>
            </w:r>
            <w:proofErr w:type="gramStart"/>
            <w:r w:rsidRPr="0081131C">
              <w:rPr>
                <w:bCs/>
                <w:sz w:val="24"/>
                <w:szCs w:val="24"/>
              </w:rPr>
              <w:t>months</w:t>
            </w:r>
            <w:proofErr w:type="gramEnd"/>
            <w:r w:rsidR="002215A5">
              <w:rPr>
                <w:bCs/>
                <w:sz w:val="24"/>
                <w:szCs w:val="24"/>
              </w:rPr>
              <w:t xml:space="preserve"> I have not had sufficient time to answer an array of calls.</w:t>
            </w:r>
            <w:r w:rsidRPr="0081131C">
              <w:rPr>
                <w:bCs/>
                <w:sz w:val="24"/>
                <w:szCs w:val="24"/>
              </w:rPr>
              <w:t xml:space="preserve"> </w:t>
            </w:r>
            <w:r w:rsidR="002215A5">
              <w:rPr>
                <w:bCs/>
                <w:sz w:val="24"/>
                <w:szCs w:val="24"/>
              </w:rPr>
              <w:t>T</w:t>
            </w:r>
            <w:r w:rsidRPr="0081131C">
              <w:rPr>
                <w:bCs/>
                <w:sz w:val="24"/>
                <w:szCs w:val="24"/>
              </w:rPr>
              <w:t>he more time I spend on shift and the more calls I attend I will gain more experience with writing statements. Realisti</w:t>
            </w:r>
            <w:r w:rsidR="002215A5">
              <w:rPr>
                <w:bCs/>
                <w:sz w:val="24"/>
                <w:szCs w:val="24"/>
              </w:rPr>
              <w:t>c?</w:t>
            </w:r>
            <w:r w:rsidRPr="0081131C">
              <w:rPr>
                <w:bCs/>
                <w:sz w:val="24"/>
                <w:szCs w:val="24"/>
              </w:rPr>
              <w:t xml:space="preserve"> </w:t>
            </w:r>
            <w:r w:rsidR="002215A5">
              <w:rPr>
                <w:bCs/>
                <w:sz w:val="24"/>
                <w:szCs w:val="24"/>
              </w:rPr>
              <w:t>T</w:t>
            </w:r>
            <w:r w:rsidRPr="0081131C">
              <w:rPr>
                <w:bCs/>
                <w:sz w:val="24"/>
                <w:szCs w:val="24"/>
              </w:rPr>
              <w:t>o be realistic there is no set time as I cannot be sure how many calls will involve taking statements</w:t>
            </w:r>
            <w:r w:rsidR="002215A5">
              <w:rPr>
                <w:bCs/>
                <w:sz w:val="24"/>
                <w:szCs w:val="24"/>
              </w:rPr>
              <w:t xml:space="preserve"> </w:t>
            </w:r>
            <w:proofErr w:type="gramStart"/>
            <w:r w:rsidR="002215A5">
              <w:rPr>
                <w:bCs/>
                <w:sz w:val="24"/>
                <w:szCs w:val="24"/>
              </w:rPr>
              <w:t>however</w:t>
            </w:r>
            <w:proofErr w:type="gramEnd"/>
            <w:r w:rsidR="002215A5">
              <w:rPr>
                <w:bCs/>
                <w:sz w:val="24"/>
                <w:szCs w:val="24"/>
              </w:rPr>
              <w:t xml:space="preserve"> I am confident that by the end of my 2 years’ probation I will have more experience with writing statements. </w:t>
            </w:r>
          </w:p>
        </w:tc>
        <w:tc>
          <w:tcPr>
            <w:tcW w:w="2426" w:type="dxa"/>
            <w:shd w:val="clear" w:color="auto" w:fill="auto"/>
          </w:tcPr>
          <w:p w14:paraId="6F2EF39C" w14:textId="756AF95A" w:rsidR="00575A8F" w:rsidRPr="00270EEB" w:rsidRDefault="006341FE" w:rsidP="00E6298B">
            <w:pPr>
              <w:ind w:right="107"/>
              <w:jc w:val="both"/>
              <w:rPr>
                <w:sz w:val="24"/>
                <w:szCs w:val="24"/>
              </w:rPr>
            </w:pPr>
            <w:r>
              <w:rPr>
                <w:sz w:val="24"/>
                <w:szCs w:val="24"/>
              </w:rPr>
              <w:t xml:space="preserve">Other colleagues on my team or my sergeant. </w:t>
            </w:r>
          </w:p>
        </w:tc>
        <w:tc>
          <w:tcPr>
            <w:tcW w:w="2426" w:type="dxa"/>
            <w:shd w:val="clear" w:color="auto" w:fill="auto"/>
          </w:tcPr>
          <w:p w14:paraId="3851D535" w14:textId="6348B116" w:rsidR="28A9B94D" w:rsidRDefault="006341FE" w:rsidP="28A9B94D">
            <w:pPr>
              <w:jc w:val="both"/>
              <w:rPr>
                <w:sz w:val="24"/>
                <w:szCs w:val="24"/>
              </w:rPr>
            </w:pPr>
            <w:r w:rsidRPr="0081131C">
              <w:rPr>
                <w:bCs/>
                <w:sz w:val="24"/>
                <w:szCs w:val="24"/>
              </w:rPr>
              <w:t xml:space="preserve">I want to feel completely confident when writing statements, by the end of my two </w:t>
            </w:r>
            <w:proofErr w:type="spellStart"/>
            <w:r w:rsidRPr="0081131C">
              <w:rPr>
                <w:bCs/>
                <w:sz w:val="24"/>
                <w:szCs w:val="24"/>
              </w:rPr>
              <w:t>years probation</w:t>
            </w:r>
            <w:proofErr w:type="spellEnd"/>
            <w:r>
              <w:rPr>
                <w:bCs/>
                <w:sz w:val="24"/>
                <w:szCs w:val="24"/>
              </w:rPr>
              <w:t>.</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18255BFB" w:rsidR="00575A8F" w:rsidRPr="00270EEB" w:rsidRDefault="002215A5" w:rsidP="00E6298B">
            <w:pPr>
              <w:ind w:right="107"/>
              <w:jc w:val="both"/>
              <w:rPr>
                <w:sz w:val="24"/>
                <w:szCs w:val="24"/>
              </w:rPr>
            </w:pPr>
            <w:r>
              <w:rPr>
                <w:bCs/>
                <w:sz w:val="24"/>
                <w:szCs w:val="24"/>
              </w:rPr>
              <w:t xml:space="preserve">I would like to </w:t>
            </w:r>
            <w:r w:rsidRPr="0081131C">
              <w:rPr>
                <w:bCs/>
                <w:sz w:val="24"/>
                <w:szCs w:val="24"/>
              </w:rPr>
              <w:t>feel more confident when completing case files</w:t>
            </w:r>
            <w:r>
              <w:rPr>
                <w:bCs/>
                <w:sz w:val="24"/>
                <w:szCs w:val="24"/>
              </w:rPr>
              <w:t xml:space="preserve"> and improve my writing </w:t>
            </w:r>
            <w:r>
              <w:rPr>
                <w:bCs/>
                <w:sz w:val="24"/>
                <w:szCs w:val="24"/>
              </w:rPr>
              <w:lastRenderedPageBreak/>
              <w:t>skills on MG documents.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9022F8F" w14:textId="77777777" w:rsidR="002215A5" w:rsidRDefault="002215A5" w:rsidP="00E6298B">
            <w:pPr>
              <w:ind w:right="107"/>
              <w:jc w:val="both"/>
              <w:rPr>
                <w:bCs/>
                <w:sz w:val="24"/>
                <w:szCs w:val="24"/>
              </w:rPr>
            </w:pPr>
          </w:p>
          <w:p w14:paraId="50D8797A" w14:textId="77777777" w:rsidR="002215A5" w:rsidRDefault="002215A5" w:rsidP="00E6298B">
            <w:pPr>
              <w:ind w:right="107"/>
              <w:jc w:val="both"/>
              <w:rPr>
                <w:bCs/>
                <w:sz w:val="24"/>
                <w:szCs w:val="24"/>
              </w:rPr>
            </w:pPr>
            <w:r w:rsidRPr="0081131C">
              <w:rPr>
                <w:bCs/>
                <w:sz w:val="24"/>
                <w:szCs w:val="24"/>
              </w:rPr>
              <w:t>Measura</w:t>
            </w:r>
            <w:r>
              <w:rPr>
                <w:bCs/>
                <w:sz w:val="24"/>
                <w:szCs w:val="24"/>
              </w:rPr>
              <w:t xml:space="preserve">ble? I will </w:t>
            </w:r>
            <w:r w:rsidRPr="0081131C">
              <w:rPr>
                <w:bCs/>
                <w:sz w:val="24"/>
                <w:szCs w:val="24"/>
              </w:rPr>
              <w:t>look back on other work</w:t>
            </w:r>
            <w:r>
              <w:rPr>
                <w:bCs/>
                <w:sz w:val="24"/>
                <w:szCs w:val="24"/>
              </w:rPr>
              <w:t xml:space="preserve"> and improve what I write each time. I will</w:t>
            </w:r>
            <w:r w:rsidRPr="0081131C">
              <w:rPr>
                <w:bCs/>
                <w:sz w:val="24"/>
                <w:szCs w:val="24"/>
              </w:rPr>
              <w:t xml:space="preserve"> ask </w:t>
            </w:r>
            <w:r w:rsidRPr="0081131C">
              <w:rPr>
                <w:bCs/>
                <w:sz w:val="24"/>
                <w:szCs w:val="24"/>
              </w:rPr>
              <w:lastRenderedPageBreak/>
              <w:t xml:space="preserve">colleagues for feedback </w:t>
            </w:r>
            <w:r>
              <w:rPr>
                <w:bCs/>
                <w:sz w:val="24"/>
                <w:szCs w:val="24"/>
              </w:rPr>
              <w:t xml:space="preserve">on my work and if there are any improvements for next time. </w:t>
            </w:r>
            <w:r w:rsidRPr="0081131C">
              <w:rPr>
                <w:bCs/>
                <w:sz w:val="24"/>
                <w:szCs w:val="24"/>
              </w:rPr>
              <w:t>Achievable</w:t>
            </w:r>
            <w:r>
              <w:rPr>
                <w:bCs/>
                <w:sz w:val="24"/>
                <w:szCs w:val="24"/>
              </w:rPr>
              <w:t>?</w:t>
            </w:r>
            <w:r w:rsidRPr="0081131C">
              <w:rPr>
                <w:bCs/>
                <w:sz w:val="24"/>
                <w:szCs w:val="24"/>
              </w:rPr>
              <w:t xml:space="preserve"> </w:t>
            </w:r>
            <w:proofErr w:type="gramStart"/>
            <w:r w:rsidRPr="0081131C">
              <w:rPr>
                <w:bCs/>
                <w:sz w:val="24"/>
                <w:szCs w:val="24"/>
              </w:rPr>
              <w:t>Y</w:t>
            </w:r>
            <w:r w:rsidRPr="0081131C">
              <w:rPr>
                <w:bCs/>
                <w:sz w:val="24"/>
                <w:szCs w:val="24"/>
              </w:rPr>
              <w:t>es</w:t>
            </w:r>
            <w:proofErr w:type="gramEnd"/>
            <w:r>
              <w:rPr>
                <w:bCs/>
                <w:sz w:val="24"/>
                <w:szCs w:val="24"/>
              </w:rPr>
              <w:t xml:space="preserve"> I will be able to gain further experience when I complete my HUB attachment. I will learn in more depth about how to complete case files and be able to gain more confidence.</w:t>
            </w:r>
          </w:p>
          <w:p w14:paraId="3BD876A6" w14:textId="6B673C08" w:rsidR="00575A8F" w:rsidRPr="00270EEB" w:rsidRDefault="002215A5" w:rsidP="00E6298B">
            <w:pPr>
              <w:ind w:right="107"/>
              <w:jc w:val="both"/>
              <w:rPr>
                <w:sz w:val="24"/>
                <w:szCs w:val="24"/>
              </w:rPr>
            </w:pPr>
            <w:r w:rsidRPr="0081131C">
              <w:rPr>
                <w:bCs/>
                <w:sz w:val="24"/>
                <w:szCs w:val="24"/>
              </w:rPr>
              <w:t>Realistic</w:t>
            </w:r>
            <w:r>
              <w:rPr>
                <w:bCs/>
                <w:sz w:val="24"/>
                <w:szCs w:val="24"/>
              </w:rPr>
              <w:t xml:space="preserve">? </w:t>
            </w:r>
            <w:proofErr w:type="gramStart"/>
            <w:r>
              <w:rPr>
                <w:bCs/>
                <w:sz w:val="24"/>
                <w:szCs w:val="24"/>
              </w:rPr>
              <w:t>In order for</w:t>
            </w:r>
            <w:proofErr w:type="gramEnd"/>
            <w:r>
              <w:rPr>
                <w:bCs/>
                <w:sz w:val="24"/>
                <w:szCs w:val="24"/>
              </w:rPr>
              <w:t xml:space="preserve"> this to be a realistic goal I do not want to set an exact time frame as I will need to do my HUB attachment first.</w:t>
            </w:r>
          </w:p>
        </w:tc>
        <w:tc>
          <w:tcPr>
            <w:tcW w:w="2426" w:type="dxa"/>
            <w:shd w:val="clear" w:color="auto" w:fill="auto"/>
          </w:tcPr>
          <w:p w14:paraId="7A4C9A77" w14:textId="2AF55D09" w:rsidR="00575A8F" w:rsidRPr="00270EEB" w:rsidRDefault="002215A5" w:rsidP="00E6298B">
            <w:pPr>
              <w:ind w:right="107"/>
              <w:jc w:val="both"/>
              <w:rPr>
                <w:sz w:val="24"/>
                <w:szCs w:val="24"/>
              </w:rPr>
            </w:pPr>
            <w:r>
              <w:rPr>
                <w:sz w:val="24"/>
                <w:szCs w:val="24"/>
              </w:rPr>
              <w:lastRenderedPageBreak/>
              <w:t xml:space="preserve">Other colleagues on my team or my sergeant. I will seek support from colleagues when I </w:t>
            </w:r>
            <w:r>
              <w:rPr>
                <w:sz w:val="24"/>
                <w:szCs w:val="24"/>
              </w:rPr>
              <w:lastRenderedPageBreak/>
              <w:t>complete my HUB attachment.</w:t>
            </w:r>
          </w:p>
        </w:tc>
        <w:tc>
          <w:tcPr>
            <w:tcW w:w="2426" w:type="dxa"/>
            <w:shd w:val="clear" w:color="auto" w:fill="auto"/>
          </w:tcPr>
          <w:p w14:paraId="003BC03B" w14:textId="42C43157" w:rsidR="28A9B94D" w:rsidRDefault="002215A5" w:rsidP="28A9B94D">
            <w:pPr>
              <w:jc w:val="both"/>
              <w:rPr>
                <w:sz w:val="24"/>
                <w:szCs w:val="24"/>
              </w:rPr>
            </w:pPr>
            <w:r>
              <w:rPr>
                <w:sz w:val="24"/>
                <w:szCs w:val="24"/>
              </w:rPr>
              <w:lastRenderedPageBreak/>
              <w:t xml:space="preserve">I would like to improve my Case file building skills after my HUB attachment. I would like to feel completely confident </w:t>
            </w:r>
            <w:r>
              <w:rPr>
                <w:sz w:val="24"/>
                <w:szCs w:val="24"/>
              </w:rPr>
              <w:lastRenderedPageBreak/>
              <w:t xml:space="preserve">when completing case files by the end of my two years’ probation. </w:t>
            </w:r>
          </w:p>
        </w:tc>
      </w:tr>
      <w:tr w:rsidR="00485485" w:rsidRPr="00270EEB" w14:paraId="3EE957C7" w14:textId="77777777" w:rsidTr="28A9B94D">
        <w:tc>
          <w:tcPr>
            <w:tcW w:w="2462" w:type="dxa"/>
            <w:shd w:val="clear" w:color="auto" w:fill="auto"/>
          </w:tcPr>
          <w:p w14:paraId="7F6D259B" w14:textId="6BD650A8" w:rsidR="00485485" w:rsidRPr="00270EEB" w:rsidRDefault="00485485" w:rsidP="00485485">
            <w:pPr>
              <w:ind w:right="107"/>
              <w:jc w:val="both"/>
              <w:rPr>
                <w:sz w:val="24"/>
                <w:szCs w:val="24"/>
              </w:rPr>
            </w:pPr>
            <w:r>
              <w:rPr>
                <w:sz w:val="24"/>
                <w:szCs w:val="24"/>
              </w:rPr>
              <w:lastRenderedPageBreak/>
              <w:t>Improve my suspect interviewing techniques.</w:t>
            </w:r>
          </w:p>
          <w:p w14:paraId="1948B27B" w14:textId="77777777" w:rsidR="00485485" w:rsidRPr="00270EEB" w:rsidRDefault="00485485" w:rsidP="00485485">
            <w:pPr>
              <w:ind w:right="107"/>
              <w:jc w:val="both"/>
              <w:rPr>
                <w:sz w:val="24"/>
                <w:szCs w:val="24"/>
              </w:rPr>
            </w:pPr>
          </w:p>
          <w:p w14:paraId="14F3E63D" w14:textId="77777777" w:rsidR="00485485" w:rsidRPr="00270EEB" w:rsidRDefault="00485485" w:rsidP="00485485">
            <w:pPr>
              <w:ind w:right="107"/>
              <w:jc w:val="both"/>
              <w:rPr>
                <w:sz w:val="24"/>
                <w:szCs w:val="24"/>
              </w:rPr>
            </w:pPr>
          </w:p>
          <w:p w14:paraId="6BD4658F" w14:textId="77777777" w:rsidR="00485485" w:rsidRPr="00270EEB" w:rsidRDefault="00485485" w:rsidP="00485485">
            <w:pPr>
              <w:ind w:right="107"/>
              <w:jc w:val="both"/>
              <w:rPr>
                <w:sz w:val="24"/>
                <w:szCs w:val="24"/>
              </w:rPr>
            </w:pPr>
          </w:p>
          <w:p w14:paraId="4E491004" w14:textId="77777777" w:rsidR="00485485" w:rsidRPr="00270EEB" w:rsidRDefault="00485485" w:rsidP="00485485">
            <w:pPr>
              <w:ind w:right="107"/>
              <w:jc w:val="both"/>
              <w:rPr>
                <w:sz w:val="24"/>
                <w:szCs w:val="24"/>
              </w:rPr>
            </w:pPr>
          </w:p>
          <w:p w14:paraId="63F84709" w14:textId="77777777" w:rsidR="00485485" w:rsidRPr="00270EEB" w:rsidRDefault="00485485" w:rsidP="00485485">
            <w:pPr>
              <w:ind w:right="107"/>
              <w:jc w:val="both"/>
              <w:rPr>
                <w:sz w:val="24"/>
                <w:szCs w:val="24"/>
              </w:rPr>
            </w:pPr>
          </w:p>
          <w:p w14:paraId="46CA1F74" w14:textId="77777777" w:rsidR="00485485" w:rsidRPr="00270EEB" w:rsidRDefault="00485485" w:rsidP="00485485">
            <w:pPr>
              <w:ind w:right="107"/>
              <w:jc w:val="both"/>
              <w:rPr>
                <w:sz w:val="24"/>
                <w:szCs w:val="24"/>
              </w:rPr>
            </w:pPr>
          </w:p>
          <w:p w14:paraId="5325704B" w14:textId="77777777" w:rsidR="00485485" w:rsidRPr="00270EEB" w:rsidRDefault="00485485" w:rsidP="00485485">
            <w:pPr>
              <w:ind w:right="107"/>
              <w:jc w:val="both"/>
              <w:rPr>
                <w:sz w:val="24"/>
                <w:szCs w:val="24"/>
              </w:rPr>
            </w:pPr>
          </w:p>
          <w:p w14:paraId="5E51CE34" w14:textId="77777777" w:rsidR="00485485" w:rsidRPr="00270EEB" w:rsidRDefault="00485485" w:rsidP="00485485">
            <w:pPr>
              <w:ind w:right="107"/>
              <w:jc w:val="both"/>
              <w:rPr>
                <w:sz w:val="24"/>
                <w:szCs w:val="24"/>
              </w:rPr>
            </w:pPr>
          </w:p>
          <w:p w14:paraId="03607C62" w14:textId="77777777" w:rsidR="00485485" w:rsidRPr="00270EEB" w:rsidRDefault="00485485" w:rsidP="00485485">
            <w:pPr>
              <w:ind w:right="107"/>
              <w:jc w:val="both"/>
              <w:rPr>
                <w:sz w:val="24"/>
                <w:szCs w:val="24"/>
              </w:rPr>
            </w:pPr>
          </w:p>
          <w:p w14:paraId="279066C3" w14:textId="77777777" w:rsidR="00485485" w:rsidRPr="00270EEB" w:rsidRDefault="00485485" w:rsidP="00485485">
            <w:pPr>
              <w:ind w:right="107"/>
              <w:jc w:val="both"/>
              <w:rPr>
                <w:sz w:val="24"/>
                <w:szCs w:val="24"/>
              </w:rPr>
            </w:pPr>
          </w:p>
          <w:p w14:paraId="69C3124A" w14:textId="77777777" w:rsidR="00485485" w:rsidRPr="00270EEB" w:rsidRDefault="00485485" w:rsidP="00485485">
            <w:pPr>
              <w:ind w:right="107"/>
              <w:jc w:val="both"/>
              <w:rPr>
                <w:sz w:val="24"/>
                <w:szCs w:val="24"/>
              </w:rPr>
            </w:pPr>
          </w:p>
          <w:p w14:paraId="7BA19DB6" w14:textId="77777777" w:rsidR="00485485" w:rsidRPr="00270EEB" w:rsidRDefault="00485485" w:rsidP="00485485">
            <w:pPr>
              <w:ind w:right="107"/>
              <w:jc w:val="both"/>
              <w:rPr>
                <w:sz w:val="24"/>
                <w:szCs w:val="24"/>
              </w:rPr>
            </w:pPr>
          </w:p>
        </w:tc>
        <w:tc>
          <w:tcPr>
            <w:tcW w:w="2433" w:type="dxa"/>
            <w:shd w:val="clear" w:color="auto" w:fill="auto"/>
          </w:tcPr>
          <w:p w14:paraId="4032B92B" w14:textId="77777777" w:rsidR="00485485" w:rsidRDefault="00485485" w:rsidP="00485485">
            <w:pPr>
              <w:ind w:right="107"/>
              <w:jc w:val="both"/>
              <w:rPr>
                <w:sz w:val="24"/>
                <w:szCs w:val="24"/>
              </w:rPr>
            </w:pPr>
            <w:r>
              <w:rPr>
                <w:sz w:val="24"/>
                <w:szCs w:val="24"/>
              </w:rPr>
              <w:t xml:space="preserve">Measurable? This is hard to measure as I will need to rely on feedback from my colleagues or reviewing my interviews myself. I will determine how confident I feel after each one. </w:t>
            </w:r>
          </w:p>
          <w:p w14:paraId="2088A14A" w14:textId="77777777" w:rsidR="00485485" w:rsidRDefault="00485485" w:rsidP="00485485">
            <w:pPr>
              <w:ind w:right="107"/>
              <w:jc w:val="both"/>
              <w:rPr>
                <w:sz w:val="24"/>
                <w:szCs w:val="24"/>
              </w:rPr>
            </w:pPr>
            <w:r>
              <w:rPr>
                <w:sz w:val="24"/>
                <w:szCs w:val="24"/>
              </w:rPr>
              <w:t xml:space="preserve">Achievable? Yes, I would like to feel confident in a suspect interview, this will come with experience. I hope to gain more experience during my HUB attachment. </w:t>
            </w:r>
          </w:p>
          <w:p w14:paraId="022C407D" w14:textId="01AB98A4" w:rsidR="00485485" w:rsidRPr="00270EEB" w:rsidRDefault="00485485" w:rsidP="00485485">
            <w:pPr>
              <w:ind w:right="107"/>
              <w:jc w:val="both"/>
              <w:rPr>
                <w:sz w:val="24"/>
                <w:szCs w:val="24"/>
              </w:rPr>
            </w:pPr>
            <w:r>
              <w:rPr>
                <w:sz w:val="24"/>
                <w:szCs w:val="24"/>
              </w:rPr>
              <w:t xml:space="preserve">Realistic? Yes, I will need to gain more experience. As I have only had 3 months experience on </w:t>
            </w:r>
            <w:proofErr w:type="gramStart"/>
            <w:r>
              <w:rPr>
                <w:sz w:val="24"/>
                <w:szCs w:val="24"/>
              </w:rPr>
              <w:t>response</w:t>
            </w:r>
            <w:proofErr w:type="gramEnd"/>
            <w:r>
              <w:rPr>
                <w:sz w:val="24"/>
                <w:szCs w:val="24"/>
              </w:rPr>
              <w:t xml:space="preserve"> and I will need more time </w:t>
            </w:r>
            <w:r>
              <w:rPr>
                <w:sz w:val="24"/>
                <w:szCs w:val="24"/>
              </w:rPr>
              <w:lastRenderedPageBreak/>
              <w:t xml:space="preserve">to complete more interviews. </w:t>
            </w:r>
          </w:p>
        </w:tc>
        <w:tc>
          <w:tcPr>
            <w:tcW w:w="2426" w:type="dxa"/>
            <w:shd w:val="clear" w:color="auto" w:fill="auto"/>
          </w:tcPr>
          <w:p w14:paraId="76B2A824" w14:textId="5BA12BD6" w:rsidR="00485485" w:rsidRPr="00270EEB" w:rsidRDefault="00485485" w:rsidP="00485485">
            <w:pPr>
              <w:ind w:right="107"/>
              <w:jc w:val="both"/>
              <w:rPr>
                <w:sz w:val="24"/>
                <w:szCs w:val="24"/>
              </w:rPr>
            </w:pPr>
            <w:r>
              <w:rPr>
                <w:sz w:val="24"/>
                <w:szCs w:val="24"/>
              </w:rPr>
              <w:lastRenderedPageBreak/>
              <w:t xml:space="preserve">Other colleagues on my team or my sergeant. </w:t>
            </w:r>
          </w:p>
        </w:tc>
        <w:tc>
          <w:tcPr>
            <w:tcW w:w="2426" w:type="dxa"/>
            <w:shd w:val="clear" w:color="auto" w:fill="auto"/>
          </w:tcPr>
          <w:p w14:paraId="185B2EE5" w14:textId="7D7A63A3" w:rsidR="00485485" w:rsidRDefault="00485485" w:rsidP="00485485">
            <w:pPr>
              <w:jc w:val="both"/>
              <w:rPr>
                <w:sz w:val="24"/>
                <w:szCs w:val="24"/>
              </w:rPr>
            </w:pPr>
            <w:r>
              <w:rPr>
                <w:sz w:val="24"/>
                <w:szCs w:val="24"/>
              </w:rPr>
              <w:t xml:space="preserve">I would like to improve my interview technique and feel confident when interviewing by the end of my two years’ probation. </w:t>
            </w:r>
          </w:p>
        </w:tc>
      </w:tr>
      <w:tr w:rsidR="00485485" w:rsidRPr="00270EEB" w14:paraId="202A23A8" w14:textId="77777777" w:rsidTr="28A9B94D">
        <w:tc>
          <w:tcPr>
            <w:tcW w:w="2462" w:type="dxa"/>
            <w:shd w:val="clear" w:color="auto" w:fill="auto"/>
          </w:tcPr>
          <w:p w14:paraId="26390062" w14:textId="77777777" w:rsidR="00485485" w:rsidRDefault="00485485" w:rsidP="00485485">
            <w:pPr>
              <w:ind w:right="107"/>
              <w:jc w:val="both"/>
              <w:rPr>
                <w:sz w:val="24"/>
                <w:szCs w:val="24"/>
              </w:rPr>
            </w:pPr>
          </w:p>
        </w:tc>
        <w:tc>
          <w:tcPr>
            <w:tcW w:w="2433" w:type="dxa"/>
            <w:shd w:val="clear" w:color="auto" w:fill="auto"/>
          </w:tcPr>
          <w:p w14:paraId="73D07DF9" w14:textId="77777777" w:rsidR="00485485" w:rsidRDefault="00485485" w:rsidP="00485485">
            <w:pPr>
              <w:ind w:right="107"/>
              <w:jc w:val="both"/>
              <w:rPr>
                <w:sz w:val="24"/>
                <w:szCs w:val="24"/>
              </w:rPr>
            </w:pPr>
          </w:p>
        </w:tc>
        <w:tc>
          <w:tcPr>
            <w:tcW w:w="2426" w:type="dxa"/>
            <w:shd w:val="clear" w:color="auto" w:fill="auto"/>
          </w:tcPr>
          <w:p w14:paraId="207DB983" w14:textId="0BA6AD64" w:rsidR="00485485" w:rsidRDefault="00485485" w:rsidP="00485485">
            <w:pPr>
              <w:ind w:right="107"/>
              <w:jc w:val="both"/>
              <w:rPr>
                <w:sz w:val="24"/>
                <w:szCs w:val="24"/>
              </w:rPr>
            </w:pPr>
            <w:r>
              <w:rPr>
                <w:sz w:val="24"/>
                <w:szCs w:val="24"/>
              </w:rPr>
              <w:t>Other colleagues on my team or my sergeant. I will seek support from colleagues when I complete my HUB attachment.</w:t>
            </w:r>
          </w:p>
        </w:tc>
        <w:tc>
          <w:tcPr>
            <w:tcW w:w="2426" w:type="dxa"/>
            <w:shd w:val="clear" w:color="auto" w:fill="auto"/>
          </w:tcPr>
          <w:p w14:paraId="12429A67" w14:textId="77777777" w:rsidR="00485485" w:rsidRDefault="00485485" w:rsidP="00485485">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5B4D5FB2" w:rsidR="00390074" w:rsidRDefault="00390074" w:rsidP="00E6298B">
      <w:pPr>
        <w:ind w:right="107"/>
        <w:jc w:val="both"/>
        <w:rPr>
          <w:b/>
          <w:sz w:val="24"/>
          <w:szCs w:val="24"/>
        </w:rPr>
      </w:pPr>
    </w:p>
    <w:p w14:paraId="2987B040"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Ackerman, C.E. (2019) ‘What is Resilience and Why is It Important to Bounce Back?’, </w:t>
      </w:r>
      <w:r w:rsidRPr="00485485">
        <w:rPr>
          <w:rFonts w:asciiTheme="minorHAnsi" w:hAnsiTheme="minorHAnsi" w:cs="Times New Roman"/>
          <w:bCs/>
          <w:i/>
          <w:iCs/>
          <w:color w:val="auto"/>
          <w:sz w:val="24"/>
          <w:szCs w:val="24"/>
          <w:lang w:eastAsia="en-US"/>
        </w:rPr>
        <w:t xml:space="preserve">Positive Psychology Today </w:t>
      </w:r>
      <w:r w:rsidRPr="00485485">
        <w:rPr>
          <w:rFonts w:asciiTheme="minorHAnsi" w:hAnsiTheme="minorHAnsi" w:cs="Times New Roman"/>
          <w:bCs/>
          <w:color w:val="auto"/>
          <w:sz w:val="24"/>
          <w:szCs w:val="24"/>
          <w:lang w:eastAsia="en-US"/>
        </w:rPr>
        <w:t>[blog]. 3 January. Available at: https://positivepsychology.com/what-is-resilience/#references (Accessed: 29 December 2022).</w:t>
      </w:r>
    </w:p>
    <w:p w14:paraId="558161FD"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5F99167A"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Alter, J. (2019) ‘We can’t remove stress in policing, but we can talk about it more’, </w:t>
      </w:r>
      <w:r w:rsidRPr="00485485">
        <w:rPr>
          <w:rFonts w:asciiTheme="minorHAnsi" w:hAnsiTheme="minorHAnsi" w:cs="Times New Roman"/>
          <w:bCs/>
          <w:i/>
          <w:iCs/>
          <w:color w:val="auto"/>
          <w:sz w:val="24"/>
          <w:szCs w:val="24"/>
          <w:lang w:eastAsia="en-US"/>
        </w:rPr>
        <w:t xml:space="preserve">Police Federation, latest news </w:t>
      </w:r>
      <w:r w:rsidRPr="00485485">
        <w:rPr>
          <w:rFonts w:asciiTheme="minorHAnsi" w:hAnsiTheme="minorHAnsi" w:cs="Times New Roman"/>
          <w:bCs/>
          <w:color w:val="auto"/>
          <w:sz w:val="24"/>
          <w:szCs w:val="24"/>
          <w:lang w:eastAsia="en-US"/>
        </w:rPr>
        <w:t xml:space="preserve">[blog]. 7 November. Available at:  </w:t>
      </w:r>
    </w:p>
    <w:p w14:paraId="0F0031EC"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https://www.polfed.org/news/latest-news/2019/we-can-t-remove-stress-in-policing-but-we-can-talk-about-it-more/ (Accessed: 29 December 2022).</w:t>
      </w:r>
    </w:p>
    <w:p w14:paraId="1587D7EB"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17731A28"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Blackstone's handbook for policing students 2022 (2021). </w:t>
      </w:r>
      <w:r w:rsidRPr="00485485">
        <w:rPr>
          <w:rFonts w:asciiTheme="minorHAnsi" w:hAnsiTheme="minorHAnsi" w:cs="Times New Roman"/>
          <w:bCs/>
          <w:i/>
          <w:iCs/>
          <w:color w:val="auto"/>
          <w:sz w:val="24"/>
          <w:szCs w:val="24"/>
          <w:lang w:eastAsia="en-US"/>
        </w:rPr>
        <w:t>OXFORD UNIV PRESS.</w:t>
      </w:r>
    </w:p>
    <w:p w14:paraId="35BF2475"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00E671A0"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roofErr w:type="spellStart"/>
      <w:r w:rsidRPr="00485485">
        <w:rPr>
          <w:rFonts w:asciiTheme="minorHAnsi" w:hAnsiTheme="minorHAnsi" w:cs="Times New Roman"/>
          <w:bCs/>
          <w:color w:val="auto"/>
          <w:sz w:val="24"/>
          <w:szCs w:val="24"/>
          <w:lang w:eastAsia="en-US"/>
        </w:rPr>
        <w:t>Borton</w:t>
      </w:r>
      <w:proofErr w:type="spellEnd"/>
      <w:r w:rsidRPr="00485485">
        <w:rPr>
          <w:rFonts w:asciiTheme="minorHAnsi" w:hAnsiTheme="minorHAnsi" w:cs="Times New Roman"/>
          <w:bCs/>
          <w:color w:val="auto"/>
          <w:sz w:val="24"/>
          <w:szCs w:val="24"/>
          <w:lang w:eastAsia="en-US"/>
        </w:rPr>
        <w:t xml:space="preserve">, T. (1970) </w:t>
      </w:r>
      <w:r w:rsidRPr="00485485">
        <w:rPr>
          <w:rFonts w:asciiTheme="minorHAnsi" w:hAnsiTheme="minorHAnsi" w:cs="Times New Roman"/>
          <w:bCs/>
          <w:i/>
          <w:iCs/>
          <w:color w:val="auto"/>
          <w:sz w:val="24"/>
          <w:szCs w:val="24"/>
          <w:lang w:eastAsia="en-US"/>
        </w:rPr>
        <w:t>Reach Touch and Teach</w:t>
      </w:r>
      <w:r w:rsidRPr="00485485">
        <w:rPr>
          <w:rFonts w:asciiTheme="minorHAnsi" w:hAnsiTheme="minorHAnsi" w:cs="Times New Roman"/>
          <w:bCs/>
          <w:color w:val="auto"/>
          <w:sz w:val="24"/>
          <w:szCs w:val="24"/>
          <w:lang w:eastAsia="en-US"/>
        </w:rPr>
        <w:t>. New York: McGraw-Hill Paperbacks.</w:t>
      </w:r>
    </w:p>
    <w:p w14:paraId="23A1C7CA"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107A60DC"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Brewin, C. R., Miller, J. K., </w:t>
      </w:r>
      <w:proofErr w:type="spellStart"/>
      <w:r w:rsidRPr="00485485">
        <w:rPr>
          <w:rFonts w:asciiTheme="minorHAnsi" w:hAnsiTheme="minorHAnsi" w:cs="Times New Roman"/>
          <w:bCs/>
          <w:color w:val="auto"/>
          <w:sz w:val="24"/>
          <w:szCs w:val="24"/>
          <w:lang w:eastAsia="en-US"/>
        </w:rPr>
        <w:t>Soffia</w:t>
      </w:r>
      <w:proofErr w:type="spellEnd"/>
      <w:r w:rsidRPr="00485485">
        <w:rPr>
          <w:rFonts w:asciiTheme="minorHAnsi" w:hAnsiTheme="minorHAnsi" w:cs="Times New Roman"/>
          <w:bCs/>
          <w:color w:val="auto"/>
          <w:sz w:val="24"/>
          <w:szCs w:val="24"/>
          <w:lang w:eastAsia="en-US"/>
        </w:rPr>
        <w:t>, M., Peart, A. and Burchell, B. (2020) ‘</w:t>
      </w:r>
      <w:proofErr w:type="gramStart"/>
      <w:r w:rsidRPr="00485485">
        <w:rPr>
          <w:rFonts w:asciiTheme="minorHAnsi" w:hAnsiTheme="minorHAnsi" w:cs="Times New Roman"/>
          <w:bCs/>
          <w:color w:val="auto"/>
          <w:sz w:val="24"/>
          <w:szCs w:val="24"/>
          <w:lang w:eastAsia="en-US"/>
        </w:rPr>
        <w:t>Posttraumatic stress disorder</w:t>
      </w:r>
      <w:proofErr w:type="gramEnd"/>
      <w:r w:rsidRPr="00485485">
        <w:rPr>
          <w:rFonts w:asciiTheme="minorHAnsi" w:hAnsiTheme="minorHAnsi" w:cs="Times New Roman"/>
          <w:bCs/>
          <w:color w:val="auto"/>
          <w:sz w:val="24"/>
          <w:szCs w:val="24"/>
          <w:lang w:eastAsia="en-US"/>
        </w:rPr>
        <w:t xml:space="preserve"> and complex posttraumatic stress disorder in UK police officers’, Psychological Medicine. </w:t>
      </w:r>
      <w:r w:rsidRPr="00485485">
        <w:rPr>
          <w:rFonts w:asciiTheme="minorHAnsi" w:hAnsiTheme="minorHAnsi" w:cs="Times New Roman"/>
          <w:bCs/>
          <w:i/>
          <w:iCs/>
          <w:color w:val="auto"/>
          <w:sz w:val="24"/>
          <w:szCs w:val="24"/>
          <w:lang w:eastAsia="en-US"/>
        </w:rPr>
        <w:t>Cambridge University Press</w:t>
      </w:r>
      <w:r w:rsidRPr="00485485">
        <w:rPr>
          <w:rFonts w:asciiTheme="minorHAnsi" w:hAnsiTheme="minorHAnsi" w:cs="Times New Roman"/>
          <w:bCs/>
          <w:color w:val="auto"/>
          <w:sz w:val="24"/>
          <w:szCs w:val="24"/>
          <w:lang w:eastAsia="en-US"/>
        </w:rPr>
        <w:t>, 52(7), pp. 1287–1295.</w:t>
      </w:r>
    </w:p>
    <w:p w14:paraId="41E29A0C"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DOI: 10.1017/S0033291720003025.</w:t>
      </w:r>
    </w:p>
    <w:p w14:paraId="2D3C9072"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077E2B8D"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i/>
          <w:iCs/>
          <w:color w:val="auto"/>
          <w:sz w:val="24"/>
          <w:szCs w:val="24"/>
          <w:lang w:eastAsia="en-US"/>
        </w:rPr>
        <w:t xml:space="preserve">Children Act 1989, Section 46(1). </w:t>
      </w:r>
      <w:r w:rsidRPr="00485485">
        <w:rPr>
          <w:rFonts w:asciiTheme="minorHAnsi" w:hAnsiTheme="minorHAnsi" w:cs="Times New Roman"/>
          <w:bCs/>
          <w:color w:val="auto"/>
          <w:sz w:val="24"/>
          <w:szCs w:val="24"/>
          <w:lang w:eastAsia="en-US"/>
        </w:rPr>
        <w:t xml:space="preserve">Available at:  </w:t>
      </w:r>
    </w:p>
    <w:p w14:paraId="0E59744D"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https://www.legislation.gov.uk/cy/ukpga/1989/41/section/46 (Accessed: 22 December 2022).</w:t>
      </w:r>
    </w:p>
    <w:p w14:paraId="18CF6AAB"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683BDA8A"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College of Policing (2014). </w:t>
      </w:r>
      <w:r w:rsidRPr="00485485">
        <w:rPr>
          <w:rFonts w:asciiTheme="minorHAnsi" w:hAnsiTheme="minorHAnsi" w:cs="Times New Roman"/>
          <w:bCs/>
          <w:i/>
          <w:iCs/>
          <w:color w:val="auto"/>
          <w:sz w:val="24"/>
          <w:szCs w:val="24"/>
          <w:lang w:eastAsia="en-US"/>
        </w:rPr>
        <w:t xml:space="preserve">National </w:t>
      </w:r>
      <w:proofErr w:type="gramStart"/>
      <w:r w:rsidRPr="00485485">
        <w:rPr>
          <w:rFonts w:asciiTheme="minorHAnsi" w:hAnsiTheme="minorHAnsi" w:cs="Times New Roman"/>
          <w:bCs/>
          <w:i/>
          <w:iCs/>
          <w:color w:val="auto"/>
          <w:sz w:val="24"/>
          <w:szCs w:val="24"/>
          <w:lang w:eastAsia="en-US"/>
        </w:rPr>
        <w:t>decision making</w:t>
      </w:r>
      <w:proofErr w:type="gramEnd"/>
      <w:r w:rsidRPr="00485485">
        <w:rPr>
          <w:rFonts w:asciiTheme="minorHAnsi" w:hAnsiTheme="minorHAnsi" w:cs="Times New Roman"/>
          <w:bCs/>
          <w:i/>
          <w:iCs/>
          <w:color w:val="auto"/>
          <w:sz w:val="24"/>
          <w:szCs w:val="24"/>
          <w:lang w:eastAsia="en-US"/>
        </w:rPr>
        <w:t xml:space="preserve"> model.</w:t>
      </w:r>
      <w:r w:rsidRPr="00485485">
        <w:rPr>
          <w:rFonts w:asciiTheme="minorHAnsi" w:hAnsiTheme="minorHAnsi" w:cs="Times New Roman"/>
          <w:bCs/>
          <w:color w:val="auto"/>
          <w:sz w:val="24"/>
          <w:szCs w:val="24"/>
          <w:lang w:eastAsia="en-US"/>
        </w:rPr>
        <w:t xml:space="preserve"> Available at: https://www.college.police.uk/app/national-decision-model/national-decision-model (Accessed: 12 December 2022).</w:t>
      </w:r>
    </w:p>
    <w:p w14:paraId="5B3BD7B8"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21CF83CA"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Covey, T. J., </w:t>
      </w:r>
      <w:proofErr w:type="spellStart"/>
      <w:r w:rsidRPr="00485485">
        <w:rPr>
          <w:rFonts w:asciiTheme="minorHAnsi" w:hAnsiTheme="minorHAnsi" w:cs="Times New Roman"/>
          <w:bCs/>
          <w:color w:val="auto"/>
          <w:sz w:val="24"/>
          <w:szCs w:val="24"/>
          <w:lang w:eastAsia="en-US"/>
        </w:rPr>
        <w:t>Shucard</w:t>
      </w:r>
      <w:proofErr w:type="spellEnd"/>
      <w:r w:rsidRPr="00485485">
        <w:rPr>
          <w:rFonts w:asciiTheme="minorHAnsi" w:hAnsiTheme="minorHAnsi" w:cs="Times New Roman"/>
          <w:bCs/>
          <w:color w:val="auto"/>
          <w:sz w:val="24"/>
          <w:szCs w:val="24"/>
          <w:lang w:eastAsia="en-US"/>
        </w:rPr>
        <w:t xml:space="preserve">, J.L., </w:t>
      </w:r>
      <w:proofErr w:type="spellStart"/>
      <w:r w:rsidRPr="00485485">
        <w:rPr>
          <w:rFonts w:asciiTheme="minorHAnsi" w:hAnsiTheme="minorHAnsi" w:cs="Times New Roman"/>
          <w:bCs/>
          <w:color w:val="auto"/>
          <w:sz w:val="24"/>
          <w:szCs w:val="24"/>
          <w:lang w:eastAsia="en-US"/>
        </w:rPr>
        <w:t>Violanti</w:t>
      </w:r>
      <w:proofErr w:type="spellEnd"/>
      <w:r w:rsidRPr="00485485">
        <w:rPr>
          <w:rFonts w:asciiTheme="minorHAnsi" w:hAnsiTheme="minorHAnsi" w:cs="Times New Roman"/>
          <w:bCs/>
          <w:color w:val="auto"/>
          <w:sz w:val="24"/>
          <w:szCs w:val="24"/>
          <w:lang w:eastAsia="en-US"/>
        </w:rPr>
        <w:t xml:space="preserve">, J. M., Lee, J., </w:t>
      </w:r>
      <w:proofErr w:type="spellStart"/>
      <w:r w:rsidRPr="00485485">
        <w:rPr>
          <w:rFonts w:asciiTheme="minorHAnsi" w:hAnsiTheme="minorHAnsi" w:cs="Times New Roman"/>
          <w:bCs/>
          <w:color w:val="auto"/>
          <w:sz w:val="24"/>
          <w:szCs w:val="24"/>
          <w:lang w:eastAsia="en-US"/>
        </w:rPr>
        <w:t>Shucard</w:t>
      </w:r>
      <w:proofErr w:type="spellEnd"/>
      <w:r w:rsidRPr="00485485">
        <w:rPr>
          <w:rFonts w:asciiTheme="minorHAnsi" w:hAnsiTheme="minorHAnsi" w:cs="Times New Roman"/>
          <w:bCs/>
          <w:color w:val="auto"/>
          <w:sz w:val="24"/>
          <w:szCs w:val="24"/>
          <w:lang w:eastAsia="en-US"/>
        </w:rPr>
        <w:t>, D.W. (2013). ‘The effects of exposure to traumatic stressors on inhibitory control in police officers: A dense electrode array study using a Go/</w:t>
      </w:r>
      <w:proofErr w:type="spellStart"/>
      <w:r w:rsidRPr="00485485">
        <w:rPr>
          <w:rFonts w:asciiTheme="minorHAnsi" w:hAnsiTheme="minorHAnsi" w:cs="Times New Roman"/>
          <w:bCs/>
          <w:color w:val="auto"/>
          <w:sz w:val="24"/>
          <w:szCs w:val="24"/>
          <w:lang w:eastAsia="en-US"/>
        </w:rPr>
        <w:t>NoGo</w:t>
      </w:r>
      <w:proofErr w:type="spellEnd"/>
      <w:r w:rsidRPr="00485485">
        <w:rPr>
          <w:rFonts w:asciiTheme="minorHAnsi" w:hAnsiTheme="minorHAnsi" w:cs="Times New Roman"/>
          <w:bCs/>
          <w:color w:val="auto"/>
          <w:sz w:val="24"/>
          <w:szCs w:val="24"/>
          <w:lang w:eastAsia="en-US"/>
        </w:rPr>
        <w:t xml:space="preserve"> continuous performance task’, </w:t>
      </w:r>
      <w:r w:rsidRPr="00485485">
        <w:rPr>
          <w:rFonts w:asciiTheme="minorHAnsi" w:hAnsiTheme="minorHAnsi" w:cs="Times New Roman"/>
          <w:bCs/>
          <w:i/>
          <w:iCs/>
          <w:color w:val="auto"/>
          <w:sz w:val="24"/>
          <w:szCs w:val="24"/>
          <w:lang w:eastAsia="en-US"/>
        </w:rPr>
        <w:t>International Journal of Psychophysiology,</w:t>
      </w:r>
      <w:r w:rsidRPr="00485485">
        <w:rPr>
          <w:rFonts w:asciiTheme="minorHAnsi" w:hAnsiTheme="minorHAnsi" w:cs="Times New Roman"/>
          <w:bCs/>
          <w:color w:val="auto"/>
          <w:sz w:val="24"/>
          <w:szCs w:val="24"/>
          <w:lang w:eastAsia="en-US"/>
        </w:rPr>
        <w:t xml:space="preserve"> 87(3), pp. 363-375. </w:t>
      </w:r>
    </w:p>
    <w:p w14:paraId="30FF9CF9"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DOI: https://doi.org/10.1016/j.ijpsycho.2013.03.009.</w:t>
      </w:r>
    </w:p>
    <w:p w14:paraId="5935C5F6"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7EF84F79"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i/>
          <w:iCs/>
          <w:color w:val="auto"/>
          <w:sz w:val="24"/>
          <w:szCs w:val="24"/>
          <w:lang w:eastAsia="en-US"/>
        </w:rPr>
        <w:t xml:space="preserve">Criminal Justice Act 1988, Section 39. </w:t>
      </w:r>
      <w:r w:rsidRPr="00485485">
        <w:rPr>
          <w:rFonts w:asciiTheme="minorHAnsi" w:hAnsiTheme="minorHAnsi" w:cs="Times New Roman"/>
          <w:bCs/>
          <w:color w:val="auto"/>
          <w:sz w:val="24"/>
          <w:szCs w:val="24"/>
          <w:lang w:eastAsia="en-US"/>
        </w:rPr>
        <w:t xml:space="preserve">Available at: https://www.cps.gov.uk/legal-guidance/offences-against-person-incorporating-charging-standard (Accessed: 22 December 2022). </w:t>
      </w:r>
    </w:p>
    <w:p w14:paraId="170DBE62"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054D7EF6"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Greenwood, B, N. &amp; </w:t>
      </w:r>
      <w:proofErr w:type="spellStart"/>
      <w:r w:rsidRPr="00485485">
        <w:rPr>
          <w:rFonts w:asciiTheme="minorHAnsi" w:hAnsiTheme="minorHAnsi" w:cs="Times New Roman"/>
          <w:bCs/>
          <w:color w:val="auto"/>
          <w:sz w:val="24"/>
          <w:szCs w:val="24"/>
          <w:lang w:eastAsia="en-US"/>
        </w:rPr>
        <w:t>Fleshner</w:t>
      </w:r>
      <w:proofErr w:type="spellEnd"/>
      <w:r w:rsidRPr="00485485">
        <w:rPr>
          <w:rFonts w:asciiTheme="minorHAnsi" w:hAnsiTheme="minorHAnsi" w:cs="Times New Roman"/>
          <w:bCs/>
          <w:color w:val="auto"/>
          <w:sz w:val="24"/>
          <w:szCs w:val="24"/>
          <w:lang w:eastAsia="en-US"/>
        </w:rPr>
        <w:t xml:space="preserve">, M. (2011). ‘Exercise, Stress Resistance, and Central Serotonergic Systems’, </w:t>
      </w:r>
      <w:r w:rsidRPr="00485485">
        <w:rPr>
          <w:rFonts w:asciiTheme="minorHAnsi" w:hAnsiTheme="minorHAnsi" w:cs="Times New Roman"/>
          <w:bCs/>
          <w:i/>
          <w:iCs/>
          <w:color w:val="auto"/>
          <w:sz w:val="24"/>
          <w:szCs w:val="24"/>
          <w:lang w:eastAsia="en-US"/>
        </w:rPr>
        <w:t xml:space="preserve">Exercise and Sport Sciences Reviews, </w:t>
      </w:r>
      <w:r w:rsidRPr="00485485">
        <w:rPr>
          <w:rFonts w:asciiTheme="minorHAnsi" w:hAnsiTheme="minorHAnsi" w:cs="Times New Roman"/>
          <w:bCs/>
          <w:color w:val="auto"/>
          <w:sz w:val="24"/>
          <w:szCs w:val="24"/>
          <w:lang w:eastAsia="en-US"/>
        </w:rPr>
        <w:t xml:space="preserve">39(3), pp. 140-149. </w:t>
      </w:r>
    </w:p>
    <w:p w14:paraId="090C502E"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DOI: 10.1097/JES.0b013e31821f7e45</w:t>
      </w:r>
    </w:p>
    <w:p w14:paraId="386C99A7"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394F6433"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GOV, (2015). </w:t>
      </w:r>
      <w:r w:rsidRPr="00485485">
        <w:rPr>
          <w:rFonts w:asciiTheme="minorHAnsi" w:hAnsiTheme="minorHAnsi" w:cs="Times New Roman"/>
          <w:bCs/>
          <w:i/>
          <w:iCs/>
          <w:color w:val="auto"/>
          <w:sz w:val="24"/>
          <w:szCs w:val="24"/>
          <w:lang w:eastAsia="en-US"/>
        </w:rPr>
        <w:t>Criminal Procedure and Investigations Act Code of Practice.</w:t>
      </w:r>
      <w:r w:rsidRPr="00485485">
        <w:rPr>
          <w:rFonts w:asciiTheme="minorHAnsi" w:hAnsiTheme="minorHAnsi" w:cs="Times New Roman"/>
          <w:bCs/>
          <w:color w:val="auto"/>
          <w:sz w:val="24"/>
          <w:szCs w:val="24"/>
          <w:lang w:eastAsia="en-US"/>
        </w:rPr>
        <w:t xml:space="preserve"> Available at: https://www.gov.uk/government/publications/criminal-procedure-and-investigations-act-code-of-practice (Accessed: 3 January 2023).</w:t>
      </w:r>
    </w:p>
    <w:p w14:paraId="35C3CBC6"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336D3D34"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Mind (2019) Nearly 8 in 10 police officers recently felt stressed, finds Police Federation. Available at: </w:t>
      </w:r>
    </w:p>
    <w:p w14:paraId="00D1B84E"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https://www.mind.org.uk/news-campaigns/news/nearly-8-in-10-police-officers-recently-felt-stressed-finds-police-federation/ (Accessed: 29 December 2022). </w:t>
      </w:r>
    </w:p>
    <w:p w14:paraId="08983599"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524CD6F8"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Mind (2022) Stress. Available at: https://www.mind.org.uk/information-support/types-of-mental-health-problems/stress/what-is-stress/ (Accessed: 29 December 2022). </w:t>
      </w:r>
    </w:p>
    <w:p w14:paraId="68DFC9C3"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6C4C21F1"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Public Health Wales (2016). </w:t>
      </w:r>
      <w:r w:rsidRPr="00485485">
        <w:rPr>
          <w:rFonts w:asciiTheme="minorHAnsi" w:hAnsiTheme="minorHAnsi" w:cs="Times New Roman"/>
          <w:bCs/>
          <w:i/>
          <w:iCs/>
          <w:color w:val="auto"/>
          <w:sz w:val="24"/>
          <w:szCs w:val="24"/>
          <w:lang w:eastAsia="en-US"/>
        </w:rPr>
        <w:t xml:space="preserve">Adverse Childhood Experience and their association with Mental Well-being in the Welsh adult population. </w:t>
      </w:r>
      <w:r w:rsidRPr="00485485">
        <w:rPr>
          <w:rFonts w:asciiTheme="minorHAnsi" w:hAnsiTheme="minorHAnsi" w:cs="Times New Roman"/>
          <w:bCs/>
          <w:color w:val="auto"/>
          <w:sz w:val="24"/>
          <w:szCs w:val="24"/>
          <w:lang w:eastAsia="en-US"/>
        </w:rPr>
        <w:t xml:space="preserve">Available at: </w:t>
      </w:r>
    </w:p>
    <w:p w14:paraId="3FBF0E2A"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 https://phw.nhs.wales/files/aces/ace-and-their-association-with-mental-well-being-in-the-welsh-adult-population-pdf/ (Accessed: 1 January 2023).</w:t>
      </w:r>
    </w:p>
    <w:p w14:paraId="1F8F4597"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566D6DA6"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 xml:space="preserve">Shaw, D. (2019) ‘PTSD 'at crisis levels' among police officers’, </w:t>
      </w:r>
      <w:r w:rsidRPr="00485485">
        <w:rPr>
          <w:rFonts w:asciiTheme="minorHAnsi" w:hAnsiTheme="minorHAnsi" w:cs="Times New Roman"/>
          <w:bCs/>
          <w:i/>
          <w:iCs/>
          <w:color w:val="auto"/>
          <w:sz w:val="24"/>
          <w:szCs w:val="24"/>
          <w:lang w:eastAsia="en-US"/>
        </w:rPr>
        <w:t>BBC News</w:t>
      </w:r>
      <w:r w:rsidRPr="00485485">
        <w:rPr>
          <w:rFonts w:asciiTheme="minorHAnsi" w:hAnsiTheme="minorHAnsi" w:cs="Times New Roman"/>
          <w:bCs/>
          <w:color w:val="auto"/>
          <w:sz w:val="24"/>
          <w:szCs w:val="24"/>
          <w:lang w:eastAsia="en-US"/>
        </w:rPr>
        <w:t>, 9</w:t>
      </w:r>
      <w:r w:rsidRPr="00485485">
        <w:rPr>
          <w:rFonts w:asciiTheme="minorHAnsi" w:hAnsiTheme="minorHAnsi" w:cs="Times New Roman"/>
          <w:bCs/>
          <w:color w:val="auto"/>
          <w:sz w:val="24"/>
          <w:szCs w:val="24"/>
          <w:vertAlign w:val="superscript"/>
          <w:lang w:eastAsia="en-US"/>
        </w:rPr>
        <w:t>th</w:t>
      </w:r>
      <w:r w:rsidRPr="00485485">
        <w:rPr>
          <w:rFonts w:asciiTheme="minorHAnsi" w:hAnsiTheme="minorHAnsi" w:cs="Times New Roman"/>
          <w:bCs/>
          <w:color w:val="auto"/>
          <w:sz w:val="24"/>
          <w:szCs w:val="24"/>
          <w:lang w:eastAsia="en-US"/>
        </w:rPr>
        <w:t xml:space="preserve"> May. Available at: </w:t>
      </w:r>
    </w:p>
    <w:p w14:paraId="3F145132"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https://www.bbc.co.uk/news/uk-48201088 (Accessed: 29 December 2022).</w:t>
      </w:r>
    </w:p>
    <w:p w14:paraId="097BC77B"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p>
    <w:p w14:paraId="6CA064C4" w14:textId="77777777" w:rsidR="00485485" w:rsidRPr="00485485" w:rsidRDefault="00485485" w:rsidP="00485485">
      <w:pPr>
        <w:overflowPunct/>
        <w:autoSpaceDE/>
        <w:autoSpaceDN/>
        <w:adjustRightInd/>
        <w:spacing w:after="160" w:line="259" w:lineRule="auto"/>
        <w:jc w:val="both"/>
        <w:textAlignment w:val="auto"/>
        <w:rPr>
          <w:rFonts w:asciiTheme="minorHAnsi" w:hAnsiTheme="minorHAnsi" w:cs="Times New Roman"/>
          <w:bCs/>
          <w:color w:val="auto"/>
          <w:sz w:val="24"/>
          <w:szCs w:val="24"/>
          <w:lang w:eastAsia="en-US"/>
        </w:rPr>
      </w:pPr>
      <w:r w:rsidRPr="00485485">
        <w:rPr>
          <w:rFonts w:asciiTheme="minorHAnsi" w:hAnsiTheme="minorHAnsi" w:cs="Times New Roman"/>
          <w:bCs/>
          <w:color w:val="auto"/>
          <w:sz w:val="24"/>
          <w:szCs w:val="24"/>
          <w:lang w:eastAsia="en-US"/>
        </w:rPr>
        <w:t>Welsh Government (2020).</w:t>
      </w:r>
      <w:r w:rsidRPr="00485485">
        <w:rPr>
          <w:rFonts w:asciiTheme="minorHAnsi" w:hAnsiTheme="minorHAnsi" w:cs="Times New Roman"/>
          <w:color w:val="auto"/>
          <w:sz w:val="22"/>
          <w:szCs w:val="22"/>
          <w:lang w:eastAsia="en-US"/>
        </w:rPr>
        <w:t xml:space="preserve"> </w:t>
      </w:r>
      <w:r w:rsidRPr="00485485">
        <w:rPr>
          <w:rFonts w:asciiTheme="minorHAnsi" w:hAnsiTheme="minorHAnsi" w:cs="Times New Roman"/>
          <w:bCs/>
          <w:i/>
          <w:iCs/>
          <w:color w:val="auto"/>
          <w:sz w:val="24"/>
          <w:szCs w:val="24"/>
          <w:lang w:eastAsia="en-US"/>
        </w:rPr>
        <w:t>CHILDREN (ABOLITION OF DEFENCE OF REASONABLE PUNISHMENT) (WALES) ACT.</w:t>
      </w:r>
      <w:r w:rsidRPr="00485485">
        <w:rPr>
          <w:rFonts w:asciiTheme="minorHAnsi" w:hAnsiTheme="minorHAnsi" w:cs="Times New Roman"/>
          <w:bCs/>
          <w:color w:val="auto"/>
          <w:sz w:val="24"/>
          <w:szCs w:val="24"/>
          <w:lang w:eastAsia="en-US"/>
        </w:rPr>
        <w:t xml:space="preserve"> Available at: </w:t>
      </w:r>
    </w:p>
    <w:p w14:paraId="425D16B1" w14:textId="60469E0D" w:rsidR="00485485" w:rsidRPr="00270EEB" w:rsidRDefault="00485485" w:rsidP="00485485">
      <w:pPr>
        <w:ind w:right="107"/>
        <w:jc w:val="both"/>
        <w:rPr>
          <w:b/>
          <w:sz w:val="24"/>
          <w:szCs w:val="24"/>
        </w:rPr>
      </w:pPr>
      <w:r w:rsidRPr="00485485">
        <w:rPr>
          <w:rFonts w:asciiTheme="minorHAnsi" w:hAnsiTheme="minorHAnsi" w:cs="Times New Roman"/>
          <w:bCs/>
          <w:color w:val="auto"/>
          <w:sz w:val="24"/>
          <w:szCs w:val="24"/>
          <w:lang w:eastAsia="en-US"/>
        </w:rPr>
        <w:t>https://www.gov.wales/sites/default/files/publications/2020-03/explanatory-memorandum.pdf (Accessed: 1 January 2023).</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826DF9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485485">
        <w:rPr>
          <w:rFonts w:eastAsia="Arial"/>
          <w:color w:val="000000" w:themeColor="text1"/>
          <w:sz w:val="24"/>
          <w:szCs w:val="24"/>
          <w:highlight w:val="yellow"/>
        </w:rPr>
        <w:t>Lois Jay Collins</w:t>
      </w:r>
    </w:p>
    <w:p w14:paraId="5A951FC3" w14:textId="567E0F34" w:rsidR="641A9DDA" w:rsidRDefault="641A9DDA" w:rsidP="366F6C5C">
      <w:pPr>
        <w:jc w:val="both"/>
        <w:rPr>
          <w:color w:val="000000" w:themeColor="text1"/>
          <w:sz w:val="24"/>
          <w:szCs w:val="24"/>
          <w:highlight w:val="yellow"/>
        </w:rPr>
      </w:pPr>
    </w:p>
    <w:p w14:paraId="0C5B59A2" w14:textId="2EF7C52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485485">
        <w:rPr>
          <w:rFonts w:eastAsia="Arial"/>
          <w:color w:val="000000" w:themeColor="text1"/>
          <w:sz w:val="24"/>
          <w:szCs w:val="24"/>
          <w:highlight w:val="yellow"/>
        </w:rPr>
        <w:t>03/01/2023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3E46DDC"/>
    <w:multiLevelType w:val="hybridMultilevel"/>
    <w:tmpl w:val="1E761D12"/>
    <w:lvl w:ilvl="0" w:tplc="A7284344">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4"/>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2"/>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10"/>
  </w:num>
  <w:num w:numId="13">
    <w:abstractNumId w:val="34"/>
  </w:num>
  <w:num w:numId="14">
    <w:abstractNumId w:val="17"/>
  </w:num>
  <w:num w:numId="15">
    <w:abstractNumId w:val="16"/>
  </w:num>
  <w:num w:numId="16">
    <w:abstractNumId w:val="27"/>
  </w:num>
  <w:num w:numId="17">
    <w:abstractNumId w:val="8"/>
  </w:num>
  <w:num w:numId="18">
    <w:abstractNumId w:val="26"/>
  </w:num>
  <w:num w:numId="19">
    <w:abstractNumId w:val="15"/>
  </w:num>
  <w:num w:numId="20">
    <w:abstractNumId w:val="13"/>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8"/>
  </w:num>
  <w:num w:numId="24">
    <w:abstractNumId w:val="14"/>
  </w:num>
  <w:num w:numId="25">
    <w:abstractNumId w:val="11"/>
  </w:num>
  <w:num w:numId="26">
    <w:abstractNumId w:val="28"/>
  </w:num>
  <w:num w:numId="27">
    <w:abstractNumId w:val="19"/>
  </w:num>
  <w:num w:numId="28">
    <w:abstractNumId w:val="42"/>
  </w:num>
  <w:num w:numId="29">
    <w:abstractNumId w:val="36"/>
  </w:num>
  <w:num w:numId="30">
    <w:abstractNumId w:val="41"/>
  </w:num>
  <w:num w:numId="31">
    <w:abstractNumId w:val="20"/>
  </w:num>
  <w:num w:numId="32">
    <w:abstractNumId w:val="44"/>
  </w:num>
  <w:num w:numId="33">
    <w:abstractNumId w:val="31"/>
  </w:num>
  <w:num w:numId="34">
    <w:abstractNumId w:val="12"/>
  </w:num>
  <w:num w:numId="35">
    <w:abstractNumId w:val="45"/>
  </w:num>
  <w:num w:numId="36">
    <w:abstractNumId w:val="40"/>
  </w:num>
  <w:num w:numId="37">
    <w:abstractNumId w:val="5"/>
  </w:num>
  <w:num w:numId="38">
    <w:abstractNumId w:val="47"/>
  </w:num>
  <w:num w:numId="39">
    <w:abstractNumId w:val="43"/>
  </w:num>
  <w:num w:numId="40">
    <w:abstractNumId w:val="37"/>
  </w:num>
  <w:num w:numId="41">
    <w:abstractNumId w:val="38"/>
  </w:num>
  <w:num w:numId="42">
    <w:abstractNumId w:val="4"/>
  </w:num>
  <w:num w:numId="43">
    <w:abstractNumId w:val="6"/>
  </w:num>
  <w:num w:numId="44">
    <w:abstractNumId w:val="25"/>
  </w:num>
  <w:num w:numId="45">
    <w:abstractNumId w:val="7"/>
  </w:num>
  <w:num w:numId="46">
    <w:abstractNumId w:val="3"/>
  </w:num>
  <w:num w:numId="47">
    <w:abstractNumId w:val="0"/>
  </w:num>
  <w:num w:numId="48">
    <w:abstractNumId w:val="21"/>
  </w:num>
  <w:num w:numId="49">
    <w:abstractNumId w:val="49"/>
  </w:num>
  <w:num w:numId="50">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15A5"/>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85485"/>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16D2"/>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341FE"/>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374DA"/>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5329</Words>
  <Characters>28562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Collins,Lois swp8225</cp:lastModifiedBy>
  <cp:revision>2</cp:revision>
  <cp:lastPrinted>2019-08-13T11:47:00Z</cp:lastPrinted>
  <dcterms:created xsi:type="dcterms:W3CDTF">2023-01-03T23:20:00Z</dcterms:created>
  <dcterms:modified xsi:type="dcterms:W3CDTF">2023-01-03T23:20:00Z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2023-01-03T22:52:21Z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4446badd-f4b2-4a21-90af-548e23355e28</vt:lpwstr>
  </property>
  <property fmtid="{D5CDD505-2E9C-101B-9397-08002B2CF9AE}" pid="9" name="MSIP_Label_66cf8fe5-b7b7-4df7-b38d-1c61ac2f6639_ContentBits">
    <vt:lpwstr>0</vt:lpwstr>
  </property>
</Properties>
</file>