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333CD3" w14:textId="6383DFB1" w:rsidR="00F53B61" w:rsidRPr="00321412" w:rsidRDefault="00321412">
      <w:pPr>
        <w:rPr>
          <w:rFonts w:asciiTheme="majorHAnsi" w:hAnsiTheme="majorHAnsi" w:cstheme="majorHAnsi"/>
          <w:u w:val="single"/>
        </w:rPr>
      </w:pPr>
      <w:r w:rsidRPr="00321412">
        <w:rPr>
          <w:rFonts w:asciiTheme="majorHAnsi" w:hAnsiTheme="majorHAnsi" w:cstheme="majorHAnsi"/>
          <w:u w:val="single"/>
        </w:rPr>
        <w:t>Task one</w:t>
      </w:r>
    </w:p>
    <w:p w14:paraId="55296B3B" w14:textId="6A6EE373" w:rsidR="00321412" w:rsidRDefault="00024FEC">
      <w:pPr>
        <w:rPr>
          <w:rFonts w:asciiTheme="majorHAnsi" w:hAnsiTheme="majorHAnsi" w:cstheme="majorHAnsi"/>
        </w:rPr>
      </w:pPr>
      <w:r>
        <w:rPr>
          <w:rFonts w:asciiTheme="majorHAnsi" w:hAnsiTheme="majorHAnsi" w:cstheme="majorHAnsi"/>
        </w:rPr>
        <w:t xml:space="preserve">Hello Alisha, </w:t>
      </w:r>
    </w:p>
    <w:p w14:paraId="3B18A81E" w14:textId="0490BC27" w:rsidR="00024FEC" w:rsidRDefault="00024FEC">
      <w:pPr>
        <w:rPr>
          <w:rFonts w:asciiTheme="majorHAnsi" w:hAnsiTheme="majorHAnsi" w:cstheme="majorHAnsi"/>
        </w:rPr>
      </w:pPr>
      <w:r>
        <w:rPr>
          <w:rFonts w:asciiTheme="majorHAnsi" w:hAnsiTheme="majorHAnsi" w:cstheme="majorHAnsi"/>
        </w:rPr>
        <w:t>Thank yo</w:t>
      </w:r>
      <w:r w:rsidR="00F349CB">
        <w:rPr>
          <w:rFonts w:asciiTheme="majorHAnsi" w:hAnsiTheme="majorHAnsi" w:cstheme="majorHAnsi"/>
        </w:rPr>
        <w:t xml:space="preserve">u for your email regarding </w:t>
      </w:r>
      <w:r w:rsidR="000266AC">
        <w:rPr>
          <w:rFonts w:asciiTheme="majorHAnsi" w:hAnsiTheme="majorHAnsi" w:cstheme="majorHAnsi"/>
        </w:rPr>
        <w:t xml:space="preserve">the request </w:t>
      </w:r>
      <w:r w:rsidR="009A4248">
        <w:rPr>
          <w:rFonts w:asciiTheme="majorHAnsi" w:hAnsiTheme="majorHAnsi" w:cstheme="majorHAnsi"/>
        </w:rPr>
        <w:t xml:space="preserve">for a new client. </w:t>
      </w:r>
      <w:r w:rsidR="00320978">
        <w:rPr>
          <w:rFonts w:asciiTheme="majorHAnsi" w:hAnsiTheme="majorHAnsi" w:cstheme="majorHAnsi"/>
        </w:rPr>
        <w:t>I would</w:t>
      </w:r>
      <w:r w:rsidR="007C21BF">
        <w:rPr>
          <w:rFonts w:asciiTheme="majorHAnsi" w:hAnsiTheme="majorHAnsi" w:cstheme="majorHAnsi"/>
        </w:rPr>
        <w:t xml:space="preserve"> first</w:t>
      </w:r>
      <w:r w:rsidR="00320978">
        <w:rPr>
          <w:rFonts w:asciiTheme="majorHAnsi" w:hAnsiTheme="majorHAnsi" w:cstheme="majorHAnsi"/>
        </w:rPr>
        <w:t xml:space="preserve"> need you to contact Mrs</w:t>
      </w:r>
      <w:r w:rsidR="002C6E43">
        <w:rPr>
          <w:rFonts w:asciiTheme="majorHAnsi" w:hAnsiTheme="majorHAnsi" w:cstheme="majorHAnsi"/>
        </w:rPr>
        <w:t xml:space="preserve"> Green for information to assist in considering whether </w:t>
      </w:r>
      <w:r w:rsidR="00FD325A">
        <w:rPr>
          <w:rFonts w:asciiTheme="majorHAnsi" w:hAnsiTheme="majorHAnsi" w:cstheme="majorHAnsi"/>
        </w:rPr>
        <w:t xml:space="preserve">or not </w:t>
      </w:r>
      <w:r w:rsidR="007C21BF">
        <w:rPr>
          <w:rFonts w:asciiTheme="majorHAnsi" w:hAnsiTheme="majorHAnsi" w:cstheme="majorHAnsi"/>
        </w:rPr>
        <w:t>I can agree to a con</w:t>
      </w:r>
      <w:r w:rsidR="00681365">
        <w:rPr>
          <w:rFonts w:asciiTheme="majorHAnsi" w:hAnsiTheme="majorHAnsi" w:cstheme="majorHAnsi"/>
        </w:rPr>
        <w:t>sultation. The information I would need is as followed:</w:t>
      </w:r>
    </w:p>
    <w:p w14:paraId="3F8EC43D" w14:textId="6EEA539E" w:rsidR="00681365" w:rsidRDefault="009C464E" w:rsidP="00125FB0">
      <w:pPr>
        <w:pStyle w:val="ListParagraph"/>
        <w:numPr>
          <w:ilvl w:val="0"/>
          <w:numId w:val="2"/>
        </w:numPr>
        <w:rPr>
          <w:rFonts w:asciiTheme="majorHAnsi" w:hAnsiTheme="majorHAnsi" w:cstheme="majorHAnsi"/>
        </w:rPr>
      </w:pPr>
      <w:r w:rsidRPr="00125FB0">
        <w:rPr>
          <w:rFonts w:asciiTheme="majorHAnsi" w:hAnsiTheme="majorHAnsi" w:cstheme="majorHAnsi"/>
        </w:rPr>
        <w:t xml:space="preserve">Customer due diligence </w:t>
      </w:r>
      <w:r w:rsidR="00BF2CF2" w:rsidRPr="00125FB0">
        <w:rPr>
          <w:rFonts w:asciiTheme="majorHAnsi" w:hAnsiTheme="majorHAnsi" w:cstheme="majorHAnsi"/>
        </w:rPr>
        <w:t xml:space="preserve">(CDD) </w:t>
      </w:r>
      <w:r w:rsidR="00D930FB">
        <w:rPr>
          <w:rFonts w:asciiTheme="majorHAnsi" w:hAnsiTheme="majorHAnsi" w:cstheme="majorHAnsi"/>
        </w:rPr>
        <w:t>–</w:t>
      </w:r>
      <w:r w:rsidRPr="00125FB0">
        <w:rPr>
          <w:rFonts w:asciiTheme="majorHAnsi" w:hAnsiTheme="majorHAnsi" w:cstheme="majorHAnsi"/>
        </w:rPr>
        <w:t xml:space="preserve"> </w:t>
      </w:r>
      <w:r w:rsidR="00740C6F">
        <w:rPr>
          <w:rFonts w:asciiTheme="majorHAnsi" w:hAnsiTheme="majorHAnsi" w:cstheme="majorHAnsi"/>
        </w:rPr>
        <w:t>CCD is a legal requiremen</w:t>
      </w:r>
      <w:r w:rsidR="00740C6F">
        <w:rPr>
          <w:rFonts w:asciiTheme="majorHAnsi" w:hAnsiTheme="majorHAnsi" w:cstheme="majorHAnsi"/>
        </w:rPr>
        <w:t>t</w:t>
      </w:r>
      <w:r w:rsidR="000910F3">
        <w:rPr>
          <w:rFonts w:asciiTheme="majorHAnsi" w:hAnsiTheme="majorHAnsi" w:cstheme="majorHAnsi"/>
        </w:rPr>
        <w:t xml:space="preserve"> </w:t>
      </w:r>
      <w:r w:rsidR="000910F3" w:rsidRPr="000910F3">
        <w:rPr>
          <w:rFonts w:asciiTheme="majorHAnsi" w:hAnsiTheme="majorHAnsi" w:cstheme="majorHAnsi"/>
        </w:rPr>
        <w:t>under paragraphs 8.1 SCCS and 8.1 SCCF.</w:t>
      </w:r>
      <w:r w:rsidR="000910F3">
        <w:rPr>
          <w:rFonts w:asciiTheme="majorHAnsi" w:hAnsiTheme="majorHAnsi" w:cstheme="majorHAnsi"/>
        </w:rPr>
        <w:t xml:space="preserve"> T</w:t>
      </w:r>
      <w:r w:rsidR="00D930FB">
        <w:rPr>
          <w:rFonts w:asciiTheme="majorHAnsi" w:hAnsiTheme="majorHAnsi" w:cstheme="majorHAnsi"/>
        </w:rPr>
        <w:t xml:space="preserve">hese checks </w:t>
      </w:r>
      <w:r w:rsidR="001250B1">
        <w:rPr>
          <w:rFonts w:asciiTheme="majorHAnsi" w:hAnsiTheme="majorHAnsi" w:cstheme="majorHAnsi"/>
        </w:rPr>
        <w:t>help to confirm that the client is who they say they are</w:t>
      </w:r>
      <w:r w:rsidR="000910F3">
        <w:rPr>
          <w:rFonts w:asciiTheme="majorHAnsi" w:hAnsiTheme="majorHAnsi" w:cstheme="majorHAnsi"/>
        </w:rPr>
        <w:t xml:space="preserve"> and seeing any issue that could arise </w:t>
      </w:r>
      <w:r w:rsidR="008E151B">
        <w:rPr>
          <w:rFonts w:asciiTheme="majorHAnsi" w:hAnsiTheme="majorHAnsi" w:cstheme="majorHAnsi"/>
        </w:rPr>
        <w:t>beforehand</w:t>
      </w:r>
      <w:r w:rsidR="001250B1">
        <w:rPr>
          <w:rFonts w:asciiTheme="majorHAnsi" w:hAnsiTheme="majorHAnsi" w:cstheme="majorHAnsi"/>
        </w:rPr>
        <w:t xml:space="preserve">. </w:t>
      </w:r>
      <w:r w:rsidR="00740C6F">
        <w:rPr>
          <w:rFonts w:asciiTheme="majorHAnsi" w:hAnsiTheme="majorHAnsi" w:cstheme="majorHAnsi"/>
        </w:rPr>
        <w:t xml:space="preserve">Having </w:t>
      </w:r>
      <w:r w:rsidR="003363A2">
        <w:rPr>
          <w:rFonts w:asciiTheme="majorHAnsi" w:hAnsiTheme="majorHAnsi" w:cstheme="majorHAnsi"/>
        </w:rPr>
        <w:t>a better understa</w:t>
      </w:r>
      <w:r w:rsidR="00740C6F">
        <w:rPr>
          <w:rFonts w:asciiTheme="majorHAnsi" w:hAnsiTheme="majorHAnsi" w:cstheme="majorHAnsi"/>
        </w:rPr>
        <w:t xml:space="preserve">nding of the clients identity and </w:t>
      </w:r>
      <w:r w:rsidR="004B4ECE">
        <w:rPr>
          <w:rFonts w:asciiTheme="majorHAnsi" w:hAnsiTheme="majorHAnsi" w:cstheme="majorHAnsi"/>
        </w:rPr>
        <w:t>the sources of their funds</w:t>
      </w:r>
      <w:r w:rsidR="00691077">
        <w:rPr>
          <w:rFonts w:asciiTheme="majorHAnsi" w:hAnsiTheme="majorHAnsi" w:cstheme="majorHAnsi"/>
        </w:rPr>
        <w:t xml:space="preserve"> makes it easier to identify money</w:t>
      </w:r>
      <w:r w:rsidR="005140B4">
        <w:rPr>
          <w:rFonts w:asciiTheme="majorHAnsi" w:hAnsiTheme="majorHAnsi" w:cstheme="majorHAnsi"/>
        </w:rPr>
        <w:t xml:space="preserve"> </w:t>
      </w:r>
      <w:r w:rsidR="00691077">
        <w:rPr>
          <w:rFonts w:asciiTheme="majorHAnsi" w:hAnsiTheme="majorHAnsi" w:cstheme="majorHAnsi"/>
        </w:rPr>
        <w:t xml:space="preserve">laundering </w:t>
      </w:r>
      <w:r w:rsidR="005140B4">
        <w:rPr>
          <w:rFonts w:asciiTheme="majorHAnsi" w:hAnsiTheme="majorHAnsi" w:cstheme="majorHAnsi"/>
        </w:rPr>
        <w:t xml:space="preserve">or terrorist financing risks. </w:t>
      </w:r>
      <w:r w:rsidR="000646C9">
        <w:rPr>
          <w:rFonts w:asciiTheme="majorHAnsi" w:hAnsiTheme="majorHAnsi" w:cstheme="majorHAnsi"/>
        </w:rPr>
        <w:t>The Anti-Money</w:t>
      </w:r>
      <w:r w:rsidR="00F90AFB">
        <w:rPr>
          <w:rFonts w:asciiTheme="majorHAnsi" w:hAnsiTheme="majorHAnsi" w:cstheme="majorHAnsi"/>
        </w:rPr>
        <w:t xml:space="preserve"> Laundering Guidance for the Account</w:t>
      </w:r>
      <w:r w:rsidR="008755FA">
        <w:rPr>
          <w:rFonts w:asciiTheme="majorHAnsi" w:hAnsiTheme="majorHAnsi" w:cstheme="majorHAnsi"/>
        </w:rPr>
        <w:t xml:space="preserve">ancy Sector includes further details on this in Chapter 5 </w:t>
      </w:r>
      <w:sdt>
        <w:sdtPr>
          <w:rPr>
            <w:rFonts w:asciiTheme="majorHAnsi" w:hAnsiTheme="majorHAnsi" w:cstheme="majorHAnsi"/>
          </w:rPr>
          <w:id w:val="-1072425454"/>
          <w:citation/>
        </w:sdtPr>
        <w:sdtContent>
          <w:r w:rsidR="00026A42">
            <w:rPr>
              <w:rFonts w:asciiTheme="majorHAnsi" w:hAnsiTheme="majorHAnsi" w:cstheme="majorHAnsi"/>
            </w:rPr>
            <w:fldChar w:fldCharType="begin"/>
          </w:r>
          <w:r w:rsidR="00026A42">
            <w:rPr>
              <w:rFonts w:asciiTheme="majorHAnsi" w:hAnsiTheme="majorHAnsi" w:cstheme="majorHAnsi"/>
            </w:rPr>
            <w:instrText xml:space="preserve"> CITATION ATT22 \l 2057 </w:instrText>
          </w:r>
          <w:r w:rsidR="00026A42">
            <w:rPr>
              <w:rFonts w:asciiTheme="majorHAnsi" w:hAnsiTheme="majorHAnsi" w:cstheme="majorHAnsi"/>
            </w:rPr>
            <w:fldChar w:fldCharType="separate"/>
          </w:r>
          <w:r w:rsidR="00026A42" w:rsidRPr="00026A42">
            <w:rPr>
              <w:rFonts w:asciiTheme="majorHAnsi" w:hAnsiTheme="majorHAnsi" w:cstheme="majorHAnsi"/>
              <w:noProof/>
            </w:rPr>
            <w:t>(ATT, 2022)</w:t>
          </w:r>
          <w:r w:rsidR="00026A42">
            <w:rPr>
              <w:rFonts w:asciiTheme="majorHAnsi" w:hAnsiTheme="majorHAnsi" w:cstheme="majorHAnsi"/>
            </w:rPr>
            <w:fldChar w:fldCharType="end"/>
          </w:r>
        </w:sdtContent>
      </w:sdt>
      <w:r w:rsidR="00026A42">
        <w:rPr>
          <w:rFonts w:asciiTheme="majorHAnsi" w:hAnsiTheme="majorHAnsi" w:cstheme="majorHAnsi"/>
        </w:rPr>
        <w:t xml:space="preserve">. If you could ask Mrs Green </w:t>
      </w:r>
      <w:r w:rsidR="004A07E0">
        <w:rPr>
          <w:rFonts w:asciiTheme="majorHAnsi" w:hAnsiTheme="majorHAnsi" w:cstheme="majorHAnsi"/>
        </w:rPr>
        <w:t xml:space="preserve">if she is able to provide her identification this can include passport, driving licence, </w:t>
      </w:r>
      <w:r w:rsidR="00077E31">
        <w:rPr>
          <w:rFonts w:asciiTheme="majorHAnsi" w:hAnsiTheme="majorHAnsi" w:cstheme="majorHAnsi"/>
        </w:rPr>
        <w:t>bank statement dated in the last three months</w:t>
      </w:r>
      <w:r w:rsidR="000D70A4">
        <w:rPr>
          <w:rFonts w:asciiTheme="majorHAnsi" w:hAnsiTheme="majorHAnsi" w:cstheme="majorHAnsi"/>
        </w:rPr>
        <w:t xml:space="preserve">, or </w:t>
      </w:r>
      <w:r w:rsidR="00487E05">
        <w:rPr>
          <w:rFonts w:asciiTheme="majorHAnsi" w:hAnsiTheme="majorHAnsi" w:cstheme="majorHAnsi"/>
        </w:rPr>
        <w:t xml:space="preserve">a </w:t>
      </w:r>
      <w:r w:rsidR="000D70A4">
        <w:rPr>
          <w:rFonts w:asciiTheme="majorHAnsi" w:hAnsiTheme="majorHAnsi" w:cstheme="majorHAnsi"/>
        </w:rPr>
        <w:t>utility bill that is dated within the last three months</w:t>
      </w:r>
      <w:r w:rsidR="00A2600B">
        <w:rPr>
          <w:rFonts w:asciiTheme="majorHAnsi" w:hAnsiTheme="majorHAnsi" w:cstheme="majorHAnsi"/>
        </w:rPr>
        <w:t xml:space="preserve">, this can include rent, gas and electric. </w:t>
      </w:r>
    </w:p>
    <w:p w14:paraId="1CCA0FBA" w14:textId="59F3FFAB" w:rsidR="00A2600B" w:rsidRDefault="00CD310F" w:rsidP="00125FB0">
      <w:pPr>
        <w:pStyle w:val="ListParagraph"/>
        <w:numPr>
          <w:ilvl w:val="0"/>
          <w:numId w:val="2"/>
        </w:numPr>
        <w:rPr>
          <w:rFonts w:asciiTheme="majorHAnsi" w:hAnsiTheme="majorHAnsi" w:cstheme="majorHAnsi"/>
        </w:rPr>
      </w:pPr>
      <w:r>
        <w:rPr>
          <w:rFonts w:asciiTheme="majorHAnsi" w:hAnsiTheme="majorHAnsi" w:cstheme="majorHAnsi"/>
        </w:rPr>
        <w:t xml:space="preserve">Client care requirements </w:t>
      </w:r>
      <w:r w:rsidR="00567E60">
        <w:rPr>
          <w:rFonts w:asciiTheme="majorHAnsi" w:hAnsiTheme="majorHAnsi" w:cstheme="majorHAnsi"/>
        </w:rPr>
        <w:t>–</w:t>
      </w:r>
      <w:r>
        <w:rPr>
          <w:rFonts w:asciiTheme="majorHAnsi" w:hAnsiTheme="majorHAnsi" w:cstheme="majorHAnsi"/>
        </w:rPr>
        <w:t xml:space="preserve"> </w:t>
      </w:r>
      <w:r w:rsidR="00567E60">
        <w:rPr>
          <w:rFonts w:asciiTheme="majorHAnsi" w:hAnsiTheme="majorHAnsi" w:cstheme="majorHAnsi"/>
        </w:rPr>
        <w:t xml:space="preserve">Can you confirm with Mrs Green whether she has any care requirements that we can accommodate her with. </w:t>
      </w:r>
      <w:r w:rsidR="00FC04E8">
        <w:rPr>
          <w:rFonts w:asciiTheme="majorHAnsi" w:hAnsiTheme="majorHAnsi" w:cstheme="majorHAnsi"/>
        </w:rPr>
        <w:t>I would like to know i</w:t>
      </w:r>
      <w:r w:rsidR="00807460">
        <w:rPr>
          <w:rFonts w:asciiTheme="majorHAnsi" w:hAnsiTheme="majorHAnsi" w:cstheme="majorHAnsi"/>
        </w:rPr>
        <w:t>f she needs help entering the building</w:t>
      </w:r>
      <w:r w:rsidR="00847DD5">
        <w:rPr>
          <w:rFonts w:asciiTheme="majorHAnsi" w:hAnsiTheme="majorHAnsi" w:cstheme="majorHAnsi"/>
        </w:rPr>
        <w:t>, if she has</w:t>
      </w:r>
      <w:r w:rsidR="00807460">
        <w:rPr>
          <w:rFonts w:asciiTheme="majorHAnsi" w:hAnsiTheme="majorHAnsi" w:cstheme="majorHAnsi"/>
        </w:rPr>
        <w:t xml:space="preserve"> wheelchair or a walking stick. I would also like to know if </w:t>
      </w:r>
      <w:r w:rsidR="0025089B">
        <w:rPr>
          <w:rFonts w:asciiTheme="majorHAnsi" w:hAnsiTheme="majorHAnsi" w:cstheme="majorHAnsi"/>
        </w:rPr>
        <w:t>she will have a friend or family member accompanying her</w:t>
      </w:r>
      <w:r w:rsidR="00180BA0">
        <w:rPr>
          <w:rFonts w:asciiTheme="majorHAnsi" w:hAnsiTheme="majorHAnsi" w:cstheme="majorHAnsi"/>
        </w:rPr>
        <w:t xml:space="preserve"> to the consultation.</w:t>
      </w:r>
    </w:p>
    <w:p w14:paraId="1C31E49F" w14:textId="77777777" w:rsidR="00270A55" w:rsidRPr="00270A55" w:rsidRDefault="00CD51A3" w:rsidP="00270A55">
      <w:pPr>
        <w:pStyle w:val="ListParagraph"/>
        <w:numPr>
          <w:ilvl w:val="0"/>
          <w:numId w:val="2"/>
        </w:numPr>
        <w:rPr>
          <w:rFonts w:asciiTheme="majorHAnsi" w:hAnsiTheme="majorHAnsi" w:cstheme="majorHAnsi"/>
        </w:rPr>
      </w:pPr>
      <w:r>
        <w:rPr>
          <w:rFonts w:asciiTheme="majorHAnsi" w:hAnsiTheme="majorHAnsi" w:cstheme="majorHAnsi"/>
        </w:rPr>
        <w:t xml:space="preserve">Conflicts of interest- </w:t>
      </w:r>
      <w:r w:rsidR="00C23D6C" w:rsidRPr="00C23D6C">
        <w:rPr>
          <w:rFonts w:asciiTheme="majorHAnsi" w:hAnsiTheme="majorHAnsi" w:cstheme="majorHAnsi"/>
        </w:rPr>
        <w:t>Paragraph 6.2 of the SCCS and SCCF states</w:t>
      </w:r>
      <w:r w:rsidR="00270A55">
        <w:rPr>
          <w:rFonts w:asciiTheme="majorHAnsi" w:hAnsiTheme="majorHAnsi" w:cstheme="majorHAnsi"/>
        </w:rPr>
        <w:t xml:space="preserve">: </w:t>
      </w:r>
      <w:r w:rsidR="00270A55" w:rsidRPr="00270A55">
        <w:rPr>
          <w:rFonts w:asciiTheme="majorHAnsi" w:hAnsiTheme="majorHAnsi" w:cstheme="majorHAnsi"/>
        </w:rPr>
        <w:t>"You do not act in relation to a matter or particular aspect of it if you have a conflict of interest or a significant risk of such a conflict in relation to that matter or aspect of it, unless:</w:t>
      </w:r>
    </w:p>
    <w:p w14:paraId="411C679A" w14:textId="05C918ED" w:rsidR="00270A55" w:rsidRPr="00270A55" w:rsidRDefault="00270A55" w:rsidP="00270A55">
      <w:pPr>
        <w:pStyle w:val="ListParagraph"/>
        <w:numPr>
          <w:ilvl w:val="0"/>
          <w:numId w:val="4"/>
        </w:numPr>
        <w:rPr>
          <w:rFonts w:asciiTheme="majorHAnsi" w:hAnsiTheme="majorHAnsi" w:cstheme="majorHAnsi"/>
        </w:rPr>
      </w:pPr>
      <w:r w:rsidRPr="00270A55">
        <w:rPr>
          <w:rFonts w:asciiTheme="majorHAnsi" w:hAnsiTheme="majorHAnsi" w:cstheme="majorHAnsi"/>
        </w:rPr>
        <w:t>the clients have a substantially common interest in relation to the matter or the aspect of it, as appropriate; or</w:t>
      </w:r>
    </w:p>
    <w:p w14:paraId="79BF4F7D" w14:textId="15CDD6BD" w:rsidR="00270A55" w:rsidRPr="00270A55" w:rsidRDefault="00270A55" w:rsidP="00270A55">
      <w:pPr>
        <w:pStyle w:val="ListParagraph"/>
        <w:rPr>
          <w:rFonts w:asciiTheme="majorHAnsi" w:hAnsiTheme="majorHAnsi" w:cstheme="majorHAnsi"/>
        </w:rPr>
      </w:pPr>
      <w:r>
        <w:rPr>
          <w:rFonts w:asciiTheme="majorHAnsi" w:hAnsiTheme="majorHAnsi" w:cstheme="majorHAnsi"/>
        </w:rPr>
        <w:t>(2)</w:t>
      </w:r>
      <w:r w:rsidRPr="00270A55">
        <w:rPr>
          <w:rFonts w:asciiTheme="majorHAnsi" w:hAnsiTheme="majorHAnsi" w:cstheme="majorHAnsi"/>
        </w:rPr>
        <w:t>the clients are competing for the same objective</w:t>
      </w:r>
      <w:r w:rsidR="00BD4BFE">
        <w:rPr>
          <w:rFonts w:asciiTheme="majorHAnsi" w:hAnsiTheme="majorHAnsi" w:cstheme="majorHAnsi"/>
        </w:rPr>
        <w:t xml:space="preserve"> </w:t>
      </w:r>
      <w:sdt>
        <w:sdtPr>
          <w:rPr>
            <w:rFonts w:asciiTheme="majorHAnsi" w:hAnsiTheme="majorHAnsi" w:cstheme="majorHAnsi"/>
          </w:rPr>
          <w:id w:val="-1566093474"/>
          <w:citation/>
        </w:sdtPr>
        <w:sdtContent>
          <w:r w:rsidR="00BD4BFE">
            <w:rPr>
              <w:rFonts w:asciiTheme="majorHAnsi" w:hAnsiTheme="majorHAnsi" w:cstheme="majorHAnsi"/>
            </w:rPr>
            <w:fldChar w:fldCharType="begin"/>
          </w:r>
          <w:r w:rsidR="00BD4BFE">
            <w:rPr>
              <w:rFonts w:asciiTheme="majorHAnsi" w:hAnsiTheme="majorHAnsi" w:cstheme="majorHAnsi"/>
            </w:rPr>
            <w:instrText xml:space="preserve"> CITATION Law221 \l 2057 </w:instrText>
          </w:r>
          <w:r w:rsidR="00BD4BFE">
            <w:rPr>
              <w:rFonts w:asciiTheme="majorHAnsi" w:hAnsiTheme="majorHAnsi" w:cstheme="majorHAnsi"/>
            </w:rPr>
            <w:fldChar w:fldCharType="separate"/>
          </w:r>
          <w:r w:rsidR="00BD4BFE" w:rsidRPr="00BD4BFE">
            <w:rPr>
              <w:rFonts w:asciiTheme="majorHAnsi" w:hAnsiTheme="majorHAnsi" w:cstheme="majorHAnsi"/>
              <w:noProof/>
            </w:rPr>
            <w:t>(society, 2022)</w:t>
          </w:r>
          <w:r w:rsidR="00BD4BFE">
            <w:rPr>
              <w:rFonts w:asciiTheme="majorHAnsi" w:hAnsiTheme="majorHAnsi" w:cstheme="majorHAnsi"/>
            </w:rPr>
            <w:fldChar w:fldCharType="end"/>
          </w:r>
        </w:sdtContent>
      </w:sdt>
      <w:r w:rsidR="00BD4BFE">
        <w:rPr>
          <w:rFonts w:asciiTheme="majorHAnsi" w:hAnsiTheme="majorHAnsi" w:cstheme="majorHAnsi"/>
        </w:rPr>
        <w:t>.</w:t>
      </w:r>
    </w:p>
    <w:p w14:paraId="4227397D" w14:textId="4F83C3DE" w:rsidR="00BD4BFE" w:rsidRDefault="0051088C" w:rsidP="0051088C">
      <w:pPr>
        <w:rPr>
          <w:rFonts w:asciiTheme="majorHAnsi" w:hAnsiTheme="majorHAnsi" w:cstheme="majorHAnsi"/>
        </w:rPr>
      </w:pPr>
      <w:r>
        <w:rPr>
          <w:rFonts w:asciiTheme="majorHAnsi" w:hAnsiTheme="majorHAnsi" w:cstheme="majorHAnsi"/>
        </w:rPr>
        <w:t xml:space="preserve">When Mrs Green provides all the necessary </w:t>
      </w:r>
      <w:r w:rsidR="00FD0156">
        <w:rPr>
          <w:rFonts w:asciiTheme="majorHAnsi" w:hAnsiTheme="majorHAnsi" w:cstheme="majorHAnsi"/>
        </w:rPr>
        <w:t xml:space="preserve">identification, a check </w:t>
      </w:r>
      <w:r w:rsidR="00A6135F">
        <w:rPr>
          <w:rFonts w:asciiTheme="majorHAnsi" w:hAnsiTheme="majorHAnsi" w:cstheme="majorHAnsi"/>
        </w:rPr>
        <w:t>should</w:t>
      </w:r>
      <w:r w:rsidR="0058304B">
        <w:rPr>
          <w:rFonts w:asciiTheme="majorHAnsi" w:hAnsiTheme="majorHAnsi" w:cstheme="majorHAnsi"/>
        </w:rPr>
        <w:t xml:space="preserve"> be carried out to ensure that no conflict of interests will arise</w:t>
      </w:r>
      <w:r w:rsidR="00A6135F">
        <w:rPr>
          <w:rFonts w:asciiTheme="majorHAnsi" w:hAnsiTheme="majorHAnsi" w:cstheme="majorHAnsi"/>
        </w:rPr>
        <w:t xml:space="preserve"> before</w:t>
      </w:r>
      <w:r w:rsidR="00BD4BFE">
        <w:rPr>
          <w:rFonts w:asciiTheme="majorHAnsi" w:hAnsiTheme="majorHAnsi" w:cstheme="majorHAnsi"/>
        </w:rPr>
        <w:t xml:space="preserve"> or after</w:t>
      </w:r>
      <w:r w:rsidR="00A6135F">
        <w:rPr>
          <w:rFonts w:asciiTheme="majorHAnsi" w:hAnsiTheme="majorHAnsi" w:cstheme="majorHAnsi"/>
        </w:rPr>
        <w:t xml:space="preserve"> the consultation</w:t>
      </w:r>
      <w:r w:rsidR="00BD4BFE">
        <w:rPr>
          <w:rFonts w:asciiTheme="majorHAnsi" w:hAnsiTheme="majorHAnsi" w:cstheme="majorHAnsi"/>
        </w:rPr>
        <w:t>.</w:t>
      </w:r>
    </w:p>
    <w:p w14:paraId="0CFE0AEC" w14:textId="5075D347" w:rsidR="00BD4BFE" w:rsidRDefault="004B199C" w:rsidP="003B5ECB">
      <w:pPr>
        <w:pStyle w:val="ListParagraph"/>
        <w:numPr>
          <w:ilvl w:val="0"/>
          <w:numId w:val="5"/>
        </w:numPr>
        <w:rPr>
          <w:rFonts w:asciiTheme="majorHAnsi" w:hAnsiTheme="majorHAnsi" w:cstheme="majorHAnsi"/>
        </w:rPr>
      </w:pPr>
      <w:r>
        <w:rPr>
          <w:rFonts w:asciiTheme="majorHAnsi" w:hAnsiTheme="majorHAnsi" w:cstheme="majorHAnsi"/>
        </w:rPr>
        <w:t xml:space="preserve">Client confidentiality </w:t>
      </w:r>
      <w:r w:rsidR="006F6D3F">
        <w:rPr>
          <w:rFonts w:asciiTheme="majorHAnsi" w:hAnsiTheme="majorHAnsi" w:cstheme="majorHAnsi"/>
        </w:rPr>
        <w:t>–</w:t>
      </w:r>
      <w:r>
        <w:rPr>
          <w:rFonts w:asciiTheme="majorHAnsi" w:hAnsiTheme="majorHAnsi" w:cstheme="majorHAnsi"/>
        </w:rPr>
        <w:t xml:space="preserve"> </w:t>
      </w:r>
      <w:r w:rsidR="006F6D3F">
        <w:rPr>
          <w:rFonts w:asciiTheme="majorHAnsi" w:hAnsiTheme="majorHAnsi" w:cstheme="majorHAnsi"/>
        </w:rPr>
        <w:t xml:space="preserve">outline to Mrs Green our duty at Saint Trinity David’s </w:t>
      </w:r>
      <w:r w:rsidR="00E84ACA">
        <w:rPr>
          <w:rFonts w:asciiTheme="majorHAnsi" w:hAnsiTheme="majorHAnsi" w:cstheme="majorHAnsi"/>
        </w:rPr>
        <w:t xml:space="preserve">of confidentiality before the consultation. </w:t>
      </w:r>
      <w:r w:rsidR="00437B58">
        <w:rPr>
          <w:rFonts w:asciiTheme="majorHAnsi" w:hAnsiTheme="majorHAnsi" w:cstheme="majorHAnsi"/>
        </w:rPr>
        <w:t>‘</w:t>
      </w:r>
      <w:r w:rsidR="00437B58" w:rsidRPr="00437B58">
        <w:rPr>
          <w:rFonts w:asciiTheme="majorHAnsi" w:hAnsiTheme="majorHAnsi" w:cstheme="majorHAnsi"/>
        </w:rPr>
        <w:t>Paragraph 6.3 of the Code of Conduct for Solicitors, RELs and RFLs and of the Code of Conduct for Firms (referred to collectively as ("the Codes") requires you to keep the affairs of current and former clients confidential unless disclosure is required or permitted by law or the client consents</w:t>
      </w:r>
      <w:r w:rsidR="00437B58">
        <w:rPr>
          <w:rFonts w:asciiTheme="majorHAnsi" w:hAnsiTheme="majorHAnsi" w:cstheme="majorHAnsi"/>
        </w:rPr>
        <w:t xml:space="preserve">’ </w:t>
      </w:r>
      <w:sdt>
        <w:sdtPr>
          <w:rPr>
            <w:rFonts w:asciiTheme="majorHAnsi" w:hAnsiTheme="majorHAnsi" w:cstheme="majorHAnsi"/>
          </w:rPr>
          <w:id w:val="-1329895533"/>
          <w:citation/>
        </w:sdtPr>
        <w:sdtContent>
          <w:r w:rsidR="00593D12">
            <w:rPr>
              <w:rFonts w:asciiTheme="majorHAnsi" w:hAnsiTheme="majorHAnsi" w:cstheme="majorHAnsi"/>
            </w:rPr>
            <w:fldChar w:fldCharType="begin"/>
          </w:r>
          <w:r w:rsidR="00593D12">
            <w:rPr>
              <w:rFonts w:asciiTheme="majorHAnsi" w:hAnsiTheme="majorHAnsi" w:cstheme="majorHAnsi"/>
            </w:rPr>
            <w:instrText xml:space="preserve"> CITATION SRA221 \l 2057 </w:instrText>
          </w:r>
          <w:r w:rsidR="00593D12">
            <w:rPr>
              <w:rFonts w:asciiTheme="majorHAnsi" w:hAnsiTheme="majorHAnsi" w:cstheme="majorHAnsi"/>
            </w:rPr>
            <w:fldChar w:fldCharType="separate"/>
          </w:r>
          <w:r w:rsidR="00593D12" w:rsidRPr="00593D12">
            <w:rPr>
              <w:rFonts w:asciiTheme="majorHAnsi" w:hAnsiTheme="majorHAnsi" w:cstheme="majorHAnsi"/>
              <w:noProof/>
            </w:rPr>
            <w:t>(SRA, 2022)</w:t>
          </w:r>
          <w:r w:rsidR="00593D12">
            <w:rPr>
              <w:rFonts w:asciiTheme="majorHAnsi" w:hAnsiTheme="majorHAnsi" w:cstheme="majorHAnsi"/>
            </w:rPr>
            <w:fldChar w:fldCharType="end"/>
          </w:r>
        </w:sdtContent>
      </w:sdt>
      <w:r w:rsidR="00593D12">
        <w:rPr>
          <w:rFonts w:asciiTheme="majorHAnsi" w:hAnsiTheme="majorHAnsi" w:cstheme="majorHAnsi"/>
        </w:rPr>
        <w:t>.</w:t>
      </w:r>
      <w:r w:rsidR="004172AB">
        <w:rPr>
          <w:rFonts w:asciiTheme="majorHAnsi" w:hAnsiTheme="majorHAnsi" w:cstheme="majorHAnsi"/>
        </w:rPr>
        <w:t xml:space="preserve"> Although there are </w:t>
      </w:r>
      <w:r w:rsidR="003A24AD">
        <w:rPr>
          <w:rFonts w:asciiTheme="majorHAnsi" w:hAnsiTheme="majorHAnsi" w:cstheme="majorHAnsi"/>
        </w:rPr>
        <w:t>exceptions</w:t>
      </w:r>
      <w:r w:rsidR="00621DB9">
        <w:rPr>
          <w:rFonts w:asciiTheme="majorHAnsi" w:hAnsiTheme="majorHAnsi" w:cstheme="majorHAnsi"/>
        </w:rPr>
        <w:t xml:space="preserve"> </w:t>
      </w:r>
      <w:r w:rsidR="003A24AD">
        <w:rPr>
          <w:rFonts w:asciiTheme="majorHAnsi" w:hAnsiTheme="majorHAnsi" w:cstheme="majorHAnsi"/>
        </w:rPr>
        <w:t>where disclosure of information is permitted, including where the client gives consent, or permitted by law.</w:t>
      </w:r>
    </w:p>
    <w:p w14:paraId="5337362A" w14:textId="109D7594" w:rsidR="00DC656D" w:rsidRDefault="00D21CA0" w:rsidP="00587299">
      <w:pPr>
        <w:ind w:left="360"/>
        <w:rPr>
          <w:rFonts w:asciiTheme="majorHAnsi" w:hAnsiTheme="majorHAnsi" w:cstheme="majorHAnsi"/>
        </w:rPr>
      </w:pPr>
      <w:r>
        <w:rPr>
          <w:rFonts w:asciiTheme="majorHAnsi" w:hAnsiTheme="majorHAnsi" w:cstheme="majorHAnsi"/>
        </w:rPr>
        <w:t xml:space="preserve">If you could get all the information I need as soon as possible from Mrs Green, </w:t>
      </w:r>
      <w:r w:rsidR="0007055C">
        <w:rPr>
          <w:rFonts w:asciiTheme="majorHAnsi" w:hAnsiTheme="majorHAnsi" w:cstheme="majorHAnsi"/>
        </w:rPr>
        <w:t>we can then go ahead with a meeting if no issues arise from the checks.</w:t>
      </w:r>
    </w:p>
    <w:p w14:paraId="5E34DFFB" w14:textId="2E5FC73F" w:rsidR="00587299" w:rsidRDefault="0045213E" w:rsidP="00587299">
      <w:pPr>
        <w:ind w:left="360"/>
        <w:rPr>
          <w:rFonts w:asciiTheme="majorHAnsi" w:hAnsiTheme="majorHAnsi" w:cstheme="majorHAnsi"/>
        </w:rPr>
      </w:pPr>
      <w:r>
        <w:rPr>
          <w:rFonts w:asciiTheme="majorHAnsi" w:hAnsiTheme="majorHAnsi" w:cstheme="majorHAnsi"/>
        </w:rPr>
        <w:t>Thanks Alisha,</w:t>
      </w:r>
    </w:p>
    <w:p w14:paraId="159A7D3A" w14:textId="29B20B14" w:rsidR="0045213E" w:rsidRDefault="0045213E" w:rsidP="00587299">
      <w:pPr>
        <w:ind w:left="360"/>
        <w:rPr>
          <w:rFonts w:asciiTheme="majorHAnsi" w:hAnsiTheme="majorHAnsi" w:cstheme="majorHAnsi"/>
        </w:rPr>
      </w:pPr>
      <w:r>
        <w:rPr>
          <w:rFonts w:asciiTheme="majorHAnsi" w:hAnsiTheme="majorHAnsi" w:cstheme="majorHAnsi"/>
        </w:rPr>
        <w:t>Jade</w:t>
      </w:r>
    </w:p>
    <w:p w14:paraId="5FA276C4" w14:textId="76B32C65" w:rsidR="00587299" w:rsidRDefault="00587299" w:rsidP="00587299">
      <w:pPr>
        <w:ind w:left="360"/>
        <w:rPr>
          <w:rFonts w:asciiTheme="majorHAnsi" w:hAnsiTheme="majorHAnsi" w:cstheme="majorHAnsi"/>
        </w:rPr>
      </w:pPr>
    </w:p>
    <w:p w14:paraId="52BB0DCF" w14:textId="6D0DA66C" w:rsidR="00587299" w:rsidRDefault="00587299" w:rsidP="00587299">
      <w:pPr>
        <w:ind w:left="360"/>
        <w:rPr>
          <w:rFonts w:asciiTheme="majorHAnsi" w:hAnsiTheme="majorHAnsi" w:cstheme="majorHAnsi"/>
        </w:rPr>
      </w:pPr>
    </w:p>
    <w:p w14:paraId="3FB67079" w14:textId="5505B9E2" w:rsidR="00587299" w:rsidRDefault="00587299" w:rsidP="00587299">
      <w:pPr>
        <w:ind w:left="360"/>
        <w:rPr>
          <w:rFonts w:asciiTheme="majorHAnsi" w:hAnsiTheme="majorHAnsi" w:cstheme="majorHAnsi"/>
        </w:rPr>
      </w:pPr>
    </w:p>
    <w:p w14:paraId="57B8EA78" w14:textId="6C07CF7D" w:rsidR="00587299" w:rsidRDefault="00587299" w:rsidP="00587299">
      <w:pPr>
        <w:ind w:left="360"/>
        <w:rPr>
          <w:rFonts w:asciiTheme="majorHAnsi" w:hAnsiTheme="majorHAnsi" w:cstheme="majorHAnsi"/>
        </w:rPr>
      </w:pPr>
    </w:p>
    <w:p w14:paraId="02AFDCB5" w14:textId="2FB2CD9E" w:rsidR="00587299" w:rsidRDefault="00587299" w:rsidP="00587299">
      <w:pPr>
        <w:ind w:left="360"/>
        <w:rPr>
          <w:rFonts w:asciiTheme="majorHAnsi" w:hAnsiTheme="majorHAnsi" w:cstheme="majorHAnsi"/>
        </w:rPr>
      </w:pPr>
    </w:p>
    <w:p w14:paraId="1B80FFC3" w14:textId="6521FFEC" w:rsidR="00587299" w:rsidRDefault="00587299" w:rsidP="00587299">
      <w:pPr>
        <w:rPr>
          <w:rFonts w:asciiTheme="majorHAnsi" w:hAnsiTheme="majorHAnsi" w:cstheme="majorHAnsi"/>
        </w:rPr>
      </w:pPr>
    </w:p>
    <w:p w14:paraId="6463FAF1" w14:textId="52BE6615" w:rsidR="00587299" w:rsidRPr="002D6305" w:rsidRDefault="00587299" w:rsidP="00587299">
      <w:pPr>
        <w:rPr>
          <w:rFonts w:asciiTheme="majorHAnsi" w:hAnsiTheme="majorHAnsi" w:cstheme="majorHAnsi"/>
          <w:u w:val="single"/>
        </w:rPr>
      </w:pPr>
      <w:r w:rsidRPr="002D6305">
        <w:rPr>
          <w:rFonts w:asciiTheme="majorHAnsi" w:hAnsiTheme="majorHAnsi" w:cstheme="majorHAnsi"/>
          <w:u w:val="single"/>
        </w:rPr>
        <w:t>Task two</w:t>
      </w:r>
    </w:p>
    <w:p w14:paraId="5C34646F" w14:textId="468CA464" w:rsidR="00587299" w:rsidRDefault="00840CED" w:rsidP="00587299">
      <w:pPr>
        <w:rPr>
          <w:rFonts w:asciiTheme="majorHAnsi" w:hAnsiTheme="majorHAnsi" w:cstheme="majorHAnsi"/>
        </w:rPr>
      </w:pPr>
      <w:r>
        <w:rPr>
          <w:rFonts w:asciiTheme="majorHAnsi" w:hAnsiTheme="majorHAnsi" w:cstheme="majorHAnsi"/>
        </w:rPr>
        <w:t xml:space="preserve">As there </w:t>
      </w:r>
      <w:r w:rsidR="002D6305">
        <w:rPr>
          <w:rFonts w:asciiTheme="majorHAnsi" w:hAnsiTheme="majorHAnsi" w:cstheme="majorHAnsi"/>
        </w:rPr>
        <w:t>were</w:t>
      </w:r>
      <w:r>
        <w:rPr>
          <w:rFonts w:asciiTheme="majorHAnsi" w:hAnsiTheme="majorHAnsi" w:cstheme="majorHAnsi"/>
        </w:rPr>
        <w:t xml:space="preserve"> no professional reasons that prevented me from </w:t>
      </w:r>
      <w:r w:rsidR="00FD21B4">
        <w:rPr>
          <w:rFonts w:asciiTheme="majorHAnsi" w:hAnsiTheme="majorHAnsi" w:cstheme="majorHAnsi"/>
        </w:rPr>
        <w:t xml:space="preserve">meeting with Mrs Green, I have agreed to the </w:t>
      </w:r>
      <w:r w:rsidR="00EA0F1C">
        <w:rPr>
          <w:rFonts w:asciiTheme="majorHAnsi" w:hAnsiTheme="majorHAnsi" w:cstheme="majorHAnsi"/>
        </w:rPr>
        <w:t>proposed</w:t>
      </w:r>
      <w:r w:rsidR="00FD21B4">
        <w:rPr>
          <w:rFonts w:asciiTheme="majorHAnsi" w:hAnsiTheme="majorHAnsi" w:cstheme="majorHAnsi"/>
        </w:rPr>
        <w:t xml:space="preserve"> cons</w:t>
      </w:r>
      <w:r w:rsidR="00EA0F1C">
        <w:rPr>
          <w:rFonts w:asciiTheme="majorHAnsi" w:hAnsiTheme="majorHAnsi" w:cstheme="majorHAnsi"/>
        </w:rPr>
        <w:t xml:space="preserve">ultation. Mrs Green has confirmed that she is seeking legal advice concerning a Contested Wills and Estate matter. </w:t>
      </w:r>
    </w:p>
    <w:p w14:paraId="6FAD855C" w14:textId="170585D3" w:rsidR="00680A25" w:rsidRDefault="00836C72" w:rsidP="00587299">
      <w:pPr>
        <w:rPr>
          <w:rFonts w:asciiTheme="majorHAnsi" w:hAnsiTheme="majorHAnsi" w:cstheme="majorHAnsi"/>
        </w:rPr>
      </w:pPr>
      <w:r>
        <w:rPr>
          <w:rFonts w:asciiTheme="majorHAnsi" w:hAnsiTheme="majorHAnsi" w:cstheme="majorHAnsi"/>
        </w:rPr>
        <w:t xml:space="preserve">There </w:t>
      </w:r>
      <w:r w:rsidR="0006125C">
        <w:rPr>
          <w:rFonts w:asciiTheme="majorHAnsi" w:hAnsiTheme="majorHAnsi" w:cstheme="majorHAnsi"/>
        </w:rPr>
        <w:t>is</w:t>
      </w:r>
      <w:r>
        <w:rPr>
          <w:rFonts w:asciiTheme="majorHAnsi" w:hAnsiTheme="majorHAnsi" w:cstheme="majorHAnsi"/>
        </w:rPr>
        <w:t xml:space="preserve"> various way that I can conduct the consultation with Mrs Green</w:t>
      </w:r>
      <w:r w:rsidR="0006125C">
        <w:rPr>
          <w:rFonts w:asciiTheme="majorHAnsi" w:hAnsiTheme="majorHAnsi" w:cstheme="majorHAnsi"/>
        </w:rPr>
        <w:t>. T</w:t>
      </w:r>
      <w:r>
        <w:rPr>
          <w:rFonts w:asciiTheme="majorHAnsi" w:hAnsiTheme="majorHAnsi" w:cstheme="majorHAnsi"/>
        </w:rPr>
        <w:t>he disadvantages and advantages of each I will outline below</w:t>
      </w:r>
      <w:r w:rsidR="0006125C">
        <w:rPr>
          <w:rFonts w:asciiTheme="majorHAnsi" w:hAnsiTheme="majorHAnsi" w:cstheme="majorHAnsi"/>
        </w:rPr>
        <w:t xml:space="preserve">, choosing the best one for the potential client </w:t>
      </w:r>
      <w:r>
        <w:rPr>
          <w:rFonts w:asciiTheme="majorHAnsi" w:hAnsiTheme="majorHAnsi" w:cstheme="majorHAnsi"/>
        </w:rPr>
        <w:t xml:space="preserve">: </w:t>
      </w:r>
    </w:p>
    <w:p w14:paraId="3392E253" w14:textId="1086CE0F" w:rsidR="00836C72" w:rsidRDefault="00B95B62" w:rsidP="00836C72">
      <w:pPr>
        <w:pStyle w:val="ListParagraph"/>
        <w:numPr>
          <w:ilvl w:val="0"/>
          <w:numId w:val="5"/>
        </w:numPr>
        <w:rPr>
          <w:rFonts w:asciiTheme="majorHAnsi" w:hAnsiTheme="majorHAnsi" w:cstheme="majorHAnsi"/>
        </w:rPr>
      </w:pPr>
      <w:r>
        <w:rPr>
          <w:rFonts w:asciiTheme="majorHAnsi" w:hAnsiTheme="majorHAnsi" w:cstheme="majorHAnsi"/>
        </w:rPr>
        <w:t>Telephone consultation</w:t>
      </w:r>
      <w:r w:rsidR="0006125C">
        <w:rPr>
          <w:rFonts w:asciiTheme="majorHAnsi" w:hAnsiTheme="majorHAnsi" w:cstheme="majorHAnsi"/>
        </w:rPr>
        <w:t xml:space="preserve"> – A </w:t>
      </w:r>
      <w:r>
        <w:rPr>
          <w:rFonts w:asciiTheme="majorHAnsi" w:hAnsiTheme="majorHAnsi" w:cstheme="majorHAnsi"/>
        </w:rPr>
        <w:t>telephone consultation</w:t>
      </w:r>
      <w:r w:rsidR="0006125C">
        <w:rPr>
          <w:rFonts w:asciiTheme="majorHAnsi" w:hAnsiTheme="majorHAnsi" w:cstheme="majorHAnsi"/>
        </w:rPr>
        <w:t xml:space="preserve"> </w:t>
      </w:r>
      <w:r w:rsidR="0055136C">
        <w:rPr>
          <w:rFonts w:asciiTheme="majorHAnsi" w:hAnsiTheme="majorHAnsi" w:cstheme="majorHAnsi"/>
        </w:rPr>
        <w:t>is convenient to the client</w:t>
      </w:r>
      <w:r w:rsidR="0094471A">
        <w:rPr>
          <w:rFonts w:asciiTheme="majorHAnsi" w:hAnsiTheme="majorHAnsi" w:cstheme="majorHAnsi"/>
        </w:rPr>
        <w:t>, especially if the client has disabilities or mental health issues</w:t>
      </w:r>
      <w:r w:rsidR="00AD4EA3">
        <w:rPr>
          <w:rFonts w:asciiTheme="majorHAnsi" w:hAnsiTheme="majorHAnsi" w:cstheme="majorHAnsi"/>
        </w:rPr>
        <w:t xml:space="preserve"> that could cause further issues to the client.</w:t>
      </w:r>
      <w:r w:rsidR="004C066A">
        <w:rPr>
          <w:rFonts w:asciiTheme="majorHAnsi" w:hAnsiTheme="majorHAnsi" w:cstheme="majorHAnsi"/>
        </w:rPr>
        <w:t xml:space="preserve"> If the potential client doesn’t drive, this could be more cost effective. </w:t>
      </w:r>
      <w:r w:rsidR="00D81486">
        <w:rPr>
          <w:rFonts w:asciiTheme="majorHAnsi" w:hAnsiTheme="majorHAnsi" w:cstheme="majorHAnsi"/>
        </w:rPr>
        <w:t>There are disadvantages to a</w:t>
      </w:r>
      <w:r w:rsidR="006C7F14">
        <w:rPr>
          <w:rFonts w:asciiTheme="majorHAnsi" w:hAnsiTheme="majorHAnsi" w:cstheme="majorHAnsi"/>
        </w:rPr>
        <w:t xml:space="preserve"> telephone consultation </w:t>
      </w:r>
      <w:r w:rsidR="00D81486">
        <w:rPr>
          <w:rFonts w:asciiTheme="majorHAnsi" w:hAnsiTheme="majorHAnsi" w:cstheme="majorHAnsi"/>
        </w:rPr>
        <w:t>is less personal</w:t>
      </w:r>
      <w:r w:rsidR="00A10104">
        <w:rPr>
          <w:rFonts w:asciiTheme="majorHAnsi" w:hAnsiTheme="majorHAnsi" w:cstheme="majorHAnsi"/>
        </w:rPr>
        <w:t>, and with the consultation being a sensitive topic this might not be the best option.</w:t>
      </w:r>
    </w:p>
    <w:p w14:paraId="1E9BD72A" w14:textId="51A4FF45" w:rsidR="00A10104" w:rsidRDefault="00AC3DD7" w:rsidP="00836C72">
      <w:pPr>
        <w:pStyle w:val="ListParagraph"/>
        <w:numPr>
          <w:ilvl w:val="0"/>
          <w:numId w:val="5"/>
        </w:numPr>
        <w:rPr>
          <w:rFonts w:asciiTheme="majorHAnsi" w:hAnsiTheme="majorHAnsi" w:cstheme="majorHAnsi"/>
        </w:rPr>
      </w:pPr>
      <w:r>
        <w:rPr>
          <w:rFonts w:asciiTheme="majorHAnsi" w:hAnsiTheme="majorHAnsi" w:cstheme="majorHAnsi"/>
        </w:rPr>
        <w:t xml:space="preserve">Teams meeting </w:t>
      </w:r>
      <w:r w:rsidR="00891759">
        <w:rPr>
          <w:rFonts w:asciiTheme="majorHAnsi" w:hAnsiTheme="majorHAnsi" w:cstheme="majorHAnsi"/>
        </w:rPr>
        <w:t>–</w:t>
      </w:r>
      <w:r>
        <w:rPr>
          <w:rFonts w:asciiTheme="majorHAnsi" w:hAnsiTheme="majorHAnsi" w:cstheme="majorHAnsi"/>
        </w:rPr>
        <w:t xml:space="preserve"> </w:t>
      </w:r>
      <w:r w:rsidR="00D01123">
        <w:rPr>
          <w:rFonts w:asciiTheme="majorHAnsi" w:hAnsiTheme="majorHAnsi" w:cstheme="majorHAnsi"/>
        </w:rPr>
        <w:t>Holding a consultation using Teams is</w:t>
      </w:r>
      <w:r w:rsidR="00891759">
        <w:rPr>
          <w:rFonts w:asciiTheme="majorHAnsi" w:hAnsiTheme="majorHAnsi" w:cstheme="majorHAnsi"/>
        </w:rPr>
        <w:t xml:space="preserve"> very similar to a telephone consultation</w:t>
      </w:r>
      <w:r w:rsidR="007A448C">
        <w:rPr>
          <w:rFonts w:asciiTheme="majorHAnsi" w:hAnsiTheme="majorHAnsi" w:cstheme="majorHAnsi"/>
        </w:rPr>
        <w:t xml:space="preserve">, it is convenient to both parties. </w:t>
      </w:r>
      <w:r w:rsidR="003025BB">
        <w:rPr>
          <w:rFonts w:asciiTheme="majorHAnsi" w:hAnsiTheme="majorHAnsi" w:cstheme="majorHAnsi"/>
        </w:rPr>
        <w:t xml:space="preserve">There is a risk that the connection may be poor and </w:t>
      </w:r>
      <w:r w:rsidR="00593A59">
        <w:rPr>
          <w:rFonts w:asciiTheme="majorHAnsi" w:hAnsiTheme="majorHAnsi" w:cstheme="majorHAnsi"/>
        </w:rPr>
        <w:t xml:space="preserve">one of the parties might miss something that is important that the other has said. I also feel the </w:t>
      </w:r>
      <w:r w:rsidR="00A11AD0">
        <w:rPr>
          <w:rFonts w:asciiTheme="majorHAnsi" w:hAnsiTheme="majorHAnsi" w:cstheme="majorHAnsi"/>
        </w:rPr>
        <w:t xml:space="preserve">disadvantage is the same as a telephone consultation, it lacks personal touch and would make it harder to read body language. </w:t>
      </w:r>
    </w:p>
    <w:p w14:paraId="41E1D421" w14:textId="21879D87" w:rsidR="00A11AD0" w:rsidRPr="00B123F9" w:rsidRDefault="00A11AD0" w:rsidP="00B123F9">
      <w:pPr>
        <w:pStyle w:val="ListParagraph"/>
        <w:numPr>
          <w:ilvl w:val="0"/>
          <w:numId w:val="5"/>
        </w:numPr>
        <w:rPr>
          <w:rFonts w:asciiTheme="majorHAnsi" w:hAnsiTheme="majorHAnsi" w:cstheme="majorHAnsi"/>
          <w:b/>
          <w:bCs/>
        </w:rPr>
      </w:pPr>
      <w:r w:rsidRPr="00E84E17">
        <w:rPr>
          <w:rFonts w:asciiTheme="majorHAnsi" w:hAnsiTheme="majorHAnsi" w:cstheme="majorHAnsi"/>
        </w:rPr>
        <w:t xml:space="preserve">Face-to-face meeting- </w:t>
      </w:r>
      <w:r w:rsidR="00BC11EF" w:rsidRPr="00E84E17">
        <w:rPr>
          <w:rFonts w:asciiTheme="majorHAnsi" w:hAnsiTheme="majorHAnsi" w:cstheme="majorHAnsi"/>
        </w:rPr>
        <w:t xml:space="preserve">Face-to-face </w:t>
      </w:r>
      <w:r w:rsidR="00D70C29" w:rsidRPr="00E84E17">
        <w:rPr>
          <w:rFonts w:asciiTheme="majorHAnsi" w:hAnsiTheme="majorHAnsi" w:cstheme="majorHAnsi"/>
        </w:rPr>
        <w:t xml:space="preserve">compared to the previous two options seems to be the best way to conduct the meeting. </w:t>
      </w:r>
      <w:r w:rsidR="00D407DD" w:rsidRPr="00E84E17">
        <w:rPr>
          <w:rFonts w:asciiTheme="majorHAnsi" w:hAnsiTheme="majorHAnsi" w:cstheme="majorHAnsi"/>
        </w:rPr>
        <w:t xml:space="preserve">Face-to-face builds trust </w:t>
      </w:r>
      <w:r w:rsidR="00006521" w:rsidRPr="00E84E17">
        <w:rPr>
          <w:rFonts w:asciiTheme="majorHAnsi" w:hAnsiTheme="majorHAnsi" w:cstheme="majorHAnsi"/>
        </w:rPr>
        <w:t xml:space="preserve">between the client and solicitor, </w:t>
      </w:r>
      <w:r w:rsidR="00E84E17" w:rsidRPr="00E84E17">
        <w:rPr>
          <w:rFonts w:asciiTheme="majorHAnsi" w:hAnsiTheme="majorHAnsi" w:cstheme="majorHAnsi"/>
        </w:rPr>
        <w:t>I also find it to prevent misinterpretation of information.</w:t>
      </w:r>
    </w:p>
    <w:p w14:paraId="690138FD" w14:textId="32CDD2F8" w:rsidR="001B25E9" w:rsidRDefault="009064BE" w:rsidP="001B25E9">
      <w:pPr>
        <w:rPr>
          <w:rFonts w:asciiTheme="majorHAnsi" w:hAnsiTheme="majorHAnsi" w:cstheme="majorHAnsi"/>
        </w:rPr>
      </w:pPr>
      <w:r>
        <w:rPr>
          <w:rFonts w:asciiTheme="majorHAnsi" w:hAnsiTheme="majorHAnsi" w:cstheme="majorHAnsi"/>
        </w:rPr>
        <w:t>As the issue is a Contested Wills and Estate matter</w:t>
      </w:r>
      <w:r w:rsidR="00DA46BB">
        <w:rPr>
          <w:rFonts w:asciiTheme="majorHAnsi" w:hAnsiTheme="majorHAnsi" w:cstheme="majorHAnsi"/>
        </w:rPr>
        <w:t xml:space="preserve">, the meeting should be conducted </w:t>
      </w:r>
      <w:r w:rsidR="00B123F9">
        <w:rPr>
          <w:rFonts w:asciiTheme="majorHAnsi" w:hAnsiTheme="majorHAnsi" w:cstheme="majorHAnsi"/>
        </w:rPr>
        <w:t>with a face-to-face consultation</w:t>
      </w:r>
      <w:r w:rsidR="00DA46BB">
        <w:rPr>
          <w:rFonts w:asciiTheme="majorHAnsi" w:hAnsiTheme="majorHAnsi" w:cstheme="majorHAnsi"/>
        </w:rPr>
        <w:t xml:space="preserve"> </w:t>
      </w:r>
      <w:r w:rsidR="00A766F3">
        <w:rPr>
          <w:rFonts w:asciiTheme="majorHAnsi" w:hAnsiTheme="majorHAnsi" w:cstheme="majorHAnsi"/>
        </w:rPr>
        <w:t xml:space="preserve">as it is more </w:t>
      </w:r>
      <w:r w:rsidR="001B25E9">
        <w:rPr>
          <w:rFonts w:asciiTheme="majorHAnsi" w:hAnsiTheme="majorHAnsi" w:cstheme="majorHAnsi"/>
        </w:rPr>
        <w:t>personal and</w:t>
      </w:r>
      <w:r w:rsidR="00DA46BB">
        <w:rPr>
          <w:rFonts w:asciiTheme="majorHAnsi" w:hAnsiTheme="majorHAnsi" w:cstheme="majorHAnsi"/>
        </w:rPr>
        <w:t xml:space="preserve"> will not further </w:t>
      </w:r>
      <w:r w:rsidR="001B25E9">
        <w:rPr>
          <w:rFonts w:asciiTheme="majorHAnsi" w:hAnsiTheme="majorHAnsi" w:cstheme="majorHAnsi"/>
        </w:rPr>
        <w:t xml:space="preserve">intensify </w:t>
      </w:r>
      <w:r w:rsidR="00DA46BB">
        <w:rPr>
          <w:rFonts w:asciiTheme="majorHAnsi" w:hAnsiTheme="majorHAnsi" w:cstheme="majorHAnsi"/>
        </w:rPr>
        <w:t xml:space="preserve">Mrs Greens </w:t>
      </w:r>
      <w:r w:rsidR="00A766F3">
        <w:rPr>
          <w:rFonts w:asciiTheme="majorHAnsi" w:hAnsiTheme="majorHAnsi" w:cstheme="majorHAnsi"/>
        </w:rPr>
        <w:t>al</w:t>
      </w:r>
      <w:r w:rsidR="001B25E9">
        <w:rPr>
          <w:rFonts w:asciiTheme="majorHAnsi" w:hAnsiTheme="majorHAnsi" w:cstheme="majorHAnsi"/>
        </w:rPr>
        <w:t xml:space="preserve">ready </w:t>
      </w:r>
      <w:r w:rsidR="00A766F3">
        <w:rPr>
          <w:rFonts w:asciiTheme="majorHAnsi" w:hAnsiTheme="majorHAnsi" w:cstheme="majorHAnsi"/>
        </w:rPr>
        <w:t>emotiona</w:t>
      </w:r>
      <w:r w:rsidR="001B25E9">
        <w:rPr>
          <w:rFonts w:asciiTheme="majorHAnsi" w:hAnsiTheme="majorHAnsi" w:cstheme="majorHAnsi"/>
        </w:rPr>
        <w:t>l state.</w:t>
      </w:r>
      <w:r w:rsidR="001B25E9">
        <w:rPr>
          <w:rFonts w:asciiTheme="majorHAnsi" w:hAnsiTheme="majorHAnsi" w:cstheme="majorHAnsi"/>
        </w:rPr>
        <w:t xml:space="preserve"> I think a room that is smaller in size would be more suited, giving a more cosy feeling. I need to make sure that there are tissues freely available to Mrs Green, as the topic is an emotional one. Water and cups should be set out on the table, and offered to Mrs Green when we sit down. If Mrs Green has someone accompanying her, I need to make sure that another chair is placed next to hers. If Mrs Green has a wheelchair, I need to ensure that a clear path is made before Mrs Green arrives. My tone needs to be calmer, sympathetic, and not use any jargon that may confuse the potential client. </w:t>
      </w:r>
    </w:p>
    <w:p w14:paraId="1D23416C" w14:textId="6C919117" w:rsidR="001B25E9" w:rsidRDefault="001B25E9" w:rsidP="001B25E9">
      <w:pPr>
        <w:rPr>
          <w:rFonts w:asciiTheme="majorHAnsi" w:hAnsiTheme="majorHAnsi" w:cstheme="majorHAnsi"/>
        </w:rPr>
      </w:pPr>
    </w:p>
    <w:p w14:paraId="27781CCA" w14:textId="45F5278E" w:rsidR="001B25E9" w:rsidRDefault="001B25E9" w:rsidP="001B25E9">
      <w:pPr>
        <w:rPr>
          <w:rFonts w:asciiTheme="majorHAnsi" w:hAnsiTheme="majorHAnsi" w:cstheme="majorHAnsi"/>
        </w:rPr>
      </w:pPr>
    </w:p>
    <w:p w14:paraId="68FB58F0" w14:textId="0D8FCDAD" w:rsidR="001B25E9" w:rsidRDefault="001B25E9" w:rsidP="001B25E9">
      <w:pPr>
        <w:rPr>
          <w:rFonts w:asciiTheme="majorHAnsi" w:hAnsiTheme="majorHAnsi" w:cstheme="majorHAnsi"/>
        </w:rPr>
      </w:pPr>
    </w:p>
    <w:p w14:paraId="60D21B32" w14:textId="3ED5B5F6" w:rsidR="001B25E9" w:rsidRDefault="001B25E9" w:rsidP="001B25E9">
      <w:pPr>
        <w:rPr>
          <w:rFonts w:asciiTheme="majorHAnsi" w:hAnsiTheme="majorHAnsi" w:cstheme="majorHAnsi"/>
        </w:rPr>
      </w:pPr>
    </w:p>
    <w:p w14:paraId="27B270A4" w14:textId="77777777" w:rsidR="002D6305" w:rsidRDefault="002D6305" w:rsidP="001B25E9">
      <w:pPr>
        <w:rPr>
          <w:rFonts w:asciiTheme="majorHAnsi" w:hAnsiTheme="majorHAnsi" w:cstheme="majorHAnsi"/>
        </w:rPr>
      </w:pPr>
    </w:p>
    <w:p w14:paraId="404A0D4F" w14:textId="73ED6770" w:rsidR="001B25E9" w:rsidRDefault="001B25E9" w:rsidP="001B25E9">
      <w:pPr>
        <w:rPr>
          <w:rFonts w:asciiTheme="majorHAnsi" w:hAnsiTheme="majorHAnsi" w:cstheme="majorHAnsi"/>
        </w:rPr>
      </w:pPr>
    </w:p>
    <w:p w14:paraId="75A6286C" w14:textId="77777777" w:rsidR="001B25E9" w:rsidRDefault="001B25E9" w:rsidP="001B25E9">
      <w:pPr>
        <w:rPr>
          <w:rFonts w:asciiTheme="majorHAnsi" w:hAnsiTheme="majorHAnsi" w:cstheme="majorHAnsi"/>
        </w:rPr>
      </w:pPr>
    </w:p>
    <w:p w14:paraId="4DCBC6A6" w14:textId="7CB65DA0" w:rsidR="001B25E9" w:rsidRDefault="001B25E9" w:rsidP="00587299">
      <w:pPr>
        <w:rPr>
          <w:rFonts w:asciiTheme="majorHAnsi" w:hAnsiTheme="majorHAnsi" w:cstheme="majorHAnsi"/>
        </w:rPr>
      </w:pPr>
    </w:p>
    <w:p w14:paraId="7B32C6D8" w14:textId="66035942" w:rsidR="00966C71" w:rsidRDefault="00966C71" w:rsidP="00587299">
      <w:pPr>
        <w:rPr>
          <w:rFonts w:asciiTheme="majorHAnsi" w:hAnsiTheme="majorHAnsi" w:cstheme="majorHAnsi"/>
        </w:rPr>
      </w:pPr>
    </w:p>
    <w:p w14:paraId="3395DBD1" w14:textId="77777777" w:rsidR="00966C71" w:rsidRPr="00966C71" w:rsidRDefault="00966C71" w:rsidP="00966C71">
      <w:pPr>
        <w:rPr>
          <w:rFonts w:asciiTheme="majorHAnsi" w:hAnsiTheme="majorHAnsi" w:cstheme="majorHAnsi"/>
          <w:u w:val="single"/>
        </w:rPr>
      </w:pPr>
      <w:r w:rsidRPr="00966C71">
        <w:rPr>
          <w:rFonts w:asciiTheme="majorHAnsi" w:hAnsiTheme="majorHAnsi" w:cstheme="majorHAnsi"/>
          <w:u w:val="single"/>
        </w:rPr>
        <w:lastRenderedPageBreak/>
        <w:t xml:space="preserve">Task three </w:t>
      </w:r>
    </w:p>
    <w:p w14:paraId="171EBE11" w14:textId="77777777" w:rsidR="00966C71" w:rsidRPr="00966C71" w:rsidRDefault="00966C71" w:rsidP="00966C71">
      <w:pPr>
        <w:rPr>
          <w:rFonts w:asciiTheme="majorHAnsi" w:hAnsiTheme="majorHAnsi" w:cstheme="majorHAnsi"/>
        </w:rPr>
      </w:pPr>
      <w:r w:rsidRPr="00966C71">
        <w:rPr>
          <w:rFonts w:asciiTheme="majorHAnsi" w:hAnsiTheme="majorHAnsi" w:cstheme="majorHAnsi"/>
        </w:rPr>
        <w:t xml:space="preserve">Dear Mrs Green, </w:t>
      </w:r>
    </w:p>
    <w:p w14:paraId="116E3D30" w14:textId="77777777" w:rsidR="00966C71" w:rsidRPr="00966C71" w:rsidRDefault="00966C71" w:rsidP="00966C71">
      <w:pPr>
        <w:rPr>
          <w:rFonts w:asciiTheme="majorHAnsi" w:hAnsiTheme="majorHAnsi" w:cstheme="majorHAnsi"/>
        </w:rPr>
      </w:pPr>
      <w:r w:rsidRPr="00966C71">
        <w:rPr>
          <w:rFonts w:asciiTheme="majorHAnsi" w:hAnsiTheme="majorHAnsi" w:cstheme="majorHAnsi"/>
        </w:rPr>
        <w:t>Firstly, I am pleased to hear that you are happy for Trinity Saint David’s to represent you. I would like to start by setting out the different ways in which your case could be funded. I will explain the different options below.</w:t>
      </w:r>
    </w:p>
    <w:p w14:paraId="4D2E17F4" w14:textId="77777777" w:rsidR="00966C71" w:rsidRPr="00966C71" w:rsidRDefault="00966C71" w:rsidP="00966C71">
      <w:pPr>
        <w:rPr>
          <w:rFonts w:asciiTheme="majorHAnsi" w:hAnsiTheme="majorHAnsi" w:cstheme="majorHAnsi"/>
        </w:rPr>
      </w:pPr>
      <w:r w:rsidRPr="00966C71">
        <w:rPr>
          <w:rFonts w:asciiTheme="majorHAnsi" w:hAnsiTheme="majorHAnsi" w:cstheme="majorHAnsi"/>
        </w:rPr>
        <w:t>The following options are:</w:t>
      </w:r>
    </w:p>
    <w:p w14:paraId="7C59CA59" w14:textId="77777777" w:rsidR="00966C71" w:rsidRPr="00966C71" w:rsidRDefault="00966C71" w:rsidP="00966C71">
      <w:pPr>
        <w:numPr>
          <w:ilvl w:val="0"/>
          <w:numId w:val="1"/>
        </w:numPr>
        <w:rPr>
          <w:rFonts w:asciiTheme="majorHAnsi" w:hAnsiTheme="majorHAnsi" w:cstheme="majorHAnsi"/>
        </w:rPr>
      </w:pPr>
      <w:r w:rsidRPr="00966C71">
        <w:rPr>
          <w:rFonts w:asciiTheme="majorHAnsi" w:hAnsiTheme="majorHAnsi" w:cstheme="majorHAnsi"/>
        </w:rPr>
        <w:t>Legal aid</w:t>
      </w:r>
    </w:p>
    <w:p w14:paraId="1BB4A8F4" w14:textId="77777777" w:rsidR="00966C71" w:rsidRPr="00966C71" w:rsidRDefault="00966C71" w:rsidP="00966C71">
      <w:pPr>
        <w:numPr>
          <w:ilvl w:val="0"/>
          <w:numId w:val="1"/>
        </w:numPr>
        <w:rPr>
          <w:rFonts w:asciiTheme="majorHAnsi" w:hAnsiTheme="majorHAnsi" w:cstheme="majorHAnsi"/>
        </w:rPr>
      </w:pPr>
      <w:r w:rsidRPr="00966C71">
        <w:rPr>
          <w:rFonts w:asciiTheme="majorHAnsi" w:hAnsiTheme="majorHAnsi" w:cstheme="majorHAnsi"/>
        </w:rPr>
        <w:t>Legal expense insurance</w:t>
      </w:r>
    </w:p>
    <w:p w14:paraId="7CC24C6A" w14:textId="77777777" w:rsidR="00966C71" w:rsidRPr="00966C71" w:rsidRDefault="00966C71" w:rsidP="00966C71">
      <w:pPr>
        <w:numPr>
          <w:ilvl w:val="0"/>
          <w:numId w:val="1"/>
        </w:numPr>
        <w:rPr>
          <w:rFonts w:asciiTheme="majorHAnsi" w:hAnsiTheme="majorHAnsi" w:cstheme="majorHAnsi"/>
        </w:rPr>
      </w:pPr>
      <w:r w:rsidRPr="00966C71">
        <w:rPr>
          <w:rFonts w:asciiTheme="majorHAnsi" w:hAnsiTheme="majorHAnsi" w:cstheme="majorHAnsi"/>
        </w:rPr>
        <w:t>Conditional fee agreements</w:t>
      </w:r>
    </w:p>
    <w:p w14:paraId="44FA6C0E" w14:textId="77777777" w:rsidR="00966C71" w:rsidRPr="00966C71" w:rsidRDefault="00966C71" w:rsidP="00966C71">
      <w:pPr>
        <w:numPr>
          <w:ilvl w:val="0"/>
          <w:numId w:val="1"/>
        </w:numPr>
        <w:rPr>
          <w:rFonts w:asciiTheme="majorHAnsi" w:hAnsiTheme="majorHAnsi" w:cstheme="majorHAnsi"/>
        </w:rPr>
      </w:pPr>
      <w:r w:rsidRPr="00966C71">
        <w:rPr>
          <w:rFonts w:asciiTheme="majorHAnsi" w:hAnsiTheme="majorHAnsi" w:cstheme="majorHAnsi"/>
        </w:rPr>
        <w:t>Damage based agreements</w:t>
      </w:r>
    </w:p>
    <w:p w14:paraId="56101E24" w14:textId="271EB776" w:rsidR="00966C71" w:rsidRDefault="00966C71" w:rsidP="00966C71">
      <w:pPr>
        <w:numPr>
          <w:ilvl w:val="0"/>
          <w:numId w:val="1"/>
        </w:numPr>
        <w:rPr>
          <w:rFonts w:asciiTheme="majorHAnsi" w:hAnsiTheme="majorHAnsi" w:cstheme="majorHAnsi"/>
        </w:rPr>
      </w:pPr>
      <w:r w:rsidRPr="00966C71">
        <w:rPr>
          <w:rFonts w:asciiTheme="majorHAnsi" w:hAnsiTheme="majorHAnsi" w:cstheme="majorHAnsi"/>
        </w:rPr>
        <w:t>Private payment</w:t>
      </w:r>
    </w:p>
    <w:p w14:paraId="6070FEC2" w14:textId="77777777" w:rsidR="00966C71" w:rsidRPr="00966C71" w:rsidRDefault="00966C71" w:rsidP="00966C71">
      <w:pPr>
        <w:ind w:left="720"/>
        <w:rPr>
          <w:rFonts w:asciiTheme="majorHAnsi" w:hAnsiTheme="majorHAnsi" w:cstheme="majorHAnsi"/>
        </w:rPr>
      </w:pPr>
    </w:p>
    <w:p w14:paraId="436128BD" w14:textId="77777777" w:rsidR="00966C71" w:rsidRPr="00966C71" w:rsidRDefault="00966C71" w:rsidP="00966C71">
      <w:pPr>
        <w:rPr>
          <w:rFonts w:asciiTheme="majorHAnsi" w:hAnsiTheme="majorHAnsi" w:cstheme="majorHAnsi"/>
        </w:rPr>
      </w:pPr>
      <w:r w:rsidRPr="00966C71">
        <w:rPr>
          <w:rFonts w:asciiTheme="majorHAnsi" w:hAnsiTheme="majorHAnsi" w:cstheme="majorHAnsi"/>
        </w:rPr>
        <w:t xml:space="preserve">Legal aid can help pay for part, if not all of your legal costs. You may be eligible for legal aid if you are on low income and your issue is serious. Solicitors will take into consideration the type of case as well as your financial situation like your income and living costs. Legal aid can be a financial relief to many people, especially with the cost of living crisis. Unfortunately, when researching the legal aid scheme, the outcome that your specific case would meet the eligibility is unlikely </w:t>
      </w:r>
      <w:sdt>
        <w:sdtPr>
          <w:id w:val="-1285498153"/>
          <w:citation/>
        </w:sdtPr>
        <w:sdtContent>
          <w:r w:rsidRPr="00966C71">
            <w:rPr>
              <w:rFonts w:asciiTheme="majorHAnsi" w:hAnsiTheme="majorHAnsi" w:cstheme="majorHAnsi"/>
            </w:rPr>
            <w:fldChar w:fldCharType="begin"/>
          </w:r>
          <w:r w:rsidRPr="00966C71">
            <w:rPr>
              <w:rFonts w:asciiTheme="majorHAnsi" w:hAnsiTheme="majorHAnsi" w:cstheme="majorHAnsi"/>
            </w:rPr>
            <w:instrText xml:space="preserve"> CITATION Mar13 \l 2057 </w:instrText>
          </w:r>
          <w:r w:rsidRPr="00966C71">
            <w:rPr>
              <w:rFonts w:asciiTheme="majorHAnsi" w:hAnsiTheme="majorHAnsi" w:cstheme="majorHAnsi"/>
            </w:rPr>
            <w:fldChar w:fldCharType="separate"/>
          </w:r>
          <w:r w:rsidRPr="00966C71">
            <w:rPr>
              <w:rFonts w:asciiTheme="majorHAnsi" w:hAnsiTheme="majorHAnsi" w:cstheme="majorHAnsi"/>
            </w:rPr>
            <w:t>(Oliver, 2013)</w:t>
          </w:r>
          <w:r w:rsidRPr="00966C71">
            <w:rPr>
              <w:rFonts w:asciiTheme="majorHAnsi" w:hAnsiTheme="majorHAnsi" w:cstheme="majorHAnsi"/>
            </w:rPr>
            <w:fldChar w:fldCharType="end"/>
          </w:r>
        </w:sdtContent>
      </w:sdt>
      <w:r w:rsidRPr="00966C71">
        <w:rPr>
          <w:rFonts w:asciiTheme="majorHAnsi" w:hAnsiTheme="majorHAnsi" w:cstheme="majorHAnsi"/>
        </w:rPr>
        <w:t>. Although you are welcome to apply for legal aid, I find it in your best interest to consider other options if the outcome is not in your favour.</w:t>
      </w:r>
    </w:p>
    <w:p w14:paraId="0164B674" w14:textId="77777777" w:rsidR="00966C71" w:rsidRPr="00966C71" w:rsidRDefault="00966C71" w:rsidP="00966C71">
      <w:pPr>
        <w:rPr>
          <w:rFonts w:asciiTheme="majorHAnsi" w:hAnsiTheme="majorHAnsi" w:cstheme="majorHAnsi"/>
        </w:rPr>
      </w:pPr>
      <w:r w:rsidRPr="00966C71">
        <w:rPr>
          <w:rFonts w:asciiTheme="majorHAnsi" w:hAnsiTheme="majorHAnsi" w:cstheme="majorHAnsi"/>
        </w:rPr>
        <w:t xml:space="preserve">Legal expense insurance is usually sold as an additional add on when purchasing an insurance policy. If you have home contents insurance, building insurance or car/motorcycle insurance, legal expenses could be covered under any of these. If you check your current if any insurance policies and read the terms and conditions it will state what is covered, legal expense varies between providers. You should also be aware that there are some things that it doesn’t generally help with. Issues that started before you bought the policy are not covered, legal costs that you pay for before your claim is accepted are among a few. I cannot say you would or would not be accepted for this method of payment as I have not seen if you have legal expense insurance, or what the terms and conditions say on one you may have </w:t>
      </w:r>
      <w:sdt>
        <w:sdtPr>
          <w:rPr>
            <w:rFonts w:asciiTheme="majorHAnsi" w:hAnsiTheme="majorHAnsi" w:cstheme="majorHAnsi"/>
          </w:rPr>
          <w:id w:val="-913080439"/>
          <w:citation/>
        </w:sdtPr>
        <w:sdtContent>
          <w:r w:rsidRPr="00966C71">
            <w:rPr>
              <w:rFonts w:asciiTheme="majorHAnsi" w:hAnsiTheme="majorHAnsi" w:cstheme="majorHAnsi"/>
            </w:rPr>
            <w:fldChar w:fldCharType="begin"/>
          </w:r>
          <w:r w:rsidRPr="00966C71">
            <w:rPr>
              <w:rFonts w:asciiTheme="majorHAnsi" w:hAnsiTheme="majorHAnsi" w:cstheme="majorHAnsi"/>
            </w:rPr>
            <w:instrText xml:space="preserve"> CITATION Das22 \l 2057 </w:instrText>
          </w:r>
          <w:r w:rsidRPr="00966C71">
            <w:rPr>
              <w:rFonts w:asciiTheme="majorHAnsi" w:hAnsiTheme="majorHAnsi" w:cstheme="majorHAnsi"/>
            </w:rPr>
            <w:fldChar w:fldCharType="separate"/>
          </w:r>
          <w:r w:rsidRPr="00966C71">
            <w:rPr>
              <w:rFonts w:asciiTheme="majorHAnsi" w:hAnsiTheme="majorHAnsi" w:cstheme="majorHAnsi"/>
            </w:rPr>
            <w:t>(Daslaw, 2022)</w:t>
          </w:r>
          <w:r w:rsidRPr="00966C71">
            <w:rPr>
              <w:rFonts w:asciiTheme="majorHAnsi" w:hAnsiTheme="majorHAnsi" w:cstheme="majorHAnsi"/>
            </w:rPr>
            <w:fldChar w:fldCharType="end"/>
          </w:r>
        </w:sdtContent>
      </w:sdt>
      <w:r w:rsidRPr="00966C71">
        <w:rPr>
          <w:rFonts w:asciiTheme="majorHAnsi" w:hAnsiTheme="majorHAnsi" w:cstheme="majorHAnsi"/>
        </w:rPr>
        <w:t>.</w:t>
      </w:r>
    </w:p>
    <w:p w14:paraId="0FB820D0" w14:textId="77777777" w:rsidR="00966C71" w:rsidRPr="00966C71" w:rsidRDefault="00966C71" w:rsidP="00966C71">
      <w:pPr>
        <w:rPr>
          <w:rFonts w:asciiTheme="majorHAnsi" w:hAnsiTheme="majorHAnsi" w:cstheme="majorHAnsi"/>
        </w:rPr>
      </w:pPr>
      <w:r w:rsidRPr="00966C71">
        <w:rPr>
          <w:rFonts w:asciiTheme="majorHAnsi" w:hAnsiTheme="majorHAnsi" w:cstheme="majorHAnsi"/>
        </w:rPr>
        <w:t xml:space="preserve">Conditional fee agreements also known as a no win no fee service is an agreement between yourself and a solicitor. The contract will include an agreement that your solicitor will only be paid if the client succeeds in winning the case. A conditional fee agreement is only available on certain personal injuries like a road traffic accident claim and a medical negligence. I do not think this payment method suits your particular case and I strongly believe you would not be eligible for a CFA </w:t>
      </w:r>
      <w:sdt>
        <w:sdtPr>
          <w:rPr>
            <w:rFonts w:asciiTheme="majorHAnsi" w:hAnsiTheme="majorHAnsi" w:cstheme="majorHAnsi"/>
          </w:rPr>
          <w:id w:val="-78215908"/>
          <w:citation/>
        </w:sdtPr>
        <w:sdtContent>
          <w:r w:rsidRPr="00966C71">
            <w:rPr>
              <w:rFonts w:asciiTheme="majorHAnsi" w:hAnsiTheme="majorHAnsi" w:cstheme="majorHAnsi"/>
            </w:rPr>
            <w:fldChar w:fldCharType="begin"/>
          </w:r>
          <w:r w:rsidRPr="00966C71">
            <w:rPr>
              <w:rFonts w:asciiTheme="majorHAnsi" w:hAnsiTheme="majorHAnsi" w:cstheme="majorHAnsi"/>
            </w:rPr>
            <w:instrText xml:space="preserve"> CITATION Acc22 \l 2057 </w:instrText>
          </w:r>
          <w:r w:rsidRPr="00966C71">
            <w:rPr>
              <w:rFonts w:asciiTheme="majorHAnsi" w:hAnsiTheme="majorHAnsi" w:cstheme="majorHAnsi"/>
            </w:rPr>
            <w:fldChar w:fldCharType="separate"/>
          </w:r>
          <w:r w:rsidRPr="00966C71">
            <w:rPr>
              <w:rFonts w:asciiTheme="majorHAnsi" w:hAnsiTheme="majorHAnsi" w:cstheme="majorHAnsi"/>
            </w:rPr>
            <w:t>(advice, 2022)</w:t>
          </w:r>
          <w:r w:rsidRPr="00966C71">
            <w:rPr>
              <w:rFonts w:asciiTheme="majorHAnsi" w:hAnsiTheme="majorHAnsi" w:cstheme="majorHAnsi"/>
            </w:rPr>
            <w:fldChar w:fldCharType="end"/>
          </w:r>
        </w:sdtContent>
      </w:sdt>
      <w:r w:rsidRPr="00966C71">
        <w:rPr>
          <w:rFonts w:asciiTheme="majorHAnsi" w:hAnsiTheme="majorHAnsi" w:cstheme="majorHAnsi"/>
        </w:rPr>
        <w:t>.</w:t>
      </w:r>
    </w:p>
    <w:p w14:paraId="25CF8689" w14:textId="77777777" w:rsidR="00966C71" w:rsidRPr="00966C71" w:rsidRDefault="00966C71" w:rsidP="00966C71">
      <w:pPr>
        <w:rPr>
          <w:rFonts w:asciiTheme="majorHAnsi" w:hAnsiTheme="majorHAnsi" w:cstheme="majorHAnsi"/>
        </w:rPr>
      </w:pPr>
      <w:r w:rsidRPr="00966C71">
        <w:rPr>
          <w:rFonts w:asciiTheme="majorHAnsi" w:hAnsiTheme="majorHAnsi" w:cstheme="majorHAnsi"/>
        </w:rPr>
        <w:t xml:space="preserve">Damage based agreements are another form of a no win no fee service but is not the same as a CFA. Unlike a CFA where the client is successful fees vary depending on the outcome of the matter, a DBA charges a straight percentage of any damages recovered, regardless of what your fees are usually </w:t>
      </w:r>
      <w:sdt>
        <w:sdtPr>
          <w:rPr>
            <w:rFonts w:asciiTheme="majorHAnsi" w:hAnsiTheme="majorHAnsi" w:cstheme="majorHAnsi"/>
          </w:rPr>
          <w:id w:val="-785346393"/>
          <w:citation/>
        </w:sdtPr>
        <w:sdtContent>
          <w:r w:rsidRPr="00966C71">
            <w:rPr>
              <w:rFonts w:asciiTheme="majorHAnsi" w:hAnsiTheme="majorHAnsi" w:cstheme="majorHAnsi"/>
            </w:rPr>
            <w:fldChar w:fldCharType="begin"/>
          </w:r>
          <w:r w:rsidRPr="00966C71">
            <w:rPr>
              <w:rFonts w:asciiTheme="majorHAnsi" w:hAnsiTheme="majorHAnsi" w:cstheme="majorHAnsi"/>
            </w:rPr>
            <w:instrText xml:space="preserve"> CITATION Lex20 \l 2057 </w:instrText>
          </w:r>
          <w:r w:rsidRPr="00966C71">
            <w:rPr>
              <w:rFonts w:asciiTheme="majorHAnsi" w:hAnsiTheme="majorHAnsi" w:cstheme="majorHAnsi"/>
            </w:rPr>
            <w:fldChar w:fldCharType="separate"/>
          </w:r>
          <w:r w:rsidRPr="00966C71">
            <w:rPr>
              <w:rFonts w:asciiTheme="majorHAnsi" w:hAnsiTheme="majorHAnsi" w:cstheme="majorHAnsi"/>
            </w:rPr>
            <w:t>(LexisNexis, 2020)</w:t>
          </w:r>
          <w:r w:rsidRPr="00966C71">
            <w:rPr>
              <w:rFonts w:asciiTheme="majorHAnsi" w:hAnsiTheme="majorHAnsi" w:cstheme="majorHAnsi"/>
            </w:rPr>
            <w:fldChar w:fldCharType="end"/>
          </w:r>
        </w:sdtContent>
      </w:sdt>
      <w:r w:rsidRPr="00966C71">
        <w:rPr>
          <w:rFonts w:asciiTheme="majorHAnsi" w:hAnsiTheme="majorHAnsi" w:cstheme="majorHAnsi"/>
        </w:rPr>
        <w:t xml:space="preserve">. In each case, and to determine whether your claim has prospects of success and therefore is suitable for a CFA, we would need to carry out some initial investigatory work which would normally have to be paid for by you on a private fee-paying basis </w:t>
      </w:r>
      <w:sdt>
        <w:sdtPr>
          <w:rPr>
            <w:rFonts w:asciiTheme="majorHAnsi" w:hAnsiTheme="majorHAnsi" w:cstheme="majorHAnsi"/>
          </w:rPr>
          <w:id w:val="-1303997181"/>
          <w:citation/>
        </w:sdtPr>
        <w:sdtContent>
          <w:r w:rsidRPr="00966C71">
            <w:rPr>
              <w:rFonts w:asciiTheme="majorHAnsi" w:hAnsiTheme="majorHAnsi" w:cstheme="majorHAnsi"/>
            </w:rPr>
            <w:fldChar w:fldCharType="begin"/>
          </w:r>
          <w:r w:rsidRPr="00966C71">
            <w:rPr>
              <w:rFonts w:asciiTheme="majorHAnsi" w:hAnsiTheme="majorHAnsi" w:cstheme="majorHAnsi"/>
            </w:rPr>
            <w:instrText xml:space="preserve"> CITATION Pau20 \l 2057 </w:instrText>
          </w:r>
          <w:r w:rsidRPr="00966C71">
            <w:rPr>
              <w:rFonts w:asciiTheme="majorHAnsi" w:hAnsiTheme="majorHAnsi" w:cstheme="majorHAnsi"/>
            </w:rPr>
            <w:fldChar w:fldCharType="separate"/>
          </w:r>
          <w:r w:rsidRPr="00966C71">
            <w:rPr>
              <w:rFonts w:asciiTheme="majorHAnsi" w:hAnsiTheme="majorHAnsi" w:cstheme="majorHAnsi"/>
            </w:rPr>
            <w:t>(Gordon, 2020)</w:t>
          </w:r>
          <w:r w:rsidRPr="00966C71">
            <w:rPr>
              <w:rFonts w:asciiTheme="majorHAnsi" w:hAnsiTheme="majorHAnsi" w:cstheme="majorHAnsi"/>
            </w:rPr>
            <w:fldChar w:fldCharType="end"/>
          </w:r>
        </w:sdtContent>
      </w:sdt>
      <w:r w:rsidRPr="00966C71">
        <w:rPr>
          <w:rFonts w:asciiTheme="majorHAnsi" w:hAnsiTheme="majorHAnsi" w:cstheme="majorHAnsi"/>
        </w:rPr>
        <w:t>.</w:t>
      </w:r>
    </w:p>
    <w:p w14:paraId="2568F2E0" w14:textId="77777777" w:rsidR="00966C71" w:rsidRPr="00966C71" w:rsidRDefault="00966C71" w:rsidP="00966C71">
      <w:pPr>
        <w:rPr>
          <w:rFonts w:asciiTheme="majorHAnsi" w:hAnsiTheme="majorHAnsi" w:cstheme="majorHAnsi"/>
        </w:rPr>
      </w:pPr>
      <w:r w:rsidRPr="00966C71">
        <w:rPr>
          <w:rFonts w:asciiTheme="majorHAnsi" w:hAnsiTheme="majorHAnsi" w:cstheme="majorHAnsi"/>
        </w:rPr>
        <w:lastRenderedPageBreak/>
        <w:t xml:space="preserve">Private payments. As solicitors we charge for our time. This is published at an hourly rate, but actually accrues, or build ups, in units of 6 minutes. The reason we use units is it is easier to monitor costs building up in hours that are divisible by 10 </w:t>
      </w:r>
      <w:sdt>
        <w:sdtPr>
          <w:rPr>
            <w:rFonts w:asciiTheme="majorHAnsi" w:hAnsiTheme="majorHAnsi" w:cstheme="majorHAnsi"/>
          </w:rPr>
          <w:id w:val="-292300056"/>
          <w:citation/>
        </w:sdtPr>
        <w:sdtContent>
          <w:r w:rsidRPr="00966C71">
            <w:rPr>
              <w:rFonts w:asciiTheme="majorHAnsi" w:hAnsiTheme="majorHAnsi" w:cstheme="majorHAnsi"/>
            </w:rPr>
            <w:fldChar w:fldCharType="begin"/>
          </w:r>
          <w:r w:rsidRPr="00966C71">
            <w:rPr>
              <w:rFonts w:asciiTheme="majorHAnsi" w:hAnsiTheme="majorHAnsi" w:cstheme="majorHAnsi"/>
            </w:rPr>
            <w:instrText xml:space="preserve"> CITATION she22 \l 2057 </w:instrText>
          </w:r>
          <w:r w:rsidRPr="00966C71">
            <w:rPr>
              <w:rFonts w:asciiTheme="majorHAnsi" w:hAnsiTheme="majorHAnsi" w:cstheme="majorHAnsi"/>
            </w:rPr>
            <w:fldChar w:fldCharType="separate"/>
          </w:r>
          <w:r w:rsidRPr="00966C71">
            <w:rPr>
              <w:rFonts w:asciiTheme="majorHAnsi" w:hAnsiTheme="majorHAnsi" w:cstheme="majorHAnsi"/>
            </w:rPr>
            <w:t>(sherborneslaw, 2022)</w:t>
          </w:r>
          <w:r w:rsidRPr="00966C71">
            <w:rPr>
              <w:rFonts w:asciiTheme="majorHAnsi" w:hAnsiTheme="majorHAnsi" w:cstheme="majorHAnsi"/>
            </w:rPr>
            <w:fldChar w:fldCharType="end"/>
          </w:r>
        </w:sdtContent>
      </w:sdt>
      <w:r w:rsidRPr="00966C71">
        <w:rPr>
          <w:rFonts w:asciiTheme="majorHAnsi" w:hAnsiTheme="majorHAnsi" w:cstheme="majorHAnsi"/>
        </w:rPr>
        <w:t xml:space="preserve">. You will be charged for emails, meetings and letters by units and at the end of you case a bill will be sent to yourself explaining each charge. Solicitors can also offer on some cases a fixed fee service. A fixed fee service means you will be given a price at the start and that price cannot be changed. </w:t>
      </w:r>
    </w:p>
    <w:p w14:paraId="463A46F1" w14:textId="539587A8" w:rsidR="00966C71" w:rsidRPr="00966C71" w:rsidRDefault="00966C71" w:rsidP="00966C71">
      <w:pPr>
        <w:rPr>
          <w:rFonts w:asciiTheme="majorHAnsi" w:hAnsiTheme="majorHAnsi" w:cstheme="majorHAnsi"/>
        </w:rPr>
      </w:pPr>
      <w:r w:rsidRPr="00966C71">
        <w:rPr>
          <w:rFonts w:asciiTheme="majorHAnsi" w:hAnsiTheme="majorHAnsi" w:cstheme="majorHAnsi"/>
        </w:rPr>
        <w:t xml:space="preserve">I hope you will look at the many options I have listed in this letter, and it will help you in choosing the best payment plan that suits yourself. </w:t>
      </w:r>
      <w:r w:rsidR="00412B39">
        <w:rPr>
          <w:rFonts w:asciiTheme="majorHAnsi" w:hAnsiTheme="majorHAnsi" w:cstheme="majorHAnsi"/>
        </w:rPr>
        <w:t xml:space="preserve">I look forward to hearing from you when you have had time to go over everything I have included, and chosen </w:t>
      </w:r>
      <w:r w:rsidR="003772C8">
        <w:rPr>
          <w:rFonts w:asciiTheme="majorHAnsi" w:hAnsiTheme="majorHAnsi" w:cstheme="majorHAnsi"/>
        </w:rPr>
        <w:t>which payment plan you will be going forward with.</w:t>
      </w:r>
    </w:p>
    <w:p w14:paraId="44C0594A" w14:textId="77777777" w:rsidR="00966C71" w:rsidRPr="00966C71" w:rsidRDefault="00966C71" w:rsidP="00966C71">
      <w:pPr>
        <w:rPr>
          <w:rFonts w:asciiTheme="majorHAnsi" w:hAnsiTheme="majorHAnsi" w:cstheme="majorHAnsi"/>
        </w:rPr>
      </w:pPr>
      <w:r w:rsidRPr="00966C71">
        <w:rPr>
          <w:rFonts w:asciiTheme="majorHAnsi" w:hAnsiTheme="majorHAnsi" w:cstheme="majorHAnsi"/>
        </w:rPr>
        <w:t>Kind regards,</w:t>
      </w:r>
    </w:p>
    <w:p w14:paraId="222E43DA" w14:textId="77777777" w:rsidR="00966C71" w:rsidRPr="00966C71" w:rsidRDefault="00966C71" w:rsidP="00966C71">
      <w:pPr>
        <w:rPr>
          <w:rFonts w:asciiTheme="majorHAnsi" w:hAnsiTheme="majorHAnsi" w:cstheme="majorHAnsi"/>
        </w:rPr>
      </w:pPr>
      <w:r w:rsidRPr="00966C71">
        <w:rPr>
          <w:rFonts w:asciiTheme="majorHAnsi" w:hAnsiTheme="majorHAnsi" w:cstheme="majorHAnsi"/>
        </w:rPr>
        <w:t>Jade</w:t>
      </w:r>
    </w:p>
    <w:p w14:paraId="29841E82" w14:textId="4C93196C" w:rsidR="00966C71" w:rsidRDefault="00966C71" w:rsidP="00587299">
      <w:pPr>
        <w:rPr>
          <w:rFonts w:asciiTheme="majorHAnsi" w:hAnsiTheme="majorHAnsi" w:cstheme="majorHAnsi"/>
        </w:rPr>
      </w:pPr>
    </w:p>
    <w:p w14:paraId="424326EA" w14:textId="2538C151" w:rsidR="00966C71" w:rsidRDefault="00966C71" w:rsidP="00587299">
      <w:pPr>
        <w:rPr>
          <w:rFonts w:asciiTheme="majorHAnsi" w:hAnsiTheme="majorHAnsi" w:cstheme="majorHAnsi"/>
        </w:rPr>
      </w:pPr>
    </w:p>
    <w:p w14:paraId="0D5CFFE5" w14:textId="43D1A1E6" w:rsidR="00966C71" w:rsidRDefault="00966C71" w:rsidP="00587299">
      <w:pPr>
        <w:rPr>
          <w:rFonts w:asciiTheme="majorHAnsi" w:hAnsiTheme="majorHAnsi" w:cstheme="majorHAnsi"/>
        </w:rPr>
      </w:pPr>
    </w:p>
    <w:p w14:paraId="5C3CC6C0" w14:textId="22A1978E" w:rsidR="00966C71" w:rsidRDefault="00966C71" w:rsidP="00587299">
      <w:pPr>
        <w:rPr>
          <w:rFonts w:asciiTheme="majorHAnsi" w:hAnsiTheme="majorHAnsi" w:cstheme="majorHAnsi"/>
        </w:rPr>
      </w:pPr>
    </w:p>
    <w:p w14:paraId="2C3FFA54" w14:textId="2D7336E4" w:rsidR="00966C71" w:rsidRDefault="00966C71" w:rsidP="00587299">
      <w:pPr>
        <w:rPr>
          <w:rFonts w:asciiTheme="majorHAnsi" w:hAnsiTheme="majorHAnsi" w:cstheme="majorHAnsi"/>
        </w:rPr>
      </w:pPr>
    </w:p>
    <w:p w14:paraId="380DA285" w14:textId="7E208C0C" w:rsidR="00966C71" w:rsidRDefault="00966C71" w:rsidP="00587299">
      <w:pPr>
        <w:rPr>
          <w:rFonts w:asciiTheme="majorHAnsi" w:hAnsiTheme="majorHAnsi" w:cstheme="majorHAnsi"/>
        </w:rPr>
      </w:pPr>
    </w:p>
    <w:p w14:paraId="41A9B05B" w14:textId="25DF609C" w:rsidR="00966C71" w:rsidRDefault="00966C71" w:rsidP="00587299">
      <w:pPr>
        <w:rPr>
          <w:rFonts w:asciiTheme="majorHAnsi" w:hAnsiTheme="majorHAnsi" w:cstheme="majorHAnsi"/>
        </w:rPr>
      </w:pPr>
    </w:p>
    <w:p w14:paraId="058A1A71" w14:textId="1E250565" w:rsidR="00966C71" w:rsidRDefault="00966C71" w:rsidP="00587299">
      <w:pPr>
        <w:rPr>
          <w:rFonts w:asciiTheme="majorHAnsi" w:hAnsiTheme="majorHAnsi" w:cstheme="majorHAnsi"/>
        </w:rPr>
      </w:pPr>
    </w:p>
    <w:p w14:paraId="0D4CAAD8" w14:textId="5142C7F5" w:rsidR="00966C71" w:rsidRDefault="00966C71" w:rsidP="00587299">
      <w:pPr>
        <w:rPr>
          <w:rFonts w:asciiTheme="majorHAnsi" w:hAnsiTheme="majorHAnsi" w:cstheme="majorHAnsi"/>
        </w:rPr>
      </w:pPr>
    </w:p>
    <w:p w14:paraId="09FDD148" w14:textId="69527160" w:rsidR="00966C71" w:rsidRDefault="00966C71" w:rsidP="00587299">
      <w:pPr>
        <w:rPr>
          <w:rFonts w:asciiTheme="majorHAnsi" w:hAnsiTheme="majorHAnsi" w:cstheme="majorHAnsi"/>
        </w:rPr>
      </w:pPr>
    </w:p>
    <w:p w14:paraId="1AD44EE3" w14:textId="5DE31A3A" w:rsidR="00966C71" w:rsidRDefault="00966C71" w:rsidP="00587299">
      <w:pPr>
        <w:rPr>
          <w:rFonts w:asciiTheme="majorHAnsi" w:hAnsiTheme="majorHAnsi" w:cstheme="majorHAnsi"/>
        </w:rPr>
      </w:pPr>
    </w:p>
    <w:p w14:paraId="6C721303" w14:textId="6F50422A" w:rsidR="00966C71" w:rsidRDefault="00966C71" w:rsidP="00587299">
      <w:pPr>
        <w:rPr>
          <w:rFonts w:asciiTheme="majorHAnsi" w:hAnsiTheme="majorHAnsi" w:cstheme="majorHAnsi"/>
        </w:rPr>
      </w:pPr>
    </w:p>
    <w:p w14:paraId="75072AA2" w14:textId="2EFB7FEA" w:rsidR="00966C71" w:rsidRDefault="00966C71" w:rsidP="00587299">
      <w:pPr>
        <w:rPr>
          <w:rFonts w:asciiTheme="majorHAnsi" w:hAnsiTheme="majorHAnsi" w:cstheme="majorHAnsi"/>
        </w:rPr>
      </w:pPr>
    </w:p>
    <w:p w14:paraId="0166FF9D" w14:textId="6768E813" w:rsidR="00966C71" w:rsidRDefault="00966C71" w:rsidP="00587299">
      <w:pPr>
        <w:rPr>
          <w:rFonts w:asciiTheme="majorHAnsi" w:hAnsiTheme="majorHAnsi" w:cstheme="majorHAnsi"/>
        </w:rPr>
      </w:pPr>
    </w:p>
    <w:p w14:paraId="3E9C0A07" w14:textId="03398DC8" w:rsidR="00966C71" w:rsidRDefault="00966C71" w:rsidP="00587299">
      <w:pPr>
        <w:rPr>
          <w:rFonts w:asciiTheme="majorHAnsi" w:hAnsiTheme="majorHAnsi" w:cstheme="majorHAnsi"/>
        </w:rPr>
      </w:pPr>
    </w:p>
    <w:p w14:paraId="5200DFF6" w14:textId="069CC3F4" w:rsidR="00966C71" w:rsidRDefault="00966C71" w:rsidP="00587299">
      <w:pPr>
        <w:rPr>
          <w:rFonts w:asciiTheme="majorHAnsi" w:hAnsiTheme="majorHAnsi" w:cstheme="majorHAnsi"/>
        </w:rPr>
      </w:pPr>
    </w:p>
    <w:p w14:paraId="47161B1E" w14:textId="361B1F92" w:rsidR="00966C71" w:rsidRDefault="00966C71" w:rsidP="00587299">
      <w:pPr>
        <w:rPr>
          <w:rFonts w:asciiTheme="majorHAnsi" w:hAnsiTheme="majorHAnsi" w:cstheme="majorHAnsi"/>
        </w:rPr>
      </w:pPr>
    </w:p>
    <w:p w14:paraId="4996FD6E" w14:textId="40853330" w:rsidR="00966C71" w:rsidRDefault="00966C71" w:rsidP="00587299">
      <w:pPr>
        <w:rPr>
          <w:rFonts w:asciiTheme="majorHAnsi" w:hAnsiTheme="majorHAnsi" w:cstheme="majorHAnsi"/>
        </w:rPr>
      </w:pPr>
    </w:p>
    <w:p w14:paraId="51098430" w14:textId="752117C6" w:rsidR="00966C71" w:rsidRDefault="00966C71" w:rsidP="00587299">
      <w:pPr>
        <w:rPr>
          <w:rFonts w:asciiTheme="majorHAnsi" w:hAnsiTheme="majorHAnsi" w:cstheme="majorHAnsi"/>
        </w:rPr>
      </w:pPr>
    </w:p>
    <w:p w14:paraId="119A0E2E" w14:textId="5E1EA8F1" w:rsidR="00966C71" w:rsidRDefault="00966C71" w:rsidP="00587299">
      <w:pPr>
        <w:rPr>
          <w:rFonts w:asciiTheme="majorHAnsi" w:hAnsiTheme="majorHAnsi" w:cstheme="majorHAnsi"/>
        </w:rPr>
      </w:pPr>
    </w:p>
    <w:p w14:paraId="0933E9C8" w14:textId="279C52EF" w:rsidR="00966C71" w:rsidRDefault="00966C71" w:rsidP="00587299">
      <w:pPr>
        <w:rPr>
          <w:rFonts w:asciiTheme="majorHAnsi" w:hAnsiTheme="majorHAnsi" w:cstheme="majorHAnsi"/>
        </w:rPr>
      </w:pPr>
    </w:p>
    <w:p w14:paraId="332653EC" w14:textId="606E47F2" w:rsidR="00966C71" w:rsidRDefault="00966C71" w:rsidP="00587299">
      <w:pPr>
        <w:rPr>
          <w:rFonts w:asciiTheme="majorHAnsi" w:hAnsiTheme="majorHAnsi" w:cstheme="majorHAnsi"/>
        </w:rPr>
      </w:pPr>
    </w:p>
    <w:p w14:paraId="01CAE622" w14:textId="77777777" w:rsidR="00966C71" w:rsidRDefault="00966C71" w:rsidP="00587299">
      <w:pPr>
        <w:rPr>
          <w:rFonts w:asciiTheme="majorHAnsi" w:hAnsiTheme="majorHAnsi" w:cstheme="majorHAnsi"/>
        </w:rPr>
      </w:pPr>
    </w:p>
    <w:sdt>
      <w:sdtPr>
        <w:rPr>
          <w:rFonts w:cstheme="majorHAnsi"/>
        </w:rPr>
        <w:id w:val="1699117076"/>
        <w:docPartObj>
          <w:docPartGallery w:val="Bibliographies"/>
          <w:docPartUnique/>
        </w:docPartObj>
      </w:sdtPr>
      <w:sdtEndPr>
        <w:rPr>
          <w:rFonts w:eastAsiaTheme="minorHAnsi"/>
          <w:color w:val="auto"/>
          <w:sz w:val="22"/>
          <w:szCs w:val="22"/>
          <w:lang w:val="en-GB"/>
        </w:rPr>
      </w:sdtEndPr>
      <w:sdtContent>
        <w:p w14:paraId="1D90A8BF" w14:textId="7B7E9967" w:rsidR="001B25E9" w:rsidRDefault="001B25E9">
          <w:pPr>
            <w:pStyle w:val="Heading1"/>
            <w:rPr>
              <w:rFonts w:cstheme="majorHAnsi"/>
            </w:rPr>
          </w:pPr>
          <w:r w:rsidRPr="001B25E9">
            <w:rPr>
              <w:rFonts w:cstheme="majorHAnsi"/>
            </w:rPr>
            <w:t>References</w:t>
          </w:r>
        </w:p>
        <w:p w14:paraId="42CFF423" w14:textId="77777777" w:rsidR="002D6305" w:rsidRPr="002D6305" w:rsidRDefault="002D6305" w:rsidP="002D6305">
          <w:pPr>
            <w:rPr>
              <w:lang w:val="en-US"/>
            </w:rPr>
          </w:pPr>
        </w:p>
        <w:sdt>
          <w:sdtPr>
            <w:rPr>
              <w:rFonts w:asciiTheme="majorHAnsi" w:hAnsiTheme="majorHAnsi" w:cstheme="majorHAnsi"/>
            </w:rPr>
            <w:id w:val="-573587230"/>
            <w:bibliography/>
          </w:sdtPr>
          <w:sdtContent>
            <w:p w14:paraId="600FDEAD" w14:textId="7A774887" w:rsidR="001B25E9" w:rsidRPr="001B25E9" w:rsidRDefault="001B25E9" w:rsidP="001B25E9">
              <w:pPr>
                <w:pStyle w:val="Bibliography"/>
                <w:rPr>
                  <w:rFonts w:asciiTheme="majorHAnsi" w:hAnsiTheme="majorHAnsi" w:cstheme="majorHAnsi"/>
                  <w:noProof/>
                  <w:sz w:val="24"/>
                  <w:szCs w:val="24"/>
                  <w:lang w:val="en-US"/>
                </w:rPr>
              </w:pPr>
              <w:r w:rsidRPr="001B25E9">
                <w:rPr>
                  <w:rFonts w:asciiTheme="majorHAnsi" w:hAnsiTheme="majorHAnsi" w:cstheme="majorHAnsi"/>
                </w:rPr>
                <w:fldChar w:fldCharType="begin"/>
              </w:r>
              <w:r w:rsidRPr="001B25E9">
                <w:rPr>
                  <w:rFonts w:asciiTheme="majorHAnsi" w:hAnsiTheme="majorHAnsi" w:cstheme="majorHAnsi"/>
                </w:rPr>
                <w:instrText xml:space="preserve"> BIBLIOGRAPHY </w:instrText>
              </w:r>
              <w:r w:rsidRPr="001B25E9">
                <w:rPr>
                  <w:rFonts w:asciiTheme="majorHAnsi" w:hAnsiTheme="majorHAnsi" w:cstheme="majorHAnsi"/>
                </w:rPr>
                <w:fldChar w:fldCharType="separate"/>
              </w:r>
              <w:r w:rsidR="002D6305">
                <w:rPr>
                  <w:rFonts w:asciiTheme="majorHAnsi" w:hAnsiTheme="majorHAnsi" w:cstheme="majorHAnsi"/>
                  <w:noProof/>
                  <w:lang w:val="en-US"/>
                </w:rPr>
                <w:t>A</w:t>
              </w:r>
              <w:r w:rsidRPr="001B25E9">
                <w:rPr>
                  <w:rFonts w:asciiTheme="majorHAnsi" w:hAnsiTheme="majorHAnsi" w:cstheme="majorHAnsi"/>
                  <w:noProof/>
                  <w:lang w:val="en-US"/>
                </w:rPr>
                <w:t>dvice, A. c</w:t>
              </w:r>
              <w:r w:rsidR="002D6305">
                <w:rPr>
                  <w:rFonts w:asciiTheme="majorHAnsi" w:hAnsiTheme="majorHAnsi" w:cstheme="majorHAnsi"/>
                  <w:noProof/>
                  <w:lang w:val="en-US"/>
                </w:rPr>
                <w:t xml:space="preserve"> (</w:t>
              </w:r>
              <w:r w:rsidRPr="001B25E9">
                <w:rPr>
                  <w:rFonts w:asciiTheme="majorHAnsi" w:hAnsiTheme="majorHAnsi" w:cstheme="majorHAnsi"/>
                  <w:noProof/>
                  <w:lang w:val="en-US"/>
                </w:rPr>
                <w:t>2022</w:t>
              </w:r>
              <w:r w:rsidR="002D6305">
                <w:rPr>
                  <w:rFonts w:asciiTheme="majorHAnsi" w:hAnsiTheme="majorHAnsi" w:cstheme="majorHAnsi"/>
                  <w:noProof/>
                  <w:lang w:val="en-US"/>
                </w:rPr>
                <w:t>)</w:t>
              </w:r>
              <w:r w:rsidRPr="001B25E9">
                <w:rPr>
                  <w:rFonts w:asciiTheme="majorHAnsi" w:hAnsiTheme="majorHAnsi" w:cstheme="majorHAnsi"/>
                  <w:noProof/>
                  <w:lang w:val="en-US"/>
                </w:rPr>
                <w:t xml:space="preserve"> </w:t>
              </w:r>
              <w:r w:rsidRPr="001B25E9">
                <w:rPr>
                  <w:rFonts w:asciiTheme="majorHAnsi" w:hAnsiTheme="majorHAnsi" w:cstheme="majorHAnsi"/>
                  <w:i/>
                  <w:iCs/>
                  <w:noProof/>
                  <w:lang w:val="en-US"/>
                </w:rPr>
                <w:t xml:space="preserve">Conditonal Fee Agreement (CFA) Explained. </w:t>
              </w:r>
              <w:r w:rsidRPr="001B25E9">
                <w:rPr>
                  <w:rFonts w:asciiTheme="majorHAnsi" w:hAnsiTheme="majorHAnsi" w:cstheme="majorHAnsi"/>
                  <w:noProof/>
                  <w:lang w:val="en-US"/>
                </w:rPr>
                <w:t xml:space="preserve">[Online] </w:t>
              </w:r>
              <w:r w:rsidRPr="001B25E9">
                <w:rPr>
                  <w:rFonts w:asciiTheme="majorHAnsi" w:hAnsiTheme="majorHAnsi" w:cstheme="majorHAnsi"/>
                  <w:noProof/>
                  <w:lang w:val="en-US"/>
                </w:rPr>
                <w:br/>
                <w:t xml:space="preserve">Available at: </w:t>
              </w:r>
              <w:r w:rsidRPr="001B25E9">
                <w:rPr>
                  <w:rFonts w:asciiTheme="majorHAnsi" w:hAnsiTheme="majorHAnsi" w:cstheme="majorHAnsi"/>
                  <w:noProof/>
                  <w:u w:val="single"/>
                  <w:lang w:val="en-US"/>
                </w:rPr>
                <w:t>https://www.accidentclaimsadvice.org.uk/conditional-fee-agreement-explained/</w:t>
              </w:r>
              <w:r w:rsidRPr="001B25E9">
                <w:rPr>
                  <w:rFonts w:asciiTheme="majorHAnsi" w:hAnsiTheme="majorHAnsi" w:cstheme="majorHAnsi"/>
                  <w:noProof/>
                  <w:lang w:val="en-US"/>
                </w:rPr>
                <w:br/>
              </w:r>
              <w:r w:rsidR="002D6305">
                <w:rPr>
                  <w:rFonts w:asciiTheme="majorHAnsi" w:hAnsiTheme="majorHAnsi" w:cstheme="majorHAnsi"/>
                  <w:noProof/>
                  <w:lang w:val="en-US"/>
                </w:rPr>
                <w:t>(</w:t>
              </w:r>
              <w:r w:rsidRPr="001B25E9">
                <w:rPr>
                  <w:rFonts w:asciiTheme="majorHAnsi" w:hAnsiTheme="majorHAnsi" w:cstheme="majorHAnsi"/>
                  <w:noProof/>
                  <w:lang w:val="en-US"/>
                </w:rPr>
                <w:t xml:space="preserve">Accessed </w:t>
              </w:r>
              <w:r w:rsidR="002D6305">
                <w:rPr>
                  <w:rFonts w:asciiTheme="majorHAnsi" w:hAnsiTheme="majorHAnsi" w:cstheme="majorHAnsi"/>
                  <w:noProof/>
                  <w:lang w:val="en-US"/>
                </w:rPr>
                <w:t>2</w:t>
              </w:r>
              <w:r w:rsidR="002D6305" w:rsidRPr="002D6305">
                <w:rPr>
                  <w:rFonts w:asciiTheme="majorHAnsi" w:hAnsiTheme="majorHAnsi" w:cstheme="majorHAnsi"/>
                  <w:noProof/>
                  <w:vertAlign w:val="superscript"/>
                  <w:lang w:val="en-US"/>
                </w:rPr>
                <w:t>nd</w:t>
              </w:r>
              <w:r w:rsidR="002D6305">
                <w:rPr>
                  <w:rFonts w:asciiTheme="majorHAnsi" w:hAnsiTheme="majorHAnsi" w:cstheme="majorHAnsi"/>
                  <w:noProof/>
                  <w:lang w:val="en-US"/>
                </w:rPr>
                <w:t xml:space="preserve"> January</w:t>
              </w:r>
              <w:r w:rsidRPr="001B25E9">
                <w:rPr>
                  <w:rFonts w:asciiTheme="majorHAnsi" w:hAnsiTheme="majorHAnsi" w:cstheme="majorHAnsi"/>
                  <w:noProof/>
                  <w:lang w:val="en-US"/>
                </w:rPr>
                <w:t xml:space="preserve"> 2023</w:t>
              </w:r>
              <w:r w:rsidR="002D6305">
                <w:rPr>
                  <w:rFonts w:asciiTheme="majorHAnsi" w:hAnsiTheme="majorHAnsi" w:cstheme="majorHAnsi"/>
                  <w:noProof/>
                  <w:lang w:val="en-US"/>
                </w:rPr>
                <w:t>)</w:t>
              </w:r>
              <w:r w:rsidRPr="001B25E9">
                <w:rPr>
                  <w:rFonts w:asciiTheme="majorHAnsi" w:hAnsiTheme="majorHAnsi" w:cstheme="majorHAnsi"/>
                  <w:noProof/>
                  <w:lang w:val="en-US"/>
                </w:rPr>
                <w:t>.</w:t>
              </w:r>
            </w:p>
            <w:p w14:paraId="013E339E" w14:textId="3D0A6128" w:rsidR="001B25E9" w:rsidRPr="001B25E9" w:rsidRDefault="001B25E9" w:rsidP="001B25E9">
              <w:pPr>
                <w:pStyle w:val="Bibliography"/>
                <w:rPr>
                  <w:rFonts w:asciiTheme="majorHAnsi" w:hAnsiTheme="majorHAnsi" w:cstheme="majorHAnsi"/>
                  <w:noProof/>
                  <w:lang w:val="en-US"/>
                </w:rPr>
              </w:pPr>
              <w:r w:rsidRPr="001B25E9">
                <w:rPr>
                  <w:rFonts w:asciiTheme="majorHAnsi" w:hAnsiTheme="majorHAnsi" w:cstheme="majorHAnsi"/>
                  <w:noProof/>
                  <w:lang w:val="en-US"/>
                </w:rPr>
                <w:t>ATT</w:t>
              </w:r>
              <w:r w:rsidR="002D6305">
                <w:rPr>
                  <w:rFonts w:asciiTheme="majorHAnsi" w:hAnsiTheme="majorHAnsi" w:cstheme="majorHAnsi"/>
                  <w:noProof/>
                  <w:lang w:val="en-US"/>
                </w:rPr>
                <w:t xml:space="preserve"> (</w:t>
              </w:r>
              <w:r w:rsidRPr="001B25E9">
                <w:rPr>
                  <w:rFonts w:asciiTheme="majorHAnsi" w:hAnsiTheme="majorHAnsi" w:cstheme="majorHAnsi"/>
                  <w:noProof/>
                  <w:lang w:val="en-US"/>
                </w:rPr>
                <w:t>2022</w:t>
              </w:r>
              <w:r w:rsidR="002D6305">
                <w:rPr>
                  <w:rFonts w:asciiTheme="majorHAnsi" w:hAnsiTheme="majorHAnsi" w:cstheme="majorHAnsi"/>
                  <w:noProof/>
                  <w:lang w:val="en-US"/>
                </w:rPr>
                <w:t>)</w:t>
              </w:r>
              <w:r w:rsidRPr="001B25E9">
                <w:rPr>
                  <w:rFonts w:asciiTheme="majorHAnsi" w:hAnsiTheme="majorHAnsi" w:cstheme="majorHAnsi"/>
                  <w:noProof/>
                  <w:lang w:val="en-US"/>
                </w:rPr>
                <w:t xml:space="preserve"> </w:t>
              </w:r>
              <w:r w:rsidRPr="001B25E9">
                <w:rPr>
                  <w:rFonts w:asciiTheme="majorHAnsi" w:hAnsiTheme="majorHAnsi" w:cstheme="majorHAnsi"/>
                  <w:i/>
                  <w:iCs/>
                  <w:noProof/>
                  <w:lang w:val="en-US"/>
                </w:rPr>
                <w:t xml:space="preserve">Client Due Diligence (CDD) Requirements. </w:t>
              </w:r>
              <w:r w:rsidRPr="001B25E9">
                <w:rPr>
                  <w:rFonts w:asciiTheme="majorHAnsi" w:hAnsiTheme="majorHAnsi" w:cstheme="majorHAnsi"/>
                  <w:noProof/>
                  <w:lang w:val="en-US"/>
                </w:rPr>
                <w:t xml:space="preserve">[Online] </w:t>
              </w:r>
              <w:r w:rsidRPr="001B25E9">
                <w:rPr>
                  <w:rFonts w:asciiTheme="majorHAnsi" w:hAnsiTheme="majorHAnsi" w:cstheme="majorHAnsi"/>
                  <w:noProof/>
                  <w:lang w:val="en-US"/>
                </w:rPr>
                <w:br/>
                <w:t xml:space="preserve">Available at: </w:t>
              </w:r>
              <w:r w:rsidRPr="001B25E9">
                <w:rPr>
                  <w:rFonts w:asciiTheme="majorHAnsi" w:hAnsiTheme="majorHAnsi" w:cstheme="majorHAnsi"/>
                  <w:noProof/>
                  <w:u w:val="single"/>
                  <w:lang w:val="en-US"/>
                </w:rPr>
                <w:t>https://www.att.org.uk/client-due-diligence-cdd-requirements</w:t>
              </w:r>
              <w:r w:rsidRPr="001B25E9">
                <w:rPr>
                  <w:rFonts w:asciiTheme="majorHAnsi" w:hAnsiTheme="majorHAnsi" w:cstheme="majorHAnsi"/>
                  <w:noProof/>
                  <w:lang w:val="en-US"/>
                </w:rPr>
                <w:br/>
              </w:r>
              <w:r w:rsidR="002D6305">
                <w:rPr>
                  <w:rFonts w:asciiTheme="majorHAnsi" w:hAnsiTheme="majorHAnsi" w:cstheme="majorHAnsi"/>
                  <w:noProof/>
                  <w:lang w:val="en-US"/>
                </w:rPr>
                <w:t>(</w:t>
              </w:r>
              <w:r w:rsidRPr="001B25E9">
                <w:rPr>
                  <w:rFonts w:asciiTheme="majorHAnsi" w:hAnsiTheme="majorHAnsi" w:cstheme="majorHAnsi"/>
                  <w:noProof/>
                  <w:lang w:val="en-US"/>
                </w:rPr>
                <w:t xml:space="preserve">Accessed </w:t>
              </w:r>
              <w:r w:rsidR="002D6305">
                <w:rPr>
                  <w:rFonts w:asciiTheme="majorHAnsi" w:hAnsiTheme="majorHAnsi" w:cstheme="majorHAnsi"/>
                  <w:noProof/>
                  <w:lang w:val="en-US"/>
                </w:rPr>
                <w:t>1</w:t>
              </w:r>
              <w:r w:rsidR="002D6305" w:rsidRPr="002D6305">
                <w:rPr>
                  <w:rFonts w:asciiTheme="majorHAnsi" w:hAnsiTheme="majorHAnsi" w:cstheme="majorHAnsi"/>
                  <w:noProof/>
                  <w:vertAlign w:val="superscript"/>
                  <w:lang w:val="en-US"/>
                </w:rPr>
                <w:t>st</w:t>
              </w:r>
              <w:r w:rsidR="002D6305">
                <w:rPr>
                  <w:rFonts w:asciiTheme="majorHAnsi" w:hAnsiTheme="majorHAnsi" w:cstheme="majorHAnsi"/>
                  <w:noProof/>
                  <w:lang w:val="en-US"/>
                </w:rPr>
                <w:t xml:space="preserve"> January</w:t>
              </w:r>
              <w:r w:rsidRPr="001B25E9">
                <w:rPr>
                  <w:rFonts w:asciiTheme="majorHAnsi" w:hAnsiTheme="majorHAnsi" w:cstheme="majorHAnsi"/>
                  <w:noProof/>
                  <w:lang w:val="en-US"/>
                </w:rPr>
                <w:t xml:space="preserve"> 2023</w:t>
              </w:r>
              <w:r w:rsidR="002D6305">
                <w:rPr>
                  <w:rFonts w:asciiTheme="majorHAnsi" w:hAnsiTheme="majorHAnsi" w:cstheme="majorHAnsi"/>
                  <w:noProof/>
                  <w:lang w:val="en-US"/>
                </w:rPr>
                <w:t>)</w:t>
              </w:r>
              <w:r w:rsidRPr="001B25E9">
                <w:rPr>
                  <w:rFonts w:asciiTheme="majorHAnsi" w:hAnsiTheme="majorHAnsi" w:cstheme="majorHAnsi"/>
                  <w:noProof/>
                  <w:lang w:val="en-US"/>
                </w:rPr>
                <w:t>.</w:t>
              </w:r>
            </w:p>
            <w:p w14:paraId="4A4EF716" w14:textId="38D60E97" w:rsidR="001B25E9" w:rsidRPr="001B25E9" w:rsidRDefault="001B25E9" w:rsidP="001B25E9">
              <w:pPr>
                <w:pStyle w:val="Bibliography"/>
                <w:rPr>
                  <w:rFonts w:asciiTheme="majorHAnsi" w:hAnsiTheme="majorHAnsi" w:cstheme="majorHAnsi"/>
                  <w:noProof/>
                  <w:lang w:val="en-US"/>
                </w:rPr>
              </w:pPr>
              <w:r w:rsidRPr="001B25E9">
                <w:rPr>
                  <w:rFonts w:asciiTheme="majorHAnsi" w:hAnsiTheme="majorHAnsi" w:cstheme="majorHAnsi"/>
                  <w:noProof/>
                  <w:lang w:val="en-US"/>
                </w:rPr>
                <w:t>Gordon, P</w:t>
              </w:r>
              <w:r w:rsidR="002D6305">
                <w:rPr>
                  <w:rFonts w:asciiTheme="majorHAnsi" w:hAnsiTheme="majorHAnsi" w:cstheme="majorHAnsi"/>
                  <w:noProof/>
                  <w:lang w:val="en-US"/>
                </w:rPr>
                <w:t xml:space="preserve"> (</w:t>
              </w:r>
              <w:r w:rsidRPr="001B25E9">
                <w:rPr>
                  <w:rFonts w:asciiTheme="majorHAnsi" w:hAnsiTheme="majorHAnsi" w:cstheme="majorHAnsi"/>
                  <w:noProof/>
                  <w:lang w:val="en-US"/>
                </w:rPr>
                <w:t>2020</w:t>
              </w:r>
              <w:r w:rsidR="002D6305">
                <w:rPr>
                  <w:rFonts w:asciiTheme="majorHAnsi" w:hAnsiTheme="majorHAnsi" w:cstheme="majorHAnsi"/>
                  <w:noProof/>
                  <w:lang w:val="en-US"/>
                </w:rPr>
                <w:t>)</w:t>
              </w:r>
              <w:r w:rsidRPr="001B25E9">
                <w:rPr>
                  <w:rFonts w:asciiTheme="majorHAnsi" w:hAnsiTheme="majorHAnsi" w:cstheme="majorHAnsi"/>
                  <w:noProof/>
                  <w:lang w:val="en-US"/>
                </w:rPr>
                <w:t xml:space="preserve"> </w:t>
              </w:r>
              <w:r w:rsidRPr="001B25E9">
                <w:rPr>
                  <w:rFonts w:asciiTheme="majorHAnsi" w:hAnsiTheme="majorHAnsi" w:cstheme="majorHAnsi"/>
                  <w:i/>
                  <w:iCs/>
                  <w:noProof/>
                  <w:lang w:val="en-US"/>
                </w:rPr>
                <w:t xml:space="preserve">Contesting a will: a complete guide to contesting a will. </w:t>
              </w:r>
              <w:r w:rsidRPr="001B25E9">
                <w:rPr>
                  <w:rFonts w:asciiTheme="majorHAnsi" w:hAnsiTheme="majorHAnsi" w:cstheme="majorHAnsi"/>
                  <w:noProof/>
                  <w:lang w:val="en-US"/>
                </w:rPr>
                <w:t xml:space="preserve">[Online] </w:t>
              </w:r>
              <w:r w:rsidRPr="001B25E9">
                <w:rPr>
                  <w:rFonts w:asciiTheme="majorHAnsi" w:hAnsiTheme="majorHAnsi" w:cstheme="majorHAnsi"/>
                  <w:noProof/>
                  <w:lang w:val="en-US"/>
                </w:rPr>
                <w:br/>
                <w:t xml:space="preserve">Available at: </w:t>
              </w:r>
              <w:r w:rsidRPr="001B25E9">
                <w:rPr>
                  <w:rFonts w:asciiTheme="majorHAnsi" w:hAnsiTheme="majorHAnsi" w:cstheme="majorHAnsi"/>
                  <w:noProof/>
                  <w:u w:val="single"/>
                  <w:lang w:val="en-US"/>
                </w:rPr>
                <w:t>https://www.willans.co.uk/knowledge/contesting-will/</w:t>
              </w:r>
              <w:r w:rsidRPr="001B25E9">
                <w:rPr>
                  <w:rFonts w:asciiTheme="majorHAnsi" w:hAnsiTheme="majorHAnsi" w:cstheme="majorHAnsi"/>
                  <w:noProof/>
                  <w:lang w:val="en-US"/>
                </w:rPr>
                <w:br/>
              </w:r>
              <w:r w:rsidR="002D6305">
                <w:rPr>
                  <w:rFonts w:asciiTheme="majorHAnsi" w:hAnsiTheme="majorHAnsi" w:cstheme="majorHAnsi"/>
                  <w:noProof/>
                  <w:lang w:val="en-US"/>
                </w:rPr>
                <w:t>(</w:t>
              </w:r>
              <w:r w:rsidRPr="001B25E9">
                <w:rPr>
                  <w:rFonts w:asciiTheme="majorHAnsi" w:hAnsiTheme="majorHAnsi" w:cstheme="majorHAnsi"/>
                  <w:noProof/>
                  <w:lang w:val="en-US"/>
                </w:rPr>
                <w:t xml:space="preserve">Accessed </w:t>
              </w:r>
              <w:r w:rsidR="002D6305">
                <w:rPr>
                  <w:rFonts w:asciiTheme="majorHAnsi" w:hAnsiTheme="majorHAnsi" w:cstheme="majorHAnsi"/>
                  <w:noProof/>
                  <w:lang w:val="en-US"/>
                </w:rPr>
                <w:t>1</w:t>
              </w:r>
              <w:r w:rsidR="002D6305" w:rsidRPr="002D6305">
                <w:rPr>
                  <w:rFonts w:asciiTheme="majorHAnsi" w:hAnsiTheme="majorHAnsi" w:cstheme="majorHAnsi"/>
                  <w:noProof/>
                  <w:vertAlign w:val="superscript"/>
                  <w:lang w:val="en-US"/>
                </w:rPr>
                <w:t>st</w:t>
              </w:r>
              <w:r w:rsidR="002D6305">
                <w:rPr>
                  <w:rFonts w:asciiTheme="majorHAnsi" w:hAnsiTheme="majorHAnsi" w:cstheme="majorHAnsi"/>
                  <w:noProof/>
                  <w:lang w:val="en-US"/>
                </w:rPr>
                <w:t xml:space="preserve"> January</w:t>
              </w:r>
              <w:r w:rsidRPr="001B25E9">
                <w:rPr>
                  <w:rFonts w:asciiTheme="majorHAnsi" w:hAnsiTheme="majorHAnsi" w:cstheme="majorHAnsi"/>
                  <w:noProof/>
                  <w:lang w:val="en-US"/>
                </w:rPr>
                <w:t xml:space="preserve"> 2023</w:t>
              </w:r>
              <w:r w:rsidR="002D6305">
                <w:rPr>
                  <w:rFonts w:asciiTheme="majorHAnsi" w:hAnsiTheme="majorHAnsi" w:cstheme="majorHAnsi"/>
                  <w:noProof/>
                  <w:lang w:val="en-US"/>
                </w:rPr>
                <w:t>)</w:t>
              </w:r>
              <w:r w:rsidRPr="001B25E9">
                <w:rPr>
                  <w:rFonts w:asciiTheme="majorHAnsi" w:hAnsiTheme="majorHAnsi" w:cstheme="majorHAnsi"/>
                  <w:noProof/>
                  <w:lang w:val="en-US"/>
                </w:rPr>
                <w:t>.</w:t>
              </w:r>
            </w:p>
            <w:p w14:paraId="5269D3CB" w14:textId="723A799D" w:rsidR="001B25E9" w:rsidRPr="001B25E9" w:rsidRDefault="001B25E9" w:rsidP="001B25E9">
              <w:pPr>
                <w:pStyle w:val="Bibliography"/>
                <w:rPr>
                  <w:rFonts w:asciiTheme="majorHAnsi" w:hAnsiTheme="majorHAnsi" w:cstheme="majorHAnsi"/>
                  <w:noProof/>
                  <w:lang w:val="en-US"/>
                </w:rPr>
              </w:pPr>
              <w:r w:rsidRPr="001B25E9">
                <w:rPr>
                  <w:rFonts w:asciiTheme="majorHAnsi" w:hAnsiTheme="majorHAnsi" w:cstheme="majorHAnsi"/>
                  <w:noProof/>
                  <w:lang w:val="en-US"/>
                </w:rPr>
                <w:t>LexisNexis</w:t>
              </w:r>
              <w:r w:rsidR="002D6305">
                <w:rPr>
                  <w:rFonts w:asciiTheme="majorHAnsi" w:hAnsiTheme="majorHAnsi" w:cstheme="majorHAnsi"/>
                  <w:noProof/>
                  <w:lang w:val="en-US"/>
                </w:rPr>
                <w:t xml:space="preserve"> (</w:t>
              </w:r>
              <w:r w:rsidRPr="001B25E9">
                <w:rPr>
                  <w:rFonts w:asciiTheme="majorHAnsi" w:hAnsiTheme="majorHAnsi" w:cstheme="majorHAnsi"/>
                  <w:noProof/>
                  <w:lang w:val="en-US"/>
                </w:rPr>
                <w:t>2020</w:t>
              </w:r>
              <w:r w:rsidR="002D6305">
                <w:rPr>
                  <w:rFonts w:asciiTheme="majorHAnsi" w:hAnsiTheme="majorHAnsi" w:cstheme="majorHAnsi"/>
                  <w:noProof/>
                  <w:lang w:val="en-US"/>
                </w:rPr>
                <w:t>)</w:t>
              </w:r>
              <w:r w:rsidRPr="001B25E9">
                <w:rPr>
                  <w:rFonts w:asciiTheme="majorHAnsi" w:hAnsiTheme="majorHAnsi" w:cstheme="majorHAnsi"/>
                  <w:noProof/>
                  <w:lang w:val="en-US"/>
                </w:rPr>
                <w:t xml:space="preserve"> </w:t>
              </w:r>
              <w:r w:rsidRPr="001B25E9">
                <w:rPr>
                  <w:rFonts w:asciiTheme="majorHAnsi" w:hAnsiTheme="majorHAnsi" w:cstheme="majorHAnsi"/>
                  <w:i/>
                  <w:iCs/>
                  <w:noProof/>
                  <w:lang w:val="en-US"/>
                </w:rPr>
                <w:t xml:space="preserve">CFAs and DBAs-overview. </w:t>
              </w:r>
              <w:r w:rsidRPr="001B25E9">
                <w:rPr>
                  <w:rFonts w:asciiTheme="majorHAnsi" w:hAnsiTheme="majorHAnsi" w:cstheme="majorHAnsi"/>
                  <w:noProof/>
                  <w:lang w:val="en-US"/>
                </w:rPr>
                <w:t xml:space="preserve">[Online] </w:t>
              </w:r>
              <w:r w:rsidRPr="001B25E9">
                <w:rPr>
                  <w:rFonts w:asciiTheme="majorHAnsi" w:hAnsiTheme="majorHAnsi" w:cstheme="majorHAnsi"/>
                  <w:noProof/>
                  <w:lang w:val="en-US"/>
                </w:rPr>
                <w:br/>
                <w:t xml:space="preserve">Available at: </w:t>
              </w:r>
              <w:r w:rsidRPr="001B25E9">
                <w:rPr>
                  <w:rFonts w:asciiTheme="majorHAnsi" w:hAnsiTheme="majorHAnsi" w:cstheme="majorHAnsi"/>
                  <w:noProof/>
                  <w:u w:val="single"/>
                  <w:lang w:val="en-US"/>
                </w:rPr>
                <w:t>https://www.lexisnexis.com/uk/lexispsl/practicecompliance/document/393850/57YC-BSJ1-F18F-Y459-00000-00/CFAs_and_DBAs_overview</w:t>
              </w:r>
              <w:r w:rsidRPr="001B25E9">
                <w:rPr>
                  <w:rFonts w:asciiTheme="majorHAnsi" w:hAnsiTheme="majorHAnsi" w:cstheme="majorHAnsi"/>
                  <w:noProof/>
                  <w:lang w:val="en-US"/>
                </w:rPr>
                <w:br/>
              </w:r>
              <w:r w:rsidR="002D6305">
                <w:rPr>
                  <w:rFonts w:asciiTheme="majorHAnsi" w:hAnsiTheme="majorHAnsi" w:cstheme="majorHAnsi"/>
                  <w:noProof/>
                  <w:lang w:val="en-US"/>
                </w:rPr>
                <w:t>(</w:t>
              </w:r>
              <w:r w:rsidRPr="001B25E9">
                <w:rPr>
                  <w:rFonts w:asciiTheme="majorHAnsi" w:hAnsiTheme="majorHAnsi" w:cstheme="majorHAnsi"/>
                  <w:noProof/>
                  <w:lang w:val="en-US"/>
                </w:rPr>
                <w:t xml:space="preserve">Accessed </w:t>
              </w:r>
              <w:r w:rsidR="002D6305">
                <w:rPr>
                  <w:rFonts w:asciiTheme="majorHAnsi" w:hAnsiTheme="majorHAnsi" w:cstheme="majorHAnsi"/>
                  <w:noProof/>
                  <w:lang w:val="en-US"/>
                </w:rPr>
                <w:t>2</w:t>
              </w:r>
              <w:r w:rsidR="002D6305" w:rsidRPr="002D6305">
                <w:rPr>
                  <w:rFonts w:asciiTheme="majorHAnsi" w:hAnsiTheme="majorHAnsi" w:cstheme="majorHAnsi"/>
                  <w:noProof/>
                  <w:vertAlign w:val="superscript"/>
                  <w:lang w:val="en-US"/>
                </w:rPr>
                <w:t>nd</w:t>
              </w:r>
              <w:r w:rsidR="002D6305">
                <w:rPr>
                  <w:rFonts w:asciiTheme="majorHAnsi" w:hAnsiTheme="majorHAnsi" w:cstheme="majorHAnsi"/>
                  <w:noProof/>
                  <w:lang w:val="en-US"/>
                </w:rPr>
                <w:t xml:space="preserve"> January</w:t>
              </w:r>
              <w:r w:rsidRPr="001B25E9">
                <w:rPr>
                  <w:rFonts w:asciiTheme="majorHAnsi" w:hAnsiTheme="majorHAnsi" w:cstheme="majorHAnsi"/>
                  <w:noProof/>
                  <w:lang w:val="en-US"/>
                </w:rPr>
                <w:t xml:space="preserve"> 2023</w:t>
              </w:r>
              <w:r w:rsidR="002D6305">
                <w:rPr>
                  <w:rFonts w:asciiTheme="majorHAnsi" w:hAnsiTheme="majorHAnsi" w:cstheme="majorHAnsi"/>
                  <w:noProof/>
                  <w:lang w:val="en-US"/>
                </w:rPr>
                <w:t>)</w:t>
              </w:r>
              <w:r w:rsidRPr="001B25E9">
                <w:rPr>
                  <w:rFonts w:asciiTheme="majorHAnsi" w:hAnsiTheme="majorHAnsi" w:cstheme="majorHAnsi"/>
                  <w:noProof/>
                  <w:lang w:val="en-US"/>
                </w:rPr>
                <w:t>.</w:t>
              </w:r>
            </w:p>
            <w:p w14:paraId="40EEFF05" w14:textId="39E39824" w:rsidR="001B25E9" w:rsidRPr="001B25E9" w:rsidRDefault="001B25E9" w:rsidP="001B25E9">
              <w:pPr>
                <w:pStyle w:val="Bibliography"/>
                <w:rPr>
                  <w:rFonts w:asciiTheme="majorHAnsi" w:hAnsiTheme="majorHAnsi" w:cstheme="majorHAnsi"/>
                  <w:noProof/>
                  <w:lang w:val="en-US"/>
                </w:rPr>
              </w:pPr>
              <w:r w:rsidRPr="001B25E9">
                <w:rPr>
                  <w:rFonts w:asciiTheme="majorHAnsi" w:hAnsiTheme="majorHAnsi" w:cstheme="majorHAnsi"/>
                  <w:noProof/>
                  <w:lang w:val="en-US"/>
                </w:rPr>
                <w:t>Oliver, M</w:t>
              </w:r>
              <w:r w:rsidR="002D6305">
                <w:rPr>
                  <w:rFonts w:asciiTheme="majorHAnsi" w:hAnsiTheme="majorHAnsi" w:cstheme="majorHAnsi"/>
                  <w:noProof/>
                  <w:lang w:val="en-US"/>
                </w:rPr>
                <w:t xml:space="preserve"> (</w:t>
              </w:r>
              <w:r w:rsidRPr="001B25E9">
                <w:rPr>
                  <w:rFonts w:asciiTheme="majorHAnsi" w:hAnsiTheme="majorHAnsi" w:cstheme="majorHAnsi"/>
                  <w:noProof/>
                  <w:lang w:val="en-US"/>
                </w:rPr>
                <w:t>2013</w:t>
              </w:r>
              <w:r w:rsidR="002D6305">
                <w:rPr>
                  <w:rFonts w:asciiTheme="majorHAnsi" w:hAnsiTheme="majorHAnsi" w:cstheme="majorHAnsi"/>
                  <w:noProof/>
                  <w:lang w:val="en-US"/>
                </w:rPr>
                <w:t>)</w:t>
              </w:r>
              <w:r w:rsidRPr="001B25E9">
                <w:rPr>
                  <w:rFonts w:asciiTheme="majorHAnsi" w:hAnsiTheme="majorHAnsi" w:cstheme="majorHAnsi"/>
                  <w:noProof/>
                  <w:lang w:val="en-US"/>
                </w:rPr>
                <w:t xml:space="preserve"> </w:t>
              </w:r>
              <w:r w:rsidRPr="001B25E9">
                <w:rPr>
                  <w:rFonts w:asciiTheme="majorHAnsi" w:hAnsiTheme="majorHAnsi" w:cstheme="majorHAnsi"/>
                  <w:i/>
                  <w:iCs/>
                  <w:noProof/>
                  <w:lang w:val="en-US"/>
                </w:rPr>
                <w:t xml:space="preserve">How much does it cost to contest a will?. </w:t>
              </w:r>
              <w:r w:rsidRPr="001B25E9">
                <w:rPr>
                  <w:rFonts w:asciiTheme="majorHAnsi" w:hAnsiTheme="majorHAnsi" w:cstheme="majorHAnsi"/>
                  <w:noProof/>
                  <w:lang w:val="en-US"/>
                </w:rPr>
                <w:t xml:space="preserve">[Online] </w:t>
              </w:r>
              <w:r w:rsidRPr="001B25E9">
                <w:rPr>
                  <w:rFonts w:asciiTheme="majorHAnsi" w:hAnsiTheme="majorHAnsi" w:cstheme="majorHAnsi"/>
                  <w:noProof/>
                  <w:lang w:val="en-US"/>
                </w:rPr>
                <w:br/>
                <w:t xml:space="preserve">Available at: </w:t>
              </w:r>
              <w:r w:rsidRPr="001B25E9">
                <w:rPr>
                  <w:rFonts w:asciiTheme="majorHAnsi" w:hAnsiTheme="majorHAnsi" w:cstheme="majorHAnsi"/>
                  <w:noProof/>
                  <w:u w:val="single"/>
                  <w:lang w:val="en-US"/>
                </w:rPr>
                <w:t>http://www.wrighthassall.co.uk/knowledge-base-/how-much-does-it-cost-to-contest-a-will</w:t>
              </w:r>
              <w:r w:rsidRPr="001B25E9">
                <w:rPr>
                  <w:rFonts w:asciiTheme="majorHAnsi" w:hAnsiTheme="majorHAnsi" w:cstheme="majorHAnsi"/>
                  <w:noProof/>
                  <w:lang w:val="en-US"/>
                </w:rPr>
                <w:br/>
              </w:r>
              <w:r w:rsidR="002D6305">
                <w:rPr>
                  <w:rFonts w:asciiTheme="majorHAnsi" w:hAnsiTheme="majorHAnsi" w:cstheme="majorHAnsi"/>
                  <w:noProof/>
                  <w:lang w:val="en-US"/>
                </w:rPr>
                <w:t>(</w:t>
              </w:r>
              <w:r w:rsidRPr="001B25E9">
                <w:rPr>
                  <w:rFonts w:asciiTheme="majorHAnsi" w:hAnsiTheme="majorHAnsi" w:cstheme="majorHAnsi"/>
                  <w:noProof/>
                  <w:lang w:val="en-US"/>
                </w:rPr>
                <w:t xml:space="preserve">Accessed </w:t>
              </w:r>
              <w:r w:rsidR="002D6305">
                <w:rPr>
                  <w:rFonts w:asciiTheme="majorHAnsi" w:hAnsiTheme="majorHAnsi" w:cstheme="majorHAnsi"/>
                  <w:noProof/>
                  <w:lang w:val="en-US"/>
                </w:rPr>
                <w:t>31</w:t>
              </w:r>
              <w:r w:rsidR="002D6305" w:rsidRPr="002D6305">
                <w:rPr>
                  <w:rFonts w:asciiTheme="majorHAnsi" w:hAnsiTheme="majorHAnsi" w:cstheme="majorHAnsi"/>
                  <w:noProof/>
                  <w:vertAlign w:val="superscript"/>
                  <w:lang w:val="en-US"/>
                </w:rPr>
                <w:t>st</w:t>
              </w:r>
              <w:r w:rsidR="002D6305">
                <w:rPr>
                  <w:rFonts w:asciiTheme="majorHAnsi" w:hAnsiTheme="majorHAnsi" w:cstheme="majorHAnsi"/>
                  <w:noProof/>
                  <w:lang w:val="en-US"/>
                </w:rPr>
                <w:t xml:space="preserve"> December</w:t>
              </w:r>
              <w:r w:rsidRPr="001B25E9">
                <w:rPr>
                  <w:rFonts w:asciiTheme="majorHAnsi" w:hAnsiTheme="majorHAnsi" w:cstheme="majorHAnsi"/>
                  <w:noProof/>
                  <w:lang w:val="en-US"/>
                </w:rPr>
                <w:t xml:space="preserve"> 2022</w:t>
              </w:r>
              <w:r w:rsidR="002D6305">
                <w:rPr>
                  <w:rFonts w:asciiTheme="majorHAnsi" w:hAnsiTheme="majorHAnsi" w:cstheme="majorHAnsi"/>
                  <w:noProof/>
                  <w:lang w:val="en-US"/>
                </w:rPr>
                <w:t>)</w:t>
              </w:r>
              <w:r w:rsidRPr="001B25E9">
                <w:rPr>
                  <w:rFonts w:asciiTheme="majorHAnsi" w:hAnsiTheme="majorHAnsi" w:cstheme="majorHAnsi"/>
                  <w:noProof/>
                  <w:lang w:val="en-US"/>
                </w:rPr>
                <w:t>.</w:t>
              </w:r>
            </w:p>
            <w:p w14:paraId="2BBA285A" w14:textId="6130052E" w:rsidR="001B25E9" w:rsidRPr="001B25E9" w:rsidRDefault="001B25E9" w:rsidP="001B25E9">
              <w:pPr>
                <w:pStyle w:val="Bibliography"/>
                <w:rPr>
                  <w:rFonts w:asciiTheme="majorHAnsi" w:hAnsiTheme="majorHAnsi" w:cstheme="majorHAnsi"/>
                  <w:noProof/>
                  <w:lang w:val="en-US"/>
                </w:rPr>
              </w:pPr>
              <w:r w:rsidRPr="001B25E9">
                <w:rPr>
                  <w:rFonts w:asciiTheme="majorHAnsi" w:hAnsiTheme="majorHAnsi" w:cstheme="majorHAnsi"/>
                  <w:noProof/>
                  <w:lang w:val="en-US"/>
                </w:rPr>
                <w:t>sherborneslaw</w:t>
              </w:r>
              <w:r w:rsidR="002D6305">
                <w:rPr>
                  <w:rFonts w:asciiTheme="majorHAnsi" w:hAnsiTheme="majorHAnsi" w:cstheme="majorHAnsi"/>
                  <w:noProof/>
                  <w:lang w:val="en-US"/>
                </w:rPr>
                <w:t xml:space="preserve"> (</w:t>
              </w:r>
              <w:r w:rsidRPr="001B25E9">
                <w:rPr>
                  <w:rFonts w:asciiTheme="majorHAnsi" w:hAnsiTheme="majorHAnsi" w:cstheme="majorHAnsi"/>
                  <w:noProof/>
                  <w:lang w:val="en-US"/>
                </w:rPr>
                <w:t>2022</w:t>
              </w:r>
              <w:r w:rsidR="002D6305">
                <w:rPr>
                  <w:rFonts w:asciiTheme="majorHAnsi" w:hAnsiTheme="majorHAnsi" w:cstheme="majorHAnsi"/>
                  <w:noProof/>
                  <w:lang w:val="en-US"/>
                </w:rPr>
                <w:t>)</w:t>
              </w:r>
              <w:r w:rsidRPr="001B25E9">
                <w:rPr>
                  <w:rFonts w:asciiTheme="majorHAnsi" w:hAnsiTheme="majorHAnsi" w:cstheme="majorHAnsi"/>
                  <w:noProof/>
                  <w:lang w:val="en-US"/>
                </w:rPr>
                <w:t xml:space="preserve"> </w:t>
              </w:r>
              <w:r w:rsidRPr="001B25E9">
                <w:rPr>
                  <w:rFonts w:asciiTheme="majorHAnsi" w:hAnsiTheme="majorHAnsi" w:cstheme="majorHAnsi"/>
                  <w:i/>
                  <w:iCs/>
                  <w:noProof/>
                  <w:lang w:val="en-US"/>
                </w:rPr>
                <w:t xml:space="preserve">Pricing Information. </w:t>
              </w:r>
              <w:r w:rsidRPr="001B25E9">
                <w:rPr>
                  <w:rFonts w:asciiTheme="majorHAnsi" w:hAnsiTheme="majorHAnsi" w:cstheme="majorHAnsi"/>
                  <w:noProof/>
                  <w:lang w:val="en-US"/>
                </w:rPr>
                <w:t xml:space="preserve">[Online] </w:t>
              </w:r>
              <w:r w:rsidRPr="001B25E9">
                <w:rPr>
                  <w:rFonts w:asciiTheme="majorHAnsi" w:hAnsiTheme="majorHAnsi" w:cstheme="majorHAnsi"/>
                  <w:noProof/>
                  <w:lang w:val="en-US"/>
                </w:rPr>
                <w:br/>
                <w:t xml:space="preserve">Available at: </w:t>
              </w:r>
              <w:r w:rsidRPr="001B25E9">
                <w:rPr>
                  <w:rFonts w:asciiTheme="majorHAnsi" w:hAnsiTheme="majorHAnsi" w:cstheme="majorHAnsi"/>
                  <w:noProof/>
                  <w:u w:val="single"/>
                  <w:lang w:val="en-US"/>
                </w:rPr>
                <w:t>https://sherborneslaw.co.uk/pricing/#:~:text=If%20the%20solicitor%20spends%206,%C2%A340%20and%20so%20on.</w:t>
              </w:r>
              <w:r w:rsidRPr="001B25E9">
                <w:rPr>
                  <w:rFonts w:asciiTheme="majorHAnsi" w:hAnsiTheme="majorHAnsi" w:cstheme="majorHAnsi"/>
                  <w:noProof/>
                  <w:lang w:val="en-US"/>
                </w:rPr>
                <w:br/>
              </w:r>
              <w:r w:rsidR="002D6305">
                <w:rPr>
                  <w:rFonts w:asciiTheme="majorHAnsi" w:hAnsiTheme="majorHAnsi" w:cstheme="majorHAnsi"/>
                  <w:noProof/>
                  <w:lang w:val="en-US"/>
                </w:rPr>
                <w:t>(</w:t>
              </w:r>
              <w:r w:rsidRPr="001B25E9">
                <w:rPr>
                  <w:rFonts w:asciiTheme="majorHAnsi" w:hAnsiTheme="majorHAnsi" w:cstheme="majorHAnsi"/>
                  <w:noProof/>
                  <w:lang w:val="en-US"/>
                </w:rPr>
                <w:t>Accessed 3</w:t>
              </w:r>
              <w:r w:rsidR="002D6305">
                <w:rPr>
                  <w:rFonts w:asciiTheme="majorHAnsi" w:hAnsiTheme="majorHAnsi" w:cstheme="majorHAnsi"/>
                  <w:noProof/>
                  <w:lang w:val="en-US"/>
                </w:rPr>
                <w:t>1</w:t>
              </w:r>
              <w:r w:rsidR="002D6305" w:rsidRPr="002D6305">
                <w:rPr>
                  <w:rFonts w:asciiTheme="majorHAnsi" w:hAnsiTheme="majorHAnsi" w:cstheme="majorHAnsi"/>
                  <w:noProof/>
                  <w:vertAlign w:val="superscript"/>
                  <w:lang w:val="en-US"/>
                </w:rPr>
                <w:t>st</w:t>
              </w:r>
              <w:r w:rsidR="002D6305">
                <w:rPr>
                  <w:rFonts w:asciiTheme="majorHAnsi" w:hAnsiTheme="majorHAnsi" w:cstheme="majorHAnsi"/>
                  <w:noProof/>
                  <w:lang w:val="en-US"/>
                </w:rPr>
                <w:t xml:space="preserve"> December</w:t>
              </w:r>
              <w:r w:rsidRPr="001B25E9">
                <w:rPr>
                  <w:rFonts w:asciiTheme="majorHAnsi" w:hAnsiTheme="majorHAnsi" w:cstheme="majorHAnsi"/>
                  <w:noProof/>
                  <w:lang w:val="en-US"/>
                </w:rPr>
                <w:t xml:space="preserve"> 2022</w:t>
              </w:r>
              <w:r w:rsidR="002D6305">
                <w:rPr>
                  <w:rFonts w:asciiTheme="majorHAnsi" w:hAnsiTheme="majorHAnsi" w:cstheme="majorHAnsi"/>
                  <w:noProof/>
                  <w:lang w:val="en-US"/>
                </w:rPr>
                <w:t>)</w:t>
              </w:r>
              <w:r w:rsidRPr="001B25E9">
                <w:rPr>
                  <w:rFonts w:asciiTheme="majorHAnsi" w:hAnsiTheme="majorHAnsi" w:cstheme="majorHAnsi"/>
                  <w:noProof/>
                  <w:lang w:val="en-US"/>
                </w:rPr>
                <w:t>.</w:t>
              </w:r>
            </w:p>
            <w:p w14:paraId="1FAACDC1" w14:textId="71D2D742" w:rsidR="001B25E9" w:rsidRPr="001B25E9" w:rsidRDefault="001B25E9" w:rsidP="001B25E9">
              <w:pPr>
                <w:pStyle w:val="Bibliography"/>
                <w:rPr>
                  <w:rFonts w:asciiTheme="majorHAnsi" w:hAnsiTheme="majorHAnsi" w:cstheme="majorHAnsi"/>
                  <w:noProof/>
                  <w:lang w:val="en-US"/>
                </w:rPr>
              </w:pPr>
              <w:r w:rsidRPr="001B25E9">
                <w:rPr>
                  <w:rFonts w:asciiTheme="majorHAnsi" w:hAnsiTheme="majorHAnsi" w:cstheme="majorHAnsi"/>
                  <w:noProof/>
                  <w:lang w:val="en-US"/>
                </w:rPr>
                <w:t>society, L</w:t>
              </w:r>
              <w:r w:rsidR="002D6305">
                <w:rPr>
                  <w:rFonts w:asciiTheme="majorHAnsi" w:hAnsiTheme="majorHAnsi" w:cstheme="majorHAnsi"/>
                  <w:noProof/>
                  <w:lang w:val="en-US"/>
                </w:rPr>
                <w:t xml:space="preserve"> (</w:t>
              </w:r>
              <w:r w:rsidRPr="001B25E9">
                <w:rPr>
                  <w:rFonts w:asciiTheme="majorHAnsi" w:hAnsiTheme="majorHAnsi" w:cstheme="majorHAnsi"/>
                  <w:noProof/>
                  <w:lang w:val="en-US"/>
                </w:rPr>
                <w:t>2022</w:t>
              </w:r>
              <w:r w:rsidR="002D6305">
                <w:rPr>
                  <w:rFonts w:asciiTheme="majorHAnsi" w:hAnsiTheme="majorHAnsi" w:cstheme="majorHAnsi"/>
                  <w:noProof/>
                  <w:lang w:val="en-US"/>
                </w:rPr>
                <w:t>)</w:t>
              </w:r>
              <w:r w:rsidRPr="001B25E9">
                <w:rPr>
                  <w:rFonts w:asciiTheme="majorHAnsi" w:hAnsiTheme="majorHAnsi" w:cstheme="majorHAnsi"/>
                  <w:noProof/>
                  <w:lang w:val="en-US"/>
                </w:rPr>
                <w:t xml:space="preserve"> </w:t>
              </w:r>
              <w:r w:rsidRPr="001B25E9">
                <w:rPr>
                  <w:rFonts w:asciiTheme="majorHAnsi" w:hAnsiTheme="majorHAnsi" w:cstheme="majorHAnsi"/>
                  <w:i/>
                  <w:iCs/>
                  <w:noProof/>
                  <w:lang w:val="en-US"/>
                </w:rPr>
                <w:t xml:space="preserve">Conflict of intrest checks and training. </w:t>
              </w:r>
              <w:r w:rsidRPr="001B25E9">
                <w:rPr>
                  <w:rFonts w:asciiTheme="majorHAnsi" w:hAnsiTheme="majorHAnsi" w:cstheme="majorHAnsi"/>
                  <w:noProof/>
                  <w:lang w:val="en-US"/>
                </w:rPr>
                <w:t xml:space="preserve">[Online] </w:t>
              </w:r>
              <w:r w:rsidRPr="001B25E9">
                <w:rPr>
                  <w:rFonts w:asciiTheme="majorHAnsi" w:hAnsiTheme="majorHAnsi" w:cstheme="majorHAnsi"/>
                  <w:noProof/>
                  <w:lang w:val="en-US"/>
                </w:rPr>
                <w:br/>
                <w:t xml:space="preserve">Available at: </w:t>
              </w:r>
              <w:r w:rsidRPr="001B25E9">
                <w:rPr>
                  <w:rFonts w:asciiTheme="majorHAnsi" w:hAnsiTheme="majorHAnsi" w:cstheme="majorHAnsi"/>
                  <w:noProof/>
                  <w:u w:val="single"/>
                  <w:lang w:val="en-US"/>
                </w:rPr>
                <w:t>https://www.lawsociety.org.uk/topics/client-care/conflict-of-interests#sub-menu-dy9</w:t>
              </w:r>
              <w:r w:rsidRPr="001B25E9">
                <w:rPr>
                  <w:rFonts w:asciiTheme="majorHAnsi" w:hAnsiTheme="majorHAnsi" w:cstheme="majorHAnsi"/>
                  <w:noProof/>
                  <w:lang w:val="en-US"/>
                </w:rPr>
                <w:br/>
              </w:r>
              <w:r w:rsidR="002D6305">
                <w:rPr>
                  <w:rFonts w:asciiTheme="majorHAnsi" w:hAnsiTheme="majorHAnsi" w:cstheme="majorHAnsi"/>
                  <w:noProof/>
                  <w:lang w:val="en-US"/>
                </w:rPr>
                <w:t>(</w:t>
              </w:r>
              <w:r w:rsidRPr="001B25E9">
                <w:rPr>
                  <w:rFonts w:asciiTheme="majorHAnsi" w:hAnsiTheme="majorHAnsi" w:cstheme="majorHAnsi"/>
                  <w:noProof/>
                  <w:lang w:val="en-US"/>
                </w:rPr>
                <w:t>Accessed 11</w:t>
              </w:r>
              <w:r w:rsidR="002D6305" w:rsidRPr="002D6305">
                <w:rPr>
                  <w:rFonts w:asciiTheme="majorHAnsi" w:hAnsiTheme="majorHAnsi" w:cstheme="majorHAnsi"/>
                  <w:noProof/>
                  <w:vertAlign w:val="superscript"/>
                  <w:lang w:val="en-US"/>
                </w:rPr>
                <w:t>th</w:t>
              </w:r>
              <w:r w:rsidR="002D6305">
                <w:rPr>
                  <w:rFonts w:asciiTheme="majorHAnsi" w:hAnsiTheme="majorHAnsi" w:cstheme="majorHAnsi"/>
                  <w:noProof/>
                  <w:lang w:val="en-US"/>
                </w:rPr>
                <w:t xml:space="preserve"> January</w:t>
              </w:r>
              <w:r w:rsidRPr="001B25E9">
                <w:rPr>
                  <w:rFonts w:asciiTheme="majorHAnsi" w:hAnsiTheme="majorHAnsi" w:cstheme="majorHAnsi"/>
                  <w:noProof/>
                  <w:lang w:val="en-US"/>
                </w:rPr>
                <w:t xml:space="preserve"> 2023</w:t>
              </w:r>
              <w:r w:rsidR="002D6305">
                <w:rPr>
                  <w:rFonts w:asciiTheme="majorHAnsi" w:hAnsiTheme="majorHAnsi" w:cstheme="majorHAnsi"/>
                  <w:noProof/>
                  <w:lang w:val="en-US"/>
                </w:rPr>
                <w:t>)</w:t>
              </w:r>
              <w:r w:rsidRPr="001B25E9">
                <w:rPr>
                  <w:rFonts w:asciiTheme="majorHAnsi" w:hAnsiTheme="majorHAnsi" w:cstheme="majorHAnsi"/>
                  <w:noProof/>
                  <w:lang w:val="en-US"/>
                </w:rPr>
                <w:t>.</w:t>
              </w:r>
            </w:p>
            <w:p w14:paraId="76A41C68" w14:textId="7E541A37" w:rsidR="001B25E9" w:rsidRPr="001B25E9" w:rsidRDefault="001B25E9" w:rsidP="001B25E9">
              <w:pPr>
                <w:pStyle w:val="Bibliography"/>
                <w:rPr>
                  <w:rFonts w:asciiTheme="majorHAnsi" w:hAnsiTheme="majorHAnsi" w:cstheme="majorHAnsi"/>
                  <w:noProof/>
                  <w:lang w:val="en-US"/>
                </w:rPr>
              </w:pPr>
              <w:r w:rsidRPr="001B25E9">
                <w:rPr>
                  <w:rFonts w:asciiTheme="majorHAnsi" w:hAnsiTheme="majorHAnsi" w:cstheme="majorHAnsi"/>
                  <w:noProof/>
                  <w:lang w:val="en-US"/>
                </w:rPr>
                <w:t>SRA</w:t>
              </w:r>
              <w:r w:rsidR="002D6305">
                <w:rPr>
                  <w:rFonts w:asciiTheme="majorHAnsi" w:hAnsiTheme="majorHAnsi" w:cstheme="majorHAnsi"/>
                  <w:noProof/>
                  <w:lang w:val="en-US"/>
                </w:rPr>
                <w:t xml:space="preserve"> (</w:t>
              </w:r>
              <w:r w:rsidRPr="001B25E9">
                <w:rPr>
                  <w:rFonts w:asciiTheme="majorHAnsi" w:hAnsiTheme="majorHAnsi" w:cstheme="majorHAnsi"/>
                  <w:noProof/>
                  <w:lang w:val="en-US"/>
                </w:rPr>
                <w:t>2022</w:t>
              </w:r>
              <w:r w:rsidR="002D6305">
                <w:rPr>
                  <w:rFonts w:asciiTheme="majorHAnsi" w:hAnsiTheme="majorHAnsi" w:cstheme="majorHAnsi"/>
                  <w:noProof/>
                  <w:lang w:val="en-US"/>
                </w:rPr>
                <w:t>)</w:t>
              </w:r>
              <w:r w:rsidRPr="001B25E9">
                <w:rPr>
                  <w:rFonts w:asciiTheme="majorHAnsi" w:hAnsiTheme="majorHAnsi" w:cstheme="majorHAnsi"/>
                  <w:noProof/>
                  <w:lang w:val="en-US"/>
                </w:rPr>
                <w:t xml:space="preserve"> </w:t>
              </w:r>
              <w:r w:rsidRPr="001B25E9">
                <w:rPr>
                  <w:rFonts w:asciiTheme="majorHAnsi" w:hAnsiTheme="majorHAnsi" w:cstheme="majorHAnsi"/>
                  <w:i/>
                  <w:iCs/>
                  <w:noProof/>
                  <w:lang w:val="en-US"/>
                </w:rPr>
                <w:t xml:space="preserve">Duty of confidentiality. </w:t>
              </w:r>
              <w:r w:rsidRPr="001B25E9">
                <w:rPr>
                  <w:rFonts w:asciiTheme="majorHAnsi" w:hAnsiTheme="majorHAnsi" w:cstheme="majorHAnsi"/>
                  <w:noProof/>
                  <w:lang w:val="en-US"/>
                </w:rPr>
                <w:t xml:space="preserve">[Online] </w:t>
              </w:r>
              <w:r w:rsidRPr="001B25E9">
                <w:rPr>
                  <w:rFonts w:asciiTheme="majorHAnsi" w:hAnsiTheme="majorHAnsi" w:cstheme="majorHAnsi"/>
                  <w:noProof/>
                  <w:lang w:val="en-US"/>
                </w:rPr>
                <w:br/>
                <w:t xml:space="preserve">Available at: </w:t>
              </w:r>
              <w:r w:rsidRPr="001B25E9">
                <w:rPr>
                  <w:rFonts w:asciiTheme="majorHAnsi" w:hAnsiTheme="majorHAnsi" w:cstheme="majorHAnsi"/>
                  <w:noProof/>
                  <w:u w:val="single"/>
                  <w:lang w:val="en-US"/>
                </w:rPr>
                <w:t>https://www.sra.org.uk/solicitors/guidance/confidentiality-client-information/</w:t>
              </w:r>
              <w:r w:rsidRPr="001B25E9">
                <w:rPr>
                  <w:rFonts w:asciiTheme="majorHAnsi" w:hAnsiTheme="majorHAnsi" w:cstheme="majorHAnsi"/>
                  <w:noProof/>
                  <w:lang w:val="en-US"/>
                </w:rPr>
                <w:br/>
              </w:r>
              <w:r w:rsidR="002D6305">
                <w:rPr>
                  <w:rFonts w:asciiTheme="majorHAnsi" w:hAnsiTheme="majorHAnsi" w:cstheme="majorHAnsi"/>
                  <w:noProof/>
                  <w:lang w:val="en-US"/>
                </w:rPr>
                <w:t>(</w:t>
              </w:r>
              <w:r w:rsidRPr="001B25E9">
                <w:rPr>
                  <w:rFonts w:asciiTheme="majorHAnsi" w:hAnsiTheme="majorHAnsi" w:cstheme="majorHAnsi"/>
                  <w:noProof/>
                  <w:lang w:val="en-US"/>
                </w:rPr>
                <w:t>Accessed 12</w:t>
              </w:r>
              <w:r w:rsidR="002D6305" w:rsidRPr="002D6305">
                <w:rPr>
                  <w:rFonts w:asciiTheme="majorHAnsi" w:hAnsiTheme="majorHAnsi" w:cstheme="majorHAnsi"/>
                  <w:noProof/>
                  <w:vertAlign w:val="superscript"/>
                  <w:lang w:val="en-US"/>
                </w:rPr>
                <w:t>th</w:t>
              </w:r>
              <w:r w:rsidR="002D6305">
                <w:rPr>
                  <w:rFonts w:asciiTheme="majorHAnsi" w:hAnsiTheme="majorHAnsi" w:cstheme="majorHAnsi"/>
                  <w:noProof/>
                  <w:lang w:val="en-US"/>
                </w:rPr>
                <w:t xml:space="preserve"> January</w:t>
              </w:r>
              <w:r w:rsidRPr="001B25E9">
                <w:rPr>
                  <w:rFonts w:asciiTheme="majorHAnsi" w:hAnsiTheme="majorHAnsi" w:cstheme="majorHAnsi"/>
                  <w:noProof/>
                  <w:lang w:val="en-US"/>
                </w:rPr>
                <w:t xml:space="preserve"> 2023</w:t>
              </w:r>
              <w:r w:rsidR="002D6305">
                <w:rPr>
                  <w:rFonts w:asciiTheme="majorHAnsi" w:hAnsiTheme="majorHAnsi" w:cstheme="majorHAnsi"/>
                  <w:noProof/>
                  <w:lang w:val="en-US"/>
                </w:rPr>
                <w:t>)</w:t>
              </w:r>
              <w:r w:rsidRPr="001B25E9">
                <w:rPr>
                  <w:rFonts w:asciiTheme="majorHAnsi" w:hAnsiTheme="majorHAnsi" w:cstheme="majorHAnsi"/>
                  <w:noProof/>
                  <w:lang w:val="en-US"/>
                </w:rPr>
                <w:t>.</w:t>
              </w:r>
            </w:p>
            <w:p w14:paraId="51A66414" w14:textId="5B4388C3" w:rsidR="001B25E9" w:rsidRPr="001B25E9" w:rsidRDefault="001B25E9" w:rsidP="001B25E9">
              <w:pPr>
                <w:rPr>
                  <w:rFonts w:asciiTheme="majorHAnsi" w:hAnsiTheme="majorHAnsi" w:cstheme="majorHAnsi"/>
                </w:rPr>
              </w:pPr>
              <w:r w:rsidRPr="001B25E9">
                <w:rPr>
                  <w:rFonts w:asciiTheme="majorHAnsi" w:hAnsiTheme="majorHAnsi" w:cstheme="majorHAnsi"/>
                  <w:b/>
                  <w:bCs/>
                  <w:noProof/>
                </w:rPr>
                <w:fldChar w:fldCharType="end"/>
              </w:r>
            </w:p>
          </w:sdtContent>
        </w:sdt>
      </w:sdtContent>
    </w:sdt>
    <w:p w14:paraId="044512C4" w14:textId="77777777" w:rsidR="00587299" w:rsidRPr="001B25E9" w:rsidRDefault="00587299" w:rsidP="00587299">
      <w:pPr>
        <w:rPr>
          <w:rFonts w:asciiTheme="majorHAnsi" w:hAnsiTheme="majorHAnsi" w:cstheme="majorHAnsi"/>
        </w:rPr>
      </w:pPr>
    </w:p>
    <w:p w14:paraId="479EC9BD" w14:textId="1C3541BA" w:rsidR="00D16A4D" w:rsidRPr="001B25E9" w:rsidRDefault="00A6135F" w:rsidP="0051088C">
      <w:pPr>
        <w:rPr>
          <w:rFonts w:asciiTheme="majorHAnsi" w:hAnsiTheme="majorHAnsi" w:cstheme="majorHAnsi"/>
        </w:rPr>
      </w:pPr>
      <w:r w:rsidRPr="001B25E9">
        <w:rPr>
          <w:rFonts w:asciiTheme="majorHAnsi" w:hAnsiTheme="majorHAnsi" w:cstheme="majorHAnsi"/>
        </w:rPr>
        <w:t xml:space="preserve"> </w:t>
      </w:r>
    </w:p>
    <w:p w14:paraId="6D6CB527" w14:textId="77777777" w:rsidR="00F53B61" w:rsidRPr="001B25E9" w:rsidRDefault="00F53B61">
      <w:pPr>
        <w:rPr>
          <w:rFonts w:asciiTheme="majorHAnsi" w:hAnsiTheme="majorHAnsi" w:cstheme="majorHAnsi"/>
        </w:rPr>
      </w:pPr>
    </w:p>
    <w:p w14:paraId="7066CCA4" w14:textId="77777777" w:rsidR="00F53B61" w:rsidRPr="001B25E9" w:rsidRDefault="00F53B61">
      <w:pPr>
        <w:rPr>
          <w:rFonts w:asciiTheme="majorHAnsi" w:hAnsiTheme="majorHAnsi" w:cstheme="majorHAnsi"/>
        </w:rPr>
      </w:pPr>
    </w:p>
    <w:p w14:paraId="625A7B68" w14:textId="77777777" w:rsidR="00F53B61" w:rsidRPr="001B25E9" w:rsidRDefault="00F53B61">
      <w:pPr>
        <w:rPr>
          <w:rFonts w:asciiTheme="majorHAnsi" w:hAnsiTheme="majorHAnsi" w:cstheme="majorHAnsi"/>
        </w:rPr>
      </w:pPr>
    </w:p>
    <w:p w14:paraId="7853A55A" w14:textId="77777777" w:rsidR="00F53B61" w:rsidRPr="001B25E9" w:rsidRDefault="00F53B61">
      <w:pPr>
        <w:rPr>
          <w:rFonts w:asciiTheme="majorHAnsi" w:hAnsiTheme="majorHAnsi" w:cstheme="majorHAnsi"/>
        </w:rPr>
      </w:pPr>
    </w:p>
    <w:p w14:paraId="375AC63D" w14:textId="77777777" w:rsidR="00F53B61" w:rsidRPr="001B25E9" w:rsidRDefault="00F53B61">
      <w:pPr>
        <w:rPr>
          <w:rFonts w:asciiTheme="majorHAnsi" w:hAnsiTheme="majorHAnsi" w:cstheme="majorHAnsi"/>
        </w:rPr>
      </w:pPr>
    </w:p>
    <w:p w14:paraId="66465ACE" w14:textId="77777777" w:rsidR="00F53B61" w:rsidRPr="001B25E9" w:rsidRDefault="00F53B61">
      <w:pPr>
        <w:rPr>
          <w:rFonts w:asciiTheme="majorHAnsi" w:hAnsiTheme="majorHAnsi" w:cstheme="majorHAnsi"/>
        </w:rPr>
      </w:pPr>
    </w:p>
    <w:p w14:paraId="5DC780D5" w14:textId="77777777" w:rsidR="00F53B61" w:rsidRPr="001B25E9" w:rsidRDefault="00F53B61">
      <w:pPr>
        <w:rPr>
          <w:rFonts w:asciiTheme="majorHAnsi" w:hAnsiTheme="majorHAnsi" w:cstheme="majorHAnsi"/>
        </w:rPr>
      </w:pPr>
    </w:p>
    <w:p w14:paraId="0E943AA9" w14:textId="77777777" w:rsidR="00F53B61" w:rsidRPr="001B25E9" w:rsidRDefault="00F53B61">
      <w:pPr>
        <w:rPr>
          <w:rFonts w:asciiTheme="majorHAnsi" w:hAnsiTheme="majorHAnsi" w:cstheme="majorHAnsi"/>
        </w:rPr>
      </w:pPr>
    </w:p>
    <w:p w14:paraId="44E7CB3E" w14:textId="77777777" w:rsidR="00F53B61" w:rsidRPr="001B25E9" w:rsidRDefault="00F53B61">
      <w:pPr>
        <w:rPr>
          <w:rFonts w:asciiTheme="majorHAnsi" w:hAnsiTheme="majorHAnsi" w:cstheme="majorHAnsi"/>
        </w:rPr>
      </w:pPr>
    </w:p>
    <w:p w14:paraId="6C32CEC1" w14:textId="77777777" w:rsidR="00F53B61" w:rsidRPr="001B25E9" w:rsidRDefault="00F53B61">
      <w:pPr>
        <w:rPr>
          <w:rFonts w:asciiTheme="majorHAnsi" w:hAnsiTheme="majorHAnsi" w:cstheme="majorHAnsi"/>
        </w:rPr>
      </w:pPr>
    </w:p>
    <w:p w14:paraId="59F0D39F" w14:textId="77777777" w:rsidR="00F53B61" w:rsidRPr="001B25E9" w:rsidRDefault="00F53B61">
      <w:pPr>
        <w:rPr>
          <w:rFonts w:asciiTheme="majorHAnsi" w:hAnsiTheme="majorHAnsi" w:cstheme="majorHAnsi"/>
        </w:rPr>
      </w:pPr>
    </w:p>
    <w:p w14:paraId="445137F5" w14:textId="77777777" w:rsidR="00F53B61" w:rsidRPr="001B25E9" w:rsidRDefault="00F53B61">
      <w:pPr>
        <w:rPr>
          <w:rFonts w:asciiTheme="majorHAnsi" w:hAnsiTheme="majorHAnsi" w:cstheme="majorHAnsi"/>
        </w:rPr>
      </w:pPr>
    </w:p>
    <w:p w14:paraId="786C8078" w14:textId="77777777" w:rsidR="00F53B61" w:rsidRPr="001B25E9" w:rsidRDefault="00F53B61">
      <w:pPr>
        <w:rPr>
          <w:rFonts w:asciiTheme="majorHAnsi" w:hAnsiTheme="majorHAnsi" w:cstheme="majorHAnsi"/>
        </w:rPr>
      </w:pPr>
    </w:p>
    <w:p w14:paraId="32D2BBB9" w14:textId="77777777" w:rsidR="00F53B61" w:rsidRPr="001B25E9" w:rsidRDefault="00F53B61">
      <w:pPr>
        <w:rPr>
          <w:rFonts w:asciiTheme="majorHAnsi" w:hAnsiTheme="majorHAnsi" w:cstheme="majorHAnsi"/>
        </w:rPr>
      </w:pPr>
    </w:p>
    <w:p w14:paraId="7FCE5045" w14:textId="77777777" w:rsidR="00F53B61" w:rsidRPr="001B25E9" w:rsidRDefault="00F53B61">
      <w:pPr>
        <w:rPr>
          <w:rFonts w:asciiTheme="majorHAnsi" w:hAnsiTheme="majorHAnsi" w:cstheme="majorHAnsi"/>
        </w:rPr>
      </w:pPr>
    </w:p>
    <w:p w14:paraId="40E7F213" w14:textId="77777777" w:rsidR="00F53B61" w:rsidRPr="001B25E9" w:rsidRDefault="00F53B61">
      <w:pPr>
        <w:rPr>
          <w:rFonts w:asciiTheme="majorHAnsi" w:hAnsiTheme="majorHAnsi" w:cstheme="majorHAnsi"/>
        </w:rPr>
      </w:pPr>
    </w:p>
    <w:p w14:paraId="07D34265" w14:textId="77777777" w:rsidR="00F53B61" w:rsidRPr="001B25E9" w:rsidRDefault="00F53B61">
      <w:pPr>
        <w:rPr>
          <w:rFonts w:asciiTheme="majorHAnsi" w:hAnsiTheme="majorHAnsi" w:cstheme="majorHAnsi"/>
        </w:rPr>
      </w:pPr>
    </w:p>
    <w:p w14:paraId="7141EB25" w14:textId="77777777" w:rsidR="00F53B61" w:rsidRPr="001B25E9" w:rsidRDefault="00F53B61">
      <w:pPr>
        <w:rPr>
          <w:rFonts w:asciiTheme="majorHAnsi" w:hAnsiTheme="majorHAnsi" w:cstheme="majorHAnsi"/>
        </w:rPr>
      </w:pPr>
    </w:p>
    <w:p w14:paraId="1949A138" w14:textId="77777777" w:rsidR="00F53B61" w:rsidRPr="001B25E9" w:rsidRDefault="00F53B61">
      <w:pPr>
        <w:rPr>
          <w:rFonts w:asciiTheme="majorHAnsi" w:hAnsiTheme="majorHAnsi" w:cstheme="majorHAnsi"/>
        </w:rPr>
      </w:pPr>
    </w:p>
    <w:p w14:paraId="680EB7EB" w14:textId="77777777" w:rsidR="00F53B61" w:rsidRPr="001B25E9" w:rsidRDefault="00F53B61">
      <w:pPr>
        <w:rPr>
          <w:rFonts w:asciiTheme="majorHAnsi" w:hAnsiTheme="majorHAnsi" w:cstheme="majorHAnsi"/>
        </w:rPr>
      </w:pPr>
    </w:p>
    <w:p w14:paraId="39381417" w14:textId="77777777" w:rsidR="00F53B61" w:rsidRPr="001B25E9" w:rsidRDefault="00F53B61">
      <w:pPr>
        <w:rPr>
          <w:rFonts w:asciiTheme="majorHAnsi" w:hAnsiTheme="majorHAnsi" w:cstheme="majorHAnsi"/>
        </w:rPr>
      </w:pPr>
    </w:p>
    <w:p w14:paraId="195BD3A0" w14:textId="77777777" w:rsidR="00F53B61" w:rsidRPr="001B25E9" w:rsidRDefault="00F53B61">
      <w:pPr>
        <w:rPr>
          <w:rFonts w:asciiTheme="majorHAnsi" w:hAnsiTheme="majorHAnsi" w:cstheme="majorHAnsi"/>
        </w:rPr>
      </w:pPr>
    </w:p>
    <w:p w14:paraId="0C742D8F" w14:textId="77777777" w:rsidR="00F53B61" w:rsidRDefault="00F53B61">
      <w:pPr>
        <w:rPr>
          <w:rFonts w:asciiTheme="majorHAnsi" w:hAnsiTheme="majorHAnsi" w:cstheme="majorHAnsi"/>
        </w:rPr>
      </w:pPr>
    </w:p>
    <w:p w14:paraId="25020E7B" w14:textId="77777777" w:rsidR="00F53B61" w:rsidRDefault="00F53B61">
      <w:pPr>
        <w:rPr>
          <w:rFonts w:asciiTheme="majorHAnsi" w:hAnsiTheme="majorHAnsi" w:cstheme="majorHAnsi"/>
        </w:rPr>
      </w:pPr>
    </w:p>
    <w:p w14:paraId="1CDC667A" w14:textId="77777777" w:rsidR="00F53B61" w:rsidRDefault="00F53B61">
      <w:pPr>
        <w:rPr>
          <w:rFonts w:asciiTheme="majorHAnsi" w:hAnsiTheme="majorHAnsi" w:cstheme="majorHAnsi"/>
        </w:rPr>
      </w:pPr>
    </w:p>
    <w:p w14:paraId="0CFC7B43" w14:textId="77777777" w:rsidR="00F53B61" w:rsidRDefault="00F53B61">
      <w:pPr>
        <w:rPr>
          <w:rFonts w:asciiTheme="majorHAnsi" w:hAnsiTheme="majorHAnsi" w:cstheme="majorHAnsi"/>
        </w:rPr>
      </w:pPr>
    </w:p>
    <w:p w14:paraId="318B13F6" w14:textId="77777777" w:rsidR="00F53B61" w:rsidRDefault="00F53B61">
      <w:pPr>
        <w:rPr>
          <w:rFonts w:asciiTheme="majorHAnsi" w:hAnsiTheme="majorHAnsi" w:cstheme="majorHAnsi"/>
        </w:rPr>
      </w:pPr>
    </w:p>
    <w:p w14:paraId="199ED5EF" w14:textId="77777777" w:rsidR="00F53B61" w:rsidRDefault="00F53B61">
      <w:pPr>
        <w:rPr>
          <w:rFonts w:asciiTheme="majorHAnsi" w:hAnsiTheme="majorHAnsi" w:cstheme="majorHAnsi"/>
        </w:rPr>
      </w:pPr>
    </w:p>
    <w:p w14:paraId="7D68B412" w14:textId="77777777" w:rsidR="00F53B61" w:rsidRDefault="00F53B61">
      <w:pPr>
        <w:rPr>
          <w:rFonts w:asciiTheme="majorHAnsi" w:hAnsiTheme="majorHAnsi" w:cstheme="majorHAnsi"/>
        </w:rPr>
      </w:pPr>
    </w:p>
    <w:p w14:paraId="51F564B4" w14:textId="77777777" w:rsidR="00F53B61" w:rsidRDefault="00F53B61">
      <w:pPr>
        <w:rPr>
          <w:rFonts w:asciiTheme="majorHAnsi" w:hAnsiTheme="majorHAnsi" w:cstheme="majorHAnsi"/>
        </w:rPr>
      </w:pPr>
    </w:p>
    <w:p w14:paraId="17E8F2EA" w14:textId="4BE33F27" w:rsidR="00DC5A52" w:rsidRPr="00343C00" w:rsidRDefault="00DC5A52">
      <w:pPr>
        <w:rPr>
          <w:rFonts w:asciiTheme="majorHAnsi" w:hAnsiTheme="majorHAnsi" w:cstheme="majorHAnsi"/>
        </w:rPr>
      </w:pPr>
    </w:p>
    <w:sectPr w:rsidR="00DC5A52" w:rsidRPr="00343C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6C4880"/>
    <w:multiLevelType w:val="hybridMultilevel"/>
    <w:tmpl w:val="D640F808"/>
    <w:lvl w:ilvl="0" w:tplc="084EF8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86A4DEC"/>
    <w:multiLevelType w:val="hybridMultilevel"/>
    <w:tmpl w:val="208E4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B84B53"/>
    <w:multiLevelType w:val="hybridMultilevel"/>
    <w:tmpl w:val="9190D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C735DE"/>
    <w:multiLevelType w:val="multilevel"/>
    <w:tmpl w:val="A7A0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3695CDA"/>
    <w:multiLevelType w:val="hybridMultilevel"/>
    <w:tmpl w:val="D9947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5015088">
    <w:abstractNumId w:val="1"/>
  </w:num>
  <w:num w:numId="2" w16cid:durableId="846020151">
    <w:abstractNumId w:val="4"/>
  </w:num>
  <w:num w:numId="3" w16cid:durableId="59377503">
    <w:abstractNumId w:val="3"/>
  </w:num>
  <w:num w:numId="4" w16cid:durableId="1450395308">
    <w:abstractNumId w:val="0"/>
  </w:num>
  <w:num w:numId="5" w16cid:durableId="10917746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C00"/>
    <w:rsid w:val="00006521"/>
    <w:rsid w:val="00024FEC"/>
    <w:rsid w:val="000266AC"/>
    <w:rsid w:val="00026A42"/>
    <w:rsid w:val="0004161F"/>
    <w:rsid w:val="00045947"/>
    <w:rsid w:val="00047021"/>
    <w:rsid w:val="0006125C"/>
    <w:rsid w:val="000646C9"/>
    <w:rsid w:val="0007055C"/>
    <w:rsid w:val="00077E31"/>
    <w:rsid w:val="000910F3"/>
    <w:rsid w:val="000955B9"/>
    <w:rsid w:val="00095DA5"/>
    <w:rsid w:val="000975D0"/>
    <w:rsid w:val="000B0463"/>
    <w:rsid w:val="000C31A9"/>
    <w:rsid w:val="000D70A4"/>
    <w:rsid w:val="000E6CF9"/>
    <w:rsid w:val="000F46F8"/>
    <w:rsid w:val="000F65DD"/>
    <w:rsid w:val="00107EA7"/>
    <w:rsid w:val="001250B1"/>
    <w:rsid w:val="00125FB0"/>
    <w:rsid w:val="001379A4"/>
    <w:rsid w:val="001403DF"/>
    <w:rsid w:val="001505E8"/>
    <w:rsid w:val="00164B31"/>
    <w:rsid w:val="001715C9"/>
    <w:rsid w:val="001734DB"/>
    <w:rsid w:val="00180BA0"/>
    <w:rsid w:val="00183CDB"/>
    <w:rsid w:val="00185C3E"/>
    <w:rsid w:val="00186A38"/>
    <w:rsid w:val="0019551E"/>
    <w:rsid w:val="001A5B0A"/>
    <w:rsid w:val="001B25E9"/>
    <w:rsid w:val="001F3EB1"/>
    <w:rsid w:val="001F7889"/>
    <w:rsid w:val="002247B2"/>
    <w:rsid w:val="00227E62"/>
    <w:rsid w:val="00245830"/>
    <w:rsid w:val="0025089B"/>
    <w:rsid w:val="00254F06"/>
    <w:rsid w:val="00263760"/>
    <w:rsid w:val="00270A55"/>
    <w:rsid w:val="00290C38"/>
    <w:rsid w:val="002A3B37"/>
    <w:rsid w:val="002B33E3"/>
    <w:rsid w:val="002C6E43"/>
    <w:rsid w:val="002D6305"/>
    <w:rsid w:val="002F739D"/>
    <w:rsid w:val="003025BB"/>
    <w:rsid w:val="003033D8"/>
    <w:rsid w:val="00320978"/>
    <w:rsid w:val="00321412"/>
    <w:rsid w:val="003363A2"/>
    <w:rsid w:val="00342A20"/>
    <w:rsid w:val="00343C00"/>
    <w:rsid w:val="003572BB"/>
    <w:rsid w:val="00376B45"/>
    <w:rsid w:val="003772C8"/>
    <w:rsid w:val="0038042B"/>
    <w:rsid w:val="00387018"/>
    <w:rsid w:val="003A24AD"/>
    <w:rsid w:val="003B5ECB"/>
    <w:rsid w:val="00412B39"/>
    <w:rsid w:val="004172AB"/>
    <w:rsid w:val="00437B58"/>
    <w:rsid w:val="00437DC4"/>
    <w:rsid w:val="0045213E"/>
    <w:rsid w:val="004811FD"/>
    <w:rsid w:val="00487E05"/>
    <w:rsid w:val="004A07E0"/>
    <w:rsid w:val="004B199C"/>
    <w:rsid w:val="004B4ECE"/>
    <w:rsid w:val="004C066A"/>
    <w:rsid w:val="004F0C89"/>
    <w:rsid w:val="0051088C"/>
    <w:rsid w:val="0051207F"/>
    <w:rsid w:val="005140B4"/>
    <w:rsid w:val="005227F6"/>
    <w:rsid w:val="0055136C"/>
    <w:rsid w:val="0055323C"/>
    <w:rsid w:val="0055662C"/>
    <w:rsid w:val="00557810"/>
    <w:rsid w:val="00567E60"/>
    <w:rsid w:val="00567FEB"/>
    <w:rsid w:val="0058304B"/>
    <w:rsid w:val="00587299"/>
    <w:rsid w:val="00593A59"/>
    <w:rsid w:val="00593D12"/>
    <w:rsid w:val="005A0AFD"/>
    <w:rsid w:val="005C3896"/>
    <w:rsid w:val="005E7875"/>
    <w:rsid w:val="0061319F"/>
    <w:rsid w:val="00621DB9"/>
    <w:rsid w:val="00680A25"/>
    <w:rsid w:val="00681365"/>
    <w:rsid w:val="00683689"/>
    <w:rsid w:val="00687EAE"/>
    <w:rsid w:val="006900E7"/>
    <w:rsid w:val="00691077"/>
    <w:rsid w:val="006C7F14"/>
    <w:rsid w:val="006D23C5"/>
    <w:rsid w:val="006E25EA"/>
    <w:rsid w:val="006F6D3F"/>
    <w:rsid w:val="00740C6F"/>
    <w:rsid w:val="00742084"/>
    <w:rsid w:val="00747600"/>
    <w:rsid w:val="007533C1"/>
    <w:rsid w:val="00783005"/>
    <w:rsid w:val="007A1F90"/>
    <w:rsid w:val="007A448C"/>
    <w:rsid w:val="007B6A78"/>
    <w:rsid w:val="007C21BF"/>
    <w:rsid w:val="007D5866"/>
    <w:rsid w:val="007D7B63"/>
    <w:rsid w:val="007E5135"/>
    <w:rsid w:val="007F41D8"/>
    <w:rsid w:val="00807460"/>
    <w:rsid w:val="00820540"/>
    <w:rsid w:val="008233A4"/>
    <w:rsid w:val="00836C72"/>
    <w:rsid w:val="00840CED"/>
    <w:rsid w:val="00847DD5"/>
    <w:rsid w:val="0085653E"/>
    <w:rsid w:val="00864838"/>
    <w:rsid w:val="008755FA"/>
    <w:rsid w:val="00891759"/>
    <w:rsid w:val="008B6F6A"/>
    <w:rsid w:val="008B7C26"/>
    <w:rsid w:val="008E151B"/>
    <w:rsid w:val="009064BE"/>
    <w:rsid w:val="00920F87"/>
    <w:rsid w:val="0094471A"/>
    <w:rsid w:val="009657D0"/>
    <w:rsid w:val="00966C71"/>
    <w:rsid w:val="00992A33"/>
    <w:rsid w:val="009A4248"/>
    <w:rsid w:val="009B408E"/>
    <w:rsid w:val="009C464E"/>
    <w:rsid w:val="009D2FEE"/>
    <w:rsid w:val="009F6FBB"/>
    <w:rsid w:val="00A10104"/>
    <w:rsid w:val="00A11AD0"/>
    <w:rsid w:val="00A2600B"/>
    <w:rsid w:val="00A6135F"/>
    <w:rsid w:val="00A66EB5"/>
    <w:rsid w:val="00A723F7"/>
    <w:rsid w:val="00A766F3"/>
    <w:rsid w:val="00A85C34"/>
    <w:rsid w:val="00A862AF"/>
    <w:rsid w:val="00A9309E"/>
    <w:rsid w:val="00AA0051"/>
    <w:rsid w:val="00AC3DD7"/>
    <w:rsid w:val="00AD4EA3"/>
    <w:rsid w:val="00AF1FD4"/>
    <w:rsid w:val="00AF569A"/>
    <w:rsid w:val="00B123F9"/>
    <w:rsid w:val="00B478DA"/>
    <w:rsid w:val="00B540A5"/>
    <w:rsid w:val="00B870C6"/>
    <w:rsid w:val="00B95B62"/>
    <w:rsid w:val="00BA67EB"/>
    <w:rsid w:val="00BC11EF"/>
    <w:rsid w:val="00BD4BFE"/>
    <w:rsid w:val="00BD5666"/>
    <w:rsid w:val="00BF2CF2"/>
    <w:rsid w:val="00C23D6C"/>
    <w:rsid w:val="00C33903"/>
    <w:rsid w:val="00C468FF"/>
    <w:rsid w:val="00C60EF9"/>
    <w:rsid w:val="00C73C9A"/>
    <w:rsid w:val="00C870DE"/>
    <w:rsid w:val="00CA36E5"/>
    <w:rsid w:val="00CD310F"/>
    <w:rsid w:val="00CD51A3"/>
    <w:rsid w:val="00D01123"/>
    <w:rsid w:val="00D043F0"/>
    <w:rsid w:val="00D05D22"/>
    <w:rsid w:val="00D16A4D"/>
    <w:rsid w:val="00D21CA0"/>
    <w:rsid w:val="00D3495E"/>
    <w:rsid w:val="00D407DD"/>
    <w:rsid w:val="00D43FC9"/>
    <w:rsid w:val="00D514EE"/>
    <w:rsid w:val="00D53F51"/>
    <w:rsid w:val="00D70C29"/>
    <w:rsid w:val="00D81486"/>
    <w:rsid w:val="00D85628"/>
    <w:rsid w:val="00D930FB"/>
    <w:rsid w:val="00DA46BB"/>
    <w:rsid w:val="00DA69CB"/>
    <w:rsid w:val="00DC5A52"/>
    <w:rsid w:val="00DC656D"/>
    <w:rsid w:val="00DE703F"/>
    <w:rsid w:val="00E13BA7"/>
    <w:rsid w:val="00E26CCA"/>
    <w:rsid w:val="00E447AE"/>
    <w:rsid w:val="00E55817"/>
    <w:rsid w:val="00E73F55"/>
    <w:rsid w:val="00E749D5"/>
    <w:rsid w:val="00E7721C"/>
    <w:rsid w:val="00E84ACA"/>
    <w:rsid w:val="00E84E17"/>
    <w:rsid w:val="00EA0F1C"/>
    <w:rsid w:val="00EB4479"/>
    <w:rsid w:val="00EB78F8"/>
    <w:rsid w:val="00EC42D9"/>
    <w:rsid w:val="00ED6A43"/>
    <w:rsid w:val="00EE35F2"/>
    <w:rsid w:val="00EF69F9"/>
    <w:rsid w:val="00F3395F"/>
    <w:rsid w:val="00F349CB"/>
    <w:rsid w:val="00F53B61"/>
    <w:rsid w:val="00F7373A"/>
    <w:rsid w:val="00F90AFB"/>
    <w:rsid w:val="00FA3635"/>
    <w:rsid w:val="00FA430D"/>
    <w:rsid w:val="00FC04E8"/>
    <w:rsid w:val="00FC1D41"/>
    <w:rsid w:val="00FC5679"/>
    <w:rsid w:val="00FD0156"/>
    <w:rsid w:val="00FD21B4"/>
    <w:rsid w:val="00FD325A"/>
    <w:rsid w:val="00FE4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DBAE3"/>
  <w15:chartTrackingRefBased/>
  <w15:docId w15:val="{5DCD6784-0ED8-4D4A-A407-30398F3E1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25E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EB78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3C00"/>
    <w:pPr>
      <w:ind w:left="720"/>
      <w:contextualSpacing/>
    </w:pPr>
  </w:style>
  <w:style w:type="paragraph" w:styleId="NormalWeb">
    <w:name w:val="Normal (Web)"/>
    <w:basedOn w:val="Normal"/>
    <w:uiPriority w:val="99"/>
    <w:semiHidden/>
    <w:unhideWhenUsed/>
    <w:rsid w:val="00270A55"/>
    <w:rPr>
      <w:rFonts w:ascii="Times New Roman" w:hAnsi="Times New Roman" w:cs="Times New Roman"/>
      <w:sz w:val="24"/>
      <w:szCs w:val="24"/>
    </w:rPr>
  </w:style>
  <w:style w:type="character" w:styleId="Hyperlink">
    <w:name w:val="Hyperlink"/>
    <w:basedOn w:val="DefaultParagraphFont"/>
    <w:uiPriority w:val="99"/>
    <w:unhideWhenUsed/>
    <w:rsid w:val="00437B58"/>
    <w:rPr>
      <w:color w:val="0563C1" w:themeColor="hyperlink"/>
      <w:u w:val="single"/>
    </w:rPr>
  </w:style>
  <w:style w:type="character" w:styleId="UnresolvedMention">
    <w:name w:val="Unresolved Mention"/>
    <w:basedOn w:val="DefaultParagraphFont"/>
    <w:uiPriority w:val="99"/>
    <w:semiHidden/>
    <w:unhideWhenUsed/>
    <w:rsid w:val="00437B58"/>
    <w:rPr>
      <w:color w:val="605E5C"/>
      <w:shd w:val="clear" w:color="auto" w:fill="E1DFDD"/>
    </w:rPr>
  </w:style>
  <w:style w:type="character" w:customStyle="1" w:styleId="Heading3Char">
    <w:name w:val="Heading 3 Char"/>
    <w:basedOn w:val="DefaultParagraphFont"/>
    <w:link w:val="Heading3"/>
    <w:uiPriority w:val="9"/>
    <w:semiHidden/>
    <w:rsid w:val="00EB78F8"/>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1B25E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B25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825049">
      <w:bodyDiv w:val="1"/>
      <w:marLeft w:val="0"/>
      <w:marRight w:val="0"/>
      <w:marTop w:val="0"/>
      <w:marBottom w:val="0"/>
      <w:divBdr>
        <w:top w:val="none" w:sz="0" w:space="0" w:color="auto"/>
        <w:left w:val="none" w:sz="0" w:space="0" w:color="auto"/>
        <w:bottom w:val="none" w:sz="0" w:space="0" w:color="auto"/>
        <w:right w:val="none" w:sz="0" w:space="0" w:color="auto"/>
      </w:divBdr>
    </w:div>
    <w:div w:id="279918886">
      <w:bodyDiv w:val="1"/>
      <w:marLeft w:val="0"/>
      <w:marRight w:val="0"/>
      <w:marTop w:val="0"/>
      <w:marBottom w:val="0"/>
      <w:divBdr>
        <w:top w:val="none" w:sz="0" w:space="0" w:color="auto"/>
        <w:left w:val="none" w:sz="0" w:space="0" w:color="auto"/>
        <w:bottom w:val="none" w:sz="0" w:space="0" w:color="auto"/>
        <w:right w:val="none" w:sz="0" w:space="0" w:color="auto"/>
      </w:divBdr>
    </w:div>
    <w:div w:id="431316464">
      <w:bodyDiv w:val="1"/>
      <w:marLeft w:val="0"/>
      <w:marRight w:val="0"/>
      <w:marTop w:val="0"/>
      <w:marBottom w:val="0"/>
      <w:divBdr>
        <w:top w:val="none" w:sz="0" w:space="0" w:color="auto"/>
        <w:left w:val="none" w:sz="0" w:space="0" w:color="auto"/>
        <w:bottom w:val="none" w:sz="0" w:space="0" w:color="auto"/>
        <w:right w:val="none" w:sz="0" w:space="0" w:color="auto"/>
      </w:divBdr>
    </w:div>
    <w:div w:id="922647434">
      <w:bodyDiv w:val="1"/>
      <w:marLeft w:val="0"/>
      <w:marRight w:val="0"/>
      <w:marTop w:val="0"/>
      <w:marBottom w:val="0"/>
      <w:divBdr>
        <w:top w:val="none" w:sz="0" w:space="0" w:color="auto"/>
        <w:left w:val="none" w:sz="0" w:space="0" w:color="auto"/>
        <w:bottom w:val="none" w:sz="0" w:space="0" w:color="auto"/>
        <w:right w:val="none" w:sz="0" w:space="0" w:color="auto"/>
      </w:divBdr>
    </w:div>
    <w:div w:id="1336877285">
      <w:bodyDiv w:val="1"/>
      <w:marLeft w:val="0"/>
      <w:marRight w:val="0"/>
      <w:marTop w:val="0"/>
      <w:marBottom w:val="0"/>
      <w:divBdr>
        <w:top w:val="none" w:sz="0" w:space="0" w:color="auto"/>
        <w:left w:val="none" w:sz="0" w:space="0" w:color="auto"/>
        <w:bottom w:val="none" w:sz="0" w:space="0" w:color="auto"/>
        <w:right w:val="none" w:sz="0" w:space="0" w:color="auto"/>
      </w:divBdr>
    </w:div>
    <w:div w:id="1428651966">
      <w:bodyDiv w:val="1"/>
      <w:marLeft w:val="0"/>
      <w:marRight w:val="0"/>
      <w:marTop w:val="0"/>
      <w:marBottom w:val="0"/>
      <w:divBdr>
        <w:top w:val="none" w:sz="0" w:space="0" w:color="auto"/>
        <w:left w:val="none" w:sz="0" w:space="0" w:color="auto"/>
        <w:bottom w:val="none" w:sz="0" w:space="0" w:color="auto"/>
        <w:right w:val="none" w:sz="0" w:space="0" w:color="auto"/>
      </w:divBdr>
    </w:div>
    <w:div w:id="1464157780">
      <w:bodyDiv w:val="1"/>
      <w:marLeft w:val="0"/>
      <w:marRight w:val="0"/>
      <w:marTop w:val="0"/>
      <w:marBottom w:val="0"/>
      <w:divBdr>
        <w:top w:val="none" w:sz="0" w:space="0" w:color="auto"/>
        <w:left w:val="none" w:sz="0" w:space="0" w:color="auto"/>
        <w:bottom w:val="none" w:sz="0" w:space="0" w:color="auto"/>
        <w:right w:val="none" w:sz="0" w:space="0" w:color="auto"/>
      </w:divBdr>
    </w:div>
    <w:div w:id="1576238768">
      <w:bodyDiv w:val="1"/>
      <w:marLeft w:val="0"/>
      <w:marRight w:val="0"/>
      <w:marTop w:val="0"/>
      <w:marBottom w:val="0"/>
      <w:divBdr>
        <w:top w:val="none" w:sz="0" w:space="0" w:color="auto"/>
        <w:left w:val="none" w:sz="0" w:space="0" w:color="auto"/>
        <w:bottom w:val="none" w:sz="0" w:space="0" w:color="auto"/>
        <w:right w:val="none" w:sz="0" w:space="0" w:color="auto"/>
      </w:divBdr>
    </w:div>
    <w:div w:id="1594708401">
      <w:bodyDiv w:val="1"/>
      <w:marLeft w:val="0"/>
      <w:marRight w:val="0"/>
      <w:marTop w:val="0"/>
      <w:marBottom w:val="0"/>
      <w:divBdr>
        <w:top w:val="none" w:sz="0" w:space="0" w:color="auto"/>
        <w:left w:val="none" w:sz="0" w:space="0" w:color="auto"/>
        <w:bottom w:val="none" w:sz="0" w:space="0" w:color="auto"/>
        <w:right w:val="none" w:sz="0" w:space="0" w:color="auto"/>
      </w:divBdr>
    </w:div>
    <w:div w:id="1843356897">
      <w:bodyDiv w:val="1"/>
      <w:marLeft w:val="0"/>
      <w:marRight w:val="0"/>
      <w:marTop w:val="0"/>
      <w:marBottom w:val="0"/>
      <w:divBdr>
        <w:top w:val="none" w:sz="0" w:space="0" w:color="auto"/>
        <w:left w:val="none" w:sz="0" w:space="0" w:color="auto"/>
        <w:bottom w:val="none" w:sz="0" w:space="0" w:color="auto"/>
        <w:right w:val="none" w:sz="0" w:space="0" w:color="auto"/>
      </w:divBdr>
    </w:div>
    <w:div w:id="1902598473">
      <w:bodyDiv w:val="1"/>
      <w:marLeft w:val="0"/>
      <w:marRight w:val="0"/>
      <w:marTop w:val="0"/>
      <w:marBottom w:val="0"/>
      <w:divBdr>
        <w:top w:val="none" w:sz="0" w:space="0" w:color="auto"/>
        <w:left w:val="none" w:sz="0" w:space="0" w:color="auto"/>
        <w:bottom w:val="none" w:sz="0" w:space="0" w:color="auto"/>
        <w:right w:val="none" w:sz="0" w:space="0" w:color="auto"/>
      </w:divBdr>
    </w:div>
    <w:div w:id="192892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1" ma:contentTypeDescription="Create a new document." ma:contentTypeScope="" ma:versionID="007689658f4afca65152590fe6e78dae">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db9e31dd0e62bab8be07fd3f56904f3"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she22</b:Tag>
    <b:SourceType>InternetSite</b:SourceType>
    <b:Guid>{43182E68-4231-47D1-B5A1-220579B5D6EA}</b:Guid>
    <b:Author>
      <b:Author>
        <b:NameList>
          <b:Person>
            <b:Last>sherborneslaw</b:Last>
          </b:Person>
        </b:NameList>
      </b:Author>
    </b:Author>
    <b:Title>Pricing Information</b:Title>
    <b:Year>2022</b:Year>
    <b:YearAccessed>2022</b:YearAccessed>
    <b:MonthAccessed>12</b:MonthAccessed>
    <b:DayAccessed>31</b:DayAccessed>
    <b:URL>https://sherborneslaw.co.uk/pricing/#:~:text=If%20the%20solicitor%20spends%206,%C2%A340%20and%20so%20on.</b:URL>
    <b:RefOrder>9</b:RefOrder>
  </b:Source>
  <b:Source>
    <b:Tag>Mar13</b:Tag>
    <b:SourceType>InternetSite</b:SourceType>
    <b:Guid>{03816D41-BAB6-4BDD-9DF2-E2E667A71340}</b:Guid>
    <b:Author>
      <b:Author>
        <b:NameList>
          <b:Person>
            <b:Last>Oliver</b:Last>
            <b:First>Martin</b:First>
          </b:Person>
        </b:NameList>
      </b:Author>
    </b:Author>
    <b:Title>How much does it cost to contest a will?</b:Title>
    <b:Year>2013</b:Year>
    <b:YearAccessed>2022</b:YearAccessed>
    <b:MonthAccessed>12</b:MonthAccessed>
    <b:DayAccessed>31</b:DayAccessed>
    <b:URL>http://www.wrighthassall.co.uk/knowledge-base-/how-much-does-it-cost-to-contest-a-will</b:URL>
    <b:RefOrder>4</b:RefOrder>
  </b:Source>
  <b:Source>
    <b:Tag>Das22</b:Tag>
    <b:SourceType>InternetSite</b:SourceType>
    <b:Guid>{B20F1E38-7836-4A14-A800-D3C605F0E225}</b:Guid>
    <b:Author>
      <b:Author>
        <b:NameList>
          <b:Person>
            <b:Last>Daslaw</b:Last>
          </b:Person>
        </b:NameList>
      </b:Author>
    </b:Author>
    <b:Title>What is legal expenses insurance</b:Title>
    <b:Year>2022</b:Year>
    <b:YearAccessed>2023</b:YearAccessed>
    <b:MonthAccessed>01</b:MonthAccessed>
    <b:DayAccessed>01</b:DayAccessed>
    <b:URL>https://www.daslaw.co.uk/personal/what-is-legal-expenses-insurance</b:URL>
    <b:RefOrder>5</b:RefOrder>
  </b:Source>
  <b:Source>
    <b:Tag>Acc22</b:Tag>
    <b:SourceType>InternetSite</b:SourceType>
    <b:Guid>{0A13FDB1-50A8-47AB-B917-AA63C3295FE5}</b:Guid>
    <b:Author>
      <b:Author>
        <b:NameList>
          <b:Person>
            <b:Last>advice</b:Last>
            <b:First>Accident</b:First>
            <b:Middle>claims</b:Middle>
          </b:Person>
        </b:NameList>
      </b:Author>
    </b:Author>
    <b:Title>Conditonal Fee Agreement (CFA) Explained</b:Title>
    <b:Year>2022</b:Year>
    <b:YearAccessed>2023</b:YearAccessed>
    <b:MonthAccessed>01</b:MonthAccessed>
    <b:DayAccessed>02</b:DayAccessed>
    <b:URL>https://www.accidentclaimsadvice.org.uk/conditional-fee-agreement-explained/</b:URL>
    <b:RefOrder>6</b:RefOrder>
  </b:Source>
  <b:Source>
    <b:Tag>Lex20</b:Tag>
    <b:SourceType>InternetSite</b:SourceType>
    <b:Guid>{001FECD6-8AE8-40C2-8D6A-C220B453C37D}</b:Guid>
    <b:Author>
      <b:Author>
        <b:NameList>
          <b:Person>
            <b:Last>LexisNexis</b:Last>
          </b:Person>
        </b:NameList>
      </b:Author>
    </b:Author>
    <b:Title>CFAs and DBAs-overview</b:Title>
    <b:Year>2020</b:Year>
    <b:YearAccessed>2023</b:YearAccessed>
    <b:MonthAccessed>01</b:MonthAccessed>
    <b:DayAccessed>02</b:DayAccessed>
    <b:URL>https://www.lexisnexis.com/uk/lexispsl/practicecompliance/document/393850/57YC-BSJ1-F18F-Y459-00000-00/CFAs_and_DBAs_overview</b:URL>
    <b:RefOrder>7</b:RefOrder>
  </b:Source>
  <b:Source>
    <b:Tag>Pau20</b:Tag>
    <b:SourceType>InternetSite</b:SourceType>
    <b:Guid>{3BC1384E-6938-449A-BECF-4AFBFE604644}</b:Guid>
    <b:Author>
      <b:Author>
        <b:NameList>
          <b:Person>
            <b:Last>Gordon</b:Last>
            <b:First>Paul</b:First>
          </b:Person>
        </b:NameList>
      </b:Author>
    </b:Author>
    <b:Title>Contesting a will: a complete guide to contesting a will</b:Title>
    <b:Year>2020</b:Year>
    <b:YearAccessed>2023</b:YearAccessed>
    <b:MonthAccessed>01</b:MonthAccessed>
    <b:DayAccessed>01</b:DayAccessed>
    <b:URL>https://www.willans.co.uk/knowledge/contesting-will/</b:URL>
    <b:RefOrder>8</b:RefOrder>
  </b:Source>
  <b:Source>
    <b:Tag>ATT22</b:Tag>
    <b:SourceType>InternetSite</b:SourceType>
    <b:Guid>{69FAFFEC-4CBE-483A-807A-74121ADFC474}</b:Guid>
    <b:Author>
      <b:Author>
        <b:NameList>
          <b:Person>
            <b:Last>ATT</b:Last>
          </b:Person>
        </b:NameList>
      </b:Author>
    </b:Author>
    <b:Title>Client Due Diligence (CDD) Requirements</b:Title>
    <b:Year>2022</b:Year>
    <b:YearAccessed>2023</b:YearAccessed>
    <b:MonthAccessed>01</b:MonthAccessed>
    <b:DayAccessed>06</b:DayAccessed>
    <b:URL>https://www.att.org.uk/client-due-diligence-cdd-requirements</b:URL>
    <b:RefOrder>1</b:RefOrder>
  </b:Source>
  <b:Source>
    <b:Tag>Law221</b:Tag>
    <b:SourceType>InternetSite</b:SourceType>
    <b:Guid>{56E14120-3CF4-428F-A2C9-B7CCAF6F9A02}</b:Guid>
    <b:Author>
      <b:Author>
        <b:NameList>
          <b:Person>
            <b:Last>society</b:Last>
            <b:First>Law</b:First>
          </b:Person>
        </b:NameList>
      </b:Author>
    </b:Author>
    <b:Title>Conflict of intrest checks and training</b:Title>
    <b:Year>2022</b:Year>
    <b:YearAccessed>2023</b:YearAccessed>
    <b:MonthAccessed>01</b:MonthAccessed>
    <b:DayAccessed>11</b:DayAccessed>
    <b:URL>https://www.lawsociety.org.uk/topics/client-care/conflict-of-interests#sub-menu-dy9</b:URL>
    <b:RefOrder>2</b:RefOrder>
  </b:Source>
  <b:Source>
    <b:Tag>SRA221</b:Tag>
    <b:SourceType>InternetSite</b:SourceType>
    <b:Guid>{FCA76F2D-B0B0-4304-94D2-D97C91B7B65E}</b:Guid>
    <b:Author>
      <b:Author>
        <b:NameList>
          <b:Person>
            <b:Last>SRA</b:Last>
          </b:Person>
        </b:NameList>
      </b:Author>
    </b:Author>
    <b:Title>Duty of confidentiality </b:Title>
    <b:Year>2022</b:Year>
    <b:YearAccessed>2023</b:YearAccessed>
    <b:MonthAccessed>01</b:MonthAccessed>
    <b:DayAccessed>12</b:DayAccessed>
    <b:URL>https://www.sra.org.uk/solicitors/guidance/confidentiality-client-information/</b:URL>
    <b:RefOrder>3</b:RefOrder>
  </b:Source>
</b:Sources>
</file>

<file path=customXml/itemProps1.xml><?xml version="1.0" encoding="utf-8"?>
<ds:datastoreItem xmlns:ds="http://schemas.openxmlformats.org/officeDocument/2006/customXml" ds:itemID="{072EF520-A306-488C-9304-409B68793949}">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31303131-9E33-4F57-9B55-479440B3A067}">
  <ds:schemaRefs>
    <ds:schemaRef ds:uri="http://schemas.microsoft.com/sharepoint/v3/contenttype/forms"/>
  </ds:schemaRefs>
</ds:datastoreItem>
</file>

<file path=customXml/itemProps3.xml><?xml version="1.0" encoding="utf-8"?>
<ds:datastoreItem xmlns:ds="http://schemas.openxmlformats.org/officeDocument/2006/customXml" ds:itemID="{E44613DE-5B32-4049-A81A-9D1AF2E201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9529208-2C0F-4D53-B700-A9A5E17438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14133</TotalTime>
  <Pages>6</Pages>
  <Words>1614</Words>
  <Characters>9204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Thompson (2217402)</dc:creator>
  <cp:keywords/>
  <dc:description/>
  <cp:lastModifiedBy>Jade Thompson (2217402)</cp:lastModifiedBy>
  <cp:revision>221</cp:revision>
  <dcterms:created xsi:type="dcterms:W3CDTF">2022-12-31T16:57:00Z</dcterms:created>
  <dcterms:modified xsi:type="dcterms:W3CDTF">2023-01-13T13:11:00Z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