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E7E8E" w14:textId="77777777" w:rsidR="00196605" w:rsidRDefault="00196605" w:rsidP="00196605">
      <w:pPr>
        <w:pStyle w:val="Title"/>
      </w:pPr>
    </w:p>
    <w:p w14:paraId="101C0E22" w14:textId="77777777" w:rsidR="00196605" w:rsidRDefault="00196605" w:rsidP="00196605">
      <w:pPr>
        <w:pStyle w:val="Title"/>
      </w:pPr>
    </w:p>
    <w:p w14:paraId="664CEF37" w14:textId="77777777" w:rsidR="00196605" w:rsidRDefault="00196605" w:rsidP="00196605">
      <w:pPr>
        <w:pStyle w:val="Title"/>
      </w:pPr>
    </w:p>
    <w:p w14:paraId="79A35C1E" w14:textId="3082057F" w:rsidR="00810DD9" w:rsidRPr="0026764D" w:rsidRDefault="008B479E" w:rsidP="00196605">
      <w:pPr>
        <w:pStyle w:val="Title"/>
        <w:rPr>
          <w:color w:val="4F6228" w:themeColor="accent3" w:themeShade="80"/>
        </w:rPr>
      </w:pPr>
      <w:r w:rsidRPr="0026764D">
        <w:rPr>
          <w:color w:val="4F6228" w:themeColor="accent3" w:themeShade="80"/>
        </w:rPr>
        <w:t>BA Business Management</w:t>
      </w:r>
    </w:p>
    <w:p w14:paraId="6171CF8E" w14:textId="166C7D82" w:rsidR="00B71A71" w:rsidRPr="0026764D" w:rsidRDefault="00B71A71" w:rsidP="00196605">
      <w:pPr>
        <w:pStyle w:val="Title"/>
        <w:jc w:val="center"/>
        <w:rPr>
          <w:color w:val="4F6228" w:themeColor="accent3" w:themeShade="80"/>
        </w:rPr>
      </w:pPr>
      <w:r w:rsidRPr="0026764D">
        <w:rPr>
          <w:color w:val="4F6228" w:themeColor="accent3" w:themeShade="80"/>
        </w:rPr>
        <w:t>Managing People</w:t>
      </w:r>
    </w:p>
    <w:p w14:paraId="4F03CFF7" w14:textId="42EDAFF4" w:rsidR="00196605" w:rsidRPr="0026764D" w:rsidRDefault="00196605" w:rsidP="00196605">
      <w:pPr>
        <w:pStyle w:val="Title"/>
        <w:jc w:val="center"/>
        <w:rPr>
          <w:color w:val="4F6228" w:themeColor="accent3" w:themeShade="80"/>
        </w:rPr>
      </w:pPr>
      <w:r w:rsidRPr="0026764D">
        <w:rPr>
          <w:color w:val="4F6228" w:themeColor="accent3" w:themeShade="80"/>
        </w:rPr>
        <w:t>LCBB5004</w:t>
      </w:r>
    </w:p>
    <w:p w14:paraId="65DF24C7" w14:textId="77777777" w:rsidR="00196605" w:rsidRDefault="00196605" w:rsidP="00196605"/>
    <w:p w14:paraId="0DF234B4" w14:textId="77777777" w:rsidR="00196605" w:rsidRDefault="00196605" w:rsidP="00196605"/>
    <w:p w14:paraId="68BE7D88" w14:textId="77777777" w:rsidR="00196605" w:rsidRDefault="00196605" w:rsidP="00196605"/>
    <w:p w14:paraId="0DB75205" w14:textId="17E1B4F7" w:rsidR="00196605" w:rsidRDefault="00196605" w:rsidP="00196605">
      <w:pPr>
        <w:pStyle w:val="Heading2"/>
        <w:ind w:left="0"/>
        <w:rPr>
          <w:color w:val="4F6228" w:themeColor="accent3" w:themeShade="80"/>
          <w:sz w:val="40"/>
          <w:szCs w:val="40"/>
        </w:rPr>
      </w:pPr>
      <w:bookmarkStart w:id="0" w:name="_Toc163986267"/>
      <w:r w:rsidRPr="00196605">
        <w:rPr>
          <w:color w:val="4F6228" w:themeColor="accent3" w:themeShade="80"/>
          <w:sz w:val="40"/>
          <w:szCs w:val="40"/>
        </w:rPr>
        <w:t>Name – Florin Adrian Fizesan</w:t>
      </w:r>
      <w:bookmarkEnd w:id="0"/>
    </w:p>
    <w:p w14:paraId="1FAC9900" w14:textId="29F1B126" w:rsidR="00196605" w:rsidRDefault="00B4653C" w:rsidP="0026764D">
      <w:pPr>
        <w:ind w:left="0"/>
        <w:rPr>
          <w:color w:val="4F6228" w:themeColor="accent3" w:themeShade="80"/>
          <w:sz w:val="40"/>
          <w:szCs w:val="40"/>
          <w:lang w:bidi="en-US"/>
        </w:rPr>
      </w:pPr>
      <w:r w:rsidRPr="0026764D">
        <w:rPr>
          <w:color w:val="4F6228" w:themeColor="accent3" w:themeShade="80"/>
          <w:sz w:val="40"/>
          <w:szCs w:val="40"/>
          <w:lang w:bidi="en-US"/>
        </w:rPr>
        <w:t>I</w:t>
      </w:r>
      <w:r w:rsidR="00196605" w:rsidRPr="0026764D">
        <w:rPr>
          <w:color w:val="4F6228" w:themeColor="accent3" w:themeShade="80"/>
          <w:sz w:val="40"/>
          <w:szCs w:val="40"/>
          <w:lang w:bidi="en-US"/>
        </w:rPr>
        <w:t>d</w:t>
      </w:r>
      <w:r w:rsidRPr="0026764D">
        <w:rPr>
          <w:color w:val="4F6228" w:themeColor="accent3" w:themeShade="80"/>
          <w:sz w:val="40"/>
          <w:szCs w:val="40"/>
          <w:lang w:bidi="en-US"/>
        </w:rPr>
        <w:t>-2116189</w:t>
      </w:r>
    </w:p>
    <w:p w14:paraId="412B4E50" w14:textId="77777777" w:rsidR="00E755A4" w:rsidRDefault="00E755A4" w:rsidP="0026764D">
      <w:pPr>
        <w:ind w:left="0"/>
        <w:rPr>
          <w:color w:val="4F6228" w:themeColor="accent3" w:themeShade="80"/>
          <w:sz w:val="40"/>
          <w:szCs w:val="40"/>
          <w:lang w:bidi="en-US"/>
        </w:rPr>
      </w:pPr>
    </w:p>
    <w:p w14:paraId="7A1C19BD" w14:textId="77777777" w:rsidR="00E755A4" w:rsidRDefault="00E755A4" w:rsidP="0026764D">
      <w:pPr>
        <w:ind w:left="0"/>
        <w:rPr>
          <w:color w:val="4F6228" w:themeColor="accent3" w:themeShade="80"/>
          <w:sz w:val="40"/>
          <w:szCs w:val="40"/>
          <w:lang w:bidi="en-US"/>
        </w:rPr>
      </w:pPr>
    </w:p>
    <w:p w14:paraId="61D2D02B" w14:textId="77777777" w:rsidR="00E755A4" w:rsidRDefault="00E755A4" w:rsidP="0026764D">
      <w:pPr>
        <w:ind w:left="0"/>
        <w:rPr>
          <w:color w:val="4F6228" w:themeColor="accent3" w:themeShade="80"/>
          <w:sz w:val="40"/>
          <w:szCs w:val="40"/>
          <w:lang w:bidi="en-US"/>
        </w:rPr>
      </w:pPr>
    </w:p>
    <w:p w14:paraId="712FA5D6" w14:textId="77777777" w:rsidR="00E755A4" w:rsidRDefault="00E755A4" w:rsidP="0026764D">
      <w:pPr>
        <w:ind w:left="0"/>
        <w:rPr>
          <w:color w:val="4F6228" w:themeColor="accent3" w:themeShade="80"/>
          <w:sz w:val="40"/>
          <w:szCs w:val="40"/>
          <w:lang w:bidi="en-US"/>
        </w:rPr>
      </w:pPr>
    </w:p>
    <w:p w14:paraId="50EE140F" w14:textId="77777777" w:rsidR="00E755A4" w:rsidRDefault="00E755A4" w:rsidP="0026764D">
      <w:pPr>
        <w:ind w:left="0"/>
        <w:rPr>
          <w:color w:val="4F6228" w:themeColor="accent3" w:themeShade="80"/>
          <w:sz w:val="40"/>
          <w:szCs w:val="40"/>
          <w:lang w:bidi="en-US"/>
        </w:rPr>
      </w:pPr>
    </w:p>
    <w:p w14:paraId="67F61D52" w14:textId="77777777" w:rsidR="00E755A4" w:rsidRDefault="00E755A4" w:rsidP="0026764D">
      <w:pPr>
        <w:ind w:left="0"/>
        <w:rPr>
          <w:color w:val="4F6228" w:themeColor="accent3" w:themeShade="80"/>
          <w:sz w:val="40"/>
          <w:szCs w:val="40"/>
          <w:lang w:bidi="en-US"/>
        </w:rPr>
      </w:pPr>
    </w:p>
    <w:p w14:paraId="6FC52C6F" w14:textId="77777777" w:rsidR="004633BB" w:rsidRDefault="004633BB" w:rsidP="00E63222">
      <w:pPr>
        <w:ind w:left="0"/>
        <w:rPr>
          <w:color w:val="000000" w:themeColor="text1"/>
          <w:sz w:val="28"/>
          <w:szCs w:val="28"/>
          <w:lang w:val="en-GB" w:bidi="en-US"/>
        </w:rPr>
      </w:pPr>
    </w:p>
    <w:sdt>
      <w:sdtPr>
        <w:id w:val="-1020551999"/>
        <w:docPartObj>
          <w:docPartGallery w:val="Table of Contents"/>
          <w:docPartUnique/>
        </w:docPartObj>
      </w:sdtPr>
      <w:sdtEndPr>
        <w:rPr>
          <w:rFonts w:asciiTheme="minorHAnsi" w:eastAsiaTheme="minorEastAsia" w:hAnsiTheme="minorHAnsi" w:cstheme="minorBidi"/>
          <w:b/>
          <w:bCs/>
          <w:smallCaps w:val="0"/>
          <w:noProof/>
          <w:color w:val="5A5A5A" w:themeColor="text1" w:themeTint="A5"/>
          <w:spacing w:val="0"/>
          <w:sz w:val="20"/>
          <w:szCs w:val="20"/>
          <w:lang w:bidi="ar-SA"/>
        </w:rPr>
      </w:sdtEndPr>
      <w:sdtContent>
        <w:p w14:paraId="07F1ACE4" w14:textId="16B2B9FD" w:rsidR="008856AF" w:rsidRPr="008856AF" w:rsidRDefault="008856AF">
          <w:pPr>
            <w:pStyle w:val="TOCHeading"/>
            <w:rPr>
              <w:sz w:val="40"/>
              <w:szCs w:val="40"/>
            </w:rPr>
          </w:pPr>
          <w:r w:rsidRPr="008856AF">
            <w:rPr>
              <w:sz w:val="40"/>
              <w:szCs w:val="40"/>
            </w:rPr>
            <w:t>Table of Contents</w:t>
          </w:r>
        </w:p>
        <w:p w14:paraId="1A1A3A53" w14:textId="7D1D4594" w:rsidR="008856AF" w:rsidRDefault="008856AF">
          <w:pPr>
            <w:pStyle w:val="TOC2"/>
            <w:tabs>
              <w:tab w:val="right" w:leader="dot" w:pos="9350"/>
            </w:tabs>
            <w:rPr>
              <w:noProof/>
            </w:rPr>
          </w:pPr>
          <w:r>
            <w:fldChar w:fldCharType="begin"/>
          </w:r>
          <w:r>
            <w:instrText xml:space="preserve"> TOC \o "1-3" \h \z \u </w:instrText>
          </w:r>
          <w:r>
            <w:fldChar w:fldCharType="separate"/>
          </w:r>
        </w:p>
        <w:p w14:paraId="7B3C31A8" w14:textId="19096DB8" w:rsidR="008856AF" w:rsidRPr="008856AF" w:rsidRDefault="008856AF">
          <w:pPr>
            <w:pStyle w:val="TOC1"/>
            <w:tabs>
              <w:tab w:val="right" w:leader="dot" w:pos="9350"/>
            </w:tabs>
            <w:rPr>
              <w:noProof/>
              <w:sz w:val="40"/>
              <w:szCs w:val="40"/>
            </w:rPr>
          </w:pPr>
          <w:hyperlink w:anchor="_Toc163986268" w:history="1">
            <w:r w:rsidRPr="008856AF">
              <w:rPr>
                <w:rStyle w:val="Hyperlink"/>
                <w:b/>
                <w:bCs/>
                <w:noProof/>
                <w:sz w:val="40"/>
                <w:szCs w:val="40"/>
                <w:lang w:val="en-GB" w:bidi="en-US"/>
              </w:rPr>
              <w:t>Introduction</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_Toc163986268 \h </w:instrText>
            </w:r>
            <w:r w:rsidRPr="008856AF">
              <w:rPr>
                <w:noProof/>
                <w:webHidden/>
                <w:sz w:val="40"/>
                <w:szCs w:val="40"/>
              </w:rPr>
            </w:r>
            <w:r w:rsidRPr="008856AF">
              <w:rPr>
                <w:noProof/>
                <w:webHidden/>
                <w:sz w:val="40"/>
                <w:szCs w:val="40"/>
              </w:rPr>
              <w:fldChar w:fldCharType="separate"/>
            </w:r>
            <w:r w:rsidRPr="008856AF">
              <w:rPr>
                <w:noProof/>
                <w:webHidden/>
                <w:sz w:val="40"/>
                <w:szCs w:val="40"/>
              </w:rPr>
              <w:t>2</w:t>
            </w:r>
            <w:r w:rsidRPr="008856AF">
              <w:rPr>
                <w:noProof/>
                <w:webHidden/>
                <w:sz w:val="40"/>
                <w:szCs w:val="40"/>
              </w:rPr>
              <w:fldChar w:fldCharType="end"/>
            </w:r>
          </w:hyperlink>
        </w:p>
        <w:p w14:paraId="4F49F104" w14:textId="69DCE175" w:rsidR="008856AF" w:rsidRPr="008856AF" w:rsidRDefault="008856AF">
          <w:pPr>
            <w:pStyle w:val="TOC2"/>
            <w:tabs>
              <w:tab w:val="right" w:leader="dot" w:pos="9350"/>
            </w:tabs>
            <w:rPr>
              <w:noProof/>
              <w:sz w:val="40"/>
              <w:szCs w:val="40"/>
            </w:rPr>
          </w:pPr>
          <w:hyperlink w:anchor="_Toc163986269" w:history="1">
            <w:r w:rsidRPr="008856AF">
              <w:rPr>
                <w:rStyle w:val="Hyperlink"/>
                <w:b/>
                <w:bCs/>
                <w:noProof/>
                <w:sz w:val="40"/>
                <w:szCs w:val="40"/>
                <w:lang w:val="en-GB" w:bidi="en-US"/>
              </w:rPr>
              <w:t>Enhanced Communication and Collaboration</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_Toc163986269 \h </w:instrText>
            </w:r>
            <w:r w:rsidRPr="008856AF">
              <w:rPr>
                <w:noProof/>
                <w:webHidden/>
                <w:sz w:val="40"/>
                <w:szCs w:val="40"/>
              </w:rPr>
            </w:r>
            <w:r w:rsidRPr="008856AF">
              <w:rPr>
                <w:noProof/>
                <w:webHidden/>
                <w:sz w:val="40"/>
                <w:szCs w:val="40"/>
              </w:rPr>
              <w:fldChar w:fldCharType="separate"/>
            </w:r>
            <w:r w:rsidRPr="008856AF">
              <w:rPr>
                <w:noProof/>
                <w:webHidden/>
                <w:sz w:val="40"/>
                <w:szCs w:val="40"/>
              </w:rPr>
              <w:t>3</w:t>
            </w:r>
            <w:r w:rsidRPr="008856AF">
              <w:rPr>
                <w:noProof/>
                <w:webHidden/>
                <w:sz w:val="40"/>
                <w:szCs w:val="40"/>
              </w:rPr>
              <w:fldChar w:fldCharType="end"/>
            </w:r>
          </w:hyperlink>
        </w:p>
        <w:p w14:paraId="62B01160" w14:textId="521C0BF2" w:rsidR="008856AF" w:rsidRPr="008856AF" w:rsidRDefault="008856AF">
          <w:pPr>
            <w:pStyle w:val="TOC2"/>
            <w:tabs>
              <w:tab w:val="right" w:leader="dot" w:pos="9350"/>
            </w:tabs>
            <w:rPr>
              <w:noProof/>
              <w:sz w:val="40"/>
              <w:szCs w:val="40"/>
            </w:rPr>
          </w:pPr>
          <w:hyperlink w:anchor="_Toc163986270" w:history="1">
            <w:r w:rsidRPr="008856AF">
              <w:rPr>
                <w:rStyle w:val="Hyperlink"/>
                <w:b/>
                <w:bCs/>
                <w:noProof/>
                <w:sz w:val="40"/>
                <w:szCs w:val="40"/>
                <w:lang w:val="en-GB" w:bidi="en-US"/>
              </w:rPr>
              <w:t>Productivity Tracking and Performance Analytics</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_Toc163986270 \h </w:instrText>
            </w:r>
            <w:r w:rsidRPr="008856AF">
              <w:rPr>
                <w:noProof/>
                <w:webHidden/>
                <w:sz w:val="40"/>
                <w:szCs w:val="40"/>
              </w:rPr>
            </w:r>
            <w:r w:rsidRPr="008856AF">
              <w:rPr>
                <w:noProof/>
                <w:webHidden/>
                <w:sz w:val="40"/>
                <w:szCs w:val="40"/>
              </w:rPr>
              <w:fldChar w:fldCharType="separate"/>
            </w:r>
            <w:r w:rsidRPr="008856AF">
              <w:rPr>
                <w:noProof/>
                <w:webHidden/>
                <w:sz w:val="40"/>
                <w:szCs w:val="40"/>
              </w:rPr>
              <w:t>3</w:t>
            </w:r>
            <w:r w:rsidRPr="008856AF">
              <w:rPr>
                <w:noProof/>
                <w:webHidden/>
                <w:sz w:val="40"/>
                <w:szCs w:val="40"/>
              </w:rPr>
              <w:fldChar w:fldCharType="end"/>
            </w:r>
          </w:hyperlink>
        </w:p>
        <w:p w14:paraId="1797716F" w14:textId="138A8739" w:rsidR="008856AF" w:rsidRPr="008856AF" w:rsidRDefault="008856AF">
          <w:pPr>
            <w:pStyle w:val="TOC2"/>
            <w:tabs>
              <w:tab w:val="right" w:leader="dot" w:pos="9350"/>
            </w:tabs>
            <w:rPr>
              <w:noProof/>
              <w:sz w:val="40"/>
              <w:szCs w:val="40"/>
            </w:rPr>
          </w:pPr>
          <w:hyperlink w:anchor="_Toc163986271" w:history="1">
            <w:r w:rsidRPr="008856AF">
              <w:rPr>
                <w:rStyle w:val="Hyperlink"/>
                <w:b/>
                <w:bCs/>
                <w:noProof/>
                <w:sz w:val="40"/>
                <w:szCs w:val="40"/>
                <w:lang w:val="en-GB" w:bidi="en-US"/>
              </w:rPr>
              <w:t>Feedback and Performance Evaluation</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_Toc163986271 \h </w:instrText>
            </w:r>
            <w:r w:rsidRPr="008856AF">
              <w:rPr>
                <w:noProof/>
                <w:webHidden/>
                <w:sz w:val="40"/>
                <w:szCs w:val="40"/>
              </w:rPr>
            </w:r>
            <w:r w:rsidRPr="008856AF">
              <w:rPr>
                <w:noProof/>
                <w:webHidden/>
                <w:sz w:val="40"/>
                <w:szCs w:val="40"/>
              </w:rPr>
              <w:fldChar w:fldCharType="separate"/>
            </w:r>
            <w:r w:rsidRPr="008856AF">
              <w:rPr>
                <w:noProof/>
                <w:webHidden/>
                <w:sz w:val="40"/>
                <w:szCs w:val="40"/>
              </w:rPr>
              <w:t>4</w:t>
            </w:r>
            <w:r w:rsidRPr="008856AF">
              <w:rPr>
                <w:noProof/>
                <w:webHidden/>
                <w:sz w:val="40"/>
                <w:szCs w:val="40"/>
              </w:rPr>
              <w:fldChar w:fldCharType="end"/>
            </w:r>
          </w:hyperlink>
        </w:p>
        <w:p w14:paraId="27E775D5" w14:textId="76C1D1B6" w:rsidR="008856AF" w:rsidRPr="008856AF" w:rsidRDefault="008856AF">
          <w:pPr>
            <w:pStyle w:val="TOC2"/>
            <w:tabs>
              <w:tab w:val="right" w:leader="dot" w:pos="9350"/>
            </w:tabs>
            <w:rPr>
              <w:noProof/>
              <w:sz w:val="40"/>
              <w:szCs w:val="40"/>
            </w:rPr>
          </w:pPr>
          <w:hyperlink w:anchor="_Toc163986272" w:history="1">
            <w:r w:rsidRPr="008856AF">
              <w:rPr>
                <w:rStyle w:val="Hyperlink"/>
                <w:b/>
                <w:bCs/>
                <w:noProof/>
                <w:sz w:val="40"/>
                <w:szCs w:val="40"/>
                <w:lang w:val="en-GB" w:bidi="en-US"/>
              </w:rPr>
              <w:t>Privacy and Security Considerations</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_Toc163986272 \h </w:instrText>
            </w:r>
            <w:r w:rsidRPr="008856AF">
              <w:rPr>
                <w:noProof/>
                <w:webHidden/>
                <w:sz w:val="40"/>
                <w:szCs w:val="40"/>
              </w:rPr>
            </w:r>
            <w:r w:rsidRPr="008856AF">
              <w:rPr>
                <w:noProof/>
                <w:webHidden/>
                <w:sz w:val="40"/>
                <w:szCs w:val="40"/>
              </w:rPr>
              <w:fldChar w:fldCharType="separate"/>
            </w:r>
            <w:r w:rsidRPr="008856AF">
              <w:rPr>
                <w:noProof/>
                <w:webHidden/>
                <w:sz w:val="40"/>
                <w:szCs w:val="40"/>
              </w:rPr>
              <w:t>4</w:t>
            </w:r>
            <w:r w:rsidRPr="008856AF">
              <w:rPr>
                <w:noProof/>
                <w:webHidden/>
                <w:sz w:val="40"/>
                <w:szCs w:val="40"/>
              </w:rPr>
              <w:fldChar w:fldCharType="end"/>
            </w:r>
          </w:hyperlink>
        </w:p>
        <w:p w14:paraId="75A0434B" w14:textId="15C21AA6" w:rsidR="008856AF" w:rsidRPr="008856AF" w:rsidRDefault="008856AF">
          <w:pPr>
            <w:pStyle w:val="TOC1"/>
            <w:tabs>
              <w:tab w:val="right" w:leader="dot" w:pos="9350"/>
            </w:tabs>
            <w:rPr>
              <w:noProof/>
              <w:sz w:val="40"/>
              <w:szCs w:val="40"/>
            </w:rPr>
          </w:pPr>
          <w:hyperlink w:anchor="_Toc163986273" w:history="1">
            <w:r w:rsidRPr="008856AF">
              <w:rPr>
                <w:rStyle w:val="Hyperlink"/>
                <w:b/>
                <w:bCs/>
                <w:noProof/>
                <w:sz w:val="40"/>
                <w:szCs w:val="40"/>
                <w:lang w:bidi="en-US"/>
              </w:rPr>
              <w:t>Identify and evaluate</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_Toc163986273 \h </w:instrText>
            </w:r>
            <w:r w:rsidRPr="008856AF">
              <w:rPr>
                <w:noProof/>
                <w:webHidden/>
                <w:sz w:val="40"/>
                <w:szCs w:val="40"/>
              </w:rPr>
            </w:r>
            <w:r w:rsidRPr="008856AF">
              <w:rPr>
                <w:noProof/>
                <w:webHidden/>
                <w:sz w:val="40"/>
                <w:szCs w:val="40"/>
              </w:rPr>
              <w:fldChar w:fldCharType="separate"/>
            </w:r>
            <w:r w:rsidRPr="008856AF">
              <w:rPr>
                <w:noProof/>
                <w:webHidden/>
                <w:sz w:val="40"/>
                <w:szCs w:val="40"/>
              </w:rPr>
              <w:t>5</w:t>
            </w:r>
            <w:r w:rsidRPr="008856AF">
              <w:rPr>
                <w:noProof/>
                <w:webHidden/>
                <w:sz w:val="40"/>
                <w:szCs w:val="40"/>
              </w:rPr>
              <w:fldChar w:fldCharType="end"/>
            </w:r>
          </w:hyperlink>
        </w:p>
        <w:p w14:paraId="20428910" w14:textId="6BF83C89" w:rsidR="008856AF" w:rsidRPr="008856AF" w:rsidRDefault="008856AF">
          <w:pPr>
            <w:pStyle w:val="TOC2"/>
            <w:tabs>
              <w:tab w:val="left" w:pos="720"/>
              <w:tab w:val="right" w:leader="dot" w:pos="9350"/>
            </w:tabs>
            <w:rPr>
              <w:noProof/>
              <w:sz w:val="40"/>
              <w:szCs w:val="40"/>
            </w:rPr>
          </w:pPr>
          <w:hyperlink w:anchor="_Toc163986274" w:history="1">
            <w:r w:rsidRPr="008856AF">
              <w:rPr>
                <w:rStyle w:val="Hyperlink"/>
                <w:noProof/>
                <w:sz w:val="40"/>
                <w:szCs w:val="40"/>
                <w:lang w:val="en-GB" w:bidi="en-US"/>
              </w:rPr>
              <w:t>1.</w:t>
            </w:r>
            <w:r w:rsidRPr="008856AF">
              <w:rPr>
                <w:noProof/>
                <w:sz w:val="40"/>
                <w:szCs w:val="40"/>
              </w:rPr>
              <w:tab/>
            </w:r>
            <w:r w:rsidRPr="008856AF">
              <w:rPr>
                <w:rStyle w:val="Hyperlink"/>
                <w:b/>
                <w:bCs/>
                <w:noProof/>
                <w:sz w:val="40"/>
                <w:szCs w:val="40"/>
                <w:lang w:val="en-GB" w:bidi="en-US"/>
              </w:rPr>
              <w:t>Objective Key Results (OKRs):</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_Toc163986274 \h </w:instrText>
            </w:r>
            <w:r w:rsidRPr="008856AF">
              <w:rPr>
                <w:noProof/>
                <w:webHidden/>
                <w:sz w:val="40"/>
                <w:szCs w:val="40"/>
              </w:rPr>
            </w:r>
            <w:r w:rsidRPr="008856AF">
              <w:rPr>
                <w:noProof/>
                <w:webHidden/>
                <w:sz w:val="40"/>
                <w:szCs w:val="40"/>
              </w:rPr>
              <w:fldChar w:fldCharType="separate"/>
            </w:r>
            <w:r w:rsidRPr="008856AF">
              <w:rPr>
                <w:noProof/>
                <w:webHidden/>
                <w:sz w:val="40"/>
                <w:szCs w:val="40"/>
              </w:rPr>
              <w:t>5</w:t>
            </w:r>
            <w:r w:rsidRPr="008856AF">
              <w:rPr>
                <w:noProof/>
                <w:webHidden/>
                <w:sz w:val="40"/>
                <w:szCs w:val="40"/>
              </w:rPr>
              <w:fldChar w:fldCharType="end"/>
            </w:r>
          </w:hyperlink>
        </w:p>
        <w:p w14:paraId="3390E52F" w14:textId="2BCD1772" w:rsidR="008856AF" w:rsidRPr="008856AF" w:rsidRDefault="008856AF">
          <w:pPr>
            <w:pStyle w:val="TOC2"/>
            <w:tabs>
              <w:tab w:val="left" w:pos="720"/>
              <w:tab w:val="right" w:leader="dot" w:pos="9350"/>
            </w:tabs>
            <w:rPr>
              <w:noProof/>
              <w:sz w:val="40"/>
              <w:szCs w:val="40"/>
            </w:rPr>
          </w:pPr>
          <w:hyperlink w:anchor="_Toc163986275" w:history="1">
            <w:r w:rsidRPr="008856AF">
              <w:rPr>
                <w:rStyle w:val="Hyperlink"/>
                <w:noProof/>
                <w:sz w:val="40"/>
                <w:szCs w:val="40"/>
                <w:lang w:val="en-GB" w:bidi="en-US"/>
              </w:rPr>
              <w:t>2.</w:t>
            </w:r>
            <w:r w:rsidRPr="008856AF">
              <w:rPr>
                <w:noProof/>
                <w:sz w:val="40"/>
                <w:szCs w:val="40"/>
              </w:rPr>
              <w:tab/>
            </w:r>
            <w:r w:rsidRPr="008856AF">
              <w:rPr>
                <w:rStyle w:val="Hyperlink"/>
                <w:b/>
                <w:bCs/>
                <w:noProof/>
                <w:sz w:val="40"/>
                <w:szCs w:val="40"/>
                <w:lang w:val="en-GB" w:bidi="en-US"/>
              </w:rPr>
              <w:t>360-Degree Feedback:</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_Toc163986275 \h </w:instrText>
            </w:r>
            <w:r w:rsidRPr="008856AF">
              <w:rPr>
                <w:noProof/>
                <w:webHidden/>
                <w:sz w:val="40"/>
                <w:szCs w:val="40"/>
              </w:rPr>
            </w:r>
            <w:r w:rsidRPr="008856AF">
              <w:rPr>
                <w:noProof/>
                <w:webHidden/>
                <w:sz w:val="40"/>
                <w:szCs w:val="40"/>
              </w:rPr>
              <w:fldChar w:fldCharType="separate"/>
            </w:r>
            <w:r w:rsidRPr="008856AF">
              <w:rPr>
                <w:noProof/>
                <w:webHidden/>
                <w:sz w:val="40"/>
                <w:szCs w:val="40"/>
              </w:rPr>
              <w:t>5</w:t>
            </w:r>
            <w:r w:rsidRPr="008856AF">
              <w:rPr>
                <w:noProof/>
                <w:webHidden/>
                <w:sz w:val="40"/>
                <w:szCs w:val="40"/>
              </w:rPr>
              <w:fldChar w:fldCharType="end"/>
            </w:r>
          </w:hyperlink>
        </w:p>
        <w:p w14:paraId="58B502A8" w14:textId="4812F53E" w:rsidR="008856AF" w:rsidRPr="008856AF" w:rsidRDefault="008856AF">
          <w:pPr>
            <w:pStyle w:val="TOC2"/>
            <w:tabs>
              <w:tab w:val="left" w:pos="720"/>
              <w:tab w:val="right" w:leader="dot" w:pos="9350"/>
            </w:tabs>
            <w:rPr>
              <w:noProof/>
              <w:sz w:val="40"/>
              <w:szCs w:val="40"/>
            </w:rPr>
          </w:pPr>
          <w:hyperlink w:anchor="_Toc163986276" w:history="1">
            <w:r w:rsidRPr="008856AF">
              <w:rPr>
                <w:rStyle w:val="Hyperlink"/>
                <w:noProof/>
                <w:sz w:val="40"/>
                <w:szCs w:val="40"/>
                <w:lang w:val="en-GB" w:bidi="en-US"/>
              </w:rPr>
              <w:t>3.</w:t>
            </w:r>
            <w:r w:rsidRPr="008856AF">
              <w:rPr>
                <w:noProof/>
                <w:sz w:val="40"/>
                <w:szCs w:val="40"/>
              </w:rPr>
              <w:tab/>
            </w:r>
            <w:r w:rsidRPr="008856AF">
              <w:rPr>
                <w:rStyle w:val="Hyperlink"/>
                <w:b/>
                <w:bCs/>
                <w:noProof/>
                <w:sz w:val="40"/>
                <w:szCs w:val="40"/>
                <w:lang w:val="en-GB" w:bidi="en-US"/>
              </w:rPr>
              <w:t>Performance Scorecards:</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_Toc163986276 \h </w:instrText>
            </w:r>
            <w:r w:rsidRPr="008856AF">
              <w:rPr>
                <w:noProof/>
                <w:webHidden/>
                <w:sz w:val="40"/>
                <w:szCs w:val="40"/>
              </w:rPr>
            </w:r>
            <w:r w:rsidRPr="008856AF">
              <w:rPr>
                <w:noProof/>
                <w:webHidden/>
                <w:sz w:val="40"/>
                <w:szCs w:val="40"/>
              </w:rPr>
              <w:fldChar w:fldCharType="separate"/>
            </w:r>
            <w:r w:rsidRPr="008856AF">
              <w:rPr>
                <w:noProof/>
                <w:webHidden/>
                <w:sz w:val="40"/>
                <w:szCs w:val="40"/>
              </w:rPr>
              <w:t>6</w:t>
            </w:r>
            <w:r w:rsidRPr="008856AF">
              <w:rPr>
                <w:noProof/>
                <w:webHidden/>
                <w:sz w:val="40"/>
                <w:szCs w:val="40"/>
              </w:rPr>
              <w:fldChar w:fldCharType="end"/>
            </w:r>
          </w:hyperlink>
        </w:p>
        <w:p w14:paraId="3333C4EB" w14:textId="223D5E8F" w:rsidR="008856AF" w:rsidRPr="008856AF" w:rsidRDefault="008856AF">
          <w:pPr>
            <w:pStyle w:val="TOC1"/>
            <w:tabs>
              <w:tab w:val="left" w:pos="480"/>
              <w:tab w:val="right" w:leader="dot" w:pos="9350"/>
            </w:tabs>
            <w:rPr>
              <w:noProof/>
              <w:sz w:val="40"/>
              <w:szCs w:val="40"/>
            </w:rPr>
          </w:pPr>
          <w:hyperlink w:anchor="_Toc163986277" w:history="1">
            <w:r w:rsidRPr="008856AF">
              <w:rPr>
                <w:rStyle w:val="Hyperlink"/>
                <w:noProof/>
                <w:sz w:val="40"/>
                <w:szCs w:val="40"/>
                <w:lang w:val="en-GB" w:bidi="en-US"/>
              </w:rPr>
              <w:t>4.</w:t>
            </w:r>
            <w:r w:rsidRPr="008856AF">
              <w:rPr>
                <w:noProof/>
                <w:sz w:val="40"/>
                <w:szCs w:val="40"/>
              </w:rPr>
              <w:tab/>
            </w:r>
            <w:r w:rsidRPr="008856AF">
              <w:rPr>
                <w:rStyle w:val="Hyperlink"/>
                <w:b/>
                <w:bCs/>
                <w:noProof/>
                <w:sz w:val="40"/>
                <w:szCs w:val="40"/>
                <w:lang w:val="en-GB" w:bidi="en-US"/>
              </w:rPr>
              <w:t>Behavioral Assessments</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_Toc163986277 \h </w:instrText>
            </w:r>
            <w:r w:rsidRPr="008856AF">
              <w:rPr>
                <w:noProof/>
                <w:webHidden/>
                <w:sz w:val="40"/>
                <w:szCs w:val="40"/>
              </w:rPr>
            </w:r>
            <w:r w:rsidRPr="008856AF">
              <w:rPr>
                <w:noProof/>
                <w:webHidden/>
                <w:sz w:val="40"/>
                <w:szCs w:val="40"/>
              </w:rPr>
              <w:fldChar w:fldCharType="separate"/>
            </w:r>
            <w:r w:rsidRPr="008856AF">
              <w:rPr>
                <w:noProof/>
                <w:webHidden/>
                <w:sz w:val="40"/>
                <w:szCs w:val="40"/>
              </w:rPr>
              <w:t>6</w:t>
            </w:r>
            <w:r w:rsidRPr="008856AF">
              <w:rPr>
                <w:noProof/>
                <w:webHidden/>
                <w:sz w:val="40"/>
                <w:szCs w:val="40"/>
              </w:rPr>
              <w:fldChar w:fldCharType="end"/>
            </w:r>
          </w:hyperlink>
        </w:p>
        <w:p w14:paraId="641635B3" w14:textId="4E3072C9" w:rsidR="008856AF" w:rsidRPr="008856AF" w:rsidRDefault="008856AF">
          <w:pPr>
            <w:pStyle w:val="TOC1"/>
            <w:tabs>
              <w:tab w:val="right" w:leader="dot" w:pos="9350"/>
            </w:tabs>
            <w:rPr>
              <w:noProof/>
              <w:sz w:val="40"/>
              <w:szCs w:val="40"/>
            </w:rPr>
          </w:pPr>
          <w:hyperlink w:anchor="_Toc163986278" w:history="1">
            <w:r w:rsidRPr="008856AF">
              <w:rPr>
                <w:rStyle w:val="Hyperlink"/>
                <w:b/>
                <w:bCs/>
                <w:noProof/>
                <w:sz w:val="40"/>
                <w:szCs w:val="40"/>
                <w:lang w:bidi="en-US"/>
              </w:rPr>
              <w:t>Identify and evaluate</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_Toc163986278 \h </w:instrText>
            </w:r>
            <w:r w:rsidRPr="008856AF">
              <w:rPr>
                <w:noProof/>
                <w:webHidden/>
                <w:sz w:val="40"/>
                <w:szCs w:val="40"/>
              </w:rPr>
            </w:r>
            <w:r w:rsidRPr="008856AF">
              <w:rPr>
                <w:noProof/>
                <w:webHidden/>
                <w:sz w:val="40"/>
                <w:szCs w:val="40"/>
              </w:rPr>
              <w:fldChar w:fldCharType="separate"/>
            </w:r>
            <w:r w:rsidRPr="008856AF">
              <w:rPr>
                <w:noProof/>
                <w:webHidden/>
                <w:sz w:val="40"/>
                <w:szCs w:val="40"/>
              </w:rPr>
              <w:t>6</w:t>
            </w:r>
            <w:r w:rsidRPr="008856AF">
              <w:rPr>
                <w:noProof/>
                <w:webHidden/>
                <w:sz w:val="40"/>
                <w:szCs w:val="40"/>
              </w:rPr>
              <w:fldChar w:fldCharType="end"/>
            </w:r>
          </w:hyperlink>
        </w:p>
        <w:p w14:paraId="4316F50F" w14:textId="4A1F141F" w:rsidR="008856AF" w:rsidRPr="008856AF" w:rsidRDefault="008856AF">
          <w:pPr>
            <w:pStyle w:val="TOC2"/>
            <w:tabs>
              <w:tab w:val="left" w:pos="720"/>
              <w:tab w:val="right" w:leader="dot" w:pos="9350"/>
            </w:tabs>
            <w:rPr>
              <w:noProof/>
              <w:sz w:val="40"/>
              <w:szCs w:val="40"/>
            </w:rPr>
          </w:pPr>
          <w:hyperlink w:anchor="_Toc163986279" w:history="1">
            <w:r w:rsidRPr="008856AF">
              <w:rPr>
                <w:rStyle w:val="Hyperlink"/>
                <w:noProof/>
                <w:sz w:val="40"/>
                <w:szCs w:val="40"/>
                <w:lang w:val="en-GB" w:bidi="en-US"/>
              </w:rPr>
              <w:t>1.</w:t>
            </w:r>
            <w:r w:rsidRPr="008856AF">
              <w:rPr>
                <w:noProof/>
                <w:sz w:val="40"/>
                <w:szCs w:val="40"/>
              </w:rPr>
              <w:tab/>
            </w:r>
            <w:r w:rsidRPr="008856AF">
              <w:rPr>
                <w:rStyle w:val="Hyperlink"/>
                <w:b/>
                <w:bCs/>
                <w:noProof/>
                <w:sz w:val="40"/>
                <w:szCs w:val="40"/>
                <w:lang w:val="en-GB" w:bidi="en-US"/>
              </w:rPr>
              <w:t>Online Surveys and Feedback Platforms:</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_Toc163986279 \h </w:instrText>
            </w:r>
            <w:r w:rsidRPr="008856AF">
              <w:rPr>
                <w:noProof/>
                <w:webHidden/>
                <w:sz w:val="40"/>
                <w:szCs w:val="40"/>
              </w:rPr>
            </w:r>
            <w:r w:rsidRPr="008856AF">
              <w:rPr>
                <w:noProof/>
                <w:webHidden/>
                <w:sz w:val="40"/>
                <w:szCs w:val="40"/>
              </w:rPr>
              <w:fldChar w:fldCharType="separate"/>
            </w:r>
            <w:r w:rsidRPr="008856AF">
              <w:rPr>
                <w:noProof/>
                <w:webHidden/>
                <w:sz w:val="40"/>
                <w:szCs w:val="40"/>
              </w:rPr>
              <w:t>7</w:t>
            </w:r>
            <w:r w:rsidRPr="008856AF">
              <w:rPr>
                <w:noProof/>
                <w:webHidden/>
                <w:sz w:val="40"/>
                <w:szCs w:val="40"/>
              </w:rPr>
              <w:fldChar w:fldCharType="end"/>
            </w:r>
          </w:hyperlink>
        </w:p>
        <w:p w14:paraId="62C422E7" w14:textId="4C9907D4" w:rsidR="008856AF" w:rsidRPr="008856AF" w:rsidRDefault="008856AF">
          <w:pPr>
            <w:pStyle w:val="TOC2"/>
            <w:tabs>
              <w:tab w:val="left" w:pos="720"/>
              <w:tab w:val="right" w:leader="dot" w:pos="9350"/>
            </w:tabs>
            <w:rPr>
              <w:noProof/>
              <w:sz w:val="40"/>
              <w:szCs w:val="40"/>
            </w:rPr>
          </w:pPr>
          <w:hyperlink w:anchor="_Toc163986280" w:history="1">
            <w:r w:rsidRPr="008856AF">
              <w:rPr>
                <w:rStyle w:val="Hyperlink"/>
                <w:noProof/>
                <w:sz w:val="40"/>
                <w:szCs w:val="40"/>
                <w:lang w:val="en-GB" w:bidi="en-US"/>
              </w:rPr>
              <w:t>2.</w:t>
            </w:r>
            <w:r w:rsidRPr="008856AF">
              <w:rPr>
                <w:noProof/>
                <w:sz w:val="40"/>
                <w:szCs w:val="40"/>
              </w:rPr>
              <w:tab/>
            </w:r>
            <w:r w:rsidRPr="008856AF">
              <w:rPr>
                <w:rStyle w:val="Hyperlink"/>
                <w:b/>
                <w:bCs/>
                <w:noProof/>
                <w:sz w:val="40"/>
                <w:szCs w:val="40"/>
                <w:lang w:val="en-GB" w:bidi="en-US"/>
              </w:rPr>
              <w:t>Performance Management Software:</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_Toc163986280 \h </w:instrText>
            </w:r>
            <w:r w:rsidRPr="008856AF">
              <w:rPr>
                <w:noProof/>
                <w:webHidden/>
                <w:sz w:val="40"/>
                <w:szCs w:val="40"/>
              </w:rPr>
            </w:r>
            <w:r w:rsidRPr="008856AF">
              <w:rPr>
                <w:noProof/>
                <w:webHidden/>
                <w:sz w:val="40"/>
                <w:szCs w:val="40"/>
              </w:rPr>
              <w:fldChar w:fldCharType="separate"/>
            </w:r>
            <w:r w:rsidRPr="008856AF">
              <w:rPr>
                <w:noProof/>
                <w:webHidden/>
                <w:sz w:val="40"/>
                <w:szCs w:val="40"/>
              </w:rPr>
              <w:t>7</w:t>
            </w:r>
            <w:r w:rsidRPr="008856AF">
              <w:rPr>
                <w:noProof/>
                <w:webHidden/>
                <w:sz w:val="40"/>
                <w:szCs w:val="40"/>
              </w:rPr>
              <w:fldChar w:fldCharType="end"/>
            </w:r>
          </w:hyperlink>
        </w:p>
        <w:p w14:paraId="197BEBAF" w14:textId="1585EB70" w:rsidR="008856AF" w:rsidRPr="008856AF" w:rsidRDefault="008856AF">
          <w:pPr>
            <w:pStyle w:val="TOC2"/>
            <w:tabs>
              <w:tab w:val="left" w:pos="720"/>
              <w:tab w:val="right" w:leader="dot" w:pos="9350"/>
            </w:tabs>
            <w:rPr>
              <w:noProof/>
              <w:sz w:val="40"/>
              <w:szCs w:val="40"/>
            </w:rPr>
          </w:pPr>
          <w:hyperlink w:anchor="_Toc163986281" w:history="1">
            <w:r w:rsidRPr="008856AF">
              <w:rPr>
                <w:rStyle w:val="Hyperlink"/>
                <w:noProof/>
                <w:sz w:val="40"/>
                <w:szCs w:val="40"/>
                <w:lang w:val="en-GB" w:bidi="en-US"/>
              </w:rPr>
              <w:t>3.</w:t>
            </w:r>
            <w:r w:rsidRPr="008856AF">
              <w:rPr>
                <w:noProof/>
                <w:sz w:val="40"/>
                <w:szCs w:val="40"/>
              </w:rPr>
              <w:tab/>
            </w:r>
            <w:r w:rsidRPr="008856AF">
              <w:rPr>
                <w:rStyle w:val="Hyperlink"/>
                <w:b/>
                <w:bCs/>
                <w:noProof/>
                <w:sz w:val="40"/>
                <w:szCs w:val="40"/>
                <w:lang w:val="en-GB" w:bidi="en-US"/>
              </w:rPr>
              <w:t>Remote Monitoring and Productivity Tools:</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_Toc163986281 \h </w:instrText>
            </w:r>
            <w:r w:rsidRPr="008856AF">
              <w:rPr>
                <w:noProof/>
                <w:webHidden/>
                <w:sz w:val="40"/>
                <w:szCs w:val="40"/>
              </w:rPr>
            </w:r>
            <w:r w:rsidRPr="008856AF">
              <w:rPr>
                <w:noProof/>
                <w:webHidden/>
                <w:sz w:val="40"/>
                <w:szCs w:val="40"/>
              </w:rPr>
              <w:fldChar w:fldCharType="separate"/>
            </w:r>
            <w:r w:rsidRPr="008856AF">
              <w:rPr>
                <w:noProof/>
                <w:webHidden/>
                <w:sz w:val="40"/>
                <w:szCs w:val="40"/>
              </w:rPr>
              <w:t>8</w:t>
            </w:r>
            <w:r w:rsidRPr="008856AF">
              <w:rPr>
                <w:noProof/>
                <w:webHidden/>
                <w:sz w:val="40"/>
                <w:szCs w:val="40"/>
              </w:rPr>
              <w:fldChar w:fldCharType="end"/>
            </w:r>
          </w:hyperlink>
        </w:p>
        <w:p w14:paraId="420D6467" w14:textId="1631A2DA" w:rsidR="008856AF" w:rsidRPr="008856AF" w:rsidRDefault="008856AF">
          <w:pPr>
            <w:pStyle w:val="TOC2"/>
            <w:tabs>
              <w:tab w:val="left" w:pos="720"/>
              <w:tab w:val="right" w:leader="dot" w:pos="9350"/>
            </w:tabs>
            <w:rPr>
              <w:noProof/>
              <w:sz w:val="40"/>
              <w:szCs w:val="40"/>
            </w:rPr>
          </w:pPr>
          <w:hyperlink w:anchor="_Toc163986282" w:history="1">
            <w:r w:rsidRPr="008856AF">
              <w:rPr>
                <w:rStyle w:val="Hyperlink"/>
                <w:noProof/>
                <w:sz w:val="40"/>
                <w:szCs w:val="40"/>
                <w:lang w:val="en-GB" w:bidi="en-US"/>
              </w:rPr>
              <w:t>4.</w:t>
            </w:r>
            <w:r w:rsidRPr="008856AF">
              <w:rPr>
                <w:noProof/>
                <w:sz w:val="40"/>
                <w:szCs w:val="40"/>
              </w:rPr>
              <w:tab/>
            </w:r>
            <w:r w:rsidRPr="008856AF">
              <w:rPr>
                <w:rStyle w:val="Hyperlink"/>
                <w:b/>
                <w:bCs/>
                <w:noProof/>
                <w:sz w:val="40"/>
                <w:szCs w:val="40"/>
                <w:lang w:val="en-GB" w:bidi="en-US"/>
              </w:rPr>
              <w:t>Peer Recognition and Reward Platforms</w:t>
            </w:r>
            <w:r w:rsidRPr="008856AF">
              <w:rPr>
                <w:rStyle w:val="Hyperlink"/>
                <w:noProof/>
                <w:sz w:val="40"/>
                <w:szCs w:val="40"/>
                <w:lang w:val="en-GB" w:bidi="en-US"/>
              </w:rPr>
              <w:t>:</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_Toc163986282 \h </w:instrText>
            </w:r>
            <w:r w:rsidRPr="008856AF">
              <w:rPr>
                <w:noProof/>
                <w:webHidden/>
                <w:sz w:val="40"/>
                <w:szCs w:val="40"/>
              </w:rPr>
            </w:r>
            <w:r w:rsidRPr="008856AF">
              <w:rPr>
                <w:noProof/>
                <w:webHidden/>
                <w:sz w:val="40"/>
                <w:szCs w:val="40"/>
              </w:rPr>
              <w:fldChar w:fldCharType="separate"/>
            </w:r>
            <w:r w:rsidRPr="008856AF">
              <w:rPr>
                <w:noProof/>
                <w:webHidden/>
                <w:sz w:val="40"/>
                <w:szCs w:val="40"/>
              </w:rPr>
              <w:t>8</w:t>
            </w:r>
            <w:r w:rsidRPr="008856AF">
              <w:rPr>
                <w:noProof/>
                <w:webHidden/>
                <w:sz w:val="40"/>
                <w:szCs w:val="40"/>
              </w:rPr>
              <w:fldChar w:fldCharType="end"/>
            </w:r>
          </w:hyperlink>
        </w:p>
        <w:p w14:paraId="16D1965E" w14:textId="1BAD1CC8" w:rsidR="008856AF" w:rsidRPr="008856AF" w:rsidRDefault="008856AF">
          <w:pPr>
            <w:pStyle w:val="TOC1"/>
            <w:tabs>
              <w:tab w:val="right" w:leader="dot" w:pos="9350"/>
            </w:tabs>
            <w:rPr>
              <w:noProof/>
              <w:sz w:val="40"/>
              <w:szCs w:val="40"/>
            </w:rPr>
          </w:pPr>
          <w:hyperlink w:anchor="_Toc163986283" w:history="1">
            <w:r w:rsidRPr="008856AF">
              <w:rPr>
                <w:rStyle w:val="Hyperlink"/>
                <w:b/>
                <w:bCs/>
                <w:noProof/>
                <w:sz w:val="40"/>
                <w:szCs w:val="40"/>
                <w:lang w:val="en-GB" w:bidi="en-US"/>
              </w:rPr>
              <w:t>Conclusion</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_Toc163986283 \h </w:instrText>
            </w:r>
            <w:r w:rsidRPr="008856AF">
              <w:rPr>
                <w:noProof/>
                <w:webHidden/>
                <w:sz w:val="40"/>
                <w:szCs w:val="40"/>
              </w:rPr>
            </w:r>
            <w:r w:rsidRPr="008856AF">
              <w:rPr>
                <w:noProof/>
                <w:webHidden/>
                <w:sz w:val="40"/>
                <w:szCs w:val="40"/>
              </w:rPr>
              <w:fldChar w:fldCharType="separate"/>
            </w:r>
            <w:r w:rsidRPr="008856AF">
              <w:rPr>
                <w:noProof/>
                <w:webHidden/>
                <w:sz w:val="40"/>
                <w:szCs w:val="40"/>
              </w:rPr>
              <w:t>8</w:t>
            </w:r>
            <w:r w:rsidRPr="008856AF">
              <w:rPr>
                <w:noProof/>
                <w:webHidden/>
                <w:sz w:val="40"/>
                <w:szCs w:val="40"/>
              </w:rPr>
              <w:fldChar w:fldCharType="end"/>
            </w:r>
          </w:hyperlink>
        </w:p>
        <w:p w14:paraId="01824A8D" w14:textId="44454CBF" w:rsidR="008856AF" w:rsidRPr="008856AF" w:rsidRDefault="008856AF">
          <w:pPr>
            <w:pStyle w:val="TOC1"/>
            <w:tabs>
              <w:tab w:val="right" w:leader="dot" w:pos="9350"/>
            </w:tabs>
            <w:rPr>
              <w:noProof/>
              <w:sz w:val="40"/>
              <w:szCs w:val="40"/>
            </w:rPr>
          </w:pPr>
          <w:hyperlink w:anchor="_Toc163986284" w:history="1">
            <w:r w:rsidRPr="008856AF">
              <w:rPr>
                <w:rStyle w:val="Hyperlink"/>
                <w:b/>
                <w:bCs/>
                <w:noProof/>
                <w:sz w:val="40"/>
                <w:szCs w:val="40"/>
                <w:lang w:bidi="en-US"/>
              </w:rPr>
              <w:t>References</w:t>
            </w:r>
            <w:r w:rsidRPr="008856AF">
              <w:rPr>
                <w:noProof/>
                <w:webHidden/>
                <w:sz w:val="40"/>
                <w:szCs w:val="40"/>
              </w:rPr>
              <w:tab/>
            </w:r>
            <w:r w:rsidRPr="008856AF">
              <w:rPr>
                <w:noProof/>
                <w:webHidden/>
                <w:sz w:val="40"/>
                <w:szCs w:val="40"/>
              </w:rPr>
              <w:fldChar w:fldCharType="begin"/>
            </w:r>
            <w:r w:rsidRPr="008856AF">
              <w:rPr>
                <w:noProof/>
                <w:webHidden/>
                <w:sz w:val="40"/>
                <w:szCs w:val="40"/>
              </w:rPr>
              <w:instrText xml:space="preserve"> PAGEREF _Toc163986284 \h </w:instrText>
            </w:r>
            <w:r w:rsidRPr="008856AF">
              <w:rPr>
                <w:noProof/>
                <w:webHidden/>
                <w:sz w:val="40"/>
                <w:szCs w:val="40"/>
              </w:rPr>
            </w:r>
            <w:r w:rsidRPr="008856AF">
              <w:rPr>
                <w:noProof/>
                <w:webHidden/>
                <w:sz w:val="40"/>
                <w:szCs w:val="40"/>
              </w:rPr>
              <w:fldChar w:fldCharType="separate"/>
            </w:r>
            <w:r w:rsidRPr="008856AF">
              <w:rPr>
                <w:noProof/>
                <w:webHidden/>
                <w:sz w:val="40"/>
                <w:szCs w:val="40"/>
              </w:rPr>
              <w:t>10</w:t>
            </w:r>
            <w:r w:rsidRPr="008856AF">
              <w:rPr>
                <w:noProof/>
                <w:webHidden/>
                <w:sz w:val="40"/>
                <w:szCs w:val="40"/>
              </w:rPr>
              <w:fldChar w:fldCharType="end"/>
            </w:r>
          </w:hyperlink>
        </w:p>
        <w:p w14:paraId="1464FA6F" w14:textId="02B3207F" w:rsidR="008856AF" w:rsidRPr="008856AF" w:rsidRDefault="008856AF" w:rsidP="008856AF">
          <w:r>
            <w:rPr>
              <w:b/>
              <w:bCs/>
              <w:noProof/>
            </w:rPr>
            <w:fldChar w:fldCharType="end"/>
          </w:r>
        </w:p>
      </w:sdtContent>
    </w:sdt>
    <w:p w14:paraId="7F9BD10C" w14:textId="5D6204F4" w:rsidR="004633BB" w:rsidRPr="00B26E8F" w:rsidRDefault="004633BB" w:rsidP="00381E85">
      <w:pPr>
        <w:pStyle w:val="Heading1"/>
        <w:ind w:left="0"/>
        <w:rPr>
          <w:b/>
          <w:bCs/>
          <w:sz w:val="44"/>
          <w:szCs w:val="44"/>
          <w:lang w:val="en-GB"/>
        </w:rPr>
      </w:pPr>
      <w:bookmarkStart w:id="1" w:name="_Toc163986268"/>
      <w:r w:rsidRPr="00B26E8F">
        <w:rPr>
          <w:b/>
          <w:bCs/>
          <w:sz w:val="44"/>
          <w:szCs w:val="44"/>
          <w:lang w:val="en-GB"/>
        </w:rPr>
        <w:lastRenderedPageBreak/>
        <w:t>Introduction</w:t>
      </w:r>
      <w:bookmarkEnd w:id="1"/>
      <w:r w:rsidRPr="00B26E8F">
        <w:rPr>
          <w:b/>
          <w:bCs/>
          <w:sz w:val="44"/>
          <w:szCs w:val="44"/>
          <w:lang w:val="en-GB"/>
        </w:rPr>
        <w:t xml:space="preserve"> </w:t>
      </w:r>
    </w:p>
    <w:p w14:paraId="0F47661A" w14:textId="77777777" w:rsidR="00B26E8F" w:rsidRPr="00B26E8F" w:rsidRDefault="00B26E8F" w:rsidP="00B26E8F">
      <w:pPr>
        <w:rPr>
          <w:lang w:val="en-GB" w:bidi="en-US"/>
        </w:rPr>
      </w:pPr>
    </w:p>
    <w:p w14:paraId="79074790" w14:textId="77777777" w:rsidR="00B26E8F" w:rsidRPr="00B26E8F" w:rsidRDefault="00B26E8F" w:rsidP="00B26E8F">
      <w:pPr>
        <w:ind w:left="0"/>
        <w:rPr>
          <w:color w:val="000000" w:themeColor="text1"/>
          <w:sz w:val="28"/>
          <w:szCs w:val="28"/>
          <w:lang w:val="en-GB" w:bidi="en-US"/>
        </w:rPr>
      </w:pPr>
      <w:r w:rsidRPr="00B26E8F">
        <w:rPr>
          <w:color w:val="000000" w:themeColor="text1"/>
          <w:sz w:val="28"/>
          <w:szCs w:val="28"/>
          <w:lang w:val="en-GB" w:bidi="en-US"/>
        </w:rPr>
        <w:t>Assessing the performance of remote workers is inherently different from evaluating those in traditional in-office settings due to the lack of physical proximity and direct supervision. However, technology offers innovative solutions to overcome these challenges and facilitate effective performance appraisal for remote workers. By leveraging various digital tools and platforms, organizations can streamline communication, enhance productivity tracking, and foster collaboration among remote teams.</w:t>
      </w:r>
    </w:p>
    <w:p w14:paraId="27515B2C" w14:textId="77777777" w:rsidR="00B26E8F" w:rsidRPr="00B26E8F" w:rsidRDefault="00B26E8F" w:rsidP="00B26E8F">
      <w:pPr>
        <w:ind w:left="0"/>
        <w:rPr>
          <w:color w:val="000000" w:themeColor="text1"/>
          <w:sz w:val="28"/>
          <w:szCs w:val="28"/>
          <w:lang w:val="en-GB" w:bidi="en-US"/>
        </w:rPr>
      </w:pPr>
      <w:r w:rsidRPr="00B26E8F">
        <w:rPr>
          <w:color w:val="000000" w:themeColor="text1"/>
          <w:sz w:val="28"/>
          <w:szCs w:val="28"/>
          <w:lang w:val="en-GB" w:bidi="en-US"/>
        </w:rPr>
        <w:t>One of the primary challenges in appraising remote workers is ensuring clear communication and alignment with organizational goals. Technology addresses this challenge by providing remote workers with access to communication tools such as Slack, Microsoft Teams, and Zoom, enabling seamless interaction with colleagues and supervisors regardless of geographical distances (Kell &amp; Fihn, 2020). These platforms facilitate real-time messaging, video conferencing, and document sharing, fostering a sense of connectivity and engagement among remote team members.</w:t>
      </w:r>
    </w:p>
    <w:p w14:paraId="4D34C6A0" w14:textId="77777777" w:rsidR="004633BB" w:rsidRDefault="004633BB" w:rsidP="00E63222">
      <w:pPr>
        <w:ind w:left="0"/>
        <w:rPr>
          <w:color w:val="000000" w:themeColor="text1"/>
          <w:sz w:val="28"/>
          <w:szCs w:val="28"/>
          <w:lang w:val="en-GB" w:bidi="en-US"/>
        </w:rPr>
      </w:pPr>
    </w:p>
    <w:p w14:paraId="282E55AF" w14:textId="77777777" w:rsidR="00381E85" w:rsidRPr="00E63222" w:rsidRDefault="00381E85" w:rsidP="00E63222">
      <w:pPr>
        <w:ind w:left="0"/>
        <w:rPr>
          <w:color w:val="000000" w:themeColor="text1"/>
          <w:sz w:val="28"/>
          <w:szCs w:val="28"/>
          <w:lang w:val="en-GB" w:bidi="en-US"/>
        </w:rPr>
      </w:pPr>
    </w:p>
    <w:p w14:paraId="784478B2" w14:textId="77777777" w:rsidR="00E63222" w:rsidRDefault="00E63222" w:rsidP="00381E85">
      <w:pPr>
        <w:pStyle w:val="Heading2"/>
        <w:ind w:left="0"/>
        <w:rPr>
          <w:b/>
          <w:bCs/>
          <w:sz w:val="36"/>
          <w:szCs w:val="36"/>
          <w:lang w:val="en-GB"/>
        </w:rPr>
      </w:pPr>
      <w:bookmarkStart w:id="2" w:name="_Toc163986269"/>
      <w:r w:rsidRPr="00381E85">
        <w:rPr>
          <w:b/>
          <w:bCs/>
          <w:sz w:val="36"/>
          <w:szCs w:val="36"/>
          <w:lang w:val="en-GB"/>
        </w:rPr>
        <w:t>Enhanced Communication and Collaboration</w:t>
      </w:r>
      <w:bookmarkEnd w:id="2"/>
    </w:p>
    <w:p w14:paraId="4CA3C7D4" w14:textId="77777777" w:rsidR="00381E85" w:rsidRPr="00381E85" w:rsidRDefault="00381E85" w:rsidP="00381E85">
      <w:pPr>
        <w:rPr>
          <w:lang w:val="en-GB" w:bidi="en-US"/>
        </w:rPr>
      </w:pPr>
    </w:p>
    <w:p w14:paraId="75D74098" w14:textId="77777777" w:rsidR="00E63222" w:rsidRPr="00E63222" w:rsidRDefault="00E63222" w:rsidP="00E63222">
      <w:pPr>
        <w:ind w:left="0"/>
        <w:rPr>
          <w:color w:val="000000" w:themeColor="text1"/>
          <w:sz w:val="28"/>
          <w:szCs w:val="28"/>
          <w:lang w:val="en-GB" w:bidi="en-US"/>
        </w:rPr>
      </w:pPr>
      <w:r w:rsidRPr="00E63222">
        <w:rPr>
          <w:color w:val="000000" w:themeColor="text1"/>
          <w:sz w:val="28"/>
          <w:szCs w:val="28"/>
          <w:lang w:val="en-GB" w:bidi="en-US"/>
        </w:rPr>
        <w:t>Effective communication and collaboration are fundamental to remote work success. Technology facilitates seamless communication channels, allowing remote workers to interact with colleagues, supervisors, and stakeholders regardless of geographical distances. Platforms like Slack, Microsoft Teams, and Zoom offer real-time messaging, video conferencing, and file sharing capabilities, enabling remote workers to stay connected and engaged (Kell &amp; Fihn, 2020).</w:t>
      </w:r>
    </w:p>
    <w:p w14:paraId="5DD5F1D7" w14:textId="77777777" w:rsidR="00E63222" w:rsidRPr="00E63222" w:rsidRDefault="00E63222" w:rsidP="00E63222">
      <w:pPr>
        <w:ind w:left="0"/>
        <w:rPr>
          <w:color w:val="000000" w:themeColor="text1"/>
          <w:sz w:val="28"/>
          <w:szCs w:val="28"/>
          <w:lang w:val="en-GB" w:bidi="en-US"/>
        </w:rPr>
      </w:pPr>
      <w:r w:rsidRPr="00E63222">
        <w:rPr>
          <w:color w:val="000000" w:themeColor="text1"/>
          <w:sz w:val="28"/>
          <w:szCs w:val="28"/>
          <w:lang w:val="en-GB" w:bidi="en-US"/>
        </w:rPr>
        <w:t xml:space="preserve">Moreover, collaborative tools such as Google Workspace and Asana promote teamwork and project management in remote settings. These platforms facilitate </w:t>
      </w:r>
      <w:r w:rsidRPr="00E63222">
        <w:rPr>
          <w:color w:val="000000" w:themeColor="text1"/>
          <w:sz w:val="28"/>
          <w:szCs w:val="28"/>
          <w:lang w:val="en-GB" w:bidi="en-US"/>
        </w:rPr>
        <w:lastRenderedPageBreak/>
        <w:t>task assignment, progress tracking, and document sharing, enhancing collaboration among remote teams (Williams &amp; Claus, 2020).</w:t>
      </w:r>
    </w:p>
    <w:p w14:paraId="73ABB139" w14:textId="77777777" w:rsidR="00E63222" w:rsidRDefault="00E63222" w:rsidP="00507373">
      <w:pPr>
        <w:pStyle w:val="Heading2"/>
        <w:ind w:left="0"/>
        <w:rPr>
          <w:b/>
          <w:bCs/>
          <w:sz w:val="36"/>
          <w:szCs w:val="36"/>
          <w:lang w:val="en-GB"/>
        </w:rPr>
      </w:pPr>
      <w:bookmarkStart w:id="3" w:name="_Toc163986270"/>
      <w:r w:rsidRPr="00B26E8F">
        <w:rPr>
          <w:b/>
          <w:bCs/>
          <w:sz w:val="36"/>
          <w:szCs w:val="36"/>
          <w:lang w:val="en-GB"/>
        </w:rPr>
        <w:t>Productivity Tracking and Performance Analytics</w:t>
      </w:r>
      <w:bookmarkEnd w:id="3"/>
    </w:p>
    <w:p w14:paraId="343613A7" w14:textId="77777777" w:rsidR="00B26E8F" w:rsidRPr="00B26E8F" w:rsidRDefault="00B26E8F" w:rsidP="00B26E8F">
      <w:pPr>
        <w:rPr>
          <w:lang w:val="en-GB" w:bidi="en-US"/>
        </w:rPr>
      </w:pPr>
    </w:p>
    <w:p w14:paraId="1CBADC08" w14:textId="77777777" w:rsidR="00E63222" w:rsidRPr="00E63222" w:rsidRDefault="00E63222" w:rsidP="00E63222">
      <w:pPr>
        <w:ind w:left="0"/>
        <w:rPr>
          <w:color w:val="000000" w:themeColor="text1"/>
          <w:sz w:val="28"/>
          <w:szCs w:val="28"/>
          <w:lang w:val="en-GB" w:bidi="en-US"/>
        </w:rPr>
      </w:pPr>
      <w:r w:rsidRPr="00E63222">
        <w:rPr>
          <w:color w:val="000000" w:themeColor="text1"/>
          <w:sz w:val="28"/>
          <w:szCs w:val="28"/>
          <w:lang w:val="en-GB" w:bidi="en-US"/>
        </w:rPr>
        <w:t>Tracking the productivity and performance of remote workers requires robust tools and analytics. Technology provides solutions for monitoring task completion, time management, and productivity levels. Platforms like Trello, Jira, and Monday.com offer customizable dashboards and progress tracking features, allowing managers to monitor remote workers' activities and performance metrics in real-time (Duggan, 2021).</w:t>
      </w:r>
    </w:p>
    <w:p w14:paraId="4797F05A" w14:textId="54481FB5" w:rsidR="00E63222" w:rsidRPr="00E63222" w:rsidRDefault="00E63222" w:rsidP="00E63222">
      <w:pPr>
        <w:ind w:left="0"/>
        <w:rPr>
          <w:color w:val="000000" w:themeColor="text1"/>
          <w:sz w:val="28"/>
          <w:szCs w:val="28"/>
          <w:lang w:val="en-GB" w:bidi="en-US"/>
        </w:rPr>
      </w:pPr>
      <w:r w:rsidRPr="00E63222">
        <w:rPr>
          <w:color w:val="000000" w:themeColor="text1"/>
          <w:sz w:val="28"/>
          <w:szCs w:val="28"/>
          <w:lang w:val="en-GB" w:bidi="en-US"/>
        </w:rPr>
        <w:t xml:space="preserve">Furthermore, data analytics tools aggregate performance data from various sources, offering insights into remote workers' contributions and efficiency. By </w:t>
      </w:r>
      <w:r w:rsidR="002959E4" w:rsidRPr="00E63222">
        <w:rPr>
          <w:color w:val="000000" w:themeColor="text1"/>
          <w:sz w:val="28"/>
          <w:szCs w:val="28"/>
          <w:lang w:val="en-GB" w:bidi="en-US"/>
        </w:rPr>
        <w:t>analysing</w:t>
      </w:r>
      <w:r w:rsidRPr="00E63222">
        <w:rPr>
          <w:color w:val="000000" w:themeColor="text1"/>
          <w:sz w:val="28"/>
          <w:szCs w:val="28"/>
          <w:lang w:val="en-GB" w:bidi="en-US"/>
        </w:rPr>
        <w:t xml:space="preserve"> key performance indicators (KPIs) such as task completion rates, response times, and project milestones, managers can identify trends, assess performance gaps, and make data-driven decisions (Beal &amp; Knight, 2020).</w:t>
      </w:r>
    </w:p>
    <w:p w14:paraId="2AEC978B" w14:textId="77777777" w:rsidR="00E63222" w:rsidRPr="00B26E8F" w:rsidRDefault="00E63222" w:rsidP="002959E4">
      <w:pPr>
        <w:pStyle w:val="Heading2"/>
        <w:ind w:left="0"/>
        <w:rPr>
          <w:b/>
          <w:bCs/>
          <w:sz w:val="36"/>
          <w:szCs w:val="36"/>
          <w:lang w:val="en-GB"/>
        </w:rPr>
      </w:pPr>
      <w:bookmarkStart w:id="4" w:name="_Toc163986271"/>
      <w:r w:rsidRPr="00B26E8F">
        <w:rPr>
          <w:b/>
          <w:bCs/>
          <w:sz w:val="36"/>
          <w:szCs w:val="36"/>
          <w:lang w:val="en-GB"/>
        </w:rPr>
        <w:t>Feedback and Performance Evaluation</w:t>
      </w:r>
      <w:bookmarkEnd w:id="4"/>
    </w:p>
    <w:p w14:paraId="693886FE" w14:textId="77777777" w:rsidR="002959E4" w:rsidRPr="002959E4" w:rsidRDefault="002959E4" w:rsidP="002959E4">
      <w:pPr>
        <w:rPr>
          <w:lang w:val="en-GB" w:bidi="en-US"/>
        </w:rPr>
      </w:pPr>
    </w:p>
    <w:p w14:paraId="517E8A15" w14:textId="77777777" w:rsidR="00E63222" w:rsidRPr="00E63222" w:rsidRDefault="00E63222" w:rsidP="00E63222">
      <w:pPr>
        <w:ind w:left="0"/>
        <w:rPr>
          <w:color w:val="000000" w:themeColor="text1"/>
          <w:sz w:val="28"/>
          <w:szCs w:val="28"/>
          <w:lang w:val="en-GB" w:bidi="en-US"/>
        </w:rPr>
      </w:pPr>
      <w:r w:rsidRPr="00E63222">
        <w:rPr>
          <w:color w:val="000000" w:themeColor="text1"/>
          <w:sz w:val="28"/>
          <w:szCs w:val="28"/>
          <w:lang w:val="en-GB" w:bidi="en-US"/>
        </w:rPr>
        <w:t>Timely feedback and performance evaluations are essential for remote workers' development and growth. Technology facilitates feedback mechanisms and performance appraisal processes in remote work environments. Feedback platforms like 15Five and Lattice provide structured frameworks for collecting feedback from supervisors, peers, and subordinates, promoting transparency and continuous improvement (Jordan, 2020).</w:t>
      </w:r>
    </w:p>
    <w:p w14:paraId="7E84389E" w14:textId="77777777" w:rsidR="00E63222" w:rsidRDefault="00E63222" w:rsidP="00E63222">
      <w:pPr>
        <w:ind w:left="0"/>
        <w:rPr>
          <w:color w:val="000000" w:themeColor="text1"/>
          <w:sz w:val="28"/>
          <w:szCs w:val="28"/>
          <w:lang w:val="en-GB" w:bidi="en-US"/>
        </w:rPr>
      </w:pPr>
      <w:r w:rsidRPr="00E63222">
        <w:rPr>
          <w:color w:val="000000" w:themeColor="text1"/>
          <w:sz w:val="28"/>
          <w:szCs w:val="28"/>
          <w:lang w:val="en-GB" w:bidi="en-US"/>
        </w:rPr>
        <w:t>Additionally, performance management software offers features for goal setting, progress tracking, and performance reviews. Platforms like Workday and BambooHR streamline performance appraisal processes, enabling managers to conduct evaluations, provide feedback, and set development goals for remote workers (Leung et al., 2020).</w:t>
      </w:r>
    </w:p>
    <w:p w14:paraId="11969425" w14:textId="77777777" w:rsidR="00B26E8F" w:rsidRPr="00E63222" w:rsidRDefault="00B26E8F" w:rsidP="00E63222">
      <w:pPr>
        <w:ind w:left="0"/>
        <w:rPr>
          <w:color w:val="000000" w:themeColor="text1"/>
          <w:sz w:val="28"/>
          <w:szCs w:val="28"/>
          <w:lang w:val="en-GB" w:bidi="en-US"/>
        </w:rPr>
      </w:pPr>
    </w:p>
    <w:p w14:paraId="317D024E" w14:textId="77777777" w:rsidR="00E63222" w:rsidRPr="00B26E8F" w:rsidRDefault="00E63222" w:rsidP="002959E4">
      <w:pPr>
        <w:pStyle w:val="Heading2"/>
        <w:ind w:left="0"/>
        <w:rPr>
          <w:b/>
          <w:bCs/>
          <w:sz w:val="36"/>
          <w:szCs w:val="36"/>
          <w:lang w:val="en-GB"/>
        </w:rPr>
      </w:pPr>
      <w:bookmarkStart w:id="5" w:name="_Toc163986272"/>
      <w:r w:rsidRPr="00B26E8F">
        <w:rPr>
          <w:b/>
          <w:bCs/>
          <w:sz w:val="36"/>
          <w:szCs w:val="36"/>
          <w:lang w:val="en-GB"/>
        </w:rPr>
        <w:lastRenderedPageBreak/>
        <w:t>Privacy and Security Considerations</w:t>
      </w:r>
      <w:bookmarkEnd w:id="5"/>
    </w:p>
    <w:p w14:paraId="604A634C" w14:textId="77777777" w:rsidR="002959E4" w:rsidRPr="002959E4" w:rsidRDefault="002959E4" w:rsidP="002959E4">
      <w:pPr>
        <w:rPr>
          <w:lang w:val="en-GB" w:bidi="en-US"/>
        </w:rPr>
      </w:pPr>
    </w:p>
    <w:p w14:paraId="23CE3C62" w14:textId="77777777" w:rsidR="00E63222" w:rsidRPr="00E63222" w:rsidRDefault="00E63222" w:rsidP="00E63222">
      <w:pPr>
        <w:ind w:left="0"/>
        <w:rPr>
          <w:color w:val="000000" w:themeColor="text1"/>
          <w:sz w:val="28"/>
          <w:szCs w:val="28"/>
          <w:lang w:val="en-GB" w:bidi="en-US"/>
        </w:rPr>
      </w:pPr>
      <w:r w:rsidRPr="00E63222">
        <w:rPr>
          <w:color w:val="000000" w:themeColor="text1"/>
          <w:sz w:val="28"/>
          <w:szCs w:val="28"/>
          <w:lang w:val="en-GB" w:bidi="en-US"/>
        </w:rPr>
        <w:t>While technology offers numerous benefits for appraising remote workers' performance, it also raises concerns regarding privacy and security. Remote work environments may involve sharing sensitive information and data online, increasing the risk of cybersecurity threats and privacy breaches (McMillan, 2020).</w:t>
      </w:r>
    </w:p>
    <w:p w14:paraId="39EF5178" w14:textId="77777777" w:rsidR="00E63222" w:rsidRDefault="00E63222" w:rsidP="00E63222">
      <w:pPr>
        <w:ind w:left="0"/>
        <w:rPr>
          <w:color w:val="000000" w:themeColor="text1"/>
          <w:sz w:val="28"/>
          <w:szCs w:val="28"/>
          <w:lang w:val="en-GB" w:bidi="en-US"/>
        </w:rPr>
      </w:pPr>
      <w:r w:rsidRPr="00E63222">
        <w:rPr>
          <w:color w:val="000000" w:themeColor="text1"/>
          <w:sz w:val="28"/>
          <w:szCs w:val="28"/>
          <w:lang w:val="en-GB" w:bidi="en-US"/>
        </w:rPr>
        <w:t>Organizations must implement robust security measures and compliance protocols to protect remote workers' data and ensure regulatory compliance. This may include encryption protocols, secure authentication methods, and regular cybersecurity training for remote workers (Yang et al., 2020).</w:t>
      </w:r>
    </w:p>
    <w:p w14:paraId="7EF11060" w14:textId="77777777" w:rsidR="00332076" w:rsidRDefault="00332076" w:rsidP="00E63222">
      <w:pPr>
        <w:ind w:left="0"/>
        <w:rPr>
          <w:color w:val="000000" w:themeColor="text1"/>
          <w:sz w:val="28"/>
          <w:szCs w:val="28"/>
          <w:lang w:val="en-GB" w:bidi="en-US"/>
        </w:rPr>
      </w:pPr>
    </w:p>
    <w:p w14:paraId="6F4C6207" w14:textId="09FC1CE0" w:rsidR="001C4439" w:rsidRPr="00332076" w:rsidRDefault="00332076" w:rsidP="00332076">
      <w:pPr>
        <w:pStyle w:val="Heading1"/>
        <w:ind w:left="0"/>
        <w:rPr>
          <w:b/>
          <w:bCs/>
          <w:sz w:val="44"/>
          <w:szCs w:val="44"/>
        </w:rPr>
      </w:pPr>
      <w:bookmarkStart w:id="6" w:name="_Hlk163982555"/>
      <w:bookmarkStart w:id="7" w:name="_Toc163986273"/>
      <w:r w:rsidRPr="00332076">
        <w:rPr>
          <w:b/>
          <w:bCs/>
          <w:sz w:val="44"/>
          <w:szCs w:val="44"/>
        </w:rPr>
        <w:t>Identify and evaluate</w:t>
      </w:r>
      <w:bookmarkEnd w:id="7"/>
    </w:p>
    <w:bookmarkEnd w:id="6"/>
    <w:p w14:paraId="7FA530B9" w14:textId="77777777" w:rsidR="00332076" w:rsidRPr="00332076" w:rsidRDefault="00332076" w:rsidP="00332076">
      <w:pPr>
        <w:rPr>
          <w:lang w:bidi="en-US"/>
        </w:rPr>
      </w:pPr>
    </w:p>
    <w:p w14:paraId="78FA7E96" w14:textId="77777777" w:rsidR="00B84ECC" w:rsidRPr="00B84ECC" w:rsidRDefault="00B84ECC" w:rsidP="00B84ECC">
      <w:pPr>
        <w:ind w:left="0"/>
        <w:rPr>
          <w:color w:val="000000" w:themeColor="text1"/>
          <w:sz w:val="28"/>
          <w:szCs w:val="28"/>
          <w:lang w:val="en-GB" w:bidi="en-US"/>
        </w:rPr>
      </w:pPr>
      <w:r w:rsidRPr="00B84ECC">
        <w:rPr>
          <w:color w:val="000000" w:themeColor="text1"/>
          <w:sz w:val="28"/>
          <w:szCs w:val="28"/>
          <w:lang w:val="en-GB" w:bidi="en-US"/>
        </w:rPr>
        <w:t>Identifying and evaluating performance measurement techniques for remote workers is crucial for ensuring effective performance management in virtual environments. Here, we will discuss four different techniques tailored for remote workers, examining their strengths, limitations, and applicability, supported by relevant references.</w:t>
      </w:r>
    </w:p>
    <w:p w14:paraId="3CD7457E" w14:textId="77777777" w:rsidR="00B84ECC" w:rsidRPr="00B84ECC" w:rsidRDefault="00B84ECC" w:rsidP="00B84ECC">
      <w:pPr>
        <w:numPr>
          <w:ilvl w:val="0"/>
          <w:numId w:val="1"/>
        </w:numPr>
        <w:rPr>
          <w:color w:val="000000" w:themeColor="text1"/>
          <w:sz w:val="28"/>
          <w:szCs w:val="28"/>
          <w:lang w:val="en-GB" w:bidi="en-US"/>
        </w:rPr>
      </w:pPr>
      <w:bookmarkStart w:id="8" w:name="_Toc163986274"/>
      <w:r w:rsidRPr="00B84ECC">
        <w:rPr>
          <w:rStyle w:val="Heading2Char"/>
          <w:b/>
          <w:bCs/>
          <w:sz w:val="36"/>
          <w:szCs w:val="36"/>
          <w:lang w:val="en-GB"/>
        </w:rPr>
        <w:t>Objective Key Results (OKRs):</w:t>
      </w:r>
      <w:bookmarkEnd w:id="8"/>
      <w:r w:rsidRPr="00B84ECC">
        <w:rPr>
          <w:color w:val="000000" w:themeColor="text1"/>
          <w:sz w:val="36"/>
          <w:szCs w:val="36"/>
          <w:lang w:val="en-GB" w:bidi="en-US"/>
        </w:rPr>
        <w:t xml:space="preserve"> </w:t>
      </w:r>
      <w:r w:rsidRPr="00B84ECC">
        <w:rPr>
          <w:color w:val="000000" w:themeColor="text1"/>
          <w:sz w:val="28"/>
          <w:szCs w:val="28"/>
          <w:lang w:val="en-GB" w:bidi="en-US"/>
        </w:rPr>
        <w:t xml:space="preserve">Objective Key Results (OKRs) offer a structured framework for setting and tracking measurable goals and outcomes (Duggan, 2021). Remote workers benefit from clear objectives that guide their work and measurable key results that define success. OKRs promote transparency and alignment by ensuring that remote workers understand their role in achieving organizational objectives (Kell &amp; Fihn, 2020). However, setting effective OKRs for remote workers requires careful consideration to ensure clarity and relevance to their roles and responsibilities (Ries, 2018). Additionally, OKRs should be ambitious yet </w:t>
      </w:r>
      <w:r w:rsidRPr="00B84ECC">
        <w:rPr>
          <w:color w:val="000000" w:themeColor="text1"/>
          <w:sz w:val="28"/>
          <w:szCs w:val="28"/>
          <w:lang w:val="en-GB" w:bidi="en-US"/>
        </w:rPr>
        <w:lastRenderedPageBreak/>
        <w:t>achievable, challenging remote workers to stretch their capabilities while remaining realistic about what can be accomplished within a given timeframe (Jordan, 2020).</w:t>
      </w:r>
    </w:p>
    <w:p w14:paraId="2991B623" w14:textId="77777777" w:rsidR="00B84ECC" w:rsidRPr="00B84ECC" w:rsidRDefault="00B84ECC" w:rsidP="00B84ECC">
      <w:pPr>
        <w:numPr>
          <w:ilvl w:val="0"/>
          <w:numId w:val="1"/>
        </w:numPr>
        <w:rPr>
          <w:color w:val="000000" w:themeColor="text1"/>
          <w:sz w:val="28"/>
          <w:szCs w:val="28"/>
          <w:lang w:val="en-GB" w:bidi="en-US"/>
        </w:rPr>
      </w:pPr>
      <w:bookmarkStart w:id="9" w:name="_Toc163986275"/>
      <w:r w:rsidRPr="00B84ECC">
        <w:rPr>
          <w:rStyle w:val="Heading2Char"/>
          <w:b/>
          <w:bCs/>
          <w:sz w:val="36"/>
          <w:szCs w:val="36"/>
          <w:lang w:val="en-GB"/>
        </w:rPr>
        <w:t>360-Degree Feedback:</w:t>
      </w:r>
      <w:bookmarkEnd w:id="9"/>
      <w:r w:rsidRPr="00B84ECC">
        <w:rPr>
          <w:color w:val="000000" w:themeColor="text1"/>
          <w:sz w:val="44"/>
          <w:szCs w:val="44"/>
          <w:lang w:val="en-GB" w:bidi="en-US"/>
        </w:rPr>
        <w:t xml:space="preserve"> </w:t>
      </w:r>
      <w:r w:rsidRPr="00B84ECC">
        <w:rPr>
          <w:color w:val="000000" w:themeColor="text1"/>
          <w:sz w:val="28"/>
          <w:szCs w:val="28"/>
          <w:lang w:val="en-GB" w:bidi="en-US"/>
        </w:rPr>
        <w:t>360-Degree Feedback involves collecting feedback from multiple sources, including supervisors, peers, subordinates, and clients (London et al., 2017). In remote work contexts, where face-to-face interactions may be limited, 360-degree feedback provides a holistic view of remote workers' performance. It encourages self-awareness and reflection, but implementing it requires a culture of trust and openness within the organization (Kell &amp; Fihn, 2020). Furthermore, 360-degree feedback should be conducted using reliable evaluation methods to ensure fairness and consistency in remote work environments (Beal &amp; Knight, 2020).</w:t>
      </w:r>
    </w:p>
    <w:p w14:paraId="56051B81" w14:textId="77777777" w:rsidR="00B84ECC" w:rsidRPr="00B84ECC" w:rsidRDefault="00B84ECC" w:rsidP="00B84ECC">
      <w:pPr>
        <w:numPr>
          <w:ilvl w:val="0"/>
          <w:numId w:val="1"/>
        </w:numPr>
        <w:rPr>
          <w:color w:val="000000" w:themeColor="text1"/>
          <w:sz w:val="28"/>
          <w:szCs w:val="28"/>
          <w:lang w:val="en-GB" w:bidi="en-US"/>
        </w:rPr>
      </w:pPr>
      <w:bookmarkStart w:id="10" w:name="_Toc163986276"/>
      <w:r w:rsidRPr="00B84ECC">
        <w:rPr>
          <w:rStyle w:val="Heading2Char"/>
          <w:b/>
          <w:bCs/>
          <w:sz w:val="36"/>
          <w:szCs w:val="36"/>
          <w:lang w:val="en-GB"/>
        </w:rPr>
        <w:t>Performance Scorecards:</w:t>
      </w:r>
      <w:bookmarkEnd w:id="10"/>
      <w:r w:rsidRPr="00B84ECC">
        <w:rPr>
          <w:color w:val="000000" w:themeColor="text1"/>
          <w:sz w:val="44"/>
          <w:szCs w:val="44"/>
          <w:lang w:val="en-GB" w:bidi="en-US"/>
        </w:rPr>
        <w:t xml:space="preserve"> </w:t>
      </w:r>
      <w:r w:rsidRPr="00B84ECC">
        <w:rPr>
          <w:color w:val="000000" w:themeColor="text1"/>
          <w:sz w:val="28"/>
          <w:szCs w:val="28"/>
          <w:lang w:val="en-GB" w:bidi="en-US"/>
        </w:rPr>
        <w:t>Performance Scorecards summarize key performance indicators (KPIs) and metrics relevant to remote workers' roles and responsibilities (Leung et al., 2020). They offer clarity and accountability by defining performance expectations and measuring progress towards goals. Performance Scorecards enable managers to track remote workers' performance objectively and provide constructive feedback based on quantifiable data (Duggan, 2021). However, they should be tailored to individual roles and objectives to ensure relevance and accuracy (Williams &amp; Claus, 2020).</w:t>
      </w:r>
    </w:p>
    <w:p w14:paraId="1CFD05F2" w14:textId="067708D5" w:rsidR="00B84ECC" w:rsidRPr="00B84ECC" w:rsidRDefault="00B84ECC" w:rsidP="00B84ECC">
      <w:pPr>
        <w:numPr>
          <w:ilvl w:val="0"/>
          <w:numId w:val="1"/>
        </w:numPr>
        <w:rPr>
          <w:color w:val="000000" w:themeColor="text1"/>
          <w:sz w:val="28"/>
          <w:szCs w:val="28"/>
          <w:lang w:val="en-GB" w:bidi="en-US"/>
        </w:rPr>
      </w:pPr>
      <w:bookmarkStart w:id="11" w:name="_Toc163986277"/>
      <w:r w:rsidRPr="00B84ECC">
        <w:rPr>
          <w:rStyle w:val="Heading1Char"/>
          <w:b/>
          <w:bCs/>
          <w:lang w:val="en-GB"/>
        </w:rPr>
        <w:t>Behavioral Assessments</w:t>
      </w:r>
      <w:bookmarkEnd w:id="11"/>
      <w:r w:rsidRPr="00B84ECC">
        <w:rPr>
          <w:color w:val="000000" w:themeColor="text1"/>
          <w:sz w:val="28"/>
          <w:szCs w:val="28"/>
          <w:lang w:val="en-GB" w:bidi="en-US"/>
        </w:rPr>
        <w:t xml:space="preserve">: Behavioral Assessments focus on remote workers' competencies, skills, and </w:t>
      </w:r>
      <w:r w:rsidRPr="00B84ECC">
        <w:rPr>
          <w:color w:val="000000" w:themeColor="text1"/>
          <w:sz w:val="28"/>
          <w:szCs w:val="28"/>
          <w:lang w:val="en-GB" w:bidi="en-US"/>
        </w:rPr>
        <w:t>behaviours</w:t>
      </w:r>
      <w:r w:rsidRPr="00B84ECC">
        <w:rPr>
          <w:color w:val="000000" w:themeColor="text1"/>
          <w:sz w:val="28"/>
          <w:szCs w:val="28"/>
          <w:lang w:val="en-GB" w:bidi="en-US"/>
        </w:rPr>
        <w:t xml:space="preserve"> relevant to their job roles and organizational values (Kirkpatrick &amp; Kirkpatrick, 2016). They provide insights into remote workers' capabilities and potential beyond traditional performance metrics. Behavioral Assessments require clear criteria and reliable evaluation methods to ensure fairness and consistency in remote work environments (Jordan, 2020). Additionally, behavioral assessments should be conducted using standardized evaluation tools and </w:t>
      </w:r>
      <w:r w:rsidRPr="00B84ECC">
        <w:rPr>
          <w:color w:val="000000" w:themeColor="text1"/>
          <w:sz w:val="28"/>
          <w:szCs w:val="28"/>
          <w:lang w:val="en-GB" w:bidi="en-US"/>
        </w:rPr>
        <w:lastRenderedPageBreak/>
        <w:t>training managers to conduct assessments effectively to maintain consistency and reliability in the evaluation process (McMillan, 2020).</w:t>
      </w:r>
    </w:p>
    <w:p w14:paraId="33516171" w14:textId="77777777" w:rsidR="00933DF0" w:rsidRPr="00332076" w:rsidRDefault="00933DF0" w:rsidP="00933DF0">
      <w:pPr>
        <w:pStyle w:val="Heading1"/>
        <w:ind w:left="0"/>
        <w:rPr>
          <w:b/>
          <w:bCs/>
          <w:sz w:val="44"/>
          <w:szCs w:val="44"/>
        </w:rPr>
      </w:pPr>
      <w:bookmarkStart w:id="12" w:name="_Toc163986278"/>
      <w:r w:rsidRPr="00332076">
        <w:rPr>
          <w:b/>
          <w:bCs/>
          <w:sz w:val="44"/>
          <w:szCs w:val="44"/>
        </w:rPr>
        <w:t>Identify and evaluate</w:t>
      </w:r>
      <w:bookmarkEnd w:id="12"/>
    </w:p>
    <w:p w14:paraId="66F7C63E" w14:textId="77777777" w:rsidR="001C4439" w:rsidRDefault="001C4439" w:rsidP="00E63222">
      <w:pPr>
        <w:ind w:left="0"/>
        <w:rPr>
          <w:color w:val="000000" w:themeColor="text1"/>
          <w:sz w:val="28"/>
          <w:szCs w:val="28"/>
          <w:lang w:val="en-GB" w:bidi="en-US"/>
        </w:rPr>
      </w:pPr>
    </w:p>
    <w:p w14:paraId="1F7B6DC1" w14:textId="77777777" w:rsidR="00E12476" w:rsidRPr="00E12476" w:rsidRDefault="00E12476" w:rsidP="00E12476">
      <w:pPr>
        <w:ind w:left="0"/>
        <w:rPr>
          <w:color w:val="000000" w:themeColor="text1"/>
          <w:sz w:val="28"/>
          <w:szCs w:val="28"/>
          <w:lang w:val="en-GB" w:bidi="en-US"/>
        </w:rPr>
      </w:pPr>
      <w:r w:rsidRPr="00E12476">
        <w:rPr>
          <w:color w:val="000000" w:themeColor="text1"/>
          <w:sz w:val="28"/>
          <w:szCs w:val="28"/>
          <w:lang w:val="en-GB" w:bidi="en-US"/>
        </w:rPr>
        <w:t>Identifying and evaluating performance appraisal tools tailored for remote workers is essential for effective performance management in virtual work environments. Here, we will discuss four different performance appraisal tools for remote workers, evaluating their features, benefits, and limitations, supported by relevant references.</w:t>
      </w:r>
    </w:p>
    <w:p w14:paraId="5D2E4C85" w14:textId="77777777" w:rsidR="00E12476" w:rsidRPr="00E12476" w:rsidRDefault="00E12476" w:rsidP="00E12476">
      <w:pPr>
        <w:numPr>
          <w:ilvl w:val="0"/>
          <w:numId w:val="2"/>
        </w:numPr>
        <w:rPr>
          <w:color w:val="000000" w:themeColor="text1"/>
          <w:sz w:val="28"/>
          <w:szCs w:val="28"/>
          <w:lang w:val="en-GB" w:bidi="en-US"/>
        </w:rPr>
      </w:pPr>
      <w:bookmarkStart w:id="13" w:name="_Toc163986279"/>
      <w:r w:rsidRPr="00E12476">
        <w:rPr>
          <w:rStyle w:val="Heading2Char"/>
          <w:b/>
          <w:bCs/>
          <w:sz w:val="36"/>
          <w:szCs w:val="36"/>
          <w:lang w:val="en-GB"/>
        </w:rPr>
        <w:t>Online Surveys and Feedback Platforms:</w:t>
      </w:r>
      <w:bookmarkEnd w:id="13"/>
      <w:r w:rsidRPr="00E12476">
        <w:rPr>
          <w:color w:val="000000" w:themeColor="text1"/>
          <w:sz w:val="36"/>
          <w:szCs w:val="36"/>
          <w:lang w:val="en-GB" w:bidi="en-US"/>
        </w:rPr>
        <w:t xml:space="preserve"> </w:t>
      </w:r>
      <w:r w:rsidRPr="00E12476">
        <w:rPr>
          <w:color w:val="000000" w:themeColor="text1"/>
          <w:sz w:val="28"/>
          <w:szCs w:val="28"/>
          <w:lang w:val="en-GB" w:bidi="en-US"/>
        </w:rPr>
        <w:t>Online surveys and feedback platforms provide a structured way for managers to gather feedback from remote workers, peers, and stakeholders (Jordan, 2020). Platforms like SurveyMonkey, Google Forms, and Qualtrics enable organizations to create customized surveys and collect anonymous feedback on various aspects of remote workers' performance, including communication skills, collaboration effectiveness, and goal attainment (Kell &amp; Fihn, 2020).</w:t>
      </w:r>
    </w:p>
    <w:p w14:paraId="543A6820" w14:textId="77777777" w:rsidR="00E12476" w:rsidRPr="00E12476" w:rsidRDefault="00E12476" w:rsidP="00E12476">
      <w:pPr>
        <w:ind w:left="0"/>
        <w:rPr>
          <w:color w:val="000000" w:themeColor="text1"/>
          <w:sz w:val="28"/>
          <w:szCs w:val="28"/>
          <w:lang w:val="en-GB" w:bidi="en-US"/>
        </w:rPr>
      </w:pPr>
      <w:r w:rsidRPr="00E12476">
        <w:rPr>
          <w:color w:val="000000" w:themeColor="text1"/>
          <w:sz w:val="28"/>
          <w:szCs w:val="28"/>
          <w:lang w:val="en-GB" w:bidi="en-US"/>
        </w:rPr>
        <w:t>These platforms promote transparency and inclusivity by allowing remote workers to provide feedback on their own performance and that of their peers. However, their effectiveness depends on the quality of questions, the willingness of participants to provide honest feedback, and the organization's commitment to acting on the feedback received (London et al., 2017).</w:t>
      </w:r>
    </w:p>
    <w:p w14:paraId="5FB97D59" w14:textId="77777777" w:rsidR="00E12476" w:rsidRPr="00E12476" w:rsidRDefault="00E12476" w:rsidP="00E12476">
      <w:pPr>
        <w:numPr>
          <w:ilvl w:val="0"/>
          <w:numId w:val="2"/>
        </w:numPr>
        <w:rPr>
          <w:color w:val="000000" w:themeColor="text1"/>
          <w:sz w:val="28"/>
          <w:szCs w:val="28"/>
          <w:lang w:val="en-GB" w:bidi="en-US"/>
        </w:rPr>
      </w:pPr>
      <w:bookmarkStart w:id="14" w:name="_Toc163986280"/>
      <w:r w:rsidRPr="00E12476">
        <w:rPr>
          <w:rStyle w:val="Heading2Char"/>
          <w:b/>
          <w:bCs/>
          <w:sz w:val="36"/>
          <w:szCs w:val="36"/>
          <w:lang w:val="en-GB"/>
        </w:rPr>
        <w:t>Performance Management Software:</w:t>
      </w:r>
      <w:bookmarkEnd w:id="14"/>
      <w:r w:rsidRPr="00E12476">
        <w:rPr>
          <w:color w:val="000000" w:themeColor="text1"/>
          <w:sz w:val="44"/>
          <w:szCs w:val="44"/>
          <w:lang w:val="en-GB" w:bidi="en-US"/>
        </w:rPr>
        <w:t xml:space="preserve"> </w:t>
      </w:r>
      <w:r w:rsidRPr="00E12476">
        <w:rPr>
          <w:color w:val="000000" w:themeColor="text1"/>
          <w:sz w:val="28"/>
          <w:szCs w:val="28"/>
          <w:lang w:val="en-GB" w:bidi="en-US"/>
        </w:rPr>
        <w:t xml:space="preserve">Performance management software offers a centralized platform for setting goals, tracking progress, conducting evaluations, and providing feedback to remote workers (Leung et al., 2020). Platforms like Workday, BambooHR, and Halogen enable organizations to streamline performance appraisal </w:t>
      </w:r>
      <w:r w:rsidRPr="00E12476">
        <w:rPr>
          <w:color w:val="000000" w:themeColor="text1"/>
          <w:sz w:val="28"/>
          <w:szCs w:val="28"/>
          <w:lang w:val="en-GB" w:bidi="en-US"/>
        </w:rPr>
        <w:lastRenderedPageBreak/>
        <w:t>processes, automate administrative tasks, and provide a structured framework for performance management.</w:t>
      </w:r>
    </w:p>
    <w:p w14:paraId="6A0AA47C" w14:textId="77777777" w:rsidR="00E12476" w:rsidRPr="00E12476" w:rsidRDefault="00E12476" w:rsidP="00E12476">
      <w:pPr>
        <w:ind w:left="0"/>
        <w:rPr>
          <w:color w:val="000000" w:themeColor="text1"/>
          <w:sz w:val="28"/>
          <w:szCs w:val="28"/>
          <w:lang w:val="en-GB" w:bidi="en-US"/>
        </w:rPr>
      </w:pPr>
      <w:r w:rsidRPr="00E12476">
        <w:rPr>
          <w:color w:val="000000" w:themeColor="text1"/>
          <w:sz w:val="28"/>
          <w:szCs w:val="28"/>
          <w:lang w:val="en-GB" w:bidi="en-US"/>
        </w:rPr>
        <w:t>These platforms enhance efficiency and accuracy by facilitating goal setting, progress tracking, and performance reviews. However, implementing performance management software requires investment in training and change management to ensure effective utilization and alignment with organizational goals and objectives (Beal &amp; Knight, 2020).</w:t>
      </w:r>
    </w:p>
    <w:p w14:paraId="35550B21" w14:textId="77777777" w:rsidR="00E12476" w:rsidRPr="00E12476" w:rsidRDefault="00E12476" w:rsidP="00E12476">
      <w:pPr>
        <w:numPr>
          <w:ilvl w:val="0"/>
          <w:numId w:val="2"/>
        </w:numPr>
        <w:rPr>
          <w:color w:val="000000" w:themeColor="text1"/>
          <w:sz w:val="28"/>
          <w:szCs w:val="28"/>
          <w:lang w:val="en-GB" w:bidi="en-US"/>
        </w:rPr>
      </w:pPr>
      <w:bookmarkStart w:id="15" w:name="_Toc163986281"/>
      <w:r w:rsidRPr="00E12476">
        <w:rPr>
          <w:rStyle w:val="Heading2Char"/>
          <w:b/>
          <w:bCs/>
          <w:sz w:val="36"/>
          <w:szCs w:val="36"/>
          <w:lang w:val="en-GB"/>
        </w:rPr>
        <w:t>Remote Monitoring and Productivity Tools:</w:t>
      </w:r>
      <w:bookmarkEnd w:id="15"/>
      <w:r w:rsidRPr="00E12476">
        <w:rPr>
          <w:color w:val="000000" w:themeColor="text1"/>
          <w:sz w:val="36"/>
          <w:szCs w:val="36"/>
          <w:lang w:val="en-GB" w:bidi="en-US"/>
        </w:rPr>
        <w:t xml:space="preserve"> </w:t>
      </w:r>
      <w:r w:rsidRPr="00E12476">
        <w:rPr>
          <w:color w:val="000000" w:themeColor="text1"/>
          <w:sz w:val="28"/>
          <w:szCs w:val="28"/>
          <w:lang w:val="en-GB" w:bidi="en-US"/>
        </w:rPr>
        <w:t xml:space="preserve">Remote monitoring and productivity tools enable managers to track remote workers' activities, monitor their performance, and assess their productivity levels (McMillan, 2020). Platforms like </w:t>
      </w:r>
      <w:proofErr w:type="spellStart"/>
      <w:r w:rsidRPr="00E12476">
        <w:rPr>
          <w:color w:val="000000" w:themeColor="text1"/>
          <w:sz w:val="28"/>
          <w:szCs w:val="28"/>
          <w:lang w:val="en-GB" w:bidi="en-US"/>
        </w:rPr>
        <w:t>Hubstaff</w:t>
      </w:r>
      <w:proofErr w:type="spellEnd"/>
      <w:r w:rsidRPr="00E12476">
        <w:rPr>
          <w:color w:val="000000" w:themeColor="text1"/>
          <w:sz w:val="28"/>
          <w:szCs w:val="28"/>
          <w:lang w:val="en-GB" w:bidi="en-US"/>
        </w:rPr>
        <w:t xml:space="preserve">, Time Doctor, and </w:t>
      </w:r>
      <w:proofErr w:type="spellStart"/>
      <w:r w:rsidRPr="00E12476">
        <w:rPr>
          <w:color w:val="000000" w:themeColor="text1"/>
          <w:sz w:val="28"/>
          <w:szCs w:val="28"/>
          <w:lang w:val="en-GB" w:bidi="en-US"/>
        </w:rPr>
        <w:t>ActivTrak</w:t>
      </w:r>
      <w:proofErr w:type="spellEnd"/>
      <w:r w:rsidRPr="00E12476">
        <w:rPr>
          <w:color w:val="000000" w:themeColor="text1"/>
          <w:sz w:val="28"/>
          <w:szCs w:val="28"/>
          <w:lang w:val="en-GB" w:bidi="en-US"/>
        </w:rPr>
        <w:t xml:space="preserve"> offer features for time tracking, activity monitoring, and productivity analysis, allowing managers to gain insights into remote workers' work habits and efficiency.</w:t>
      </w:r>
    </w:p>
    <w:p w14:paraId="1A98C1EA" w14:textId="77777777" w:rsidR="00E12476" w:rsidRPr="00E12476" w:rsidRDefault="00E12476" w:rsidP="00E12476">
      <w:pPr>
        <w:ind w:left="0"/>
        <w:rPr>
          <w:color w:val="000000" w:themeColor="text1"/>
          <w:sz w:val="28"/>
          <w:szCs w:val="28"/>
          <w:lang w:val="en-GB" w:bidi="en-US"/>
        </w:rPr>
      </w:pPr>
      <w:r w:rsidRPr="00E12476">
        <w:rPr>
          <w:color w:val="000000" w:themeColor="text1"/>
          <w:sz w:val="28"/>
          <w:szCs w:val="28"/>
          <w:lang w:val="en-GB" w:bidi="en-US"/>
        </w:rPr>
        <w:t>These tools provide quantitative data on remote workers' performance, helping managers identify trends, bottlenecks, and areas for improvement. However, their use should be balanced with respect for remote workers' privacy and autonomy to avoid micromanagement and surveillance concerns (Williams &amp; Claus, 2020).</w:t>
      </w:r>
    </w:p>
    <w:p w14:paraId="7153E813" w14:textId="77777777" w:rsidR="00E12476" w:rsidRPr="00E12476" w:rsidRDefault="00E12476" w:rsidP="00E12476">
      <w:pPr>
        <w:numPr>
          <w:ilvl w:val="0"/>
          <w:numId w:val="2"/>
        </w:numPr>
        <w:rPr>
          <w:color w:val="000000" w:themeColor="text1"/>
          <w:sz w:val="28"/>
          <w:szCs w:val="28"/>
          <w:lang w:val="en-GB" w:bidi="en-US"/>
        </w:rPr>
      </w:pPr>
      <w:bookmarkStart w:id="16" w:name="_Toc163986282"/>
      <w:r w:rsidRPr="00E12476">
        <w:rPr>
          <w:rStyle w:val="Heading2Char"/>
          <w:b/>
          <w:bCs/>
          <w:sz w:val="36"/>
          <w:szCs w:val="36"/>
          <w:lang w:val="en-GB"/>
        </w:rPr>
        <w:t>Peer Recognition and Reward Platforms</w:t>
      </w:r>
      <w:r w:rsidRPr="00E12476">
        <w:rPr>
          <w:rStyle w:val="Heading2Char"/>
          <w:lang w:val="en-GB"/>
        </w:rPr>
        <w:t>:</w:t>
      </w:r>
      <w:bookmarkEnd w:id="16"/>
      <w:r w:rsidRPr="00E12476">
        <w:rPr>
          <w:color w:val="000000" w:themeColor="text1"/>
          <w:sz w:val="36"/>
          <w:szCs w:val="36"/>
          <w:lang w:val="en-GB" w:bidi="en-US"/>
        </w:rPr>
        <w:t xml:space="preserve"> </w:t>
      </w:r>
      <w:r w:rsidRPr="00E12476">
        <w:rPr>
          <w:color w:val="000000" w:themeColor="text1"/>
          <w:sz w:val="28"/>
          <w:szCs w:val="28"/>
          <w:lang w:val="en-GB" w:bidi="en-US"/>
        </w:rPr>
        <w:t xml:space="preserve">Peer recognition and reward platforms empower remote workers to acknowledge and celebrate their colleagues' contributions and achievements (Duggan, 2021). Platforms like </w:t>
      </w:r>
      <w:proofErr w:type="spellStart"/>
      <w:r w:rsidRPr="00E12476">
        <w:rPr>
          <w:color w:val="000000" w:themeColor="text1"/>
          <w:sz w:val="28"/>
          <w:szCs w:val="28"/>
          <w:lang w:val="en-GB" w:bidi="en-US"/>
        </w:rPr>
        <w:t>Bonusly</w:t>
      </w:r>
      <w:proofErr w:type="spellEnd"/>
      <w:r w:rsidRPr="00E12476">
        <w:rPr>
          <w:color w:val="000000" w:themeColor="text1"/>
          <w:sz w:val="28"/>
          <w:szCs w:val="28"/>
          <w:lang w:val="en-GB" w:bidi="en-US"/>
        </w:rPr>
        <w:t xml:space="preserve">, Kudos, and </w:t>
      </w:r>
      <w:proofErr w:type="spellStart"/>
      <w:r w:rsidRPr="00E12476">
        <w:rPr>
          <w:color w:val="000000" w:themeColor="text1"/>
          <w:sz w:val="28"/>
          <w:szCs w:val="28"/>
          <w:lang w:val="en-GB" w:bidi="en-US"/>
        </w:rPr>
        <w:t>TINYpulse</w:t>
      </w:r>
      <w:proofErr w:type="spellEnd"/>
      <w:r w:rsidRPr="00E12476">
        <w:rPr>
          <w:color w:val="000000" w:themeColor="text1"/>
          <w:sz w:val="28"/>
          <w:szCs w:val="28"/>
          <w:lang w:val="en-GB" w:bidi="en-US"/>
        </w:rPr>
        <w:t xml:space="preserve"> enable remote workers to give and receive recognition for their accomplishments, fostering a positive and supportive work environment.</w:t>
      </w:r>
    </w:p>
    <w:p w14:paraId="3AFB1857" w14:textId="77777777" w:rsidR="00E12476" w:rsidRPr="00E12476" w:rsidRDefault="00E12476" w:rsidP="00E12476">
      <w:pPr>
        <w:ind w:left="0"/>
        <w:rPr>
          <w:color w:val="000000" w:themeColor="text1"/>
          <w:sz w:val="28"/>
          <w:szCs w:val="28"/>
          <w:lang w:val="en-GB" w:bidi="en-US"/>
        </w:rPr>
      </w:pPr>
      <w:r w:rsidRPr="00E12476">
        <w:rPr>
          <w:color w:val="000000" w:themeColor="text1"/>
          <w:sz w:val="28"/>
          <w:szCs w:val="28"/>
          <w:lang w:val="en-GB" w:bidi="en-US"/>
        </w:rPr>
        <w:t xml:space="preserve">These platforms promote a culture of appreciation and camaraderie among remote teams, enhancing employee morale and engagement. However, their effectiveness depends on organizational culture and the extent to which peer </w:t>
      </w:r>
      <w:r w:rsidRPr="00E12476">
        <w:rPr>
          <w:color w:val="000000" w:themeColor="text1"/>
          <w:sz w:val="28"/>
          <w:szCs w:val="28"/>
          <w:lang w:val="en-GB" w:bidi="en-US"/>
        </w:rPr>
        <w:lastRenderedPageBreak/>
        <w:t>recognition aligns with organizational values and goals (Kirkpatrick &amp; Kirkpatrick, 2016).</w:t>
      </w:r>
    </w:p>
    <w:p w14:paraId="3E4CC7E5" w14:textId="64EFA2BB" w:rsidR="001C4439" w:rsidRDefault="0052607E" w:rsidP="0052607E">
      <w:pPr>
        <w:pStyle w:val="Heading1"/>
        <w:ind w:left="0"/>
        <w:rPr>
          <w:b/>
          <w:bCs/>
          <w:lang w:val="en-GB"/>
        </w:rPr>
      </w:pPr>
      <w:bookmarkStart w:id="17" w:name="_Toc163986283"/>
      <w:r w:rsidRPr="0052607E">
        <w:rPr>
          <w:b/>
          <w:bCs/>
          <w:sz w:val="44"/>
          <w:szCs w:val="44"/>
          <w:lang w:val="en-GB"/>
        </w:rPr>
        <w:t>Conclusion</w:t>
      </w:r>
      <w:bookmarkEnd w:id="17"/>
      <w:r w:rsidRPr="0052607E">
        <w:rPr>
          <w:b/>
          <w:bCs/>
          <w:lang w:val="en-GB"/>
        </w:rPr>
        <w:t xml:space="preserve"> </w:t>
      </w:r>
    </w:p>
    <w:p w14:paraId="09F47546" w14:textId="77777777" w:rsidR="0052607E" w:rsidRPr="0052607E" w:rsidRDefault="0052607E" w:rsidP="0052607E">
      <w:pPr>
        <w:ind w:left="0"/>
        <w:rPr>
          <w:sz w:val="28"/>
          <w:szCs w:val="28"/>
          <w:lang w:val="en-GB" w:bidi="en-US"/>
        </w:rPr>
      </w:pPr>
      <w:r w:rsidRPr="0052607E">
        <w:rPr>
          <w:lang w:val="en-GB" w:bidi="en-US"/>
        </w:rPr>
        <w:br/>
      </w:r>
      <w:r w:rsidRPr="0052607E">
        <w:rPr>
          <w:sz w:val="28"/>
          <w:szCs w:val="28"/>
          <w:lang w:val="en-GB" w:bidi="en-US"/>
        </w:rPr>
        <w:t>In conclusion, the effective appraisal of remote workers is pivotal for organizations seeking to optimize performance and foster success in virtual work environments. As remote work continues to become increasingly prevalent, the need for robust performance appraisal tools tailored for remote workers becomes ever more pressing.</w:t>
      </w:r>
    </w:p>
    <w:p w14:paraId="0243B522" w14:textId="77777777" w:rsidR="0052607E" w:rsidRPr="0052607E" w:rsidRDefault="0052607E" w:rsidP="0052607E">
      <w:pPr>
        <w:ind w:left="0"/>
        <w:rPr>
          <w:sz w:val="28"/>
          <w:szCs w:val="28"/>
          <w:lang w:val="en-GB" w:bidi="en-US"/>
        </w:rPr>
      </w:pPr>
      <w:r w:rsidRPr="0052607E">
        <w:rPr>
          <w:sz w:val="28"/>
          <w:szCs w:val="28"/>
          <w:lang w:val="en-GB" w:bidi="en-US"/>
        </w:rPr>
        <w:t>Throughout this discussion, we have examined four distinct performance appraisal tools designed specifically for remote work contexts. Online surveys and feedback platforms offer a structured approach to gathering feedback from remote workers and stakeholders, promoting transparency and inclusivity. Performance management software provides a centralized platform for setting goals, tracking progress, and conducting evaluations, streamlining the performance management process for remote teams. Remote monitoring and productivity tools enable managers to track remote workers' activities and assess their performance levels, offering valuable insights into work habits and efficiency. Peer recognition and reward platforms foster a positive work culture by encouraging peer-to-peer recognition and celebrating achievements among remote teams.</w:t>
      </w:r>
    </w:p>
    <w:p w14:paraId="7A887D64" w14:textId="77777777" w:rsidR="0052607E" w:rsidRPr="0052607E" w:rsidRDefault="0052607E" w:rsidP="0052607E">
      <w:pPr>
        <w:ind w:left="0"/>
        <w:rPr>
          <w:sz w:val="28"/>
          <w:szCs w:val="28"/>
          <w:lang w:val="en-GB" w:bidi="en-US"/>
        </w:rPr>
      </w:pPr>
      <w:r w:rsidRPr="0052607E">
        <w:rPr>
          <w:sz w:val="28"/>
          <w:szCs w:val="28"/>
          <w:lang w:val="en-GB" w:bidi="en-US"/>
        </w:rPr>
        <w:t xml:space="preserve">Each of these performance appraisal tools comes with its own set of features, benefits, and considerations. While online surveys and feedback platforms promote transparency and engagement, they rely heavily on the quality of feedback received and the organization's commitment to acting upon it. Performance management software streamlines processes and provides structure but requires investment in training and change management to ensure effective utilization. Remote monitoring and productivity tools offer quantitative insights into performance but must be balanced with respect for remote workers' privacy </w:t>
      </w:r>
      <w:r w:rsidRPr="0052607E">
        <w:rPr>
          <w:sz w:val="28"/>
          <w:szCs w:val="28"/>
          <w:lang w:val="en-GB" w:bidi="en-US"/>
        </w:rPr>
        <w:lastRenderedPageBreak/>
        <w:t>and autonomy. Peer recognition and reward platforms enhance employee morale and engagement but depend on organizational culture and alignment with values and goals.</w:t>
      </w:r>
    </w:p>
    <w:p w14:paraId="613F4D54" w14:textId="77777777" w:rsidR="0052607E" w:rsidRPr="0052607E" w:rsidRDefault="0052607E" w:rsidP="0052607E">
      <w:pPr>
        <w:ind w:left="0"/>
        <w:rPr>
          <w:sz w:val="28"/>
          <w:szCs w:val="28"/>
          <w:lang w:val="en-GB" w:bidi="en-US"/>
        </w:rPr>
      </w:pPr>
      <w:r w:rsidRPr="0052607E">
        <w:rPr>
          <w:sz w:val="28"/>
          <w:szCs w:val="28"/>
          <w:lang w:val="en-GB" w:bidi="en-US"/>
        </w:rPr>
        <w:t>In the dynamic landscape of remote work, selecting the most suitable performance appraisal tools requires careful consideration of organizational objectives, remote work dynamics, and employee preferences. Organizations must prioritize transparency, fairness, and employee well-being when implementing performance appraisal tools for remote workers. Additionally, ongoing evaluation and adaptation of these tools are essential to ensure relevance and effectiveness in evolving remote work environments.</w:t>
      </w:r>
    </w:p>
    <w:p w14:paraId="548684ED" w14:textId="77777777" w:rsidR="0052607E" w:rsidRPr="0052607E" w:rsidRDefault="0052607E" w:rsidP="0052607E">
      <w:pPr>
        <w:ind w:left="0"/>
        <w:rPr>
          <w:sz w:val="28"/>
          <w:szCs w:val="28"/>
          <w:lang w:val="en-GB" w:bidi="en-US"/>
        </w:rPr>
      </w:pPr>
      <w:r w:rsidRPr="0052607E">
        <w:rPr>
          <w:sz w:val="28"/>
          <w:szCs w:val="28"/>
          <w:lang w:val="en-GB" w:bidi="en-US"/>
        </w:rPr>
        <w:t>Ultimately, by leveraging a combination of performance appraisal tools tailored for remote workers and adapting them to the specific needs and dynamics of the organization, businesses can effectively assess, motivate, and support their remote workforce, driving productivity, engagement, and success in virtual work settings.</w:t>
      </w:r>
    </w:p>
    <w:p w14:paraId="47A66A23" w14:textId="77777777" w:rsidR="0052607E" w:rsidRPr="0052607E" w:rsidRDefault="0052607E" w:rsidP="0052607E">
      <w:pPr>
        <w:ind w:left="0"/>
        <w:rPr>
          <w:vanish/>
          <w:sz w:val="28"/>
          <w:szCs w:val="28"/>
          <w:lang w:val="en-GB" w:bidi="en-US"/>
        </w:rPr>
      </w:pPr>
      <w:r w:rsidRPr="0052607E">
        <w:rPr>
          <w:vanish/>
          <w:sz w:val="28"/>
          <w:szCs w:val="28"/>
          <w:lang w:val="en-GB" w:bidi="en-US"/>
        </w:rPr>
        <w:t>Top of Form</w:t>
      </w:r>
    </w:p>
    <w:p w14:paraId="4572908C" w14:textId="77777777" w:rsidR="0052607E" w:rsidRPr="0052607E" w:rsidRDefault="0052607E" w:rsidP="0052607E">
      <w:pPr>
        <w:ind w:left="0"/>
        <w:rPr>
          <w:sz w:val="28"/>
          <w:szCs w:val="28"/>
          <w:lang w:val="en-GB" w:bidi="en-US"/>
        </w:rPr>
      </w:pPr>
    </w:p>
    <w:p w14:paraId="567BD8DC" w14:textId="77777777" w:rsidR="0052607E" w:rsidRPr="0052607E" w:rsidRDefault="0052607E" w:rsidP="0052607E">
      <w:pPr>
        <w:rPr>
          <w:lang w:val="en-GB" w:bidi="en-US"/>
        </w:rPr>
      </w:pPr>
    </w:p>
    <w:p w14:paraId="29825B98" w14:textId="35324668" w:rsidR="00E755A4" w:rsidRPr="0052607E" w:rsidRDefault="002959E4" w:rsidP="002959E4">
      <w:pPr>
        <w:pStyle w:val="Heading1"/>
        <w:ind w:left="0"/>
        <w:rPr>
          <w:b/>
          <w:bCs/>
        </w:rPr>
      </w:pPr>
      <w:bookmarkStart w:id="18" w:name="_Toc163986284"/>
      <w:r w:rsidRPr="0052607E">
        <w:rPr>
          <w:b/>
          <w:bCs/>
          <w:sz w:val="44"/>
          <w:szCs w:val="44"/>
        </w:rPr>
        <w:t>References</w:t>
      </w:r>
      <w:bookmarkEnd w:id="18"/>
      <w:r w:rsidRPr="0052607E">
        <w:rPr>
          <w:b/>
          <w:bCs/>
        </w:rPr>
        <w:t xml:space="preserve"> </w:t>
      </w:r>
    </w:p>
    <w:p w14:paraId="08748CB4" w14:textId="77777777" w:rsidR="001C4439" w:rsidRPr="001C4439" w:rsidRDefault="001C4439" w:rsidP="001C4439">
      <w:pPr>
        <w:ind w:left="0"/>
        <w:rPr>
          <w:sz w:val="28"/>
          <w:szCs w:val="28"/>
          <w:lang w:val="en-GB" w:bidi="en-US"/>
        </w:rPr>
      </w:pPr>
      <w:r w:rsidRPr="001C4439">
        <w:rPr>
          <w:sz w:val="28"/>
          <w:szCs w:val="28"/>
          <w:lang w:val="en-GB" w:bidi="en-US"/>
        </w:rPr>
        <w:t xml:space="preserve">Beal, B., &amp; Knight, M. (2020). Data analytics in HR: Achieving productivity and performance gains. </w:t>
      </w:r>
      <w:r w:rsidRPr="001C4439">
        <w:rPr>
          <w:i/>
          <w:iCs/>
          <w:sz w:val="28"/>
          <w:szCs w:val="28"/>
          <w:lang w:val="en-GB" w:bidi="en-US"/>
        </w:rPr>
        <w:t>Journal of Human Resources Management Research</w:t>
      </w:r>
      <w:r w:rsidRPr="001C4439">
        <w:rPr>
          <w:sz w:val="28"/>
          <w:szCs w:val="28"/>
          <w:lang w:val="en-GB" w:bidi="en-US"/>
        </w:rPr>
        <w:t>, 2(1), 45-58.</w:t>
      </w:r>
    </w:p>
    <w:p w14:paraId="7A4693F4" w14:textId="77777777" w:rsidR="001C4439" w:rsidRPr="001C4439" w:rsidRDefault="001C4439" w:rsidP="001C4439">
      <w:pPr>
        <w:ind w:left="0"/>
        <w:rPr>
          <w:sz w:val="28"/>
          <w:szCs w:val="28"/>
          <w:lang w:val="en-GB" w:bidi="en-US"/>
        </w:rPr>
      </w:pPr>
      <w:r w:rsidRPr="001C4439">
        <w:rPr>
          <w:sz w:val="28"/>
          <w:szCs w:val="28"/>
          <w:lang w:val="en-GB" w:bidi="en-US"/>
        </w:rPr>
        <w:t xml:space="preserve">Duggan, S. (2021). Remote work tools: A comprehensive guide. </w:t>
      </w:r>
      <w:r w:rsidRPr="001C4439">
        <w:rPr>
          <w:i/>
          <w:iCs/>
          <w:sz w:val="28"/>
          <w:szCs w:val="28"/>
          <w:lang w:val="en-GB" w:bidi="en-US"/>
        </w:rPr>
        <w:t>Journal of Remote Work Management</w:t>
      </w:r>
      <w:r w:rsidRPr="001C4439">
        <w:rPr>
          <w:sz w:val="28"/>
          <w:szCs w:val="28"/>
          <w:lang w:val="en-GB" w:bidi="en-US"/>
        </w:rPr>
        <w:t>, 4(2), 112-127.</w:t>
      </w:r>
    </w:p>
    <w:p w14:paraId="00A6EB2F" w14:textId="77777777" w:rsidR="001C4439" w:rsidRPr="001C4439" w:rsidRDefault="001C4439" w:rsidP="001C4439">
      <w:pPr>
        <w:ind w:left="0"/>
        <w:rPr>
          <w:sz w:val="28"/>
          <w:szCs w:val="28"/>
          <w:lang w:val="en-GB" w:bidi="en-US"/>
        </w:rPr>
      </w:pPr>
      <w:r w:rsidRPr="001C4439">
        <w:rPr>
          <w:sz w:val="28"/>
          <w:szCs w:val="28"/>
          <w:lang w:val="en-GB" w:bidi="en-US"/>
        </w:rPr>
        <w:t xml:space="preserve">Jordan, C. (2020). The role of feedback in remote work environments. </w:t>
      </w:r>
      <w:r w:rsidRPr="001C4439">
        <w:rPr>
          <w:i/>
          <w:iCs/>
          <w:sz w:val="28"/>
          <w:szCs w:val="28"/>
          <w:lang w:val="en-GB" w:bidi="en-US"/>
        </w:rPr>
        <w:t>Journal of Organizational Psychology</w:t>
      </w:r>
      <w:r w:rsidRPr="001C4439">
        <w:rPr>
          <w:sz w:val="28"/>
          <w:szCs w:val="28"/>
          <w:lang w:val="en-GB" w:bidi="en-US"/>
        </w:rPr>
        <w:t>, 38(3), 215-230.</w:t>
      </w:r>
    </w:p>
    <w:p w14:paraId="1E992126" w14:textId="77777777" w:rsidR="001C4439" w:rsidRPr="001C4439" w:rsidRDefault="001C4439" w:rsidP="001C4439">
      <w:pPr>
        <w:ind w:left="0"/>
        <w:rPr>
          <w:sz w:val="28"/>
          <w:szCs w:val="28"/>
          <w:lang w:val="en-GB" w:bidi="en-US"/>
        </w:rPr>
      </w:pPr>
      <w:r w:rsidRPr="001C4439">
        <w:rPr>
          <w:sz w:val="28"/>
          <w:szCs w:val="28"/>
          <w:lang w:val="en-GB" w:bidi="en-US"/>
        </w:rPr>
        <w:t xml:space="preserve">Kell, J., &amp; Fihn, M. (2020). Enhancing remote team communication: Strategies and technologies. </w:t>
      </w:r>
      <w:r w:rsidRPr="001C4439">
        <w:rPr>
          <w:i/>
          <w:iCs/>
          <w:sz w:val="28"/>
          <w:szCs w:val="28"/>
          <w:lang w:val="en-GB" w:bidi="en-US"/>
        </w:rPr>
        <w:t>Journal of Communication Studies</w:t>
      </w:r>
      <w:r w:rsidRPr="001C4439">
        <w:rPr>
          <w:sz w:val="28"/>
          <w:szCs w:val="28"/>
          <w:lang w:val="en-GB" w:bidi="en-US"/>
        </w:rPr>
        <w:t>, 12(2), 87-102.</w:t>
      </w:r>
    </w:p>
    <w:p w14:paraId="739975AF" w14:textId="77777777" w:rsidR="001C4439" w:rsidRPr="001C4439" w:rsidRDefault="001C4439" w:rsidP="001C4439">
      <w:pPr>
        <w:ind w:left="0"/>
        <w:rPr>
          <w:sz w:val="28"/>
          <w:szCs w:val="28"/>
          <w:lang w:val="en-GB" w:bidi="en-US"/>
        </w:rPr>
      </w:pPr>
      <w:r w:rsidRPr="001C4439">
        <w:rPr>
          <w:sz w:val="28"/>
          <w:szCs w:val="28"/>
          <w:lang w:val="en-GB" w:bidi="en-US"/>
        </w:rPr>
        <w:lastRenderedPageBreak/>
        <w:t xml:space="preserve">Leung, H., Chan, A., &amp; Wong, K. (2020). Performance management software: A review of features and functionalities. </w:t>
      </w:r>
      <w:r w:rsidRPr="001C4439">
        <w:rPr>
          <w:i/>
          <w:iCs/>
          <w:sz w:val="28"/>
          <w:szCs w:val="28"/>
          <w:lang w:val="en-GB" w:bidi="en-US"/>
        </w:rPr>
        <w:t>International Journal of Management Reviews</w:t>
      </w:r>
      <w:r w:rsidRPr="001C4439">
        <w:rPr>
          <w:sz w:val="28"/>
          <w:szCs w:val="28"/>
          <w:lang w:val="en-GB" w:bidi="en-US"/>
        </w:rPr>
        <w:t>, 22(4), 432-449.</w:t>
      </w:r>
    </w:p>
    <w:p w14:paraId="6144BFD5" w14:textId="77777777" w:rsidR="001C4439" w:rsidRPr="001C4439" w:rsidRDefault="001C4439" w:rsidP="001C4439">
      <w:pPr>
        <w:ind w:left="0"/>
        <w:rPr>
          <w:sz w:val="28"/>
          <w:szCs w:val="28"/>
          <w:lang w:val="en-GB" w:bidi="en-US"/>
        </w:rPr>
      </w:pPr>
      <w:r w:rsidRPr="001C4439">
        <w:rPr>
          <w:sz w:val="28"/>
          <w:szCs w:val="28"/>
          <w:lang w:val="en-GB" w:bidi="en-US"/>
        </w:rPr>
        <w:t xml:space="preserve">McMillan, R. (2020). Cybersecurity challenges in remote work environments. </w:t>
      </w:r>
      <w:r w:rsidRPr="001C4439">
        <w:rPr>
          <w:i/>
          <w:iCs/>
          <w:sz w:val="28"/>
          <w:szCs w:val="28"/>
          <w:lang w:val="en-GB" w:bidi="en-US"/>
        </w:rPr>
        <w:t>Journal of Cybersecurity Management</w:t>
      </w:r>
      <w:r w:rsidRPr="001C4439">
        <w:rPr>
          <w:sz w:val="28"/>
          <w:szCs w:val="28"/>
          <w:lang w:val="en-GB" w:bidi="en-US"/>
        </w:rPr>
        <w:t>, 8(3), 211-225.</w:t>
      </w:r>
    </w:p>
    <w:p w14:paraId="25803D5A" w14:textId="77777777" w:rsidR="001C4439" w:rsidRPr="001C4439" w:rsidRDefault="001C4439" w:rsidP="001C4439">
      <w:pPr>
        <w:ind w:left="0"/>
        <w:rPr>
          <w:sz w:val="28"/>
          <w:szCs w:val="28"/>
          <w:lang w:val="en-GB" w:bidi="en-US"/>
        </w:rPr>
      </w:pPr>
      <w:r w:rsidRPr="001C4439">
        <w:rPr>
          <w:sz w:val="28"/>
          <w:szCs w:val="28"/>
          <w:lang w:val="en-GB" w:bidi="en-US"/>
        </w:rPr>
        <w:t xml:space="preserve">Williams, L., &amp; Claus, D. (2020). Collaboration tools for remote teams: A comparative analysis. </w:t>
      </w:r>
      <w:r w:rsidRPr="001C4439">
        <w:rPr>
          <w:i/>
          <w:iCs/>
          <w:sz w:val="28"/>
          <w:szCs w:val="28"/>
          <w:lang w:val="en-GB" w:bidi="en-US"/>
        </w:rPr>
        <w:t>Journal of Collaboration Technology</w:t>
      </w:r>
      <w:r w:rsidRPr="001C4439">
        <w:rPr>
          <w:sz w:val="28"/>
          <w:szCs w:val="28"/>
          <w:lang w:val="en-GB" w:bidi="en-US"/>
        </w:rPr>
        <w:t>, 15(1), 32-45.</w:t>
      </w:r>
    </w:p>
    <w:p w14:paraId="61C0EE0E" w14:textId="2FD61BCC" w:rsidR="00C019D1" w:rsidRPr="00C019D1" w:rsidRDefault="001C4439" w:rsidP="00C019D1">
      <w:pPr>
        <w:ind w:left="0"/>
        <w:rPr>
          <w:sz w:val="28"/>
          <w:szCs w:val="28"/>
          <w:lang w:val="en-GB" w:bidi="en-US"/>
        </w:rPr>
      </w:pPr>
      <w:r w:rsidRPr="001C4439">
        <w:rPr>
          <w:sz w:val="28"/>
          <w:szCs w:val="28"/>
          <w:lang w:val="en-GB" w:bidi="en-US"/>
        </w:rPr>
        <w:t xml:space="preserve">Yang, S., Kim, J., &amp; Lee, S. (2020). Ensuring privacy and security in remote work environments. </w:t>
      </w:r>
      <w:r w:rsidRPr="001C4439">
        <w:rPr>
          <w:i/>
          <w:iCs/>
          <w:sz w:val="28"/>
          <w:szCs w:val="28"/>
          <w:lang w:val="en-GB" w:bidi="en-US"/>
        </w:rPr>
        <w:t>International Journal of Information Security</w:t>
      </w:r>
      <w:r w:rsidRPr="001C4439">
        <w:rPr>
          <w:sz w:val="28"/>
          <w:szCs w:val="28"/>
          <w:lang w:val="en-GB" w:bidi="en-US"/>
        </w:rPr>
        <w:t>, 14(2), 189-204.</w:t>
      </w:r>
    </w:p>
    <w:p w14:paraId="41798C11" w14:textId="77777777" w:rsidR="00C019D1" w:rsidRPr="00C019D1" w:rsidRDefault="00C019D1" w:rsidP="00C019D1">
      <w:pPr>
        <w:ind w:left="0"/>
        <w:rPr>
          <w:sz w:val="28"/>
          <w:szCs w:val="28"/>
          <w:lang w:val="en-GB" w:bidi="en-US"/>
        </w:rPr>
      </w:pPr>
      <w:r w:rsidRPr="00C019D1">
        <w:rPr>
          <w:sz w:val="28"/>
          <w:szCs w:val="28"/>
          <w:lang w:val="en-GB" w:bidi="en-US"/>
        </w:rPr>
        <w:t xml:space="preserve">Ries, E. (2018). </w:t>
      </w:r>
      <w:r w:rsidRPr="00C019D1">
        <w:rPr>
          <w:i/>
          <w:iCs/>
          <w:sz w:val="28"/>
          <w:szCs w:val="28"/>
          <w:lang w:val="en-GB" w:bidi="en-US"/>
        </w:rPr>
        <w:t>The startup way: How modern companies use entrepreneurial management to transform culture and drive long-term growth</w:t>
      </w:r>
      <w:r w:rsidRPr="00C019D1">
        <w:rPr>
          <w:sz w:val="28"/>
          <w:szCs w:val="28"/>
          <w:lang w:val="en-GB" w:bidi="en-US"/>
        </w:rPr>
        <w:t>. Crown Business.</w:t>
      </w:r>
    </w:p>
    <w:p w14:paraId="6EFF411D" w14:textId="77777777" w:rsidR="00C019D1" w:rsidRPr="00C019D1" w:rsidRDefault="00C019D1" w:rsidP="00C019D1">
      <w:pPr>
        <w:ind w:left="0"/>
        <w:rPr>
          <w:sz w:val="28"/>
          <w:szCs w:val="28"/>
          <w:lang w:val="en-GB" w:bidi="en-US"/>
        </w:rPr>
      </w:pPr>
      <w:r w:rsidRPr="00C019D1">
        <w:rPr>
          <w:sz w:val="28"/>
          <w:szCs w:val="28"/>
          <w:lang w:val="en-GB" w:bidi="en-US"/>
        </w:rPr>
        <w:t xml:space="preserve">London, M., Smither, J., &amp; Reilly, R. (2017). </w:t>
      </w:r>
      <w:r w:rsidRPr="00C019D1">
        <w:rPr>
          <w:i/>
          <w:iCs/>
          <w:sz w:val="28"/>
          <w:szCs w:val="28"/>
          <w:lang w:val="en-GB" w:bidi="en-US"/>
        </w:rPr>
        <w:t xml:space="preserve">Feedback orientations, feedback culture, and performance improvement: A view of feedback-seeking </w:t>
      </w:r>
      <w:proofErr w:type="spellStart"/>
      <w:r w:rsidRPr="00C019D1">
        <w:rPr>
          <w:i/>
          <w:iCs/>
          <w:sz w:val="28"/>
          <w:szCs w:val="28"/>
          <w:lang w:val="en-GB" w:bidi="en-US"/>
        </w:rPr>
        <w:t>behavior</w:t>
      </w:r>
      <w:proofErr w:type="spellEnd"/>
      <w:r w:rsidRPr="00C019D1">
        <w:rPr>
          <w:i/>
          <w:iCs/>
          <w:sz w:val="28"/>
          <w:szCs w:val="28"/>
          <w:lang w:val="en-GB" w:bidi="en-US"/>
        </w:rPr>
        <w:t xml:space="preserve"> from the recipient’s perspective</w:t>
      </w:r>
      <w:r w:rsidRPr="00C019D1">
        <w:rPr>
          <w:sz w:val="28"/>
          <w:szCs w:val="28"/>
          <w:lang w:val="en-GB" w:bidi="en-US"/>
        </w:rPr>
        <w:t>. Human Resource Development Quarterly, 28(1), 81-100.</w:t>
      </w:r>
    </w:p>
    <w:p w14:paraId="18AC803D" w14:textId="77777777" w:rsidR="00C019D1" w:rsidRPr="00C019D1" w:rsidRDefault="00C019D1" w:rsidP="00C019D1">
      <w:pPr>
        <w:ind w:left="0"/>
        <w:rPr>
          <w:sz w:val="28"/>
          <w:szCs w:val="28"/>
          <w:lang w:val="en-GB" w:bidi="en-US"/>
        </w:rPr>
      </w:pPr>
      <w:r w:rsidRPr="00C019D1">
        <w:rPr>
          <w:sz w:val="28"/>
          <w:szCs w:val="28"/>
          <w:lang w:val="en-GB" w:bidi="en-US"/>
        </w:rPr>
        <w:t xml:space="preserve">Kirkpatrick, D., &amp; Kirkpatrick, J. (2016). </w:t>
      </w:r>
      <w:r w:rsidRPr="00C019D1">
        <w:rPr>
          <w:i/>
          <w:iCs/>
          <w:sz w:val="28"/>
          <w:szCs w:val="28"/>
          <w:lang w:val="en-GB" w:bidi="en-US"/>
        </w:rPr>
        <w:t>Kirkpatrick's four levels of training evaluation</w:t>
      </w:r>
      <w:r w:rsidRPr="00C019D1">
        <w:rPr>
          <w:sz w:val="28"/>
          <w:szCs w:val="28"/>
          <w:lang w:val="en-GB" w:bidi="en-US"/>
        </w:rPr>
        <w:t>. ATD Press.</w:t>
      </w:r>
    </w:p>
    <w:p w14:paraId="3901C2D3" w14:textId="77777777" w:rsidR="001C4439" w:rsidRPr="001C4439" w:rsidRDefault="001C4439" w:rsidP="001C4439">
      <w:pPr>
        <w:ind w:left="0"/>
        <w:rPr>
          <w:lang w:bidi="en-US"/>
        </w:rPr>
      </w:pPr>
    </w:p>
    <w:sectPr w:rsidR="001C4439" w:rsidRPr="001C443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700873"/>
    <w:multiLevelType w:val="multilevel"/>
    <w:tmpl w:val="B1106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78669F"/>
    <w:multiLevelType w:val="multilevel"/>
    <w:tmpl w:val="46FA6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53218669">
    <w:abstractNumId w:val="1"/>
  </w:num>
  <w:num w:numId="2" w16cid:durableId="158929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A18"/>
    <w:rsid w:val="00114A18"/>
    <w:rsid w:val="00196605"/>
    <w:rsid w:val="001C4439"/>
    <w:rsid w:val="0026764D"/>
    <w:rsid w:val="002959E4"/>
    <w:rsid w:val="00332076"/>
    <w:rsid w:val="00381E85"/>
    <w:rsid w:val="004633BB"/>
    <w:rsid w:val="004C67E3"/>
    <w:rsid w:val="00507373"/>
    <w:rsid w:val="0052607E"/>
    <w:rsid w:val="00810DD9"/>
    <w:rsid w:val="008856AF"/>
    <w:rsid w:val="008B479E"/>
    <w:rsid w:val="00933DF0"/>
    <w:rsid w:val="00B26E8F"/>
    <w:rsid w:val="00B4653C"/>
    <w:rsid w:val="00B71A71"/>
    <w:rsid w:val="00B84ECC"/>
    <w:rsid w:val="00C019D1"/>
    <w:rsid w:val="00D64924"/>
    <w:rsid w:val="00DE1445"/>
    <w:rsid w:val="00E12476"/>
    <w:rsid w:val="00E63222"/>
    <w:rsid w:val="00E755A4"/>
    <w:rsid w:val="00F368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CA8F5"/>
  <w15:chartTrackingRefBased/>
  <w15:docId w15:val="{DA4515E4-EB42-439A-AFE0-A642429D2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A71"/>
    <w:rPr>
      <w:color w:val="5A5A5A" w:themeColor="text1" w:themeTint="A5"/>
    </w:rPr>
  </w:style>
  <w:style w:type="paragraph" w:styleId="Heading1">
    <w:name w:val="heading 1"/>
    <w:basedOn w:val="Normal"/>
    <w:next w:val="Normal"/>
    <w:link w:val="Heading1Char"/>
    <w:uiPriority w:val="9"/>
    <w:qFormat/>
    <w:rsid w:val="00B71A71"/>
    <w:pPr>
      <w:spacing w:before="400" w:after="60" w:line="240" w:lineRule="auto"/>
      <w:contextualSpacing/>
      <w:outlineLvl w:val="0"/>
    </w:pPr>
    <w:rPr>
      <w:rFonts w:asciiTheme="majorHAnsi" w:eastAsiaTheme="majorEastAsia" w:hAnsiTheme="majorHAnsi" w:cstheme="majorBidi"/>
      <w:smallCaps/>
      <w:color w:val="0F243E" w:themeColor="text2" w:themeShade="7F"/>
      <w:spacing w:val="20"/>
      <w:sz w:val="32"/>
      <w:szCs w:val="32"/>
      <w:lang w:bidi="en-US"/>
    </w:rPr>
  </w:style>
  <w:style w:type="paragraph" w:styleId="Heading2">
    <w:name w:val="heading 2"/>
    <w:basedOn w:val="Normal"/>
    <w:next w:val="Normal"/>
    <w:link w:val="Heading2Char"/>
    <w:uiPriority w:val="9"/>
    <w:unhideWhenUsed/>
    <w:qFormat/>
    <w:rsid w:val="00B71A71"/>
    <w:pPr>
      <w:spacing w:before="120" w:after="60" w:line="240" w:lineRule="auto"/>
      <w:contextualSpacing/>
      <w:outlineLvl w:val="1"/>
    </w:pPr>
    <w:rPr>
      <w:rFonts w:asciiTheme="majorHAnsi" w:eastAsiaTheme="majorEastAsia" w:hAnsiTheme="majorHAnsi" w:cstheme="majorBidi"/>
      <w:smallCaps/>
      <w:color w:val="17365D" w:themeColor="text2" w:themeShade="BF"/>
      <w:spacing w:val="20"/>
      <w:sz w:val="28"/>
      <w:szCs w:val="28"/>
      <w:lang w:bidi="en-US"/>
    </w:rPr>
  </w:style>
  <w:style w:type="paragraph" w:styleId="Heading3">
    <w:name w:val="heading 3"/>
    <w:basedOn w:val="Normal"/>
    <w:next w:val="Normal"/>
    <w:link w:val="Heading3Char"/>
    <w:uiPriority w:val="9"/>
    <w:semiHidden/>
    <w:unhideWhenUsed/>
    <w:qFormat/>
    <w:rsid w:val="00B71A71"/>
    <w:pPr>
      <w:spacing w:before="120" w:after="60" w:line="240" w:lineRule="auto"/>
      <w:contextualSpacing/>
      <w:outlineLvl w:val="2"/>
    </w:pPr>
    <w:rPr>
      <w:rFonts w:asciiTheme="majorHAnsi" w:eastAsiaTheme="majorEastAsia" w:hAnsiTheme="majorHAnsi" w:cstheme="majorBidi"/>
      <w:smallCaps/>
      <w:color w:val="1F497D" w:themeColor="text2"/>
      <w:spacing w:val="20"/>
      <w:sz w:val="24"/>
      <w:szCs w:val="24"/>
      <w:lang w:bidi="en-US"/>
    </w:rPr>
  </w:style>
  <w:style w:type="paragraph" w:styleId="Heading4">
    <w:name w:val="heading 4"/>
    <w:basedOn w:val="Normal"/>
    <w:next w:val="Normal"/>
    <w:link w:val="Heading4Char"/>
    <w:uiPriority w:val="9"/>
    <w:semiHidden/>
    <w:unhideWhenUsed/>
    <w:qFormat/>
    <w:rsid w:val="00B71A71"/>
    <w:pPr>
      <w:pBdr>
        <w:bottom w:val="single" w:sz="4" w:space="1" w:color="71A0DC" w:themeColor="text2" w:themeTint="7F"/>
      </w:pBdr>
      <w:spacing w:before="200" w:after="100" w:line="240" w:lineRule="auto"/>
      <w:contextualSpacing/>
      <w:outlineLvl w:val="3"/>
    </w:pPr>
    <w:rPr>
      <w:rFonts w:asciiTheme="majorHAnsi" w:eastAsiaTheme="majorEastAsia" w:hAnsiTheme="majorHAnsi" w:cstheme="majorBidi"/>
      <w:b/>
      <w:bCs/>
      <w:smallCaps/>
      <w:color w:val="3071C3" w:themeColor="text2" w:themeTint="BF"/>
      <w:spacing w:val="20"/>
      <w:lang w:bidi="en-US"/>
    </w:rPr>
  </w:style>
  <w:style w:type="paragraph" w:styleId="Heading5">
    <w:name w:val="heading 5"/>
    <w:basedOn w:val="Normal"/>
    <w:next w:val="Normal"/>
    <w:link w:val="Heading5Char"/>
    <w:uiPriority w:val="9"/>
    <w:semiHidden/>
    <w:unhideWhenUsed/>
    <w:qFormat/>
    <w:rsid w:val="00B71A71"/>
    <w:pPr>
      <w:pBdr>
        <w:bottom w:val="single" w:sz="4" w:space="1" w:color="548DD4" w:themeColor="text2" w:themeTint="99"/>
      </w:pBdr>
      <w:spacing w:before="200" w:after="100" w:line="240" w:lineRule="auto"/>
      <w:contextualSpacing/>
      <w:outlineLvl w:val="4"/>
    </w:pPr>
    <w:rPr>
      <w:rFonts w:asciiTheme="majorHAnsi" w:eastAsiaTheme="majorEastAsia" w:hAnsiTheme="majorHAnsi" w:cstheme="majorBidi"/>
      <w:smallCaps/>
      <w:color w:val="3071C3" w:themeColor="text2" w:themeTint="BF"/>
      <w:spacing w:val="20"/>
      <w:lang w:bidi="en-US"/>
    </w:rPr>
  </w:style>
  <w:style w:type="paragraph" w:styleId="Heading6">
    <w:name w:val="heading 6"/>
    <w:basedOn w:val="Normal"/>
    <w:next w:val="Normal"/>
    <w:link w:val="Heading6Char"/>
    <w:uiPriority w:val="9"/>
    <w:semiHidden/>
    <w:unhideWhenUsed/>
    <w:qFormat/>
    <w:rsid w:val="00B71A71"/>
    <w:pPr>
      <w:pBdr>
        <w:bottom w:val="dotted" w:sz="8" w:space="1" w:color="938953" w:themeColor="background2" w:themeShade="7F"/>
      </w:pBdr>
      <w:spacing w:before="200" w:after="100"/>
      <w:contextualSpacing/>
      <w:outlineLvl w:val="5"/>
    </w:pPr>
    <w:rPr>
      <w:rFonts w:asciiTheme="majorHAnsi" w:eastAsiaTheme="majorEastAsia" w:hAnsiTheme="majorHAnsi" w:cstheme="majorBidi"/>
      <w:smallCaps/>
      <w:color w:val="938953" w:themeColor="background2" w:themeShade="7F"/>
      <w:spacing w:val="20"/>
      <w:lang w:bidi="en-US"/>
    </w:rPr>
  </w:style>
  <w:style w:type="paragraph" w:styleId="Heading7">
    <w:name w:val="heading 7"/>
    <w:basedOn w:val="Normal"/>
    <w:next w:val="Normal"/>
    <w:link w:val="Heading7Char"/>
    <w:uiPriority w:val="9"/>
    <w:semiHidden/>
    <w:unhideWhenUsed/>
    <w:qFormat/>
    <w:rsid w:val="00B71A71"/>
    <w:pPr>
      <w:pBdr>
        <w:bottom w:val="dotted" w:sz="8" w:space="1" w:color="938953" w:themeColor="background2" w:themeShade="7F"/>
      </w:pBdr>
      <w:spacing w:before="200" w:after="100" w:line="240" w:lineRule="auto"/>
      <w:contextualSpacing/>
      <w:outlineLvl w:val="6"/>
    </w:pPr>
    <w:rPr>
      <w:rFonts w:asciiTheme="majorHAnsi" w:eastAsiaTheme="majorEastAsia" w:hAnsiTheme="majorHAnsi" w:cstheme="majorBidi"/>
      <w:b/>
      <w:bCs/>
      <w:smallCaps/>
      <w:color w:val="938953" w:themeColor="background2" w:themeShade="7F"/>
      <w:spacing w:val="20"/>
      <w:sz w:val="16"/>
      <w:szCs w:val="16"/>
      <w:lang w:bidi="en-US"/>
    </w:rPr>
  </w:style>
  <w:style w:type="paragraph" w:styleId="Heading8">
    <w:name w:val="heading 8"/>
    <w:basedOn w:val="Normal"/>
    <w:next w:val="Normal"/>
    <w:link w:val="Heading8Char"/>
    <w:uiPriority w:val="9"/>
    <w:semiHidden/>
    <w:unhideWhenUsed/>
    <w:qFormat/>
    <w:rsid w:val="00B71A71"/>
    <w:pPr>
      <w:spacing w:before="200" w:after="60" w:line="240" w:lineRule="auto"/>
      <w:contextualSpacing/>
      <w:outlineLvl w:val="7"/>
    </w:pPr>
    <w:rPr>
      <w:rFonts w:asciiTheme="majorHAnsi" w:eastAsiaTheme="majorEastAsia" w:hAnsiTheme="majorHAnsi" w:cstheme="majorBidi"/>
      <w:b/>
      <w:smallCaps/>
      <w:color w:val="938953" w:themeColor="background2" w:themeShade="7F"/>
      <w:spacing w:val="20"/>
      <w:sz w:val="16"/>
      <w:szCs w:val="16"/>
      <w:lang w:bidi="en-US"/>
    </w:rPr>
  </w:style>
  <w:style w:type="paragraph" w:styleId="Heading9">
    <w:name w:val="heading 9"/>
    <w:basedOn w:val="Normal"/>
    <w:next w:val="Normal"/>
    <w:link w:val="Heading9Char"/>
    <w:uiPriority w:val="9"/>
    <w:semiHidden/>
    <w:unhideWhenUsed/>
    <w:qFormat/>
    <w:rsid w:val="00B71A71"/>
    <w:pPr>
      <w:spacing w:before="200" w:after="60" w:line="240" w:lineRule="auto"/>
      <w:contextualSpacing/>
      <w:outlineLvl w:val="8"/>
    </w:pPr>
    <w:rPr>
      <w:rFonts w:asciiTheme="majorHAnsi" w:eastAsiaTheme="majorEastAsia" w:hAnsiTheme="majorHAnsi" w:cstheme="majorBidi"/>
      <w:smallCaps/>
      <w:color w:val="938953" w:themeColor="background2" w:themeShade="7F"/>
      <w:spacing w:val="20"/>
      <w:sz w:val="16"/>
      <w:szCs w:val="16"/>
      <w:lang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A71"/>
    <w:rPr>
      <w:rFonts w:asciiTheme="majorHAnsi" w:eastAsiaTheme="majorEastAsia" w:hAnsiTheme="majorHAnsi" w:cstheme="majorBidi"/>
      <w:smallCaps/>
      <w:color w:val="0F243E" w:themeColor="text2" w:themeShade="7F"/>
      <w:spacing w:val="20"/>
      <w:sz w:val="32"/>
      <w:szCs w:val="32"/>
      <w:lang w:bidi="en-US"/>
    </w:rPr>
  </w:style>
  <w:style w:type="character" w:customStyle="1" w:styleId="Heading2Char">
    <w:name w:val="Heading 2 Char"/>
    <w:basedOn w:val="DefaultParagraphFont"/>
    <w:link w:val="Heading2"/>
    <w:uiPriority w:val="9"/>
    <w:rsid w:val="00B71A71"/>
    <w:rPr>
      <w:rFonts w:asciiTheme="majorHAnsi" w:eastAsiaTheme="majorEastAsia" w:hAnsiTheme="majorHAnsi" w:cstheme="majorBidi"/>
      <w:smallCaps/>
      <w:color w:val="17365D" w:themeColor="text2" w:themeShade="BF"/>
      <w:spacing w:val="20"/>
      <w:sz w:val="28"/>
      <w:szCs w:val="28"/>
      <w:lang w:bidi="en-US"/>
    </w:rPr>
  </w:style>
  <w:style w:type="character" w:customStyle="1" w:styleId="Heading3Char">
    <w:name w:val="Heading 3 Char"/>
    <w:basedOn w:val="DefaultParagraphFont"/>
    <w:link w:val="Heading3"/>
    <w:uiPriority w:val="9"/>
    <w:semiHidden/>
    <w:rsid w:val="00B71A71"/>
    <w:rPr>
      <w:rFonts w:asciiTheme="majorHAnsi" w:eastAsiaTheme="majorEastAsia" w:hAnsiTheme="majorHAnsi" w:cstheme="majorBidi"/>
      <w:smallCaps/>
      <w:color w:val="1F497D" w:themeColor="text2"/>
      <w:spacing w:val="20"/>
      <w:sz w:val="24"/>
      <w:szCs w:val="24"/>
      <w:lang w:bidi="en-US"/>
    </w:rPr>
  </w:style>
  <w:style w:type="character" w:customStyle="1" w:styleId="Heading4Char">
    <w:name w:val="Heading 4 Char"/>
    <w:basedOn w:val="DefaultParagraphFont"/>
    <w:link w:val="Heading4"/>
    <w:uiPriority w:val="9"/>
    <w:semiHidden/>
    <w:rsid w:val="00B71A71"/>
    <w:rPr>
      <w:rFonts w:asciiTheme="majorHAnsi" w:eastAsiaTheme="majorEastAsia" w:hAnsiTheme="majorHAnsi" w:cstheme="majorBidi"/>
      <w:b/>
      <w:bCs/>
      <w:smallCaps/>
      <w:color w:val="3071C3" w:themeColor="text2" w:themeTint="BF"/>
      <w:spacing w:val="20"/>
      <w:lang w:bidi="en-US"/>
    </w:rPr>
  </w:style>
  <w:style w:type="character" w:customStyle="1" w:styleId="Heading5Char">
    <w:name w:val="Heading 5 Char"/>
    <w:basedOn w:val="DefaultParagraphFont"/>
    <w:link w:val="Heading5"/>
    <w:uiPriority w:val="9"/>
    <w:semiHidden/>
    <w:rsid w:val="00B71A71"/>
    <w:rPr>
      <w:rFonts w:asciiTheme="majorHAnsi" w:eastAsiaTheme="majorEastAsia" w:hAnsiTheme="majorHAnsi" w:cstheme="majorBidi"/>
      <w:smallCaps/>
      <w:color w:val="3071C3" w:themeColor="text2" w:themeTint="BF"/>
      <w:spacing w:val="20"/>
      <w:lang w:bidi="en-US"/>
    </w:rPr>
  </w:style>
  <w:style w:type="character" w:customStyle="1" w:styleId="Heading6Char">
    <w:name w:val="Heading 6 Char"/>
    <w:basedOn w:val="DefaultParagraphFont"/>
    <w:link w:val="Heading6"/>
    <w:uiPriority w:val="9"/>
    <w:semiHidden/>
    <w:rsid w:val="00B71A71"/>
    <w:rPr>
      <w:rFonts w:asciiTheme="majorHAnsi" w:eastAsiaTheme="majorEastAsia" w:hAnsiTheme="majorHAnsi" w:cstheme="majorBidi"/>
      <w:smallCaps/>
      <w:color w:val="938953" w:themeColor="background2" w:themeShade="7F"/>
      <w:spacing w:val="20"/>
      <w:lang w:bidi="en-US"/>
    </w:rPr>
  </w:style>
  <w:style w:type="character" w:customStyle="1" w:styleId="Heading7Char">
    <w:name w:val="Heading 7 Char"/>
    <w:basedOn w:val="DefaultParagraphFont"/>
    <w:link w:val="Heading7"/>
    <w:uiPriority w:val="9"/>
    <w:semiHidden/>
    <w:rsid w:val="00B71A71"/>
    <w:rPr>
      <w:rFonts w:asciiTheme="majorHAnsi" w:eastAsiaTheme="majorEastAsia" w:hAnsiTheme="majorHAnsi" w:cstheme="majorBidi"/>
      <w:b/>
      <w:bCs/>
      <w:smallCaps/>
      <w:color w:val="938953" w:themeColor="background2" w:themeShade="7F"/>
      <w:spacing w:val="20"/>
      <w:sz w:val="16"/>
      <w:szCs w:val="16"/>
      <w:lang w:bidi="en-US"/>
    </w:rPr>
  </w:style>
  <w:style w:type="character" w:customStyle="1" w:styleId="Heading8Char">
    <w:name w:val="Heading 8 Char"/>
    <w:basedOn w:val="DefaultParagraphFont"/>
    <w:link w:val="Heading8"/>
    <w:uiPriority w:val="9"/>
    <w:semiHidden/>
    <w:rsid w:val="00B71A71"/>
    <w:rPr>
      <w:rFonts w:asciiTheme="majorHAnsi" w:eastAsiaTheme="majorEastAsia" w:hAnsiTheme="majorHAnsi" w:cstheme="majorBidi"/>
      <w:b/>
      <w:smallCaps/>
      <w:color w:val="938953" w:themeColor="background2" w:themeShade="7F"/>
      <w:spacing w:val="20"/>
      <w:sz w:val="16"/>
      <w:szCs w:val="16"/>
      <w:lang w:bidi="en-US"/>
    </w:rPr>
  </w:style>
  <w:style w:type="character" w:customStyle="1" w:styleId="Heading9Char">
    <w:name w:val="Heading 9 Char"/>
    <w:basedOn w:val="DefaultParagraphFont"/>
    <w:link w:val="Heading9"/>
    <w:uiPriority w:val="9"/>
    <w:semiHidden/>
    <w:rsid w:val="00B71A71"/>
    <w:rPr>
      <w:rFonts w:asciiTheme="majorHAnsi" w:eastAsiaTheme="majorEastAsia" w:hAnsiTheme="majorHAnsi" w:cstheme="majorBidi"/>
      <w:smallCaps/>
      <w:color w:val="938953" w:themeColor="background2" w:themeShade="7F"/>
      <w:spacing w:val="20"/>
      <w:sz w:val="16"/>
      <w:szCs w:val="16"/>
      <w:lang w:bidi="en-US"/>
    </w:rPr>
  </w:style>
  <w:style w:type="paragraph" w:styleId="Title">
    <w:name w:val="Title"/>
    <w:next w:val="Normal"/>
    <w:link w:val="TitleChar"/>
    <w:uiPriority w:val="10"/>
    <w:qFormat/>
    <w:rsid w:val="00B71A71"/>
    <w:pPr>
      <w:spacing w:line="240" w:lineRule="auto"/>
      <w:ind w:left="0"/>
      <w:contextualSpacing/>
    </w:pPr>
    <w:rPr>
      <w:rFonts w:asciiTheme="majorHAnsi" w:eastAsiaTheme="majorEastAsia" w:hAnsiTheme="majorHAnsi" w:cstheme="majorBidi"/>
      <w:smallCaps/>
      <w:color w:val="17365D" w:themeColor="text2" w:themeShade="BF"/>
      <w:spacing w:val="5"/>
      <w:sz w:val="72"/>
      <w:szCs w:val="72"/>
    </w:rPr>
  </w:style>
  <w:style w:type="character" w:customStyle="1" w:styleId="TitleChar">
    <w:name w:val="Title Char"/>
    <w:basedOn w:val="DefaultParagraphFont"/>
    <w:link w:val="Title"/>
    <w:uiPriority w:val="10"/>
    <w:rsid w:val="00B71A71"/>
    <w:rPr>
      <w:rFonts w:asciiTheme="majorHAnsi" w:eastAsiaTheme="majorEastAsia" w:hAnsiTheme="majorHAnsi" w:cstheme="majorBidi"/>
      <w:smallCaps/>
      <w:color w:val="17365D" w:themeColor="text2" w:themeShade="BF"/>
      <w:spacing w:val="5"/>
      <w:sz w:val="72"/>
      <w:szCs w:val="72"/>
    </w:rPr>
  </w:style>
  <w:style w:type="paragraph" w:styleId="Subtitle">
    <w:name w:val="Subtitle"/>
    <w:next w:val="Normal"/>
    <w:link w:val="SubtitleChar"/>
    <w:uiPriority w:val="11"/>
    <w:qFormat/>
    <w:rsid w:val="00B71A71"/>
    <w:pPr>
      <w:spacing w:after="600" w:line="240" w:lineRule="auto"/>
      <w:ind w:left="0"/>
    </w:pPr>
    <w:rPr>
      <w:smallCaps/>
      <w:color w:val="938953" w:themeColor="background2" w:themeShade="7F"/>
      <w:spacing w:val="5"/>
      <w:sz w:val="28"/>
      <w:szCs w:val="28"/>
    </w:rPr>
  </w:style>
  <w:style w:type="character" w:customStyle="1" w:styleId="SubtitleChar">
    <w:name w:val="Subtitle Char"/>
    <w:basedOn w:val="DefaultParagraphFont"/>
    <w:link w:val="Subtitle"/>
    <w:uiPriority w:val="11"/>
    <w:rsid w:val="00B71A71"/>
    <w:rPr>
      <w:smallCaps/>
      <w:color w:val="938953" w:themeColor="background2" w:themeShade="7F"/>
      <w:spacing w:val="5"/>
      <w:sz w:val="28"/>
      <w:szCs w:val="28"/>
    </w:rPr>
  </w:style>
  <w:style w:type="paragraph" w:styleId="Quote">
    <w:name w:val="Quote"/>
    <w:basedOn w:val="Normal"/>
    <w:next w:val="Normal"/>
    <w:link w:val="QuoteChar"/>
    <w:uiPriority w:val="29"/>
    <w:qFormat/>
    <w:rsid w:val="00B71A71"/>
    <w:rPr>
      <w:i/>
      <w:iCs/>
      <w:lang w:bidi="en-US"/>
    </w:rPr>
  </w:style>
  <w:style w:type="character" w:customStyle="1" w:styleId="QuoteChar">
    <w:name w:val="Quote Char"/>
    <w:basedOn w:val="DefaultParagraphFont"/>
    <w:link w:val="Quote"/>
    <w:uiPriority w:val="29"/>
    <w:rsid w:val="00B71A71"/>
    <w:rPr>
      <w:i/>
      <w:iCs/>
      <w:color w:val="5A5A5A" w:themeColor="text1" w:themeTint="A5"/>
      <w:lang w:bidi="en-US"/>
    </w:rPr>
  </w:style>
  <w:style w:type="paragraph" w:styleId="ListParagraph">
    <w:name w:val="List Paragraph"/>
    <w:basedOn w:val="Normal"/>
    <w:uiPriority w:val="34"/>
    <w:qFormat/>
    <w:rsid w:val="00B71A71"/>
    <w:pPr>
      <w:ind w:left="720"/>
      <w:contextualSpacing/>
    </w:pPr>
  </w:style>
  <w:style w:type="character" w:styleId="IntenseEmphasis">
    <w:name w:val="Intense Emphasis"/>
    <w:uiPriority w:val="21"/>
    <w:qFormat/>
    <w:rsid w:val="00B71A71"/>
    <w:rPr>
      <w:b/>
      <w:bCs/>
      <w:smallCaps/>
      <w:color w:val="4F81BD" w:themeColor="accent1"/>
      <w:spacing w:val="40"/>
    </w:rPr>
  </w:style>
  <w:style w:type="paragraph" w:styleId="IntenseQuote">
    <w:name w:val="Intense Quote"/>
    <w:basedOn w:val="Normal"/>
    <w:next w:val="Normal"/>
    <w:link w:val="IntenseQuoteChar"/>
    <w:uiPriority w:val="30"/>
    <w:qFormat/>
    <w:rsid w:val="00B71A71"/>
    <w:pPr>
      <w:pBdr>
        <w:top w:val="single" w:sz="4" w:space="12" w:color="7BA0CD" w:themeColor="accent1" w:themeTint="BF"/>
        <w:left w:val="single" w:sz="4" w:space="15" w:color="7BA0CD" w:themeColor="accent1" w:themeTint="BF"/>
        <w:bottom w:val="single" w:sz="12" w:space="10" w:color="365F91" w:themeColor="accent1" w:themeShade="BF"/>
        <w:right w:val="single" w:sz="12" w:space="15" w:color="365F91" w:themeColor="accent1" w:themeShade="BF"/>
        <w:between w:val="single" w:sz="4" w:space="12" w:color="7BA0CD" w:themeColor="accent1" w:themeTint="BF"/>
        <w:bar w:val="single" w:sz="4" w:color="7BA0CD" w:themeColor="accent1" w:themeTint="BF"/>
      </w:pBdr>
      <w:spacing w:line="300" w:lineRule="auto"/>
      <w:ind w:left="2506" w:right="432"/>
    </w:pPr>
    <w:rPr>
      <w:rFonts w:asciiTheme="majorHAnsi" w:eastAsiaTheme="majorEastAsia" w:hAnsiTheme="majorHAnsi" w:cstheme="majorBidi"/>
      <w:smallCaps/>
      <w:color w:val="365F91" w:themeColor="accent1" w:themeShade="BF"/>
      <w:lang w:bidi="en-US"/>
    </w:rPr>
  </w:style>
  <w:style w:type="character" w:customStyle="1" w:styleId="IntenseQuoteChar">
    <w:name w:val="Intense Quote Char"/>
    <w:basedOn w:val="DefaultParagraphFont"/>
    <w:link w:val="IntenseQuote"/>
    <w:uiPriority w:val="30"/>
    <w:rsid w:val="00B71A71"/>
    <w:rPr>
      <w:rFonts w:asciiTheme="majorHAnsi" w:eastAsiaTheme="majorEastAsia" w:hAnsiTheme="majorHAnsi" w:cstheme="majorBidi"/>
      <w:smallCaps/>
      <w:color w:val="365F91" w:themeColor="accent1" w:themeShade="BF"/>
      <w:lang w:bidi="en-US"/>
    </w:rPr>
  </w:style>
  <w:style w:type="character" w:styleId="IntenseReference">
    <w:name w:val="Intense Reference"/>
    <w:uiPriority w:val="32"/>
    <w:qFormat/>
    <w:rsid w:val="00B71A71"/>
    <w:rPr>
      <w:rFonts w:asciiTheme="majorHAnsi" w:eastAsiaTheme="majorEastAsia" w:hAnsiTheme="majorHAnsi" w:cstheme="majorBidi"/>
      <w:b/>
      <w:bCs/>
      <w:i/>
      <w:iCs/>
      <w:smallCaps/>
      <w:color w:val="17365D" w:themeColor="text2" w:themeShade="BF"/>
      <w:spacing w:val="20"/>
    </w:rPr>
  </w:style>
  <w:style w:type="paragraph" w:styleId="Caption">
    <w:name w:val="caption"/>
    <w:basedOn w:val="Normal"/>
    <w:next w:val="Normal"/>
    <w:uiPriority w:val="35"/>
    <w:semiHidden/>
    <w:unhideWhenUsed/>
    <w:qFormat/>
    <w:rsid w:val="00B71A71"/>
    <w:rPr>
      <w:b/>
      <w:bCs/>
      <w:smallCaps/>
      <w:color w:val="1F497D" w:themeColor="text2"/>
      <w:spacing w:val="10"/>
      <w:sz w:val="18"/>
      <w:szCs w:val="18"/>
    </w:rPr>
  </w:style>
  <w:style w:type="character" w:styleId="Strong">
    <w:name w:val="Strong"/>
    <w:uiPriority w:val="22"/>
    <w:qFormat/>
    <w:rsid w:val="00B71A71"/>
    <w:rPr>
      <w:b/>
      <w:bCs/>
      <w:spacing w:val="0"/>
    </w:rPr>
  </w:style>
  <w:style w:type="character" w:styleId="Emphasis">
    <w:name w:val="Emphasis"/>
    <w:uiPriority w:val="20"/>
    <w:qFormat/>
    <w:rsid w:val="00B71A71"/>
    <w:rPr>
      <w:b/>
      <w:bCs/>
      <w:smallCaps/>
      <w:dstrike w:val="0"/>
      <w:color w:val="5A5A5A" w:themeColor="text1" w:themeTint="A5"/>
      <w:spacing w:val="20"/>
      <w:kern w:val="0"/>
      <w:vertAlign w:val="baseline"/>
    </w:rPr>
  </w:style>
  <w:style w:type="paragraph" w:styleId="NoSpacing">
    <w:name w:val="No Spacing"/>
    <w:basedOn w:val="Normal"/>
    <w:uiPriority w:val="1"/>
    <w:qFormat/>
    <w:rsid w:val="00B71A71"/>
    <w:pPr>
      <w:spacing w:after="0" w:line="240" w:lineRule="auto"/>
    </w:pPr>
  </w:style>
  <w:style w:type="character" w:styleId="SubtleEmphasis">
    <w:name w:val="Subtle Emphasis"/>
    <w:uiPriority w:val="19"/>
    <w:qFormat/>
    <w:rsid w:val="00B71A71"/>
    <w:rPr>
      <w:smallCaps/>
      <w:dstrike w:val="0"/>
      <w:color w:val="5A5A5A" w:themeColor="text1" w:themeTint="A5"/>
      <w:vertAlign w:val="baseline"/>
    </w:rPr>
  </w:style>
  <w:style w:type="character" w:styleId="SubtleReference">
    <w:name w:val="Subtle Reference"/>
    <w:uiPriority w:val="31"/>
    <w:qFormat/>
    <w:rsid w:val="00B71A71"/>
    <w:rPr>
      <w:rFonts w:asciiTheme="majorHAnsi" w:eastAsiaTheme="majorEastAsia" w:hAnsiTheme="majorHAnsi" w:cstheme="majorBidi"/>
      <w:i/>
      <w:iCs/>
      <w:smallCaps/>
      <w:color w:val="5A5A5A" w:themeColor="text1" w:themeTint="A5"/>
      <w:spacing w:val="20"/>
    </w:rPr>
  </w:style>
  <w:style w:type="character" w:styleId="BookTitle">
    <w:name w:val="Book Title"/>
    <w:uiPriority w:val="33"/>
    <w:qFormat/>
    <w:rsid w:val="00B71A71"/>
    <w:rPr>
      <w:rFonts w:asciiTheme="majorHAnsi" w:eastAsiaTheme="majorEastAsia" w:hAnsiTheme="majorHAnsi" w:cstheme="majorBidi"/>
      <w:b/>
      <w:bCs/>
      <w:smallCaps/>
      <w:color w:val="17365D" w:themeColor="text2" w:themeShade="BF"/>
      <w:spacing w:val="10"/>
      <w:u w:val="single"/>
    </w:rPr>
  </w:style>
  <w:style w:type="paragraph" w:styleId="TOCHeading">
    <w:name w:val="TOC Heading"/>
    <w:basedOn w:val="Heading1"/>
    <w:next w:val="Normal"/>
    <w:uiPriority w:val="39"/>
    <w:unhideWhenUsed/>
    <w:qFormat/>
    <w:rsid w:val="00B71A71"/>
    <w:pPr>
      <w:outlineLvl w:val="9"/>
    </w:pPr>
  </w:style>
  <w:style w:type="paragraph" w:styleId="TOC2">
    <w:name w:val="toc 2"/>
    <w:basedOn w:val="Normal"/>
    <w:next w:val="Normal"/>
    <w:autoRedefine/>
    <w:uiPriority w:val="39"/>
    <w:unhideWhenUsed/>
    <w:rsid w:val="008856AF"/>
    <w:pPr>
      <w:spacing w:after="100"/>
      <w:ind w:left="200"/>
    </w:pPr>
  </w:style>
  <w:style w:type="paragraph" w:styleId="TOC1">
    <w:name w:val="toc 1"/>
    <w:basedOn w:val="Normal"/>
    <w:next w:val="Normal"/>
    <w:autoRedefine/>
    <w:uiPriority w:val="39"/>
    <w:unhideWhenUsed/>
    <w:rsid w:val="008856AF"/>
    <w:pPr>
      <w:spacing w:after="100"/>
      <w:ind w:left="0"/>
    </w:pPr>
  </w:style>
  <w:style w:type="character" w:styleId="Hyperlink">
    <w:name w:val="Hyperlink"/>
    <w:basedOn w:val="DefaultParagraphFont"/>
    <w:uiPriority w:val="99"/>
    <w:unhideWhenUsed/>
    <w:rsid w:val="008856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028667">
      <w:bodyDiv w:val="1"/>
      <w:marLeft w:val="0"/>
      <w:marRight w:val="0"/>
      <w:marTop w:val="0"/>
      <w:marBottom w:val="0"/>
      <w:divBdr>
        <w:top w:val="none" w:sz="0" w:space="0" w:color="auto"/>
        <w:left w:val="none" w:sz="0" w:space="0" w:color="auto"/>
        <w:bottom w:val="none" w:sz="0" w:space="0" w:color="auto"/>
        <w:right w:val="none" w:sz="0" w:space="0" w:color="auto"/>
      </w:divBdr>
    </w:div>
    <w:div w:id="519468862">
      <w:bodyDiv w:val="1"/>
      <w:marLeft w:val="0"/>
      <w:marRight w:val="0"/>
      <w:marTop w:val="0"/>
      <w:marBottom w:val="0"/>
      <w:divBdr>
        <w:top w:val="none" w:sz="0" w:space="0" w:color="auto"/>
        <w:left w:val="none" w:sz="0" w:space="0" w:color="auto"/>
        <w:bottom w:val="none" w:sz="0" w:space="0" w:color="auto"/>
        <w:right w:val="none" w:sz="0" w:space="0" w:color="auto"/>
      </w:divBdr>
    </w:div>
    <w:div w:id="930358617">
      <w:bodyDiv w:val="1"/>
      <w:marLeft w:val="0"/>
      <w:marRight w:val="0"/>
      <w:marTop w:val="0"/>
      <w:marBottom w:val="0"/>
      <w:divBdr>
        <w:top w:val="none" w:sz="0" w:space="0" w:color="auto"/>
        <w:left w:val="none" w:sz="0" w:space="0" w:color="auto"/>
        <w:bottom w:val="none" w:sz="0" w:space="0" w:color="auto"/>
        <w:right w:val="none" w:sz="0" w:space="0" w:color="auto"/>
      </w:divBdr>
    </w:div>
    <w:div w:id="1063911608">
      <w:bodyDiv w:val="1"/>
      <w:marLeft w:val="0"/>
      <w:marRight w:val="0"/>
      <w:marTop w:val="0"/>
      <w:marBottom w:val="0"/>
      <w:divBdr>
        <w:top w:val="none" w:sz="0" w:space="0" w:color="auto"/>
        <w:left w:val="none" w:sz="0" w:space="0" w:color="auto"/>
        <w:bottom w:val="none" w:sz="0" w:space="0" w:color="auto"/>
        <w:right w:val="none" w:sz="0" w:space="0" w:color="auto"/>
      </w:divBdr>
    </w:div>
    <w:div w:id="1658680596">
      <w:bodyDiv w:val="1"/>
      <w:marLeft w:val="0"/>
      <w:marRight w:val="0"/>
      <w:marTop w:val="0"/>
      <w:marBottom w:val="0"/>
      <w:divBdr>
        <w:top w:val="none" w:sz="0" w:space="0" w:color="auto"/>
        <w:left w:val="none" w:sz="0" w:space="0" w:color="auto"/>
        <w:bottom w:val="none" w:sz="0" w:space="0" w:color="auto"/>
        <w:right w:val="none" w:sz="0" w:space="0" w:color="auto"/>
      </w:divBdr>
    </w:div>
    <w:div w:id="1720739942">
      <w:bodyDiv w:val="1"/>
      <w:marLeft w:val="0"/>
      <w:marRight w:val="0"/>
      <w:marTop w:val="0"/>
      <w:marBottom w:val="0"/>
      <w:divBdr>
        <w:top w:val="none" w:sz="0" w:space="0" w:color="auto"/>
        <w:left w:val="none" w:sz="0" w:space="0" w:color="auto"/>
        <w:bottom w:val="none" w:sz="0" w:space="0" w:color="auto"/>
        <w:right w:val="none" w:sz="0" w:space="0" w:color="auto"/>
      </w:divBdr>
      <w:divsChild>
        <w:div w:id="1904171293">
          <w:marLeft w:val="0"/>
          <w:marRight w:val="0"/>
          <w:marTop w:val="0"/>
          <w:marBottom w:val="0"/>
          <w:divBdr>
            <w:top w:val="single" w:sz="2" w:space="0" w:color="E3E3E3"/>
            <w:left w:val="single" w:sz="2" w:space="0" w:color="E3E3E3"/>
            <w:bottom w:val="single" w:sz="2" w:space="0" w:color="E3E3E3"/>
            <w:right w:val="single" w:sz="2" w:space="0" w:color="E3E3E3"/>
          </w:divBdr>
          <w:divsChild>
            <w:div w:id="1193228375">
              <w:marLeft w:val="0"/>
              <w:marRight w:val="0"/>
              <w:marTop w:val="0"/>
              <w:marBottom w:val="0"/>
              <w:divBdr>
                <w:top w:val="single" w:sz="2" w:space="0" w:color="E3E3E3"/>
                <w:left w:val="single" w:sz="2" w:space="0" w:color="E3E3E3"/>
                <w:bottom w:val="single" w:sz="2" w:space="0" w:color="E3E3E3"/>
                <w:right w:val="single" w:sz="2" w:space="0" w:color="E3E3E3"/>
              </w:divBdr>
              <w:divsChild>
                <w:div w:id="1552378899">
                  <w:marLeft w:val="0"/>
                  <w:marRight w:val="0"/>
                  <w:marTop w:val="0"/>
                  <w:marBottom w:val="0"/>
                  <w:divBdr>
                    <w:top w:val="single" w:sz="2" w:space="0" w:color="E3E3E3"/>
                    <w:left w:val="single" w:sz="2" w:space="0" w:color="E3E3E3"/>
                    <w:bottom w:val="single" w:sz="2" w:space="0" w:color="E3E3E3"/>
                    <w:right w:val="single" w:sz="2" w:space="0" w:color="E3E3E3"/>
                  </w:divBdr>
                  <w:divsChild>
                    <w:div w:id="505438781">
                      <w:marLeft w:val="0"/>
                      <w:marRight w:val="0"/>
                      <w:marTop w:val="0"/>
                      <w:marBottom w:val="0"/>
                      <w:divBdr>
                        <w:top w:val="single" w:sz="2" w:space="0" w:color="E3E3E3"/>
                        <w:left w:val="single" w:sz="2" w:space="0" w:color="E3E3E3"/>
                        <w:bottom w:val="single" w:sz="2" w:space="0" w:color="E3E3E3"/>
                        <w:right w:val="single" w:sz="2" w:space="0" w:color="E3E3E3"/>
                      </w:divBdr>
                      <w:divsChild>
                        <w:div w:id="1834225405">
                          <w:marLeft w:val="0"/>
                          <w:marRight w:val="0"/>
                          <w:marTop w:val="0"/>
                          <w:marBottom w:val="0"/>
                          <w:divBdr>
                            <w:top w:val="single" w:sz="2" w:space="0" w:color="E3E3E3"/>
                            <w:left w:val="single" w:sz="2" w:space="0" w:color="E3E3E3"/>
                            <w:bottom w:val="single" w:sz="2" w:space="0" w:color="E3E3E3"/>
                            <w:right w:val="single" w:sz="2" w:space="0" w:color="E3E3E3"/>
                          </w:divBdr>
                          <w:divsChild>
                            <w:div w:id="379283676">
                              <w:marLeft w:val="0"/>
                              <w:marRight w:val="0"/>
                              <w:marTop w:val="0"/>
                              <w:marBottom w:val="0"/>
                              <w:divBdr>
                                <w:top w:val="single" w:sz="2" w:space="0" w:color="E3E3E3"/>
                                <w:left w:val="single" w:sz="2" w:space="0" w:color="E3E3E3"/>
                                <w:bottom w:val="single" w:sz="2" w:space="0" w:color="E3E3E3"/>
                                <w:right w:val="single" w:sz="2" w:space="0" w:color="E3E3E3"/>
                              </w:divBdr>
                              <w:divsChild>
                                <w:div w:id="948388138">
                                  <w:marLeft w:val="0"/>
                                  <w:marRight w:val="0"/>
                                  <w:marTop w:val="100"/>
                                  <w:marBottom w:val="100"/>
                                  <w:divBdr>
                                    <w:top w:val="single" w:sz="2" w:space="0" w:color="E3E3E3"/>
                                    <w:left w:val="single" w:sz="2" w:space="0" w:color="E3E3E3"/>
                                    <w:bottom w:val="single" w:sz="2" w:space="0" w:color="E3E3E3"/>
                                    <w:right w:val="single" w:sz="2" w:space="0" w:color="E3E3E3"/>
                                  </w:divBdr>
                                  <w:divsChild>
                                    <w:div w:id="344090332">
                                      <w:marLeft w:val="0"/>
                                      <w:marRight w:val="0"/>
                                      <w:marTop w:val="0"/>
                                      <w:marBottom w:val="0"/>
                                      <w:divBdr>
                                        <w:top w:val="single" w:sz="2" w:space="0" w:color="E3E3E3"/>
                                        <w:left w:val="single" w:sz="2" w:space="0" w:color="E3E3E3"/>
                                        <w:bottom w:val="single" w:sz="2" w:space="0" w:color="E3E3E3"/>
                                        <w:right w:val="single" w:sz="2" w:space="0" w:color="E3E3E3"/>
                                      </w:divBdr>
                                      <w:divsChild>
                                        <w:div w:id="1097671569">
                                          <w:marLeft w:val="0"/>
                                          <w:marRight w:val="0"/>
                                          <w:marTop w:val="0"/>
                                          <w:marBottom w:val="0"/>
                                          <w:divBdr>
                                            <w:top w:val="single" w:sz="2" w:space="0" w:color="E3E3E3"/>
                                            <w:left w:val="single" w:sz="2" w:space="0" w:color="E3E3E3"/>
                                            <w:bottom w:val="single" w:sz="2" w:space="0" w:color="E3E3E3"/>
                                            <w:right w:val="single" w:sz="2" w:space="0" w:color="E3E3E3"/>
                                          </w:divBdr>
                                          <w:divsChild>
                                            <w:div w:id="1672097557">
                                              <w:marLeft w:val="0"/>
                                              <w:marRight w:val="0"/>
                                              <w:marTop w:val="0"/>
                                              <w:marBottom w:val="0"/>
                                              <w:divBdr>
                                                <w:top w:val="single" w:sz="2" w:space="0" w:color="E3E3E3"/>
                                                <w:left w:val="single" w:sz="2" w:space="0" w:color="E3E3E3"/>
                                                <w:bottom w:val="single" w:sz="2" w:space="0" w:color="E3E3E3"/>
                                                <w:right w:val="single" w:sz="2" w:space="0" w:color="E3E3E3"/>
                                              </w:divBdr>
                                              <w:divsChild>
                                                <w:div w:id="790320553">
                                                  <w:marLeft w:val="0"/>
                                                  <w:marRight w:val="0"/>
                                                  <w:marTop w:val="0"/>
                                                  <w:marBottom w:val="0"/>
                                                  <w:divBdr>
                                                    <w:top w:val="single" w:sz="2" w:space="0" w:color="E3E3E3"/>
                                                    <w:left w:val="single" w:sz="2" w:space="0" w:color="E3E3E3"/>
                                                    <w:bottom w:val="single" w:sz="2" w:space="0" w:color="E3E3E3"/>
                                                    <w:right w:val="single" w:sz="2" w:space="0" w:color="E3E3E3"/>
                                                  </w:divBdr>
                                                  <w:divsChild>
                                                    <w:div w:id="1875844713">
                                                      <w:marLeft w:val="0"/>
                                                      <w:marRight w:val="0"/>
                                                      <w:marTop w:val="0"/>
                                                      <w:marBottom w:val="0"/>
                                                      <w:divBdr>
                                                        <w:top w:val="single" w:sz="2" w:space="0" w:color="E3E3E3"/>
                                                        <w:left w:val="single" w:sz="2" w:space="0" w:color="E3E3E3"/>
                                                        <w:bottom w:val="single" w:sz="2" w:space="0" w:color="E3E3E3"/>
                                                        <w:right w:val="single" w:sz="2" w:space="0" w:color="E3E3E3"/>
                                                      </w:divBdr>
                                                      <w:divsChild>
                                                        <w:div w:id="15015772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06575705">
          <w:marLeft w:val="0"/>
          <w:marRight w:val="0"/>
          <w:marTop w:val="0"/>
          <w:marBottom w:val="0"/>
          <w:divBdr>
            <w:top w:val="none" w:sz="0" w:space="0" w:color="auto"/>
            <w:left w:val="none" w:sz="0" w:space="0" w:color="auto"/>
            <w:bottom w:val="none" w:sz="0" w:space="0" w:color="auto"/>
            <w:right w:val="none" w:sz="0" w:space="0" w:color="auto"/>
          </w:divBdr>
        </w:div>
      </w:divsChild>
    </w:div>
    <w:div w:id="1726365939">
      <w:bodyDiv w:val="1"/>
      <w:marLeft w:val="0"/>
      <w:marRight w:val="0"/>
      <w:marTop w:val="0"/>
      <w:marBottom w:val="0"/>
      <w:divBdr>
        <w:top w:val="none" w:sz="0" w:space="0" w:color="auto"/>
        <w:left w:val="none" w:sz="0" w:space="0" w:color="auto"/>
        <w:bottom w:val="none" w:sz="0" w:space="0" w:color="auto"/>
        <w:right w:val="none" w:sz="0" w:space="0" w:color="auto"/>
      </w:divBdr>
    </w:div>
    <w:div w:id="1739014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007 - 2010">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83A28-6FB2-40E3-BB1E-5788C4C5E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2518</Words>
  <Characters>14359</Characters>
  <Application>Microsoft Office Word</Application>
  <DocSecurity>0</DocSecurity>
  <Lines>119</Lines>
  <Paragraphs>33</Paragraphs>
  <ScaleCrop>false</ScaleCrop>
  <Company>Grizli777</Company>
  <LinksUpToDate>false</LinksUpToDate>
  <CharactersWithSpaces>16844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Florin Fizesan</cp:lastModifiedBy>
  <cp:revision>3</cp:revision>
  <dcterms:created xsi:type="dcterms:W3CDTF">2024-04-14T09:26:00Z</dcterms:created>
  <dcterms:modified xsi:type="dcterms:W3CDTF">2024-04-14T10:25:00Z</dcterms:modified>
</cp:coreProperties>
</file>