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592D97" w:rsidRPr="00592D97" w:rsidRDefault="00592D97" w:rsidP="00592D97">
      <w:pPr>
        <w:spacing w:after="375"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noProof/>
          <w:sz w:val="24"/>
          <w:szCs w:val="24"/>
          <w:lang w:eastAsia="en-GB"/>
        </w:rPr>
        <w:drawing>
          <wp:inline distT="0" distB="0" distL="0" distR="0" wp14:anchorId="1982690E" wp14:editId="46A89BC2">
            <wp:extent cx="1525905" cy="2232660"/>
            <wp:effectExtent l="0" t="0" r="0" b="0"/>
            <wp:docPr id="1" name="Picture 1" descr="Media of Freemasonry and the Visual Arts from the Eighteenth Century For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a of Freemasonry and the Visual Arts from the Eighteenth Century Forwar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5905" cy="2232660"/>
                    </a:xfrm>
                    <a:prstGeom prst="rect">
                      <a:avLst/>
                    </a:prstGeom>
                    <a:noFill/>
                    <a:ln>
                      <a:noFill/>
                    </a:ln>
                  </pic:spPr>
                </pic:pic>
              </a:graphicData>
            </a:graphic>
          </wp:inline>
        </w:drawing>
      </w:r>
    </w:p>
    <w:tbl>
      <w:tblPr>
        <w:tblW w:w="3150" w:type="dxa"/>
        <w:tblCellMar>
          <w:top w:w="15" w:type="dxa"/>
          <w:left w:w="15" w:type="dxa"/>
          <w:bottom w:w="15" w:type="dxa"/>
          <w:right w:w="15" w:type="dxa"/>
        </w:tblCellMar>
        <w:tblLook w:val="04A0" w:firstRow="1" w:lastRow="0" w:firstColumn="1" w:lastColumn="0" w:noHBand="0" w:noVBand="1"/>
      </w:tblPr>
      <w:tblGrid>
        <w:gridCol w:w="1410"/>
        <w:gridCol w:w="1740"/>
      </w:tblGrid>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Published: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28-11-2019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Format: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b/>
                <w:bCs/>
                <w:color w:val="2A2A2A"/>
                <w:sz w:val="24"/>
                <w:szCs w:val="24"/>
                <w:lang w:eastAsia="en-GB"/>
              </w:rPr>
              <w:t xml:space="preserve">Hardback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Edition: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1st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Extent: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304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ISBN: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9781501337963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Imprint: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Bloomsbury Visual Arts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Illustrations: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16 </w:t>
            </w:r>
            <w:proofErr w:type="spellStart"/>
            <w:r w:rsidRPr="00592D97">
              <w:rPr>
                <w:rFonts w:ascii="Times New Roman" w:eastAsia="Times New Roman" w:hAnsi="Times New Roman" w:cs="Times New Roman"/>
                <w:color w:val="2A2A2A"/>
                <w:sz w:val="24"/>
                <w:szCs w:val="24"/>
                <w:lang w:eastAsia="en-GB"/>
              </w:rPr>
              <w:t>color</w:t>
            </w:r>
            <w:proofErr w:type="spellEnd"/>
            <w:r w:rsidRPr="00592D97">
              <w:rPr>
                <w:rFonts w:ascii="Times New Roman" w:eastAsia="Times New Roman" w:hAnsi="Times New Roman" w:cs="Times New Roman"/>
                <w:color w:val="2A2A2A"/>
                <w:sz w:val="24"/>
                <w:szCs w:val="24"/>
                <w:lang w:eastAsia="en-GB"/>
              </w:rPr>
              <w:t xml:space="preserve"> and 106 </w:t>
            </w:r>
            <w:proofErr w:type="spellStart"/>
            <w:r w:rsidRPr="00592D97">
              <w:rPr>
                <w:rFonts w:ascii="Times New Roman" w:eastAsia="Times New Roman" w:hAnsi="Times New Roman" w:cs="Times New Roman"/>
                <w:color w:val="2A2A2A"/>
                <w:sz w:val="24"/>
                <w:szCs w:val="24"/>
                <w:lang w:eastAsia="en-GB"/>
              </w:rPr>
              <w:t>bw</w:t>
            </w:r>
            <w:proofErr w:type="spellEnd"/>
            <w:r w:rsidRPr="00592D97">
              <w:rPr>
                <w:rFonts w:ascii="Times New Roman" w:eastAsia="Times New Roman" w:hAnsi="Times New Roman" w:cs="Times New Roman"/>
                <w:color w:val="2A2A2A"/>
                <w:sz w:val="24"/>
                <w:szCs w:val="24"/>
                <w:lang w:eastAsia="en-GB"/>
              </w:rPr>
              <w:t xml:space="preserve"> </w:t>
            </w:r>
            <w:proofErr w:type="spellStart"/>
            <w:r w:rsidRPr="00592D97">
              <w:rPr>
                <w:rFonts w:ascii="Times New Roman" w:eastAsia="Times New Roman" w:hAnsi="Times New Roman" w:cs="Times New Roman"/>
                <w:color w:val="2A2A2A"/>
                <w:sz w:val="24"/>
                <w:szCs w:val="24"/>
                <w:lang w:eastAsia="en-GB"/>
              </w:rPr>
              <w:t>illus</w:t>
            </w:r>
            <w:proofErr w:type="spellEnd"/>
            <w:r w:rsidRPr="00592D97">
              <w:rPr>
                <w:rFonts w:ascii="Times New Roman" w:eastAsia="Times New Roman" w:hAnsi="Times New Roman" w:cs="Times New Roman"/>
                <w:color w:val="2A2A2A"/>
                <w:sz w:val="24"/>
                <w:szCs w:val="24"/>
                <w:lang w:eastAsia="en-GB"/>
              </w:rPr>
              <w:t xml:space="preserve">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Dimensions: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229 x 152 mm </w:t>
            </w:r>
          </w:p>
        </w:tc>
      </w:tr>
      <w:tr w:rsidR="00592D97" w:rsidRPr="00592D97" w:rsidTr="00592D97">
        <w:tc>
          <w:tcPr>
            <w:tcW w:w="0" w:type="auto"/>
            <w:noWrap/>
            <w:tcMar>
              <w:top w:w="15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RRP: </w:t>
            </w:r>
          </w:p>
        </w:tc>
        <w:tc>
          <w:tcPr>
            <w:tcW w:w="0" w:type="auto"/>
            <w:tcMar>
              <w:top w:w="150" w:type="dxa"/>
              <w:left w:w="15" w:type="dxa"/>
              <w:bottom w:w="15" w:type="dxa"/>
              <w:right w:w="15" w:type="dxa"/>
            </w:tcMar>
            <w:hideMark/>
          </w:tcPr>
          <w:p w:rsidR="00592D97" w:rsidRPr="00592D97" w:rsidRDefault="00592D97" w:rsidP="00592D97">
            <w:pPr>
              <w:spacing w:after="0" w:line="360" w:lineRule="atLeast"/>
              <w:rPr>
                <w:rFonts w:ascii="Times New Roman" w:eastAsia="Times New Roman" w:hAnsi="Times New Roman" w:cs="Times New Roman"/>
                <w:strike/>
                <w:color w:val="2A2A2A"/>
                <w:sz w:val="24"/>
                <w:szCs w:val="24"/>
                <w:lang w:eastAsia="en-GB"/>
              </w:rPr>
            </w:pPr>
            <w:r w:rsidRPr="00592D97">
              <w:rPr>
                <w:rFonts w:ascii="Times New Roman" w:eastAsia="Times New Roman" w:hAnsi="Times New Roman" w:cs="Times New Roman"/>
                <w:strike/>
                <w:color w:val="2A2A2A"/>
                <w:sz w:val="24"/>
                <w:szCs w:val="24"/>
                <w:lang w:eastAsia="en-GB"/>
              </w:rPr>
              <w:t xml:space="preserve">£96.00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Online price: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2A2A2A"/>
                <w:sz w:val="24"/>
                <w:szCs w:val="24"/>
                <w:lang w:eastAsia="en-GB"/>
              </w:rPr>
            </w:pPr>
            <w:r w:rsidRPr="00592D97">
              <w:rPr>
                <w:rFonts w:ascii="Times New Roman" w:eastAsia="Times New Roman" w:hAnsi="Times New Roman" w:cs="Times New Roman"/>
                <w:color w:val="2A2A2A"/>
                <w:sz w:val="24"/>
                <w:szCs w:val="24"/>
                <w:lang w:eastAsia="en-GB"/>
              </w:rPr>
              <w:t xml:space="preserve">£67.20 </w:t>
            </w:r>
          </w:p>
        </w:tc>
      </w:tr>
      <w:tr w:rsidR="00592D97" w:rsidRPr="00592D97" w:rsidTr="00592D97">
        <w:trPr>
          <w:hidden/>
        </w:trPr>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vanish/>
                <w:color w:val="5D5D5D"/>
                <w:sz w:val="24"/>
                <w:szCs w:val="24"/>
                <w:lang w:eastAsia="en-GB"/>
              </w:rPr>
            </w:pPr>
            <w:r w:rsidRPr="00592D97">
              <w:rPr>
                <w:rFonts w:ascii="Times New Roman" w:eastAsia="Times New Roman" w:hAnsi="Times New Roman" w:cs="Times New Roman"/>
                <w:vanish/>
                <w:color w:val="5D5D5D"/>
                <w:sz w:val="24"/>
                <w:szCs w:val="24"/>
                <w:lang w:eastAsia="en-GB"/>
              </w:rPr>
              <w:t xml:space="preserve">Saving: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b/>
                <w:bCs/>
                <w:color w:val="FF0000"/>
                <w:sz w:val="24"/>
                <w:szCs w:val="24"/>
                <w:lang w:eastAsia="en-GB"/>
              </w:rPr>
            </w:pPr>
            <w:r w:rsidRPr="00592D97">
              <w:rPr>
                <w:rFonts w:ascii="Times New Roman" w:eastAsia="Times New Roman" w:hAnsi="Times New Roman" w:cs="Times New Roman"/>
                <w:b/>
                <w:bCs/>
                <w:color w:val="FF0000"/>
                <w:sz w:val="24"/>
                <w:szCs w:val="24"/>
                <w:lang w:eastAsia="en-GB"/>
              </w:rPr>
              <w:t xml:space="preserve">Save £28.80 (30%) </w:t>
            </w:r>
          </w:p>
        </w:tc>
      </w:tr>
      <w:tr w:rsidR="00592D97" w:rsidRPr="00592D97" w:rsidTr="00592D97">
        <w:tc>
          <w:tcPr>
            <w:tcW w:w="0" w:type="auto"/>
            <w:noWrap/>
            <w:tcMar>
              <w:top w:w="0" w:type="dxa"/>
              <w:left w:w="0" w:type="dxa"/>
              <w:bottom w:w="0" w:type="dxa"/>
              <w:right w:w="150" w:type="dxa"/>
            </w:tcMar>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r w:rsidRPr="00592D97">
              <w:rPr>
                <w:rFonts w:ascii="Times New Roman" w:eastAsia="Times New Roman" w:hAnsi="Times New Roman" w:cs="Times New Roman"/>
                <w:color w:val="5D5D5D"/>
                <w:sz w:val="24"/>
                <w:szCs w:val="24"/>
                <w:lang w:eastAsia="en-GB"/>
              </w:rPr>
              <w:t xml:space="preserve">  </w:t>
            </w:r>
          </w:p>
        </w:tc>
        <w:tc>
          <w:tcPr>
            <w:tcW w:w="0" w:type="auto"/>
            <w:hideMark/>
          </w:tcPr>
          <w:p w:rsidR="00592D97" w:rsidRPr="00592D97" w:rsidRDefault="00592D97" w:rsidP="00592D97">
            <w:pPr>
              <w:spacing w:after="0" w:line="360" w:lineRule="atLeast"/>
              <w:rPr>
                <w:rFonts w:ascii="Times New Roman" w:eastAsia="Times New Roman" w:hAnsi="Times New Roman" w:cs="Times New Roman"/>
                <w:color w:val="5D5D5D"/>
                <w:sz w:val="24"/>
                <w:szCs w:val="24"/>
                <w:lang w:eastAsia="en-GB"/>
              </w:rPr>
            </w:pPr>
          </w:p>
        </w:tc>
      </w:tr>
    </w:tbl>
    <w:p w:rsidR="00592D97" w:rsidRPr="00592D97" w:rsidRDefault="00592D97" w:rsidP="00592D97">
      <w:pPr>
        <w:spacing w:line="360" w:lineRule="atLeast"/>
        <w:rPr>
          <w:rFonts w:ascii="Times New Roman" w:eastAsia="Times New Roman" w:hAnsi="Times New Roman" w:cs="Times New Roman"/>
          <w:vanish/>
          <w:sz w:val="24"/>
          <w:szCs w:val="24"/>
          <w:lang w:val="en"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6"/>
      </w:tblGrid>
      <w:tr w:rsidR="00592D97" w:rsidRPr="00592D97" w:rsidTr="00592D97">
        <w:tc>
          <w:tcPr>
            <w:tcW w:w="0" w:type="auto"/>
            <w:vAlign w:val="center"/>
            <w:hideMark/>
          </w:tcPr>
          <w:p w:rsidR="00592D97" w:rsidRPr="00592D97" w:rsidRDefault="00592D97" w:rsidP="00592D97">
            <w:pPr>
              <w:spacing w:after="0" w:line="360" w:lineRule="atLeast"/>
              <w:rPr>
                <w:rFonts w:ascii="Times New Roman" w:eastAsia="Times New Roman" w:hAnsi="Times New Roman" w:cs="Times New Roman"/>
                <w:sz w:val="24"/>
                <w:szCs w:val="24"/>
                <w:lang w:val="en" w:eastAsia="en-GB"/>
              </w:rPr>
            </w:pPr>
          </w:p>
        </w:tc>
      </w:tr>
    </w:tbl>
    <w:p w:rsidR="00592D97" w:rsidRPr="00592D97" w:rsidRDefault="00592D97" w:rsidP="00592D97">
      <w:pPr>
        <w:spacing w:after="0" w:line="360" w:lineRule="atLeast"/>
        <w:rPr>
          <w:rFonts w:ascii="Times New Roman" w:eastAsia="Times New Roman" w:hAnsi="Times New Roman" w:cs="Times New Roman"/>
          <w:color w:val="194193"/>
          <w:sz w:val="40"/>
          <w:szCs w:val="40"/>
          <w:lang w:eastAsia="en-GB"/>
        </w:rPr>
      </w:pPr>
      <w:r w:rsidRPr="00592D97">
        <w:rPr>
          <w:rFonts w:ascii="Times New Roman" w:eastAsia="Times New Roman" w:hAnsi="Times New Roman" w:cs="Times New Roman"/>
          <w:sz w:val="40"/>
          <w:szCs w:val="40"/>
          <w:lang w:val="en" w:eastAsia="en-GB"/>
        </w:rPr>
        <w:fldChar w:fldCharType="begin"/>
      </w:r>
      <w:r w:rsidRPr="00592D97">
        <w:rPr>
          <w:rFonts w:ascii="Times New Roman" w:eastAsia="Times New Roman" w:hAnsi="Times New Roman" w:cs="Times New Roman"/>
          <w:sz w:val="40"/>
          <w:szCs w:val="40"/>
          <w:lang w:val="en" w:eastAsia="en-GB"/>
        </w:rPr>
        <w:instrText xml:space="preserve"> HYPERLINK "https://www.bloomsbury.com/uk/freemasonry-and-the-visual-arts-from-the-eighteenth-century-forward-9781501366925/" </w:instrText>
      </w:r>
      <w:r w:rsidRPr="00592D97">
        <w:rPr>
          <w:rFonts w:ascii="Times New Roman" w:eastAsia="Times New Roman" w:hAnsi="Times New Roman" w:cs="Times New Roman"/>
          <w:sz w:val="40"/>
          <w:szCs w:val="40"/>
          <w:lang w:val="en" w:eastAsia="en-GB"/>
        </w:rPr>
        <w:fldChar w:fldCharType="separate"/>
      </w:r>
    </w:p>
    <w:p w:rsidR="00592D97" w:rsidRPr="00592D97" w:rsidRDefault="00592D97" w:rsidP="00592D97">
      <w:pPr>
        <w:spacing w:after="0" w:line="360" w:lineRule="atLeast"/>
        <w:rPr>
          <w:rFonts w:ascii="Times New Roman" w:eastAsia="Times New Roman" w:hAnsi="Times New Roman" w:cs="Times New Roman"/>
          <w:b/>
          <w:color w:val="0070C0"/>
          <w:sz w:val="40"/>
          <w:szCs w:val="40"/>
          <w:lang w:val="en" w:eastAsia="en-GB"/>
        </w:rPr>
      </w:pPr>
      <w:r w:rsidRPr="00592D97">
        <w:rPr>
          <w:rFonts w:ascii="Arial" w:eastAsia="Times New Roman" w:hAnsi="Arial" w:cs="Arial"/>
          <w:b/>
          <w:color w:val="0070C0"/>
          <w:sz w:val="40"/>
          <w:szCs w:val="40"/>
          <w:lang w:val="en" w:eastAsia="en-GB"/>
        </w:rPr>
        <w:t>Paperback</w:t>
      </w:r>
      <w:r w:rsidRPr="00592D97">
        <w:rPr>
          <w:rFonts w:ascii="Times New Roman" w:eastAsia="Times New Roman" w:hAnsi="Times New Roman" w:cs="Times New Roman"/>
          <w:b/>
          <w:color w:val="0070C0"/>
          <w:sz w:val="40"/>
          <w:szCs w:val="40"/>
          <w:lang w:val="en" w:eastAsia="en-GB"/>
        </w:rPr>
        <w:t xml:space="preserve"> = £22.49 </w:t>
      </w:r>
    </w:p>
    <w:p w:rsidR="00592D97" w:rsidRPr="00592D97" w:rsidRDefault="00592D97" w:rsidP="00592D97">
      <w:pPr>
        <w:spacing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40"/>
          <w:szCs w:val="40"/>
          <w:lang w:val="en" w:eastAsia="en-GB"/>
        </w:rPr>
        <w:fldChar w:fldCharType="end"/>
      </w:r>
    </w:p>
    <w:p w:rsidR="00592D97" w:rsidRPr="00592D97" w:rsidRDefault="00592D97" w:rsidP="00592D97">
      <w:pPr>
        <w:spacing w:after="0" w:line="360" w:lineRule="atLeast"/>
        <w:rPr>
          <w:rFonts w:ascii="Times New Roman" w:eastAsia="Times New Roman" w:hAnsi="Times New Roman" w:cs="Times New Roman"/>
          <w:vanish/>
          <w:sz w:val="24"/>
          <w:szCs w:val="24"/>
          <w:lang w:val="en" w:eastAsia="en-GB"/>
        </w:rPr>
      </w:pPr>
      <w:r w:rsidRPr="00592D97">
        <w:rPr>
          <w:rFonts w:ascii="Times New Roman" w:eastAsia="Times New Roman" w:hAnsi="Times New Roman" w:cs="Times New Roman"/>
          <w:vanish/>
          <w:sz w:val="24"/>
          <w:szCs w:val="24"/>
          <w:lang w:val="en" w:eastAsia="en-GB"/>
        </w:rPr>
        <w:t xml:space="preserve">Lorem </w:t>
      </w:r>
    </w:p>
    <w:p w:rsidR="00592D97" w:rsidRPr="00592D97" w:rsidRDefault="00592D97" w:rsidP="00592D97">
      <w:pPr>
        <w:spacing w:before="100" w:beforeAutospacing="1" w:after="100" w:afterAutospacing="1" w:line="312" w:lineRule="atLeast"/>
        <w:outlineLvl w:val="1"/>
        <w:rPr>
          <w:rFonts w:ascii="Georgia" w:eastAsia="Times New Roman" w:hAnsi="Georgia" w:cs="Times New Roman"/>
          <w:sz w:val="42"/>
          <w:szCs w:val="42"/>
          <w:lang w:val="en" w:eastAsia="en-GB"/>
        </w:rPr>
      </w:pPr>
      <w:r w:rsidRPr="00592D97">
        <w:rPr>
          <w:rFonts w:ascii="Georgia" w:eastAsia="Times New Roman" w:hAnsi="Georgia" w:cs="Times New Roman"/>
          <w:vanish/>
          <w:sz w:val="42"/>
          <w:szCs w:val="42"/>
          <w:lang w:val="en" w:eastAsia="en-GB"/>
        </w:rPr>
        <w:pict/>
      </w:r>
      <w:r w:rsidRPr="00592D97">
        <w:rPr>
          <w:rFonts w:ascii="Georgia" w:eastAsia="Times New Roman" w:hAnsi="Georgia" w:cs="Times New Roman"/>
          <w:sz w:val="42"/>
          <w:szCs w:val="42"/>
          <w:lang w:val="en" w:eastAsia="en-GB"/>
        </w:rPr>
        <w:t>About Freemasonry and the Visual Arts from the Eighteenth Century Forward</w:t>
      </w:r>
    </w:p>
    <w:p w:rsidR="00592D97" w:rsidRPr="00592D97" w:rsidRDefault="00592D97" w:rsidP="00592D97">
      <w:pPr>
        <w:spacing w:before="100" w:beforeAutospacing="1"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24"/>
          <w:szCs w:val="24"/>
          <w:lang w:val="en" w:eastAsia="en-GB"/>
        </w:rPr>
        <w:t xml:space="preserve">With the dramatic rise of Freemasonry in the eighteenth century, art played a fundamental role in its practice, rhetoric, and global dissemination, while Freemasonry, in turn, directly </w:t>
      </w:r>
      <w:r w:rsidRPr="00592D97">
        <w:rPr>
          <w:rFonts w:ascii="Times New Roman" w:eastAsia="Times New Roman" w:hAnsi="Times New Roman" w:cs="Times New Roman"/>
          <w:sz w:val="24"/>
          <w:szCs w:val="24"/>
          <w:lang w:val="en" w:eastAsia="en-GB"/>
        </w:rPr>
        <w:lastRenderedPageBreak/>
        <w:t xml:space="preserve">influenced developments in art. This mutually enhancing relationship has only recently begun to receive its due. The vilification of Masons, and their own secretive practices, have hampered critical study and interpretation. As perceptions change, and as masonic archives and institutions begin opening to the public, the time is ripe for a fresh consideration of the interconnections between Freemasonry and the visual arts. This volume offers diverse approaches, and explores the challenges inherent to the subject, through a series of eye-opening case studies that reveal new dimensions of well-known artists such as Francisco de Goya and John Singleton Copley, and important collectors and entrepreneurs, including Arturo Alfonso </w:t>
      </w:r>
      <w:proofErr w:type="spellStart"/>
      <w:r w:rsidRPr="00592D97">
        <w:rPr>
          <w:rFonts w:ascii="Times New Roman" w:eastAsia="Times New Roman" w:hAnsi="Times New Roman" w:cs="Times New Roman"/>
          <w:sz w:val="24"/>
          <w:szCs w:val="24"/>
          <w:lang w:val="en" w:eastAsia="en-GB"/>
        </w:rPr>
        <w:t>Schomburg</w:t>
      </w:r>
      <w:proofErr w:type="spellEnd"/>
      <w:r w:rsidRPr="00592D97">
        <w:rPr>
          <w:rFonts w:ascii="Times New Roman" w:eastAsia="Times New Roman" w:hAnsi="Times New Roman" w:cs="Times New Roman"/>
          <w:sz w:val="24"/>
          <w:szCs w:val="24"/>
          <w:lang w:val="en" w:eastAsia="en-GB"/>
        </w:rPr>
        <w:t xml:space="preserve"> and Baron Taylor. Individual essays take readers to various countries within Europe and to America, Iran, India, and Haiti. The kinds of art analyzed are remarkably wide-ranging-porcelain, architecture, posters, prints, photography, painting, sculpture, metalwork, and more-and offer a clear picture of the international scope of the relationships between Freemasonry and art and their significance for the history of modern social life, politics, and spiritual practices. In examining this topic broadly yet deeply, </w:t>
      </w:r>
      <w:r w:rsidRPr="00592D97">
        <w:rPr>
          <w:rFonts w:ascii="Times New Roman" w:eastAsia="Times New Roman" w:hAnsi="Times New Roman" w:cs="Times New Roman"/>
          <w:i/>
          <w:iCs/>
          <w:sz w:val="24"/>
          <w:szCs w:val="24"/>
          <w:lang w:val="en" w:eastAsia="en-GB"/>
        </w:rPr>
        <w:t>Freemasonry and the Visual Arts</w:t>
      </w:r>
      <w:r w:rsidRPr="00592D97">
        <w:rPr>
          <w:rFonts w:ascii="Times New Roman" w:eastAsia="Times New Roman" w:hAnsi="Times New Roman" w:cs="Times New Roman"/>
          <w:sz w:val="24"/>
          <w:szCs w:val="24"/>
          <w:lang w:val="en" w:eastAsia="en-GB"/>
        </w:rPr>
        <w:t xml:space="preserve"> sets a standard for serious study of the subject and suggests new avenues of investigation in this fascinating emerging field.</w:t>
      </w:r>
    </w:p>
    <w:p w:rsidR="00592D97" w:rsidRPr="00592D97" w:rsidRDefault="00592D97" w:rsidP="00592D97">
      <w:pPr>
        <w:spacing w:before="100" w:beforeAutospacing="1" w:after="100" w:afterAutospacing="1" w:line="312" w:lineRule="atLeast"/>
        <w:outlineLvl w:val="1"/>
        <w:rPr>
          <w:rFonts w:ascii="Georgia" w:eastAsia="Times New Roman" w:hAnsi="Georgia" w:cs="Times New Roman"/>
          <w:sz w:val="42"/>
          <w:szCs w:val="42"/>
          <w:lang w:val="en" w:eastAsia="en-GB"/>
        </w:rPr>
      </w:pPr>
      <w:r w:rsidRPr="00592D97">
        <w:rPr>
          <w:rFonts w:ascii="Georgia" w:eastAsia="Times New Roman" w:hAnsi="Georgia" w:cs="Times New Roman"/>
          <w:sz w:val="42"/>
          <w:szCs w:val="42"/>
          <w:lang w:val="en" w:eastAsia="en-GB"/>
        </w:rPr>
        <w:t>Table of contents</w:t>
      </w:r>
    </w:p>
    <w:p w:rsidR="00592D97" w:rsidRPr="00592D97" w:rsidRDefault="00592D97" w:rsidP="00592D97">
      <w:pPr>
        <w:spacing w:before="100" w:beforeAutospacing="1"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24"/>
          <w:szCs w:val="24"/>
          <w:lang w:val="en" w:eastAsia="en-GB"/>
        </w:rPr>
        <w:t xml:space="preserve">Acknowledgments </w:t>
      </w:r>
      <w:r w:rsidRPr="00592D97">
        <w:rPr>
          <w:rFonts w:ascii="Times New Roman" w:eastAsia="Times New Roman" w:hAnsi="Times New Roman" w:cs="Times New Roman"/>
          <w:sz w:val="24"/>
          <w:szCs w:val="24"/>
          <w:lang w:val="en" w:eastAsia="en-GB"/>
        </w:rPr>
        <w:br/>
        <w:t>List of illustrations</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Introduction: The Mystery of Masonry Brought to Light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Reva Wolf and Alisa Luxenberg</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1. Freemasonry in Eighteenth-Century Portugal and the Architectural Projects of the Marquis of </w:t>
      </w:r>
      <w:proofErr w:type="spellStart"/>
      <w:r w:rsidRPr="00592D97">
        <w:rPr>
          <w:rFonts w:ascii="Times New Roman" w:eastAsia="Times New Roman" w:hAnsi="Times New Roman" w:cs="Times New Roman"/>
          <w:sz w:val="24"/>
          <w:szCs w:val="24"/>
          <w:lang w:val="en" w:eastAsia="en-GB"/>
        </w:rPr>
        <w:t>Pombal</w:t>
      </w:r>
      <w:proofErr w:type="spellEnd"/>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 xml:space="preserve">David Martín </w:t>
      </w:r>
      <w:proofErr w:type="spellStart"/>
      <w:r w:rsidRPr="00592D97">
        <w:rPr>
          <w:rFonts w:ascii="Times New Roman" w:eastAsia="Times New Roman" w:hAnsi="Times New Roman" w:cs="Times New Roman"/>
          <w:i/>
          <w:iCs/>
          <w:sz w:val="24"/>
          <w:szCs w:val="24"/>
          <w:lang w:val="en" w:eastAsia="en-GB"/>
        </w:rPr>
        <w:t>López</w:t>
      </w:r>
      <w:proofErr w:type="spellEnd"/>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2. The Order of the Pug and Meissen Porcelain: Myth and History </w:t>
      </w:r>
      <w:r w:rsidRPr="00592D97">
        <w:rPr>
          <w:rFonts w:ascii="Times New Roman" w:eastAsia="Times New Roman" w:hAnsi="Times New Roman" w:cs="Times New Roman"/>
          <w:sz w:val="24"/>
          <w:szCs w:val="24"/>
          <w:lang w:val="en" w:eastAsia="en-GB"/>
        </w:rPr>
        <w:br/>
      </w:r>
      <w:proofErr w:type="spellStart"/>
      <w:r w:rsidRPr="00592D97">
        <w:rPr>
          <w:rFonts w:ascii="Times New Roman" w:eastAsia="Times New Roman" w:hAnsi="Times New Roman" w:cs="Times New Roman"/>
          <w:i/>
          <w:iCs/>
          <w:sz w:val="24"/>
          <w:szCs w:val="24"/>
          <w:lang w:val="en" w:eastAsia="en-GB"/>
        </w:rPr>
        <w:t>Cordula</w:t>
      </w:r>
      <w:proofErr w:type="spellEnd"/>
      <w:r w:rsidRPr="00592D97">
        <w:rPr>
          <w:rFonts w:ascii="Times New Roman" w:eastAsia="Times New Roman" w:hAnsi="Times New Roman" w:cs="Times New Roman"/>
          <w:i/>
          <w:iCs/>
          <w:sz w:val="24"/>
          <w:szCs w:val="24"/>
          <w:lang w:val="en" w:eastAsia="en-GB"/>
        </w:rPr>
        <w:t xml:space="preserve"> Bischoff</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3. Goya and Freemasonry: Travels, Letters, Friends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Reva Wolf</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4. Freemasonry's “Living Stones” and the Boston Portraiture of John Singleton Copley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 xml:space="preserve">David </w:t>
      </w:r>
      <w:proofErr w:type="spellStart"/>
      <w:r w:rsidRPr="00592D97">
        <w:rPr>
          <w:rFonts w:ascii="Times New Roman" w:eastAsia="Times New Roman" w:hAnsi="Times New Roman" w:cs="Times New Roman"/>
          <w:i/>
          <w:iCs/>
          <w:sz w:val="24"/>
          <w:szCs w:val="24"/>
          <w:lang w:val="en" w:eastAsia="en-GB"/>
        </w:rPr>
        <w:t>Bjelajac</w:t>
      </w:r>
      <w:proofErr w:type="spellEnd"/>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lastRenderedPageBreak/>
        <w:t>5. The Visual Arts of Freemasonry as Practiced “Within the Compass of Good Citizens” by Paul Revere</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 xml:space="preserve">Nan </w:t>
      </w:r>
      <w:proofErr w:type="spellStart"/>
      <w:r w:rsidRPr="00592D97">
        <w:rPr>
          <w:rFonts w:ascii="Times New Roman" w:eastAsia="Times New Roman" w:hAnsi="Times New Roman" w:cs="Times New Roman"/>
          <w:i/>
          <w:iCs/>
          <w:sz w:val="24"/>
          <w:szCs w:val="24"/>
          <w:lang w:val="en" w:eastAsia="en-GB"/>
        </w:rPr>
        <w:t>Wolverton</w:t>
      </w:r>
      <w:proofErr w:type="spellEnd"/>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6. Building Codes for Masonic Viewers in Baron Taylor's Voyages </w:t>
      </w:r>
      <w:proofErr w:type="spellStart"/>
      <w:r w:rsidRPr="00592D97">
        <w:rPr>
          <w:rFonts w:ascii="Times New Roman" w:eastAsia="Times New Roman" w:hAnsi="Times New Roman" w:cs="Times New Roman"/>
          <w:sz w:val="24"/>
          <w:szCs w:val="24"/>
          <w:lang w:val="en" w:eastAsia="en-GB"/>
        </w:rPr>
        <w:t>pittoresques</w:t>
      </w:r>
      <w:proofErr w:type="spellEnd"/>
      <w:r w:rsidRPr="00592D97">
        <w:rPr>
          <w:rFonts w:ascii="Times New Roman" w:eastAsia="Times New Roman" w:hAnsi="Times New Roman" w:cs="Times New Roman"/>
          <w:sz w:val="24"/>
          <w:szCs w:val="24"/>
          <w:lang w:val="en" w:eastAsia="en-GB"/>
        </w:rPr>
        <w:t xml:space="preserve"> </w:t>
      </w:r>
      <w:proofErr w:type="gramStart"/>
      <w:r w:rsidRPr="00592D97">
        <w:rPr>
          <w:rFonts w:ascii="Times New Roman" w:eastAsia="Times New Roman" w:hAnsi="Times New Roman" w:cs="Times New Roman"/>
          <w:sz w:val="24"/>
          <w:szCs w:val="24"/>
          <w:lang w:val="en" w:eastAsia="en-GB"/>
        </w:rPr>
        <w:t>et</w:t>
      </w:r>
      <w:proofErr w:type="gramEnd"/>
      <w:r w:rsidRPr="00592D97">
        <w:rPr>
          <w:rFonts w:ascii="Times New Roman" w:eastAsia="Times New Roman" w:hAnsi="Times New Roman" w:cs="Times New Roman"/>
          <w:sz w:val="24"/>
          <w:szCs w:val="24"/>
          <w:lang w:val="en" w:eastAsia="en-GB"/>
        </w:rPr>
        <w:t xml:space="preserve"> </w:t>
      </w:r>
      <w:proofErr w:type="spellStart"/>
      <w:r w:rsidRPr="00592D97">
        <w:rPr>
          <w:rFonts w:ascii="Times New Roman" w:eastAsia="Times New Roman" w:hAnsi="Times New Roman" w:cs="Times New Roman"/>
          <w:sz w:val="24"/>
          <w:szCs w:val="24"/>
          <w:lang w:val="en" w:eastAsia="en-GB"/>
        </w:rPr>
        <w:t>romantiques</w:t>
      </w:r>
      <w:proofErr w:type="spellEnd"/>
      <w:r w:rsidRPr="00592D97">
        <w:rPr>
          <w:rFonts w:ascii="Times New Roman" w:eastAsia="Times New Roman" w:hAnsi="Times New Roman" w:cs="Times New Roman"/>
          <w:sz w:val="24"/>
          <w:szCs w:val="24"/>
          <w:lang w:val="en" w:eastAsia="en-GB"/>
        </w:rPr>
        <w:t xml:space="preserve"> </w:t>
      </w:r>
      <w:proofErr w:type="spellStart"/>
      <w:r w:rsidRPr="00592D97">
        <w:rPr>
          <w:rFonts w:ascii="Times New Roman" w:eastAsia="Times New Roman" w:hAnsi="Times New Roman" w:cs="Times New Roman"/>
          <w:sz w:val="24"/>
          <w:szCs w:val="24"/>
          <w:lang w:val="en" w:eastAsia="en-GB"/>
        </w:rPr>
        <w:t>dans</w:t>
      </w:r>
      <w:proofErr w:type="spellEnd"/>
      <w:r w:rsidRPr="00592D97">
        <w:rPr>
          <w:rFonts w:ascii="Times New Roman" w:eastAsia="Times New Roman" w:hAnsi="Times New Roman" w:cs="Times New Roman"/>
          <w:sz w:val="24"/>
          <w:szCs w:val="24"/>
          <w:lang w:val="en" w:eastAsia="en-GB"/>
        </w:rPr>
        <w:t xml:space="preserve"> </w:t>
      </w:r>
      <w:proofErr w:type="spellStart"/>
      <w:r w:rsidRPr="00592D97">
        <w:rPr>
          <w:rFonts w:ascii="Times New Roman" w:eastAsia="Times New Roman" w:hAnsi="Times New Roman" w:cs="Times New Roman"/>
          <w:sz w:val="24"/>
          <w:szCs w:val="24"/>
          <w:lang w:val="en" w:eastAsia="en-GB"/>
        </w:rPr>
        <w:t>l'ancienne</w:t>
      </w:r>
      <w:proofErr w:type="spellEnd"/>
      <w:r w:rsidRPr="00592D97">
        <w:rPr>
          <w:rFonts w:ascii="Times New Roman" w:eastAsia="Times New Roman" w:hAnsi="Times New Roman" w:cs="Times New Roman"/>
          <w:sz w:val="24"/>
          <w:szCs w:val="24"/>
          <w:lang w:val="en" w:eastAsia="en-GB"/>
        </w:rPr>
        <w:t xml:space="preserve"> France</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Alisa Luxenberg</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7. Freemasonry and the Architecture of the Persian Revival, 1843-1933 </w:t>
      </w:r>
      <w:r w:rsidRPr="00592D97">
        <w:rPr>
          <w:rFonts w:ascii="Times New Roman" w:eastAsia="Times New Roman" w:hAnsi="Times New Roman" w:cs="Times New Roman"/>
          <w:sz w:val="24"/>
          <w:szCs w:val="24"/>
          <w:lang w:val="en" w:eastAsia="en-GB"/>
        </w:rPr>
        <w:br/>
      </w:r>
      <w:proofErr w:type="spellStart"/>
      <w:r w:rsidRPr="00592D97">
        <w:rPr>
          <w:rFonts w:ascii="Times New Roman" w:eastAsia="Times New Roman" w:hAnsi="Times New Roman" w:cs="Times New Roman"/>
          <w:i/>
          <w:iCs/>
          <w:sz w:val="24"/>
          <w:szCs w:val="24"/>
          <w:lang w:val="en" w:eastAsia="en-GB"/>
        </w:rPr>
        <w:t>Talinn</w:t>
      </w:r>
      <w:proofErr w:type="spellEnd"/>
      <w:r w:rsidRPr="00592D97">
        <w:rPr>
          <w:rFonts w:ascii="Times New Roman" w:eastAsia="Times New Roman" w:hAnsi="Times New Roman" w:cs="Times New Roman"/>
          <w:i/>
          <w:iCs/>
          <w:sz w:val="24"/>
          <w:szCs w:val="24"/>
          <w:lang w:val="en" w:eastAsia="en-GB"/>
        </w:rPr>
        <w:t xml:space="preserve"> </w:t>
      </w:r>
      <w:proofErr w:type="spellStart"/>
      <w:r w:rsidRPr="00592D97">
        <w:rPr>
          <w:rFonts w:ascii="Times New Roman" w:eastAsia="Times New Roman" w:hAnsi="Times New Roman" w:cs="Times New Roman"/>
          <w:i/>
          <w:iCs/>
          <w:sz w:val="24"/>
          <w:szCs w:val="24"/>
          <w:lang w:val="en" w:eastAsia="en-GB"/>
        </w:rPr>
        <w:t>Grigor</w:t>
      </w:r>
      <w:proofErr w:type="spellEnd"/>
      <w:r w:rsidRPr="00592D97">
        <w:rPr>
          <w:rFonts w:ascii="Times New Roman" w:eastAsia="Times New Roman" w:hAnsi="Times New Roman" w:cs="Times New Roman"/>
          <w:i/>
          <w:iCs/>
          <w:sz w:val="24"/>
          <w:szCs w:val="24"/>
          <w:lang w:val="en" w:eastAsia="en-GB"/>
        </w:rPr>
        <w:br/>
      </w:r>
      <w:r w:rsidRPr="00592D97">
        <w:rPr>
          <w:rFonts w:ascii="Times New Roman" w:eastAsia="Times New Roman" w:hAnsi="Times New Roman" w:cs="Times New Roman"/>
          <w:sz w:val="24"/>
          <w:szCs w:val="24"/>
          <w:lang w:val="en" w:eastAsia="en-GB"/>
        </w:rPr>
        <w:br/>
        <w:t>8. Solomon's Temple in America: Masonic Architecture, Biblical Imagery, and Popular Culture, 1865-1930</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William D. Moore</w:t>
      </w:r>
      <w:r w:rsidRPr="00592D97">
        <w:rPr>
          <w:rFonts w:ascii="Times New Roman" w:eastAsia="Times New Roman" w:hAnsi="Times New Roman" w:cs="Times New Roman"/>
          <w:i/>
          <w:iCs/>
          <w:sz w:val="24"/>
          <w:szCs w:val="24"/>
          <w:lang w:val="en" w:eastAsia="en-GB"/>
        </w:rPr>
        <w:br/>
      </w:r>
      <w:r w:rsidRPr="00592D97">
        <w:rPr>
          <w:rFonts w:ascii="Times New Roman" w:eastAsia="Times New Roman" w:hAnsi="Times New Roman" w:cs="Times New Roman"/>
          <w:sz w:val="24"/>
          <w:szCs w:val="24"/>
          <w:lang w:val="en" w:eastAsia="en-GB"/>
        </w:rPr>
        <w:br/>
        <w:t xml:space="preserve">9. Freemasonry and the Art Workers' Guild: The Arts Lodge No. 2751, 1899-1935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Martin Cherry</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10. Picturing Black Freemasons from Emancipation to the 1990s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Cheryl Finley and Deborah Willis</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t xml:space="preserve">11. Saint Jean Baptiste, Haitian </w:t>
      </w:r>
      <w:proofErr w:type="spellStart"/>
      <w:r w:rsidRPr="00592D97">
        <w:rPr>
          <w:rFonts w:ascii="Times New Roman" w:eastAsia="Times New Roman" w:hAnsi="Times New Roman" w:cs="Times New Roman"/>
          <w:sz w:val="24"/>
          <w:szCs w:val="24"/>
          <w:lang w:val="en" w:eastAsia="en-GB"/>
        </w:rPr>
        <w:t>Vodou</w:t>
      </w:r>
      <w:proofErr w:type="spellEnd"/>
      <w:r w:rsidRPr="00592D97">
        <w:rPr>
          <w:rFonts w:ascii="Times New Roman" w:eastAsia="Times New Roman" w:hAnsi="Times New Roman" w:cs="Times New Roman"/>
          <w:sz w:val="24"/>
          <w:szCs w:val="24"/>
          <w:lang w:val="en" w:eastAsia="en-GB"/>
        </w:rPr>
        <w:t xml:space="preserve">, and the Masonic Imaginary </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i/>
          <w:iCs/>
          <w:sz w:val="24"/>
          <w:szCs w:val="24"/>
          <w:lang w:val="en" w:eastAsia="en-GB"/>
        </w:rPr>
        <w:t>Katherine Smith</w:t>
      </w:r>
      <w:r w:rsidRPr="00592D97">
        <w:rPr>
          <w:rFonts w:ascii="Times New Roman" w:eastAsia="Times New Roman" w:hAnsi="Times New Roman" w:cs="Times New Roman"/>
          <w:sz w:val="24"/>
          <w:szCs w:val="24"/>
          <w:lang w:val="en" w:eastAsia="en-GB"/>
        </w:rPr>
        <w:br/>
      </w:r>
      <w:r w:rsidRPr="00592D97">
        <w:rPr>
          <w:rFonts w:ascii="Times New Roman" w:eastAsia="Times New Roman" w:hAnsi="Times New Roman" w:cs="Times New Roman"/>
          <w:sz w:val="24"/>
          <w:szCs w:val="24"/>
          <w:lang w:val="en" w:eastAsia="en-GB"/>
        </w:rPr>
        <w:br/>
      </w:r>
      <w:bookmarkStart w:id="0" w:name="_GoBack"/>
      <w:bookmarkEnd w:id="0"/>
    </w:p>
    <w:p w:rsidR="00592D97" w:rsidRPr="00592D97" w:rsidRDefault="00592D97" w:rsidP="00592D97">
      <w:pPr>
        <w:spacing w:before="100" w:beforeAutospacing="1" w:after="100" w:afterAutospacing="1" w:line="312" w:lineRule="atLeast"/>
        <w:outlineLvl w:val="1"/>
        <w:rPr>
          <w:rFonts w:ascii="Georgia" w:eastAsia="Times New Roman" w:hAnsi="Georgia" w:cs="Times New Roman"/>
          <w:sz w:val="42"/>
          <w:szCs w:val="42"/>
          <w:lang w:val="en" w:eastAsia="en-GB"/>
        </w:rPr>
      </w:pPr>
      <w:r w:rsidRPr="00592D97">
        <w:rPr>
          <w:rFonts w:ascii="Georgia" w:eastAsia="Times New Roman" w:hAnsi="Georgia" w:cs="Times New Roman"/>
          <w:sz w:val="42"/>
          <w:szCs w:val="42"/>
          <w:lang w:val="en" w:eastAsia="en-GB"/>
        </w:rPr>
        <w:t>Reviews</w:t>
      </w:r>
    </w:p>
    <w:p w:rsidR="00592D97" w:rsidRPr="00592D97" w:rsidRDefault="00592D97" w:rsidP="00592D97">
      <w:pPr>
        <w:spacing w:before="100" w:beforeAutospacing="1" w:after="150"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24"/>
          <w:szCs w:val="24"/>
          <w:lang w:val="en" w:eastAsia="en-GB"/>
        </w:rPr>
        <w:t>“Explicating the vast network of interconnections between Freemasonry and the visual arts in multiple societies from the 18th century onward, this book is an invaluable resource of information and analysis. Wolf and Luxenberg have gathered a series of brilliantly insightful essays.” –</w:t>
      </w:r>
      <w:proofErr w:type="gramStart"/>
      <w:r w:rsidRPr="00592D97">
        <w:rPr>
          <w:rFonts w:ascii="Times New Roman" w:eastAsia="Times New Roman" w:hAnsi="Times New Roman" w:cs="Times New Roman"/>
          <w:sz w:val="24"/>
          <w:szCs w:val="24"/>
          <w:lang w:val="en" w:eastAsia="en-GB"/>
        </w:rPr>
        <w:t xml:space="preserve">  </w:t>
      </w:r>
      <w:r w:rsidRPr="00592D97">
        <w:rPr>
          <w:rFonts w:ascii="Times New Roman" w:eastAsia="Times New Roman" w:hAnsi="Times New Roman" w:cs="Times New Roman"/>
          <w:b/>
          <w:bCs/>
          <w:i/>
          <w:iCs/>
          <w:sz w:val="24"/>
          <w:szCs w:val="24"/>
          <w:lang w:val="en" w:eastAsia="en-GB"/>
        </w:rPr>
        <w:t>Edward</w:t>
      </w:r>
      <w:proofErr w:type="gramEnd"/>
      <w:r w:rsidRPr="00592D97">
        <w:rPr>
          <w:rFonts w:ascii="Times New Roman" w:eastAsia="Times New Roman" w:hAnsi="Times New Roman" w:cs="Times New Roman"/>
          <w:b/>
          <w:bCs/>
          <w:i/>
          <w:iCs/>
          <w:sz w:val="24"/>
          <w:szCs w:val="24"/>
          <w:lang w:val="en" w:eastAsia="en-GB"/>
        </w:rPr>
        <w:t xml:space="preserve"> J. Sullivan, Helen Gould Sheppard Professor of the History of Art, New York University, USA</w:t>
      </w:r>
    </w:p>
    <w:p w:rsidR="00592D97" w:rsidRPr="00592D97" w:rsidRDefault="00592D97" w:rsidP="00592D97">
      <w:pPr>
        <w:spacing w:before="100" w:beforeAutospacing="1" w:after="150"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24"/>
          <w:szCs w:val="24"/>
          <w:lang w:val="en" w:eastAsia="en-GB"/>
        </w:rPr>
        <w:t xml:space="preserve">“The enormously rich visual culture generated by Freemasonry has not received the attention it deserves from art historians. This pioneering collection of essays provides fascinating and </w:t>
      </w:r>
      <w:proofErr w:type="spellStart"/>
      <w:r w:rsidRPr="00592D97">
        <w:rPr>
          <w:rFonts w:ascii="Times New Roman" w:eastAsia="Times New Roman" w:hAnsi="Times New Roman" w:cs="Times New Roman"/>
          <w:sz w:val="24"/>
          <w:szCs w:val="24"/>
          <w:lang w:val="en" w:eastAsia="en-GB"/>
        </w:rPr>
        <w:t>tantalising</w:t>
      </w:r>
      <w:proofErr w:type="spellEnd"/>
      <w:r w:rsidRPr="00592D97">
        <w:rPr>
          <w:rFonts w:ascii="Times New Roman" w:eastAsia="Times New Roman" w:hAnsi="Times New Roman" w:cs="Times New Roman"/>
          <w:sz w:val="24"/>
          <w:szCs w:val="24"/>
          <w:lang w:val="en" w:eastAsia="en-GB"/>
        </w:rPr>
        <w:t xml:space="preserve"> illustrations of the rich artistic legacy of Freemasonry in many different countries ranging from Europe and America to Haiti, Iran and India across media including paintings, </w:t>
      </w:r>
      <w:r w:rsidRPr="00592D97">
        <w:rPr>
          <w:rFonts w:ascii="Times New Roman" w:eastAsia="Times New Roman" w:hAnsi="Times New Roman" w:cs="Times New Roman"/>
          <w:sz w:val="24"/>
          <w:szCs w:val="24"/>
          <w:lang w:val="en" w:eastAsia="en-GB"/>
        </w:rPr>
        <w:lastRenderedPageBreak/>
        <w:t>prints, metalwork, jewellery, ceramics and architecture.” –</w:t>
      </w:r>
      <w:proofErr w:type="gramStart"/>
      <w:r w:rsidRPr="00592D97">
        <w:rPr>
          <w:rFonts w:ascii="Times New Roman" w:eastAsia="Times New Roman" w:hAnsi="Times New Roman" w:cs="Times New Roman"/>
          <w:sz w:val="24"/>
          <w:szCs w:val="24"/>
          <w:lang w:val="en" w:eastAsia="en-GB"/>
        </w:rPr>
        <w:t xml:space="preserve">  </w:t>
      </w:r>
      <w:r w:rsidRPr="00592D97">
        <w:rPr>
          <w:rFonts w:ascii="Times New Roman" w:eastAsia="Times New Roman" w:hAnsi="Times New Roman" w:cs="Times New Roman"/>
          <w:b/>
          <w:bCs/>
          <w:i/>
          <w:iCs/>
          <w:sz w:val="24"/>
          <w:szCs w:val="24"/>
          <w:lang w:val="en" w:eastAsia="en-GB"/>
        </w:rPr>
        <w:t>Andrew</w:t>
      </w:r>
      <w:proofErr w:type="gramEnd"/>
      <w:r w:rsidRPr="00592D97">
        <w:rPr>
          <w:rFonts w:ascii="Times New Roman" w:eastAsia="Times New Roman" w:hAnsi="Times New Roman" w:cs="Times New Roman"/>
          <w:b/>
          <w:bCs/>
          <w:i/>
          <w:iCs/>
          <w:sz w:val="24"/>
          <w:szCs w:val="24"/>
          <w:lang w:val="en" w:eastAsia="en-GB"/>
        </w:rPr>
        <w:t xml:space="preserve"> Prescott, Professor of Digital Humanities, University of Glasgow, Scotland</w:t>
      </w:r>
    </w:p>
    <w:p w:rsidR="00592D97" w:rsidRPr="00592D97" w:rsidRDefault="00592D97" w:rsidP="00592D97">
      <w:pPr>
        <w:spacing w:before="100" w:beforeAutospacing="1" w:line="360" w:lineRule="atLeast"/>
        <w:rPr>
          <w:rFonts w:ascii="Times New Roman" w:eastAsia="Times New Roman" w:hAnsi="Times New Roman" w:cs="Times New Roman"/>
          <w:sz w:val="24"/>
          <w:szCs w:val="24"/>
          <w:lang w:val="en" w:eastAsia="en-GB"/>
        </w:rPr>
      </w:pPr>
      <w:r w:rsidRPr="00592D97">
        <w:rPr>
          <w:rFonts w:ascii="Times New Roman" w:eastAsia="Times New Roman" w:hAnsi="Times New Roman" w:cs="Times New Roman"/>
          <w:sz w:val="24"/>
          <w:szCs w:val="24"/>
          <w:lang w:val="en" w:eastAsia="en-GB"/>
        </w:rPr>
        <w:t>“This is a much-needed book on an important subject. The links between freemasonry and the visual arts are many, but their scope has not been fully appreciated.</w:t>
      </w:r>
      <w:r w:rsidRPr="00592D97">
        <w:rPr>
          <w:rFonts w:ascii="Times New Roman" w:eastAsia="Times New Roman" w:hAnsi="Times New Roman" w:cs="Times New Roman"/>
          <w:i/>
          <w:iCs/>
          <w:sz w:val="24"/>
          <w:szCs w:val="24"/>
          <w:lang w:val="en" w:eastAsia="en-GB"/>
        </w:rPr>
        <w:t xml:space="preserve"> Freemasonry and the Visual Arts from the Eighteenth Century Forward </w:t>
      </w:r>
      <w:r w:rsidRPr="00592D97">
        <w:rPr>
          <w:rFonts w:ascii="Times New Roman" w:eastAsia="Times New Roman" w:hAnsi="Times New Roman" w:cs="Times New Roman"/>
          <w:sz w:val="24"/>
          <w:szCs w:val="24"/>
          <w:lang w:val="en" w:eastAsia="en-GB"/>
        </w:rPr>
        <w:t xml:space="preserve">demonstrates how freemasonic symbols and ideas permeate a wide range of visual products, from architecture and urban planning to paintings and porcelain, and how freemasonry's influence can be detected in settings far from the lodges themselves. The book presents a global perspective on its subject, offering essays on Portugal, Iran, and Haiti alongside the better-studied settings of Britain and the United States. It likewise offers models for analyzing fragmentary or hidden historical experiences. </w:t>
      </w:r>
      <w:r w:rsidRPr="00592D97">
        <w:rPr>
          <w:rFonts w:ascii="Times New Roman" w:eastAsia="Times New Roman" w:hAnsi="Times New Roman" w:cs="Times New Roman"/>
          <w:i/>
          <w:iCs/>
          <w:sz w:val="24"/>
          <w:szCs w:val="24"/>
          <w:lang w:val="en" w:eastAsia="en-GB"/>
        </w:rPr>
        <w:t>Freemasonry and the Visual Arts</w:t>
      </w:r>
      <w:r w:rsidRPr="00592D97">
        <w:rPr>
          <w:rFonts w:ascii="Times New Roman" w:eastAsia="Times New Roman" w:hAnsi="Times New Roman" w:cs="Times New Roman"/>
          <w:sz w:val="24"/>
          <w:szCs w:val="24"/>
          <w:lang w:val="en" w:eastAsia="en-GB"/>
        </w:rPr>
        <w:t xml:space="preserve"> suggests that art offers opportunities to tap into histories that otherwise would remain lost to us.” –</w:t>
      </w:r>
      <w:proofErr w:type="gramStart"/>
      <w:r w:rsidRPr="00592D97">
        <w:rPr>
          <w:rFonts w:ascii="Times New Roman" w:eastAsia="Times New Roman" w:hAnsi="Times New Roman" w:cs="Times New Roman"/>
          <w:sz w:val="24"/>
          <w:szCs w:val="24"/>
          <w:lang w:val="en" w:eastAsia="en-GB"/>
        </w:rPr>
        <w:t xml:space="preserve">  </w:t>
      </w:r>
      <w:r w:rsidRPr="00592D97">
        <w:rPr>
          <w:rFonts w:ascii="Times New Roman" w:eastAsia="Times New Roman" w:hAnsi="Times New Roman" w:cs="Times New Roman"/>
          <w:b/>
          <w:bCs/>
          <w:i/>
          <w:iCs/>
          <w:sz w:val="24"/>
          <w:szCs w:val="24"/>
          <w:lang w:val="en" w:eastAsia="en-GB"/>
        </w:rPr>
        <w:t>Michael</w:t>
      </w:r>
      <w:proofErr w:type="gramEnd"/>
      <w:r w:rsidRPr="00592D97">
        <w:rPr>
          <w:rFonts w:ascii="Times New Roman" w:eastAsia="Times New Roman" w:hAnsi="Times New Roman" w:cs="Times New Roman"/>
          <w:b/>
          <w:bCs/>
          <w:i/>
          <w:iCs/>
          <w:sz w:val="24"/>
          <w:szCs w:val="24"/>
          <w:lang w:val="en" w:eastAsia="en-GB"/>
        </w:rPr>
        <w:t xml:space="preserve"> </w:t>
      </w:r>
      <w:proofErr w:type="spellStart"/>
      <w:r w:rsidRPr="00592D97">
        <w:rPr>
          <w:rFonts w:ascii="Times New Roman" w:eastAsia="Times New Roman" w:hAnsi="Times New Roman" w:cs="Times New Roman"/>
          <w:b/>
          <w:bCs/>
          <w:i/>
          <w:iCs/>
          <w:sz w:val="24"/>
          <w:szCs w:val="24"/>
          <w:lang w:val="en" w:eastAsia="en-GB"/>
        </w:rPr>
        <w:t>Yonan</w:t>
      </w:r>
      <w:proofErr w:type="spellEnd"/>
      <w:r w:rsidRPr="00592D97">
        <w:rPr>
          <w:rFonts w:ascii="Times New Roman" w:eastAsia="Times New Roman" w:hAnsi="Times New Roman" w:cs="Times New Roman"/>
          <w:b/>
          <w:bCs/>
          <w:i/>
          <w:iCs/>
          <w:sz w:val="24"/>
          <w:szCs w:val="24"/>
          <w:lang w:val="en" w:eastAsia="en-GB"/>
        </w:rPr>
        <w:t>, Professor of Art History, University of Missouri, USA</w:t>
      </w:r>
    </w:p>
    <w:p w:rsidR="00592D97" w:rsidRDefault="00592D97"/>
    <w:sectPr w:rsidR="00592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797DF7"/>
    <w:multiLevelType w:val="multilevel"/>
    <w:tmpl w:val="A348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2D97"/>
    <w:rsid w:val="000039E9"/>
    <w:rsid w:val="00013913"/>
    <w:rsid w:val="00016042"/>
    <w:rsid w:val="0002141B"/>
    <w:rsid w:val="00021DD3"/>
    <w:rsid w:val="00021FF2"/>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1D5D"/>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203412"/>
    <w:rsid w:val="002038FB"/>
    <w:rsid w:val="00203AE1"/>
    <w:rsid w:val="002077CE"/>
    <w:rsid w:val="00207D11"/>
    <w:rsid w:val="00211AEE"/>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300B81"/>
    <w:rsid w:val="00303450"/>
    <w:rsid w:val="00303D19"/>
    <w:rsid w:val="00306421"/>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5472"/>
    <w:rsid w:val="004E6271"/>
    <w:rsid w:val="004F0004"/>
    <w:rsid w:val="004F6BEC"/>
    <w:rsid w:val="00500821"/>
    <w:rsid w:val="00501422"/>
    <w:rsid w:val="00502C44"/>
    <w:rsid w:val="00503A0C"/>
    <w:rsid w:val="00503F7B"/>
    <w:rsid w:val="005162EB"/>
    <w:rsid w:val="00520501"/>
    <w:rsid w:val="00520A04"/>
    <w:rsid w:val="005227FF"/>
    <w:rsid w:val="005253AA"/>
    <w:rsid w:val="00530024"/>
    <w:rsid w:val="00533C87"/>
    <w:rsid w:val="00536311"/>
    <w:rsid w:val="0054089B"/>
    <w:rsid w:val="00542127"/>
    <w:rsid w:val="005468A3"/>
    <w:rsid w:val="00550C8F"/>
    <w:rsid w:val="00552F35"/>
    <w:rsid w:val="005549EC"/>
    <w:rsid w:val="005604F4"/>
    <w:rsid w:val="005611BF"/>
    <w:rsid w:val="005664E9"/>
    <w:rsid w:val="0057099D"/>
    <w:rsid w:val="00570A4C"/>
    <w:rsid w:val="00570BFC"/>
    <w:rsid w:val="005717E0"/>
    <w:rsid w:val="00575430"/>
    <w:rsid w:val="00577C10"/>
    <w:rsid w:val="005811B8"/>
    <w:rsid w:val="00587325"/>
    <w:rsid w:val="0059024F"/>
    <w:rsid w:val="00590888"/>
    <w:rsid w:val="00590B87"/>
    <w:rsid w:val="00592D9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3D8D"/>
    <w:rsid w:val="0064658F"/>
    <w:rsid w:val="0064757E"/>
    <w:rsid w:val="00653347"/>
    <w:rsid w:val="006554E6"/>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1150"/>
    <w:rsid w:val="007C6994"/>
    <w:rsid w:val="007D0E42"/>
    <w:rsid w:val="007D24A4"/>
    <w:rsid w:val="007D62D8"/>
    <w:rsid w:val="007E2E42"/>
    <w:rsid w:val="007E4B3F"/>
    <w:rsid w:val="007E7B0E"/>
    <w:rsid w:val="007F0C18"/>
    <w:rsid w:val="007F5EF0"/>
    <w:rsid w:val="007F7920"/>
    <w:rsid w:val="0080648A"/>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3785"/>
    <w:rsid w:val="00913981"/>
    <w:rsid w:val="00913D10"/>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81B56"/>
    <w:rsid w:val="009876B9"/>
    <w:rsid w:val="009A2EF7"/>
    <w:rsid w:val="009A3C14"/>
    <w:rsid w:val="009B0F8C"/>
    <w:rsid w:val="009B2AB0"/>
    <w:rsid w:val="009B3187"/>
    <w:rsid w:val="009B3BB6"/>
    <w:rsid w:val="009B62C1"/>
    <w:rsid w:val="009B7585"/>
    <w:rsid w:val="009B786E"/>
    <w:rsid w:val="009C1C32"/>
    <w:rsid w:val="009C5816"/>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75094"/>
    <w:rsid w:val="00A77F41"/>
    <w:rsid w:val="00A808A8"/>
    <w:rsid w:val="00A81081"/>
    <w:rsid w:val="00A827E0"/>
    <w:rsid w:val="00A85726"/>
    <w:rsid w:val="00A85C2D"/>
    <w:rsid w:val="00A90CBB"/>
    <w:rsid w:val="00A93B51"/>
    <w:rsid w:val="00A9799C"/>
    <w:rsid w:val="00AA2DAD"/>
    <w:rsid w:val="00AA2DBB"/>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34A5"/>
    <w:rsid w:val="00B466AD"/>
    <w:rsid w:val="00B54817"/>
    <w:rsid w:val="00B562D3"/>
    <w:rsid w:val="00B613E5"/>
    <w:rsid w:val="00B62E2C"/>
    <w:rsid w:val="00B63D21"/>
    <w:rsid w:val="00B6708F"/>
    <w:rsid w:val="00B74650"/>
    <w:rsid w:val="00B83C2A"/>
    <w:rsid w:val="00B84DBC"/>
    <w:rsid w:val="00B9294C"/>
    <w:rsid w:val="00B95E52"/>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5875"/>
    <w:rsid w:val="00CE5B22"/>
    <w:rsid w:val="00CF0572"/>
    <w:rsid w:val="00CF097B"/>
    <w:rsid w:val="00CF30C2"/>
    <w:rsid w:val="00CF4352"/>
    <w:rsid w:val="00CF43E6"/>
    <w:rsid w:val="00D000DF"/>
    <w:rsid w:val="00D01358"/>
    <w:rsid w:val="00D01541"/>
    <w:rsid w:val="00D07DAA"/>
    <w:rsid w:val="00D1021D"/>
    <w:rsid w:val="00D12510"/>
    <w:rsid w:val="00D13164"/>
    <w:rsid w:val="00D17EE0"/>
    <w:rsid w:val="00D202E1"/>
    <w:rsid w:val="00D2502E"/>
    <w:rsid w:val="00D321EA"/>
    <w:rsid w:val="00D323B5"/>
    <w:rsid w:val="00D37DAB"/>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B2C39"/>
    <w:rsid w:val="00FB77B1"/>
    <w:rsid w:val="00FC3B89"/>
    <w:rsid w:val="00FC53D9"/>
    <w:rsid w:val="00FD2A48"/>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8C6A0A-7683-4EA3-B00F-26AEE5E6D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5210881">
      <w:bodyDiv w:val="1"/>
      <w:marLeft w:val="0"/>
      <w:marRight w:val="0"/>
      <w:marTop w:val="0"/>
      <w:marBottom w:val="0"/>
      <w:divBdr>
        <w:top w:val="none" w:sz="0" w:space="0" w:color="auto"/>
        <w:left w:val="none" w:sz="0" w:space="0" w:color="auto"/>
        <w:bottom w:val="none" w:sz="0" w:space="0" w:color="auto"/>
        <w:right w:val="none" w:sz="0" w:space="0" w:color="auto"/>
      </w:divBdr>
      <w:divsChild>
        <w:div w:id="765541292">
          <w:marLeft w:val="0"/>
          <w:marRight w:val="0"/>
          <w:marTop w:val="100"/>
          <w:marBottom w:val="100"/>
          <w:divBdr>
            <w:top w:val="none" w:sz="0" w:space="0" w:color="auto"/>
            <w:left w:val="none" w:sz="0" w:space="0" w:color="auto"/>
            <w:bottom w:val="none" w:sz="0" w:space="0" w:color="auto"/>
            <w:right w:val="none" w:sz="0" w:space="0" w:color="auto"/>
          </w:divBdr>
          <w:divsChild>
            <w:div w:id="809789872">
              <w:marLeft w:val="0"/>
              <w:marRight w:val="0"/>
              <w:marTop w:val="100"/>
              <w:marBottom w:val="100"/>
              <w:divBdr>
                <w:top w:val="none" w:sz="0" w:space="0" w:color="auto"/>
                <w:left w:val="none" w:sz="0" w:space="0" w:color="auto"/>
                <w:bottom w:val="none" w:sz="0" w:space="0" w:color="auto"/>
                <w:right w:val="none" w:sz="0" w:space="0" w:color="auto"/>
              </w:divBdr>
              <w:divsChild>
                <w:div w:id="973369720">
                  <w:marLeft w:val="0"/>
                  <w:marRight w:val="0"/>
                  <w:marTop w:val="0"/>
                  <w:marBottom w:val="300"/>
                  <w:divBdr>
                    <w:top w:val="none" w:sz="0" w:space="0" w:color="auto"/>
                    <w:left w:val="none" w:sz="0" w:space="0" w:color="auto"/>
                    <w:bottom w:val="none" w:sz="0" w:space="0" w:color="auto"/>
                    <w:right w:val="none" w:sz="0" w:space="0" w:color="auto"/>
                  </w:divBdr>
                  <w:divsChild>
                    <w:div w:id="2057195293">
                      <w:marLeft w:val="0"/>
                      <w:marRight w:val="0"/>
                      <w:marTop w:val="0"/>
                      <w:marBottom w:val="240"/>
                      <w:divBdr>
                        <w:top w:val="none" w:sz="0" w:space="0" w:color="auto"/>
                        <w:left w:val="none" w:sz="0" w:space="0" w:color="auto"/>
                        <w:bottom w:val="none" w:sz="0" w:space="0" w:color="auto"/>
                        <w:right w:val="none" w:sz="0" w:space="0" w:color="auto"/>
                      </w:divBdr>
                      <w:divsChild>
                        <w:div w:id="1486818674">
                          <w:marLeft w:val="0"/>
                          <w:marRight w:val="0"/>
                          <w:marTop w:val="0"/>
                          <w:marBottom w:val="0"/>
                          <w:divBdr>
                            <w:top w:val="none" w:sz="0" w:space="0" w:color="auto"/>
                            <w:left w:val="none" w:sz="0" w:space="0" w:color="auto"/>
                            <w:bottom w:val="none" w:sz="0" w:space="0" w:color="auto"/>
                            <w:right w:val="none" w:sz="0" w:space="0" w:color="auto"/>
                          </w:divBdr>
                        </w:div>
                        <w:div w:id="73091710">
                          <w:marLeft w:val="0"/>
                          <w:marRight w:val="0"/>
                          <w:marTop w:val="0"/>
                          <w:marBottom w:val="0"/>
                          <w:divBdr>
                            <w:top w:val="none" w:sz="0" w:space="0" w:color="auto"/>
                            <w:left w:val="none" w:sz="0" w:space="0" w:color="auto"/>
                            <w:bottom w:val="none" w:sz="0" w:space="0" w:color="auto"/>
                            <w:right w:val="none" w:sz="0" w:space="0" w:color="auto"/>
                          </w:divBdr>
                          <w:divsChild>
                            <w:div w:id="587153392">
                              <w:marLeft w:val="0"/>
                              <w:marRight w:val="0"/>
                              <w:marTop w:val="300"/>
                              <w:marBottom w:val="300"/>
                              <w:divBdr>
                                <w:top w:val="none" w:sz="0" w:space="0" w:color="auto"/>
                                <w:left w:val="none" w:sz="0" w:space="0" w:color="auto"/>
                                <w:bottom w:val="none" w:sz="0" w:space="0" w:color="auto"/>
                                <w:right w:val="none" w:sz="0" w:space="0" w:color="auto"/>
                              </w:divBdr>
                              <w:divsChild>
                                <w:div w:id="1204824910">
                                  <w:marLeft w:val="0"/>
                                  <w:marRight w:val="75"/>
                                  <w:marTop w:val="150"/>
                                  <w:marBottom w:val="0"/>
                                  <w:divBdr>
                                    <w:top w:val="single" w:sz="6" w:space="12" w:color="DDDDDD"/>
                                    <w:left w:val="single" w:sz="6" w:space="12" w:color="DDDDDD"/>
                                    <w:bottom w:val="single" w:sz="6" w:space="12" w:color="DDDDDD"/>
                                    <w:right w:val="single" w:sz="6" w:space="12" w:color="DDDDDD"/>
                                  </w:divBdr>
                                  <w:divsChild>
                                    <w:div w:id="1919051051">
                                      <w:marLeft w:val="0"/>
                                      <w:marRight w:val="0"/>
                                      <w:marTop w:val="0"/>
                                      <w:marBottom w:val="0"/>
                                      <w:divBdr>
                                        <w:top w:val="none" w:sz="0" w:space="0" w:color="auto"/>
                                        <w:left w:val="none" w:sz="0" w:space="0" w:color="auto"/>
                                        <w:bottom w:val="none" w:sz="0" w:space="0" w:color="auto"/>
                                        <w:right w:val="none" w:sz="0" w:space="0" w:color="auto"/>
                                      </w:divBdr>
                                    </w:div>
                                  </w:divsChild>
                                </w:div>
                                <w:div w:id="759915784">
                                  <w:marLeft w:val="0"/>
                                  <w:marRight w:val="75"/>
                                  <w:marTop w:val="150"/>
                                  <w:marBottom w:val="0"/>
                                  <w:divBdr>
                                    <w:top w:val="single" w:sz="6" w:space="12" w:color="DDDDDD"/>
                                    <w:left w:val="single" w:sz="6" w:space="12" w:color="DDDDDD"/>
                                    <w:bottom w:val="single" w:sz="6" w:space="12" w:color="DDDDDD"/>
                                    <w:right w:val="single" w:sz="6" w:space="12" w:color="DDDDDD"/>
                                  </w:divBdr>
                                  <w:divsChild>
                                    <w:div w:id="540678420">
                                      <w:marLeft w:val="0"/>
                                      <w:marRight w:val="0"/>
                                      <w:marTop w:val="0"/>
                                      <w:marBottom w:val="0"/>
                                      <w:divBdr>
                                        <w:top w:val="none" w:sz="0" w:space="0" w:color="auto"/>
                                        <w:left w:val="none" w:sz="0" w:space="0" w:color="auto"/>
                                        <w:bottom w:val="none" w:sz="0" w:space="0" w:color="auto"/>
                                        <w:right w:val="none" w:sz="0" w:space="0" w:color="auto"/>
                                      </w:divBdr>
                                    </w:div>
                                  </w:divsChild>
                                </w:div>
                                <w:div w:id="1135299097">
                                  <w:marLeft w:val="0"/>
                                  <w:marRight w:val="75"/>
                                  <w:marTop w:val="150"/>
                                  <w:marBottom w:val="0"/>
                                  <w:divBdr>
                                    <w:top w:val="single" w:sz="6" w:space="12" w:color="DDDDDD"/>
                                    <w:left w:val="single" w:sz="6" w:space="12" w:color="DDDDDD"/>
                                    <w:bottom w:val="single" w:sz="6" w:space="12" w:color="DDDDDD"/>
                                    <w:right w:val="single" w:sz="6" w:space="12" w:color="DDDDDD"/>
                                  </w:divBdr>
                                  <w:divsChild>
                                    <w:div w:id="1295986306">
                                      <w:marLeft w:val="0"/>
                                      <w:marRight w:val="0"/>
                                      <w:marTop w:val="0"/>
                                      <w:marBottom w:val="0"/>
                                      <w:divBdr>
                                        <w:top w:val="none" w:sz="0" w:space="0" w:color="auto"/>
                                        <w:left w:val="none" w:sz="0" w:space="0" w:color="auto"/>
                                        <w:bottom w:val="none" w:sz="0" w:space="0" w:color="auto"/>
                                        <w:right w:val="none" w:sz="0" w:space="0" w:color="auto"/>
                                      </w:divBdr>
                                    </w:div>
                                  </w:divsChild>
                                </w:div>
                                <w:div w:id="1838960203">
                                  <w:marLeft w:val="0"/>
                                  <w:marRight w:val="75"/>
                                  <w:marTop w:val="150"/>
                                  <w:marBottom w:val="0"/>
                                  <w:divBdr>
                                    <w:top w:val="single" w:sz="6" w:space="12" w:color="DDDDDD"/>
                                    <w:left w:val="single" w:sz="6" w:space="12" w:color="DDDDDD"/>
                                    <w:bottom w:val="single" w:sz="6" w:space="12" w:color="DDDDDD"/>
                                    <w:right w:val="single" w:sz="6" w:space="12" w:color="DDDDDD"/>
                                  </w:divBdr>
                                  <w:divsChild>
                                    <w:div w:id="91517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20458">
                          <w:marLeft w:val="0"/>
                          <w:marRight w:val="0"/>
                          <w:marTop w:val="0"/>
                          <w:marBottom w:val="0"/>
                          <w:divBdr>
                            <w:top w:val="none" w:sz="0" w:space="0" w:color="auto"/>
                            <w:left w:val="none" w:sz="0" w:space="0" w:color="auto"/>
                            <w:bottom w:val="none" w:sz="0" w:space="0" w:color="auto"/>
                            <w:right w:val="none" w:sz="0" w:space="0" w:color="auto"/>
                          </w:divBdr>
                          <w:divsChild>
                            <w:div w:id="1764375213">
                              <w:marLeft w:val="0"/>
                              <w:marRight w:val="0"/>
                              <w:marTop w:val="0"/>
                              <w:marBottom w:val="0"/>
                              <w:divBdr>
                                <w:top w:val="none" w:sz="0" w:space="0" w:color="auto"/>
                                <w:left w:val="none" w:sz="0" w:space="0" w:color="auto"/>
                                <w:bottom w:val="none" w:sz="0" w:space="0" w:color="auto"/>
                                <w:right w:val="none" w:sz="0" w:space="0" w:color="auto"/>
                              </w:divBdr>
                            </w:div>
                          </w:divsChild>
                        </w:div>
                        <w:div w:id="1497530100">
                          <w:marLeft w:val="0"/>
                          <w:marRight w:val="0"/>
                          <w:marTop w:val="0"/>
                          <w:marBottom w:val="375"/>
                          <w:divBdr>
                            <w:top w:val="none" w:sz="0" w:space="0" w:color="auto"/>
                            <w:left w:val="none" w:sz="0" w:space="0" w:color="auto"/>
                            <w:bottom w:val="none" w:sz="0" w:space="0" w:color="auto"/>
                            <w:right w:val="none" w:sz="0" w:space="0" w:color="auto"/>
                          </w:divBdr>
                        </w:div>
                        <w:div w:id="1990162948">
                          <w:marLeft w:val="0"/>
                          <w:marRight w:val="0"/>
                          <w:marTop w:val="0"/>
                          <w:marBottom w:val="375"/>
                          <w:divBdr>
                            <w:top w:val="none" w:sz="0" w:space="0" w:color="auto"/>
                            <w:left w:val="none" w:sz="0" w:space="0" w:color="auto"/>
                            <w:bottom w:val="none" w:sz="0" w:space="0" w:color="auto"/>
                            <w:right w:val="none" w:sz="0" w:space="0" w:color="auto"/>
                          </w:divBdr>
                        </w:div>
                        <w:div w:id="590505831">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778</Words>
  <Characters>4441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2020-03-26T17:59:00Z</dcterms:created>
  <dcterms:modified xsi:type="dcterms:W3CDTF">2020-03-26T18:02:00Z</dcterms:modified>
</cp:coreProperties>
</file>