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3B5F" w:rsidRPr="008A33F4" w:rsidRDefault="00CE111D" w:rsidP="008A33F4">
      <w:pPr>
        <w:spacing w:line="360" w:lineRule="auto"/>
        <w:rPr>
          <w:rFonts w:ascii="Arial" w:hAnsi="Arial" w:cs="Arial"/>
          <w:sz w:val="24"/>
          <w:szCs w:val="24"/>
        </w:rPr>
      </w:pPr>
      <w:r w:rsidRPr="008A33F4">
        <w:rPr>
          <w:rFonts w:ascii="Arial" w:hAnsi="Arial" w:cs="Arial"/>
          <w:sz w:val="24"/>
          <w:szCs w:val="24"/>
        </w:rPr>
        <w:t>Analyse the role of independent bodies (i.e., IOPC/HMICFRS) in holding the police accountable to those they serve. (1000 words)</w:t>
      </w:r>
    </w:p>
    <w:p w:rsidR="000D7E61" w:rsidRPr="008A33F4" w:rsidRDefault="000D7E61" w:rsidP="008A33F4">
      <w:pPr>
        <w:spacing w:line="360" w:lineRule="auto"/>
        <w:rPr>
          <w:rFonts w:ascii="Arial" w:hAnsi="Arial" w:cs="Arial"/>
          <w:sz w:val="24"/>
          <w:szCs w:val="24"/>
        </w:rPr>
      </w:pPr>
    </w:p>
    <w:p w:rsidR="000D7E61" w:rsidRPr="008A33F4" w:rsidRDefault="000D7E61" w:rsidP="008A33F4">
      <w:pPr>
        <w:spacing w:line="360" w:lineRule="auto"/>
        <w:rPr>
          <w:rFonts w:ascii="Arial" w:hAnsi="Arial" w:cs="Arial"/>
          <w:sz w:val="24"/>
          <w:szCs w:val="24"/>
        </w:rPr>
      </w:pPr>
      <w:r w:rsidRPr="008A33F4">
        <w:rPr>
          <w:rFonts w:ascii="Arial" w:hAnsi="Arial" w:cs="Arial"/>
          <w:sz w:val="24"/>
          <w:szCs w:val="24"/>
        </w:rPr>
        <w:t>Throughout this short essay, the author will refer to several independent bodies which hold the police accountable and examine their role in upholding police accountability. The author will</w:t>
      </w:r>
      <w:r w:rsidR="00141C0A" w:rsidRPr="008A33F4">
        <w:rPr>
          <w:rFonts w:ascii="Arial" w:hAnsi="Arial" w:cs="Arial"/>
          <w:sz w:val="24"/>
          <w:szCs w:val="24"/>
        </w:rPr>
        <w:t xml:space="preserve"> also</w:t>
      </w:r>
      <w:r w:rsidRPr="008A33F4">
        <w:rPr>
          <w:rFonts w:ascii="Arial" w:hAnsi="Arial" w:cs="Arial"/>
          <w:sz w:val="24"/>
          <w:szCs w:val="24"/>
        </w:rPr>
        <w:t xml:space="preserve"> define accountability and explain why it is vitally important that the police are ac</w:t>
      </w:r>
      <w:r w:rsidR="00CC2026" w:rsidRPr="008A33F4">
        <w:rPr>
          <w:rFonts w:ascii="Arial" w:hAnsi="Arial" w:cs="Arial"/>
          <w:sz w:val="24"/>
          <w:szCs w:val="24"/>
        </w:rPr>
        <w:t xml:space="preserve">countable to those they serve. </w:t>
      </w:r>
    </w:p>
    <w:p w:rsidR="00CC2026" w:rsidRPr="008A33F4" w:rsidRDefault="00CC2026" w:rsidP="008A33F4">
      <w:pPr>
        <w:spacing w:line="360" w:lineRule="auto"/>
        <w:rPr>
          <w:rFonts w:ascii="Arial" w:hAnsi="Arial" w:cs="Arial"/>
          <w:sz w:val="24"/>
          <w:szCs w:val="24"/>
        </w:rPr>
      </w:pPr>
    </w:p>
    <w:p w:rsidR="000D7E61" w:rsidRPr="008A33F4" w:rsidRDefault="000D7E61" w:rsidP="008A33F4">
      <w:pPr>
        <w:spacing w:line="360" w:lineRule="auto"/>
        <w:rPr>
          <w:rFonts w:ascii="Arial" w:hAnsi="Arial" w:cs="Arial"/>
          <w:sz w:val="24"/>
          <w:szCs w:val="24"/>
        </w:rPr>
      </w:pPr>
      <w:r w:rsidRPr="008A33F4">
        <w:rPr>
          <w:rFonts w:ascii="Arial" w:hAnsi="Arial" w:cs="Arial"/>
          <w:sz w:val="24"/>
          <w:szCs w:val="24"/>
        </w:rPr>
        <w:t xml:space="preserve">Accountability should form a vital element of the policing landscape, both individual officers and their senior officers should be held to account for their actions. </w:t>
      </w:r>
      <w:r w:rsidR="004F6B6E" w:rsidRPr="008A33F4">
        <w:rPr>
          <w:rFonts w:ascii="Arial" w:hAnsi="Arial" w:cs="Arial"/>
          <w:sz w:val="24"/>
          <w:szCs w:val="24"/>
        </w:rPr>
        <w:t>Effective accountability procedures are paramount</w:t>
      </w:r>
      <w:r w:rsidR="00F86FC7" w:rsidRPr="008A33F4">
        <w:rPr>
          <w:rFonts w:ascii="Arial" w:hAnsi="Arial" w:cs="Arial"/>
          <w:sz w:val="24"/>
          <w:szCs w:val="24"/>
        </w:rPr>
        <w:t xml:space="preserve"> to</w:t>
      </w:r>
      <w:r w:rsidR="004F6B6E" w:rsidRPr="008A33F4">
        <w:rPr>
          <w:rFonts w:ascii="Arial" w:hAnsi="Arial" w:cs="Arial"/>
          <w:sz w:val="24"/>
          <w:szCs w:val="24"/>
        </w:rPr>
        <w:t xml:space="preserve"> th</w:t>
      </w:r>
      <w:r w:rsidR="00141C0A" w:rsidRPr="008A33F4">
        <w:rPr>
          <w:rFonts w:ascii="Arial" w:hAnsi="Arial" w:cs="Arial"/>
          <w:sz w:val="24"/>
          <w:szCs w:val="24"/>
        </w:rPr>
        <w:t xml:space="preserve">e police’s ability to effectively </w:t>
      </w:r>
      <w:r w:rsidR="004F6B6E" w:rsidRPr="008A33F4">
        <w:rPr>
          <w:rFonts w:ascii="Arial" w:hAnsi="Arial" w:cs="Arial"/>
          <w:sz w:val="24"/>
          <w:szCs w:val="24"/>
        </w:rPr>
        <w:t xml:space="preserve">police the communities and individuals which they serve </w:t>
      </w:r>
      <w:sdt>
        <w:sdtPr>
          <w:rPr>
            <w:rFonts w:ascii="Arial" w:hAnsi="Arial" w:cs="Arial"/>
            <w:sz w:val="24"/>
            <w:szCs w:val="24"/>
          </w:rPr>
          <w:id w:val="1326703410"/>
          <w:citation/>
        </w:sdtPr>
        <w:sdtEndPr/>
        <w:sdtContent>
          <w:r w:rsidR="004F6B6E" w:rsidRPr="008A33F4">
            <w:rPr>
              <w:rFonts w:ascii="Arial" w:hAnsi="Arial" w:cs="Arial"/>
              <w:sz w:val="24"/>
              <w:szCs w:val="24"/>
            </w:rPr>
            <w:fldChar w:fldCharType="begin"/>
          </w:r>
          <w:r w:rsidR="004F6B6E" w:rsidRPr="008A33F4">
            <w:rPr>
              <w:rFonts w:ascii="Arial" w:hAnsi="Arial" w:cs="Arial"/>
              <w:sz w:val="24"/>
              <w:szCs w:val="24"/>
            </w:rPr>
            <w:instrText xml:space="preserve"> CITATION Wal07 \l 2057 </w:instrText>
          </w:r>
          <w:r w:rsidR="004F6B6E" w:rsidRPr="008A33F4">
            <w:rPr>
              <w:rFonts w:ascii="Arial" w:hAnsi="Arial" w:cs="Arial"/>
              <w:sz w:val="24"/>
              <w:szCs w:val="24"/>
            </w:rPr>
            <w:fldChar w:fldCharType="separate"/>
          </w:r>
          <w:r w:rsidR="004F6B6E" w:rsidRPr="008A33F4">
            <w:rPr>
              <w:rFonts w:ascii="Arial" w:hAnsi="Arial" w:cs="Arial"/>
              <w:noProof/>
              <w:sz w:val="24"/>
              <w:szCs w:val="24"/>
            </w:rPr>
            <w:t>(Walker, 2007)</w:t>
          </w:r>
          <w:r w:rsidR="004F6B6E" w:rsidRPr="008A33F4">
            <w:rPr>
              <w:rFonts w:ascii="Arial" w:hAnsi="Arial" w:cs="Arial"/>
              <w:sz w:val="24"/>
              <w:szCs w:val="24"/>
            </w:rPr>
            <w:fldChar w:fldCharType="end"/>
          </w:r>
        </w:sdtContent>
      </w:sdt>
      <w:r w:rsidR="004F6B6E" w:rsidRPr="008A33F4">
        <w:rPr>
          <w:rFonts w:ascii="Arial" w:hAnsi="Arial" w:cs="Arial"/>
          <w:sz w:val="24"/>
          <w:szCs w:val="24"/>
        </w:rPr>
        <w:t xml:space="preserve">. </w:t>
      </w:r>
    </w:p>
    <w:p w:rsidR="00CC2026" w:rsidRPr="008A33F4" w:rsidRDefault="00CC2026" w:rsidP="008A33F4">
      <w:pPr>
        <w:spacing w:line="360" w:lineRule="auto"/>
        <w:rPr>
          <w:rFonts w:ascii="Arial" w:hAnsi="Arial" w:cs="Arial"/>
          <w:sz w:val="24"/>
          <w:szCs w:val="24"/>
        </w:rPr>
      </w:pPr>
    </w:p>
    <w:p w:rsidR="00CC2026" w:rsidRPr="008A33F4" w:rsidRDefault="00CC2026" w:rsidP="008A33F4">
      <w:pPr>
        <w:spacing w:line="360" w:lineRule="auto"/>
        <w:rPr>
          <w:rFonts w:ascii="Arial" w:hAnsi="Arial" w:cs="Arial"/>
          <w:sz w:val="24"/>
          <w:szCs w:val="24"/>
        </w:rPr>
      </w:pPr>
      <w:r w:rsidRPr="008A33F4">
        <w:rPr>
          <w:rFonts w:ascii="Arial" w:hAnsi="Arial" w:cs="Arial"/>
          <w:sz w:val="24"/>
          <w:szCs w:val="24"/>
        </w:rPr>
        <w:t xml:space="preserve">Police accountability is important to those which they serve as it upholds their faith and trust in the overall system. It is essential that the public perceive the police to be held accountable for their actions to achieve police legitimacy which is the active co-operation and trust of those who are policed </w:t>
      </w:r>
      <w:sdt>
        <w:sdtPr>
          <w:rPr>
            <w:rFonts w:ascii="Arial" w:hAnsi="Arial" w:cs="Arial"/>
            <w:sz w:val="24"/>
            <w:szCs w:val="24"/>
          </w:rPr>
          <w:id w:val="-89545636"/>
          <w:citation/>
        </w:sdtPr>
        <w:sdtEndPr/>
        <w:sdtContent>
          <w:r w:rsidRPr="008A33F4">
            <w:rPr>
              <w:rFonts w:ascii="Arial" w:hAnsi="Arial" w:cs="Arial"/>
              <w:sz w:val="24"/>
              <w:szCs w:val="24"/>
            </w:rPr>
            <w:fldChar w:fldCharType="begin"/>
          </w:r>
          <w:r w:rsidR="00274F69" w:rsidRPr="008A33F4">
            <w:rPr>
              <w:rFonts w:ascii="Arial" w:hAnsi="Arial" w:cs="Arial"/>
              <w:sz w:val="24"/>
              <w:szCs w:val="24"/>
            </w:rPr>
            <w:instrText xml:space="preserve">CITATION Maw \l 2057 </w:instrText>
          </w:r>
          <w:r w:rsidRPr="008A33F4">
            <w:rPr>
              <w:rFonts w:ascii="Arial" w:hAnsi="Arial" w:cs="Arial"/>
              <w:sz w:val="24"/>
              <w:szCs w:val="24"/>
            </w:rPr>
            <w:fldChar w:fldCharType="separate"/>
          </w:r>
          <w:r w:rsidR="00274F69" w:rsidRPr="008A33F4">
            <w:rPr>
              <w:rFonts w:ascii="Arial" w:hAnsi="Arial" w:cs="Arial"/>
              <w:noProof/>
              <w:sz w:val="24"/>
              <w:szCs w:val="24"/>
            </w:rPr>
            <w:t>(Mawby &amp; Wright, 2005)</w:t>
          </w:r>
          <w:r w:rsidRPr="008A33F4">
            <w:rPr>
              <w:rFonts w:ascii="Arial" w:hAnsi="Arial" w:cs="Arial"/>
              <w:sz w:val="24"/>
              <w:szCs w:val="24"/>
            </w:rPr>
            <w:fldChar w:fldCharType="end"/>
          </w:r>
        </w:sdtContent>
      </w:sdt>
      <w:r w:rsidR="00274F69" w:rsidRPr="008A33F4">
        <w:rPr>
          <w:rFonts w:ascii="Arial" w:hAnsi="Arial" w:cs="Arial"/>
          <w:sz w:val="24"/>
          <w:szCs w:val="24"/>
        </w:rPr>
        <w:t>.</w:t>
      </w:r>
    </w:p>
    <w:p w:rsidR="00274F69" w:rsidRPr="008A33F4" w:rsidRDefault="00274F69" w:rsidP="008A33F4">
      <w:pPr>
        <w:spacing w:line="360" w:lineRule="auto"/>
        <w:rPr>
          <w:rFonts w:ascii="Arial" w:hAnsi="Arial" w:cs="Arial"/>
          <w:sz w:val="24"/>
          <w:szCs w:val="24"/>
        </w:rPr>
      </w:pPr>
    </w:p>
    <w:p w:rsidR="00274F69" w:rsidRPr="008A33F4" w:rsidRDefault="00274F69" w:rsidP="008A33F4">
      <w:pPr>
        <w:spacing w:line="360" w:lineRule="auto"/>
        <w:rPr>
          <w:rFonts w:ascii="Arial" w:hAnsi="Arial" w:cs="Arial"/>
          <w:sz w:val="24"/>
          <w:szCs w:val="24"/>
        </w:rPr>
      </w:pPr>
      <w:r w:rsidRPr="008A33F4">
        <w:rPr>
          <w:rFonts w:ascii="Arial" w:hAnsi="Arial" w:cs="Arial"/>
          <w:sz w:val="24"/>
          <w:szCs w:val="24"/>
        </w:rPr>
        <w:t>Independent bodies and th</w:t>
      </w:r>
      <w:r w:rsidR="00141C0A" w:rsidRPr="008A33F4">
        <w:rPr>
          <w:rFonts w:ascii="Arial" w:hAnsi="Arial" w:cs="Arial"/>
          <w:sz w:val="24"/>
          <w:szCs w:val="24"/>
        </w:rPr>
        <w:t>eir role</w:t>
      </w:r>
    </w:p>
    <w:p w:rsidR="00572FF6" w:rsidRPr="008A33F4" w:rsidRDefault="00572FF6" w:rsidP="008A33F4">
      <w:pPr>
        <w:spacing w:line="360" w:lineRule="auto"/>
        <w:rPr>
          <w:rFonts w:ascii="Arial" w:hAnsi="Arial" w:cs="Arial"/>
          <w:sz w:val="24"/>
          <w:szCs w:val="24"/>
        </w:rPr>
      </w:pPr>
    </w:p>
    <w:p w:rsidR="00572FF6" w:rsidRPr="008A33F4" w:rsidRDefault="00363F53" w:rsidP="008A33F4">
      <w:pPr>
        <w:spacing w:line="360" w:lineRule="auto"/>
        <w:rPr>
          <w:rFonts w:ascii="Arial" w:hAnsi="Arial" w:cs="Arial"/>
          <w:sz w:val="24"/>
          <w:szCs w:val="24"/>
        </w:rPr>
      </w:pPr>
      <w:r w:rsidRPr="008A33F4">
        <w:rPr>
          <w:rFonts w:ascii="Arial" w:hAnsi="Arial" w:cs="Arial"/>
          <w:sz w:val="24"/>
          <w:szCs w:val="24"/>
        </w:rPr>
        <w:t xml:space="preserve">The Independent Office for Police Conduct (IOPC) exists to increase public confidence in the police complaints system. The IOPC investigates the most serious of complaints against the police and also handles allegations of gross misconduct. The IOPC is independent from the Police and is a public body sponsored by the Home Office </w:t>
      </w:r>
      <w:sdt>
        <w:sdtPr>
          <w:rPr>
            <w:rFonts w:ascii="Arial" w:hAnsi="Arial" w:cs="Arial"/>
            <w:sz w:val="24"/>
            <w:szCs w:val="24"/>
          </w:rPr>
          <w:id w:val="-1628611759"/>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CITATION The \l 2057 </w:instrText>
          </w:r>
          <w:r w:rsidRPr="008A33F4">
            <w:rPr>
              <w:rFonts w:ascii="Arial" w:hAnsi="Arial" w:cs="Arial"/>
              <w:sz w:val="24"/>
              <w:szCs w:val="24"/>
            </w:rPr>
            <w:fldChar w:fldCharType="separate"/>
          </w:r>
          <w:r w:rsidRPr="008A33F4">
            <w:rPr>
              <w:rFonts w:ascii="Arial" w:hAnsi="Arial" w:cs="Arial"/>
              <w:noProof/>
              <w:sz w:val="24"/>
              <w:szCs w:val="24"/>
            </w:rPr>
            <w:t>(The United Kingdom Government, 2021)</w:t>
          </w:r>
          <w:r w:rsidRPr="008A33F4">
            <w:rPr>
              <w:rFonts w:ascii="Arial" w:hAnsi="Arial" w:cs="Arial"/>
              <w:sz w:val="24"/>
              <w:szCs w:val="24"/>
            </w:rPr>
            <w:fldChar w:fldCharType="end"/>
          </w:r>
        </w:sdtContent>
      </w:sdt>
      <w:r w:rsidRPr="008A33F4">
        <w:rPr>
          <w:rFonts w:ascii="Arial" w:hAnsi="Arial" w:cs="Arial"/>
          <w:sz w:val="24"/>
          <w:szCs w:val="24"/>
        </w:rPr>
        <w:t>.</w:t>
      </w:r>
    </w:p>
    <w:p w:rsidR="00A20AD9" w:rsidRPr="008A33F4" w:rsidRDefault="00A20AD9" w:rsidP="008A33F4">
      <w:pPr>
        <w:spacing w:line="360" w:lineRule="auto"/>
        <w:rPr>
          <w:rFonts w:ascii="Arial" w:hAnsi="Arial" w:cs="Arial"/>
          <w:sz w:val="24"/>
          <w:szCs w:val="24"/>
        </w:rPr>
      </w:pPr>
    </w:p>
    <w:p w:rsidR="00A20AD9" w:rsidRPr="008A33F4" w:rsidRDefault="001A2F6C" w:rsidP="008A33F4">
      <w:pPr>
        <w:spacing w:line="360" w:lineRule="auto"/>
        <w:rPr>
          <w:rFonts w:ascii="Arial" w:hAnsi="Arial" w:cs="Arial"/>
          <w:sz w:val="24"/>
          <w:szCs w:val="24"/>
        </w:rPr>
      </w:pPr>
      <w:r w:rsidRPr="008A33F4">
        <w:rPr>
          <w:rFonts w:ascii="Arial" w:hAnsi="Arial" w:cs="Arial"/>
          <w:sz w:val="24"/>
          <w:szCs w:val="24"/>
        </w:rPr>
        <w:t>The IOPC was se</w:t>
      </w:r>
      <w:r w:rsidR="00141C0A" w:rsidRPr="008A33F4">
        <w:rPr>
          <w:rFonts w:ascii="Arial" w:hAnsi="Arial" w:cs="Arial"/>
          <w:sz w:val="24"/>
          <w:szCs w:val="24"/>
        </w:rPr>
        <w:t>t up in 2013 and since then has</w:t>
      </w:r>
      <w:r w:rsidRPr="008A33F4">
        <w:rPr>
          <w:rFonts w:ascii="Arial" w:hAnsi="Arial" w:cs="Arial"/>
          <w:sz w:val="24"/>
          <w:szCs w:val="24"/>
        </w:rPr>
        <w:t xml:space="preserve"> d</w:t>
      </w:r>
      <w:r w:rsidR="00141C0A" w:rsidRPr="008A33F4">
        <w:rPr>
          <w:rFonts w:ascii="Arial" w:hAnsi="Arial" w:cs="Arial"/>
          <w:sz w:val="24"/>
          <w:szCs w:val="24"/>
        </w:rPr>
        <w:t xml:space="preserve">oubled in size, it now takes on </w:t>
      </w:r>
      <w:r w:rsidRPr="008A33F4">
        <w:rPr>
          <w:rFonts w:ascii="Arial" w:hAnsi="Arial" w:cs="Arial"/>
          <w:sz w:val="24"/>
          <w:szCs w:val="24"/>
        </w:rPr>
        <w:t>six times as many inve</w:t>
      </w:r>
      <w:r w:rsidR="006C5C88" w:rsidRPr="008A33F4">
        <w:rPr>
          <w:rFonts w:ascii="Arial" w:hAnsi="Arial" w:cs="Arial"/>
          <w:sz w:val="24"/>
          <w:szCs w:val="24"/>
        </w:rPr>
        <w:t xml:space="preserve">stigations since its formation </w:t>
      </w:r>
      <w:sdt>
        <w:sdtPr>
          <w:rPr>
            <w:rFonts w:ascii="Arial" w:hAnsi="Arial" w:cs="Arial"/>
            <w:sz w:val="24"/>
            <w:szCs w:val="24"/>
          </w:rPr>
          <w:id w:val="1955672870"/>
          <w:citation/>
        </w:sdtPr>
        <w:sdtEndPr/>
        <w:sdtContent>
          <w:r w:rsidR="006C5C88" w:rsidRPr="008A33F4">
            <w:rPr>
              <w:rFonts w:ascii="Arial" w:hAnsi="Arial" w:cs="Arial"/>
              <w:sz w:val="24"/>
              <w:szCs w:val="24"/>
            </w:rPr>
            <w:fldChar w:fldCharType="begin"/>
          </w:r>
          <w:r w:rsidR="0078714B" w:rsidRPr="008A33F4">
            <w:rPr>
              <w:rFonts w:ascii="Arial" w:hAnsi="Arial" w:cs="Arial"/>
              <w:sz w:val="24"/>
              <w:szCs w:val="24"/>
            </w:rPr>
            <w:instrText xml:space="preserve">CITATION Ind21 \l 2057 </w:instrText>
          </w:r>
          <w:r w:rsidR="006C5C88" w:rsidRPr="008A33F4">
            <w:rPr>
              <w:rFonts w:ascii="Arial" w:hAnsi="Arial" w:cs="Arial"/>
              <w:sz w:val="24"/>
              <w:szCs w:val="24"/>
            </w:rPr>
            <w:fldChar w:fldCharType="separate"/>
          </w:r>
          <w:r w:rsidR="0078714B" w:rsidRPr="008A33F4">
            <w:rPr>
              <w:rFonts w:ascii="Arial" w:hAnsi="Arial" w:cs="Arial"/>
              <w:noProof/>
              <w:sz w:val="24"/>
              <w:szCs w:val="24"/>
            </w:rPr>
            <w:t>(Independent Office for Police Conduct, 2021)</w:t>
          </w:r>
          <w:r w:rsidR="006C5C88" w:rsidRPr="008A33F4">
            <w:rPr>
              <w:rFonts w:ascii="Arial" w:hAnsi="Arial" w:cs="Arial"/>
              <w:sz w:val="24"/>
              <w:szCs w:val="24"/>
            </w:rPr>
            <w:fldChar w:fldCharType="end"/>
          </w:r>
        </w:sdtContent>
      </w:sdt>
      <w:r w:rsidR="006C5C88" w:rsidRPr="008A33F4">
        <w:rPr>
          <w:rFonts w:ascii="Arial" w:hAnsi="Arial" w:cs="Arial"/>
          <w:sz w:val="24"/>
          <w:szCs w:val="24"/>
        </w:rPr>
        <w:t xml:space="preserve">. </w:t>
      </w:r>
      <w:r w:rsidR="003F121E" w:rsidRPr="008A33F4">
        <w:rPr>
          <w:rFonts w:ascii="Arial" w:hAnsi="Arial" w:cs="Arial"/>
          <w:sz w:val="24"/>
          <w:szCs w:val="24"/>
        </w:rPr>
        <w:t xml:space="preserve">The Policing and Crime Act 2017 allowed the IOPC to change its </w:t>
      </w:r>
      <w:r w:rsidR="003F121E" w:rsidRPr="008A33F4">
        <w:rPr>
          <w:rFonts w:ascii="Arial" w:hAnsi="Arial" w:cs="Arial"/>
          <w:sz w:val="24"/>
          <w:szCs w:val="24"/>
        </w:rPr>
        <w:lastRenderedPageBreak/>
        <w:t xml:space="preserve">structure to allow it to meet demand and provide a better service to the public </w:t>
      </w:r>
      <w:sdt>
        <w:sdtPr>
          <w:rPr>
            <w:rFonts w:ascii="Arial" w:hAnsi="Arial" w:cs="Arial"/>
            <w:sz w:val="24"/>
            <w:szCs w:val="24"/>
          </w:rPr>
          <w:id w:val="1690574473"/>
          <w:citation/>
        </w:sdtPr>
        <w:sdtEndPr/>
        <w:sdtContent>
          <w:r w:rsidR="003F121E" w:rsidRPr="008A33F4">
            <w:rPr>
              <w:rFonts w:ascii="Arial" w:hAnsi="Arial" w:cs="Arial"/>
              <w:sz w:val="24"/>
              <w:szCs w:val="24"/>
            </w:rPr>
            <w:fldChar w:fldCharType="begin"/>
          </w:r>
          <w:r w:rsidR="003F121E" w:rsidRPr="008A33F4">
            <w:rPr>
              <w:rFonts w:ascii="Arial" w:hAnsi="Arial" w:cs="Arial"/>
              <w:sz w:val="24"/>
              <w:szCs w:val="24"/>
            </w:rPr>
            <w:instrText xml:space="preserve"> CITATION Ind211 \l 2057 </w:instrText>
          </w:r>
          <w:r w:rsidR="003F121E" w:rsidRPr="008A33F4">
            <w:rPr>
              <w:rFonts w:ascii="Arial" w:hAnsi="Arial" w:cs="Arial"/>
              <w:sz w:val="24"/>
              <w:szCs w:val="24"/>
            </w:rPr>
            <w:fldChar w:fldCharType="separate"/>
          </w:r>
          <w:r w:rsidR="003F121E" w:rsidRPr="008A33F4">
            <w:rPr>
              <w:rFonts w:ascii="Arial" w:hAnsi="Arial" w:cs="Arial"/>
              <w:noProof/>
              <w:sz w:val="24"/>
              <w:szCs w:val="24"/>
            </w:rPr>
            <w:t>(Independent Office for Police Conduct, 2021)</w:t>
          </w:r>
          <w:r w:rsidR="003F121E" w:rsidRPr="008A33F4">
            <w:rPr>
              <w:rFonts w:ascii="Arial" w:hAnsi="Arial" w:cs="Arial"/>
              <w:sz w:val="24"/>
              <w:szCs w:val="24"/>
            </w:rPr>
            <w:fldChar w:fldCharType="end"/>
          </w:r>
        </w:sdtContent>
      </w:sdt>
      <w:r w:rsidR="003F121E" w:rsidRPr="008A33F4">
        <w:rPr>
          <w:rFonts w:ascii="Arial" w:hAnsi="Arial" w:cs="Arial"/>
          <w:sz w:val="24"/>
          <w:szCs w:val="24"/>
        </w:rPr>
        <w:t>.</w:t>
      </w:r>
    </w:p>
    <w:p w:rsidR="0078714B" w:rsidRPr="008A33F4" w:rsidRDefault="0078714B" w:rsidP="008A33F4">
      <w:pPr>
        <w:spacing w:line="360" w:lineRule="auto"/>
        <w:rPr>
          <w:rFonts w:ascii="Arial" w:hAnsi="Arial" w:cs="Arial"/>
          <w:sz w:val="24"/>
          <w:szCs w:val="24"/>
        </w:rPr>
      </w:pPr>
    </w:p>
    <w:p w:rsidR="002E3C14" w:rsidRPr="008A33F4" w:rsidRDefault="00E34479" w:rsidP="008A33F4">
      <w:pPr>
        <w:spacing w:line="360" w:lineRule="auto"/>
        <w:rPr>
          <w:rFonts w:ascii="Arial" w:hAnsi="Arial" w:cs="Arial"/>
          <w:sz w:val="24"/>
          <w:szCs w:val="24"/>
        </w:rPr>
      </w:pPr>
      <w:r w:rsidRPr="008A33F4">
        <w:rPr>
          <w:rFonts w:ascii="Arial" w:hAnsi="Arial" w:cs="Arial"/>
          <w:sz w:val="24"/>
          <w:szCs w:val="24"/>
        </w:rPr>
        <w:t>The principal role of Her Majesty’s Inspectorate of Constabulary</w:t>
      </w:r>
      <w:r w:rsidR="0016560E" w:rsidRPr="008A33F4">
        <w:rPr>
          <w:rFonts w:ascii="Arial" w:hAnsi="Arial" w:cs="Arial"/>
          <w:sz w:val="24"/>
          <w:szCs w:val="24"/>
        </w:rPr>
        <w:t xml:space="preserve"> and Fire &amp; Rescue Service (HMICFRS)</w:t>
      </w:r>
      <w:r w:rsidRPr="008A33F4">
        <w:rPr>
          <w:rFonts w:ascii="Arial" w:hAnsi="Arial" w:cs="Arial"/>
          <w:sz w:val="24"/>
          <w:szCs w:val="24"/>
        </w:rPr>
        <w:t xml:space="preserve"> is to promote improvements in policing to make everyone safer. </w:t>
      </w:r>
      <w:r w:rsidR="0016560E" w:rsidRPr="008A33F4">
        <w:rPr>
          <w:rFonts w:ascii="Arial" w:hAnsi="Arial" w:cs="Arial"/>
          <w:sz w:val="24"/>
          <w:szCs w:val="24"/>
        </w:rPr>
        <w:t>The HMIC</w:t>
      </w:r>
      <w:r w:rsidR="00051290" w:rsidRPr="008A33F4">
        <w:rPr>
          <w:rFonts w:ascii="Arial" w:hAnsi="Arial" w:cs="Arial"/>
          <w:sz w:val="24"/>
          <w:szCs w:val="24"/>
        </w:rPr>
        <w:t>FRS</w:t>
      </w:r>
      <w:r w:rsidR="0016560E" w:rsidRPr="008A33F4">
        <w:rPr>
          <w:rFonts w:ascii="Arial" w:hAnsi="Arial" w:cs="Arial"/>
          <w:sz w:val="24"/>
          <w:szCs w:val="24"/>
        </w:rPr>
        <w:t xml:space="preserve"> has assessed and evaluated the efficiency and effectiveness of policing for over 160 year</w:t>
      </w:r>
      <w:r w:rsidR="00417349" w:rsidRPr="008A33F4">
        <w:rPr>
          <w:rFonts w:ascii="Arial" w:hAnsi="Arial" w:cs="Arial"/>
          <w:sz w:val="24"/>
          <w:szCs w:val="24"/>
        </w:rPr>
        <w:t>s and in doing so have placed the publics’ interest at the heart of policing review. The HMIC</w:t>
      </w:r>
      <w:r w:rsidR="00051290" w:rsidRPr="008A33F4">
        <w:rPr>
          <w:rFonts w:ascii="Arial" w:hAnsi="Arial" w:cs="Arial"/>
          <w:sz w:val="24"/>
          <w:szCs w:val="24"/>
        </w:rPr>
        <w:t>FRS</w:t>
      </w:r>
      <w:r w:rsidR="00417349" w:rsidRPr="008A33F4">
        <w:rPr>
          <w:rFonts w:ascii="Arial" w:hAnsi="Arial" w:cs="Arial"/>
          <w:sz w:val="24"/>
          <w:szCs w:val="24"/>
        </w:rPr>
        <w:t xml:space="preserve"> publish their findings in reports to allow the public to compare the performance of their regional police force against others. The evidence is then ultimately used to drive improvements in those regional police forces identified to be performing poorly </w:t>
      </w:r>
      <w:sdt>
        <w:sdtPr>
          <w:rPr>
            <w:rFonts w:ascii="Arial" w:hAnsi="Arial" w:cs="Arial"/>
            <w:sz w:val="24"/>
            <w:szCs w:val="24"/>
          </w:rPr>
          <w:id w:val="5113842"/>
          <w:citation/>
        </w:sdtPr>
        <w:sdtEndPr/>
        <w:sdtContent>
          <w:r w:rsidR="00417349" w:rsidRPr="008A33F4">
            <w:rPr>
              <w:rFonts w:ascii="Arial" w:hAnsi="Arial" w:cs="Arial"/>
              <w:sz w:val="24"/>
              <w:szCs w:val="24"/>
            </w:rPr>
            <w:fldChar w:fldCharType="begin"/>
          </w:r>
          <w:r w:rsidR="00417349" w:rsidRPr="008A33F4">
            <w:rPr>
              <w:rFonts w:ascii="Arial" w:hAnsi="Arial" w:cs="Arial"/>
              <w:sz w:val="24"/>
              <w:szCs w:val="24"/>
            </w:rPr>
            <w:instrText xml:space="preserve"> CITATION Her21 \l 2057 </w:instrText>
          </w:r>
          <w:r w:rsidR="00417349" w:rsidRPr="008A33F4">
            <w:rPr>
              <w:rFonts w:ascii="Arial" w:hAnsi="Arial" w:cs="Arial"/>
              <w:sz w:val="24"/>
              <w:szCs w:val="24"/>
            </w:rPr>
            <w:fldChar w:fldCharType="separate"/>
          </w:r>
          <w:r w:rsidR="00417349" w:rsidRPr="008A33F4">
            <w:rPr>
              <w:rFonts w:ascii="Arial" w:hAnsi="Arial" w:cs="Arial"/>
              <w:noProof/>
              <w:sz w:val="24"/>
              <w:szCs w:val="24"/>
            </w:rPr>
            <w:t>(Her Majesty's Inspectorate of Constabulary and Fire &amp; Rescue Service, 2021)</w:t>
          </w:r>
          <w:r w:rsidR="00417349" w:rsidRPr="008A33F4">
            <w:rPr>
              <w:rFonts w:ascii="Arial" w:hAnsi="Arial" w:cs="Arial"/>
              <w:sz w:val="24"/>
              <w:szCs w:val="24"/>
            </w:rPr>
            <w:fldChar w:fldCharType="end"/>
          </w:r>
        </w:sdtContent>
      </w:sdt>
      <w:r w:rsidR="00417349" w:rsidRPr="008A33F4">
        <w:rPr>
          <w:rFonts w:ascii="Arial" w:hAnsi="Arial" w:cs="Arial"/>
          <w:sz w:val="24"/>
          <w:szCs w:val="24"/>
        </w:rPr>
        <w:t>.</w:t>
      </w:r>
    </w:p>
    <w:p w:rsidR="007C67A8" w:rsidRPr="008A33F4" w:rsidRDefault="007C67A8" w:rsidP="008A33F4">
      <w:pPr>
        <w:spacing w:line="360" w:lineRule="auto"/>
        <w:rPr>
          <w:rFonts w:ascii="Arial" w:hAnsi="Arial" w:cs="Arial"/>
          <w:sz w:val="24"/>
          <w:szCs w:val="24"/>
        </w:rPr>
      </w:pPr>
    </w:p>
    <w:p w:rsidR="002E3C14" w:rsidRPr="008A33F4" w:rsidRDefault="002E3C14" w:rsidP="008A33F4">
      <w:pPr>
        <w:spacing w:line="360" w:lineRule="auto"/>
        <w:rPr>
          <w:rFonts w:ascii="Arial" w:hAnsi="Arial" w:cs="Arial"/>
          <w:sz w:val="24"/>
          <w:szCs w:val="24"/>
        </w:rPr>
      </w:pPr>
      <w:r w:rsidRPr="008A33F4">
        <w:rPr>
          <w:rFonts w:ascii="Arial" w:hAnsi="Arial" w:cs="Arial"/>
          <w:sz w:val="24"/>
          <w:szCs w:val="24"/>
        </w:rPr>
        <w:t xml:space="preserve">Ultimately, the role of independent bodies </w:t>
      </w:r>
      <w:r w:rsidR="00970DD3" w:rsidRPr="008A33F4">
        <w:rPr>
          <w:rFonts w:ascii="Arial" w:hAnsi="Arial" w:cs="Arial"/>
          <w:sz w:val="24"/>
          <w:szCs w:val="24"/>
        </w:rPr>
        <w:t>in increasing police accountability is an imperative one. Independent bodies effectively regu</w:t>
      </w:r>
      <w:r w:rsidR="001E7EE9" w:rsidRPr="008A33F4">
        <w:rPr>
          <w:rFonts w:ascii="Arial" w:hAnsi="Arial" w:cs="Arial"/>
          <w:sz w:val="24"/>
          <w:szCs w:val="24"/>
        </w:rPr>
        <w:t>late and assess the police. Independent</w:t>
      </w:r>
      <w:r w:rsidR="00970DD3" w:rsidRPr="008A33F4">
        <w:rPr>
          <w:rFonts w:ascii="Arial" w:hAnsi="Arial" w:cs="Arial"/>
          <w:sz w:val="24"/>
          <w:szCs w:val="24"/>
        </w:rPr>
        <w:t xml:space="preserve"> external oversight can maintain public trust and also identify s</w:t>
      </w:r>
      <w:r w:rsidR="001E7EE9" w:rsidRPr="008A33F4">
        <w:rPr>
          <w:rFonts w:ascii="Arial" w:hAnsi="Arial" w:cs="Arial"/>
          <w:sz w:val="24"/>
          <w:szCs w:val="24"/>
        </w:rPr>
        <w:t xml:space="preserve">hortcomings within the service </w:t>
      </w:r>
      <w:sdt>
        <w:sdtPr>
          <w:rPr>
            <w:rFonts w:ascii="Arial" w:hAnsi="Arial" w:cs="Arial"/>
            <w:sz w:val="24"/>
            <w:szCs w:val="24"/>
          </w:rPr>
          <w:id w:val="-362521080"/>
          <w:citation/>
        </w:sdtPr>
        <w:sdtEndPr/>
        <w:sdtContent>
          <w:r w:rsidR="001E7EE9" w:rsidRPr="008A33F4">
            <w:rPr>
              <w:rFonts w:ascii="Arial" w:hAnsi="Arial" w:cs="Arial"/>
              <w:sz w:val="24"/>
              <w:szCs w:val="24"/>
            </w:rPr>
            <w:fldChar w:fldCharType="begin"/>
          </w:r>
          <w:r w:rsidR="001E7EE9" w:rsidRPr="008A33F4">
            <w:rPr>
              <w:rFonts w:ascii="Arial" w:hAnsi="Arial" w:cs="Arial"/>
              <w:sz w:val="24"/>
              <w:szCs w:val="24"/>
            </w:rPr>
            <w:instrText xml:space="preserve"> CITATION Vir11 \l 2057 </w:instrText>
          </w:r>
          <w:r w:rsidR="001E7EE9" w:rsidRPr="008A33F4">
            <w:rPr>
              <w:rFonts w:ascii="Arial" w:hAnsi="Arial" w:cs="Arial"/>
              <w:sz w:val="24"/>
              <w:szCs w:val="24"/>
            </w:rPr>
            <w:fldChar w:fldCharType="separate"/>
          </w:r>
          <w:r w:rsidR="001E7EE9" w:rsidRPr="008A33F4">
            <w:rPr>
              <w:rFonts w:ascii="Arial" w:hAnsi="Arial" w:cs="Arial"/>
              <w:noProof/>
              <w:sz w:val="24"/>
              <w:szCs w:val="24"/>
            </w:rPr>
            <w:t>(Virtual Knowledge Centre to End Violence against Women and Girls, 2011)</w:t>
          </w:r>
          <w:r w:rsidR="001E7EE9" w:rsidRPr="008A33F4">
            <w:rPr>
              <w:rFonts w:ascii="Arial" w:hAnsi="Arial" w:cs="Arial"/>
              <w:sz w:val="24"/>
              <w:szCs w:val="24"/>
            </w:rPr>
            <w:fldChar w:fldCharType="end"/>
          </w:r>
        </w:sdtContent>
      </w:sdt>
      <w:r w:rsidR="001E7EE9" w:rsidRPr="008A33F4">
        <w:rPr>
          <w:rFonts w:ascii="Arial" w:hAnsi="Arial" w:cs="Arial"/>
          <w:sz w:val="24"/>
          <w:szCs w:val="24"/>
        </w:rPr>
        <w:t>.</w:t>
      </w:r>
    </w:p>
    <w:p w:rsidR="007C67A8" w:rsidRPr="008A33F4" w:rsidRDefault="007C67A8" w:rsidP="008A33F4">
      <w:pPr>
        <w:spacing w:line="360" w:lineRule="auto"/>
        <w:rPr>
          <w:rFonts w:ascii="Arial" w:hAnsi="Arial" w:cs="Arial"/>
          <w:sz w:val="24"/>
          <w:szCs w:val="24"/>
        </w:rPr>
      </w:pPr>
    </w:p>
    <w:p w:rsidR="007C67A8" w:rsidRPr="008A33F4" w:rsidRDefault="007C67A8" w:rsidP="008A33F4">
      <w:pPr>
        <w:spacing w:line="360" w:lineRule="auto"/>
        <w:rPr>
          <w:rFonts w:ascii="Arial" w:hAnsi="Arial" w:cs="Arial"/>
          <w:sz w:val="24"/>
          <w:szCs w:val="24"/>
        </w:rPr>
      </w:pPr>
      <w:r w:rsidRPr="008A33F4">
        <w:rPr>
          <w:rFonts w:ascii="Arial" w:hAnsi="Arial" w:cs="Arial"/>
          <w:sz w:val="24"/>
          <w:szCs w:val="24"/>
        </w:rPr>
        <w:t xml:space="preserve">Police and Crime Commissioners (PCCs) were established under the Police Reform and Social Responsibility Act 2011. These are independent and are elected by the public. Their role is “to be the voice of the people and hold the police to account” </w:t>
      </w:r>
      <w:sdt>
        <w:sdtPr>
          <w:rPr>
            <w:rFonts w:ascii="Arial" w:hAnsi="Arial" w:cs="Arial"/>
            <w:sz w:val="24"/>
            <w:szCs w:val="24"/>
          </w:rPr>
          <w:id w:val="-1795903588"/>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Ass21 \l 2057 </w:instrText>
          </w:r>
          <w:r w:rsidRPr="008A33F4">
            <w:rPr>
              <w:rFonts w:ascii="Arial" w:hAnsi="Arial" w:cs="Arial"/>
              <w:sz w:val="24"/>
              <w:szCs w:val="24"/>
            </w:rPr>
            <w:fldChar w:fldCharType="separate"/>
          </w:r>
          <w:r w:rsidRPr="008A33F4">
            <w:rPr>
              <w:rFonts w:ascii="Arial" w:hAnsi="Arial" w:cs="Arial"/>
              <w:noProof/>
              <w:sz w:val="24"/>
              <w:szCs w:val="24"/>
            </w:rPr>
            <w:t>(Association of Police and Crime Commissioners, 2021)</w:t>
          </w:r>
          <w:r w:rsidRPr="008A33F4">
            <w:rPr>
              <w:rFonts w:ascii="Arial" w:hAnsi="Arial" w:cs="Arial"/>
              <w:sz w:val="24"/>
              <w:szCs w:val="24"/>
            </w:rPr>
            <w:fldChar w:fldCharType="end"/>
          </w:r>
        </w:sdtContent>
      </w:sdt>
      <w:r w:rsidRPr="008A33F4">
        <w:rPr>
          <w:rFonts w:ascii="Arial" w:hAnsi="Arial" w:cs="Arial"/>
          <w:sz w:val="24"/>
          <w:szCs w:val="24"/>
        </w:rPr>
        <w:t xml:space="preserve">.   The terms of PCCs are set out in the Police Reform and Social Responsibility Act 2011 and includes the role of securing an efficient and effective police for their area </w:t>
      </w:r>
      <w:sdt>
        <w:sdtPr>
          <w:rPr>
            <w:rFonts w:ascii="Arial" w:hAnsi="Arial" w:cs="Arial"/>
            <w:sz w:val="24"/>
            <w:szCs w:val="24"/>
          </w:rPr>
          <w:id w:val="-1283644185"/>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Ass21 \l 2057 </w:instrText>
          </w:r>
          <w:r w:rsidRPr="008A33F4">
            <w:rPr>
              <w:rFonts w:ascii="Arial" w:hAnsi="Arial" w:cs="Arial"/>
              <w:sz w:val="24"/>
              <w:szCs w:val="24"/>
            </w:rPr>
            <w:fldChar w:fldCharType="separate"/>
          </w:r>
          <w:r w:rsidRPr="008A33F4">
            <w:rPr>
              <w:rFonts w:ascii="Arial" w:hAnsi="Arial" w:cs="Arial"/>
              <w:noProof/>
              <w:sz w:val="24"/>
              <w:szCs w:val="24"/>
            </w:rPr>
            <w:t>(Association of Police and Crime Commissioners, 2021)</w:t>
          </w:r>
          <w:r w:rsidRPr="008A33F4">
            <w:rPr>
              <w:rFonts w:ascii="Arial" w:hAnsi="Arial" w:cs="Arial"/>
              <w:sz w:val="24"/>
              <w:szCs w:val="24"/>
            </w:rPr>
            <w:fldChar w:fldCharType="end"/>
          </w:r>
        </w:sdtContent>
      </w:sdt>
      <w:r w:rsidRPr="008A33F4">
        <w:rPr>
          <w:rFonts w:ascii="Arial" w:hAnsi="Arial" w:cs="Arial"/>
          <w:sz w:val="24"/>
          <w:szCs w:val="24"/>
        </w:rPr>
        <w:t>.</w:t>
      </w:r>
    </w:p>
    <w:p w:rsidR="00417349" w:rsidRPr="008A33F4" w:rsidRDefault="00417349" w:rsidP="008A33F4">
      <w:pPr>
        <w:spacing w:line="360" w:lineRule="auto"/>
        <w:rPr>
          <w:rFonts w:ascii="Arial" w:hAnsi="Arial" w:cs="Arial"/>
          <w:sz w:val="24"/>
          <w:szCs w:val="24"/>
        </w:rPr>
      </w:pPr>
    </w:p>
    <w:p w:rsidR="007C67A8" w:rsidRPr="008A33F4" w:rsidRDefault="000947CE" w:rsidP="008A33F4">
      <w:pPr>
        <w:spacing w:line="360" w:lineRule="auto"/>
        <w:rPr>
          <w:rFonts w:ascii="Arial" w:hAnsi="Arial" w:cs="Arial"/>
          <w:sz w:val="24"/>
          <w:szCs w:val="24"/>
        </w:rPr>
      </w:pPr>
      <w:r w:rsidRPr="008A33F4">
        <w:rPr>
          <w:rFonts w:ascii="Arial" w:hAnsi="Arial" w:cs="Arial"/>
          <w:sz w:val="24"/>
          <w:szCs w:val="24"/>
        </w:rPr>
        <w:t>The introduction of PCCs shifted local democratic accountability of the police away from police authorities. Their establishment in November 2012 signalled a massive reform in how local policing matters of accountability and performan</w:t>
      </w:r>
      <w:r w:rsidR="00051290" w:rsidRPr="008A33F4">
        <w:rPr>
          <w:rFonts w:ascii="Arial" w:hAnsi="Arial" w:cs="Arial"/>
          <w:sz w:val="24"/>
          <w:szCs w:val="24"/>
        </w:rPr>
        <w:t xml:space="preserve">ce are assessed. </w:t>
      </w:r>
      <w:r w:rsidR="00051290" w:rsidRPr="008A33F4">
        <w:rPr>
          <w:rFonts w:ascii="Arial" w:hAnsi="Arial" w:cs="Arial"/>
          <w:sz w:val="24"/>
          <w:szCs w:val="24"/>
        </w:rPr>
        <w:lastRenderedPageBreak/>
        <w:t>The PC</w:t>
      </w:r>
      <w:r w:rsidR="00141C0A" w:rsidRPr="008A33F4">
        <w:rPr>
          <w:rFonts w:ascii="Arial" w:hAnsi="Arial" w:cs="Arial"/>
          <w:sz w:val="24"/>
          <w:szCs w:val="24"/>
        </w:rPr>
        <w:t>C of an</w:t>
      </w:r>
      <w:r w:rsidRPr="008A33F4">
        <w:rPr>
          <w:rFonts w:ascii="Arial" w:hAnsi="Arial" w:cs="Arial"/>
          <w:sz w:val="24"/>
          <w:szCs w:val="24"/>
        </w:rPr>
        <w:t xml:space="preserve"> area has an obligation to “hold the chief constable to account for the exercise of his function and the functions of the persons under his direction and control” </w:t>
      </w:r>
      <w:sdt>
        <w:sdtPr>
          <w:rPr>
            <w:rFonts w:ascii="Arial" w:hAnsi="Arial" w:cs="Arial"/>
            <w:sz w:val="24"/>
            <w:szCs w:val="24"/>
          </w:rPr>
          <w:id w:val="-227920757"/>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HerM21 \l 2057 </w:instrText>
          </w:r>
          <w:r w:rsidRPr="008A33F4">
            <w:rPr>
              <w:rFonts w:ascii="Arial" w:hAnsi="Arial" w:cs="Arial"/>
              <w:sz w:val="24"/>
              <w:szCs w:val="24"/>
            </w:rPr>
            <w:fldChar w:fldCharType="separate"/>
          </w:r>
          <w:r w:rsidRPr="008A33F4">
            <w:rPr>
              <w:rFonts w:ascii="Arial" w:hAnsi="Arial" w:cs="Arial"/>
              <w:noProof/>
              <w:sz w:val="24"/>
              <w:szCs w:val="24"/>
            </w:rPr>
            <w:t>(Her Majesty's Inspectorate of Constabulary and Fire &amp; Rescue Services, 2021)</w:t>
          </w:r>
          <w:r w:rsidRPr="008A33F4">
            <w:rPr>
              <w:rFonts w:ascii="Arial" w:hAnsi="Arial" w:cs="Arial"/>
              <w:sz w:val="24"/>
              <w:szCs w:val="24"/>
            </w:rPr>
            <w:fldChar w:fldCharType="end"/>
          </w:r>
        </w:sdtContent>
      </w:sdt>
      <w:r w:rsidRPr="008A33F4">
        <w:rPr>
          <w:rFonts w:ascii="Arial" w:hAnsi="Arial" w:cs="Arial"/>
          <w:sz w:val="24"/>
          <w:szCs w:val="24"/>
        </w:rPr>
        <w:t>.</w:t>
      </w:r>
    </w:p>
    <w:p w:rsidR="000947CE" w:rsidRPr="008A33F4" w:rsidRDefault="000947CE" w:rsidP="008A33F4">
      <w:pPr>
        <w:spacing w:line="360" w:lineRule="auto"/>
        <w:rPr>
          <w:rFonts w:ascii="Arial" w:hAnsi="Arial" w:cs="Arial"/>
          <w:sz w:val="24"/>
          <w:szCs w:val="24"/>
        </w:rPr>
      </w:pPr>
    </w:p>
    <w:p w:rsidR="0049522F" w:rsidRPr="008A33F4" w:rsidRDefault="006A63FB" w:rsidP="008A33F4">
      <w:pPr>
        <w:spacing w:line="360" w:lineRule="auto"/>
        <w:rPr>
          <w:rFonts w:ascii="Arial" w:hAnsi="Arial" w:cs="Arial"/>
          <w:sz w:val="24"/>
          <w:szCs w:val="24"/>
        </w:rPr>
      </w:pPr>
      <w:r w:rsidRPr="008A33F4">
        <w:rPr>
          <w:rFonts w:ascii="Arial" w:hAnsi="Arial" w:cs="Arial"/>
          <w:sz w:val="24"/>
          <w:szCs w:val="24"/>
        </w:rPr>
        <w:t>Recent global events have greatly impacted the way the public of the United Kingdom perceives the British police, especially in regards to use of force. The death of George Floyd and the aftermath which followed greatly shaped the landscape for police reform in the United States of America and is fresh in the minds of British citizens.</w:t>
      </w:r>
    </w:p>
    <w:p w:rsidR="0049522F" w:rsidRPr="008A33F4" w:rsidRDefault="0049522F" w:rsidP="008A33F4">
      <w:pPr>
        <w:spacing w:line="360" w:lineRule="auto"/>
        <w:rPr>
          <w:rFonts w:ascii="Arial" w:hAnsi="Arial" w:cs="Arial"/>
          <w:sz w:val="24"/>
          <w:szCs w:val="24"/>
        </w:rPr>
      </w:pPr>
    </w:p>
    <w:p w:rsidR="0078714B" w:rsidRPr="008A33F4" w:rsidRDefault="0049522F" w:rsidP="008A33F4">
      <w:pPr>
        <w:spacing w:line="360" w:lineRule="auto"/>
        <w:rPr>
          <w:rFonts w:ascii="Arial" w:hAnsi="Arial" w:cs="Arial"/>
          <w:sz w:val="24"/>
          <w:szCs w:val="24"/>
        </w:rPr>
      </w:pPr>
      <w:r w:rsidRPr="008A33F4">
        <w:rPr>
          <w:rFonts w:ascii="Arial" w:hAnsi="Arial" w:cs="Arial"/>
          <w:sz w:val="24"/>
          <w:szCs w:val="24"/>
        </w:rPr>
        <w:t xml:space="preserve">Following those events, the IOPC stated in an article that the United Kingdom has a strong and very different system of police accountability to that of the United States </w:t>
      </w:r>
      <w:sdt>
        <w:sdtPr>
          <w:rPr>
            <w:rFonts w:ascii="Arial" w:hAnsi="Arial" w:cs="Arial"/>
            <w:sz w:val="24"/>
            <w:szCs w:val="24"/>
          </w:rPr>
          <w:id w:val="-1824190101"/>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Loc20 \l 2057 </w:instrText>
          </w:r>
          <w:r w:rsidRPr="008A33F4">
            <w:rPr>
              <w:rFonts w:ascii="Arial" w:hAnsi="Arial" w:cs="Arial"/>
              <w:sz w:val="24"/>
              <w:szCs w:val="24"/>
            </w:rPr>
            <w:fldChar w:fldCharType="separate"/>
          </w:r>
          <w:r w:rsidRPr="008A33F4">
            <w:rPr>
              <w:rFonts w:ascii="Arial" w:hAnsi="Arial" w:cs="Arial"/>
              <w:noProof/>
              <w:sz w:val="24"/>
              <w:szCs w:val="24"/>
            </w:rPr>
            <w:t>(Lockwood, 2020)</w:t>
          </w:r>
          <w:r w:rsidRPr="008A33F4">
            <w:rPr>
              <w:rFonts w:ascii="Arial" w:hAnsi="Arial" w:cs="Arial"/>
              <w:sz w:val="24"/>
              <w:szCs w:val="24"/>
            </w:rPr>
            <w:fldChar w:fldCharType="end"/>
          </w:r>
        </w:sdtContent>
      </w:sdt>
      <w:r w:rsidRPr="008A33F4">
        <w:rPr>
          <w:rFonts w:ascii="Arial" w:hAnsi="Arial" w:cs="Arial"/>
          <w:sz w:val="24"/>
          <w:szCs w:val="24"/>
        </w:rPr>
        <w:t xml:space="preserve">. The article goes on to say that more research is needed into issues of disproportionally and the IOPC commits to continuing to hold the police accountable </w:t>
      </w:r>
      <w:sdt>
        <w:sdtPr>
          <w:rPr>
            <w:rFonts w:ascii="Arial" w:hAnsi="Arial" w:cs="Arial"/>
            <w:sz w:val="24"/>
            <w:szCs w:val="24"/>
          </w:rPr>
          <w:id w:val="-2077578129"/>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Loc20 \l 2057 </w:instrText>
          </w:r>
          <w:r w:rsidRPr="008A33F4">
            <w:rPr>
              <w:rFonts w:ascii="Arial" w:hAnsi="Arial" w:cs="Arial"/>
              <w:sz w:val="24"/>
              <w:szCs w:val="24"/>
            </w:rPr>
            <w:fldChar w:fldCharType="separate"/>
          </w:r>
          <w:r w:rsidRPr="008A33F4">
            <w:rPr>
              <w:rFonts w:ascii="Arial" w:hAnsi="Arial" w:cs="Arial"/>
              <w:noProof/>
              <w:sz w:val="24"/>
              <w:szCs w:val="24"/>
            </w:rPr>
            <w:t>(Lockwood, 2020)</w:t>
          </w:r>
          <w:r w:rsidRPr="008A33F4">
            <w:rPr>
              <w:rFonts w:ascii="Arial" w:hAnsi="Arial" w:cs="Arial"/>
              <w:sz w:val="24"/>
              <w:szCs w:val="24"/>
            </w:rPr>
            <w:fldChar w:fldCharType="end"/>
          </w:r>
        </w:sdtContent>
      </w:sdt>
      <w:r w:rsidRPr="008A33F4">
        <w:rPr>
          <w:rFonts w:ascii="Arial" w:hAnsi="Arial" w:cs="Arial"/>
          <w:sz w:val="24"/>
          <w:szCs w:val="24"/>
        </w:rPr>
        <w:t>.</w:t>
      </w:r>
    </w:p>
    <w:p w:rsidR="0077518E" w:rsidRPr="008A33F4" w:rsidRDefault="0077518E" w:rsidP="008A33F4">
      <w:pPr>
        <w:spacing w:line="360" w:lineRule="auto"/>
        <w:rPr>
          <w:rFonts w:ascii="Arial" w:hAnsi="Arial" w:cs="Arial"/>
          <w:sz w:val="24"/>
          <w:szCs w:val="24"/>
        </w:rPr>
      </w:pPr>
    </w:p>
    <w:p w:rsidR="0077518E" w:rsidRPr="008A33F4" w:rsidRDefault="00AD21A0" w:rsidP="008A33F4">
      <w:pPr>
        <w:spacing w:line="360" w:lineRule="auto"/>
        <w:rPr>
          <w:rFonts w:ascii="Arial" w:hAnsi="Arial" w:cs="Arial"/>
          <w:sz w:val="24"/>
          <w:szCs w:val="24"/>
        </w:rPr>
      </w:pPr>
      <w:r w:rsidRPr="008A33F4">
        <w:rPr>
          <w:rFonts w:ascii="Arial" w:hAnsi="Arial" w:cs="Arial"/>
          <w:sz w:val="24"/>
          <w:szCs w:val="24"/>
        </w:rPr>
        <w:t xml:space="preserve">The IOPC has made some great progress in holding the police accountable for their actions. In the first two full years of the IOPC operating post the Police and Crime Act 2017, 1504 people </w:t>
      </w:r>
      <w:r w:rsidR="008E599D" w:rsidRPr="008A33F4">
        <w:rPr>
          <w:rFonts w:ascii="Arial" w:hAnsi="Arial" w:cs="Arial"/>
          <w:sz w:val="24"/>
          <w:szCs w:val="24"/>
        </w:rPr>
        <w:t xml:space="preserve">were investigated in relation to their conduct. 327 people were criminally investigated, of which 51 were subsequently charged by the CPS with a criminal offence </w:t>
      </w:r>
      <w:sdt>
        <w:sdtPr>
          <w:rPr>
            <w:rFonts w:ascii="Arial" w:hAnsi="Arial" w:cs="Arial"/>
            <w:sz w:val="24"/>
            <w:szCs w:val="24"/>
          </w:rPr>
          <w:id w:val="757097046"/>
          <w:citation/>
        </w:sdtPr>
        <w:sdtEndPr/>
        <w:sdtContent>
          <w:r w:rsidR="008E599D" w:rsidRPr="008A33F4">
            <w:rPr>
              <w:rFonts w:ascii="Arial" w:hAnsi="Arial" w:cs="Arial"/>
              <w:sz w:val="24"/>
              <w:szCs w:val="24"/>
            </w:rPr>
            <w:fldChar w:fldCharType="begin"/>
          </w:r>
          <w:r w:rsidR="008E599D" w:rsidRPr="008A33F4">
            <w:rPr>
              <w:rFonts w:ascii="Arial" w:hAnsi="Arial" w:cs="Arial"/>
              <w:sz w:val="24"/>
              <w:szCs w:val="24"/>
            </w:rPr>
            <w:instrText xml:space="preserve"> CITATION Inde21 \l 2057 </w:instrText>
          </w:r>
          <w:r w:rsidR="008E599D" w:rsidRPr="008A33F4">
            <w:rPr>
              <w:rFonts w:ascii="Arial" w:hAnsi="Arial" w:cs="Arial"/>
              <w:sz w:val="24"/>
              <w:szCs w:val="24"/>
            </w:rPr>
            <w:fldChar w:fldCharType="separate"/>
          </w:r>
          <w:r w:rsidR="008E599D" w:rsidRPr="008A33F4">
            <w:rPr>
              <w:rFonts w:ascii="Arial" w:hAnsi="Arial" w:cs="Arial"/>
              <w:noProof/>
              <w:sz w:val="24"/>
              <w:szCs w:val="24"/>
            </w:rPr>
            <w:t>(Independent Office for Police Conduct, 2021)</w:t>
          </w:r>
          <w:r w:rsidR="008E599D" w:rsidRPr="008A33F4">
            <w:rPr>
              <w:rFonts w:ascii="Arial" w:hAnsi="Arial" w:cs="Arial"/>
              <w:sz w:val="24"/>
              <w:szCs w:val="24"/>
            </w:rPr>
            <w:fldChar w:fldCharType="end"/>
          </w:r>
        </w:sdtContent>
      </w:sdt>
      <w:r w:rsidR="008E599D" w:rsidRPr="008A33F4">
        <w:rPr>
          <w:rFonts w:ascii="Arial" w:hAnsi="Arial" w:cs="Arial"/>
          <w:sz w:val="24"/>
          <w:szCs w:val="24"/>
        </w:rPr>
        <w:t>. These statistics really highlight the immense role that the IOPC plays in holding the police accountable and bringing about severe consequences for misconduct.</w:t>
      </w:r>
    </w:p>
    <w:p w:rsidR="008E599D" w:rsidRPr="008A33F4" w:rsidRDefault="008E599D" w:rsidP="008A33F4">
      <w:pPr>
        <w:spacing w:line="360" w:lineRule="auto"/>
        <w:rPr>
          <w:rFonts w:ascii="Arial" w:hAnsi="Arial" w:cs="Arial"/>
          <w:sz w:val="24"/>
          <w:szCs w:val="24"/>
        </w:rPr>
      </w:pPr>
    </w:p>
    <w:p w:rsidR="007C67A8" w:rsidRPr="008A33F4" w:rsidRDefault="008E599D" w:rsidP="008A33F4">
      <w:pPr>
        <w:spacing w:line="360" w:lineRule="auto"/>
        <w:rPr>
          <w:rFonts w:ascii="Arial" w:hAnsi="Arial" w:cs="Arial"/>
          <w:sz w:val="24"/>
          <w:szCs w:val="24"/>
        </w:rPr>
      </w:pPr>
      <w:r w:rsidRPr="008A33F4">
        <w:rPr>
          <w:rFonts w:ascii="Arial" w:hAnsi="Arial" w:cs="Arial"/>
          <w:sz w:val="24"/>
          <w:szCs w:val="24"/>
        </w:rPr>
        <w:t>However, this level of action is not always want the public desire following police negligence or misconduct. IOPC research suggests</w:t>
      </w:r>
      <w:r w:rsidR="00AB2DA4" w:rsidRPr="008A33F4">
        <w:rPr>
          <w:rFonts w:ascii="Arial" w:hAnsi="Arial" w:cs="Arial"/>
          <w:sz w:val="24"/>
          <w:szCs w:val="24"/>
        </w:rPr>
        <w:t xml:space="preserve"> that 93% of the public believe that learning is the most important outcome following complaints against the police </w:t>
      </w:r>
      <w:sdt>
        <w:sdtPr>
          <w:rPr>
            <w:rFonts w:ascii="Arial" w:hAnsi="Arial" w:cs="Arial"/>
            <w:sz w:val="24"/>
            <w:szCs w:val="24"/>
          </w:rPr>
          <w:id w:val="1234972407"/>
          <w:citation/>
        </w:sdtPr>
        <w:sdtEndPr/>
        <w:sdtContent>
          <w:r w:rsidR="00AB2DA4" w:rsidRPr="008A33F4">
            <w:rPr>
              <w:rFonts w:ascii="Arial" w:hAnsi="Arial" w:cs="Arial"/>
              <w:sz w:val="24"/>
              <w:szCs w:val="24"/>
            </w:rPr>
            <w:fldChar w:fldCharType="begin"/>
          </w:r>
          <w:r w:rsidR="00AB2DA4" w:rsidRPr="008A33F4">
            <w:rPr>
              <w:rFonts w:ascii="Arial" w:hAnsi="Arial" w:cs="Arial"/>
              <w:sz w:val="24"/>
              <w:szCs w:val="24"/>
            </w:rPr>
            <w:instrText xml:space="preserve"> CITATION Ind19 \l 2057 </w:instrText>
          </w:r>
          <w:r w:rsidR="00AB2DA4" w:rsidRPr="008A33F4">
            <w:rPr>
              <w:rFonts w:ascii="Arial" w:hAnsi="Arial" w:cs="Arial"/>
              <w:sz w:val="24"/>
              <w:szCs w:val="24"/>
            </w:rPr>
            <w:fldChar w:fldCharType="separate"/>
          </w:r>
          <w:r w:rsidR="00AB2DA4" w:rsidRPr="008A33F4">
            <w:rPr>
              <w:rFonts w:ascii="Arial" w:hAnsi="Arial" w:cs="Arial"/>
              <w:noProof/>
              <w:sz w:val="24"/>
              <w:szCs w:val="24"/>
            </w:rPr>
            <w:t>(Independent Office for Police Conduct, 2019)</w:t>
          </w:r>
          <w:r w:rsidR="00AB2DA4" w:rsidRPr="008A33F4">
            <w:rPr>
              <w:rFonts w:ascii="Arial" w:hAnsi="Arial" w:cs="Arial"/>
              <w:sz w:val="24"/>
              <w:szCs w:val="24"/>
            </w:rPr>
            <w:fldChar w:fldCharType="end"/>
          </w:r>
        </w:sdtContent>
      </w:sdt>
      <w:r w:rsidR="00AB2DA4" w:rsidRPr="008A33F4">
        <w:rPr>
          <w:rFonts w:ascii="Arial" w:hAnsi="Arial" w:cs="Arial"/>
          <w:sz w:val="24"/>
          <w:szCs w:val="24"/>
        </w:rPr>
        <w:t xml:space="preserve">. Arguably, the IOPC is not providing these learning opportunities to individuals who are the subject of complaints and </w:t>
      </w:r>
      <w:r w:rsidR="00AB2DA4" w:rsidRPr="008A33F4">
        <w:rPr>
          <w:rFonts w:ascii="Arial" w:hAnsi="Arial" w:cs="Arial"/>
          <w:sz w:val="24"/>
          <w:szCs w:val="24"/>
        </w:rPr>
        <w:lastRenderedPageBreak/>
        <w:t>instead prosecute those individuals. Thus denying the possibility of those involved ever learning and becoming better officers for the public which they serve.</w:t>
      </w:r>
    </w:p>
    <w:p w:rsidR="000947CE" w:rsidRPr="008A33F4" w:rsidRDefault="000947CE" w:rsidP="008A33F4">
      <w:pPr>
        <w:spacing w:line="360" w:lineRule="auto"/>
        <w:rPr>
          <w:rFonts w:ascii="Arial" w:hAnsi="Arial" w:cs="Arial"/>
          <w:sz w:val="24"/>
          <w:szCs w:val="24"/>
        </w:rPr>
      </w:pPr>
    </w:p>
    <w:p w:rsidR="00F1098E" w:rsidRPr="008A33F4" w:rsidRDefault="000947CE" w:rsidP="008A33F4">
      <w:pPr>
        <w:spacing w:line="360" w:lineRule="auto"/>
        <w:rPr>
          <w:rFonts w:ascii="Arial" w:hAnsi="Arial" w:cs="Arial"/>
          <w:sz w:val="24"/>
          <w:szCs w:val="24"/>
        </w:rPr>
      </w:pPr>
      <w:r w:rsidRPr="008A33F4">
        <w:rPr>
          <w:rFonts w:ascii="Arial" w:hAnsi="Arial" w:cs="Arial"/>
          <w:sz w:val="24"/>
          <w:szCs w:val="24"/>
        </w:rPr>
        <w:t xml:space="preserve">In </w:t>
      </w:r>
      <w:r w:rsidR="00F1098E" w:rsidRPr="008A33F4">
        <w:rPr>
          <w:rFonts w:ascii="Arial" w:hAnsi="Arial" w:cs="Arial"/>
          <w:sz w:val="24"/>
          <w:szCs w:val="24"/>
        </w:rPr>
        <w:t>the failings of the IOPC, the PC</w:t>
      </w:r>
      <w:r w:rsidRPr="008A33F4">
        <w:rPr>
          <w:rFonts w:ascii="Arial" w:hAnsi="Arial" w:cs="Arial"/>
          <w:sz w:val="24"/>
          <w:szCs w:val="24"/>
        </w:rPr>
        <w:t xml:space="preserve">Cs can </w:t>
      </w:r>
      <w:r w:rsidR="00F1098E" w:rsidRPr="008A33F4">
        <w:rPr>
          <w:rFonts w:ascii="Arial" w:hAnsi="Arial" w:cs="Arial"/>
          <w:sz w:val="24"/>
          <w:szCs w:val="24"/>
        </w:rPr>
        <w:t xml:space="preserve">uphold the publics’ interests in police accountability. PCCs are elected on </w:t>
      </w:r>
      <w:r w:rsidR="00051290" w:rsidRPr="008A33F4">
        <w:rPr>
          <w:rFonts w:ascii="Arial" w:hAnsi="Arial" w:cs="Arial"/>
          <w:sz w:val="24"/>
          <w:szCs w:val="24"/>
        </w:rPr>
        <w:t xml:space="preserve">a local basis and are more representative of </w:t>
      </w:r>
      <w:r w:rsidR="00F1098E" w:rsidRPr="008A33F4">
        <w:rPr>
          <w:rFonts w:ascii="Arial" w:hAnsi="Arial" w:cs="Arial"/>
          <w:sz w:val="24"/>
          <w:szCs w:val="24"/>
        </w:rPr>
        <w:t>the views of the local community which that local police se</w:t>
      </w:r>
      <w:r w:rsidR="00051290" w:rsidRPr="008A33F4">
        <w:rPr>
          <w:rFonts w:ascii="Arial" w:hAnsi="Arial" w:cs="Arial"/>
          <w:sz w:val="24"/>
          <w:szCs w:val="24"/>
        </w:rPr>
        <w:t>rvice serves. A principal power</w:t>
      </w:r>
      <w:r w:rsidR="00F1098E" w:rsidRPr="008A33F4">
        <w:rPr>
          <w:rFonts w:ascii="Arial" w:hAnsi="Arial" w:cs="Arial"/>
          <w:sz w:val="24"/>
          <w:szCs w:val="24"/>
        </w:rPr>
        <w:t xml:space="preserve"> of the PCC is “to establish local priorities for the force through the police and crime plan” </w:t>
      </w:r>
      <w:sdt>
        <w:sdtPr>
          <w:rPr>
            <w:rFonts w:ascii="Arial" w:hAnsi="Arial" w:cs="Arial"/>
            <w:sz w:val="24"/>
            <w:szCs w:val="24"/>
          </w:rPr>
          <w:id w:val="1495222239"/>
          <w:citation/>
        </w:sdtPr>
        <w:sdtEndPr/>
        <w:sdtContent>
          <w:r w:rsidR="00F1098E" w:rsidRPr="008A33F4">
            <w:rPr>
              <w:rFonts w:ascii="Arial" w:hAnsi="Arial" w:cs="Arial"/>
              <w:sz w:val="24"/>
              <w:szCs w:val="24"/>
            </w:rPr>
            <w:fldChar w:fldCharType="begin"/>
          </w:r>
          <w:r w:rsidR="00F1098E" w:rsidRPr="008A33F4">
            <w:rPr>
              <w:rFonts w:ascii="Arial" w:hAnsi="Arial" w:cs="Arial"/>
              <w:sz w:val="24"/>
              <w:szCs w:val="24"/>
            </w:rPr>
            <w:instrText xml:space="preserve"> CITATION HerM21 \l 2057 </w:instrText>
          </w:r>
          <w:r w:rsidR="00F1098E" w:rsidRPr="008A33F4">
            <w:rPr>
              <w:rFonts w:ascii="Arial" w:hAnsi="Arial" w:cs="Arial"/>
              <w:sz w:val="24"/>
              <w:szCs w:val="24"/>
            </w:rPr>
            <w:fldChar w:fldCharType="separate"/>
          </w:r>
          <w:r w:rsidR="00F1098E" w:rsidRPr="008A33F4">
            <w:rPr>
              <w:rFonts w:ascii="Arial" w:hAnsi="Arial" w:cs="Arial"/>
              <w:noProof/>
              <w:sz w:val="24"/>
              <w:szCs w:val="24"/>
            </w:rPr>
            <w:t>(Her Majesty's Inspectorate of Constabulary and Fire &amp; Rescue Services, 2021)</w:t>
          </w:r>
          <w:r w:rsidR="00F1098E" w:rsidRPr="008A33F4">
            <w:rPr>
              <w:rFonts w:ascii="Arial" w:hAnsi="Arial" w:cs="Arial"/>
              <w:sz w:val="24"/>
              <w:szCs w:val="24"/>
            </w:rPr>
            <w:fldChar w:fldCharType="end"/>
          </w:r>
        </w:sdtContent>
      </w:sdt>
      <w:r w:rsidR="00F1098E" w:rsidRPr="008A33F4">
        <w:rPr>
          <w:rFonts w:ascii="Arial" w:hAnsi="Arial" w:cs="Arial"/>
          <w:sz w:val="24"/>
          <w:szCs w:val="24"/>
        </w:rPr>
        <w:t xml:space="preserve">. This plan can hold the police accountable in a way which the public desires and satisfy the 93% of those who stated learning was imperative following police complaints as shown in the IOPC research. </w:t>
      </w:r>
    </w:p>
    <w:p w:rsidR="00F1098E" w:rsidRPr="008A33F4" w:rsidRDefault="00F1098E" w:rsidP="008A33F4">
      <w:pPr>
        <w:spacing w:line="360" w:lineRule="auto"/>
        <w:rPr>
          <w:rFonts w:ascii="Arial" w:hAnsi="Arial" w:cs="Arial"/>
          <w:sz w:val="24"/>
          <w:szCs w:val="24"/>
        </w:rPr>
      </w:pPr>
    </w:p>
    <w:p w:rsidR="00D6150E" w:rsidRPr="008A33F4" w:rsidRDefault="00F1098E" w:rsidP="008A33F4">
      <w:pPr>
        <w:spacing w:line="360" w:lineRule="auto"/>
        <w:rPr>
          <w:rFonts w:ascii="Arial" w:hAnsi="Arial" w:cs="Arial"/>
          <w:sz w:val="24"/>
          <w:szCs w:val="24"/>
        </w:rPr>
      </w:pPr>
      <w:r w:rsidRPr="008A33F4">
        <w:rPr>
          <w:rFonts w:ascii="Arial" w:hAnsi="Arial" w:cs="Arial"/>
          <w:sz w:val="24"/>
          <w:szCs w:val="24"/>
        </w:rPr>
        <w:t>However, public awareness of PCCs is very low with just 10% of those living outside of Londo</w:t>
      </w:r>
      <w:r w:rsidR="00D6150E" w:rsidRPr="008A33F4">
        <w:rPr>
          <w:rFonts w:ascii="Arial" w:hAnsi="Arial" w:cs="Arial"/>
          <w:sz w:val="24"/>
          <w:szCs w:val="24"/>
        </w:rPr>
        <w:t xml:space="preserve">n being able to name their PCC </w:t>
      </w:r>
      <w:sdt>
        <w:sdtPr>
          <w:rPr>
            <w:rFonts w:ascii="Arial" w:hAnsi="Arial" w:cs="Arial"/>
            <w:sz w:val="24"/>
            <w:szCs w:val="24"/>
          </w:rPr>
          <w:id w:val="-1110113583"/>
          <w:citation/>
        </w:sdtPr>
        <w:sdtEndPr/>
        <w:sdtContent>
          <w:r w:rsidR="00D6150E" w:rsidRPr="008A33F4">
            <w:rPr>
              <w:rFonts w:ascii="Arial" w:hAnsi="Arial" w:cs="Arial"/>
              <w:sz w:val="24"/>
              <w:szCs w:val="24"/>
            </w:rPr>
            <w:fldChar w:fldCharType="begin"/>
          </w:r>
          <w:r w:rsidR="00D6150E" w:rsidRPr="008A33F4">
            <w:rPr>
              <w:rFonts w:ascii="Arial" w:hAnsi="Arial" w:cs="Arial"/>
              <w:sz w:val="24"/>
              <w:szCs w:val="24"/>
            </w:rPr>
            <w:instrText xml:space="preserve"> CITATION The14 \l 2057 </w:instrText>
          </w:r>
          <w:r w:rsidR="00D6150E" w:rsidRPr="008A33F4">
            <w:rPr>
              <w:rFonts w:ascii="Arial" w:hAnsi="Arial" w:cs="Arial"/>
              <w:sz w:val="24"/>
              <w:szCs w:val="24"/>
            </w:rPr>
            <w:fldChar w:fldCharType="separate"/>
          </w:r>
          <w:r w:rsidR="00D6150E" w:rsidRPr="008A33F4">
            <w:rPr>
              <w:rFonts w:ascii="Arial" w:hAnsi="Arial" w:cs="Arial"/>
              <w:noProof/>
              <w:sz w:val="24"/>
              <w:szCs w:val="24"/>
            </w:rPr>
            <w:t>(The United Kingdom Government , 2014)</w:t>
          </w:r>
          <w:r w:rsidR="00D6150E" w:rsidRPr="008A33F4">
            <w:rPr>
              <w:rFonts w:ascii="Arial" w:hAnsi="Arial" w:cs="Arial"/>
              <w:sz w:val="24"/>
              <w:szCs w:val="24"/>
            </w:rPr>
            <w:fldChar w:fldCharType="end"/>
          </w:r>
        </w:sdtContent>
      </w:sdt>
      <w:r w:rsidR="00D6150E" w:rsidRPr="008A33F4">
        <w:rPr>
          <w:rFonts w:ascii="Arial" w:hAnsi="Arial" w:cs="Arial"/>
          <w:sz w:val="24"/>
          <w:szCs w:val="24"/>
        </w:rPr>
        <w:t xml:space="preserve">. 87% of respondents said they have not had any contact with their PCC and only 15% were aware of public meetings </w:t>
      </w:r>
      <w:sdt>
        <w:sdtPr>
          <w:rPr>
            <w:rFonts w:ascii="Arial" w:hAnsi="Arial" w:cs="Arial"/>
            <w:sz w:val="24"/>
            <w:szCs w:val="24"/>
          </w:rPr>
          <w:id w:val="1287545269"/>
          <w:citation/>
        </w:sdtPr>
        <w:sdtEndPr/>
        <w:sdtContent>
          <w:r w:rsidR="00D6150E" w:rsidRPr="008A33F4">
            <w:rPr>
              <w:rFonts w:ascii="Arial" w:hAnsi="Arial" w:cs="Arial"/>
              <w:sz w:val="24"/>
              <w:szCs w:val="24"/>
            </w:rPr>
            <w:fldChar w:fldCharType="begin"/>
          </w:r>
          <w:r w:rsidR="00D6150E" w:rsidRPr="008A33F4">
            <w:rPr>
              <w:rFonts w:ascii="Arial" w:hAnsi="Arial" w:cs="Arial"/>
              <w:sz w:val="24"/>
              <w:szCs w:val="24"/>
            </w:rPr>
            <w:instrText xml:space="preserve"> CITATION The14 \l 2057 </w:instrText>
          </w:r>
          <w:r w:rsidR="00D6150E" w:rsidRPr="008A33F4">
            <w:rPr>
              <w:rFonts w:ascii="Arial" w:hAnsi="Arial" w:cs="Arial"/>
              <w:sz w:val="24"/>
              <w:szCs w:val="24"/>
            </w:rPr>
            <w:fldChar w:fldCharType="separate"/>
          </w:r>
          <w:r w:rsidR="00D6150E" w:rsidRPr="008A33F4">
            <w:rPr>
              <w:rFonts w:ascii="Arial" w:hAnsi="Arial" w:cs="Arial"/>
              <w:noProof/>
              <w:sz w:val="24"/>
              <w:szCs w:val="24"/>
            </w:rPr>
            <w:t>(The United Kingdom Government , 2014)</w:t>
          </w:r>
          <w:r w:rsidR="00D6150E" w:rsidRPr="008A33F4">
            <w:rPr>
              <w:rFonts w:ascii="Arial" w:hAnsi="Arial" w:cs="Arial"/>
              <w:sz w:val="24"/>
              <w:szCs w:val="24"/>
            </w:rPr>
            <w:fldChar w:fldCharType="end"/>
          </w:r>
        </w:sdtContent>
      </w:sdt>
      <w:r w:rsidR="00D6150E" w:rsidRPr="008A33F4">
        <w:rPr>
          <w:rFonts w:ascii="Arial" w:hAnsi="Arial" w:cs="Arial"/>
          <w:sz w:val="24"/>
          <w:szCs w:val="24"/>
        </w:rPr>
        <w:t xml:space="preserve">. </w:t>
      </w:r>
    </w:p>
    <w:p w:rsidR="00D6150E" w:rsidRPr="008A33F4" w:rsidRDefault="00D6150E" w:rsidP="008A33F4">
      <w:pPr>
        <w:spacing w:line="360" w:lineRule="auto"/>
        <w:rPr>
          <w:rFonts w:ascii="Arial" w:hAnsi="Arial" w:cs="Arial"/>
          <w:sz w:val="24"/>
          <w:szCs w:val="24"/>
        </w:rPr>
      </w:pPr>
    </w:p>
    <w:p w:rsidR="000947CE" w:rsidRPr="008A33F4" w:rsidRDefault="00D6150E" w:rsidP="008A33F4">
      <w:pPr>
        <w:spacing w:line="360" w:lineRule="auto"/>
        <w:rPr>
          <w:rFonts w:ascii="Arial" w:hAnsi="Arial" w:cs="Arial"/>
          <w:sz w:val="24"/>
          <w:szCs w:val="24"/>
        </w:rPr>
      </w:pPr>
      <w:r w:rsidRPr="008A33F4">
        <w:rPr>
          <w:rFonts w:ascii="Arial" w:hAnsi="Arial" w:cs="Arial"/>
          <w:sz w:val="24"/>
          <w:szCs w:val="24"/>
        </w:rPr>
        <w:t>Ultimately, independent bodies play an important role in hol</w:t>
      </w:r>
      <w:r w:rsidR="00FB68E1" w:rsidRPr="008A33F4">
        <w:rPr>
          <w:rFonts w:ascii="Arial" w:hAnsi="Arial" w:cs="Arial"/>
          <w:sz w:val="24"/>
          <w:szCs w:val="24"/>
        </w:rPr>
        <w:t xml:space="preserve">ding the police accountable but they are not the only bodies to play a role in police accountability. Each police force in the United Kingdom has a Professional standards department (PSD). These can play an instrumental role in the maintenance of trust and confidence in the police which allows the principle of policing by consent to thrive </w:t>
      </w:r>
      <w:sdt>
        <w:sdtPr>
          <w:rPr>
            <w:rFonts w:ascii="Arial" w:hAnsi="Arial" w:cs="Arial"/>
            <w:sz w:val="24"/>
            <w:szCs w:val="24"/>
          </w:rPr>
          <w:id w:val="-1148823259"/>
          <w:citation/>
        </w:sdtPr>
        <w:sdtEndPr/>
        <w:sdtContent>
          <w:r w:rsidR="00FB68E1" w:rsidRPr="008A33F4">
            <w:rPr>
              <w:rFonts w:ascii="Arial" w:hAnsi="Arial" w:cs="Arial"/>
              <w:sz w:val="24"/>
              <w:szCs w:val="24"/>
            </w:rPr>
            <w:fldChar w:fldCharType="begin"/>
          </w:r>
          <w:r w:rsidR="00FB68E1" w:rsidRPr="008A33F4">
            <w:rPr>
              <w:rFonts w:ascii="Arial" w:hAnsi="Arial" w:cs="Arial"/>
              <w:sz w:val="24"/>
              <w:szCs w:val="24"/>
            </w:rPr>
            <w:instrText xml:space="preserve"> CITATION Col15 \l 2057 </w:instrText>
          </w:r>
          <w:r w:rsidR="00FB68E1" w:rsidRPr="008A33F4">
            <w:rPr>
              <w:rFonts w:ascii="Arial" w:hAnsi="Arial" w:cs="Arial"/>
              <w:sz w:val="24"/>
              <w:szCs w:val="24"/>
            </w:rPr>
            <w:fldChar w:fldCharType="separate"/>
          </w:r>
          <w:r w:rsidR="00FB68E1" w:rsidRPr="008A33F4">
            <w:rPr>
              <w:rFonts w:ascii="Arial" w:hAnsi="Arial" w:cs="Arial"/>
              <w:noProof/>
              <w:sz w:val="24"/>
              <w:szCs w:val="24"/>
            </w:rPr>
            <w:t>(College of Policing , 2015 )</w:t>
          </w:r>
          <w:r w:rsidR="00FB68E1" w:rsidRPr="008A33F4">
            <w:rPr>
              <w:rFonts w:ascii="Arial" w:hAnsi="Arial" w:cs="Arial"/>
              <w:sz w:val="24"/>
              <w:szCs w:val="24"/>
            </w:rPr>
            <w:fldChar w:fldCharType="end"/>
          </w:r>
        </w:sdtContent>
      </w:sdt>
      <w:r w:rsidR="00FB68E1" w:rsidRPr="008A33F4">
        <w:rPr>
          <w:rFonts w:ascii="Arial" w:hAnsi="Arial" w:cs="Arial"/>
          <w:sz w:val="24"/>
          <w:szCs w:val="24"/>
        </w:rPr>
        <w:t xml:space="preserve">. </w:t>
      </w:r>
    </w:p>
    <w:p w:rsidR="00FB68E1" w:rsidRPr="008A33F4" w:rsidRDefault="00FB68E1" w:rsidP="008A33F4">
      <w:pPr>
        <w:spacing w:line="360" w:lineRule="auto"/>
        <w:rPr>
          <w:rFonts w:ascii="Arial" w:hAnsi="Arial" w:cs="Arial"/>
          <w:sz w:val="24"/>
          <w:szCs w:val="24"/>
        </w:rPr>
      </w:pPr>
    </w:p>
    <w:p w:rsidR="00FB68E1" w:rsidRPr="008A33F4" w:rsidRDefault="00FB68E1" w:rsidP="008A33F4">
      <w:pPr>
        <w:spacing w:line="360" w:lineRule="auto"/>
        <w:rPr>
          <w:rFonts w:ascii="Arial" w:hAnsi="Arial" w:cs="Arial"/>
          <w:sz w:val="24"/>
          <w:szCs w:val="24"/>
        </w:rPr>
      </w:pPr>
      <w:r w:rsidRPr="008A33F4">
        <w:rPr>
          <w:rFonts w:ascii="Arial" w:hAnsi="Arial" w:cs="Arial"/>
          <w:sz w:val="24"/>
          <w:szCs w:val="24"/>
        </w:rPr>
        <w:t xml:space="preserve">In conclusion, independent bodies play an integral role in holding the police accountable to those that they serve. However, with that being said, other independent review measures are necessary such as the PCC to meet the demands of the public. PSD can also help keep individual officers accountable for their actions. Ultimately, scrutiny and reform from a number of bodies and institutions, both independent and not, will bring the best results for police accountability.  </w:t>
      </w:r>
    </w:p>
    <w:p w:rsidR="007C67A8" w:rsidRPr="008A33F4" w:rsidRDefault="007C67A8" w:rsidP="008A33F4">
      <w:pPr>
        <w:spacing w:line="360" w:lineRule="auto"/>
        <w:rPr>
          <w:rFonts w:ascii="Arial" w:hAnsi="Arial" w:cs="Arial"/>
          <w:sz w:val="24"/>
          <w:szCs w:val="24"/>
        </w:rPr>
      </w:pPr>
    </w:p>
    <w:p w:rsidR="007C67A8" w:rsidRPr="008A33F4" w:rsidRDefault="00F86FC7" w:rsidP="008A33F4">
      <w:pPr>
        <w:spacing w:line="360" w:lineRule="auto"/>
        <w:rPr>
          <w:rFonts w:ascii="Arial" w:hAnsi="Arial" w:cs="Arial"/>
          <w:b/>
          <w:sz w:val="24"/>
          <w:szCs w:val="24"/>
        </w:rPr>
      </w:pPr>
      <w:r w:rsidRPr="008A33F4">
        <w:rPr>
          <w:rFonts w:ascii="Arial" w:hAnsi="Arial" w:cs="Arial"/>
          <w:b/>
          <w:sz w:val="24"/>
          <w:szCs w:val="24"/>
        </w:rPr>
        <w:t xml:space="preserve">1088 </w:t>
      </w:r>
      <w:r w:rsidR="00141C0A" w:rsidRPr="008A33F4">
        <w:rPr>
          <w:rFonts w:ascii="Arial" w:hAnsi="Arial" w:cs="Arial"/>
          <w:b/>
          <w:sz w:val="24"/>
          <w:szCs w:val="24"/>
        </w:rPr>
        <w:t>WORDS</w:t>
      </w: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861351" w:rsidRPr="008A33F4" w:rsidRDefault="00861351" w:rsidP="008A33F4">
      <w:pPr>
        <w:spacing w:line="360" w:lineRule="auto"/>
        <w:rPr>
          <w:rFonts w:ascii="Arial" w:hAnsi="Arial" w:cs="Arial"/>
          <w:b/>
          <w:sz w:val="24"/>
          <w:szCs w:val="24"/>
        </w:rPr>
      </w:pPr>
    </w:p>
    <w:p w:rsidR="003F121E" w:rsidRPr="008A33F4" w:rsidRDefault="003F121E" w:rsidP="008A33F4">
      <w:pPr>
        <w:spacing w:line="360" w:lineRule="auto"/>
        <w:rPr>
          <w:rFonts w:ascii="Arial" w:hAnsi="Arial" w:cs="Arial"/>
          <w:sz w:val="24"/>
          <w:szCs w:val="24"/>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rsidR="00196D9A" w:rsidRDefault="00196D9A">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861351" w:rsidRPr="008A33F4" w:rsidRDefault="00861351" w:rsidP="008A33F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8A33F4">
        <w:rPr>
          <w:rFonts w:ascii="Arial" w:eastAsia="Times New Roman" w:hAnsi="Arial" w:cs="Arial"/>
          <w:sz w:val="24"/>
          <w:szCs w:val="24"/>
          <w:lang w:eastAsia="en-GB"/>
        </w:rPr>
        <w:lastRenderedPageBreak/>
        <w:t>Examine the ethical dimension of ‘real time’ operational decisions. (1000 words)</w:t>
      </w:r>
    </w:p>
    <w:p w:rsidR="00363F53" w:rsidRPr="008A33F4" w:rsidRDefault="00363F53" w:rsidP="008A33F4">
      <w:pPr>
        <w:spacing w:line="360" w:lineRule="auto"/>
        <w:rPr>
          <w:rFonts w:ascii="Arial" w:hAnsi="Arial" w:cs="Arial"/>
          <w:sz w:val="24"/>
          <w:szCs w:val="24"/>
        </w:rPr>
      </w:pPr>
    </w:p>
    <w:p w:rsidR="00861351" w:rsidRPr="008A33F4" w:rsidRDefault="00861351" w:rsidP="008A33F4">
      <w:pPr>
        <w:spacing w:line="360" w:lineRule="auto"/>
        <w:rPr>
          <w:rFonts w:ascii="Arial" w:hAnsi="Arial" w:cs="Arial"/>
          <w:sz w:val="24"/>
          <w:szCs w:val="24"/>
        </w:rPr>
      </w:pPr>
      <w:r w:rsidRPr="008A33F4">
        <w:rPr>
          <w:rFonts w:ascii="Arial" w:hAnsi="Arial" w:cs="Arial"/>
          <w:sz w:val="24"/>
          <w:szCs w:val="24"/>
        </w:rPr>
        <w:t xml:space="preserve">Throughout this assignment, the author will give a definition as to what ethics are and the extent to which they impact on operational decisions. The author will also refer to the National Decision Model (NDM) which centres the code of ethics and examine how this guides police officers when making fast, real time decisions. </w:t>
      </w:r>
    </w:p>
    <w:p w:rsidR="00A066B8" w:rsidRPr="008A33F4" w:rsidRDefault="00A066B8" w:rsidP="008A33F4">
      <w:pPr>
        <w:spacing w:line="360" w:lineRule="auto"/>
        <w:rPr>
          <w:rFonts w:ascii="Arial" w:hAnsi="Arial" w:cs="Arial"/>
          <w:sz w:val="24"/>
          <w:szCs w:val="24"/>
        </w:rPr>
      </w:pPr>
    </w:p>
    <w:p w:rsidR="00A066B8" w:rsidRDefault="00A066B8" w:rsidP="008A33F4">
      <w:pPr>
        <w:spacing w:line="360" w:lineRule="auto"/>
        <w:rPr>
          <w:rFonts w:ascii="Arial" w:hAnsi="Arial" w:cs="Arial"/>
          <w:sz w:val="24"/>
          <w:szCs w:val="24"/>
        </w:rPr>
      </w:pPr>
      <w:r w:rsidRPr="008A33F4">
        <w:rPr>
          <w:rFonts w:ascii="Arial" w:hAnsi="Arial" w:cs="Arial"/>
          <w:sz w:val="24"/>
          <w:szCs w:val="24"/>
        </w:rPr>
        <w:t xml:space="preserve">‘Real time’ operational decisions within policing </w:t>
      </w:r>
    </w:p>
    <w:p w:rsidR="00196D9A" w:rsidRPr="008A33F4" w:rsidRDefault="00196D9A" w:rsidP="008A33F4">
      <w:pPr>
        <w:spacing w:line="360" w:lineRule="auto"/>
        <w:rPr>
          <w:rFonts w:ascii="Arial" w:hAnsi="Arial" w:cs="Arial"/>
          <w:sz w:val="24"/>
          <w:szCs w:val="24"/>
        </w:rPr>
      </w:pPr>
    </w:p>
    <w:p w:rsidR="00A066B8" w:rsidRPr="008A33F4" w:rsidRDefault="00A066B8" w:rsidP="008A33F4">
      <w:pPr>
        <w:spacing w:line="360" w:lineRule="auto"/>
        <w:rPr>
          <w:rFonts w:ascii="Arial" w:hAnsi="Arial" w:cs="Arial"/>
          <w:sz w:val="24"/>
          <w:szCs w:val="24"/>
        </w:rPr>
      </w:pPr>
      <w:r w:rsidRPr="008A33F4">
        <w:rPr>
          <w:rFonts w:ascii="Arial" w:hAnsi="Arial" w:cs="Arial"/>
          <w:sz w:val="24"/>
          <w:szCs w:val="24"/>
        </w:rPr>
        <w:t xml:space="preserve">Real time decisions are decisions that are not only made quickly by those involved in the decision making process but also lead to very fast changes following the decision. These decisions are often made in fast-changing and dynamic situations </w:t>
      </w:r>
      <w:sdt>
        <w:sdtPr>
          <w:rPr>
            <w:rFonts w:ascii="Arial" w:hAnsi="Arial" w:cs="Arial"/>
            <w:sz w:val="24"/>
            <w:szCs w:val="24"/>
          </w:rPr>
          <w:id w:val="821929618"/>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Sto17 \l 2057 </w:instrText>
          </w:r>
          <w:r w:rsidRPr="008A33F4">
            <w:rPr>
              <w:rFonts w:ascii="Arial" w:hAnsi="Arial" w:cs="Arial"/>
              <w:sz w:val="24"/>
              <w:szCs w:val="24"/>
            </w:rPr>
            <w:fldChar w:fldCharType="separate"/>
          </w:r>
          <w:r w:rsidRPr="008A33F4">
            <w:rPr>
              <w:rFonts w:ascii="Arial" w:hAnsi="Arial" w:cs="Arial"/>
              <w:noProof/>
              <w:sz w:val="24"/>
              <w:szCs w:val="24"/>
            </w:rPr>
            <w:t>(Stoica, 2017)</w:t>
          </w:r>
          <w:r w:rsidRPr="008A33F4">
            <w:rPr>
              <w:rFonts w:ascii="Arial" w:hAnsi="Arial" w:cs="Arial"/>
              <w:sz w:val="24"/>
              <w:szCs w:val="24"/>
            </w:rPr>
            <w:fldChar w:fldCharType="end"/>
          </w:r>
        </w:sdtContent>
      </w:sdt>
      <w:r w:rsidRPr="008A33F4">
        <w:rPr>
          <w:rFonts w:ascii="Arial" w:hAnsi="Arial" w:cs="Arial"/>
          <w:sz w:val="24"/>
          <w:szCs w:val="24"/>
        </w:rPr>
        <w:t>.</w:t>
      </w:r>
    </w:p>
    <w:p w:rsidR="00A066B8" w:rsidRPr="008A33F4" w:rsidRDefault="00A066B8" w:rsidP="008A33F4">
      <w:pPr>
        <w:spacing w:line="360" w:lineRule="auto"/>
        <w:rPr>
          <w:rFonts w:ascii="Arial" w:hAnsi="Arial" w:cs="Arial"/>
          <w:sz w:val="24"/>
          <w:szCs w:val="24"/>
        </w:rPr>
      </w:pPr>
    </w:p>
    <w:p w:rsidR="00FD0EBB" w:rsidRPr="008A33F4" w:rsidRDefault="00A066B8" w:rsidP="008A33F4">
      <w:pPr>
        <w:spacing w:line="360" w:lineRule="auto"/>
        <w:rPr>
          <w:rFonts w:ascii="Arial" w:hAnsi="Arial" w:cs="Arial"/>
          <w:sz w:val="24"/>
          <w:szCs w:val="24"/>
        </w:rPr>
      </w:pPr>
      <w:r w:rsidRPr="008A33F4">
        <w:rPr>
          <w:rFonts w:ascii="Arial" w:hAnsi="Arial" w:cs="Arial"/>
          <w:sz w:val="24"/>
          <w:szCs w:val="24"/>
        </w:rPr>
        <w:t>Operational decisions are decisions which are ofte</w:t>
      </w:r>
      <w:r w:rsidR="00505C1F" w:rsidRPr="008A33F4">
        <w:rPr>
          <w:rFonts w:ascii="Arial" w:hAnsi="Arial" w:cs="Arial"/>
          <w:sz w:val="24"/>
          <w:szCs w:val="24"/>
        </w:rPr>
        <w:t>n made more frequently and have impacts which</w:t>
      </w:r>
      <w:r w:rsidRPr="008A33F4">
        <w:rPr>
          <w:rFonts w:ascii="Arial" w:hAnsi="Arial" w:cs="Arial"/>
          <w:sz w:val="24"/>
          <w:szCs w:val="24"/>
        </w:rPr>
        <w:t xml:space="preserve"> generally </w:t>
      </w:r>
      <w:r w:rsidR="00505C1F" w:rsidRPr="008A33F4">
        <w:rPr>
          <w:rFonts w:ascii="Arial" w:hAnsi="Arial" w:cs="Arial"/>
          <w:sz w:val="24"/>
          <w:szCs w:val="24"/>
        </w:rPr>
        <w:t xml:space="preserve">effect the </w:t>
      </w:r>
      <w:r w:rsidRPr="008A33F4">
        <w:rPr>
          <w:rFonts w:ascii="Arial" w:hAnsi="Arial" w:cs="Arial"/>
          <w:sz w:val="24"/>
          <w:szCs w:val="24"/>
        </w:rPr>
        <w:t xml:space="preserve">short term. Operational decisions will typically impact on the day to day functions of an organisation and look very much at the current situation and aims of the organisation </w:t>
      </w:r>
      <w:sdt>
        <w:sdtPr>
          <w:rPr>
            <w:rFonts w:ascii="Arial" w:hAnsi="Arial" w:cs="Arial"/>
            <w:sz w:val="24"/>
            <w:szCs w:val="24"/>
          </w:rPr>
          <w:id w:val="-1730378808"/>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Hol16 \l 2057 </w:instrText>
          </w:r>
          <w:r w:rsidRPr="008A33F4">
            <w:rPr>
              <w:rFonts w:ascii="Arial" w:hAnsi="Arial" w:cs="Arial"/>
              <w:sz w:val="24"/>
              <w:szCs w:val="24"/>
            </w:rPr>
            <w:fldChar w:fldCharType="separate"/>
          </w:r>
          <w:r w:rsidRPr="008A33F4">
            <w:rPr>
              <w:rFonts w:ascii="Arial" w:hAnsi="Arial" w:cs="Arial"/>
              <w:noProof/>
              <w:sz w:val="24"/>
              <w:szCs w:val="24"/>
            </w:rPr>
            <w:t>(Holm-Nielsen &amp; Ehimen, 2016)</w:t>
          </w:r>
          <w:r w:rsidRPr="008A33F4">
            <w:rPr>
              <w:rFonts w:ascii="Arial" w:hAnsi="Arial" w:cs="Arial"/>
              <w:sz w:val="24"/>
              <w:szCs w:val="24"/>
            </w:rPr>
            <w:fldChar w:fldCharType="end"/>
          </w:r>
        </w:sdtContent>
      </w:sdt>
      <w:r w:rsidRPr="008A33F4">
        <w:rPr>
          <w:rFonts w:ascii="Arial" w:hAnsi="Arial" w:cs="Arial"/>
          <w:sz w:val="24"/>
          <w:szCs w:val="24"/>
        </w:rPr>
        <w:t xml:space="preserve">. </w:t>
      </w:r>
    </w:p>
    <w:p w:rsidR="00A066B8" w:rsidRPr="008A33F4" w:rsidRDefault="00A066B8" w:rsidP="008A33F4">
      <w:pPr>
        <w:spacing w:line="360" w:lineRule="auto"/>
        <w:rPr>
          <w:rFonts w:ascii="Arial" w:hAnsi="Arial" w:cs="Arial"/>
          <w:sz w:val="24"/>
          <w:szCs w:val="24"/>
        </w:rPr>
      </w:pPr>
    </w:p>
    <w:p w:rsidR="00A066B8" w:rsidRPr="008A33F4" w:rsidRDefault="00A066B8" w:rsidP="008A33F4">
      <w:pPr>
        <w:spacing w:line="360" w:lineRule="auto"/>
        <w:rPr>
          <w:rFonts w:ascii="Arial" w:hAnsi="Arial" w:cs="Arial"/>
          <w:sz w:val="24"/>
          <w:szCs w:val="24"/>
        </w:rPr>
      </w:pPr>
      <w:r w:rsidRPr="008A33F4">
        <w:rPr>
          <w:rFonts w:ascii="Arial" w:hAnsi="Arial" w:cs="Arial"/>
          <w:sz w:val="24"/>
          <w:szCs w:val="24"/>
        </w:rPr>
        <w:t xml:space="preserve">Within a policing context, </w:t>
      </w:r>
      <w:r w:rsidR="00DB5A6C" w:rsidRPr="008A33F4">
        <w:rPr>
          <w:rFonts w:ascii="Arial" w:hAnsi="Arial" w:cs="Arial"/>
          <w:sz w:val="24"/>
          <w:szCs w:val="24"/>
        </w:rPr>
        <w:t xml:space="preserve">operational decisions are commonly made by chief officers but may also be made by police constables. When making operational decisions, police officers must consider the </w:t>
      </w:r>
      <w:r w:rsidR="00977214" w:rsidRPr="008A33F4">
        <w:rPr>
          <w:rFonts w:ascii="Arial" w:hAnsi="Arial" w:cs="Arial"/>
          <w:sz w:val="24"/>
          <w:szCs w:val="24"/>
        </w:rPr>
        <w:t>N</w:t>
      </w:r>
      <w:r w:rsidR="00DB5A6C" w:rsidRPr="008A33F4">
        <w:rPr>
          <w:rFonts w:ascii="Arial" w:hAnsi="Arial" w:cs="Arial"/>
          <w:sz w:val="24"/>
          <w:szCs w:val="24"/>
        </w:rPr>
        <w:t xml:space="preserve">ational </w:t>
      </w:r>
      <w:r w:rsidR="00977214" w:rsidRPr="008A33F4">
        <w:rPr>
          <w:rFonts w:ascii="Arial" w:hAnsi="Arial" w:cs="Arial"/>
          <w:sz w:val="24"/>
          <w:szCs w:val="24"/>
        </w:rPr>
        <w:t>Decision M</w:t>
      </w:r>
      <w:r w:rsidR="00DB5A6C" w:rsidRPr="008A33F4">
        <w:rPr>
          <w:rFonts w:ascii="Arial" w:hAnsi="Arial" w:cs="Arial"/>
          <w:sz w:val="24"/>
          <w:szCs w:val="24"/>
        </w:rPr>
        <w:t>odel</w:t>
      </w:r>
      <w:r w:rsidR="00977214" w:rsidRPr="008A33F4">
        <w:rPr>
          <w:rFonts w:ascii="Arial" w:hAnsi="Arial" w:cs="Arial"/>
          <w:sz w:val="24"/>
          <w:szCs w:val="24"/>
        </w:rPr>
        <w:t xml:space="preserve"> (NDM)</w:t>
      </w:r>
      <w:r w:rsidR="00334EE8" w:rsidRPr="008A33F4">
        <w:rPr>
          <w:rFonts w:ascii="Arial" w:hAnsi="Arial" w:cs="Arial"/>
          <w:sz w:val="24"/>
          <w:szCs w:val="24"/>
        </w:rPr>
        <w:t xml:space="preserve"> and ensure that any action</w:t>
      </w:r>
      <w:r w:rsidR="00963283" w:rsidRPr="008A33F4">
        <w:rPr>
          <w:rFonts w:ascii="Arial" w:hAnsi="Arial" w:cs="Arial"/>
          <w:sz w:val="24"/>
          <w:szCs w:val="24"/>
        </w:rPr>
        <w:t xml:space="preserve"> taken is lawful, proportionate and necessary </w:t>
      </w:r>
      <w:sdt>
        <w:sdtPr>
          <w:rPr>
            <w:rFonts w:ascii="Arial" w:hAnsi="Arial" w:cs="Arial"/>
            <w:sz w:val="24"/>
            <w:szCs w:val="24"/>
          </w:rPr>
          <w:id w:val="320927269"/>
          <w:citation/>
        </w:sdtPr>
        <w:sdtEndPr/>
        <w:sdtContent>
          <w:r w:rsidR="00963283" w:rsidRPr="008A33F4">
            <w:rPr>
              <w:rFonts w:ascii="Arial" w:hAnsi="Arial" w:cs="Arial"/>
              <w:sz w:val="24"/>
              <w:szCs w:val="24"/>
            </w:rPr>
            <w:fldChar w:fldCharType="begin"/>
          </w:r>
          <w:r w:rsidR="00963283" w:rsidRPr="008A33F4">
            <w:rPr>
              <w:rFonts w:ascii="Arial" w:hAnsi="Arial" w:cs="Arial"/>
              <w:sz w:val="24"/>
              <w:szCs w:val="24"/>
            </w:rPr>
            <w:instrText xml:space="preserve"> CITATION Wes14 \l 2057 </w:instrText>
          </w:r>
          <w:r w:rsidR="00963283" w:rsidRPr="008A33F4">
            <w:rPr>
              <w:rFonts w:ascii="Arial" w:hAnsi="Arial" w:cs="Arial"/>
              <w:sz w:val="24"/>
              <w:szCs w:val="24"/>
            </w:rPr>
            <w:fldChar w:fldCharType="separate"/>
          </w:r>
          <w:r w:rsidR="00963283" w:rsidRPr="008A33F4">
            <w:rPr>
              <w:rFonts w:ascii="Arial" w:hAnsi="Arial" w:cs="Arial"/>
              <w:noProof/>
              <w:sz w:val="24"/>
              <w:szCs w:val="24"/>
            </w:rPr>
            <w:t>(West Midlands Police, 2014)</w:t>
          </w:r>
          <w:r w:rsidR="00963283" w:rsidRPr="008A33F4">
            <w:rPr>
              <w:rFonts w:ascii="Arial" w:hAnsi="Arial" w:cs="Arial"/>
              <w:sz w:val="24"/>
              <w:szCs w:val="24"/>
            </w:rPr>
            <w:fldChar w:fldCharType="end"/>
          </w:r>
        </w:sdtContent>
      </w:sdt>
      <w:r w:rsidR="00963283" w:rsidRPr="008A33F4">
        <w:rPr>
          <w:rFonts w:ascii="Arial" w:hAnsi="Arial" w:cs="Arial"/>
          <w:sz w:val="24"/>
          <w:szCs w:val="24"/>
        </w:rPr>
        <w:t>.</w:t>
      </w:r>
    </w:p>
    <w:p w:rsidR="00A066B8" w:rsidRPr="008A33F4" w:rsidRDefault="00A066B8" w:rsidP="008A33F4">
      <w:pPr>
        <w:spacing w:line="360" w:lineRule="auto"/>
        <w:rPr>
          <w:rFonts w:ascii="Arial" w:hAnsi="Arial" w:cs="Arial"/>
          <w:sz w:val="24"/>
          <w:szCs w:val="24"/>
        </w:rPr>
      </w:pPr>
    </w:p>
    <w:p w:rsidR="00196D9A" w:rsidRDefault="00196D9A" w:rsidP="008A33F4">
      <w:pPr>
        <w:spacing w:line="360" w:lineRule="auto"/>
        <w:rPr>
          <w:rFonts w:ascii="Arial" w:hAnsi="Arial" w:cs="Arial"/>
          <w:sz w:val="24"/>
          <w:szCs w:val="24"/>
        </w:rPr>
      </w:pPr>
    </w:p>
    <w:p w:rsidR="00196D9A" w:rsidRDefault="00196D9A" w:rsidP="008A33F4">
      <w:pPr>
        <w:spacing w:line="360" w:lineRule="auto"/>
        <w:rPr>
          <w:rFonts w:ascii="Arial" w:hAnsi="Arial" w:cs="Arial"/>
          <w:sz w:val="24"/>
          <w:szCs w:val="24"/>
        </w:rPr>
      </w:pPr>
    </w:p>
    <w:p w:rsidR="00196D9A" w:rsidRDefault="00196D9A" w:rsidP="008A33F4">
      <w:pPr>
        <w:spacing w:line="360" w:lineRule="auto"/>
        <w:rPr>
          <w:rFonts w:ascii="Arial" w:hAnsi="Arial" w:cs="Arial"/>
          <w:sz w:val="24"/>
          <w:szCs w:val="24"/>
        </w:rPr>
      </w:pPr>
    </w:p>
    <w:p w:rsidR="00FD0EBB" w:rsidRPr="008A33F4" w:rsidRDefault="005C5C58" w:rsidP="008A33F4">
      <w:pPr>
        <w:spacing w:line="360" w:lineRule="auto"/>
        <w:rPr>
          <w:rFonts w:ascii="Arial" w:hAnsi="Arial" w:cs="Arial"/>
          <w:sz w:val="24"/>
          <w:szCs w:val="24"/>
        </w:rPr>
      </w:pPr>
      <w:r w:rsidRPr="008A33F4">
        <w:rPr>
          <w:rFonts w:ascii="Arial" w:hAnsi="Arial" w:cs="Arial"/>
          <w:sz w:val="24"/>
          <w:szCs w:val="24"/>
        </w:rPr>
        <w:lastRenderedPageBreak/>
        <w:t>Ethics and its impact on</w:t>
      </w:r>
      <w:r w:rsidR="00FD0EBB" w:rsidRPr="008A33F4">
        <w:rPr>
          <w:rFonts w:ascii="Arial" w:hAnsi="Arial" w:cs="Arial"/>
          <w:sz w:val="24"/>
          <w:szCs w:val="24"/>
        </w:rPr>
        <w:t xml:space="preserve"> policing </w:t>
      </w:r>
    </w:p>
    <w:p w:rsidR="00196D9A" w:rsidRDefault="00196D9A" w:rsidP="008A33F4">
      <w:pPr>
        <w:spacing w:line="360" w:lineRule="auto"/>
        <w:rPr>
          <w:rFonts w:ascii="Arial" w:hAnsi="Arial" w:cs="Arial"/>
          <w:sz w:val="24"/>
          <w:szCs w:val="24"/>
        </w:rPr>
      </w:pPr>
    </w:p>
    <w:p w:rsidR="00FD0EBB" w:rsidRPr="008A33F4" w:rsidRDefault="00A955B9" w:rsidP="008A33F4">
      <w:pPr>
        <w:spacing w:line="360" w:lineRule="auto"/>
        <w:rPr>
          <w:rFonts w:ascii="Arial" w:hAnsi="Arial" w:cs="Arial"/>
          <w:sz w:val="24"/>
          <w:szCs w:val="24"/>
        </w:rPr>
      </w:pPr>
      <w:r w:rsidRPr="008A33F4">
        <w:rPr>
          <w:rFonts w:ascii="Arial" w:hAnsi="Arial" w:cs="Arial"/>
          <w:sz w:val="24"/>
          <w:szCs w:val="24"/>
        </w:rPr>
        <w:t>Ethics are defined as “a system of accepted beliefs that control</w:t>
      </w:r>
      <w:r w:rsidR="005A3A34" w:rsidRPr="008A33F4">
        <w:rPr>
          <w:rFonts w:ascii="Arial" w:hAnsi="Arial" w:cs="Arial"/>
          <w:sz w:val="24"/>
          <w:szCs w:val="24"/>
        </w:rPr>
        <w:t xml:space="preserve"> behaviour, especially such a system based on morals” </w:t>
      </w:r>
      <w:sdt>
        <w:sdtPr>
          <w:rPr>
            <w:rFonts w:ascii="Arial" w:hAnsi="Arial" w:cs="Arial"/>
            <w:sz w:val="24"/>
            <w:szCs w:val="24"/>
          </w:rPr>
          <w:id w:val="-1881544640"/>
          <w:citation/>
        </w:sdtPr>
        <w:sdtEndPr/>
        <w:sdtContent>
          <w:r w:rsidR="005A3A34" w:rsidRPr="008A33F4">
            <w:rPr>
              <w:rFonts w:ascii="Arial" w:hAnsi="Arial" w:cs="Arial"/>
              <w:sz w:val="24"/>
              <w:szCs w:val="24"/>
            </w:rPr>
            <w:fldChar w:fldCharType="begin"/>
          </w:r>
          <w:r w:rsidR="005A3A34" w:rsidRPr="008A33F4">
            <w:rPr>
              <w:rFonts w:ascii="Arial" w:hAnsi="Arial" w:cs="Arial"/>
              <w:sz w:val="24"/>
              <w:szCs w:val="24"/>
            </w:rPr>
            <w:instrText xml:space="preserve"> CITATION Cam21 \l 2057 </w:instrText>
          </w:r>
          <w:r w:rsidR="005A3A34" w:rsidRPr="008A33F4">
            <w:rPr>
              <w:rFonts w:ascii="Arial" w:hAnsi="Arial" w:cs="Arial"/>
              <w:sz w:val="24"/>
              <w:szCs w:val="24"/>
            </w:rPr>
            <w:fldChar w:fldCharType="separate"/>
          </w:r>
          <w:r w:rsidR="005A3A34" w:rsidRPr="008A33F4">
            <w:rPr>
              <w:rFonts w:ascii="Arial" w:hAnsi="Arial" w:cs="Arial"/>
              <w:noProof/>
              <w:sz w:val="24"/>
              <w:szCs w:val="24"/>
            </w:rPr>
            <w:t>(Cambridge Dictionary, 2021)</w:t>
          </w:r>
          <w:r w:rsidR="005A3A34" w:rsidRPr="008A33F4">
            <w:rPr>
              <w:rFonts w:ascii="Arial" w:hAnsi="Arial" w:cs="Arial"/>
              <w:sz w:val="24"/>
              <w:szCs w:val="24"/>
            </w:rPr>
            <w:fldChar w:fldCharType="end"/>
          </w:r>
        </w:sdtContent>
      </w:sdt>
      <w:r w:rsidR="005A3A34" w:rsidRPr="008A33F4">
        <w:rPr>
          <w:rFonts w:ascii="Arial" w:hAnsi="Arial" w:cs="Arial"/>
          <w:sz w:val="24"/>
          <w:szCs w:val="24"/>
        </w:rPr>
        <w:t xml:space="preserve">. Morals are “standards of good and bad behaviour,” morals can vary for person to person and are ultimately decided on an individual basis </w:t>
      </w:r>
      <w:sdt>
        <w:sdtPr>
          <w:rPr>
            <w:rFonts w:ascii="Arial" w:hAnsi="Arial" w:cs="Arial"/>
            <w:sz w:val="24"/>
            <w:szCs w:val="24"/>
          </w:rPr>
          <w:id w:val="246311862"/>
          <w:citation/>
        </w:sdtPr>
        <w:sdtEndPr/>
        <w:sdtContent>
          <w:r w:rsidR="005A3A34" w:rsidRPr="008A33F4">
            <w:rPr>
              <w:rFonts w:ascii="Arial" w:hAnsi="Arial" w:cs="Arial"/>
              <w:sz w:val="24"/>
              <w:szCs w:val="24"/>
            </w:rPr>
            <w:fldChar w:fldCharType="begin"/>
          </w:r>
          <w:r w:rsidR="005A3A34" w:rsidRPr="008A33F4">
            <w:rPr>
              <w:rFonts w:ascii="Arial" w:hAnsi="Arial" w:cs="Arial"/>
              <w:sz w:val="24"/>
              <w:szCs w:val="24"/>
            </w:rPr>
            <w:instrText xml:space="preserve"> CITATION Cam211 \l 2057 </w:instrText>
          </w:r>
          <w:r w:rsidR="005A3A34" w:rsidRPr="008A33F4">
            <w:rPr>
              <w:rFonts w:ascii="Arial" w:hAnsi="Arial" w:cs="Arial"/>
              <w:sz w:val="24"/>
              <w:szCs w:val="24"/>
            </w:rPr>
            <w:fldChar w:fldCharType="separate"/>
          </w:r>
          <w:r w:rsidR="005A3A34" w:rsidRPr="008A33F4">
            <w:rPr>
              <w:rFonts w:ascii="Arial" w:hAnsi="Arial" w:cs="Arial"/>
              <w:noProof/>
              <w:sz w:val="24"/>
              <w:szCs w:val="24"/>
            </w:rPr>
            <w:t>(Cambridge University, 2021)</w:t>
          </w:r>
          <w:r w:rsidR="005A3A34" w:rsidRPr="008A33F4">
            <w:rPr>
              <w:rFonts w:ascii="Arial" w:hAnsi="Arial" w:cs="Arial"/>
              <w:sz w:val="24"/>
              <w:szCs w:val="24"/>
            </w:rPr>
            <w:fldChar w:fldCharType="end"/>
          </w:r>
        </w:sdtContent>
      </w:sdt>
      <w:r w:rsidR="005A3A34" w:rsidRPr="008A33F4">
        <w:rPr>
          <w:rFonts w:ascii="Arial" w:hAnsi="Arial" w:cs="Arial"/>
          <w:sz w:val="24"/>
          <w:szCs w:val="24"/>
        </w:rPr>
        <w:t>.</w:t>
      </w:r>
    </w:p>
    <w:p w:rsidR="005A3A34" w:rsidRPr="008A33F4" w:rsidRDefault="005A3A34" w:rsidP="008A33F4">
      <w:pPr>
        <w:spacing w:line="360" w:lineRule="auto"/>
        <w:rPr>
          <w:rFonts w:ascii="Arial" w:hAnsi="Arial" w:cs="Arial"/>
          <w:sz w:val="24"/>
          <w:szCs w:val="24"/>
        </w:rPr>
      </w:pPr>
    </w:p>
    <w:p w:rsidR="005A3A34" w:rsidRPr="008A33F4" w:rsidRDefault="005C5C58" w:rsidP="008A33F4">
      <w:pPr>
        <w:spacing w:line="360" w:lineRule="auto"/>
        <w:rPr>
          <w:rFonts w:ascii="Arial" w:hAnsi="Arial" w:cs="Arial"/>
          <w:sz w:val="24"/>
          <w:szCs w:val="24"/>
        </w:rPr>
      </w:pPr>
      <w:r w:rsidRPr="008A33F4">
        <w:rPr>
          <w:rFonts w:ascii="Arial" w:hAnsi="Arial" w:cs="Arial"/>
          <w:sz w:val="24"/>
          <w:szCs w:val="24"/>
        </w:rPr>
        <w:t xml:space="preserve">Ethics within an organisational setting </w:t>
      </w:r>
      <w:r w:rsidR="00AA204E" w:rsidRPr="008A33F4">
        <w:rPr>
          <w:rFonts w:ascii="Arial" w:hAnsi="Arial" w:cs="Arial"/>
          <w:sz w:val="24"/>
          <w:szCs w:val="24"/>
        </w:rPr>
        <w:t xml:space="preserve">fundamentally </w:t>
      </w:r>
      <w:r w:rsidRPr="008A33F4">
        <w:rPr>
          <w:rFonts w:ascii="Arial" w:hAnsi="Arial" w:cs="Arial"/>
          <w:sz w:val="24"/>
          <w:szCs w:val="24"/>
        </w:rPr>
        <w:t xml:space="preserve">mean that beliefs and values should always underpin policies and practices. </w:t>
      </w:r>
      <w:r w:rsidR="00BE1148" w:rsidRPr="008A33F4">
        <w:rPr>
          <w:rFonts w:ascii="Arial" w:hAnsi="Arial" w:cs="Arial"/>
          <w:sz w:val="24"/>
          <w:szCs w:val="24"/>
        </w:rPr>
        <w:t xml:space="preserve">These values can change overtime and organisations must adapt to changing societal attitudes and ethics </w:t>
      </w:r>
      <w:sdt>
        <w:sdtPr>
          <w:rPr>
            <w:rFonts w:ascii="Arial" w:hAnsi="Arial" w:cs="Arial"/>
            <w:sz w:val="24"/>
            <w:szCs w:val="24"/>
          </w:rPr>
          <w:id w:val="1413744740"/>
          <w:citation/>
        </w:sdtPr>
        <w:sdtEndPr/>
        <w:sdtContent>
          <w:r w:rsidR="00BE1148" w:rsidRPr="008A33F4">
            <w:rPr>
              <w:rFonts w:ascii="Arial" w:hAnsi="Arial" w:cs="Arial"/>
              <w:sz w:val="24"/>
              <w:szCs w:val="24"/>
            </w:rPr>
            <w:fldChar w:fldCharType="begin"/>
          </w:r>
          <w:r w:rsidR="00BE1148" w:rsidRPr="008A33F4">
            <w:rPr>
              <w:rFonts w:ascii="Arial" w:hAnsi="Arial" w:cs="Arial"/>
              <w:sz w:val="24"/>
              <w:szCs w:val="24"/>
            </w:rPr>
            <w:instrText xml:space="preserve"> CITATION Sta04 \l 2057 </w:instrText>
          </w:r>
          <w:r w:rsidR="00BE1148" w:rsidRPr="008A33F4">
            <w:rPr>
              <w:rFonts w:ascii="Arial" w:hAnsi="Arial" w:cs="Arial"/>
              <w:sz w:val="24"/>
              <w:szCs w:val="24"/>
            </w:rPr>
            <w:fldChar w:fldCharType="separate"/>
          </w:r>
          <w:r w:rsidR="00BE1148" w:rsidRPr="008A33F4">
            <w:rPr>
              <w:rFonts w:ascii="Arial" w:hAnsi="Arial" w:cs="Arial"/>
              <w:noProof/>
              <w:sz w:val="24"/>
              <w:szCs w:val="24"/>
            </w:rPr>
            <w:t>(Stainer, 2004)</w:t>
          </w:r>
          <w:r w:rsidR="00BE1148" w:rsidRPr="008A33F4">
            <w:rPr>
              <w:rFonts w:ascii="Arial" w:hAnsi="Arial" w:cs="Arial"/>
              <w:sz w:val="24"/>
              <w:szCs w:val="24"/>
            </w:rPr>
            <w:fldChar w:fldCharType="end"/>
          </w:r>
        </w:sdtContent>
      </w:sdt>
      <w:r w:rsidR="00BE1148" w:rsidRPr="008A33F4">
        <w:rPr>
          <w:rFonts w:ascii="Arial" w:hAnsi="Arial" w:cs="Arial"/>
          <w:sz w:val="24"/>
          <w:szCs w:val="24"/>
        </w:rPr>
        <w:t xml:space="preserve">. However, ethics are very complex and intricate as problems can arise due to the subjectivity and perception of what is “right or wrong” </w:t>
      </w:r>
      <w:sdt>
        <w:sdtPr>
          <w:rPr>
            <w:rFonts w:ascii="Arial" w:hAnsi="Arial" w:cs="Arial"/>
            <w:sz w:val="24"/>
            <w:szCs w:val="24"/>
          </w:rPr>
          <w:id w:val="107930804"/>
          <w:citation/>
        </w:sdtPr>
        <w:sdtEndPr/>
        <w:sdtContent>
          <w:r w:rsidR="00BE1148" w:rsidRPr="008A33F4">
            <w:rPr>
              <w:rFonts w:ascii="Arial" w:hAnsi="Arial" w:cs="Arial"/>
              <w:sz w:val="24"/>
              <w:szCs w:val="24"/>
            </w:rPr>
            <w:fldChar w:fldCharType="begin"/>
          </w:r>
          <w:r w:rsidR="00BE1148" w:rsidRPr="008A33F4">
            <w:rPr>
              <w:rFonts w:ascii="Arial" w:hAnsi="Arial" w:cs="Arial"/>
              <w:sz w:val="24"/>
              <w:szCs w:val="24"/>
            </w:rPr>
            <w:instrText xml:space="preserve"> CITATION Sta04 \l 2057 </w:instrText>
          </w:r>
          <w:r w:rsidR="00BE1148" w:rsidRPr="008A33F4">
            <w:rPr>
              <w:rFonts w:ascii="Arial" w:hAnsi="Arial" w:cs="Arial"/>
              <w:sz w:val="24"/>
              <w:szCs w:val="24"/>
            </w:rPr>
            <w:fldChar w:fldCharType="separate"/>
          </w:r>
          <w:r w:rsidR="00BE1148" w:rsidRPr="008A33F4">
            <w:rPr>
              <w:rFonts w:ascii="Arial" w:hAnsi="Arial" w:cs="Arial"/>
              <w:noProof/>
              <w:sz w:val="24"/>
              <w:szCs w:val="24"/>
            </w:rPr>
            <w:t>(Stainer, 2004)</w:t>
          </w:r>
          <w:r w:rsidR="00BE1148" w:rsidRPr="008A33F4">
            <w:rPr>
              <w:rFonts w:ascii="Arial" w:hAnsi="Arial" w:cs="Arial"/>
              <w:sz w:val="24"/>
              <w:szCs w:val="24"/>
            </w:rPr>
            <w:fldChar w:fldCharType="end"/>
          </w:r>
        </w:sdtContent>
      </w:sdt>
      <w:r w:rsidR="00BE1148" w:rsidRPr="008A33F4">
        <w:rPr>
          <w:rFonts w:ascii="Arial" w:hAnsi="Arial" w:cs="Arial"/>
          <w:sz w:val="24"/>
          <w:szCs w:val="24"/>
        </w:rPr>
        <w:t>.</w:t>
      </w:r>
    </w:p>
    <w:p w:rsidR="00853BE7" w:rsidRPr="008A33F4" w:rsidRDefault="00853BE7" w:rsidP="008A33F4">
      <w:pPr>
        <w:spacing w:line="360" w:lineRule="auto"/>
        <w:rPr>
          <w:rFonts w:ascii="Arial" w:hAnsi="Arial" w:cs="Arial"/>
          <w:sz w:val="24"/>
          <w:szCs w:val="24"/>
        </w:rPr>
      </w:pPr>
    </w:p>
    <w:p w:rsidR="00853BE7" w:rsidRPr="008A33F4" w:rsidRDefault="00853BE7" w:rsidP="008A33F4">
      <w:pPr>
        <w:spacing w:line="360" w:lineRule="auto"/>
        <w:rPr>
          <w:rFonts w:ascii="Arial" w:hAnsi="Arial" w:cs="Arial"/>
          <w:sz w:val="24"/>
          <w:szCs w:val="24"/>
        </w:rPr>
      </w:pPr>
      <w:r w:rsidRPr="008A33F4">
        <w:rPr>
          <w:rFonts w:ascii="Arial" w:hAnsi="Arial" w:cs="Arial"/>
          <w:sz w:val="24"/>
          <w:szCs w:val="24"/>
        </w:rPr>
        <w:t xml:space="preserve">In order to address these issues, the college of policing produced the Code of Ethics and in July 2014 it was laid before parliament as a code of practice </w:t>
      </w:r>
      <w:sdt>
        <w:sdtPr>
          <w:rPr>
            <w:rFonts w:ascii="Arial" w:hAnsi="Arial" w:cs="Arial"/>
            <w:sz w:val="24"/>
            <w:szCs w:val="24"/>
          </w:rPr>
          <w:id w:val="2147466246"/>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Col14 \l 2057 </w:instrText>
          </w:r>
          <w:r w:rsidRPr="008A33F4">
            <w:rPr>
              <w:rFonts w:ascii="Arial" w:hAnsi="Arial" w:cs="Arial"/>
              <w:sz w:val="24"/>
              <w:szCs w:val="24"/>
            </w:rPr>
            <w:fldChar w:fldCharType="separate"/>
          </w:r>
          <w:r w:rsidRPr="008A33F4">
            <w:rPr>
              <w:rFonts w:ascii="Arial" w:hAnsi="Arial" w:cs="Arial"/>
              <w:noProof/>
              <w:sz w:val="24"/>
              <w:szCs w:val="24"/>
            </w:rPr>
            <w:t>(College of Policing, 2014)</w:t>
          </w:r>
          <w:r w:rsidRPr="008A33F4">
            <w:rPr>
              <w:rFonts w:ascii="Arial" w:hAnsi="Arial" w:cs="Arial"/>
              <w:sz w:val="24"/>
              <w:szCs w:val="24"/>
            </w:rPr>
            <w:fldChar w:fldCharType="end"/>
          </w:r>
        </w:sdtContent>
      </w:sdt>
      <w:r w:rsidRPr="008A33F4">
        <w:rPr>
          <w:rFonts w:ascii="Arial" w:hAnsi="Arial" w:cs="Arial"/>
          <w:sz w:val="24"/>
          <w:szCs w:val="24"/>
        </w:rPr>
        <w:t xml:space="preserve">. </w:t>
      </w:r>
      <w:r w:rsidR="00FE6A07" w:rsidRPr="008A33F4">
        <w:rPr>
          <w:rFonts w:ascii="Arial" w:hAnsi="Arial" w:cs="Arial"/>
          <w:sz w:val="24"/>
          <w:szCs w:val="24"/>
        </w:rPr>
        <w:t xml:space="preserve">The code of ethics came into force under Section 124 Anti-Social Behaviour, Crime and Policing Act 2014 and lays out the expectations placed on every police officer in England and Wales </w:t>
      </w:r>
      <w:sdt>
        <w:sdtPr>
          <w:rPr>
            <w:rFonts w:ascii="Arial" w:hAnsi="Arial" w:cs="Arial"/>
            <w:sz w:val="24"/>
            <w:szCs w:val="24"/>
          </w:rPr>
          <w:id w:val="-570268311"/>
          <w:citation/>
        </w:sdtPr>
        <w:sdtEndPr/>
        <w:sdtContent>
          <w:r w:rsidR="00FE6A07" w:rsidRPr="008A33F4">
            <w:rPr>
              <w:rFonts w:ascii="Arial" w:hAnsi="Arial" w:cs="Arial"/>
              <w:sz w:val="24"/>
              <w:szCs w:val="24"/>
            </w:rPr>
            <w:fldChar w:fldCharType="begin"/>
          </w:r>
          <w:r w:rsidR="00FE6A07" w:rsidRPr="008A33F4">
            <w:rPr>
              <w:rFonts w:ascii="Arial" w:hAnsi="Arial" w:cs="Arial"/>
              <w:sz w:val="24"/>
              <w:szCs w:val="24"/>
            </w:rPr>
            <w:instrText xml:space="preserve"> CITATION Col14 \l 2057 </w:instrText>
          </w:r>
          <w:r w:rsidR="00FE6A07" w:rsidRPr="008A33F4">
            <w:rPr>
              <w:rFonts w:ascii="Arial" w:hAnsi="Arial" w:cs="Arial"/>
              <w:sz w:val="24"/>
              <w:szCs w:val="24"/>
            </w:rPr>
            <w:fldChar w:fldCharType="separate"/>
          </w:r>
          <w:r w:rsidR="00FE6A07" w:rsidRPr="008A33F4">
            <w:rPr>
              <w:rFonts w:ascii="Arial" w:hAnsi="Arial" w:cs="Arial"/>
              <w:noProof/>
              <w:sz w:val="24"/>
              <w:szCs w:val="24"/>
            </w:rPr>
            <w:t>(College of Policing, 2014)</w:t>
          </w:r>
          <w:r w:rsidR="00FE6A07" w:rsidRPr="008A33F4">
            <w:rPr>
              <w:rFonts w:ascii="Arial" w:hAnsi="Arial" w:cs="Arial"/>
              <w:sz w:val="24"/>
              <w:szCs w:val="24"/>
            </w:rPr>
            <w:fldChar w:fldCharType="end"/>
          </w:r>
        </w:sdtContent>
      </w:sdt>
      <w:r w:rsidR="00FE6A07" w:rsidRPr="008A33F4">
        <w:rPr>
          <w:rFonts w:ascii="Arial" w:hAnsi="Arial" w:cs="Arial"/>
          <w:sz w:val="24"/>
          <w:szCs w:val="24"/>
        </w:rPr>
        <w:t xml:space="preserve">. </w:t>
      </w:r>
    </w:p>
    <w:p w:rsidR="00FE6A07" w:rsidRPr="008A33F4" w:rsidRDefault="00FE6A07" w:rsidP="008A33F4">
      <w:pPr>
        <w:spacing w:line="360" w:lineRule="auto"/>
        <w:rPr>
          <w:rFonts w:ascii="Arial" w:hAnsi="Arial" w:cs="Arial"/>
          <w:sz w:val="24"/>
          <w:szCs w:val="24"/>
        </w:rPr>
      </w:pPr>
    </w:p>
    <w:p w:rsidR="00FE6A07" w:rsidRPr="008A33F4" w:rsidRDefault="009F66D6" w:rsidP="008A33F4">
      <w:pPr>
        <w:spacing w:line="360" w:lineRule="auto"/>
        <w:rPr>
          <w:rFonts w:ascii="Arial" w:hAnsi="Arial" w:cs="Arial"/>
          <w:sz w:val="24"/>
          <w:szCs w:val="24"/>
        </w:rPr>
      </w:pPr>
      <w:r w:rsidRPr="008A33F4">
        <w:rPr>
          <w:rFonts w:ascii="Arial" w:hAnsi="Arial" w:cs="Arial"/>
          <w:sz w:val="24"/>
          <w:szCs w:val="24"/>
        </w:rPr>
        <w:t xml:space="preserve">The Code of Ethics outlined nine policing principles and ten standards of professional behaviour, which all police officers must follow in order to provide the best service possible. These shaped the modern policing culture and reflect the beliefs and aspirations which police officers should possess </w:t>
      </w:r>
      <w:sdt>
        <w:sdtPr>
          <w:rPr>
            <w:rFonts w:ascii="Arial" w:hAnsi="Arial" w:cs="Arial"/>
            <w:sz w:val="24"/>
            <w:szCs w:val="24"/>
          </w:rPr>
          <w:id w:val="-423654470"/>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Col141 \l 2057 </w:instrText>
          </w:r>
          <w:r w:rsidRPr="008A33F4">
            <w:rPr>
              <w:rFonts w:ascii="Arial" w:hAnsi="Arial" w:cs="Arial"/>
              <w:sz w:val="24"/>
              <w:szCs w:val="24"/>
            </w:rPr>
            <w:fldChar w:fldCharType="separate"/>
          </w:r>
          <w:r w:rsidRPr="008A33F4">
            <w:rPr>
              <w:rFonts w:ascii="Arial" w:hAnsi="Arial" w:cs="Arial"/>
              <w:noProof/>
              <w:sz w:val="24"/>
              <w:szCs w:val="24"/>
            </w:rPr>
            <w:t>(College of Policing , 2014)</w:t>
          </w:r>
          <w:r w:rsidRPr="008A33F4">
            <w:rPr>
              <w:rFonts w:ascii="Arial" w:hAnsi="Arial" w:cs="Arial"/>
              <w:sz w:val="24"/>
              <w:szCs w:val="24"/>
            </w:rPr>
            <w:fldChar w:fldCharType="end"/>
          </w:r>
        </w:sdtContent>
      </w:sdt>
      <w:r w:rsidR="008635E8" w:rsidRPr="008A33F4">
        <w:rPr>
          <w:rFonts w:ascii="Arial" w:hAnsi="Arial" w:cs="Arial"/>
          <w:sz w:val="24"/>
          <w:szCs w:val="24"/>
        </w:rPr>
        <w:t>.</w:t>
      </w:r>
    </w:p>
    <w:p w:rsidR="00977214" w:rsidRPr="008A33F4" w:rsidRDefault="00977214" w:rsidP="008A33F4">
      <w:pPr>
        <w:spacing w:line="360" w:lineRule="auto"/>
        <w:rPr>
          <w:rFonts w:ascii="Arial" w:hAnsi="Arial" w:cs="Arial"/>
          <w:sz w:val="24"/>
          <w:szCs w:val="24"/>
        </w:rPr>
      </w:pPr>
    </w:p>
    <w:p w:rsidR="0064007B" w:rsidRPr="008A33F4" w:rsidRDefault="00977214" w:rsidP="008A33F4">
      <w:pPr>
        <w:spacing w:line="360" w:lineRule="auto"/>
        <w:rPr>
          <w:rFonts w:ascii="Arial" w:hAnsi="Arial" w:cs="Arial"/>
          <w:sz w:val="24"/>
          <w:szCs w:val="24"/>
        </w:rPr>
      </w:pPr>
      <w:r w:rsidRPr="008A33F4">
        <w:rPr>
          <w:rFonts w:ascii="Arial" w:hAnsi="Arial" w:cs="Arial"/>
          <w:sz w:val="24"/>
          <w:szCs w:val="24"/>
        </w:rPr>
        <w:t>All police officers are expected to adhere to the principles and standards</w:t>
      </w:r>
      <w:r w:rsidR="0064007B" w:rsidRPr="008A33F4">
        <w:rPr>
          <w:rFonts w:ascii="Arial" w:hAnsi="Arial" w:cs="Arial"/>
          <w:sz w:val="24"/>
          <w:szCs w:val="24"/>
        </w:rPr>
        <w:t xml:space="preserve"> set out in the Code of Ethics. The main purpose of the Code of Ethics is to guide officers to ensure professional service to all and should also be at the heart of every policy, procedure, decision and action in policing </w:t>
      </w:r>
      <w:sdt>
        <w:sdtPr>
          <w:rPr>
            <w:rFonts w:ascii="Arial" w:hAnsi="Arial" w:cs="Arial"/>
            <w:sz w:val="24"/>
            <w:szCs w:val="24"/>
          </w:rPr>
          <w:id w:val="336114078"/>
          <w:citation/>
        </w:sdtPr>
        <w:sdtEndPr/>
        <w:sdtContent>
          <w:r w:rsidR="0064007B" w:rsidRPr="008A33F4">
            <w:rPr>
              <w:rFonts w:ascii="Arial" w:hAnsi="Arial" w:cs="Arial"/>
              <w:sz w:val="24"/>
              <w:szCs w:val="24"/>
            </w:rPr>
            <w:fldChar w:fldCharType="begin"/>
          </w:r>
          <w:r w:rsidR="0064007B" w:rsidRPr="008A33F4">
            <w:rPr>
              <w:rFonts w:ascii="Arial" w:hAnsi="Arial" w:cs="Arial"/>
              <w:sz w:val="24"/>
              <w:szCs w:val="24"/>
            </w:rPr>
            <w:instrText xml:space="preserve"> CITATION Wes14 \l 2057 </w:instrText>
          </w:r>
          <w:r w:rsidR="0064007B" w:rsidRPr="008A33F4">
            <w:rPr>
              <w:rFonts w:ascii="Arial" w:hAnsi="Arial" w:cs="Arial"/>
              <w:sz w:val="24"/>
              <w:szCs w:val="24"/>
            </w:rPr>
            <w:fldChar w:fldCharType="separate"/>
          </w:r>
          <w:r w:rsidR="0064007B" w:rsidRPr="008A33F4">
            <w:rPr>
              <w:rFonts w:ascii="Arial" w:hAnsi="Arial" w:cs="Arial"/>
              <w:noProof/>
              <w:sz w:val="24"/>
              <w:szCs w:val="24"/>
            </w:rPr>
            <w:t>(West Midlands Police, 2014)</w:t>
          </w:r>
          <w:r w:rsidR="0064007B" w:rsidRPr="008A33F4">
            <w:rPr>
              <w:rFonts w:ascii="Arial" w:hAnsi="Arial" w:cs="Arial"/>
              <w:sz w:val="24"/>
              <w:szCs w:val="24"/>
            </w:rPr>
            <w:fldChar w:fldCharType="end"/>
          </w:r>
        </w:sdtContent>
      </w:sdt>
      <w:r w:rsidR="0064007B" w:rsidRPr="008A33F4">
        <w:rPr>
          <w:rFonts w:ascii="Arial" w:hAnsi="Arial" w:cs="Arial"/>
          <w:sz w:val="24"/>
          <w:szCs w:val="24"/>
        </w:rPr>
        <w:t>.</w:t>
      </w:r>
    </w:p>
    <w:p w:rsidR="008635E8" w:rsidRPr="008A33F4" w:rsidRDefault="008635E8" w:rsidP="008A33F4">
      <w:pPr>
        <w:spacing w:line="360" w:lineRule="auto"/>
        <w:rPr>
          <w:rFonts w:ascii="Arial" w:hAnsi="Arial" w:cs="Arial"/>
          <w:sz w:val="24"/>
          <w:szCs w:val="24"/>
        </w:rPr>
      </w:pPr>
    </w:p>
    <w:p w:rsidR="00BE1148" w:rsidRPr="008A33F4" w:rsidRDefault="00977214" w:rsidP="008A33F4">
      <w:pPr>
        <w:spacing w:line="360" w:lineRule="auto"/>
        <w:rPr>
          <w:rFonts w:ascii="Arial" w:hAnsi="Arial" w:cs="Arial"/>
          <w:sz w:val="24"/>
          <w:szCs w:val="24"/>
        </w:rPr>
      </w:pPr>
      <w:r w:rsidRPr="008A33F4">
        <w:rPr>
          <w:rFonts w:ascii="Arial" w:hAnsi="Arial" w:cs="Arial"/>
          <w:sz w:val="24"/>
          <w:szCs w:val="24"/>
        </w:rPr>
        <w:t>Further</w:t>
      </w:r>
      <w:r w:rsidR="008635E8" w:rsidRPr="008A33F4">
        <w:rPr>
          <w:rFonts w:ascii="Arial" w:hAnsi="Arial" w:cs="Arial"/>
          <w:sz w:val="24"/>
          <w:szCs w:val="24"/>
        </w:rPr>
        <w:t xml:space="preserve"> to the Code of Ethics, the college of policing has also published</w:t>
      </w:r>
      <w:r w:rsidRPr="008A33F4">
        <w:rPr>
          <w:rFonts w:ascii="Arial" w:hAnsi="Arial" w:cs="Arial"/>
          <w:sz w:val="24"/>
          <w:szCs w:val="24"/>
        </w:rPr>
        <w:t xml:space="preserve"> a NDM</w:t>
      </w:r>
      <w:r w:rsidR="008635E8" w:rsidRPr="008A33F4">
        <w:rPr>
          <w:rFonts w:ascii="Arial" w:hAnsi="Arial" w:cs="Arial"/>
          <w:sz w:val="24"/>
          <w:szCs w:val="24"/>
        </w:rPr>
        <w:t xml:space="preserve"> to guide police officers</w:t>
      </w:r>
      <w:r w:rsidR="005230B3" w:rsidRPr="008A33F4">
        <w:rPr>
          <w:rFonts w:ascii="Arial" w:hAnsi="Arial" w:cs="Arial"/>
          <w:sz w:val="24"/>
          <w:szCs w:val="24"/>
        </w:rPr>
        <w:t xml:space="preserve"> when making decisions. The Code of Ethics is at the centre of the NDM and underpins the whole model. The NDM has six key elements; information, assessment, powers and policy, options and finally action and review. The final key element is the Code of Ethics which is shown at the centre of the NDM diagram </w:t>
      </w:r>
      <w:sdt>
        <w:sdtPr>
          <w:rPr>
            <w:rFonts w:ascii="Arial" w:hAnsi="Arial" w:cs="Arial"/>
            <w:sz w:val="24"/>
            <w:szCs w:val="24"/>
          </w:rPr>
          <w:id w:val="-602258640"/>
          <w:citation/>
        </w:sdtPr>
        <w:sdtEndPr/>
        <w:sdtContent>
          <w:r w:rsidR="005230B3" w:rsidRPr="008A33F4">
            <w:rPr>
              <w:rFonts w:ascii="Arial" w:hAnsi="Arial" w:cs="Arial"/>
              <w:sz w:val="24"/>
              <w:szCs w:val="24"/>
            </w:rPr>
            <w:fldChar w:fldCharType="begin"/>
          </w:r>
          <w:r w:rsidR="005230B3" w:rsidRPr="008A33F4">
            <w:rPr>
              <w:rFonts w:ascii="Arial" w:hAnsi="Arial" w:cs="Arial"/>
              <w:sz w:val="24"/>
              <w:szCs w:val="24"/>
            </w:rPr>
            <w:instrText xml:space="preserve"> CITATION Col142 \l 2057 </w:instrText>
          </w:r>
          <w:r w:rsidR="005230B3" w:rsidRPr="008A33F4">
            <w:rPr>
              <w:rFonts w:ascii="Arial" w:hAnsi="Arial" w:cs="Arial"/>
              <w:sz w:val="24"/>
              <w:szCs w:val="24"/>
            </w:rPr>
            <w:fldChar w:fldCharType="separate"/>
          </w:r>
          <w:r w:rsidR="005230B3" w:rsidRPr="008A33F4">
            <w:rPr>
              <w:rFonts w:ascii="Arial" w:hAnsi="Arial" w:cs="Arial"/>
              <w:noProof/>
              <w:sz w:val="24"/>
              <w:szCs w:val="24"/>
            </w:rPr>
            <w:t>(College of Policing , 2014)</w:t>
          </w:r>
          <w:r w:rsidR="005230B3" w:rsidRPr="008A33F4">
            <w:rPr>
              <w:rFonts w:ascii="Arial" w:hAnsi="Arial" w:cs="Arial"/>
              <w:sz w:val="24"/>
              <w:szCs w:val="24"/>
            </w:rPr>
            <w:fldChar w:fldCharType="end"/>
          </w:r>
        </w:sdtContent>
      </w:sdt>
      <w:r w:rsidR="00A066B8" w:rsidRPr="008A33F4">
        <w:rPr>
          <w:rFonts w:ascii="Arial" w:hAnsi="Arial" w:cs="Arial"/>
          <w:sz w:val="24"/>
          <w:szCs w:val="24"/>
        </w:rPr>
        <w:t xml:space="preserve">. </w:t>
      </w:r>
    </w:p>
    <w:p w:rsidR="00BE1148" w:rsidRPr="008A33F4" w:rsidRDefault="00BE1148" w:rsidP="008A33F4">
      <w:pPr>
        <w:spacing w:line="360" w:lineRule="auto"/>
        <w:rPr>
          <w:rFonts w:ascii="Arial" w:hAnsi="Arial" w:cs="Arial"/>
          <w:sz w:val="24"/>
          <w:szCs w:val="24"/>
        </w:rPr>
      </w:pPr>
    </w:p>
    <w:p w:rsidR="00861351" w:rsidRPr="008A33F4" w:rsidRDefault="00893A55" w:rsidP="008A33F4">
      <w:pPr>
        <w:spacing w:line="360" w:lineRule="auto"/>
        <w:rPr>
          <w:rFonts w:ascii="Arial" w:hAnsi="Arial" w:cs="Arial"/>
          <w:sz w:val="24"/>
          <w:szCs w:val="24"/>
        </w:rPr>
      </w:pPr>
      <w:r w:rsidRPr="008A33F4">
        <w:rPr>
          <w:rFonts w:ascii="Arial" w:hAnsi="Arial" w:cs="Arial"/>
          <w:sz w:val="24"/>
          <w:szCs w:val="24"/>
        </w:rPr>
        <w:t xml:space="preserve">The NDM is suitable for all decisions and should be used by all involved within a policing context. It can be applied to spontaneous incidents or planned operations and can also be used to guide operational decisions. </w:t>
      </w:r>
      <w:r w:rsidR="005A648D" w:rsidRPr="008A33F4">
        <w:rPr>
          <w:rFonts w:ascii="Arial" w:hAnsi="Arial" w:cs="Arial"/>
          <w:sz w:val="24"/>
          <w:szCs w:val="24"/>
        </w:rPr>
        <w:t xml:space="preserve">The NDM can be used by decisions makers to structure their rationale as to why they made certain decisions. Alternatively, the NDM can be used by managers to review decisions and identify learning opportunities </w:t>
      </w:r>
      <w:sdt>
        <w:sdtPr>
          <w:rPr>
            <w:rFonts w:ascii="Arial" w:hAnsi="Arial" w:cs="Arial"/>
            <w:sz w:val="24"/>
            <w:szCs w:val="24"/>
          </w:rPr>
          <w:id w:val="1172686693"/>
          <w:citation/>
        </w:sdtPr>
        <w:sdtEndPr/>
        <w:sdtContent>
          <w:r w:rsidR="005A648D" w:rsidRPr="008A33F4">
            <w:rPr>
              <w:rFonts w:ascii="Arial" w:hAnsi="Arial" w:cs="Arial"/>
              <w:sz w:val="24"/>
              <w:szCs w:val="24"/>
            </w:rPr>
            <w:fldChar w:fldCharType="begin"/>
          </w:r>
          <w:r w:rsidR="005A648D" w:rsidRPr="008A33F4">
            <w:rPr>
              <w:rFonts w:ascii="Arial" w:hAnsi="Arial" w:cs="Arial"/>
              <w:sz w:val="24"/>
              <w:szCs w:val="24"/>
            </w:rPr>
            <w:instrText xml:space="preserve"> CITATION Col143 \l 2057 </w:instrText>
          </w:r>
          <w:r w:rsidR="005A648D" w:rsidRPr="008A33F4">
            <w:rPr>
              <w:rFonts w:ascii="Arial" w:hAnsi="Arial" w:cs="Arial"/>
              <w:sz w:val="24"/>
              <w:szCs w:val="24"/>
            </w:rPr>
            <w:fldChar w:fldCharType="separate"/>
          </w:r>
          <w:r w:rsidR="005A648D" w:rsidRPr="008A33F4">
            <w:rPr>
              <w:rFonts w:ascii="Arial" w:hAnsi="Arial" w:cs="Arial"/>
              <w:noProof/>
              <w:sz w:val="24"/>
              <w:szCs w:val="24"/>
            </w:rPr>
            <w:t>(College of Policing, 2014)</w:t>
          </w:r>
          <w:r w:rsidR="005A648D" w:rsidRPr="008A33F4">
            <w:rPr>
              <w:rFonts w:ascii="Arial" w:hAnsi="Arial" w:cs="Arial"/>
              <w:sz w:val="24"/>
              <w:szCs w:val="24"/>
            </w:rPr>
            <w:fldChar w:fldCharType="end"/>
          </w:r>
        </w:sdtContent>
      </w:sdt>
      <w:r w:rsidR="005A648D" w:rsidRPr="008A33F4">
        <w:rPr>
          <w:rFonts w:ascii="Arial" w:hAnsi="Arial" w:cs="Arial"/>
          <w:sz w:val="24"/>
          <w:szCs w:val="24"/>
        </w:rPr>
        <w:t>.</w:t>
      </w:r>
    </w:p>
    <w:p w:rsidR="005A648D" w:rsidRPr="008A33F4" w:rsidRDefault="005A648D" w:rsidP="008A33F4">
      <w:pPr>
        <w:spacing w:line="360" w:lineRule="auto"/>
        <w:rPr>
          <w:rFonts w:ascii="Arial" w:hAnsi="Arial" w:cs="Arial"/>
          <w:sz w:val="24"/>
          <w:szCs w:val="24"/>
        </w:rPr>
      </w:pPr>
    </w:p>
    <w:p w:rsidR="00382A86" w:rsidRPr="008A33F4" w:rsidRDefault="00934104" w:rsidP="008A33F4">
      <w:pPr>
        <w:spacing w:line="360" w:lineRule="auto"/>
        <w:rPr>
          <w:rFonts w:ascii="Arial" w:hAnsi="Arial" w:cs="Arial"/>
          <w:sz w:val="24"/>
          <w:szCs w:val="24"/>
        </w:rPr>
      </w:pPr>
      <w:r w:rsidRPr="008A33F4">
        <w:rPr>
          <w:rFonts w:ascii="Arial" w:hAnsi="Arial" w:cs="Arial"/>
          <w:sz w:val="24"/>
          <w:szCs w:val="24"/>
        </w:rPr>
        <w:t>The NDM is a vital model which officers should refer to and consider when making real time operational decisions. It should be at the forefront of every decision made. However, the nature of policing means that sometimes it may not be possible to consider the whole NDM as time may be an issue. The</w:t>
      </w:r>
      <w:r w:rsidR="00382A86" w:rsidRPr="008A33F4">
        <w:rPr>
          <w:rFonts w:ascii="Arial" w:hAnsi="Arial" w:cs="Arial"/>
          <w:sz w:val="24"/>
          <w:szCs w:val="24"/>
        </w:rPr>
        <w:t xml:space="preserve">refore, decisions makers in such situations must act with integrity and keep in mind the overacting mission to protect and serve the public </w:t>
      </w:r>
      <w:sdt>
        <w:sdtPr>
          <w:rPr>
            <w:rFonts w:ascii="Arial" w:hAnsi="Arial" w:cs="Arial"/>
            <w:sz w:val="24"/>
            <w:szCs w:val="24"/>
          </w:rPr>
          <w:id w:val="827705381"/>
          <w:citation/>
        </w:sdtPr>
        <w:sdtEndPr/>
        <w:sdtContent>
          <w:r w:rsidR="00382A86" w:rsidRPr="008A33F4">
            <w:rPr>
              <w:rFonts w:ascii="Arial" w:hAnsi="Arial" w:cs="Arial"/>
              <w:sz w:val="24"/>
              <w:szCs w:val="24"/>
            </w:rPr>
            <w:fldChar w:fldCharType="begin"/>
          </w:r>
          <w:r w:rsidR="00382A86" w:rsidRPr="008A33F4">
            <w:rPr>
              <w:rFonts w:ascii="Arial" w:hAnsi="Arial" w:cs="Arial"/>
              <w:sz w:val="24"/>
              <w:szCs w:val="24"/>
            </w:rPr>
            <w:instrText xml:space="preserve"> CITATION Col143 \l 2057 </w:instrText>
          </w:r>
          <w:r w:rsidR="00382A86" w:rsidRPr="008A33F4">
            <w:rPr>
              <w:rFonts w:ascii="Arial" w:hAnsi="Arial" w:cs="Arial"/>
              <w:sz w:val="24"/>
              <w:szCs w:val="24"/>
            </w:rPr>
            <w:fldChar w:fldCharType="separate"/>
          </w:r>
          <w:r w:rsidR="00382A86" w:rsidRPr="008A33F4">
            <w:rPr>
              <w:rFonts w:ascii="Arial" w:hAnsi="Arial" w:cs="Arial"/>
              <w:noProof/>
              <w:sz w:val="24"/>
              <w:szCs w:val="24"/>
            </w:rPr>
            <w:t>(College of Policing, 2014)</w:t>
          </w:r>
          <w:r w:rsidR="00382A86" w:rsidRPr="008A33F4">
            <w:rPr>
              <w:rFonts w:ascii="Arial" w:hAnsi="Arial" w:cs="Arial"/>
              <w:sz w:val="24"/>
              <w:szCs w:val="24"/>
            </w:rPr>
            <w:fldChar w:fldCharType="end"/>
          </w:r>
        </w:sdtContent>
      </w:sdt>
      <w:r w:rsidR="00382A86" w:rsidRPr="008A33F4">
        <w:rPr>
          <w:rFonts w:ascii="Arial" w:hAnsi="Arial" w:cs="Arial"/>
          <w:sz w:val="24"/>
          <w:szCs w:val="24"/>
        </w:rPr>
        <w:t>.</w:t>
      </w:r>
    </w:p>
    <w:p w:rsidR="00382A86" w:rsidRPr="008A33F4" w:rsidRDefault="00382A86" w:rsidP="008A33F4">
      <w:pPr>
        <w:spacing w:line="360" w:lineRule="auto"/>
        <w:rPr>
          <w:rFonts w:ascii="Arial" w:hAnsi="Arial" w:cs="Arial"/>
          <w:sz w:val="24"/>
          <w:szCs w:val="24"/>
        </w:rPr>
      </w:pPr>
    </w:p>
    <w:p w:rsidR="005A648D" w:rsidRPr="008A33F4" w:rsidRDefault="00382A86" w:rsidP="008A33F4">
      <w:pPr>
        <w:spacing w:line="360" w:lineRule="auto"/>
        <w:rPr>
          <w:rFonts w:ascii="Arial" w:hAnsi="Arial" w:cs="Arial"/>
          <w:sz w:val="24"/>
          <w:szCs w:val="24"/>
        </w:rPr>
      </w:pPr>
      <w:r w:rsidRPr="008A33F4">
        <w:rPr>
          <w:rFonts w:ascii="Arial" w:hAnsi="Arial" w:cs="Arial"/>
          <w:sz w:val="24"/>
          <w:szCs w:val="24"/>
        </w:rPr>
        <w:t xml:space="preserve"> </w:t>
      </w:r>
      <w:r w:rsidR="00B260FD" w:rsidRPr="008A33F4">
        <w:rPr>
          <w:rFonts w:ascii="Arial" w:hAnsi="Arial" w:cs="Arial"/>
          <w:sz w:val="24"/>
          <w:szCs w:val="24"/>
        </w:rPr>
        <w:t xml:space="preserve">Ultimately, the NDM is the most important implement at the disposal of decision makers when making real time operational decisions. It helps to guide their decisions and will allow them to counteract the emotional element of decision making, thus enabling them to make the appropriate and correct decision. The NDM also provides decision makers with outcomes to aim for such as preventing discrimination and promoting good relations </w:t>
      </w:r>
      <w:sdt>
        <w:sdtPr>
          <w:rPr>
            <w:rFonts w:ascii="Arial" w:hAnsi="Arial" w:cs="Arial"/>
            <w:sz w:val="24"/>
            <w:szCs w:val="24"/>
          </w:rPr>
          <w:id w:val="847441834"/>
          <w:citation/>
        </w:sdtPr>
        <w:sdtEndPr/>
        <w:sdtContent>
          <w:r w:rsidR="00B260FD" w:rsidRPr="008A33F4">
            <w:rPr>
              <w:rFonts w:ascii="Arial" w:hAnsi="Arial" w:cs="Arial"/>
              <w:sz w:val="24"/>
              <w:szCs w:val="24"/>
            </w:rPr>
            <w:fldChar w:fldCharType="begin"/>
          </w:r>
          <w:r w:rsidR="00B260FD" w:rsidRPr="008A33F4">
            <w:rPr>
              <w:rFonts w:ascii="Arial" w:hAnsi="Arial" w:cs="Arial"/>
              <w:sz w:val="24"/>
              <w:szCs w:val="24"/>
            </w:rPr>
            <w:instrText xml:space="preserve"> CITATION Col143 \l 2057 </w:instrText>
          </w:r>
          <w:r w:rsidR="00B260FD" w:rsidRPr="008A33F4">
            <w:rPr>
              <w:rFonts w:ascii="Arial" w:hAnsi="Arial" w:cs="Arial"/>
              <w:sz w:val="24"/>
              <w:szCs w:val="24"/>
            </w:rPr>
            <w:fldChar w:fldCharType="separate"/>
          </w:r>
          <w:r w:rsidR="00B260FD" w:rsidRPr="008A33F4">
            <w:rPr>
              <w:rFonts w:ascii="Arial" w:hAnsi="Arial" w:cs="Arial"/>
              <w:noProof/>
              <w:sz w:val="24"/>
              <w:szCs w:val="24"/>
            </w:rPr>
            <w:t>(College of Policing, 2014)</w:t>
          </w:r>
          <w:r w:rsidR="00B260FD" w:rsidRPr="008A33F4">
            <w:rPr>
              <w:rFonts w:ascii="Arial" w:hAnsi="Arial" w:cs="Arial"/>
              <w:sz w:val="24"/>
              <w:szCs w:val="24"/>
            </w:rPr>
            <w:fldChar w:fldCharType="end"/>
          </w:r>
        </w:sdtContent>
      </w:sdt>
      <w:r w:rsidR="00B260FD" w:rsidRPr="008A33F4">
        <w:rPr>
          <w:rFonts w:ascii="Arial" w:hAnsi="Arial" w:cs="Arial"/>
          <w:sz w:val="24"/>
          <w:szCs w:val="24"/>
        </w:rPr>
        <w:t>.</w:t>
      </w:r>
    </w:p>
    <w:p w:rsidR="00B260FD" w:rsidRPr="008A33F4" w:rsidRDefault="00B260FD" w:rsidP="008A33F4">
      <w:pPr>
        <w:spacing w:line="360" w:lineRule="auto"/>
        <w:rPr>
          <w:rFonts w:ascii="Arial" w:hAnsi="Arial" w:cs="Arial"/>
          <w:sz w:val="24"/>
          <w:szCs w:val="24"/>
        </w:rPr>
      </w:pPr>
    </w:p>
    <w:p w:rsidR="00B260FD" w:rsidRPr="008A33F4" w:rsidRDefault="00F67AF7" w:rsidP="008A33F4">
      <w:pPr>
        <w:spacing w:line="360" w:lineRule="auto"/>
        <w:rPr>
          <w:rFonts w:ascii="Arial" w:hAnsi="Arial" w:cs="Arial"/>
          <w:sz w:val="24"/>
          <w:szCs w:val="24"/>
        </w:rPr>
      </w:pPr>
      <w:r w:rsidRPr="008A33F4">
        <w:rPr>
          <w:rFonts w:ascii="Arial" w:hAnsi="Arial" w:cs="Arial"/>
          <w:sz w:val="24"/>
          <w:szCs w:val="24"/>
        </w:rPr>
        <w:lastRenderedPageBreak/>
        <w:t>An element which can impact on</w:t>
      </w:r>
      <w:r w:rsidR="00B260FD" w:rsidRPr="008A33F4">
        <w:rPr>
          <w:rFonts w:ascii="Arial" w:hAnsi="Arial" w:cs="Arial"/>
          <w:sz w:val="24"/>
          <w:szCs w:val="24"/>
        </w:rPr>
        <w:t xml:space="preserve"> </w:t>
      </w:r>
      <w:r w:rsidRPr="008A33F4">
        <w:rPr>
          <w:rFonts w:ascii="Arial" w:hAnsi="Arial" w:cs="Arial"/>
          <w:sz w:val="24"/>
          <w:szCs w:val="24"/>
        </w:rPr>
        <w:t xml:space="preserve">the ethical dimension of operational decision making is unconscious bias. Unconscious bias is defined as inherent stereotypes that form without realization and may affect decision making. Unconscious bias may impact heavily on quick and impulsive decision making as often decision makers are acting on instincts </w:t>
      </w:r>
      <w:sdt>
        <w:sdtPr>
          <w:rPr>
            <w:rFonts w:ascii="Arial" w:hAnsi="Arial" w:cs="Arial"/>
            <w:sz w:val="24"/>
            <w:szCs w:val="24"/>
          </w:rPr>
          <w:id w:val="-1795367336"/>
          <w:citation/>
        </w:sdtPr>
        <w:sdtEndPr/>
        <w:sdtContent>
          <w:r w:rsidR="00613252" w:rsidRPr="008A33F4">
            <w:rPr>
              <w:rFonts w:ascii="Arial" w:hAnsi="Arial" w:cs="Arial"/>
              <w:sz w:val="24"/>
              <w:szCs w:val="24"/>
            </w:rPr>
            <w:fldChar w:fldCharType="begin"/>
          </w:r>
          <w:r w:rsidR="00613252" w:rsidRPr="008A33F4">
            <w:rPr>
              <w:rFonts w:ascii="Arial" w:hAnsi="Arial" w:cs="Arial"/>
              <w:sz w:val="24"/>
              <w:szCs w:val="24"/>
            </w:rPr>
            <w:instrText xml:space="preserve"> CITATION Lea19 \l 2057 </w:instrText>
          </w:r>
          <w:r w:rsidR="00613252" w:rsidRPr="008A33F4">
            <w:rPr>
              <w:rFonts w:ascii="Arial" w:hAnsi="Arial" w:cs="Arial"/>
              <w:sz w:val="24"/>
              <w:szCs w:val="24"/>
            </w:rPr>
            <w:fldChar w:fldCharType="separate"/>
          </w:r>
          <w:r w:rsidR="00613252" w:rsidRPr="008A33F4">
            <w:rPr>
              <w:rFonts w:ascii="Arial" w:hAnsi="Arial" w:cs="Arial"/>
              <w:noProof/>
              <w:sz w:val="24"/>
              <w:szCs w:val="24"/>
            </w:rPr>
            <w:t>(Learning Hub, 2019)</w:t>
          </w:r>
          <w:r w:rsidR="00613252" w:rsidRPr="008A33F4">
            <w:rPr>
              <w:rFonts w:ascii="Arial" w:hAnsi="Arial" w:cs="Arial"/>
              <w:sz w:val="24"/>
              <w:szCs w:val="24"/>
            </w:rPr>
            <w:fldChar w:fldCharType="end"/>
          </w:r>
        </w:sdtContent>
      </w:sdt>
      <w:r w:rsidR="00613252" w:rsidRPr="008A33F4">
        <w:rPr>
          <w:rFonts w:ascii="Arial" w:hAnsi="Arial" w:cs="Arial"/>
          <w:sz w:val="24"/>
          <w:szCs w:val="24"/>
        </w:rPr>
        <w:t>.</w:t>
      </w:r>
    </w:p>
    <w:p w:rsidR="00E26B8E" w:rsidRPr="008A33F4" w:rsidRDefault="00E26B8E" w:rsidP="008A33F4">
      <w:pPr>
        <w:spacing w:line="360" w:lineRule="auto"/>
        <w:rPr>
          <w:rFonts w:ascii="Arial" w:hAnsi="Arial" w:cs="Arial"/>
          <w:sz w:val="24"/>
          <w:szCs w:val="24"/>
        </w:rPr>
      </w:pPr>
    </w:p>
    <w:p w:rsidR="005A648D" w:rsidRPr="008A33F4" w:rsidRDefault="00E26B8E" w:rsidP="008A33F4">
      <w:pPr>
        <w:spacing w:line="360" w:lineRule="auto"/>
        <w:rPr>
          <w:rFonts w:ascii="Arial" w:hAnsi="Arial" w:cs="Arial"/>
          <w:sz w:val="24"/>
          <w:szCs w:val="24"/>
        </w:rPr>
      </w:pPr>
      <w:r w:rsidRPr="008A33F4">
        <w:rPr>
          <w:rFonts w:ascii="Arial" w:hAnsi="Arial" w:cs="Arial"/>
          <w:sz w:val="24"/>
          <w:szCs w:val="24"/>
        </w:rPr>
        <w:t>Un</w:t>
      </w:r>
      <w:r w:rsidR="00334EE8" w:rsidRPr="008A33F4">
        <w:rPr>
          <w:rFonts w:ascii="Arial" w:hAnsi="Arial" w:cs="Arial"/>
          <w:sz w:val="24"/>
          <w:szCs w:val="24"/>
        </w:rPr>
        <w:t xml:space="preserve">conscious bias undoubtedly plays </w:t>
      </w:r>
      <w:r w:rsidRPr="008A33F4">
        <w:rPr>
          <w:rFonts w:ascii="Arial" w:hAnsi="Arial" w:cs="Arial"/>
          <w:sz w:val="24"/>
          <w:szCs w:val="24"/>
        </w:rPr>
        <w:t xml:space="preserve">a role in the ethics of decision making, albeit the decision maker may not be </w:t>
      </w:r>
      <w:r w:rsidR="000701E2" w:rsidRPr="008A33F4">
        <w:rPr>
          <w:rFonts w:ascii="Arial" w:hAnsi="Arial" w:cs="Arial"/>
          <w:sz w:val="24"/>
          <w:szCs w:val="24"/>
        </w:rPr>
        <w:t>aware of this. An unconscious influence on decision making occurs when the outcome of the decision is affect</w:t>
      </w:r>
      <w:r w:rsidR="00334EE8" w:rsidRPr="008A33F4">
        <w:rPr>
          <w:rFonts w:ascii="Arial" w:hAnsi="Arial" w:cs="Arial"/>
          <w:sz w:val="24"/>
          <w:szCs w:val="24"/>
        </w:rPr>
        <w:t>ed</w:t>
      </w:r>
      <w:r w:rsidR="000701E2" w:rsidRPr="008A33F4">
        <w:rPr>
          <w:rFonts w:ascii="Arial" w:hAnsi="Arial" w:cs="Arial"/>
          <w:sz w:val="24"/>
          <w:szCs w:val="24"/>
        </w:rPr>
        <w:t xml:space="preserve"> by some cue or factor that is not reflected in awareness </w:t>
      </w:r>
      <w:sdt>
        <w:sdtPr>
          <w:rPr>
            <w:rFonts w:ascii="Arial" w:hAnsi="Arial" w:cs="Arial"/>
            <w:sz w:val="24"/>
            <w:szCs w:val="24"/>
          </w:rPr>
          <w:id w:val="-495809327"/>
          <w:citation/>
        </w:sdtPr>
        <w:sdtEndPr/>
        <w:sdtContent>
          <w:r w:rsidR="000701E2" w:rsidRPr="008A33F4">
            <w:rPr>
              <w:rFonts w:ascii="Arial" w:hAnsi="Arial" w:cs="Arial"/>
              <w:sz w:val="24"/>
              <w:szCs w:val="24"/>
            </w:rPr>
            <w:fldChar w:fldCharType="begin"/>
          </w:r>
          <w:r w:rsidR="000701E2" w:rsidRPr="008A33F4">
            <w:rPr>
              <w:rFonts w:ascii="Arial" w:hAnsi="Arial" w:cs="Arial"/>
              <w:sz w:val="24"/>
              <w:szCs w:val="24"/>
            </w:rPr>
            <w:instrText xml:space="preserve"> CITATION New14 \l 2057 </w:instrText>
          </w:r>
          <w:r w:rsidR="000701E2" w:rsidRPr="008A33F4">
            <w:rPr>
              <w:rFonts w:ascii="Arial" w:hAnsi="Arial" w:cs="Arial"/>
              <w:sz w:val="24"/>
              <w:szCs w:val="24"/>
            </w:rPr>
            <w:fldChar w:fldCharType="separate"/>
          </w:r>
          <w:r w:rsidR="000701E2" w:rsidRPr="008A33F4">
            <w:rPr>
              <w:rFonts w:ascii="Arial" w:hAnsi="Arial" w:cs="Arial"/>
              <w:noProof/>
              <w:sz w:val="24"/>
              <w:szCs w:val="24"/>
            </w:rPr>
            <w:t>(Newell &amp; Shanks, 2014)</w:t>
          </w:r>
          <w:r w:rsidR="000701E2" w:rsidRPr="008A33F4">
            <w:rPr>
              <w:rFonts w:ascii="Arial" w:hAnsi="Arial" w:cs="Arial"/>
              <w:sz w:val="24"/>
              <w:szCs w:val="24"/>
            </w:rPr>
            <w:fldChar w:fldCharType="end"/>
          </w:r>
        </w:sdtContent>
      </w:sdt>
      <w:r w:rsidR="000701E2" w:rsidRPr="008A33F4">
        <w:rPr>
          <w:rFonts w:ascii="Arial" w:hAnsi="Arial" w:cs="Arial"/>
          <w:sz w:val="24"/>
          <w:szCs w:val="24"/>
        </w:rPr>
        <w:t xml:space="preserve">. </w:t>
      </w:r>
    </w:p>
    <w:p w:rsidR="000701E2" w:rsidRPr="008A33F4" w:rsidRDefault="000701E2" w:rsidP="008A33F4">
      <w:pPr>
        <w:spacing w:line="360" w:lineRule="auto"/>
        <w:rPr>
          <w:rFonts w:ascii="Arial" w:hAnsi="Arial" w:cs="Arial"/>
          <w:sz w:val="24"/>
          <w:szCs w:val="24"/>
        </w:rPr>
      </w:pPr>
    </w:p>
    <w:p w:rsidR="00E41D05" w:rsidRPr="008A33F4" w:rsidRDefault="00F02C14" w:rsidP="008A33F4">
      <w:pPr>
        <w:spacing w:line="360" w:lineRule="auto"/>
        <w:rPr>
          <w:rFonts w:ascii="Arial" w:hAnsi="Arial" w:cs="Arial"/>
          <w:sz w:val="24"/>
          <w:szCs w:val="24"/>
        </w:rPr>
      </w:pPr>
      <w:r w:rsidRPr="008A33F4">
        <w:rPr>
          <w:rFonts w:ascii="Arial" w:hAnsi="Arial" w:cs="Arial"/>
          <w:sz w:val="24"/>
          <w:szCs w:val="24"/>
        </w:rPr>
        <w:t xml:space="preserve">Training regarding unconscious bias may reduce the impact of it when making operational decisions </w:t>
      </w:r>
      <w:sdt>
        <w:sdtPr>
          <w:rPr>
            <w:rFonts w:ascii="Arial" w:hAnsi="Arial" w:cs="Arial"/>
            <w:sz w:val="24"/>
            <w:szCs w:val="24"/>
          </w:rPr>
          <w:id w:val="1243144063"/>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Wil18 \l 2057 </w:instrText>
          </w:r>
          <w:r w:rsidRPr="008A33F4">
            <w:rPr>
              <w:rFonts w:ascii="Arial" w:hAnsi="Arial" w:cs="Arial"/>
              <w:sz w:val="24"/>
              <w:szCs w:val="24"/>
            </w:rPr>
            <w:fldChar w:fldCharType="separate"/>
          </w:r>
          <w:r w:rsidRPr="008A33F4">
            <w:rPr>
              <w:rFonts w:ascii="Arial" w:hAnsi="Arial" w:cs="Arial"/>
              <w:noProof/>
              <w:sz w:val="24"/>
              <w:szCs w:val="24"/>
            </w:rPr>
            <w:t>(Williamson &amp; Foley, 2018)</w:t>
          </w:r>
          <w:r w:rsidRPr="008A33F4">
            <w:rPr>
              <w:rFonts w:ascii="Arial" w:hAnsi="Arial" w:cs="Arial"/>
              <w:sz w:val="24"/>
              <w:szCs w:val="24"/>
            </w:rPr>
            <w:fldChar w:fldCharType="end"/>
          </w:r>
        </w:sdtContent>
      </w:sdt>
      <w:r w:rsidRPr="008A33F4">
        <w:rPr>
          <w:rFonts w:ascii="Arial" w:hAnsi="Arial" w:cs="Arial"/>
          <w:sz w:val="24"/>
          <w:szCs w:val="24"/>
        </w:rPr>
        <w:t xml:space="preserve">. However, unconscious bias is neon impossible to eradicate completely from decision making as it often depends on the individual psychology of the decision maker which will often come to the forefront in fast, real time decisions. </w:t>
      </w:r>
    </w:p>
    <w:p w:rsidR="00F02C14" w:rsidRPr="008A33F4" w:rsidRDefault="00F02C14" w:rsidP="008A33F4">
      <w:pPr>
        <w:spacing w:line="360" w:lineRule="auto"/>
        <w:rPr>
          <w:rFonts w:ascii="Arial" w:hAnsi="Arial" w:cs="Arial"/>
          <w:sz w:val="24"/>
          <w:szCs w:val="24"/>
        </w:rPr>
      </w:pPr>
    </w:p>
    <w:p w:rsidR="00F02C14" w:rsidRPr="008A33F4" w:rsidRDefault="00AC638F" w:rsidP="008A33F4">
      <w:pPr>
        <w:spacing w:line="360" w:lineRule="auto"/>
        <w:rPr>
          <w:rFonts w:ascii="Arial" w:hAnsi="Arial" w:cs="Arial"/>
          <w:sz w:val="24"/>
          <w:szCs w:val="24"/>
        </w:rPr>
      </w:pPr>
      <w:r w:rsidRPr="008A33F4">
        <w:rPr>
          <w:rFonts w:ascii="Arial" w:hAnsi="Arial" w:cs="Arial"/>
          <w:sz w:val="24"/>
          <w:szCs w:val="24"/>
        </w:rPr>
        <w:t>The individual ethics and moral</w:t>
      </w:r>
      <w:r w:rsidR="00334EE8" w:rsidRPr="008A33F4">
        <w:rPr>
          <w:rFonts w:ascii="Arial" w:hAnsi="Arial" w:cs="Arial"/>
          <w:sz w:val="24"/>
          <w:szCs w:val="24"/>
        </w:rPr>
        <w:t>s</w:t>
      </w:r>
      <w:r w:rsidRPr="008A33F4">
        <w:rPr>
          <w:rFonts w:ascii="Arial" w:hAnsi="Arial" w:cs="Arial"/>
          <w:sz w:val="24"/>
          <w:szCs w:val="24"/>
        </w:rPr>
        <w:t xml:space="preserve"> of decision makers may impact on decisions more than anything else. These cannot be altered by training and are often based off previous experiences. Research into adverse childhood experience is growing and compelling. Childhood experiences commonly last throughout life and can impact on the decisions people make </w:t>
      </w:r>
      <w:sdt>
        <w:sdtPr>
          <w:rPr>
            <w:rFonts w:ascii="Arial" w:hAnsi="Arial" w:cs="Arial"/>
            <w:sz w:val="24"/>
            <w:szCs w:val="24"/>
          </w:rPr>
          <w:id w:val="1323619815"/>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Fel09 \l 2057 </w:instrText>
          </w:r>
          <w:r w:rsidRPr="008A33F4">
            <w:rPr>
              <w:rFonts w:ascii="Arial" w:hAnsi="Arial" w:cs="Arial"/>
              <w:sz w:val="24"/>
              <w:szCs w:val="24"/>
            </w:rPr>
            <w:fldChar w:fldCharType="separate"/>
          </w:r>
          <w:r w:rsidRPr="008A33F4">
            <w:rPr>
              <w:rFonts w:ascii="Arial" w:hAnsi="Arial" w:cs="Arial"/>
              <w:noProof/>
              <w:sz w:val="24"/>
              <w:szCs w:val="24"/>
            </w:rPr>
            <w:t>(Felitti, 2009)</w:t>
          </w:r>
          <w:r w:rsidRPr="008A33F4">
            <w:rPr>
              <w:rFonts w:ascii="Arial" w:hAnsi="Arial" w:cs="Arial"/>
              <w:sz w:val="24"/>
              <w:szCs w:val="24"/>
            </w:rPr>
            <w:fldChar w:fldCharType="end"/>
          </w:r>
        </w:sdtContent>
      </w:sdt>
      <w:r w:rsidRPr="008A33F4">
        <w:rPr>
          <w:rFonts w:ascii="Arial" w:hAnsi="Arial" w:cs="Arial"/>
          <w:sz w:val="24"/>
          <w:szCs w:val="24"/>
        </w:rPr>
        <w:t xml:space="preserve">. In a policing context, this can have a massive impact on real time operational decisions due to the domestic nature of the calls police attend. </w:t>
      </w:r>
    </w:p>
    <w:p w:rsidR="00AC638F" w:rsidRPr="008A33F4" w:rsidRDefault="00AC638F" w:rsidP="008A33F4">
      <w:pPr>
        <w:spacing w:line="360" w:lineRule="auto"/>
        <w:rPr>
          <w:rFonts w:ascii="Arial" w:hAnsi="Arial" w:cs="Arial"/>
          <w:sz w:val="24"/>
          <w:szCs w:val="24"/>
        </w:rPr>
      </w:pPr>
    </w:p>
    <w:p w:rsidR="00AC638F" w:rsidRPr="008A33F4" w:rsidRDefault="00AC638F" w:rsidP="008A33F4">
      <w:pPr>
        <w:spacing w:line="360" w:lineRule="auto"/>
        <w:rPr>
          <w:rFonts w:ascii="Arial" w:hAnsi="Arial" w:cs="Arial"/>
          <w:sz w:val="24"/>
          <w:szCs w:val="24"/>
        </w:rPr>
      </w:pPr>
      <w:r w:rsidRPr="008A33F4">
        <w:rPr>
          <w:rFonts w:ascii="Arial" w:hAnsi="Arial" w:cs="Arial"/>
          <w:sz w:val="24"/>
          <w:szCs w:val="24"/>
        </w:rPr>
        <w:t xml:space="preserve">In conclusion, all elements mentioned by the author above impact of operational decision making. The individual ethics of people and their motives behind doing what they do often impact greatly on </w:t>
      </w:r>
      <w:r w:rsidR="00DA21A5" w:rsidRPr="008A33F4">
        <w:rPr>
          <w:rFonts w:ascii="Arial" w:hAnsi="Arial" w:cs="Arial"/>
          <w:sz w:val="24"/>
          <w:szCs w:val="24"/>
        </w:rPr>
        <w:t>decisions</w:t>
      </w:r>
      <w:r w:rsidRPr="008A33F4">
        <w:rPr>
          <w:rFonts w:ascii="Arial" w:hAnsi="Arial" w:cs="Arial"/>
          <w:sz w:val="24"/>
          <w:szCs w:val="24"/>
        </w:rPr>
        <w:t xml:space="preserve"> made. The NDM is the most important model which can guide decision </w:t>
      </w:r>
      <w:r w:rsidR="00DA21A5" w:rsidRPr="008A33F4">
        <w:rPr>
          <w:rFonts w:ascii="Arial" w:hAnsi="Arial" w:cs="Arial"/>
          <w:sz w:val="24"/>
          <w:szCs w:val="24"/>
        </w:rPr>
        <w:t xml:space="preserve">makers and should clearly be abided by. However, the ethical dimension of real time operational decision is a broad and complex topic </w:t>
      </w:r>
      <w:r w:rsidR="00DA21A5" w:rsidRPr="008A33F4">
        <w:rPr>
          <w:rFonts w:ascii="Arial" w:hAnsi="Arial" w:cs="Arial"/>
          <w:sz w:val="24"/>
          <w:szCs w:val="24"/>
        </w:rPr>
        <w:lastRenderedPageBreak/>
        <w:t>which can’t simply be solved by using t</w:t>
      </w:r>
      <w:r w:rsidR="00334EE8" w:rsidRPr="008A33F4">
        <w:rPr>
          <w:rFonts w:ascii="Arial" w:hAnsi="Arial" w:cs="Arial"/>
          <w:sz w:val="24"/>
          <w:szCs w:val="24"/>
        </w:rPr>
        <w:t xml:space="preserve">he NDM as it is an issue </w:t>
      </w:r>
      <w:r w:rsidR="00DA21A5" w:rsidRPr="008A33F4">
        <w:rPr>
          <w:rFonts w:ascii="Arial" w:hAnsi="Arial" w:cs="Arial"/>
          <w:sz w:val="24"/>
          <w:szCs w:val="24"/>
        </w:rPr>
        <w:t>of psychology and morality.</w:t>
      </w:r>
    </w:p>
    <w:p w:rsidR="005A648D" w:rsidRPr="008A33F4" w:rsidRDefault="005A648D" w:rsidP="008A33F4">
      <w:pPr>
        <w:spacing w:line="360" w:lineRule="auto"/>
        <w:rPr>
          <w:rFonts w:ascii="Arial" w:hAnsi="Arial" w:cs="Arial"/>
          <w:sz w:val="24"/>
          <w:szCs w:val="24"/>
        </w:rPr>
      </w:pPr>
    </w:p>
    <w:p w:rsidR="00DA21A5" w:rsidRPr="008A33F4" w:rsidRDefault="00334EE8" w:rsidP="008A33F4">
      <w:pPr>
        <w:spacing w:line="360" w:lineRule="auto"/>
        <w:rPr>
          <w:rFonts w:ascii="Arial" w:hAnsi="Arial" w:cs="Arial"/>
          <w:b/>
          <w:sz w:val="24"/>
          <w:szCs w:val="24"/>
        </w:rPr>
      </w:pPr>
      <w:r w:rsidRPr="008A33F4">
        <w:rPr>
          <w:rFonts w:ascii="Arial" w:hAnsi="Arial" w:cs="Arial"/>
          <w:b/>
          <w:sz w:val="24"/>
          <w:szCs w:val="24"/>
        </w:rPr>
        <w:t>1051</w:t>
      </w:r>
      <w:r w:rsidR="00DA21A5" w:rsidRPr="008A33F4">
        <w:rPr>
          <w:rFonts w:ascii="Arial" w:hAnsi="Arial" w:cs="Arial"/>
          <w:b/>
          <w:sz w:val="24"/>
          <w:szCs w:val="24"/>
        </w:rPr>
        <w:t xml:space="preserve"> WORDS</w:t>
      </w: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934BFD" w:rsidRPr="008A33F4" w:rsidRDefault="00934BFD" w:rsidP="008A33F4">
      <w:pPr>
        <w:spacing w:line="360" w:lineRule="auto"/>
        <w:rPr>
          <w:rFonts w:ascii="Arial" w:hAnsi="Arial" w:cs="Arial"/>
          <w:b/>
          <w:sz w:val="24"/>
          <w:szCs w:val="24"/>
        </w:rPr>
      </w:pPr>
    </w:p>
    <w:p w:rsidR="00196D9A" w:rsidRDefault="00196D9A">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934BFD" w:rsidRPr="008A33F4" w:rsidRDefault="00934BFD"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lastRenderedPageBreak/>
        <w:t>Assess the impact of organisational justice on police agency. (1000 words)</w:t>
      </w:r>
    </w:p>
    <w:p w:rsidR="00CB5EDD" w:rsidRPr="008A33F4" w:rsidRDefault="00CB5EDD" w:rsidP="008A33F4">
      <w:pPr>
        <w:spacing w:line="360" w:lineRule="auto"/>
        <w:rPr>
          <w:rFonts w:ascii="Arial" w:eastAsia="Times New Roman" w:hAnsi="Arial" w:cs="Arial"/>
          <w:sz w:val="24"/>
          <w:szCs w:val="24"/>
          <w:lang w:eastAsia="en-GB"/>
        </w:rPr>
      </w:pPr>
    </w:p>
    <w:p w:rsidR="00934BFD" w:rsidRPr="008A33F4" w:rsidRDefault="009655A1"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During this assignment, the author will define organisational justice before assessing </w:t>
      </w:r>
      <w:r w:rsidR="00960703" w:rsidRPr="008A33F4">
        <w:rPr>
          <w:rFonts w:ascii="Arial" w:eastAsia="Times New Roman" w:hAnsi="Arial" w:cs="Arial"/>
          <w:sz w:val="24"/>
          <w:szCs w:val="24"/>
          <w:lang w:eastAsia="en-GB"/>
        </w:rPr>
        <w:t>its</w:t>
      </w:r>
      <w:r w:rsidRPr="008A33F4">
        <w:rPr>
          <w:rFonts w:ascii="Arial" w:eastAsia="Times New Roman" w:hAnsi="Arial" w:cs="Arial"/>
          <w:sz w:val="24"/>
          <w:szCs w:val="24"/>
          <w:lang w:eastAsia="en-GB"/>
        </w:rPr>
        <w:t xml:space="preserve"> impact on police agency. Th</w:t>
      </w:r>
      <w:r w:rsidR="004314DC" w:rsidRPr="008A33F4">
        <w:rPr>
          <w:rFonts w:ascii="Arial" w:eastAsia="Times New Roman" w:hAnsi="Arial" w:cs="Arial"/>
          <w:sz w:val="24"/>
          <w:szCs w:val="24"/>
          <w:lang w:eastAsia="en-GB"/>
        </w:rPr>
        <w:t>e author will also write about and define agency theory and police agency in a modern policing context.</w:t>
      </w:r>
    </w:p>
    <w:p w:rsidR="00D10A68" w:rsidRPr="008A33F4" w:rsidRDefault="00D10A68" w:rsidP="008A33F4">
      <w:pPr>
        <w:spacing w:line="360" w:lineRule="auto"/>
        <w:rPr>
          <w:rFonts w:ascii="Arial" w:eastAsia="Times New Roman" w:hAnsi="Arial" w:cs="Arial"/>
          <w:sz w:val="24"/>
          <w:szCs w:val="24"/>
          <w:lang w:eastAsia="en-GB"/>
        </w:rPr>
      </w:pPr>
    </w:p>
    <w:p w:rsidR="00D10A68" w:rsidRPr="008A33F4" w:rsidRDefault="00D10A68"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Organisational justice is defined by S. Baldwin in her</w:t>
      </w:r>
      <w:r w:rsidR="00960703" w:rsidRPr="008A33F4">
        <w:rPr>
          <w:rFonts w:ascii="Arial" w:eastAsia="Times New Roman" w:hAnsi="Arial" w:cs="Arial"/>
          <w:sz w:val="24"/>
          <w:szCs w:val="24"/>
          <w:lang w:eastAsia="en-GB"/>
        </w:rPr>
        <w:t xml:space="preserve"> 2006 book on employment studies</w:t>
      </w:r>
      <w:r w:rsidRPr="008A33F4">
        <w:rPr>
          <w:rFonts w:ascii="Arial" w:eastAsia="Times New Roman" w:hAnsi="Arial" w:cs="Arial"/>
          <w:sz w:val="24"/>
          <w:szCs w:val="24"/>
          <w:lang w:eastAsia="en-GB"/>
        </w:rPr>
        <w:t xml:space="preserve"> as “the extent to which employees perceive workplace procedures, interactions and outcomes to be fair in nature”</w:t>
      </w:r>
      <w:r w:rsidR="00960703" w:rsidRPr="008A33F4">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30771532"/>
          <w:citation/>
        </w:sdtPr>
        <w:sdtEndPr/>
        <w:sdtContent>
          <w:r w:rsidR="00960703" w:rsidRPr="008A33F4">
            <w:rPr>
              <w:rFonts w:ascii="Arial" w:eastAsia="Times New Roman" w:hAnsi="Arial" w:cs="Arial"/>
              <w:sz w:val="24"/>
              <w:szCs w:val="24"/>
              <w:lang w:eastAsia="en-GB"/>
            </w:rPr>
            <w:fldChar w:fldCharType="begin"/>
          </w:r>
          <w:r w:rsidR="00960703" w:rsidRPr="008A33F4">
            <w:rPr>
              <w:rFonts w:ascii="Arial" w:eastAsia="Times New Roman" w:hAnsi="Arial" w:cs="Arial"/>
              <w:sz w:val="24"/>
              <w:szCs w:val="24"/>
              <w:lang w:eastAsia="en-GB"/>
            </w:rPr>
            <w:instrText xml:space="preserve"> CITATION Bal06 \l 2057 </w:instrText>
          </w:r>
          <w:r w:rsidR="00960703" w:rsidRPr="008A33F4">
            <w:rPr>
              <w:rFonts w:ascii="Arial" w:eastAsia="Times New Roman" w:hAnsi="Arial" w:cs="Arial"/>
              <w:sz w:val="24"/>
              <w:szCs w:val="24"/>
              <w:lang w:eastAsia="en-GB"/>
            </w:rPr>
            <w:fldChar w:fldCharType="separate"/>
          </w:r>
          <w:r w:rsidR="00960703" w:rsidRPr="008A33F4">
            <w:rPr>
              <w:rFonts w:ascii="Arial" w:eastAsia="Times New Roman" w:hAnsi="Arial" w:cs="Arial"/>
              <w:noProof/>
              <w:sz w:val="24"/>
              <w:szCs w:val="24"/>
              <w:lang w:eastAsia="en-GB"/>
            </w:rPr>
            <w:t>(Baldwin, 2006)</w:t>
          </w:r>
          <w:r w:rsidR="00960703" w:rsidRPr="008A33F4">
            <w:rPr>
              <w:rFonts w:ascii="Arial" w:eastAsia="Times New Roman" w:hAnsi="Arial" w:cs="Arial"/>
              <w:sz w:val="24"/>
              <w:szCs w:val="24"/>
              <w:lang w:eastAsia="en-GB"/>
            </w:rPr>
            <w:fldChar w:fldCharType="end"/>
          </w:r>
        </w:sdtContent>
      </w:sdt>
      <w:r w:rsidR="00960703" w:rsidRPr="008A33F4">
        <w:rPr>
          <w:rFonts w:ascii="Arial" w:eastAsia="Times New Roman" w:hAnsi="Arial" w:cs="Arial"/>
          <w:sz w:val="24"/>
          <w:szCs w:val="24"/>
          <w:lang w:eastAsia="en-GB"/>
        </w:rPr>
        <w:t xml:space="preserve">. The degree of organisation justice felt by those within an organisation influences their attitude and behaviour, thus having a positive or negative impact on the overall organisation </w:t>
      </w:r>
      <w:sdt>
        <w:sdtPr>
          <w:rPr>
            <w:rFonts w:ascii="Arial" w:eastAsia="Times New Roman" w:hAnsi="Arial" w:cs="Arial"/>
            <w:sz w:val="24"/>
            <w:szCs w:val="24"/>
            <w:lang w:eastAsia="en-GB"/>
          </w:rPr>
          <w:id w:val="1490671665"/>
          <w:citation/>
        </w:sdtPr>
        <w:sdtEndPr/>
        <w:sdtContent>
          <w:r w:rsidR="00960703" w:rsidRPr="008A33F4">
            <w:rPr>
              <w:rFonts w:ascii="Arial" w:eastAsia="Times New Roman" w:hAnsi="Arial" w:cs="Arial"/>
              <w:sz w:val="24"/>
              <w:szCs w:val="24"/>
              <w:lang w:eastAsia="en-GB"/>
            </w:rPr>
            <w:fldChar w:fldCharType="begin"/>
          </w:r>
          <w:r w:rsidR="00960703" w:rsidRPr="008A33F4">
            <w:rPr>
              <w:rFonts w:ascii="Arial" w:eastAsia="Times New Roman" w:hAnsi="Arial" w:cs="Arial"/>
              <w:sz w:val="24"/>
              <w:szCs w:val="24"/>
              <w:lang w:eastAsia="en-GB"/>
            </w:rPr>
            <w:instrText xml:space="preserve"> CITATION Bal06 \l 2057 </w:instrText>
          </w:r>
          <w:r w:rsidR="00960703" w:rsidRPr="008A33F4">
            <w:rPr>
              <w:rFonts w:ascii="Arial" w:eastAsia="Times New Roman" w:hAnsi="Arial" w:cs="Arial"/>
              <w:sz w:val="24"/>
              <w:szCs w:val="24"/>
              <w:lang w:eastAsia="en-GB"/>
            </w:rPr>
            <w:fldChar w:fldCharType="separate"/>
          </w:r>
          <w:r w:rsidR="00960703" w:rsidRPr="008A33F4">
            <w:rPr>
              <w:rFonts w:ascii="Arial" w:eastAsia="Times New Roman" w:hAnsi="Arial" w:cs="Arial"/>
              <w:noProof/>
              <w:sz w:val="24"/>
              <w:szCs w:val="24"/>
              <w:lang w:eastAsia="en-GB"/>
            </w:rPr>
            <w:t>(Baldwin, 2006)</w:t>
          </w:r>
          <w:r w:rsidR="00960703" w:rsidRPr="008A33F4">
            <w:rPr>
              <w:rFonts w:ascii="Arial" w:eastAsia="Times New Roman" w:hAnsi="Arial" w:cs="Arial"/>
              <w:sz w:val="24"/>
              <w:szCs w:val="24"/>
              <w:lang w:eastAsia="en-GB"/>
            </w:rPr>
            <w:fldChar w:fldCharType="end"/>
          </w:r>
        </w:sdtContent>
      </w:sdt>
      <w:r w:rsidR="00960703" w:rsidRPr="008A33F4">
        <w:rPr>
          <w:rFonts w:ascii="Arial" w:eastAsia="Times New Roman" w:hAnsi="Arial" w:cs="Arial"/>
          <w:sz w:val="24"/>
          <w:szCs w:val="24"/>
          <w:lang w:eastAsia="en-GB"/>
        </w:rPr>
        <w:t>.</w:t>
      </w:r>
    </w:p>
    <w:p w:rsidR="00960703" w:rsidRPr="008A33F4" w:rsidRDefault="00960703" w:rsidP="008A33F4">
      <w:pPr>
        <w:spacing w:line="360" w:lineRule="auto"/>
        <w:rPr>
          <w:rFonts w:ascii="Arial" w:eastAsia="Times New Roman" w:hAnsi="Arial" w:cs="Arial"/>
          <w:sz w:val="24"/>
          <w:szCs w:val="24"/>
          <w:lang w:eastAsia="en-GB"/>
        </w:rPr>
      </w:pPr>
    </w:p>
    <w:p w:rsidR="00960703" w:rsidRPr="008A33F4" w:rsidRDefault="00960703"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The extent to which people within the same organisation feel organisational justice exists in their organisation may vary as ultimately fairness is a subjective concept. Moreover, organisational justice is often largely ignored and irrelevant until a violation of said justice occurs. An example of such injustices may include unequal pay for men and women for the same job or performance reviews being conducted by someone whom the subject of the review has very little contact with </w:t>
      </w:r>
      <w:sdt>
        <w:sdtPr>
          <w:rPr>
            <w:rFonts w:ascii="Arial" w:eastAsia="Times New Roman" w:hAnsi="Arial" w:cs="Arial"/>
            <w:sz w:val="24"/>
            <w:szCs w:val="24"/>
            <w:lang w:eastAsia="en-GB"/>
          </w:rPr>
          <w:id w:val="95139301"/>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Bal06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(Baldwin, 2006)</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w:t>
      </w:r>
    </w:p>
    <w:p w:rsidR="00960703" w:rsidRPr="008A33F4" w:rsidRDefault="00960703" w:rsidP="008A33F4">
      <w:pPr>
        <w:spacing w:line="360" w:lineRule="auto"/>
        <w:rPr>
          <w:rFonts w:ascii="Arial" w:eastAsia="Times New Roman" w:hAnsi="Arial" w:cs="Arial"/>
          <w:sz w:val="24"/>
          <w:szCs w:val="24"/>
          <w:lang w:eastAsia="en-GB"/>
        </w:rPr>
      </w:pPr>
    </w:p>
    <w:p w:rsidR="00960703" w:rsidRPr="008A33F4" w:rsidRDefault="0043681D"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In a policing context, organisational justice is the “degree to which police officers and staff perceive the decisions that affect them as fair” </w:t>
      </w:r>
      <w:sdt>
        <w:sdtPr>
          <w:rPr>
            <w:rFonts w:ascii="Arial" w:eastAsia="Times New Roman" w:hAnsi="Arial" w:cs="Arial"/>
            <w:sz w:val="24"/>
            <w:szCs w:val="24"/>
            <w:lang w:eastAsia="en-GB"/>
          </w:rPr>
          <w:id w:val="139081950"/>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Her19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(Her Majesty’s Inspectorate of Constabulary Fire and Rescue Service., 2019)</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 xml:space="preserve">. It is paramount to overall police legitimacy that officers feel a sense of organisational justice as officers are more likely to treat the public with fairness and respect if they are treated this way themselves </w:t>
      </w:r>
      <w:sdt>
        <w:sdtPr>
          <w:rPr>
            <w:rFonts w:ascii="Arial" w:eastAsia="Times New Roman" w:hAnsi="Arial" w:cs="Arial"/>
            <w:sz w:val="24"/>
            <w:szCs w:val="24"/>
            <w:lang w:eastAsia="en-GB"/>
          </w:rPr>
          <w:id w:val="2116559019"/>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Her19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(Her Majesty’s Inspectorate of Constabulary Fire and Rescue Service., 2019)</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w:t>
      </w:r>
    </w:p>
    <w:p w:rsidR="0043681D" w:rsidRPr="008A33F4" w:rsidRDefault="0043681D" w:rsidP="008A33F4">
      <w:pPr>
        <w:spacing w:line="360" w:lineRule="auto"/>
        <w:rPr>
          <w:rFonts w:ascii="Arial" w:eastAsia="Times New Roman" w:hAnsi="Arial" w:cs="Arial"/>
          <w:sz w:val="24"/>
          <w:szCs w:val="24"/>
          <w:lang w:eastAsia="en-GB"/>
        </w:rPr>
      </w:pPr>
    </w:p>
    <w:p w:rsidR="0043681D" w:rsidRPr="008A33F4" w:rsidRDefault="00924186"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lastRenderedPageBreak/>
        <w:t xml:space="preserve">Alternatively, the College of Policing break organisational justice down into two main parts; distributive justice and procedural justice. Distributive justice is how fairly officers feel that inputs and rewards are allocated across the organisation. Procedural justice is how fairly officers feel the decision making process within the organisation is and also how these decisions are communicated </w:t>
      </w:r>
      <w:sdt>
        <w:sdtPr>
          <w:rPr>
            <w:rFonts w:ascii="Arial" w:eastAsia="Times New Roman" w:hAnsi="Arial" w:cs="Arial"/>
            <w:sz w:val="24"/>
            <w:szCs w:val="24"/>
            <w:lang w:eastAsia="en-GB"/>
          </w:rPr>
          <w:id w:val="-849023376"/>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Coll15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(College of Policing , 2015)</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 xml:space="preserve">. </w:t>
      </w:r>
    </w:p>
    <w:p w:rsidR="00924186" w:rsidRPr="008A33F4" w:rsidRDefault="00924186" w:rsidP="008A33F4">
      <w:pPr>
        <w:spacing w:line="360" w:lineRule="auto"/>
        <w:rPr>
          <w:rFonts w:ascii="Arial" w:eastAsia="Times New Roman" w:hAnsi="Arial" w:cs="Arial"/>
          <w:sz w:val="24"/>
          <w:szCs w:val="24"/>
          <w:lang w:eastAsia="en-GB"/>
        </w:rPr>
      </w:pPr>
    </w:p>
    <w:p w:rsidR="00E365FE" w:rsidRPr="008A33F4" w:rsidRDefault="004314DC"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Agency theory </w:t>
      </w:r>
      <w:r w:rsidR="00EB6D69" w:rsidRPr="008A33F4">
        <w:rPr>
          <w:rFonts w:ascii="Arial" w:eastAsia="Times New Roman" w:hAnsi="Arial" w:cs="Arial"/>
          <w:sz w:val="24"/>
          <w:szCs w:val="24"/>
          <w:lang w:eastAsia="en-GB"/>
        </w:rPr>
        <w:t>is a concept which attempts to explain relationships and self-interest in organisations. It originates from the problems of risk sharing between principal and agents. In this context, principal</w:t>
      </w:r>
      <w:r w:rsidR="00B60B74" w:rsidRPr="008A33F4">
        <w:rPr>
          <w:rFonts w:ascii="Arial" w:eastAsia="Times New Roman" w:hAnsi="Arial" w:cs="Arial"/>
          <w:sz w:val="24"/>
          <w:szCs w:val="24"/>
          <w:lang w:eastAsia="en-GB"/>
        </w:rPr>
        <w:t>s</w:t>
      </w:r>
      <w:r w:rsidR="00EB6D69" w:rsidRPr="008A33F4">
        <w:rPr>
          <w:rFonts w:ascii="Arial" w:eastAsia="Times New Roman" w:hAnsi="Arial" w:cs="Arial"/>
          <w:sz w:val="24"/>
          <w:szCs w:val="24"/>
          <w:lang w:eastAsia="en-GB"/>
        </w:rPr>
        <w:t xml:space="preserve"> are those determining the work and agents are those which perform the work and make other decisions on behalf of the principal </w:t>
      </w:r>
      <w:sdt>
        <w:sdtPr>
          <w:rPr>
            <w:rFonts w:ascii="Arial" w:eastAsia="Times New Roman" w:hAnsi="Arial" w:cs="Arial"/>
            <w:sz w:val="24"/>
            <w:szCs w:val="24"/>
            <w:lang w:eastAsia="en-GB"/>
          </w:rPr>
          <w:id w:val="-1305001565"/>
          <w:citation/>
        </w:sdtPr>
        <w:sdtEndPr/>
        <w:sdtContent>
          <w:r w:rsidR="00DF56F2" w:rsidRPr="008A33F4">
            <w:rPr>
              <w:rFonts w:ascii="Arial" w:eastAsia="Times New Roman" w:hAnsi="Arial" w:cs="Arial"/>
              <w:sz w:val="24"/>
              <w:szCs w:val="24"/>
              <w:lang w:eastAsia="en-GB"/>
            </w:rPr>
            <w:fldChar w:fldCharType="begin"/>
          </w:r>
          <w:r w:rsidR="00DF56F2" w:rsidRPr="008A33F4">
            <w:rPr>
              <w:rFonts w:ascii="Arial" w:eastAsia="Times New Roman" w:hAnsi="Arial" w:cs="Arial"/>
              <w:sz w:val="24"/>
              <w:szCs w:val="24"/>
              <w:lang w:eastAsia="en-GB"/>
            </w:rPr>
            <w:instrText xml:space="preserve"> CITATION Dai03 \l 2057 </w:instrText>
          </w:r>
          <w:r w:rsidR="00DF56F2" w:rsidRPr="008A33F4">
            <w:rPr>
              <w:rFonts w:ascii="Arial" w:eastAsia="Times New Roman" w:hAnsi="Arial" w:cs="Arial"/>
              <w:sz w:val="24"/>
              <w:szCs w:val="24"/>
              <w:lang w:eastAsia="en-GB"/>
            </w:rPr>
            <w:fldChar w:fldCharType="separate"/>
          </w:r>
          <w:r w:rsidR="00DF56F2" w:rsidRPr="008A33F4">
            <w:rPr>
              <w:rFonts w:ascii="Arial" w:eastAsia="Times New Roman" w:hAnsi="Arial" w:cs="Arial"/>
              <w:noProof/>
              <w:sz w:val="24"/>
              <w:szCs w:val="24"/>
              <w:lang w:eastAsia="en-GB"/>
            </w:rPr>
            <w:t>(Daily, et al., 2003)</w:t>
          </w:r>
          <w:r w:rsidR="00DF56F2" w:rsidRPr="008A33F4">
            <w:rPr>
              <w:rFonts w:ascii="Arial" w:eastAsia="Times New Roman" w:hAnsi="Arial" w:cs="Arial"/>
              <w:sz w:val="24"/>
              <w:szCs w:val="24"/>
              <w:lang w:eastAsia="en-GB"/>
            </w:rPr>
            <w:fldChar w:fldCharType="end"/>
          </w:r>
        </w:sdtContent>
      </w:sdt>
      <w:r w:rsidR="00DF56F2" w:rsidRPr="008A33F4">
        <w:rPr>
          <w:rFonts w:ascii="Arial" w:eastAsia="Times New Roman" w:hAnsi="Arial" w:cs="Arial"/>
          <w:sz w:val="24"/>
          <w:szCs w:val="24"/>
          <w:lang w:eastAsia="en-GB"/>
        </w:rPr>
        <w:t>.</w:t>
      </w:r>
      <w:r w:rsidR="008A4CBD" w:rsidRPr="008A33F4">
        <w:rPr>
          <w:rFonts w:ascii="Arial" w:eastAsia="Times New Roman" w:hAnsi="Arial" w:cs="Arial"/>
          <w:sz w:val="24"/>
          <w:szCs w:val="24"/>
          <w:lang w:eastAsia="en-GB"/>
        </w:rPr>
        <w:t xml:space="preserve"> </w:t>
      </w:r>
    </w:p>
    <w:p w:rsidR="00D4367B" w:rsidRPr="008A33F4" w:rsidRDefault="00D4367B" w:rsidP="008A33F4">
      <w:pPr>
        <w:spacing w:line="360" w:lineRule="auto"/>
        <w:rPr>
          <w:rFonts w:ascii="Arial" w:eastAsia="Times New Roman" w:hAnsi="Arial" w:cs="Arial"/>
          <w:sz w:val="24"/>
          <w:szCs w:val="24"/>
          <w:lang w:eastAsia="en-GB"/>
        </w:rPr>
      </w:pPr>
    </w:p>
    <w:p w:rsidR="008A4CBD" w:rsidRPr="008A33F4" w:rsidRDefault="00D4367B"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A</w:t>
      </w:r>
      <w:r w:rsidR="00E365FE" w:rsidRPr="008A33F4">
        <w:rPr>
          <w:rFonts w:ascii="Arial" w:eastAsia="Times New Roman" w:hAnsi="Arial" w:cs="Arial"/>
          <w:sz w:val="24"/>
          <w:szCs w:val="24"/>
          <w:lang w:eastAsia="en-GB"/>
        </w:rPr>
        <w:t>gency can be defined as “</w:t>
      </w:r>
      <w:r w:rsidR="00B726DF" w:rsidRPr="008A33F4">
        <w:rPr>
          <w:rFonts w:ascii="Arial" w:eastAsia="Times New Roman" w:hAnsi="Arial" w:cs="Arial"/>
          <w:sz w:val="24"/>
          <w:szCs w:val="24"/>
          <w:lang w:eastAsia="en-GB"/>
        </w:rPr>
        <w:t xml:space="preserve">the ability to initiate and direct actions toward the achievement of defined goals” </w:t>
      </w:r>
      <w:sdt>
        <w:sdtPr>
          <w:rPr>
            <w:rFonts w:ascii="Arial" w:eastAsia="Times New Roman" w:hAnsi="Arial" w:cs="Arial"/>
            <w:sz w:val="24"/>
            <w:szCs w:val="24"/>
            <w:lang w:eastAsia="en-GB"/>
          </w:rPr>
          <w:id w:val="905880161"/>
          <w:citation/>
        </w:sdtPr>
        <w:sdtEndPr/>
        <w:sdtContent>
          <w:r w:rsidR="00B726DF" w:rsidRPr="008A33F4">
            <w:rPr>
              <w:rFonts w:ascii="Arial" w:eastAsia="Times New Roman" w:hAnsi="Arial" w:cs="Arial"/>
              <w:sz w:val="24"/>
              <w:szCs w:val="24"/>
              <w:lang w:eastAsia="en-GB"/>
            </w:rPr>
            <w:fldChar w:fldCharType="begin"/>
          </w:r>
          <w:r w:rsidR="00B726DF" w:rsidRPr="008A33F4">
            <w:rPr>
              <w:rFonts w:ascii="Arial" w:eastAsia="Times New Roman" w:hAnsi="Arial" w:cs="Arial"/>
              <w:sz w:val="24"/>
              <w:szCs w:val="24"/>
              <w:lang w:eastAsia="en-GB"/>
            </w:rPr>
            <w:instrText xml:space="preserve"> CITATION Zim06 \l 2057 </w:instrText>
          </w:r>
          <w:r w:rsidR="00B726DF" w:rsidRPr="008A33F4">
            <w:rPr>
              <w:rFonts w:ascii="Arial" w:eastAsia="Times New Roman" w:hAnsi="Arial" w:cs="Arial"/>
              <w:sz w:val="24"/>
              <w:szCs w:val="24"/>
              <w:lang w:eastAsia="en-GB"/>
            </w:rPr>
            <w:fldChar w:fldCharType="separate"/>
          </w:r>
          <w:r w:rsidR="00B726DF" w:rsidRPr="008A33F4">
            <w:rPr>
              <w:rFonts w:ascii="Arial" w:eastAsia="Times New Roman" w:hAnsi="Arial" w:cs="Arial"/>
              <w:noProof/>
              <w:sz w:val="24"/>
              <w:szCs w:val="24"/>
              <w:lang w:eastAsia="en-GB"/>
            </w:rPr>
            <w:t>(Zimmerman &amp; Clearly, 2006)</w:t>
          </w:r>
          <w:r w:rsidR="00B726DF" w:rsidRPr="008A33F4">
            <w:rPr>
              <w:rFonts w:ascii="Arial" w:eastAsia="Times New Roman" w:hAnsi="Arial" w:cs="Arial"/>
              <w:sz w:val="24"/>
              <w:szCs w:val="24"/>
              <w:lang w:eastAsia="en-GB"/>
            </w:rPr>
            <w:fldChar w:fldCharType="end"/>
          </w:r>
        </w:sdtContent>
      </w:sdt>
      <w:r w:rsidR="00B726DF" w:rsidRPr="008A33F4">
        <w:rPr>
          <w:rFonts w:ascii="Arial" w:eastAsia="Times New Roman" w:hAnsi="Arial" w:cs="Arial"/>
          <w:sz w:val="24"/>
          <w:szCs w:val="24"/>
          <w:lang w:eastAsia="en-GB"/>
        </w:rPr>
        <w:t>.</w:t>
      </w:r>
      <w:r w:rsidR="008A4CBD" w:rsidRPr="008A33F4">
        <w:rPr>
          <w:rFonts w:ascii="Arial" w:eastAsia="Times New Roman" w:hAnsi="Arial" w:cs="Arial"/>
          <w:sz w:val="24"/>
          <w:szCs w:val="24"/>
          <w:lang w:eastAsia="en-GB"/>
        </w:rPr>
        <w:t xml:space="preserve"> Within sociology, agency is defined as “the capacity of an individual to actively and independently choose and to affect change” </w:t>
      </w:r>
      <w:sdt>
        <w:sdtPr>
          <w:rPr>
            <w:rFonts w:ascii="Arial" w:eastAsia="Times New Roman" w:hAnsi="Arial" w:cs="Arial"/>
            <w:sz w:val="24"/>
            <w:szCs w:val="24"/>
            <w:lang w:eastAsia="en-GB"/>
          </w:rPr>
          <w:id w:val="-1802068043"/>
          <w:citation/>
        </w:sdtPr>
        <w:sdtEndPr/>
        <w:sdtContent>
          <w:r w:rsidR="008A4CBD" w:rsidRPr="008A33F4">
            <w:rPr>
              <w:rFonts w:ascii="Arial" w:eastAsia="Times New Roman" w:hAnsi="Arial" w:cs="Arial"/>
              <w:sz w:val="24"/>
              <w:szCs w:val="24"/>
              <w:lang w:eastAsia="en-GB"/>
            </w:rPr>
            <w:fldChar w:fldCharType="begin"/>
          </w:r>
          <w:r w:rsidR="008A4CBD" w:rsidRPr="008A33F4">
            <w:rPr>
              <w:rFonts w:ascii="Arial" w:eastAsia="Times New Roman" w:hAnsi="Arial" w:cs="Arial"/>
              <w:sz w:val="24"/>
              <w:szCs w:val="24"/>
              <w:lang w:eastAsia="en-GB"/>
            </w:rPr>
            <w:instrText xml:space="preserve"> CITATION Soc21 \l 2057 </w:instrText>
          </w:r>
          <w:r w:rsidR="008A4CBD" w:rsidRPr="008A33F4">
            <w:rPr>
              <w:rFonts w:ascii="Arial" w:eastAsia="Times New Roman" w:hAnsi="Arial" w:cs="Arial"/>
              <w:sz w:val="24"/>
              <w:szCs w:val="24"/>
              <w:lang w:eastAsia="en-GB"/>
            </w:rPr>
            <w:fldChar w:fldCharType="separate"/>
          </w:r>
          <w:r w:rsidR="008A4CBD" w:rsidRPr="008A33F4">
            <w:rPr>
              <w:rFonts w:ascii="Arial" w:eastAsia="Times New Roman" w:hAnsi="Arial" w:cs="Arial"/>
              <w:noProof/>
              <w:sz w:val="24"/>
              <w:szCs w:val="24"/>
              <w:lang w:eastAsia="en-GB"/>
            </w:rPr>
            <w:t>(Sociology Dictionary , 2021)</w:t>
          </w:r>
          <w:r w:rsidR="008A4CBD" w:rsidRPr="008A33F4">
            <w:rPr>
              <w:rFonts w:ascii="Arial" w:eastAsia="Times New Roman" w:hAnsi="Arial" w:cs="Arial"/>
              <w:sz w:val="24"/>
              <w:szCs w:val="24"/>
              <w:lang w:eastAsia="en-GB"/>
            </w:rPr>
            <w:fldChar w:fldCharType="end"/>
          </w:r>
        </w:sdtContent>
      </w:sdt>
      <w:r w:rsidR="008A4CBD" w:rsidRPr="008A33F4">
        <w:rPr>
          <w:rFonts w:ascii="Arial" w:eastAsia="Times New Roman" w:hAnsi="Arial" w:cs="Arial"/>
          <w:sz w:val="24"/>
          <w:szCs w:val="24"/>
          <w:lang w:eastAsia="en-GB"/>
        </w:rPr>
        <w:t>.</w:t>
      </w:r>
    </w:p>
    <w:p w:rsidR="002A0ED4" w:rsidRPr="008A33F4" w:rsidRDefault="008A4CBD"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Alternatively, agency</w:t>
      </w:r>
      <w:r w:rsidR="00A37D89" w:rsidRPr="008A33F4">
        <w:rPr>
          <w:rFonts w:ascii="Arial" w:eastAsia="Times New Roman" w:hAnsi="Arial" w:cs="Arial"/>
          <w:sz w:val="24"/>
          <w:szCs w:val="24"/>
          <w:lang w:eastAsia="en-GB"/>
        </w:rPr>
        <w:t xml:space="preserve"> may be summarised simply to “acting for”, examples of such relationships includ</w:t>
      </w:r>
      <w:r w:rsidR="00D4367B" w:rsidRPr="008A33F4">
        <w:rPr>
          <w:rFonts w:ascii="Arial" w:eastAsia="Times New Roman" w:hAnsi="Arial" w:cs="Arial"/>
          <w:sz w:val="24"/>
          <w:szCs w:val="24"/>
          <w:lang w:eastAsia="en-GB"/>
        </w:rPr>
        <w:t xml:space="preserve">e boss-workers or parent-child </w:t>
      </w:r>
      <w:sdt>
        <w:sdtPr>
          <w:rPr>
            <w:rFonts w:ascii="Arial" w:eastAsia="Times New Roman" w:hAnsi="Arial" w:cs="Arial"/>
            <w:sz w:val="24"/>
            <w:szCs w:val="24"/>
            <w:lang w:eastAsia="en-GB"/>
          </w:rPr>
          <w:id w:val="1998303304"/>
          <w:citation/>
        </w:sdtPr>
        <w:sdtEndPr/>
        <w:sdtContent>
          <w:r w:rsidR="00D4367B" w:rsidRPr="008A33F4">
            <w:rPr>
              <w:rFonts w:ascii="Arial" w:eastAsia="Times New Roman" w:hAnsi="Arial" w:cs="Arial"/>
              <w:sz w:val="24"/>
              <w:szCs w:val="24"/>
              <w:lang w:eastAsia="en-GB"/>
            </w:rPr>
            <w:fldChar w:fldCharType="begin"/>
          </w:r>
          <w:r w:rsidR="00D4367B" w:rsidRPr="008A33F4">
            <w:rPr>
              <w:rFonts w:ascii="Arial" w:eastAsia="Times New Roman" w:hAnsi="Arial" w:cs="Arial"/>
              <w:sz w:val="24"/>
              <w:szCs w:val="24"/>
              <w:lang w:eastAsia="en-GB"/>
            </w:rPr>
            <w:instrText xml:space="preserve"> CITATION Mit75 \l 2057 </w:instrText>
          </w:r>
          <w:r w:rsidR="00D4367B" w:rsidRPr="008A33F4">
            <w:rPr>
              <w:rFonts w:ascii="Arial" w:eastAsia="Times New Roman" w:hAnsi="Arial" w:cs="Arial"/>
              <w:sz w:val="24"/>
              <w:szCs w:val="24"/>
              <w:lang w:eastAsia="en-GB"/>
            </w:rPr>
            <w:fldChar w:fldCharType="separate"/>
          </w:r>
          <w:r w:rsidR="00D4367B" w:rsidRPr="008A33F4">
            <w:rPr>
              <w:rFonts w:ascii="Arial" w:eastAsia="Times New Roman" w:hAnsi="Arial" w:cs="Arial"/>
              <w:noProof/>
              <w:sz w:val="24"/>
              <w:szCs w:val="24"/>
              <w:lang w:eastAsia="en-GB"/>
            </w:rPr>
            <w:t>(Mitnick, 1975)</w:t>
          </w:r>
          <w:r w:rsidR="00D4367B" w:rsidRPr="008A33F4">
            <w:rPr>
              <w:rFonts w:ascii="Arial" w:eastAsia="Times New Roman" w:hAnsi="Arial" w:cs="Arial"/>
              <w:sz w:val="24"/>
              <w:szCs w:val="24"/>
              <w:lang w:eastAsia="en-GB"/>
            </w:rPr>
            <w:fldChar w:fldCharType="end"/>
          </w:r>
        </w:sdtContent>
      </w:sdt>
      <w:r w:rsidR="00D4367B" w:rsidRPr="008A33F4">
        <w:rPr>
          <w:rFonts w:ascii="Arial" w:eastAsia="Times New Roman" w:hAnsi="Arial" w:cs="Arial"/>
          <w:sz w:val="24"/>
          <w:szCs w:val="24"/>
          <w:lang w:eastAsia="en-GB"/>
        </w:rPr>
        <w:t>.</w:t>
      </w:r>
      <w:r w:rsidR="002A0ED4" w:rsidRPr="008A33F4">
        <w:rPr>
          <w:rFonts w:ascii="Arial" w:eastAsia="Times New Roman" w:hAnsi="Arial" w:cs="Arial"/>
          <w:sz w:val="24"/>
          <w:szCs w:val="24"/>
          <w:lang w:eastAsia="en-GB"/>
        </w:rPr>
        <w:t xml:space="preserve"> Such relationships may become problematic when the person acting for (agent) fails to follow the instructions of the person in charge (principal).</w:t>
      </w:r>
      <w:r w:rsidR="00CB729F" w:rsidRPr="008A33F4">
        <w:rPr>
          <w:rFonts w:ascii="Arial" w:eastAsia="Times New Roman" w:hAnsi="Arial" w:cs="Arial"/>
          <w:sz w:val="24"/>
          <w:szCs w:val="24"/>
          <w:lang w:eastAsia="en-GB"/>
        </w:rPr>
        <w:t xml:space="preserve"> </w:t>
      </w:r>
    </w:p>
    <w:p w:rsidR="00CB729F" w:rsidRPr="008A33F4" w:rsidRDefault="00CB729F" w:rsidP="008A33F4">
      <w:pPr>
        <w:spacing w:line="360" w:lineRule="auto"/>
        <w:rPr>
          <w:rFonts w:ascii="Arial" w:eastAsia="Times New Roman" w:hAnsi="Arial" w:cs="Arial"/>
          <w:sz w:val="24"/>
          <w:szCs w:val="24"/>
          <w:lang w:eastAsia="en-GB"/>
        </w:rPr>
      </w:pPr>
    </w:p>
    <w:p w:rsidR="00CB729F" w:rsidRPr="008A33F4" w:rsidRDefault="00CB729F"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Police agency can be referred to as being “institutional”. Ultimately, this means that the rules or norms of the institution or the organisation are firmly set in place which can </w:t>
      </w:r>
      <w:r w:rsidR="0002782A" w:rsidRPr="008A33F4">
        <w:rPr>
          <w:rFonts w:ascii="Arial" w:eastAsia="Times New Roman" w:hAnsi="Arial" w:cs="Arial"/>
          <w:sz w:val="24"/>
          <w:szCs w:val="24"/>
          <w:lang w:eastAsia="en-GB"/>
        </w:rPr>
        <w:t>constrain</w:t>
      </w:r>
      <w:r w:rsidRPr="008A33F4">
        <w:rPr>
          <w:rFonts w:ascii="Arial" w:eastAsia="Times New Roman" w:hAnsi="Arial" w:cs="Arial"/>
          <w:sz w:val="24"/>
          <w:szCs w:val="24"/>
          <w:lang w:eastAsia="en-GB"/>
        </w:rPr>
        <w:t xml:space="preserve"> the agent to a small set of selections. In a policing </w:t>
      </w:r>
      <w:r w:rsidR="0002782A" w:rsidRPr="008A33F4">
        <w:rPr>
          <w:rFonts w:ascii="Arial" w:eastAsia="Times New Roman" w:hAnsi="Arial" w:cs="Arial"/>
          <w:sz w:val="24"/>
          <w:szCs w:val="24"/>
          <w:lang w:eastAsia="en-GB"/>
        </w:rPr>
        <w:t>context</w:t>
      </w:r>
      <w:r w:rsidRPr="008A33F4">
        <w:rPr>
          <w:rFonts w:ascii="Arial" w:eastAsia="Times New Roman" w:hAnsi="Arial" w:cs="Arial"/>
          <w:sz w:val="24"/>
          <w:szCs w:val="24"/>
          <w:lang w:eastAsia="en-GB"/>
        </w:rPr>
        <w:t xml:space="preserve">, the agents are </w:t>
      </w:r>
      <w:r w:rsidR="0002782A" w:rsidRPr="008A33F4">
        <w:rPr>
          <w:rFonts w:ascii="Arial" w:eastAsia="Times New Roman" w:hAnsi="Arial" w:cs="Arial"/>
          <w:sz w:val="24"/>
          <w:szCs w:val="24"/>
          <w:lang w:eastAsia="en-GB"/>
        </w:rPr>
        <w:t xml:space="preserve">the police constables below the officers of rank </w:t>
      </w:r>
      <w:sdt>
        <w:sdtPr>
          <w:rPr>
            <w:rFonts w:ascii="Arial" w:eastAsia="Times New Roman" w:hAnsi="Arial" w:cs="Arial"/>
            <w:sz w:val="24"/>
            <w:szCs w:val="24"/>
            <w:lang w:eastAsia="en-GB"/>
          </w:rPr>
          <w:id w:val="39258937"/>
          <w:citation/>
        </w:sdtPr>
        <w:sdtEndPr/>
        <w:sdtContent>
          <w:r w:rsidR="0002782A" w:rsidRPr="008A33F4">
            <w:rPr>
              <w:rFonts w:ascii="Arial" w:eastAsia="Times New Roman" w:hAnsi="Arial" w:cs="Arial"/>
              <w:sz w:val="24"/>
              <w:szCs w:val="24"/>
              <w:lang w:eastAsia="en-GB"/>
            </w:rPr>
            <w:fldChar w:fldCharType="begin"/>
          </w:r>
          <w:r w:rsidR="0002782A" w:rsidRPr="008A33F4">
            <w:rPr>
              <w:rFonts w:ascii="Arial" w:eastAsia="Times New Roman" w:hAnsi="Arial" w:cs="Arial"/>
              <w:sz w:val="24"/>
              <w:szCs w:val="24"/>
              <w:lang w:eastAsia="en-GB"/>
            </w:rPr>
            <w:instrText xml:space="preserve"> CITATION Mit75 \l 2057 </w:instrText>
          </w:r>
          <w:r w:rsidR="0002782A" w:rsidRPr="008A33F4">
            <w:rPr>
              <w:rFonts w:ascii="Arial" w:eastAsia="Times New Roman" w:hAnsi="Arial" w:cs="Arial"/>
              <w:sz w:val="24"/>
              <w:szCs w:val="24"/>
              <w:lang w:eastAsia="en-GB"/>
            </w:rPr>
            <w:fldChar w:fldCharType="separate"/>
          </w:r>
          <w:r w:rsidR="0002782A" w:rsidRPr="008A33F4">
            <w:rPr>
              <w:rFonts w:ascii="Arial" w:eastAsia="Times New Roman" w:hAnsi="Arial" w:cs="Arial"/>
              <w:noProof/>
              <w:sz w:val="24"/>
              <w:szCs w:val="24"/>
              <w:lang w:eastAsia="en-GB"/>
            </w:rPr>
            <w:t>(Mitnick, 1975)</w:t>
          </w:r>
          <w:r w:rsidR="0002782A" w:rsidRPr="008A33F4">
            <w:rPr>
              <w:rFonts w:ascii="Arial" w:eastAsia="Times New Roman" w:hAnsi="Arial" w:cs="Arial"/>
              <w:sz w:val="24"/>
              <w:szCs w:val="24"/>
              <w:lang w:eastAsia="en-GB"/>
            </w:rPr>
            <w:fldChar w:fldCharType="end"/>
          </w:r>
        </w:sdtContent>
      </w:sdt>
      <w:r w:rsidR="0002782A" w:rsidRPr="008A33F4">
        <w:rPr>
          <w:rFonts w:ascii="Arial" w:eastAsia="Times New Roman" w:hAnsi="Arial" w:cs="Arial"/>
          <w:sz w:val="24"/>
          <w:szCs w:val="24"/>
          <w:lang w:eastAsia="en-GB"/>
        </w:rPr>
        <w:t xml:space="preserve">. </w:t>
      </w:r>
    </w:p>
    <w:p w:rsidR="006231E9" w:rsidRPr="008A33F4" w:rsidRDefault="006231E9" w:rsidP="008A33F4">
      <w:pPr>
        <w:spacing w:line="360" w:lineRule="auto"/>
        <w:rPr>
          <w:rFonts w:ascii="Arial" w:eastAsia="Times New Roman" w:hAnsi="Arial" w:cs="Arial"/>
          <w:sz w:val="24"/>
          <w:szCs w:val="24"/>
          <w:lang w:eastAsia="en-GB"/>
        </w:rPr>
      </w:pPr>
    </w:p>
    <w:p w:rsidR="006231E9" w:rsidRPr="008A33F4" w:rsidRDefault="001D51CF"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Furthermore, the theory of agency in policing describes the relationship between police officers and their senior officers. For example, the relationship between a police constable and their line m</w:t>
      </w:r>
      <w:r w:rsidR="00B60B74" w:rsidRPr="008A33F4">
        <w:rPr>
          <w:rFonts w:ascii="Arial" w:eastAsia="Times New Roman" w:hAnsi="Arial" w:cs="Arial"/>
          <w:sz w:val="24"/>
          <w:szCs w:val="24"/>
          <w:lang w:eastAsia="en-GB"/>
        </w:rPr>
        <w:t xml:space="preserve">anager who is often an officer </w:t>
      </w:r>
      <w:r w:rsidRPr="008A33F4">
        <w:rPr>
          <w:rFonts w:ascii="Arial" w:eastAsia="Times New Roman" w:hAnsi="Arial" w:cs="Arial"/>
          <w:sz w:val="24"/>
          <w:szCs w:val="24"/>
          <w:lang w:eastAsia="en-GB"/>
        </w:rPr>
        <w:t xml:space="preserve">of Sergeant rank. The </w:t>
      </w:r>
      <w:r w:rsidRPr="008A33F4">
        <w:rPr>
          <w:rFonts w:ascii="Arial" w:eastAsia="Times New Roman" w:hAnsi="Arial" w:cs="Arial"/>
          <w:sz w:val="24"/>
          <w:szCs w:val="24"/>
          <w:lang w:eastAsia="en-GB"/>
        </w:rPr>
        <w:lastRenderedPageBreak/>
        <w:t xml:space="preserve">Sergeant is fundamentally responsible for the performance and outcome of the police constable so in this instance takes the principal role within the theory of agency. However, the Sergeant will be accountable to the Inspector so in that working relationship they take the role of the agent </w:t>
      </w:r>
      <w:sdt>
        <w:sdtPr>
          <w:rPr>
            <w:rFonts w:ascii="Arial" w:eastAsia="Times New Roman" w:hAnsi="Arial" w:cs="Arial"/>
            <w:sz w:val="24"/>
            <w:szCs w:val="24"/>
            <w:lang w:eastAsia="en-GB"/>
          </w:rPr>
          <w:id w:val="1508183926"/>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Mit75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(Mitnick, 1975)</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w:t>
      </w:r>
    </w:p>
    <w:p w:rsidR="001D51CF" w:rsidRPr="008A33F4" w:rsidRDefault="001D51CF" w:rsidP="008A33F4">
      <w:pPr>
        <w:spacing w:line="360" w:lineRule="auto"/>
        <w:rPr>
          <w:rFonts w:ascii="Arial" w:eastAsia="Times New Roman" w:hAnsi="Arial" w:cs="Arial"/>
          <w:sz w:val="24"/>
          <w:szCs w:val="24"/>
          <w:lang w:eastAsia="en-GB"/>
        </w:rPr>
      </w:pPr>
    </w:p>
    <w:p w:rsidR="001D51CF" w:rsidRPr="008A33F4" w:rsidRDefault="001D51CF"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Therefore, the theory of agency is very relevant in modern day policing and impacts upon </w:t>
      </w:r>
      <w:r w:rsidR="000950EA" w:rsidRPr="008A33F4">
        <w:rPr>
          <w:rFonts w:ascii="Arial" w:eastAsia="Times New Roman" w:hAnsi="Arial" w:cs="Arial"/>
          <w:sz w:val="24"/>
          <w:szCs w:val="24"/>
          <w:lang w:eastAsia="en-GB"/>
        </w:rPr>
        <w:t xml:space="preserve">all officers of all rank. Police agency is a very important concept in policing and it’s vital that the working relationships within a police organisation are both professional and productive. The theory of agency within policing can help to identify when these relationships are inadequate and seek out those officers who are poorly performing </w:t>
      </w:r>
      <w:sdt>
        <w:sdtPr>
          <w:rPr>
            <w:rFonts w:ascii="Arial" w:eastAsia="Times New Roman" w:hAnsi="Arial" w:cs="Arial"/>
            <w:sz w:val="24"/>
            <w:szCs w:val="24"/>
            <w:lang w:eastAsia="en-GB"/>
          </w:rPr>
          <w:id w:val="-810950873"/>
          <w:citation/>
        </w:sdtPr>
        <w:sdtEndPr/>
        <w:sdtContent>
          <w:r w:rsidR="000950EA" w:rsidRPr="008A33F4">
            <w:rPr>
              <w:rFonts w:ascii="Arial" w:eastAsia="Times New Roman" w:hAnsi="Arial" w:cs="Arial"/>
              <w:sz w:val="24"/>
              <w:szCs w:val="24"/>
              <w:lang w:eastAsia="en-GB"/>
            </w:rPr>
            <w:fldChar w:fldCharType="begin"/>
          </w:r>
          <w:r w:rsidR="000950EA" w:rsidRPr="008A33F4">
            <w:rPr>
              <w:rFonts w:ascii="Arial" w:eastAsia="Times New Roman" w:hAnsi="Arial" w:cs="Arial"/>
              <w:sz w:val="24"/>
              <w:szCs w:val="24"/>
              <w:lang w:eastAsia="en-GB"/>
            </w:rPr>
            <w:instrText xml:space="preserve"> CITATION Mit75 \l 2057 </w:instrText>
          </w:r>
          <w:r w:rsidR="000950EA" w:rsidRPr="008A33F4">
            <w:rPr>
              <w:rFonts w:ascii="Arial" w:eastAsia="Times New Roman" w:hAnsi="Arial" w:cs="Arial"/>
              <w:sz w:val="24"/>
              <w:szCs w:val="24"/>
              <w:lang w:eastAsia="en-GB"/>
            </w:rPr>
            <w:fldChar w:fldCharType="separate"/>
          </w:r>
          <w:r w:rsidR="000950EA" w:rsidRPr="008A33F4">
            <w:rPr>
              <w:rFonts w:ascii="Arial" w:eastAsia="Times New Roman" w:hAnsi="Arial" w:cs="Arial"/>
              <w:noProof/>
              <w:sz w:val="24"/>
              <w:szCs w:val="24"/>
              <w:lang w:eastAsia="en-GB"/>
            </w:rPr>
            <w:t>(Mitnick, 1975)</w:t>
          </w:r>
          <w:r w:rsidR="000950EA" w:rsidRPr="008A33F4">
            <w:rPr>
              <w:rFonts w:ascii="Arial" w:eastAsia="Times New Roman" w:hAnsi="Arial" w:cs="Arial"/>
              <w:sz w:val="24"/>
              <w:szCs w:val="24"/>
              <w:lang w:eastAsia="en-GB"/>
            </w:rPr>
            <w:fldChar w:fldCharType="end"/>
          </w:r>
        </w:sdtContent>
      </w:sdt>
      <w:r w:rsidR="000950EA" w:rsidRPr="008A33F4">
        <w:rPr>
          <w:rFonts w:ascii="Arial" w:eastAsia="Times New Roman" w:hAnsi="Arial" w:cs="Arial"/>
          <w:sz w:val="24"/>
          <w:szCs w:val="24"/>
          <w:lang w:eastAsia="en-GB"/>
        </w:rPr>
        <w:t>.</w:t>
      </w:r>
    </w:p>
    <w:p w:rsidR="0083122D" w:rsidRPr="008A33F4" w:rsidRDefault="0083122D" w:rsidP="008A33F4">
      <w:pPr>
        <w:spacing w:line="360" w:lineRule="auto"/>
        <w:rPr>
          <w:rFonts w:ascii="Arial" w:eastAsia="Times New Roman" w:hAnsi="Arial" w:cs="Arial"/>
          <w:sz w:val="24"/>
          <w:szCs w:val="24"/>
          <w:lang w:eastAsia="en-GB"/>
        </w:rPr>
      </w:pPr>
    </w:p>
    <w:p w:rsidR="0083122D" w:rsidRPr="008A33F4" w:rsidRDefault="008A4CBD"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Organisational justice can severely impact on police a</w:t>
      </w:r>
      <w:r w:rsidR="00B60B74" w:rsidRPr="008A33F4">
        <w:rPr>
          <w:rFonts w:ascii="Arial" w:eastAsia="Times New Roman" w:hAnsi="Arial" w:cs="Arial"/>
          <w:sz w:val="24"/>
          <w:szCs w:val="24"/>
          <w:lang w:eastAsia="en-GB"/>
        </w:rPr>
        <w:t>gency within modern policing. The</w:t>
      </w:r>
      <w:r w:rsidRPr="008A33F4">
        <w:rPr>
          <w:rFonts w:ascii="Arial" w:eastAsia="Times New Roman" w:hAnsi="Arial" w:cs="Arial"/>
          <w:sz w:val="24"/>
          <w:szCs w:val="24"/>
          <w:lang w:eastAsia="en-GB"/>
        </w:rPr>
        <w:t xml:space="preserve"> extent to which organisational justice is seen to be upheld with the organisation</w:t>
      </w:r>
      <w:r w:rsidR="00406FB3" w:rsidRPr="008A33F4">
        <w:rPr>
          <w:rFonts w:ascii="Arial" w:eastAsia="Times New Roman" w:hAnsi="Arial" w:cs="Arial"/>
          <w:sz w:val="24"/>
          <w:szCs w:val="24"/>
          <w:lang w:eastAsia="en-GB"/>
        </w:rPr>
        <w:t xml:space="preserve"> will impact</w:t>
      </w:r>
      <w:r w:rsidRPr="008A33F4">
        <w:rPr>
          <w:rFonts w:ascii="Arial" w:eastAsia="Times New Roman" w:hAnsi="Arial" w:cs="Arial"/>
          <w:sz w:val="24"/>
          <w:szCs w:val="24"/>
          <w:lang w:eastAsia="en-GB"/>
        </w:rPr>
        <w:t xml:space="preserve"> police agency massively from police constables to officers of rank.</w:t>
      </w:r>
    </w:p>
    <w:p w:rsidR="008A4CBD" w:rsidRPr="008A33F4" w:rsidRDefault="008A4CBD" w:rsidP="008A33F4">
      <w:pPr>
        <w:spacing w:line="360" w:lineRule="auto"/>
        <w:rPr>
          <w:rFonts w:ascii="Arial" w:eastAsia="Times New Roman" w:hAnsi="Arial" w:cs="Arial"/>
          <w:sz w:val="24"/>
          <w:szCs w:val="24"/>
          <w:lang w:eastAsia="en-GB"/>
        </w:rPr>
      </w:pPr>
    </w:p>
    <w:p w:rsidR="008A4CBD" w:rsidRPr="008A33F4" w:rsidRDefault="004A2B04"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As Mitnick stated in his 1975 publication, the theory of agency relies heavily upon the agent agreeing to work towards the principals goals. This may come at a detriment to the agents’ self-goals. </w:t>
      </w:r>
      <w:sdt>
        <w:sdtPr>
          <w:rPr>
            <w:rFonts w:ascii="Arial" w:eastAsia="Times New Roman" w:hAnsi="Arial" w:cs="Arial"/>
            <w:sz w:val="24"/>
            <w:szCs w:val="24"/>
            <w:lang w:eastAsia="en-GB"/>
          </w:rPr>
          <w:id w:val="-290125993"/>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Mit75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(Mitnick, 1975)</w:t>
          </w:r>
          <w:r w:rsidRPr="008A33F4">
            <w:rPr>
              <w:rFonts w:ascii="Arial" w:eastAsia="Times New Roman" w:hAnsi="Arial" w:cs="Arial"/>
              <w:sz w:val="24"/>
              <w:szCs w:val="24"/>
              <w:lang w:eastAsia="en-GB"/>
            </w:rPr>
            <w:fldChar w:fldCharType="end"/>
          </w:r>
        </w:sdtContent>
      </w:sdt>
      <w:r w:rsidR="00B60B74" w:rsidRPr="008A33F4">
        <w:rPr>
          <w:rFonts w:ascii="Arial" w:eastAsia="Times New Roman" w:hAnsi="Arial" w:cs="Arial"/>
          <w:sz w:val="24"/>
          <w:szCs w:val="24"/>
          <w:lang w:eastAsia="en-GB"/>
        </w:rPr>
        <w:t xml:space="preserve"> In a policing context</w:t>
      </w:r>
      <w:r w:rsidRPr="008A33F4">
        <w:rPr>
          <w:rFonts w:ascii="Arial" w:eastAsia="Times New Roman" w:hAnsi="Arial" w:cs="Arial"/>
          <w:sz w:val="24"/>
          <w:szCs w:val="24"/>
          <w:lang w:eastAsia="en-GB"/>
        </w:rPr>
        <w:t xml:space="preserve">, this ultimately means that police constables need to be prepared to work towards the overall goal and objectives of the police organisation and in particular this will be determined by their respective Sergeant and Inspector.  </w:t>
      </w:r>
    </w:p>
    <w:p w:rsidR="004A2B04" w:rsidRPr="008A33F4" w:rsidRDefault="004A2B04" w:rsidP="008A33F4">
      <w:pPr>
        <w:spacing w:line="360" w:lineRule="auto"/>
        <w:rPr>
          <w:rFonts w:ascii="Arial" w:eastAsia="Times New Roman" w:hAnsi="Arial" w:cs="Arial"/>
          <w:sz w:val="24"/>
          <w:szCs w:val="24"/>
          <w:lang w:eastAsia="en-GB"/>
        </w:rPr>
      </w:pPr>
    </w:p>
    <w:p w:rsidR="004A2B04" w:rsidRPr="008A33F4" w:rsidRDefault="0067024A"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Therefore, it is vital that there is a strong sense of organisation justic</w:t>
      </w:r>
      <w:r w:rsidR="00B60B74" w:rsidRPr="008A33F4">
        <w:rPr>
          <w:rFonts w:ascii="Arial" w:eastAsia="Times New Roman" w:hAnsi="Arial" w:cs="Arial"/>
          <w:sz w:val="24"/>
          <w:szCs w:val="24"/>
          <w:lang w:eastAsia="en-GB"/>
        </w:rPr>
        <w:t xml:space="preserve">e within the police. This will </w:t>
      </w:r>
      <w:r w:rsidRPr="008A33F4">
        <w:rPr>
          <w:rFonts w:ascii="Arial" w:eastAsia="Times New Roman" w:hAnsi="Arial" w:cs="Arial"/>
          <w:sz w:val="24"/>
          <w:szCs w:val="24"/>
          <w:lang w:eastAsia="en-GB"/>
        </w:rPr>
        <w:t>motivate officers to work towards the overall aims and objectives of the organisation, thus increasing police agency. It is important that those who do not follow the rules are disciplined both fairly and accordingly. This will increase the likelihood of the agent (officers) buying into the long term goal</w:t>
      </w:r>
      <w:r w:rsidR="00B60B74" w:rsidRPr="008A33F4">
        <w:rPr>
          <w:rFonts w:ascii="Arial" w:eastAsia="Times New Roman" w:hAnsi="Arial" w:cs="Arial"/>
          <w:sz w:val="24"/>
          <w:szCs w:val="24"/>
          <w:lang w:eastAsia="en-GB"/>
        </w:rPr>
        <w:t>s of the principal (officers of</w:t>
      </w:r>
      <w:r w:rsidRPr="008A33F4">
        <w:rPr>
          <w:rFonts w:ascii="Arial" w:eastAsia="Times New Roman" w:hAnsi="Arial" w:cs="Arial"/>
          <w:sz w:val="24"/>
          <w:szCs w:val="24"/>
          <w:lang w:eastAsia="en-GB"/>
        </w:rPr>
        <w:t xml:space="preserve"> rank and the overall police organisation), despite the fact that this may neglect their own self-goals </w:t>
      </w:r>
      <w:sdt>
        <w:sdtPr>
          <w:rPr>
            <w:rFonts w:ascii="Arial" w:eastAsia="Times New Roman" w:hAnsi="Arial" w:cs="Arial"/>
            <w:sz w:val="24"/>
            <w:szCs w:val="24"/>
            <w:lang w:eastAsia="en-GB"/>
          </w:rPr>
          <w:id w:val="131451772"/>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Mit75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(Mitnick, 1975)</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w:t>
      </w:r>
    </w:p>
    <w:p w:rsidR="0067024A" w:rsidRPr="008A33F4" w:rsidRDefault="0067024A" w:rsidP="008A33F4">
      <w:pPr>
        <w:spacing w:line="360" w:lineRule="auto"/>
        <w:rPr>
          <w:rFonts w:ascii="Arial" w:eastAsia="Times New Roman" w:hAnsi="Arial" w:cs="Arial"/>
          <w:sz w:val="24"/>
          <w:szCs w:val="24"/>
          <w:lang w:eastAsia="en-GB"/>
        </w:rPr>
      </w:pPr>
    </w:p>
    <w:p w:rsidR="0067024A" w:rsidRPr="008A33F4" w:rsidRDefault="009D2571"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As defined by the author previously in this assignment, organisation justice is ultimately about officers feeling that things are fundamentally done in a way which is fair </w:t>
      </w:r>
      <w:sdt>
        <w:sdtPr>
          <w:rPr>
            <w:rFonts w:ascii="Arial" w:eastAsia="Times New Roman" w:hAnsi="Arial" w:cs="Arial"/>
            <w:sz w:val="24"/>
            <w:szCs w:val="24"/>
            <w:lang w:eastAsia="en-GB"/>
          </w:rPr>
          <w:id w:val="1126896777"/>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Coll15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(College of Policing , 2015)</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 It is paramount that officers feel value</w:t>
      </w:r>
      <w:r w:rsidR="00B60B74" w:rsidRPr="008A33F4">
        <w:rPr>
          <w:rFonts w:ascii="Arial" w:eastAsia="Times New Roman" w:hAnsi="Arial" w:cs="Arial"/>
          <w:sz w:val="24"/>
          <w:szCs w:val="24"/>
          <w:lang w:eastAsia="en-GB"/>
        </w:rPr>
        <w:t>d and support by the police servic</w:t>
      </w:r>
      <w:r w:rsidRPr="008A33F4">
        <w:rPr>
          <w:rFonts w:ascii="Arial" w:eastAsia="Times New Roman" w:hAnsi="Arial" w:cs="Arial"/>
          <w:sz w:val="24"/>
          <w:szCs w:val="24"/>
          <w:lang w:eastAsia="en-GB"/>
        </w:rPr>
        <w:t xml:space="preserve">e and that organisation justice is a feeling shared and appreciated by all. This mutual respect and feeling allows for greater police agency and better working relationships within the wider organisation. </w:t>
      </w:r>
    </w:p>
    <w:p w:rsidR="009D2571" w:rsidRPr="008A33F4" w:rsidRDefault="009D2571" w:rsidP="008A33F4">
      <w:pPr>
        <w:spacing w:line="360" w:lineRule="auto"/>
        <w:rPr>
          <w:rFonts w:ascii="Arial" w:eastAsia="Times New Roman" w:hAnsi="Arial" w:cs="Arial"/>
          <w:sz w:val="24"/>
          <w:szCs w:val="24"/>
          <w:lang w:eastAsia="en-GB"/>
        </w:rPr>
      </w:pPr>
    </w:p>
    <w:p w:rsidR="009D2571" w:rsidRPr="008A33F4" w:rsidRDefault="009D2571"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It is clear from research that organisation justice has a large impact on police agency and the wider feeling and motivation of officers within the police organisation. However, that is not to say that organisation justice is the only concept detrimental to police agency.</w:t>
      </w:r>
    </w:p>
    <w:p w:rsidR="009D2571" w:rsidRPr="008A33F4" w:rsidRDefault="009D2571" w:rsidP="008A33F4">
      <w:pPr>
        <w:spacing w:line="360" w:lineRule="auto"/>
        <w:rPr>
          <w:rFonts w:ascii="Arial" w:eastAsia="Times New Roman" w:hAnsi="Arial" w:cs="Arial"/>
          <w:sz w:val="24"/>
          <w:szCs w:val="24"/>
          <w:lang w:eastAsia="en-GB"/>
        </w:rPr>
      </w:pPr>
    </w:p>
    <w:p w:rsidR="009D2571" w:rsidRPr="008A33F4" w:rsidRDefault="00CC64E2"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Organisational justice is a concept which is subjective in nature due to that fact it centres on the notion of perceived “fairness”. Fairness is a feeling which is felt by all and personal to those whom feel it </w:t>
      </w:r>
      <w:sdt>
        <w:sdtPr>
          <w:rPr>
            <w:rFonts w:ascii="Arial" w:eastAsia="Times New Roman" w:hAnsi="Arial" w:cs="Arial"/>
            <w:sz w:val="24"/>
            <w:szCs w:val="24"/>
            <w:lang w:eastAsia="en-GB"/>
          </w:rPr>
          <w:id w:val="-655679000"/>
          <w:citation/>
        </w:sdtPr>
        <w:sdtEndPr/>
        <w:sdtContent>
          <w:r w:rsidRPr="008A33F4">
            <w:rPr>
              <w:rFonts w:ascii="Arial" w:eastAsia="Times New Roman" w:hAnsi="Arial" w:cs="Arial"/>
              <w:sz w:val="24"/>
              <w:szCs w:val="24"/>
              <w:lang w:eastAsia="en-GB"/>
            </w:rPr>
            <w:fldChar w:fldCharType="begin"/>
          </w:r>
          <w:r w:rsidRPr="008A33F4">
            <w:rPr>
              <w:rFonts w:ascii="Arial" w:eastAsia="Times New Roman" w:hAnsi="Arial" w:cs="Arial"/>
              <w:sz w:val="24"/>
              <w:szCs w:val="24"/>
              <w:lang w:eastAsia="en-GB"/>
            </w:rPr>
            <w:instrText xml:space="preserve"> CITATION Bal06 \l 2057 </w:instrText>
          </w:r>
          <w:r w:rsidRPr="008A33F4">
            <w:rPr>
              <w:rFonts w:ascii="Arial" w:eastAsia="Times New Roman" w:hAnsi="Arial" w:cs="Arial"/>
              <w:sz w:val="24"/>
              <w:szCs w:val="24"/>
              <w:lang w:eastAsia="en-GB"/>
            </w:rPr>
            <w:fldChar w:fldCharType="separate"/>
          </w:r>
          <w:r w:rsidRPr="008A33F4">
            <w:rPr>
              <w:rFonts w:ascii="Arial" w:eastAsia="Times New Roman" w:hAnsi="Arial" w:cs="Arial"/>
              <w:noProof/>
              <w:sz w:val="24"/>
              <w:szCs w:val="24"/>
              <w:lang w:eastAsia="en-GB"/>
            </w:rPr>
            <w:t>(Baldwin, 2006)</w:t>
          </w:r>
          <w:r w:rsidRPr="008A33F4">
            <w:rPr>
              <w:rFonts w:ascii="Arial" w:eastAsia="Times New Roman" w:hAnsi="Arial" w:cs="Arial"/>
              <w:sz w:val="24"/>
              <w:szCs w:val="24"/>
              <w:lang w:eastAsia="en-GB"/>
            </w:rPr>
            <w:fldChar w:fldCharType="end"/>
          </w:r>
        </w:sdtContent>
      </w:sdt>
      <w:r w:rsidRPr="008A33F4">
        <w:rPr>
          <w:rFonts w:ascii="Arial" w:eastAsia="Times New Roman" w:hAnsi="Arial" w:cs="Arial"/>
          <w:sz w:val="24"/>
          <w:szCs w:val="24"/>
          <w:lang w:eastAsia="en-GB"/>
        </w:rPr>
        <w:t>. This is where it can be problematic, as what one person perceives as fair, another may feel that it is completely unfair. Within an organisation as large and multi-sectioned as a police service, it is simply not viable for all to feel a strong sense of organisational justice within the police organisation.</w:t>
      </w:r>
    </w:p>
    <w:p w:rsidR="00D17FC8" w:rsidRPr="008A33F4" w:rsidRDefault="00D17FC8" w:rsidP="008A33F4">
      <w:pPr>
        <w:spacing w:line="360" w:lineRule="auto"/>
        <w:rPr>
          <w:rFonts w:ascii="Arial" w:eastAsia="Times New Roman" w:hAnsi="Arial" w:cs="Arial"/>
          <w:sz w:val="24"/>
          <w:szCs w:val="24"/>
          <w:lang w:eastAsia="en-GB"/>
        </w:rPr>
      </w:pPr>
    </w:p>
    <w:p w:rsidR="00D17FC8" w:rsidRPr="008A33F4" w:rsidRDefault="00D17FC8" w:rsidP="008A33F4">
      <w:pPr>
        <w:spacing w:line="360" w:lineRule="auto"/>
        <w:rPr>
          <w:rFonts w:ascii="Arial" w:eastAsia="Times New Roman" w:hAnsi="Arial" w:cs="Arial"/>
          <w:sz w:val="24"/>
          <w:szCs w:val="24"/>
          <w:lang w:eastAsia="en-GB"/>
        </w:rPr>
      </w:pPr>
      <w:r w:rsidRPr="008A33F4">
        <w:rPr>
          <w:rFonts w:ascii="Arial" w:eastAsia="Times New Roman" w:hAnsi="Arial" w:cs="Arial"/>
          <w:sz w:val="24"/>
          <w:szCs w:val="24"/>
          <w:lang w:eastAsia="en-GB"/>
        </w:rPr>
        <w:t xml:space="preserve">In conclusion, organisational justice has a major impact </w:t>
      </w:r>
      <w:r w:rsidR="00B60B74" w:rsidRPr="008A33F4">
        <w:rPr>
          <w:rFonts w:ascii="Arial" w:eastAsia="Times New Roman" w:hAnsi="Arial" w:cs="Arial"/>
          <w:sz w:val="24"/>
          <w:szCs w:val="24"/>
          <w:lang w:eastAsia="en-GB"/>
        </w:rPr>
        <w:t xml:space="preserve">on police agency. However, its’ </w:t>
      </w:r>
      <w:r w:rsidRPr="008A33F4">
        <w:rPr>
          <w:rFonts w:ascii="Arial" w:eastAsia="Times New Roman" w:hAnsi="Arial" w:cs="Arial"/>
          <w:sz w:val="24"/>
          <w:szCs w:val="24"/>
          <w:lang w:eastAsia="en-GB"/>
        </w:rPr>
        <w:t>impact is a complex and complicated one. A strong sense of organisational justice is paramount t</w:t>
      </w:r>
      <w:r w:rsidR="00B60B74" w:rsidRPr="008A33F4">
        <w:rPr>
          <w:rFonts w:ascii="Arial" w:eastAsia="Times New Roman" w:hAnsi="Arial" w:cs="Arial"/>
          <w:sz w:val="24"/>
          <w:szCs w:val="24"/>
          <w:lang w:eastAsia="en-GB"/>
        </w:rPr>
        <w:t>o officers within a police service</w:t>
      </w:r>
      <w:r w:rsidRPr="008A33F4">
        <w:rPr>
          <w:rFonts w:ascii="Arial" w:eastAsia="Times New Roman" w:hAnsi="Arial" w:cs="Arial"/>
          <w:sz w:val="24"/>
          <w:szCs w:val="24"/>
          <w:lang w:eastAsia="en-GB"/>
        </w:rPr>
        <w:t xml:space="preserve"> feeling positive and acting upon instruction to benefit the overall aim of the organisation</w:t>
      </w:r>
      <w:r w:rsidR="00B60B74" w:rsidRPr="008A33F4">
        <w:rPr>
          <w:rFonts w:ascii="Arial" w:eastAsia="Times New Roman" w:hAnsi="Arial" w:cs="Arial"/>
          <w:sz w:val="24"/>
          <w:szCs w:val="24"/>
          <w:lang w:eastAsia="en-GB"/>
        </w:rPr>
        <w:t xml:space="preserve">. However, the personal feelings </w:t>
      </w:r>
      <w:r w:rsidRPr="008A33F4">
        <w:rPr>
          <w:rFonts w:ascii="Arial" w:eastAsia="Times New Roman" w:hAnsi="Arial" w:cs="Arial"/>
          <w:sz w:val="24"/>
          <w:szCs w:val="24"/>
          <w:lang w:eastAsia="en-GB"/>
        </w:rPr>
        <w:t>and individual needs of each officer may inhibit this feeling of organisational justice. With that being said, organisational justice still does and will continue to have a great impact on police agency both in the present an</w:t>
      </w:r>
      <w:r w:rsidR="00275F24" w:rsidRPr="008A33F4">
        <w:rPr>
          <w:rFonts w:ascii="Arial" w:eastAsia="Times New Roman" w:hAnsi="Arial" w:cs="Arial"/>
          <w:sz w:val="24"/>
          <w:szCs w:val="24"/>
          <w:lang w:eastAsia="en-GB"/>
        </w:rPr>
        <w:t>d</w:t>
      </w:r>
      <w:r w:rsidRPr="008A33F4">
        <w:rPr>
          <w:rFonts w:ascii="Arial" w:eastAsia="Times New Roman" w:hAnsi="Arial" w:cs="Arial"/>
          <w:sz w:val="24"/>
          <w:szCs w:val="24"/>
          <w:lang w:eastAsia="en-GB"/>
        </w:rPr>
        <w:t xml:space="preserve"> future.</w:t>
      </w:r>
    </w:p>
    <w:p w:rsidR="0083122D" w:rsidRPr="008A33F4" w:rsidRDefault="0083122D" w:rsidP="008A33F4">
      <w:pPr>
        <w:spacing w:line="360" w:lineRule="auto"/>
        <w:rPr>
          <w:rFonts w:ascii="Arial" w:eastAsia="Times New Roman" w:hAnsi="Arial" w:cs="Arial"/>
          <w:sz w:val="24"/>
          <w:szCs w:val="24"/>
          <w:lang w:eastAsia="en-GB"/>
        </w:rPr>
      </w:pPr>
    </w:p>
    <w:p w:rsidR="002B3878" w:rsidRPr="008A33F4" w:rsidRDefault="00196D9A" w:rsidP="008A33F4">
      <w:pPr>
        <w:spacing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1097 </w:t>
      </w:r>
      <w:r w:rsidR="00CA5175" w:rsidRPr="008A33F4">
        <w:rPr>
          <w:rFonts w:ascii="Arial" w:eastAsia="Times New Roman" w:hAnsi="Arial" w:cs="Arial"/>
          <w:b/>
          <w:sz w:val="24"/>
          <w:szCs w:val="24"/>
          <w:lang w:eastAsia="en-GB"/>
        </w:rPr>
        <w:t xml:space="preserve"> WORDS</w:t>
      </w:r>
    </w:p>
    <w:p w:rsidR="00934BFD" w:rsidRPr="008A33F4" w:rsidRDefault="00934BFD" w:rsidP="008A33F4">
      <w:pPr>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r w:rsidRPr="008A33F4">
        <w:rPr>
          <w:rFonts w:ascii="Arial" w:eastAsia="Times New Roman" w:hAnsi="Arial" w:cs="Arial"/>
          <w:sz w:val="24"/>
          <w:szCs w:val="24"/>
          <w:lang w:eastAsia="en-GB"/>
        </w:rPr>
        <w:lastRenderedPageBreak/>
        <w:t>Analyse potential links between serious and organised crime and public protection issues (1000 words)</w:t>
      </w:r>
    </w:p>
    <w:p w:rsidR="00934BFD" w:rsidRPr="008A33F4" w:rsidRDefault="00934BFD" w:rsidP="008A33F4">
      <w:pPr>
        <w:spacing w:line="360" w:lineRule="auto"/>
        <w:rPr>
          <w:rFonts w:ascii="Arial" w:hAnsi="Arial" w:cs="Arial"/>
          <w:sz w:val="24"/>
          <w:szCs w:val="24"/>
        </w:rPr>
      </w:pPr>
    </w:p>
    <w:p w:rsidR="00934BFD" w:rsidRPr="008A33F4" w:rsidRDefault="007D6323" w:rsidP="008A33F4">
      <w:pPr>
        <w:spacing w:line="360" w:lineRule="auto"/>
        <w:rPr>
          <w:rFonts w:ascii="Arial" w:hAnsi="Arial" w:cs="Arial"/>
          <w:sz w:val="24"/>
          <w:szCs w:val="24"/>
        </w:rPr>
      </w:pPr>
      <w:r w:rsidRPr="008A33F4">
        <w:rPr>
          <w:rFonts w:ascii="Arial" w:hAnsi="Arial" w:cs="Arial"/>
          <w:sz w:val="24"/>
          <w:szCs w:val="24"/>
        </w:rPr>
        <w:t>During this short essay, the author will look in depth at links between serious crime and public protection issues, defining what serious and organised crime is and how it can affect victims. The author will also examine how vulnerability can influence public protection and the impact it plays in the cycle of violence and deprivation.</w:t>
      </w:r>
    </w:p>
    <w:p w:rsidR="007D6323" w:rsidRPr="008A33F4" w:rsidRDefault="007D6323" w:rsidP="008A33F4">
      <w:pPr>
        <w:spacing w:line="360" w:lineRule="auto"/>
        <w:rPr>
          <w:rFonts w:ascii="Arial" w:hAnsi="Arial" w:cs="Arial"/>
          <w:sz w:val="24"/>
          <w:szCs w:val="24"/>
        </w:rPr>
      </w:pPr>
    </w:p>
    <w:p w:rsidR="007D6323" w:rsidRPr="008A33F4" w:rsidRDefault="007D6323" w:rsidP="008A33F4">
      <w:pPr>
        <w:spacing w:line="360" w:lineRule="auto"/>
        <w:rPr>
          <w:rFonts w:ascii="Arial" w:hAnsi="Arial" w:cs="Arial"/>
          <w:sz w:val="24"/>
          <w:szCs w:val="24"/>
        </w:rPr>
      </w:pPr>
      <w:r w:rsidRPr="008A33F4">
        <w:rPr>
          <w:rFonts w:ascii="Arial" w:hAnsi="Arial" w:cs="Arial"/>
          <w:sz w:val="24"/>
          <w:szCs w:val="24"/>
        </w:rPr>
        <w:t>Serious and organised crime is defined as “individuals planning or coordinating and committing serious offences, whether individually, in groups and/or as part of transnational networks”</w:t>
      </w:r>
      <w:r w:rsidR="00DF0331" w:rsidRPr="008A33F4">
        <w:rPr>
          <w:rFonts w:ascii="Arial" w:hAnsi="Arial" w:cs="Arial"/>
          <w:sz w:val="24"/>
          <w:szCs w:val="24"/>
        </w:rPr>
        <w:t xml:space="preserve"> </w:t>
      </w:r>
      <w:sdt>
        <w:sdtPr>
          <w:rPr>
            <w:rFonts w:ascii="Arial" w:hAnsi="Arial" w:cs="Arial"/>
            <w:sz w:val="24"/>
            <w:szCs w:val="24"/>
          </w:rPr>
          <w:id w:val="-1528473944"/>
          <w:citation/>
        </w:sdtPr>
        <w:sdtEndPr/>
        <w:sdtContent>
          <w:r w:rsidR="00DF0331" w:rsidRPr="008A33F4">
            <w:rPr>
              <w:rFonts w:ascii="Arial" w:hAnsi="Arial" w:cs="Arial"/>
              <w:sz w:val="24"/>
              <w:szCs w:val="24"/>
            </w:rPr>
            <w:fldChar w:fldCharType="begin"/>
          </w:r>
          <w:r w:rsidR="00DF0331" w:rsidRPr="008A33F4">
            <w:rPr>
              <w:rFonts w:ascii="Arial" w:hAnsi="Arial" w:cs="Arial"/>
              <w:sz w:val="24"/>
              <w:szCs w:val="24"/>
            </w:rPr>
            <w:instrText xml:space="preserve"> CITATION Reg21 \l 2057 </w:instrText>
          </w:r>
          <w:r w:rsidR="00DF0331" w:rsidRPr="008A33F4">
            <w:rPr>
              <w:rFonts w:ascii="Arial" w:hAnsi="Arial" w:cs="Arial"/>
              <w:sz w:val="24"/>
              <w:szCs w:val="24"/>
            </w:rPr>
            <w:fldChar w:fldCharType="separate"/>
          </w:r>
          <w:r w:rsidR="00DF0331" w:rsidRPr="008A33F4">
            <w:rPr>
              <w:rFonts w:ascii="Arial" w:hAnsi="Arial" w:cs="Arial"/>
              <w:noProof/>
              <w:sz w:val="24"/>
              <w:szCs w:val="24"/>
            </w:rPr>
            <w:t>(Regional Organised Crime Unit for the West Midlands Region, 2021)</w:t>
          </w:r>
          <w:r w:rsidR="00DF0331" w:rsidRPr="008A33F4">
            <w:rPr>
              <w:rFonts w:ascii="Arial" w:hAnsi="Arial" w:cs="Arial"/>
              <w:sz w:val="24"/>
              <w:szCs w:val="24"/>
            </w:rPr>
            <w:fldChar w:fldCharType="end"/>
          </w:r>
        </w:sdtContent>
      </w:sdt>
      <w:r w:rsidR="00BB48AD" w:rsidRPr="008A33F4">
        <w:rPr>
          <w:rFonts w:ascii="Arial" w:hAnsi="Arial" w:cs="Arial"/>
          <w:sz w:val="24"/>
          <w:szCs w:val="24"/>
        </w:rPr>
        <w:t xml:space="preserve">. These activities are often undertaken by organised crime groups which are defined by Section 45(6) Serious Crime Act 2015 as “a group that (a) has as its purpose, or as one of its purposes, the carrying on of criminal activities, and (b) consists of three or more persons who act, or agree to act, together to further that purpose” </w:t>
      </w:r>
      <w:sdt>
        <w:sdtPr>
          <w:rPr>
            <w:rFonts w:ascii="Arial" w:hAnsi="Arial" w:cs="Arial"/>
            <w:sz w:val="24"/>
            <w:szCs w:val="24"/>
          </w:rPr>
          <w:id w:val="-956023535"/>
          <w:citation/>
        </w:sdtPr>
        <w:sdtEndPr/>
        <w:sdtContent>
          <w:r w:rsidR="00BB48AD" w:rsidRPr="008A33F4">
            <w:rPr>
              <w:rFonts w:ascii="Arial" w:hAnsi="Arial" w:cs="Arial"/>
              <w:sz w:val="24"/>
              <w:szCs w:val="24"/>
            </w:rPr>
            <w:fldChar w:fldCharType="begin"/>
          </w:r>
          <w:r w:rsidR="00BB48AD" w:rsidRPr="008A33F4">
            <w:rPr>
              <w:rFonts w:ascii="Arial" w:hAnsi="Arial" w:cs="Arial"/>
              <w:sz w:val="24"/>
              <w:szCs w:val="24"/>
            </w:rPr>
            <w:instrText xml:space="preserve"> CITATION The15 \l 2057 </w:instrText>
          </w:r>
          <w:r w:rsidR="00BB48AD" w:rsidRPr="008A33F4">
            <w:rPr>
              <w:rFonts w:ascii="Arial" w:hAnsi="Arial" w:cs="Arial"/>
              <w:sz w:val="24"/>
              <w:szCs w:val="24"/>
            </w:rPr>
            <w:fldChar w:fldCharType="separate"/>
          </w:r>
          <w:r w:rsidR="00BB48AD" w:rsidRPr="008A33F4">
            <w:rPr>
              <w:rFonts w:ascii="Arial" w:hAnsi="Arial" w:cs="Arial"/>
              <w:noProof/>
              <w:sz w:val="24"/>
              <w:szCs w:val="24"/>
            </w:rPr>
            <w:t>(The United Kingdom Government , 2015)</w:t>
          </w:r>
          <w:r w:rsidR="00BB48AD" w:rsidRPr="008A33F4">
            <w:rPr>
              <w:rFonts w:ascii="Arial" w:hAnsi="Arial" w:cs="Arial"/>
              <w:sz w:val="24"/>
              <w:szCs w:val="24"/>
            </w:rPr>
            <w:fldChar w:fldCharType="end"/>
          </w:r>
        </w:sdtContent>
      </w:sdt>
      <w:r w:rsidR="00BB48AD" w:rsidRPr="008A33F4">
        <w:rPr>
          <w:rFonts w:ascii="Arial" w:hAnsi="Arial" w:cs="Arial"/>
          <w:sz w:val="24"/>
          <w:szCs w:val="24"/>
        </w:rPr>
        <w:t>.</w:t>
      </w:r>
    </w:p>
    <w:p w:rsidR="00BB48AD" w:rsidRPr="008A33F4" w:rsidRDefault="00BB48AD" w:rsidP="008A33F4">
      <w:pPr>
        <w:spacing w:line="360" w:lineRule="auto"/>
        <w:rPr>
          <w:rFonts w:ascii="Arial" w:hAnsi="Arial" w:cs="Arial"/>
          <w:sz w:val="24"/>
          <w:szCs w:val="24"/>
        </w:rPr>
      </w:pPr>
    </w:p>
    <w:p w:rsidR="00BB48AD" w:rsidRPr="008A33F4" w:rsidRDefault="00462E0F" w:rsidP="008A33F4">
      <w:pPr>
        <w:spacing w:line="360" w:lineRule="auto"/>
        <w:rPr>
          <w:rFonts w:ascii="Arial" w:hAnsi="Arial" w:cs="Arial"/>
          <w:sz w:val="24"/>
          <w:szCs w:val="24"/>
        </w:rPr>
      </w:pPr>
      <w:r w:rsidRPr="008A33F4">
        <w:rPr>
          <w:rFonts w:ascii="Arial" w:hAnsi="Arial" w:cs="Arial"/>
          <w:sz w:val="24"/>
          <w:szCs w:val="24"/>
        </w:rPr>
        <w:t>Serious and organised crime has far-reaching impacts on the community and the individual victims invol</w:t>
      </w:r>
      <w:r w:rsidR="009E451D" w:rsidRPr="008A33F4">
        <w:rPr>
          <w:rFonts w:ascii="Arial" w:hAnsi="Arial" w:cs="Arial"/>
          <w:sz w:val="24"/>
          <w:szCs w:val="24"/>
        </w:rPr>
        <w:t xml:space="preserve">ved themselves. Impacts are most extreme in communities which are especially vulnerable due to long-term deprivation </w:t>
      </w:r>
      <w:sdt>
        <w:sdtPr>
          <w:rPr>
            <w:rFonts w:ascii="Arial" w:hAnsi="Arial" w:cs="Arial"/>
            <w:sz w:val="24"/>
            <w:szCs w:val="24"/>
          </w:rPr>
          <w:id w:val="1874499462"/>
          <w:citation/>
        </w:sdtPr>
        <w:sdtEndPr/>
        <w:sdtContent>
          <w:r w:rsidR="009E451D" w:rsidRPr="008A33F4">
            <w:rPr>
              <w:rFonts w:ascii="Arial" w:hAnsi="Arial" w:cs="Arial"/>
              <w:sz w:val="24"/>
              <w:szCs w:val="24"/>
            </w:rPr>
            <w:fldChar w:fldCharType="begin"/>
          </w:r>
          <w:r w:rsidR="009E451D" w:rsidRPr="008A33F4">
            <w:rPr>
              <w:rFonts w:ascii="Arial" w:hAnsi="Arial" w:cs="Arial"/>
              <w:sz w:val="24"/>
              <w:szCs w:val="24"/>
            </w:rPr>
            <w:instrText xml:space="preserve"> CITATION Sco18 \l 2057 </w:instrText>
          </w:r>
          <w:r w:rsidR="009E451D" w:rsidRPr="008A33F4">
            <w:rPr>
              <w:rFonts w:ascii="Arial" w:hAnsi="Arial" w:cs="Arial"/>
              <w:sz w:val="24"/>
              <w:szCs w:val="24"/>
            </w:rPr>
            <w:fldChar w:fldCharType="separate"/>
          </w:r>
          <w:r w:rsidR="009E451D" w:rsidRPr="008A33F4">
            <w:rPr>
              <w:rFonts w:ascii="Arial" w:hAnsi="Arial" w:cs="Arial"/>
              <w:noProof/>
              <w:sz w:val="24"/>
              <w:szCs w:val="24"/>
            </w:rPr>
            <w:t>(Scottish Government, 2018)</w:t>
          </w:r>
          <w:r w:rsidR="009E451D" w:rsidRPr="008A33F4">
            <w:rPr>
              <w:rFonts w:ascii="Arial" w:hAnsi="Arial" w:cs="Arial"/>
              <w:sz w:val="24"/>
              <w:szCs w:val="24"/>
            </w:rPr>
            <w:fldChar w:fldCharType="end"/>
          </w:r>
        </w:sdtContent>
      </w:sdt>
      <w:r w:rsidR="009E451D" w:rsidRPr="008A33F4">
        <w:rPr>
          <w:rFonts w:ascii="Arial" w:hAnsi="Arial" w:cs="Arial"/>
          <w:sz w:val="24"/>
          <w:szCs w:val="24"/>
        </w:rPr>
        <w:t xml:space="preserve">. Serious and organised crime can also adversely affect the overall development process of an entire country, therefore impacting upon every single individual in the country </w:t>
      </w:r>
      <w:sdt>
        <w:sdtPr>
          <w:rPr>
            <w:rFonts w:ascii="Arial" w:hAnsi="Arial" w:cs="Arial"/>
            <w:sz w:val="24"/>
            <w:szCs w:val="24"/>
          </w:rPr>
          <w:id w:val="-1990015963"/>
          <w:citation/>
        </w:sdtPr>
        <w:sdtEndPr/>
        <w:sdtContent>
          <w:r w:rsidR="009E451D" w:rsidRPr="008A33F4">
            <w:rPr>
              <w:rFonts w:ascii="Arial" w:hAnsi="Arial" w:cs="Arial"/>
              <w:sz w:val="24"/>
              <w:szCs w:val="24"/>
            </w:rPr>
            <w:fldChar w:fldCharType="begin"/>
          </w:r>
          <w:r w:rsidR="009E451D" w:rsidRPr="008A33F4">
            <w:rPr>
              <w:rFonts w:ascii="Arial" w:hAnsi="Arial" w:cs="Arial"/>
              <w:sz w:val="24"/>
              <w:szCs w:val="24"/>
            </w:rPr>
            <w:instrText xml:space="preserve"> CITATION For21 \l 2057 </w:instrText>
          </w:r>
          <w:r w:rsidR="009E451D" w:rsidRPr="008A33F4">
            <w:rPr>
              <w:rFonts w:ascii="Arial" w:hAnsi="Arial" w:cs="Arial"/>
              <w:sz w:val="24"/>
              <w:szCs w:val="24"/>
            </w:rPr>
            <w:fldChar w:fldCharType="separate"/>
          </w:r>
          <w:r w:rsidR="009E451D" w:rsidRPr="008A33F4">
            <w:rPr>
              <w:rFonts w:ascii="Arial" w:hAnsi="Arial" w:cs="Arial"/>
              <w:noProof/>
              <w:sz w:val="24"/>
              <w:szCs w:val="24"/>
            </w:rPr>
            <w:t>(Foreign, Commonwealth &amp; Development Office , 2021)</w:t>
          </w:r>
          <w:r w:rsidR="009E451D" w:rsidRPr="008A33F4">
            <w:rPr>
              <w:rFonts w:ascii="Arial" w:hAnsi="Arial" w:cs="Arial"/>
              <w:sz w:val="24"/>
              <w:szCs w:val="24"/>
            </w:rPr>
            <w:fldChar w:fldCharType="end"/>
          </w:r>
        </w:sdtContent>
      </w:sdt>
      <w:r w:rsidR="009E451D" w:rsidRPr="008A33F4">
        <w:rPr>
          <w:rFonts w:ascii="Arial" w:hAnsi="Arial" w:cs="Arial"/>
          <w:sz w:val="24"/>
          <w:szCs w:val="24"/>
        </w:rPr>
        <w:t>.</w:t>
      </w:r>
    </w:p>
    <w:p w:rsidR="009E451D" w:rsidRPr="008A33F4" w:rsidRDefault="009E451D" w:rsidP="008A33F4">
      <w:pPr>
        <w:spacing w:line="360" w:lineRule="auto"/>
        <w:rPr>
          <w:rFonts w:ascii="Arial" w:hAnsi="Arial" w:cs="Arial"/>
          <w:sz w:val="24"/>
          <w:szCs w:val="24"/>
        </w:rPr>
      </w:pPr>
    </w:p>
    <w:p w:rsidR="009E451D" w:rsidRPr="008A33F4" w:rsidRDefault="00AC2B9B" w:rsidP="008A33F4">
      <w:pPr>
        <w:spacing w:line="360" w:lineRule="auto"/>
        <w:rPr>
          <w:rFonts w:ascii="Arial" w:hAnsi="Arial" w:cs="Arial"/>
          <w:sz w:val="24"/>
          <w:szCs w:val="24"/>
        </w:rPr>
      </w:pPr>
      <w:r w:rsidRPr="008A33F4">
        <w:rPr>
          <w:rFonts w:ascii="Arial" w:hAnsi="Arial" w:cs="Arial"/>
          <w:sz w:val="24"/>
          <w:szCs w:val="24"/>
        </w:rPr>
        <w:t xml:space="preserve">Public protection involves protecting the public from the adverse effects of crime and protecting individuals from harm, especially those who are vulnerable.  Effective public protection requires sharing risk information between the police, departments within the prison services and other external agencies </w:t>
      </w:r>
      <w:sdt>
        <w:sdtPr>
          <w:rPr>
            <w:rFonts w:ascii="Arial" w:hAnsi="Arial" w:cs="Arial"/>
            <w:sz w:val="24"/>
            <w:szCs w:val="24"/>
          </w:rPr>
          <w:id w:val="1151784358"/>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Nat16 \l 2057 </w:instrText>
          </w:r>
          <w:r w:rsidRPr="008A33F4">
            <w:rPr>
              <w:rFonts w:ascii="Arial" w:hAnsi="Arial" w:cs="Arial"/>
              <w:sz w:val="24"/>
              <w:szCs w:val="24"/>
            </w:rPr>
            <w:fldChar w:fldCharType="separate"/>
          </w:r>
          <w:r w:rsidRPr="008A33F4">
            <w:rPr>
              <w:rFonts w:ascii="Arial" w:hAnsi="Arial" w:cs="Arial"/>
              <w:noProof/>
              <w:sz w:val="24"/>
              <w:szCs w:val="24"/>
            </w:rPr>
            <w:t>(National Offender Management Service , 2016)</w:t>
          </w:r>
          <w:r w:rsidRPr="008A33F4">
            <w:rPr>
              <w:rFonts w:ascii="Arial" w:hAnsi="Arial" w:cs="Arial"/>
              <w:sz w:val="24"/>
              <w:szCs w:val="24"/>
            </w:rPr>
            <w:fldChar w:fldCharType="end"/>
          </w:r>
        </w:sdtContent>
      </w:sdt>
      <w:r w:rsidRPr="008A33F4">
        <w:rPr>
          <w:rFonts w:ascii="Arial" w:hAnsi="Arial" w:cs="Arial"/>
          <w:sz w:val="24"/>
          <w:szCs w:val="24"/>
        </w:rPr>
        <w:t xml:space="preserve">. </w:t>
      </w:r>
    </w:p>
    <w:p w:rsidR="00BB48AD" w:rsidRPr="008A33F4" w:rsidRDefault="00BB48AD" w:rsidP="008A33F4">
      <w:pPr>
        <w:spacing w:line="360" w:lineRule="auto"/>
        <w:rPr>
          <w:rFonts w:ascii="Arial" w:hAnsi="Arial" w:cs="Arial"/>
          <w:sz w:val="24"/>
          <w:szCs w:val="24"/>
        </w:rPr>
      </w:pPr>
    </w:p>
    <w:p w:rsidR="007D6323" w:rsidRPr="008A33F4" w:rsidRDefault="004E243B" w:rsidP="008A33F4">
      <w:pPr>
        <w:spacing w:line="360" w:lineRule="auto"/>
        <w:rPr>
          <w:rFonts w:ascii="Arial" w:hAnsi="Arial" w:cs="Arial"/>
          <w:sz w:val="24"/>
          <w:szCs w:val="24"/>
        </w:rPr>
      </w:pPr>
      <w:r w:rsidRPr="008A33F4">
        <w:rPr>
          <w:rFonts w:ascii="Arial" w:hAnsi="Arial" w:cs="Arial"/>
          <w:sz w:val="24"/>
          <w:szCs w:val="24"/>
        </w:rPr>
        <w:lastRenderedPageBreak/>
        <w:t xml:space="preserve">As the author has previously, vulnerability is defined by South Wales Police as ‘A person is vulnerable if, as a result of their situation or circumstances, they are unable to take care of or protect themselves from harm or exploitation’ </w:t>
      </w:r>
      <w:sdt>
        <w:sdtPr>
          <w:rPr>
            <w:rFonts w:ascii="Arial" w:hAnsi="Arial" w:cs="Arial"/>
            <w:sz w:val="24"/>
            <w:szCs w:val="24"/>
          </w:rPr>
          <w:id w:val="-1053919620"/>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Her20 \l 2057 </w:instrText>
          </w:r>
          <w:r w:rsidRPr="008A33F4">
            <w:rPr>
              <w:rFonts w:ascii="Arial" w:hAnsi="Arial" w:cs="Arial"/>
              <w:sz w:val="24"/>
              <w:szCs w:val="24"/>
            </w:rPr>
            <w:fldChar w:fldCharType="separate"/>
          </w:r>
          <w:r w:rsidRPr="008A33F4">
            <w:rPr>
              <w:rFonts w:ascii="Arial" w:hAnsi="Arial" w:cs="Arial"/>
              <w:noProof/>
              <w:sz w:val="24"/>
              <w:szCs w:val="24"/>
            </w:rPr>
            <w:t>(Herbert, 2020)</w:t>
          </w:r>
          <w:r w:rsidRPr="008A33F4">
            <w:rPr>
              <w:rFonts w:ascii="Arial" w:hAnsi="Arial" w:cs="Arial"/>
              <w:sz w:val="24"/>
              <w:szCs w:val="24"/>
            </w:rPr>
            <w:fldChar w:fldCharType="end"/>
          </w:r>
        </w:sdtContent>
      </w:sdt>
      <w:r w:rsidRPr="008A33F4">
        <w:rPr>
          <w:rFonts w:ascii="Arial" w:hAnsi="Arial" w:cs="Arial"/>
          <w:sz w:val="24"/>
          <w:szCs w:val="24"/>
        </w:rPr>
        <w:t xml:space="preserve">. </w:t>
      </w:r>
    </w:p>
    <w:p w:rsidR="004E243B" w:rsidRPr="008A33F4" w:rsidRDefault="004E243B" w:rsidP="008A33F4">
      <w:pPr>
        <w:spacing w:line="360" w:lineRule="auto"/>
        <w:rPr>
          <w:rFonts w:ascii="Arial" w:hAnsi="Arial" w:cs="Arial"/>
          <w:sz w:val="24"/>
          <w:szCs w:val="24"/>
        </w:rPr>
      </w:pPr>
    </w:p>
    <w:p w:rsidR="004E243B" w:rsidRPr="008A33F4" w:rsidRDefault="004E243B" w:rsidP="008A33F4">
      <w:pPr>
        <w:spacing w:line="360" w:lineRule="auto"/>
        <w:rPr>
          <w:rFonts w:ascii="Arial" w:hAnsi="Arial" w:cs="Arial"/>
          <w:sz w:val="24"/>
          <w:szCs w:val="24"/>
        </w:rPr>
      </w:pPr>
      <w:r w:rsidRPr="008A33F4">
        <w:rPr>
          <w:rFonts w:ascii="Arial" w:hAnsi="Arial" w:cs="Arial"/>
          <w:sz w:val="24"/>
          <w:szCs w:val="24"/>
        </w:rPr>
        <w:t xml:space="preserve">Vulnerability can cause major issues for public protection and is indisputably linked to serious and organised crime. Vulnerable victims </w:t>
      </w:r>
      <w:r w:rsidR="008338B2" w:rsidRPr="008A33F4">
        <w:rPr>
          <w:rFonts w:ascii="Arial" w:hAnsi="Arial" w:cs="Arial"/>
          <w:sz w:val="24"/>
          <w:szCs w:val="24"/>
        </w:rPr>
        <w:t>often becom</w:t>
      </w:r>
      <w:r w:rsidR="00091084" w:rsidRPr="008A33F4">
        <w:rPr>
          <w:rFonts w:ascii="Arial" w:hAnsi="Arial" w:cs="Arial"/>
          <w:sz w:val="24"/>
          <w:szCs w:val="24"/>
        </w:rPr>
        <w:t xml:space="preserve">e repeat victims and this allows </w:t>
      </w:r>
      <w:r w:rsidR="008338B2" w:rsidRPr="008A33F4">
        <w:rPr>
          <w:rFonts w:ascii="Arial" w:hAnsi="Arial" w:cs="Arial"/>
          <w:sz w:val="24"/>
          <w:szCs w:val="24"/>
        </w:rPr>
        <w:t xml:space="preserve">exploitation from serious and organised crime groups. </w:t>
      </w:r>
      <w:r w:rsidR="000E660E" w:rsidRPr="008A33F4">
        <w:rPr>
          <w:rFonts w:ascii="Arial" w:hAnsi="Arial" w:cs="Arial"/>
          <w:sz w:val="24"/>
          <w:szCs w:val="24"/>
        </w:rPr>
        <w:t xml:space="preserve">Serious cyber-crime often targets the elderly and this is often neon impossible to safeguard against due to the accessibility of modern technology </w:t>
      </w:r>
      <w:sdt>
        <w:sdtPr>
          <w:rPr>
            <w:rFonts w:ascii="Arial" w:hAnsi="Arial" w:cs="Arial"/>
            <w:sz w:val="24"/>
            <w:szCs w:val="24"/>
          </w:rPr>
          <w:id w:val="150807494"/>
          <w:citation/>
        </w:sdtPr>
        <w:sdtEndPr/>
        <w:sdtContent>
          <w:r w:rsidR="000E660E" w:rsidRPr="008A33F4">
            <w:rPr>
              <w:rFonts w:ascii="Arial" w:hAnsi="Arial" w:cs="Arial"/>
              <w:sz w:val="24"/>
              <w:szCs w:val="24"/>
            </w:rPr>
            <w:fldChar w:fldCharType="begin"/>
          </w:r>
          <w:r w:rsidR="000E660E" w:rsidRPr="008A33F4">
            <w:rPr>
              <w:rFonts w:ascii="Arial" w:hAnsi="Arial" w:cs="Arial"/>
              <w:sz w:val="24"/>
              <w:szCs w:val="24"/>
            </w:rPr>
            <w:instrText xml:space="preserve"> CITATION Sou19 \l 2057 </w:instrText>
          </w:r>
          <w:r w:rsidR="000E660E" w:rsidRPr="008A33F4">
            <w:rPr>
              <w:rFonts w:ascii="Arial" w:hAnsi="Arial" w:cs="Arial"/>
              <w:sz w:val="24"/>
              <w:szCs w:val="24"/>
            </w:rPr>
            <w:fldChar w:fldCharType="separate"/>
          </w:r>
          <w:r w:rsidR="000E660E" w:rsidRPr="008A33F4">
            <w:rPr>
              <w:rFonts w:ascii="Arial" w:hAnsi="Arial" w:cs="Arial"/>
              <w:noProof/>
              <w:sz w:val="24"/>
              <w:szCs w:val="24"/>
            </w:rPr>
            <w:t>(South Yorkshire Police and Crime Commissioner , 2019)</w:t>
          </w:r>
          <w:r w:rsidR="000E660E" w:rsidRPr="008A33F4">
            <w:rPr>
              <w:rFonts w:ascii="Arial" w:hAnsi="Arial" w:cs="Arial"/>
              <w:sz w:val="24"/>
              <w:szCs w:val="24"/>
            </w:rPr>
            <w:fldChar w:fldCharType="end"/>
          </w:r>
        </w:sdtContent>
      </w:sdt>
      <w:r w:rsidR="000E660E" w:rsidRPr="008A33F4">
        <w:rPr>
          <w:rFonts w:ascii="Arial" w:hAnsi="Arial" w:cs="Arial"/>
          <w:sz w:val="24"/>
          <w:szCs w:val="24"/>
        </w:rPr>
        <w:t xml:space="preserve">. </w:t>
      </w:r>
    </w:p>
    <w:p w:rsidR="00091084" w:rsidRPr="008A33F4" w:rsidRDefault="00091084" w:rsidP="008A33F4">
      <w:pPr>
        <w:spacing w:line="360" w:lineRule="auto"/>
        <w:rPr>
          <w:rFonts w:ascii="Arial" w:hAnsi="Arial" w:cs="Arial"/>
          <w:sz w:val="24"/>
          <w:szCs w:val="24"/>
        </w:rPr>
      </w:pPr>
    </w:p>
    <w:p w:rsidR="00091084" w:rsidRPr="008A33F4" w:rsidRDefault="0054745E" w:rsidP="008A33F4">
      <w:pPr>
        <w:spacing w:line="360" w:lineRule="auto"/>
        <w:rPr>
          <w:rFonts w:ascii="Arial" w:hAnsi="Arial" w:cs="Arial"/>
          <w:sz w:val="24"/>
          <w:szCs w:val="24"/>
        </w:rPr>
      </w:pPr>
      <w:r w:rsidRPr="008A33F4">
        <w:rPr>
          <w:rFonts w:ascii="Arial" w:hAnsi="Arial" w:cs="Arial"/>
          <w:sz w:val="24"/>
          <w:szCs w:val="24"/>
        </w:rPr>
        <w:t xml:space="preserve">However, this is not to say that only the elderly are targets of serious and organised crime. </w:t>
      </w:r>
      <w:r w:rsidR="00CC3235" w:rsidRPr="008A33F4">
        <w:rPr>
          <w:rFonts w:ascii="Arial" w:hAnsi="Arial" w:cs="Arial"/>
          <w:sz w:val="24"/>
          <w:szCs w:val="24"/>
        </w:rPr>
        <w:t xml:space="preserve">Young people are just as vulnerable to the devastating impacts. County lines is where illegal drugs are transported from one area to another, often using children or other vulnerable people to transport it. These victims of county lines are often coerced into it by organised crime gangs </w:t>
      </w:r>
      <w:sdt>
        <w:sdtPr>
          <w:rPr>
            <w:rFonts w:ascii="Arial" w:hAnsi="Arial" w:cs="Arial"/>
            <w:sz w:val="24"/>
            <w:szCs w:val="24"/>
          </w:rPr>
          <w:id w:val="-302158660"/>
          <w:citation/>
        </w:sdtPr>
        <w:sdtEndPr/>
        <w:sdtContent>
          <w:r w:rsidR="00CC3235" w:rsidRPr="008A33F4">
            <w:rPr>
              <w:rFonts w:ascii="Arial" w:hAnsi="Arial" w:cs="Arial"/>
              <w:sz w:val="24"/>
              <w:szCs w:val="24"/>
            </w:rPr>
            <w:fldChar w:fldCharType="begin"/>
          </w:r>
          <w:r w:rsidR="00CC3235" w:rsidRPr="008A33F4">
            <w:rPr>
              <w:rFonts w:ascii="Arial" w:hAnsi="Arial" w:cs="Arial"/>
              <w:sz w:val="24"/>
              <w:szCs w:val="24"/>
            </w:rPr>
            <w:instrText xml:space="preserve"> CITATION Nat21 \l 2057 </w:instrText>
          </w:r>
          <w:r w:rsidR="00CC3235" w:rsidRPr="008A33F4">
            <w:rPr>
              <w:rFonts w:ascii="Arial" w:hAnsi="Arial" w:cs="Arial"/>
              <w:sz w:val="24"/>
              <w:szCs w:val="24"/>
            </w:rPr>
            <w:fldChar w:fldCharType="separate"/>
          </w:r>
          <w:r w:rsidR="00CC3235" w:rsidRPr="008A33F4">
            <w:rPr>
              <w:rFonts w:ascii="Arial" w:hAnsi="Arial" w:cs="Arial"/>
              <w:noProof/>
              <w:sz w:val="24"/>
              <w:szCs w:val="24"/>
            </w:rPr>
            <w:t>(National Crime Agency , 2021)</w:t>
          </w:r>
          <w:r w:rsidR="00CC3235" w:rsidRPr="008A33F4">
            <w:rPr>
              <w:rFonts w:ascii="Arial" w:hAnsi="Arial" w:cs="Arial"/>
              <w:sz w:val="24"/>
              <w:szCs w:val="24"/>
            </w:rPr>
            <w:fldChar w:fldCharType="end"/>
          </w:r>
        </w:sdtContent>
      </w:sdt>
      <w:r w:rsidR="00CC3235" w:rsidRPr="008A33F4">
        <w:rPr>
          <w:rFonts w:ascii="Arial" w:hAnsi="Arial" w:cs="Arial"/>
          <w:sz w:val="24"/>
          <w:szCs w:val="24"/>
        </w:rPr>
        <w:t xml:space="preserve">. </w:t>
      </w:r>
    </w:p>
    <w:p w:rsidR="00CC3235" w:rsidRPr="008A33F4" w:rsidRDefault="00CC3235" w:rsidP="008A33F4">
      <w:pPr>
        <w:spacing w:line="360" w:lineRule="auto"/>
        <w:rPr>
          <w:rFonts w:ascii="Arial" w:hAnsi="Arial" w:cs="Arial"/>
          <w:sz w:val="24"/>
          <w:szCs w:val="24"/>
        </w:rPr>
      </w:pPr>
    </w:p>
    <w:p w:rsidR="00CC3235" w:rsidRPr="008A33F4" w:rsidRDefault="00CC3235" w:rsidP="008A33F4">
      <w:pPr>
        <w:spacing w:line="360" w:lineRule="auto"/>
        <w:rPr>
          <w:rFonts w:ascii="Arial" w:hAnsi="Arial" w:cs="Arial"/>
          <w:sz w:val="24"/>
          <w:szCs w:val="24"/>
        </w:rPr>
      </w:pPr>
      <w:r w:rsidRPr="008A33F4">
        <w:rPr>
          <w:rFonts w:ascii="Arial" w:hAnsi="Arial" w:cs="Arial"/>
          <w:sz w:val="24"/>
          <w:szCs w:val="24"/>
        </w:rPr>
        <w:t>Victims of county lines will often experience physical, mental and sexual abuse. They will also bear the brunt of the risk as it is often the victims of this crime who ultimately transport the illegal drugs and run the risk of c</w:t>
      </w:r>
      <w:r w:rsidR="000E1181" w:rsidRPr="008A33F4">
        <w:rPr>
          <w:rFonts w:ascii="Arial" w:hAnsi="Arial" w:cs="Arial"/>
          <w:sz w:val="24"/>
          <w:szCs w:val="24"/>
        </w:rPr>
        <w:t xml:space="preserve">riminal prosecution due to this. Another major issue with this type of crime is that the victims themselves are often oblivious to the fact that they have been victimised </w:t>
      </w:r>
      <w:sdt>
        <w:sdtPr>
          <w:rPr>
            <w:rFonts w:ascii="Arial" w:hAnsi="Arial" w:cs="Arial"/>
            <w:sz w:val="24"/>
            <w:szCs w:val="24"/>
          </w:rPr>
          <w:id w:val="-1886710752"/>
          <w:citation/>
        </w:sdtPr>
        <w:sdtEndPr/>
        <w:sdtContent>
          <w:r w:rsidR="000E1181" w:rsidRPr="008A33F4">
            <w:rPr>
              <w:rFonts w:ascii="Arial" w:hAnsi="Arial" w:cs="Arial"/>
              <w:sz w:val="24"/>
              <w:szCs w:val="24"/>
            </w:rPr>
            <w:fldChar w:fldCharType="begin"/>
          </w:r>
          <w:r w:rsidR="000E1181" w:rsidRPr="008A33F4">
            <w:rPr>
              <w:rFonts w:ascii="Arial" w:hAnsi="Arial" w:cs="Arial"/>
              <w:sz w:val="24"/>
              <w:szCs w:val="24"/>
            </w:rPr>
            <w:instrText xml:space="preserve"> CITATION Nat21 \l 2057 </w:instrText>
          </w:r>
          <w:r w:rsidR="000E1181" w:rsidRPr="008A33F4">
            <w:rPr>
              <w:rFonts w:ascii="Arial" w:hAnsi="Arial" w:cs="Arial"/>
              <w:sz w:val="24"/>
              <w:szCs w:val="24"/>
            </w:rPr>
            <w:fldChar w:fldCharType="separate"/>
          </w:r>
          <w:r w:rsidR="000E1181" w:rsidRPr="008A33F4">
            <w:rPr>
              <w:rFonts w:ascii="Arial" w:hAnsi="Arial" w:cs="Arial"/>
              <w:noProof/>
              <w:sz w:val="24"/>
              <w:szCs w:val="24"/>
            </w:rPr>
            <w:t>(National Crime Agency , 2021)</w:t>
          </w:r>
          <w:r w:rsidR="000E1181" w:rsidRPr="008A33F4">
            <w:rPr>
              <w:rFonts w:ascii="Arial" w:hAnsi="Arial" w:cs="Arial"/>
              <w:sz w:val="24"/>
              <w:szCs w:val="24"/>
            </w:rPr>
            <w:fldChar w:fldCharType="end"/>
          </w:r>
        </w:sdtContent>
      </w:sdt>
      <w:r w:rsidR="000E1181" w:rsidRPr="008A33F4">
        <w:rPr>
          <w:rFonts w:ascii="Arial" w:hAnsi="Arial" w:cs="Arial"/>
          <w:sz w:val="24"/>
          <w:szCs w:val="24"/>
        </w:rPr>
        <w:t xml:space="preserve">. </w:t>
      </w:r>
    </w:p>
    <w:p w:rsidR="000E1181" w:rsidRPr="008A33F4" w:rsidRDefault="000E1181" w:rsidP="008A33F4">
      <w:pPr>
        <w:spacing w:line="360" w:lineRule="auto"/>
        <w:rPr>
          <w:rFonts w:ascii="Arial" w:hAnsi="Arial" w:cs="Arial"/>
          <w:sz w:val="24"/>
          <w:szCs w:val="24"/>
        </w:rPr>
      </w:pPr>
    </w:p>
    <w:p w:rsidR="000E1181" w:rsidRPr="008A33F4" w:rsidRDefault="000E1181" w:rsidP="008A33F4">
      <w:pPr>
        <w:spacing w:line="360" w:lineRule="auto"/>
        <w:rPr>
          <w:rFonts w:ascii="Arial" w:hAnsi="Arial" w:cs="Arial"/>
          <w:sz w:val="24"/>
          <w:szCs w:val="24"/>
        </w:rPr>
      </w:pPr>
      <w:r w:rsidRPr="008A33F4">
        <w:rPr>
          <w:rFonts w:ascii="Arial" w:hAnsi="Arial" w:cs="Arial"/>
          <w:sz w:val="24"/>
          <w:szCs w:val="24"/>
        </w:rPr>
        <w:t xml:space="preserve">Ultimately, county lines presents a massive public protection issue for the police and wider public safeguarding agencies. </w:t>
      </w:r>
      <w:r w:rsidR="004620A8" w:rsidRPr="008A33F4">
        <w:rPr>
          <w:rFonts w:ascii="Arial" w:hAnsi="Arial" w:cs="Arial"/>
          <w:sz w:val="24"/>
          <w:szCs w:val="24"/>
        </w:rPr>
        <w:t xml:space="preserve">County line offenders remain highly adaptable in their operating methods and practices, this in turn makes public protection extremely complex as county lines can adapt and overcome safeguarding measures put in place and stay very illusive to the police and nation crime agency </w:t>
      </w:r>
      <w:sdt>
        <w:sdtPr>
          <w:rPr>
            <w:rFonts w:ascii="Arial" w:hAnsi="Arial" w:cs="Arial"/>
            <w:sz w:val="24"/>
            <w:szCs w:val="24"/>
          </w:rPr>
          <w:id w:val="1953737127"/>
          <w:citation/>
        </w:sdtPr>
        <w:sdtEndPr/>
        <w:sdtContent>
          <w:r w:rsidR="004620A8" w:rsidRPr="008A33F4">
            <w:rPr>
              <w:rFonts w:ascii="Arial" w:hAnsi="Arial" w:cs="Arial"/>
              <w:sz w:val="24"/>
              <w:szCs w:val="24"/>
            </w:rPr>
            <w:fldChar w:fldCharType="begin"/>
          </w:r>
          <w:r w:rsidR="004620A8" w:rsidRPr="008A33F4">
            <w:rPr>
              <w:rFonts w:ascii="Arial" w:hAnsi="Arial" w:cs="Arial"/>
              <w:sz w:val="24"/>
              <w:szCs w:val="24"/>
            </w:rPr>
            <w:instrText xml:space="preserve">CITATION Nat \l 2057 </w:instrText>
          </w:r>
          <w:r w:rsidR="004620A8" w:rsidRPr="008A33F4">
            <w:rPr>
              <w:rFonts w:ascii="Arial" w:hAnsi="Arial" w:cs="Arial"/>
              <w:sz w:val="24"/>
              <w:szCs w:val="24"/>
            </w:rPr>
            <w:fldChar w:fldCharType="separate"/>
          </w:r>
          <w:r w:rsidR="004620A8" w:rsidRPr="008A33F4">
            <w:rPr>
              <w:rFonts w:ascii="Arial" w:hAnsi="Arial" w:cs="Arial"/>
              <w:noProof/>
              <w:sz w:val="24"/>
              <w:szCs w:val="24"/>
            </w:rPr>
            <w:t>(National Crime Agency, 2018)</w:t>
          </w:r>
          <w:r w:rsidR="004620A8" w:rsidRPr="008A33F4">
            <w:rPr>
              <w:rFonts w:ascii="Arial" w:hAnsi="Arial" w:cs="Arial"/>
              <w:sz w:val="24"/>
              <w:szCs w:val="24"/>
            </w:rPr>
            <w:fldChar w:fldCharType="end"/>
          </w:r>
        </w:sdtContent>
      </w:sdt>
      <w:r w:rsidR="004620A8" w:rsidRPr="008A33F4">
        <w:rPr>
          <w:rFonts w:ascii="Arial" w:hAnsi="Arial" w:cs="Arial"/>
          <w:sz w:val="24"/>
          <w:szCs w:val="24"/>
        </w:rPr>
        <w:t>.</w:t>
      </w:r>
    </w:p>
    <w:p w:rsidR="004620A8" w:rsidRPr="008A33F4" w:rsidRDefault="004620A8" w:rsidP="008A33F4">
      <w:pPr>
        <w:spacing w:line="360" w:lineRule="auto"/>
        <w:rPr>
          <w:rFonts w:ascii="Arial" w:hAnsi="Arial" w:cs="Arial"/>
          <w:sz w:val="24"/>
          <w:szCs w:val="24"/>
        </w:rPr>
      </w:pPr>
    </w:p>
    <w:p w:rsidR="009C5A51" w:rsidRPr="008A33F4" w:rsidRDefault="004620A8" w:rsidP="008A33F4">
      <w:pPr>
        <w:spacing w:line="360" w:lineRule="auto"/>
        <w:rPr>
          <w:rFonts w:ascii="Arial" w:hAnsi="Arial" w:cs="Arial"/>
          <w:sz w:val="24"/>
          <w:szCs w:val="24"/>
        </w:rPr>
      </w:pPr>
      <w:r w:rsidRPr="008A33F4">
        <w:rPr>
          <w:rFonts w:ascii="Arial" w:hAnsi="Arial" w:cs="Arial"/>
          <w:sz w:val="24"/>
          <w:szCs w:val="24"/>
        </w:rPr>
        <w:lastRenderedPageBreak/>
        <w:t>Arguably, county lines is the most complex of serious and organised crime to safeguar</w:t>
      </w:r>
      <w:r w:rsidR="00A96D44" w:rsidRPr="008A33F4">
        <w:rPr>
          <w:rFonts w:ascii="Arial" w:hAnsi="Arial" w:cs="Arial"/>
          <w:sz w:val="24"/>
          <w:szCs w:val="24"/>
        </w:rPr>
        <w:t>d the public from. It presents</w:t>
      </w:r>
      <w:r w:rsidRPr="008A33F4">
        <w:rPr>
          <w:rFonts w:ascii="Arial" w:hAnsi="Arial" w:cs="Arial"/>
          <w:sz w:val="24"/>
          <w:szCs w:val="24"/>
        </w:rPr>
        <w:t xml:space="preserve"> massive public protection issues and very clearly illustrates the link between serious and organised crime and public protection issues. Every vulnerable person within society is susceptible to this practice and can become a victim of it very quickly and often without even realising it </w:t>
      </w:r>
      <w:sdt>
        <w:sdtPr>
          <w:rPr>
            <w:rFonts w:ascii="Arial" w:hAnsi="Arial" w:cs="Arial"/>
            <w:sz w:val="24"/>
            <w:szCs w:val="24"/>
          </w:rPr>
          <w:id w:val="647635679"/>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Nat \l 2057 </w:instrText>
          </w:r>
          <w:r w:rsidRPr="008A33F4">
            <w:rPr>
              <w:rFonts w:ascii="Arial" w:hAnsi="Arial" w:cs="Arial"/>
              <w:sz w:val="24"/>
              <w:szCs w:val="24"/>
            </w:rPr>
            <w:fldChar w:fldCharType="separate"/>
          </w:r>
          <w:r w:rsidRPr="008A33F4">
            <w:rPr>
              <w:rFonts w:ascii="Arial" w:hAnsi="Arial" w:cs="Arial"/>
              <w:noProof/>
              <w:sz w:val="24"/>
              <w:szCs w:val="24"/>
            </w:rPr>
            <w:t>(National Crime Agency, 2018)</w:t>
          </w:r>
          <w:r w:rsidRPr="008A33F4">
            <w:rPr>
              <w:rFonts w:ascii="Arial" w:hAnsi="Arial" w:cs="Arial"/>
              <w:sz w:val="24"/>
              <w:szCs w:val="24"/>
            </w:rPr>
            <w:fldChar w:fldCharType="end"/>
          </w:r>
        </w:sdtContent>
      </w:sdt>
      <w:r w:rsidRPr="008A33F4">
        <w:rPr>
          <w:rFonts w:ascii="Arial" w:hAnsi="Arial" w:cs="Arial"/>
          <w:sz w:val="24"/>
          <w:szCs w:val="24"/>
        </w:rPr>
        <w:t>.</w:t>
      </w:r>
    </w:p>
    <w:p w:rsidR="003A4965" w:rsidRPr="008A33F4" w:rsidRDefault="003A4965" w:rsidP="008A33F4">
      <w:pPr>
        <w:spacing w:line="360" w:lineRule="auto"/>
        <w:rPr>
          <w:rFonts w:ascii="Arial" w:hAnsi="Arial" w:cs="Arial"/>
          <w:sz w:val="24"/>
          <w:szCs w:val="24"/>
        </w:rPr>
      </w:pPr>
    </w:p>
    <w:p w:rsidR="003A4965" w:rsidRPr="008A33F4" w:rsidRDefault="003A4965" w:rsidP="008A33F4">
      <w:pPr>
        <w:spacing w:line="360" w:lineRule="auto"/>
        <w:rPr>
          <w:rFonts w:ascii="Arial" w:hAnsi="Arial" w:cs="Arial"/>
          <w:sz w:val="24"/>
          <w:szCs w:val="24"/>
        </w:rPr>
      </w:pPr>
      <w:r w:rsidRPr="008A33F4">
        <w:rPr>
          <w:rFonts w:ascii="Arial" w:hAnsi="Arial" w:cs="Arial"/>
          <w:sz w:val="24"/>
          <w:szCs w:val="24"/>
        </w:rPr>
        <w:t>Serious and organised crime can have detrimental impact on children both in the present and their future prospects. The current technological climate is only making children more vulnerable to crime and exploitation online and is often seen as an avenue for serious and organised crime gangs to expand and grow their grip on an area or migrate into new areas</w:t>
      </w:r>
      <w:r w:rsidR="007A16DC" w:rsidRPr="008A33F4">
        <w:rPr>
          <w:rFonts w:ascii="Arial" w:hAnsi="Arial" w:cs="Arial"/>
          <w:sz w:val="24"/>
          <w:szCs w:val="24"/>
        </w:rPr>
        <w:t xml:space="preserve"> </w:t>
      </w:r>
      <w:sdt>
        <w:sdtPr>
          <w:rPr>
            <w:rFonts w:ascii="Arial" w:hAnsi="Arial" w:cs="Arial"/>
            <w:sz w:val="24"/>
            <w:szCs w:val="24"/>
          </w:rPr>
          <w:id w:val="1430785072"/>
          <w:citation/>
        </w:sdtPr>
        <w:sdtEndPr/>
        <w:sdtContent>
          <w:r w:rsidR="007A16DC" w:rsidRPr="008A33F4">
            <w:rPr>
              <w:rFonts w:ascii="Arial" w:hAnsi="Arial" w:cs="Arial"/>
              <w:sz w:val="24"/>
              <w:szCs w:val="24"/>
            </w:rPr>
            <w:fldChar w:fldCharType="begin"/>
          </w:r>
          <w:r w:rsidR="007A16DC" w:rsidRPr="008A33F4">
            <w:rPr>
              <w:rFonts w:ascii="Arial" w:hAnsi="Arial" w:cs="Arial"/>
              <w:sz w:val="24"/>
              <w:szCs w:val="24"/>
            </w:rPr>
            <w:instrText xml:space="preserve"> CITATION The18 \l 2057 </w:instrText>
          </w:r>
          <w:r w:rsidR="007A16DC" w:rsidRPr="008A33F4">
            <w:rPr>
              <w:rFonts w:ascii="Arial" w:hAnsi="Arial" w:cs="Arial"/>
              <w:sz w:val="24"/>
              <w:szCs w:val="24"/>
            </w:rPr>
            <w:fldChar w:fldCharType="separate"/>
          </w:r>
          <w:r w:rsidR="007A16DC" w:rsidRPr="008A33F4">
            <w:rPr>
              <w:rFonts w:ascii="Arial" w:hAnsi="Arial" w:cs="Arial"/>
              <w:noProof/>
              <w:sz w:val="24"/>
              <w:szCs w:val="24"/>
            </w:rPr>
            <w:t>(The United Kingdom Government , 2018)</w:t>
          </w:r>
          <w:r w:rsidR="007A16DC" w:rsidRPr="008A33F4">
            <w:rPr>
              <w:rFonts w:ascii="Arial" w:hAnsi="Arial" w:cs="Arial"/>
              <w:sz w:val="24"/>
              <w:szCs w:val="24"/>
            </w:rPr>
            <w:fldChar w:fldCharType="end"/>
          </w:r>
        </w:sdtContent>
      </w:sdt>
      <w:r w:rsidR="007A16DC" w:rsidRPr="008A33F4">
        <w:rPr>
          <w:rFonts w:ascii="Arial" w:hAnsi="Arial" w:cs="Arial"/>
          <w:sz w:val="24"/>
          <w:szCs w:val="24"/>
        </w:rPr>
        <w:t>.</w:t>
      </w:r>
    </w:p>
    <w:p w:rsidR="007A16DC" w:rsidRPr="008A33F4" w:rsidRDefault="007A16DC" w:rsidP="008A33F4">
      <w:pPr>
        <w:spacing w:line="360" w:lineRule="auto"/>
        <w:rPr>
          <w:rFonts w:ascii="Arial" w:hAnsi="Arial" w:cs="Arial"/>
          <w:sz w:val="24"/>
          <w:szCs w:val="24"/>
        </w:rPr>
      </w:pPr>
    </w:p>
    <w:p w:rsidR="007A16DC" w:rsidRPr="008A33F4" w:rsidRDefault="003D3935" w:rsidP="008A33F4">
      <w:pPr>
        <w:spacing w:line="360" w:lineRule="auto"/>
        <w:rPr>
          <w:rFonts w:ascii="Arial" w:hAnsi="Arial" w:cs="Arial"/>
          <w:sz w:val="24"/>
          <w:szCs w:val="24"/>
        </w:rPr>
      </w:pPr>
      <w:r w:rsidRPr="008A33F4">
        <w:rPr>
          <w:rFonts w:ascii="Arial" w:hAnsi="Arial" w:cs="Arial"/>
          <w:sz w:val="24"/>
          <w:szCs w:val="24"/>
        </w:rPr>
        <w:t>The abuse of children</w:t>
      </w:r>
      <w:r w:rsidR="00A96D44" w:rsidRPr="008A33F4">
        <w:rPr>
          <w:rFonts w:ascii="Arial" w:hAnsi="Arial" w:cs="Arial"/>
          <w:sz w:val="24"/>
          <w:szCs w:val="24"/>
        </w:rPr>
        <w:t xml:space="preserve"> by</w:t>
      </w:r>
      <w:r w:rsidRPr="008A33F4">
        <w:rPr>
          <w:rFonts w:ascii="Arial" w:hAnsi="Arial" w:cs="Arial"/>
          <w:sz w:val="24"/>
          <w:szCs w:val="24"/>
        </w:rPr>
        <w:t xml:space="preserve"> serious organised crime gangs poses monumental public protection issues as the</w:t>
      </w:r>
      <w:r w:rsidR="00A96D44" w:rsidRPr="008A33F4">
        <w:rPr>
          <w:rFonts w:ascii="Arial" w:hAnsi="Arial" w:cs="Arial"/>
          <w:sz w:val="24"/>
          <w:szCs w:val="24"/>
        </w:rPr>
        <w:t xml:space="preserve"> effects are often life-lasting. It is believed that</w:t>
      </w:r>
      <w:r w:rsidRPr="008A33F4">
        <w:rPr>
          <w:rFonts w:ascii="Arial" w:hAnsi="Arial" w:cs="Arial"/>
          <w:sz w:val="24"/>
          <w:szCs w:val="24"/>
        </w:rPr>
        <w:t xml:space="preserve"> serious and organised crime contributes to the cycle of deprivation. The cycle of deprivation is a concept of “what can happen when people or areas suffer from a combination of linked problems such as unemployment, poor skills, low incomes, poor housing, crime, bad health and family breakdown. These problems are linked and mutually reinforcing. They can combine to create a complex vicious cycle” </w:t>
      </w:r>
      <w:sdt>
        <w:sdtPr>
          <w:rPr>
            <w:rFonts w:ascii="Arial" w:hAnsi="Arial" w:cs="Arial"/>
            <w:sz w:val="24"/>
            <w:szCs w:val="24"/>
          </w:rPr>
          <w:id w:val="-1193837833"/>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Oxf07 \l 2057 </w:instrText>
          </w:r>
          <w:r w:rsidRPr="008A33F4">
            <w:rPr>
              <w:rFonts w:ascii="Arial" w:hAnsi="Arial" w:cs="Arial"/>
              <w:sz w:val="24"/>
              <w:szCs w:val="24"/>
            </w:rPr>
            <w:fldChar w:fldCharType="separate"/>
          </w:r>
          <w:r w:rsidRPr="008A33F4">
            <w:rPr>
              <w:rFonts w:ascii="Arial" w:hAnsi="Arial" w:cs="Arial"/>
              <w:noProof/>
              <w:sz w:val="24"/>
              <w:szCs w:val="24"/>
            </w:rPr>
            <w:t>(Oxfordshire County Council, 2007)</w:t>
          </w:r>
          <w:r w:rsidRPr="008A33F4">
            <w:rPr>
              <w:rFonts w:ascii="Arial" w:hAnsi="Arial" w:cs="Arial"/>
              <w:sz w:val="24"/>
              <w:szCs w:val="24"/>
            </w:rPr>
            <w:fldChar w:fldCharType="end"/>
          </w:r>
        </w:sdtContent>
      </w:sdt>
      <w:r w:rsidRPr="008A33F4">
        <w:rPr>
          <w:rFonts w:ascii="Arial" w:hAnsi="Arial" w:cs="Arial"/>
          <w:sz w:val="24"/>
          <w:szCs w:val="24"/>
        </w:rPr>
        <w:t>.</w:t>
      </w:r>
    </w:p>
    <w:p w:rsidR="003D3935" w:rsidRPr="008A33F4" w:rsidRDefault="003D3935" w:rsidP="008A33F4">
      <w:pPr>
        <w:spacing w:line="360" w:lineRule="auto"/>
        <w:rPr>
          <w:rFonts w:ascii="Arial" w:hAnsi="Arial" w:cs="Arial"/>
          <w:sz w:val="24"/>
          <w:szCs w:val="24"/>
        </w:rPr>
      </w:pPr>
    </w:p>
    <w:p w:rsidR="003D3935" w:rsidRPr="008A33F4" w:rsidRDefault="003D3935" w:rsidP="008A33F4">
      <w:pPr>
        <w:spacing w:line="360" w:lineRule="auto"/>
        <w:rPr>
          <w:rFonts w:ascii="Arial" w:hAnsi="Arial" w:cs="Arial"/>
          <w:sz w:val="24"/>
          <w:szCs w:val="24"/>
        </w:rPr>
      </w:pPr>
      <w:r w:rsidRPr="008A33F4">
        <w:rPr>
          <w:rFonts w:ascii="Arial" w:hAnsi="Arial" w:cs="Arial"/>
          <w:sz w:val="24"/>
          <w:szCs w:val="24"/>
        </w:rPr>
        <w:t>The cycle of deprivation may exclude young people and children from certain life choices or experiences and can precede their life to a life of poverty and ultimately crime. For example, 63% of bo</w:t>
      </w:r>
      <w:r w:rsidR="00A96D44" w:rsidRPr="008A33F4">
        <w:rPr>
          <w:rFonts w:ascii="Arial" w:hAnsi="Arial" w:cs="Arial"/>
          <w:sz w:val="24"/>
          <w:szCs w:val="24"/>
        </w:rPr>
        <w:t>ys whose fathers go to prison are</w:t>
      </w:r>
      <w:r w:rsidRPr="008A33F4">
        <w:rPr>
          <w:rFonts w:ascii="Arial" w:hAnsi="Arial" w:cs="Arial"/>
          <w:sz w:val="24"/>
          <w:szCs w:val="24"/>
        </w:rPr>
        <w:t xml:space="preserve"> eventually convicted themselves </w:t>
      </w:r>
      <w:sdt>
        <w:sdtPr>
          <w:rPr>
            <w:rFonts w:ascii="Arial" w:hAnsi="Arial" w:cs="Arial"/>
            <w:sz w:val="24"/>
            <w:szCs w:val="24"/>
          </w:rPr>
          <w:id w:val="856465188"/>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Oxf07 \l 2057 </w:instrText>
          </w:r>
          <w:r w:rsidRPr="008A33F4">
            <w:rPr>
              <w:rFonts w:ascii="Arial" w:hAnsi="Arial" w:cs="Arial"/>
              <w:sz w:val="24"/>
              <w:szCs w:val="24"/>
            </w:rPr>
            <w:fldChar w:fldCharType="separate"/>
          </w:r>
          <w:r w:rsidRPr="008A33F4">
            <w:rPr>
              <w:rFonts w:ascii="Arial" w:hAnsi="Arial" w:cs="Arial"/>
              <w:noProof/>
              <w:sz w:val="24"/>
              <w:szCs w:val="24"/>
            </w:rPr>
            <w:t>(Oxfordshire County Council, 2007)</w:t>
          </w:r>
          <w:r w:rsidRPr="008A33F4">
            <w:rPr>
              <w:rFonts w:ascii="Arial" w:hAnsi="Arial" w:cs="Arial"/>
              <w:sz w:val="24"/>
              <w:szCs w:val="24"/>
            </w:rPr>
            <w:fldChar w:fldCharType="end"/>
          </w:r>
        </w:sdtContent>
      </w:sdt>
      <w:r w:rsidRPr="008A33F4">
        <w:rPr>
          <w:rFonts w:ascii="Arial" w:hAnsi="Arial" w:cs="Arial"/>
          <w:sz w:val="24"/>
          <w:szCs w:val="24"/>
        </w:rPr>
        <w:t xml:space="preserve">. </w:t>
      </w:r>
      <w:r w:rsidR="00AF2DE2" w:rsidRPr="008A33F4">
        <w:rPr>
          <w:rFonts w:ascii="Arial" w:hAnsi="Arial" w:cs="Arial"/>
          <w:sz w:val="24"/>
          <w:szCs w:val="24"/>
        </w:rPr>
        <w:t xml:space="preserve">This is well over double the national average for male convictions between the ages of 10 and 52 which was 24% in 2006 </w:t>
      </w:r>
      <w:sdt>
        <w:sdtPr>
          <w:rPr>
            <w:rFonts w:ascii="Arial" w:hAnsi="Arial" w:cs="Arial"/>
            <w:sz w:val="24"/>
            <w:szCs w:val="24"/>
          </w:rPr>
          <w:id w:val="-1010373899"/>
          <w:citation/>
        </w:sdtPr>
        <w:sdtEndPr/>
        <w:sdtContent>
          <w:r w:rsidR="00AF2DE2" w:rsidRPr="008A33F4">
            <w:rPr>
              <w:rFonts w:ascii="Arial" w:hAnsi="Arial" w:cs="Arial"/>
              <w:sz w:val="24"/>
              <w:szCs w:val="24"/>
            </w:rPr>
            <w:fldChar w:fldCharType="begin"/>
          </w:r>
          <w:r w:rsidR="00AF2DE2" w:rsidRPr="008A33F4">
            <w:rPr>
              <w:rFonts w:ascii="Arial" w:hAnsi="Arial" w:cs="Arial"/>
              <w:sz w:val="24"/>
              <w:szCs w:val="24"/>
            </w:rPr>
            <w:instrText xml:space="preserve"> CITATION Min10 \l 2057 </w:instrText>
          </w:r>
          <w:r w:rsidR="00AF2DE2" w:rsidRPr="008A33F4">
            <w:rPr>
              <w:rFonts w:ascii="Arial" w:hAnsi="Arial" w:cs="Arial"/>
              <w:sz w:val="24"/>
              <w:szCs w:val="24"/>
            </w:rPr>
            <w:fldChar w:fldCharType="separate"/>
          </w:r>
          <w:r w:rsidR="00AF2DE2" w:rsidRPr="008A33F4">
            <w:rPr>
              <w:rFonts w:ascii="Arial" w:hAnsi="Arial" w:cs="Arial"/>
              <w:noProof/>
              <w:sz w:val="24"/>
              <w:szCs w:val="24"/>
            </w:rPr>
            <w:t>(Ministry Of Defence , 2010)</w:t>
          </w:r>
          <w:r w:rsidR="00AF2DE2" w:rsidRPr="008A33F4">
            <w:rPr>
              <w:rFonts w:ascii="Arial" w:hAnsi="Arial" w:cs="Arial"/>
              <w:sz w:val="24"/>
              <w:szCs w:val="24"/>
            </w:rPr>
            <w:fldChar w:fldCharType="end"/>
          </w:r>
        </w:sdtContent>
      </w:sdt>
      <w:r w:rsidR="00AF2DE2" w:rsidRPr="008A33F4">
        <w:rPr>
          <w:rFonts w:ascii="Arial" w:hAnsi="Arial" w:cs="Arial"/>
          <w:sz w:val="24"/>
          <w:szCs w:val="24"/>
        </w:rPr>
        <w:t>.</w:t>
      </w:r>
    </w:p>
    <w:p w:rsidR="00800508" w:rsidRPr="008A33F4" w:rsidRDefault="00800508" w:rsidP="008A33F4">
      <w:pPr>
        <w:spacing w:line="360" w:lineRule="auto"/>
        <w:rPr>
          <w:rFonts w:ascii="Arial" w:hAnsi="Arial" w:cs="Arial"/>
          <w:sz w:val="24"/>
          <w:szCs w:val="24"/>
        </w:rPr>
      </w:pPr>
    </w:p>
    <w:p w:rsidR="00800508" w:rsidRPr="008A33F4" w:rsidRDefault="00800508" w:rsidP="008A33F4">
      <w:pPr>
        <w:spacing w:line="360" w:lineRule="auto"/>
        <w:rPr>
          <w:rFonts w:ascii="Arial" w:hAnsi="Arial" w:cs="Arial"/>
          <w:sz w:val="24"/>
          <w:szCs w:val="24"/>
        </w:rPr>
      </w:pPr>
      <w:r w:rsidRPr="008A33F4">
        <w:rPr>
          <w:rFonts w:ascii="Arial" w:hAnsi="Arial" w:cs="Arial"/>
          <w:sz w:val="24"/>
          <w:szCs w:val="24"/>
        </w:rPr>
        <w:lastRenderedPageBreak/>
        <w:t>The cycle of deprivation is a concept which demonstrates how experiences during young life and childhood can shape the life of the individual. This is strongly linked to the very recent concept and research area of adverse childhood experiences (ACES).</w:t>
      </w:r>
    </w:p>
    <w:p w:rsidR="00800508" w:rsidRPr="008A33F4" w:rsidRDefault="00800508" w:rsidP="008A33F4">
      <w:pPr>
        <w:spacing w:line="360" w:lineRule="auto"/>
        <w:rPr>
          <w:rFonts w:ascii="Arial" w:hAnsi="Arial" w:cs="Arial"/>
          <w:sz w:val="24"/>
          <w:szCs w:val="24"/>
        </w:rPr>
      </w:pPr>
    </w:p>
    <w:p w:rsidR="00800508" w:rsidRPr="008A33F4" w:rsidRDefault="00800508" w:rsidP="008A33F4">
      <w:pPr>
        <w:spacing w:line="360" w:lineRule="auto"/>
        <w:rPr>
          <w:rFonts w:ascii="Arial" w:hAnsi="Arial" w:cs="Arial"/>
          <w:sz w:val="24"/>
          <w:szCs w:val="24"/>
        </w:rPr>
      </w:pPr>
      <w:r w:rsidRPr="008A33F4">
        <w:rPr>
          <w:rFonts w:ascii="Arial" w:hAnsi="Arial" w:cs="Arial"/>
          <w:sz w:val="24"/>
          <w:szCs w:val="24"/>
        </w:rPr>
        <w:t xml:space="preserve">ACES are </w:t>
      </w:r>
      <w:r w:rsidR="00EB1C68" w:rsidRPr="008A33F4">
        <w:rPr>
          <w:rFonts w:ascii="Arial" w:hAnsi="Arial" w:cs="Arial"/>
          <w:sz w:val="24"/>
          <w:szCs w:val="24"/>
        </w:rPr>
        <w:t>“</w:t>
      </w:r>
      <w:r w:rsidRPr="008A33F4">
        <w:rPr>
          <w:rFonts w:ascii="Arial" w:hAnsi="Arial" w:cs="Arial"/>
          <w:sz w:val="24"/>
          <w:szCs w:val="24"/>
        </w:rPr>
        <w:t>traumatic events occurring before age 18. ACEs include all types of abuse and neglect as well as parental mental illness, substance use, divorce, incar</w:t>
      </w:r>
      <w:r w:rsidR="00EB1C68" w:rsidRPr="008A33F4">
        <w:rPr>
          <w:rFonts w:ascii="Arial" w:hAnsi="Arial" w:cs="Arial"/>
          <w:sz w:val="24"/>
          <w:szCs w:val="24"/>
        </w:rPr>
        <w:t xml:space="preserve">ceration, and domestic violence” </w:t>
      </w:r>
      <w:sdt>
        <w:sdtPr>
          <w:rPr>
            <w:rFonts w:ascii="Arial" w:hAnsi="Arial" w:cs="Arial"/>
            <w:sz w:val="24"/>
            <w:szCs w:val="24"/>
          </w:rPr>
          <w:id w:val="-13299175"/>
          <w:citation/>
        </w:sdtPr>
        <w:sdtEndPr/>
        <w:sdtContent>
          <w:r w:rsidR="00EB1C68" w:rsidRPr="008A33F4">
            <w:rPr>
              <w:rFonts w:ascii="Arial" w:hAnsi="Arial" w:cs="Arial"/>
              <w:sz w:val="24"/>
              <w:szCs w:val="24"/>
            </w:rPr>
            <w:fldChar w:fldCharType="begin"/>
          </w:r>
          <w:r w:rsidR="00EB1C68" w:rsidRPr="008A33F4">
            <w:rPr>
              <w:rFonts w:ascii="Arial" w:hAnsi="Arial" w:cs="Arial"/>
              <w:sz w:val="24"/>
              <w:szCs w:val="24"/>
            </w:rPr>
            <w:instrText xml:space="preserve"> CITATION Chi21 \l 2057 </w:instrText>
          </w:r>
          <w:r w:rsidR="00EB1C68" w:rsidRPr="008A33F4">
            <w:rPr>
              <w:rFonts w:ascii="Arial" w:hAnsi="Arial" w:cs="Arial"/>
              <w:sz w:val="24"/>
              <w:szCs w:val="24"/>
            </w:rPr>
            <w:fldChar w:fldCharType="separate"/>
          </w:r>
          <w:r w:rsidR="00EB1C68" w:rsidRPr="008A33F4">
            <w:rPr>
              <w:rFonts w:ascii="Arial" w:hAnsi="Arial" w:cs="Arial"/>
              <w:noProof/>
              <w:sz w:val="24"/>
              <w:szCs w:val="24"/>
            </w:rPr>
            <w:t>(Child Welfare Information Gateway, 2021)</w:t>
          </w:r>
          <w:r w:rsidR="00EB1C68" w:rsidRPr="008A33F4">
            <w:rPr>
              <w:rFonts w:ascii="Arial" w:hAnsi="Arial" w:cs="Arial"/>
              <w:sz w:val="24"/>
              <w:szCs w:val="24"/>
            </w:rPr>
            <w:fldChar w:fldCharType="end"/>
          </w:r>
        </w:sdtContent>
      </w:sdt>
      <w:r w:rsidR="00EB1C68" w:rsidRPr="008A33F4">
        <w:rPr>
          <w:rFonts w:ascii="Arial" w:hAnsi="Arial" w:cs="Arial"/>
          <w:sz w:val="24"/>
          <w:szCs w:val="24"/>
        </w:rPr>
        <w:t>.</w:t>
      </w:r>
    </w:p>
    <w:p w:rsidR="00EB1C68" w:rsidRPr="008A33F4" w:rsidRDefault="00EB1C68" w:rsidP="008A33F4">
      <w:pPr>
        <w:spacing w:line="360" w:lineRule="auto"/>
        <w:rPr>
          <w:rFonts w:ascii="Arial" w:hAnsi="Arial" w:cs="Arial"/>
          <w:sz w:val="24"/>
          <w:szCs w:val="24"/>
        </w:rPr>
      </w:pPr>
    </w:p>
    <w:p w:rsidR="00EB1C68" w:rsidRPr="008A33F4" w:rsidRDefault="00EB1C68" w:rsidP="008A33F4">
      <w:pPr>
        <w:spacing w:line="360" w:lineRule="auto"/>
        <w:rPr>
          <w:rFonts w:ascii="Arial" w:hAnsi="Arial" w:cs="Arial"/>
          <w:sz w:val="24"/>
          <w:szCs w:val="24"/>
        </w:rPr>
      </w:pPr>
      <w:r w:rsidRPr="008A33F4">
        <w:rPr>
          <w:rFonts w:ascii="Arial" w:hAnsi="Arial" w:cs="Arial"/>
          <w:sz w:val="24"/>
          <w:szCs w:val="24"/>
        </w:rPr>
        <w:t xml:space="preserve">ACES increase vulnerability to serious and organised crime and are often the root cause of further issues in adult life. This supports the theory of the cycle of violence and deprivation. An ACE survey conducted with adults in Wales found that people with 4 or more ACES are more likely to go to prison or have committed violence in the last 12 months than those with 0 ACES </w:t>
      </w:r>
      <w:sdt>
        <w:sdtPr>
          <w:rPr>
            <w:rFonts w:ascii="Arial" w:hAnsi="Arial" w:cs="Arial"/>
            <w:sz w:val="24"/>
            <w:szCs w:val="24"/>
          </w:rPr>
          <w:id w:val="-1770229943"/>
          <w:citation/>
        </w:sdtPr>
        <w:sdtEndPr/>
        <w:sdtContent>
          <w:r w:rsidRPr="008A33F4">
            <w:rPr>
              <w:rFonts w:ascii="Arial" w:hAnsi="Arial" w:cs="Arial"/>
              <w:sz w:val="24"/>
              <w:szCs w:val="24"/>
            </w:rPr>
            <w:fldChar w:fldCharType="begin"/>
          </w:r>
          <w:r w:rsidRPr="008A33F4">
            <w:rPr>
              <w:rFonts w:ascii="Arial" w:hAnsi="Arial" w:cs="Arial"/>
              <w:sz w:val="24"/>
              <w:szCs w:val="24"/>
            </w:rPr>
            <w:instrText xml:space="preserve"> CITATION Pub21 \l 2057 </w:instrText>
          </w:r>
          <w:r w:rsidRPr="008A33F4">
            <w:rPr>
              <w:rFonts w:ascii="Arial" w:hAnsi="Arial" w:cs="Arial"/>
              <w:sz w:val="24"/>
              <w:szCs w:val="24"/>
            </w:rPr>
            <w:fldChar w:fldCharType="separate"/>
          </w:r>
          <w:r w:rsidRPr="008A33F4">
            <w:rPr>
              <w:rFonts w:ascii="Arial" w:hAnsi="Arial" w:cs="Arial"/>
              <w:noProof/>
              <w:sz w:val="24"/>
              <w:szCs w:val="24"/>
            </w:rPr>
            <w:t>(Public Health Scotland, 2021)</w:t>
          </w:r>
          <w:r w:rsidRPr="008A33F4">
            <w:rPr>
              <w:rFonts w:ascii="Arial" w:hAnsi="Arial" w:cs="Arial"/>
              <w:sz w:val="24"/>
              <w:szCs w:val="24"/>
            </w:rPr>
            <w:fldChar w:fldCharType="end"/>
          </w:r>
        </w:sdtContent>
      </w:sdt>
      <w:r w:rsidRPr="008A33F4">
        <w:rPr>
          <w:rFonts w:ascii="Arial" w:hAnsi="Arial" w:cs="Arial"/>
          <w:sz w:val="24"/>
          <w:szCs w:val="24"/>
        </w:rPr>
        <w:t xml:space="preserve">. </w:t>
      </w:r>
      <w:r w:rsidR="00184D3E" w:rsidRPr="008A33F4">
        <w:rPr>
          <w:rFonts w:ascii="Arial" w:hAnsi="Arial" w:cs="Arial"/>
          <w:sz w:val="24"/>
          <w:szCs w:val="24"/>
        </w:rPr>
        <w:t>Thus showing how early experiences in life can lead to a life of crime.</w:t>
      </w:r>
    </w:p>
    <w:p w:rsidR="00EB1C68" w:rsidRPr="008A33F4" w:rsidRDefault="00EB1C68" w:rsidP="008A33F4">
      <w:pPr>
        <w:spacing w:line="360" w:lineRule="auto"/>
        <w:rPr>
          <w:rFonts w:ascii="Arial" w:hAnsi="Arial" w:cs="Arial"/>
          <w:sz w:val="24"/>
          <w:szCs w:val="24"/>
        </w:rPr>
      </w:pPr>
    </w:p>
    <w:p w:rsidR="00EB1C68" w:rsidRPr="008A33F4" w:rsidRDefault="00A96D44" w:rsidP="008A33F4">
      <w:pPr>
        <w:spacing w:line="360" w:lineRule="auto"/>
        <w:rPr>
          <w:rFonts w:ascii="Arial" w:hAnsi="Arial" w:cs="Arial"/>
          <w:color w:val="333333"/>
          <w:sz w:val="24"/>
          <w:szCs w:val="24"/>
          <w:shd w:val="clear" w:color="auto" w:fill="FFFFFF"/>
        </w:rPr>
      </w:pPr>
      <w:r w:rsidRPr="008A33F4">
        <w:rPr>
          <w:rFonts w:ascii="Arial" w:hAnsi="Arial" w:cs="Arial"/>
          <w:sz w:val="24"/>
          <w:szCs w:val="24"/>
        </w:rPr>
        <w:t>Furthermore</w:t>
      </w:r>
      <w:r w:rsidR="00184D3E" w:rsidRPr="008A33F4">
        <w:rPr>
          <w:rFonts w:ascii="Arial" w:hAnsi="Arial" w:cs="Arial"/>
          <w:sz w:val="24"/>
          <w:szCs w:val="24"/>
        </w:rPr>
        <w:t>,</w:t>
      </w:r>
      <w:r w:rsidR="00184D3E" w:rsidRPr="008A33F4">
        <w:rPr>
          <w:rFonts w:ascii="Arial" w:hAnsi="Arial" w:cs="Arial"/>
          <w:color w:val="333333"/>
          <w:sz w:val="24"/>
          <w:szCs w:val="24"/>
          <w:shd w:val="clear" w:color="auto" w:fill="FFFFFF"/>
        </w:rPr>
        <w:t xml:space="preserve"> prolonged exposure to stress in childhood disrupts healthy brain development. This can manifest as emotional and conduct problems in childhood, and risk-taking and criminal behaviours in adulthood </w:t>
      </w:r>
      <w:sdt>
        <w:sdtPr>
          <w:rPr>
            <w:rFonts w:ascii="Arial" w:hAnsi="Arial" w:cs="Arial"/>
            <w:color w:val="333333"/>
            <w:sz w:val="24"/>
            <w:szCs w:val="24"/>
            <w:shd w:val="clear" w:color="auto" w:fill="FFFFFF"/>
          </w:rPr>
          <w:id w:val="594985368"/>
          <w:citation/>
        </w:sdtPr>
        <w:sdtEndPr/>
        <w:sdtContent>
          <w:r w:rsidR="00184D3E" w:rsidRPr="008A33F4">
            <w:rPr>
              <w:rFonts w:ascii="Arial" w:hAnsi="Arial" w:cs="Arial"/>
              <w:color w:val="333333"/>
              <w:sz w:val="24"/>
              <w:szCs w:val="24"/>
              <w:shd w:val="clear" w:color="auto" w:fill="FFFFFF"/>
            </w:rPr>
            <w:fldChar w:fldCharType="begin"/>
          </w:r>
          <w:r w:rsidR="00184D3E" w:rsidRPr="008A33F4">
            <w:rPr>
              <w:rFonts w:ascii="Arial" w:hAnsi="Arial" w:cs="Arial"/>
              <w:color w:val="333333"/>
              <w:sz w:val="24"/>
              <w:szCs w:val="24"/>
              <w:shd w:val="clear" w:color="auto" w:fill="FFFFFF"/>
            </w:rPr>
            <w:instrText xml:space="preserve"> CITATION Lev14 \l 2057 </w:instrText>
          </w:r>
          <w:r w:rsidR="00184D3E" w:rsidRPr="008A33F4">
            <w:rPr>
              <w:rFonts w:ascii="Arial" w:hAnsi="Arial" w:cs="Arial"/>
              <w:color w:val="333333"/>
              <w:sz w:val="24"/>
              <w:szCs w:val="24"/>
              <w:shd w:val="clear" w:color="auto" w:fill="FFFFFF"/>
            </w:rPr>
            <w:fldChar w:fldCharType="separate"/>
          </w:r>
          <w:r w:rsidR="00184D3E" w:rsidRPr="008A33F4">
            <w:rPr>
              <w:rFonts w:ascii="Arial" w:hAnsi="Arial" w:cs="Arial"/>
              <w:noProof/>
              <w:color w:val="333333"/>
              <w:sz w:val="24"/>
              <w:szCs w:val="24"/>
              <w:shd w:val="clear" w:color="auto" w:fill="FFFFFF"/>
            </w:rPr>
            <w:t>(Levenson, et al., 2014)</w:t>
          </w:r>
          <w:r w:rsidR="00184D3E" w:rsidRPr="008A33F4">
            <w:rPr>
              <w:rFonts w:ascii="Arial" w:hAnsi="Arial" w:cs="Arial"/>
              <w:color w:val="333333"/>
              <w:sz w:val="24"/>
              <w:szCs w:val="24"/>
              <w:shd w:val="clear" w:color="auto" w:fill="FFFFFF"/>
            </w:rPr>
            <w:fldChar w:fldCharType="end"/>
          </w:r>
        </w:sdtContent>
      </w:sdt>
      <w:r w:rsidR="00184D3E" w:rsidRPr="008A33F4">
        <w:rPr>
          <w:rFonts w:ascii="Arial" w:hAnsi="Arial" w:cs="Arial"/>
          <w:color w:val="333333"/>
          <w:sz w:val="24"/>
          <w:szCs w:val="24"/>
          <w:shd w:val="clear" w:color="auto" w:fill="FFFFFF"/>
        </w:rPr>
        <w:t xml:space="preserve">. </w:t>
      </w:r>
    </w:p>
    <w:p w:rsidR="00184D3E" w:rsidRPr="008A33F4" w:rsidRDefault="00184D3E" w:rsidP="008A33F4">
      <w:pPr>
        <w:spacing w:line="360" w:lineRule="auto"/>
        <w:rPr>
          <w:rFonts w:ascii="Arial" w:hAnsi="Arial" w:cs="Arial"/>
          <w:color w:val="333333"/>
          <w:sz w:val="24"/>
          <w:szCs w:val="24"/>
          <w:shd w:val="clear" w:color="auto" w:fill="FFFFFF"/>
        </w:rPr>
      </w:pPr>
    </w:p>
    <w:p w:rsidR="00184D3E" w:rsidRPr="008A33F4" w:rsidRDefault="00184D3E" w:rsidP="008A33F4">
      <w:pPr>
        <w:spacing w:line="360" w:lineRule="auto"/>
        <w:rPr>
          <w:rFonts w:ascii="Arial" w:hAnsi="Arial" w:cs="Arial"/>
          <w:sz w:val="24"/>
          <w:szCs w:val="24"/>
        </w:rPr>
      </w:pPr>
      <w:r w:rsidRPr="008A33F4">
        <w:rPr>
          <w:rFonts w:ascii="Arial" w:hAnsi="Arial" w:cs="Arial"/>
          <w:color w:val="333333"/>
          <w:sz w:val="24"/>
          <w:szCs w:val="24"/>
          <w:shd w:val="clear" w:color="auto" w:fill="FFFFFF"/>
        </w:rPr>
        <w:t xml:space="preserve">It is very clear from research that early life experiences can make certain individuals particularly susceptible to crime. These individuals may go on to participate in </w:t>
      </w:r>
      <w:bookmarkStart w:id="0" w:name="_GoBack"/>
      <w:bookmarkEnd w:id="0"/>
      <w:r w:rsidRPr="008A33F4">
        <w:rPr>
          <w:rFonts w:ascii="Arial" w:hAnsi="Arial" w:cs="Arial"/>
          <w:color w:val="333333"/>
          <w:sz w:val="24"/>
          <w:szCs w:val="24"/>
          <w:shd w:val="clear" w:color="auto" w:fill="FFFFFF"/>
        </w:rPr>
        <w:t xml:space="preserve">serious and organised crime which will contribute to the cycle of violence and deprivation within communities. It is very difficult to protect the public from such issues as they can often form in such an early phase within a persons’ life.  </w:t>
      </w:r>
    </w:p>
    <w:p w:rsidR="00184D3E" w:rsidRPr="008A33F4" w:rsidRDefault="00184D3E" w:rsidP="008A33F4">
      <w:pPr>
        <w:spacing w:line="360" w:lineRule="auto"/>
        <w:rPr>
          <w:rFonts w:ascii="Arial" w:hAnsi="Arial" w:cs="Arial"/>
          <w:color w:val="333333"/>
          <w:sz w:val="24"/>
          <w:szCs w:val="24"/>
          <w:shd w:val="clear" w:color="auto" w:fill="FFFFFF"/>
        </w:rPr>
      </w:pPr>
    </w:p>
    <w:p w:rsidR="00184D3E" w:rsidRPr="008A33F4" w:rsidRDefault="00184D3E" w:rsidP="008A33F4">
      <w:pPr>
        <w:spacing w:line="360" w:lineRule="auto"/>
        <w:rPr>
          <w:rFonts w:ascii="Arial" w:hAnsi="Arial" w:cs="Arial"/>
          <w:color w:val="333333"/>
          <w:sz w:val="24"/>
          <w:szCs w:val="24"/>
          <w:shd w:val="clear" w:color="auto" w:fill="FFFFFF"/>
        </w:rPr>
      </w:pPr>
      <w:r w:rsidRPr="008A33F4">
        <w:rPr>
          <w:rFonts w:ascii="Arial" w:hAnsi="Arial" w:cs="Arial"/>
          <w:color w:val="333333"/>
          <w:sz w:val="24"/>
          <w:szCs w:val="24"/>
          <w:shd w:val="clear" w:color="auto" w:fill="FFFFFF"/>
        </w:rPr>
        <w:t xml:space="preserve">In conclusion, there are strong links between serious and organised crime and public protection issues. The safeguarding of victims of such crime is an ever changing and complex issue. </w:t>
      </w:r>
      <w:r w:rsidR="00C53B09" w:rsidRPr="008A33F4">
        <w:rPr>
          <w:rFonts w:ascii="Arial" w:hAnsi="Arial" w:cs="Arial"/>
          <w:color w:val="333333"/>
          <w:sz w:val="24"/>
          <w:szCs w:val="24"/>
          <w:shd w:val="clear" w:color="auto" w:fill="FFFFFF"/>
        </w:rPr>
        <w:t>However, research and funding in these area is allowing agencies to greater protect the public. Ultimately, early intervention and crime prevention is key.</w:t>
      </w:r>
    </w:p>
    <w:p w:rsidR="00D3364A" w:rsidRPr="008A33F4" w:rsidRDefault="00D3364A" w:rsidP="008A33F4">
      <w:pPr>
        <w:spacing w:line="360" w:lineRule="auto"/>
        <w:rPr>
          <w:rFonts w:ascii="Arial" w:hAnsi="Arial" w:cs="Arial"/>
          <w:b/>
          <w:color w:val="333333"/>
          <w:sz w:val="24"/>
          <w:szCs w:val="24"/>
          <w:shd w:val="clear" w:color="auto" w:fill="FFFFFF"/>
        </w:rPr>
      </w:pPr>
    </w:p>
    <w:p w:rsidR="00D3364A" w:rsidRPr="008A33F4" w:rsidRDefault="00196D9A" w:rsidP="008A33F4">
      <w:pPr>
        <w:spacing w:line="360" w:lineRule="auto"/>
        <w:rPr>
          <w:rFonts w:ascii="Arial" w:hAnsi="Arial" w:cs="Arial"/>
          <w:b/>
          <w:sz w:val="24"/>
          <w:szCs w:val="24"/>
        </w:rPr>
      </w:pPr>
      <w:r>
        <w:rPr>
          <w:rFonts w:ascii="Arial" w:hAnsi="Arial" w:cs="Arial"/>
          <w:b/>
          <w:color w:val="333333"/>
          <w:sz w:val="24"/>
          <w:szCs w:val="24"/>
          <w:shd w:val="clear" w:color="auto" w:fill="FFFFFF"/>
        </w:rPr>
        <w:t xml:space="preserve">1098 </w:t>
      </w:r>
      <w:r w:rsidR="00D3364A" w:rsidRPr="008A33F4">
        <w:rPr>
          <w:rFonts w:ascii="Arial" w:hAnsi="Arial" w:cs="Arial"/>
          <w:b/>
          <w:color w:val="333333"/>
          <w:sz w:val="24"/>
          <w:szCs w:val="24"/>
          <w:shd w:val="clear" w:color="auto" w:fill="FFFFFF"/>
        </w:rPr>
        <w:t>WORDS</w:t>
      </w:r>
    </w:p>
    <w:p w:rsidR="00800508" w:rsidRPr="008A33F4" w:rsidRDefault="00800508" w:rsidP="008A33F4">
      <w:pPr>
        <w:spacing w:line="360" w:lineRule="auto"/>
        <w:rPr>
          <w:rFonts w:ascii="Arial" w:hAnsi="Arial" w:cs="Arial"/>
          <w:sz w:val="24"/>
          <w:szCs w:val="24"/>
        </w:rPr>
      </w:pPr>
    </w:p>
    <w:p w:rsidR="00800508" w:rsidRPr="008A33F4" w:rsidRDefault="00BC67A4" w:rsidP="008A33F4">
      <w:pPr>
        <w:spacing w:line="360" w:lineRule="auto"/>
        <w:rPr>
          <w:rFonts w:ascii="Arial" w:hAnsi="Arial" w:cs="Arial"/>
          <w:b/>
          <w:sz w:val="24"/>
          <w:szCs w:val="24"/>
        </w:rPr>
      </w:pPr>
      <w:r w:rsidRPr="008A33F4">
        <w:rPr>
          <w:rFonts w:ascii="Arial" w:hAnsi="Arial" w:cs="Arial"/>
          <w:b/>
          <w:sz w:val="24"/>
          <w:szCs w:val="24"/>
        </w:rPr>
        <w:t>OVERA</w:t>
      </w:r>
      <w:r w:rsidR="00196D9A">
        <w:rPr>
          <w:rFonts w:ascii="Arial" w:hAnsi="Arial" w:cs="Arial"/>
          <w:b/>
          <w:sz w:val="24"/>
          <w:szCs w:val="24"/>
        </w:rPr>
        <w:t xml:space="preserve">L ASSIGNMENT WORD COUNT = 4,335 </w:t>
      </w:r>
      <w:r w:rsidRPr="008A33F4">
        <w:rPr>
          <w:rFonts w:ascii="Arial" w:hAnsi="Arial" w:cs="Arial"/>
          <w:b/>
          <w:sz w:val="24"/>
          <w:szCs w:val="24"/>
        </w:rPr>
        <w:t xml:space="preserve">WORDS </w:t>
      </w:r>
    </w:p>
    <w:p w:rsidR="00196D9A" w:rsidRDefault="00196D9A">
      <w:pPr>
        <w:rPr>
          <w:rFonts w:ascii="Arial" w:hAnsi="Arial" w:cs="Arial"/>
          <w:sz w:val="24"/>
          <w:szCs w:val="24"/>
        </w:rPr>
      </w:pPr>
      <w:r>
        <w:rPr>
          <w:rFonts w:ascii="Arial" w:hAnsi="Arial" w:cs="Arial"/>
          <w:sz w:val="24"/>
          <w:szCs w:val="24"/>
        </w:rPr>
        <w:br w:type="page"/>
      </w:r>
    </w:p>
    <w:sdt>
      <w:sdtPr>
        <w:id w:val="12266499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96D9A" w:rsidRDefault="00196D9A">
          <w:pPr>
            <w:pStyle w:val="Heading1"/>
          </w:pPr>
          <w:r>
            <w:t>References</w:t>
          </w:r>
        </w:p>
        <w:sdt>
          <w:sdtPr>
            <w:id w:val="-573587230"/>
            <w:bibliography/>
          </w:sdtPr>
          <w:sdtContent>
            <w:p w:rsidR="00196D9A" w:rsidRDefault="00196D9A" w:rsidP="00196D9A">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of Police and Crime Commissioners, 2021. </w:t>
              </w:r>
              <w:r>
                <w:rPr>
                  <w:i/>
                  <w:iCs/>
                  <w:noProof/>
                  <w:lang w:val="en-US"/>
                </w:rPr>
                <w:t xml:space="preserve">Role of the PCC. </w:t>
              </w:r>
              <w:r>
                <w:rPr>
                  <w:noProof/>
                  <w:lang w:val="en-US"/>
                </w:rPr>
                <w:t xml:space="preserve">[Online] </w:t>
              </w:r>
              <w:r>
                <w:rPr>
                  <w:noProof/>
                  <w:lang w:val="en-US"/>
                </w:rPr>
                <w:br/>
                <w:t xml:space="preserve">Available at: </w:t>
              </w:r>
              <w:r>
                <w:rPr>
                  <w:noProof/>
                  <w:u w:val="single"/>
                  <w:lang w:val="en-US"/>
                </w:rPr>
                <w:t>https://apccs.police.uk/role-of-the-pcc/#:~:text=The%20role%20of%20the%20PCCs%20is%20to%20be,and%20efficient%20police%20service%20within%20their%20force%20area.</w:t>
              </w:r>
              <w:r>
                <w:rPr>
                  <w:noProof/>
                  <w:lang w:val="en-US"/>
                </w:rPr>
                <w:br/>
                <w:t>[Accessed 13 05 2021 ].</w:t>
              </w:r>
            </w:p>
            <w:p w:rsidR="00196D9A" w:rsidRDefault="00196D9A" w:rsidP="00196D9A">
              <w:pPr>
                <w:pStyle w:val="Bibliography"/>
                <w:rPr>
                  <w:noProof/>
                  <w:lang w:val="en-US"/>
                </w:rPr>
              </w:pPr>
              <w:r>
                <w:rPr>
                  <w:noProof/>
                  <w:lang w:val="en-US"/>
                </w:rPr>
                <w:t xml:space="preserve">Baldwin, S., 2006. </w:t>
              </w:r>
              <w:r>
                <w:rPr>
                  <w:i/>
                  <w:iCs/>
                  <w:noProof/>
                  <w:lang w:val="en-US"/>
                </w:rPr>
                <w:t xml:space="preserve">Organisational Justice. </w:t>
              </w:r>
              <w:r>
                <w:rPr>
                  <w:noProof/>
                  <w:lang w:val="en-US"/>
                </w:rPr>
                <w:t>1 ed. Brighton : INSTITUTE FOR EMPLOYMENT STUDIES.</w:t>
              </w:r>
            </w:p>
            <w:p w:rsidR="00196D9A" w:rsidRDefault="00196D9A" w:rsidP="00196D9A">
              <w:pPr>
                <w:pStyle w:val="Bibliography"/>
                <w:rPr>
                  <w:noProof/>
                  <w:lang w:val="en-US"/>
                </w:rPr>
              </w:pPr>
              <w:r>
                <w:rPr>
                  <w:noProof/>
                  <w:lang w:val="en-US"/>
                </w:rPr>
                <w:t xml:space="preserve">Cambridge Dictionary, 2021. </w:t>
              </w:r>
              <w:r>
                <w:rPr>
                  <w:i/>
                  <w:iCs/>
                  <w:noProof/>
                  <w:lang w:val="en-US"/>
                </w:rPr>
                <w:t xml:space="preserve">Ethic. </w:t>
              </w:r>
              <w:r>
                <w:rPr>
                  <w:noProof/>
                  <w:lang w:val="en-US"/>
                </w:rPr>
                <w:t xml:space="preserve">[Online] </w:t>
              </w:r>
              <w:r>
                <w:rPr>
                  <w:noProof/>
                  <w:lang w:val="en-US"/>
                </w:rPr>
                <w:br/>
                <w:t xml:space="preserve">Available at: </w:t>
              </w:r>
              <w:r>
                <w:rPr>
                  <w:noProof/>
                  <w:u w:val="single"/>
                  <w:lang w:val="en-US"/>
                </w:rPr>
                <w:t>https://dictionary.cambridge.org/dictionary/english/ethic</w:t>
              </w:r>
              <w:r>
                <w:rPr>
                  <w:noProof/>
                  <w:lang w:val="en-US"/>
                </w:rPr>
                <w:br/>
                <w:t>[Accessed 21 05 2021].</w:t>
              </w:r>
            </w:p>
            <w:p w:rsidR="00196D9A" w:rsidRDefault="00196D9A" w:rsidP="00196D9A">
              <w:pPr>
                <w:pStyle w:val="Bibliography"/>
                <w:rPr>
                  <w:noProof/>
                  <w:lang w:val="en-US"/>
                </w:rPr>
              </w:pPr>
              <w:r>
                <w:rPr>
                  <w:noProof/>
                  <w:lang w:val="en-US"/>
                </w:rPr>
                <w:t xml:space="preserve">Cambridge University, 2021. </w:t>
              </w:r>
              <w:r>
                <w:rPr>
                  <w:i/>
                  <w:iCs/>
                  <w:noProof/>
                  <w:lang w:val="en-US"/>
                </w:rPr>
                <w:t xml:space="preserve">Moral. </w:t>
              </w:r>
              <w:r>
                <w:rPr>
                  <w:noProof/>
                  <w:lang w:val="en-US"/>
                </w:rPr>
                <w:t xml:space="preserve">[Online] </w:t>
              </w:r>
              <w:r>
                <w:rPr>
                  <w:noProof/>
                  <w:lang w:val="en-US"/>
                </w:rPr>
                <w:br/>
                <w:t xml:space="preserve">Available at: </w:t>
              </w:r>
              <w:r>
                <w:rPr>
                  <w:noProof/>
                  <w:u w:val="single"/>
                  <w:lang w:val="en-US"/>
                </w:rPr>
                <w:t>https://dictionary.cambridge.org/dictionary/english/moral</w:t>
              </w:r>
              <w:r>
                <w:rPr>
                  <w:noProof/>
                  <w:lang w:val="en-US"/>
                </w:rPr>
                <w:br/>
                <w:t>[Accessed 21 05 2021].</w:t>
              </w:r>
            </w:p>
            <w:p w:rsidR="00196D9A" w:rsidRDefault="00196D9A" w:rsidP="00196D9A">
              <w:pPr>
                <w:pStyle w:val="Bibliography"/>
                <w:rPr>
                  <w:noProof/>
                  <w:lang w:val="en-US"/>
                </w:rPr>
              </w:pPr>
              <w:r>
                <w:rPr>
                  <w:noProof/>
                  <w:lang w:val="en-US"/>
                </w:rPr>
                <w:t xml:space="preserve">Child Welfare Information Gateway, 2021.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https://www.childwelfare.gov/topics/preventing/preventionmonth/resources/ace/#:~:text=Adverse%20childhood%20experiences%20%28ACEs%29%20are%20traumatic%20events%20occurring,illness%2C%20substance%20use%2C%20divorce%2C%20incarceration%2C%20and%20domestic%20</w:t>
              </w:r>
              <w:r>
                <w:rPr>
                  <w:noProof/>
                  <w:lang w:val="en-US"/>
                </w:rPr>
                <w:br/>
                <w:t>[Accessed 18 07 2021].</w:t>
              </w:r>
            </w:p>
            <w:p w:rsidR="00196D9A" w:rsidRDefault="00196D9A" w:rsidP="00196D9A">
              <w:pPr>
                <w:pStyle w:val="Bibliography"/>
                <w:rPr>
                  <w:noProof/>
                  <w:lang w:val="en-US"/>
                </w:rPr>
              </w:pPr>
              <w:r>
                <w:rPr>
                  <w:noProof/>
                  <w:lang w:val="en-US"/>
                </w:rPr>
                <w:t xml:space="preserve">College of Policing ,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https://paas-s3-broker-prod-lon-6453d964-1d1a-432a-9260-5e0ba7d2fc51.s3.eu-west-2.amazonaws.com/s3fs-public/2021-02/code_of_ethics.pdf</w:t>
              </w:r>
              <w:r>
                <w:rPr>
                  <w:noProof/>
                  <w:lang w:val="en-US"/>
                </w:rPr>
                <w:br/>
                <w:t>[Accessed 11 06 2021].</w:t>
              </w:r>
            </w:p>
            <w:p w:rsidR="00196D9A" w:rsidRDefault="00196D9A" w:rsidP="00196D9A">
              <w:pPr>
                <w:pStyle w:val="Bibliography"/>
                <w:rPr>
                  <w:noProof/>
                  <w:lang w:val="en-US"/>
                </w:rPr>
              </w:pPr>
              <w:r>
                <w:rPr>
                  <w:noProof/>
                  <w:lang w:val="en-US"/>
                </w:rPr>
                <w:t xml:space="preserve">College of Policing , 2014. </w:t>
              </w:r>
              <w:r>
                <w:rPr>
                  <w:i/>
                  <w:iCs/>
                  <w:noProof/>
                  <w:lang w:val="en-US"/>
                </w:rPr>
                <w:t xml:space="preserve">National Decision Model Index. </w:t>
              </w:r>
              <w:r>
                <w:rPr>
                  <w:noProof/>
                  <w:lang w:val="en-US"/>
                </w:rPr>
                <w:t xml:space="preserve">[Online] </w:t>
              </w:r>
              <w:r>
                <w:rPr>
                  <w:noProof/>
                  <w:lang w:val="en-US"/>
                </w:rPr>
                <w:br/>
                <w:t xml:space="preserve">Available at: </w:t>
              </w:r>
              <w:r>
                <w:rPr>
                  <w:noProof/>
                  <w:u w:val="single"/>
                  <w:lang w:val="en-US"/>
                </w:rPr>
                <w:t>https://www.app.college.police.uk/national-decision-model-index/</w:t>
              </w:r>
              <w:r>
                <w:rPr>
                  <w:noProof/>
                  <w:lang w:val="en-US"/>
                </w:rPr>
                <w:br/>
                <w:t>[Accessed 11 06 2021].</w:t>
              </w:r>
            </w:p>
            <w:p w:rsidR="00196D9A" w:rsidRDefault="00196D9A" w:rsidP="00196D9A">
              <w:pPr>
                <w:pStyle w:val="Bibliography"/>
                <w:rPr>
                  <w:noProof/>
                  <w:lang w:val="en-US"/>
                </w:rPr>
              </w:pPr>
              <w:r>
                <w:rPr>
                  <w:noProof/>
                  <w:lang w:val="en-US"/>
                </w:rPr>
                <w:t xml:space="preserve">College of Policing , 2015 .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https://www.app.college.police.uk/app-content/professional-standards/</w:t>
              </w:r>
              <w:r>
                <w:rPr>
                  <w:noProof/>
                  <w:lang w:val="en-US"/>
                </w:rPr>
                <w:br/>
                <w:t>[Accessed 13 05 2021].</w:t>
              </w:r>
            </w:p>
            <w:p w:rsidR="00196D9A" w:rsidRDefault="00196D9A" w:rsidP="00196D9A">
              <w:pPr>
                <w:pStyle w:val="Bibliography"/>
                <w:rPr>
                  <w:noProof/>
                  <w:lang w:val="en-US"/>
                </w:rPr>
              </w:pPr>
              <w:r>
                <w:rPr>
                  <w:noProof/>
                  <w:lang w:val="en-US"/>
                </w:rPr>
                <w:t xml:space="preserve">College of Policing , 2015. </w:t>
              </w:r>
              <w:r>
                <w:rPr>
                  <w:i/>
                  <w:iCs/>
                  <w:noProof/>
                  <w:lang w:val="en-US"/>
                </w:rPr>
                <w:t xml:space="preserve">Fair cop 2: Organisational justice, behaviour and ethical policing. </w:t>
              </w:r>
              <w:r>
                <w:rPr>
                  <w:noProof/>
                  <w:lang w:val="en-US"/>
                </w:rPr>
                <w:t xml:space="preserve">[Online] </w:t>
              </w:r>
              <w:r>
                <w:rPr>
                  <w:noProof/>
                  <w:lang w:val="en-US"/>
                </w:rPr>
                <w:br/>
                <w:t xml:space="preserve">Available at: </w:t>
              </w:r>
              <w:r>
                <w:rPr>
                  <w:noProof/>
                  <w:u w:val="single"/>
                  <w:lang w:val="en-US"/>
                </w:rPr>
                <w:t>https://whatworks.college.police.uk/Research/Documents/150317_Fair_cop%202_FINAL_REPORT.pdf</w:t>
              </w:r>
              <w:r>
                <w:rPr>
                  <w:noProof/>
                  <w:lang w:val="en-US"/>
                </w:rPr>
                <w:br/>
                <w:t>[Accessed 19 07 2021].</w:t>
              </w:r>
            </w:p>
            <w:p w:rsidR="00196D9A" w:rsidRDefault="00196D9A" w:rsidP="00196D9A">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https://paas-s3-broker-prod-lon-6453d964-1d1a-432a-9260-5e0ba7d2fc51.s3.eu-west-2.amazonaws.com/s3fs-public/2021-02/code_supportingdocs_briefingnote.pdf</w:t>
              </w:r>
              <w:r>
                <w:rPr>
                  <w:noProof/>
                  <w:lang w:val="en-US"/>
                </w:rPr>
                <w:br/>
                <w:t>[Accessed 21 05 2021].</w:t>
              </w:r>
            </w:p>
            <w:p w:rsidR="00196D9A" w:rsidRDefault="00196D9A" w:rsidP="00196D9A">
              <w:pPr>
                <w:pStyle w:val="Bibliography"/>
                <w:rPr>
                  <w:noProof/>
                  <w:lang w:val="en-US"/>
                </w:rPr>
              </w:pPr>
              <w:r>
                <w:rPr>
                  <w:noProof/>
                  <w:lang w:val="en-US"/>
                </w:rPr>
                <w:t xml:space="preserve">College of Policing, 2014. </w:t>
              </w:r>
              <w:r>
                <w:rPr>
                  <w:i/>
                  <w:iCs/>
                  <w:noProof/>
                  <w:lang w:val="en-US"/>
                </w:rPr>
                <w:t xml:space="preserve">National Decison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https://www.app.college.police.uk/app-content/national-decision-model/the-national-decision-model/#application</w:t>
              </w:r>
              <w:r>
                <w:rPr>
                  <w:noProof/>
                  <w:lang w:val="en-US"/>
                </w:rPr>
                <w:br/>
                <w:t>[Accessed 12 06 2021].</w:t>
              </w:r>
            </w:p>
            <w:p w:rsidR="00196D9A" w:rsidRDefault="00196D9A" w:rsidP="00196D9A">
              <w:pPr>
                <w:pStyle w:val="Bibliography"/>
                <w:rPr>
                  <w:noProof/>
                  <w:lang w:val="en-US"/>
                </w:rPr>
              </w:pPr>
              <w:r>
                <w:rPr>
                  <w:noProof/>
                  <w:lang w:val="en-US"/>
                </w:rPr>
                <w:lastRenderedPageBreak/>
                <w:t xml:space="preserve">Daily, C. M., Dalton, D. R. &amp; Cannella, A., 2003. Corporate governance: Decades of dialogue and data. </w:t>
              </w:r>
              <w:r>
                <w:rPr>
                  <w:i/>
                  <w:iCs/>
                  <w:noProof/>
                  <w:lang w:val="en-US"/>
                </w:rPr>
                <w:t xml:space="preserve">Academy of Management Review, </w:t>
              </w:r>
              <w:r>
                <w:rPr>
                  <w:noProof/>
                  <w:lang w:val="en-US"/>
                </w:rPr>
                <w:t>28(3), pp. 371-382.</w:t>
              </w:r>
            </w:p>
            <w:p w:rsidR="00196D9A" w:rsidRDefault="00196D9A" w:rsidP="00196D9A">
              <w:pPr>
                <w:pStyle w:val="Bibliography"/>
                <w:rPr>
                  <w:noProof/>
                  <w:lang w:val="en-US"/>
                </w:rPr>
              </w:pPr>
              <w:r>
                <w:rPr>
                  <w:noProof/>
                  <w:lang w:val="en-US"/>
                </w:rPr>
                <w:t xml:space="preserve">Felitti, V. J., 2009. Adverse Childhood Experiences and Adult Health. </w:t>
              </w:r>
              <w:r>
                <w:rPr>
                  <w:i/>
                  <w:iCs/>
                  <w:noProof/>
                  <w:lang w:val="en-US"/>
                </w:rPr>
                <w:t xml:space="preserve">Academic Pediatrics, </w:t>
              </w:r>
              <w:r>
                <w:rPr>
                  <w:noProof/>
                  <w:lang w:val="en-US"/>
                </w:rPr>
                <w:t>131(2).</w:t>
              </w:r>
            </w:p>
            <w:p w:rsidR="00196D9A" w:rsidRDefault="00196D9A" w:rsidP="00196D9A">
              <w:pPr>
                <w:pStyle w:val="Bibliography"/>
                <w:rPr>
                  <w:noProof/>
                  <w:lang w:val="en-US"/>
                </w:rPr>
              </w:pPr>
              <w:r>
                <w:rPr>
                  <w:noProof/>
                  <w:lang w:val="en-US"/>
                </w:rPr>
                <w:t xml:space="preserve">Foreign, Commonwealth &amp; Development Office , 2021. </w:t>
              </w:r>
              <w:r>
                <w:rPr>
                  <w:i/>
                  <w:iCs/>
                  <w:noProof/>
                  <w:lang w:val="en-US"/>
                </w:rPr>
                <w:t xml:space="preserve">What is the impact of serious and organised crime on development. </w:t>
              </w:r>
              <w:r>
                <w:rPr>
                  <w:noProof/>
                  <w:lang w:val="en-US"/>
                </w:rPr>
                <w:t xml:space="preserve">[Online] </w:t>
              </w:r>
              <w:r>
                <w:rPr>
                  <w:noProof/>
                  <w:lang w:val="en-US"/>
                </w:rPr>
                <w:br/>
                <w:t xml:space="preserve">Available at: </w:t>
              </w:r>
              <w:r>
                <w:rPr>
                  <w:noProof/>
                  <w:u w:val="single"/>
                  <w:lang w:val="en-US"/>
                </w:rPr>
                <w:t>https://www.iteru.co.uk/post/serious-and-organised-crime-impacts-on-development</w:t>
              </w:r>
              <w:r>
                <w:rPr>
                  <w:noProof/>
                  <w:lang w:val="en-US"/>
                </w:rPr>
                <w:br/>
                <w:t>[Accessed 21 06 2021].</w:t>
              </w:r>
            </w:p>
            <w:p w:rsidR="00196D9A" w:rsidRDefault="00196D9A" w:rsidP="00196D9A">
              <w:pPr>
                <w:pStyle w:val="Bibliography"/>
                <w:rPr>
                  <w:noProof/>
                  <w:lang w:val="en-US"/>
                </w:rPr>
              </w:pPr>
              <w:r>
                <w:rPr>
                  <w:noProof/>
                  <w:lang w:val="en-US"/>
                </w:rPr>
                <w:t xml:space="preserve">Her Majesty’s Inspectorate of Constabulary Fire and Rescue Service., 2019. </w:t>
              </w:r>
              <w:r>
                <w:rPr>
                  <w:i/>
                  <w:iCs/>
                  <w:noProof/>
                  <w:lang w:val="en-US"/>
                </w:rPr>
                <w:t xml:space="preserve">Organisational Justice. </w:t>
              </w:r>
              <w:r>
                <w:rPr>
                  <w:noProof/>
                  <w:lang w:val="en-US"/>
                </w:rPr>
                <w:t xml:space="preserve">[Online] </w:t>
              </w:r>
              <w:r>
                <w:rPr>
                  <w:noProof/>
                  <w:lang w:val="en-US"/>
                </w:rPr>
                <w:br/>
                <w:t xml:space="preserve">Available at: </w:t>
              </w:r>
              <w:r>
                <w:rPr>
                  <w:noProof/>
                  <w:u w:val="single"/>
                  <w:lang w:val="en-US"/>
                </w:rPr>
                <w:t>https://www.justiceinspectorates.gov.uk/hmicfrs/glossary/organisational-justice/#:~:text=Organisational%20justice.%20Degree%20to%20which%20police%20officers%20and,to%20treat%20the%20public%20fairly%20and%20respectfully%20if</w:t>
              </w:r>
              <w:r>
                <w:rPr>
                  <w:noProof/>
                  <w:lang w:val="en-US"/>
                </w:rPr>
                <w:br/>
                <w:t>[Accessed 19 07 2021].</w:t>
              </w:r>
            </w:p>
            <w:p w:rsidR="00196D9A" w:rsidRDefault="00196D9A" w:rsidP="00196D9A">
              <w:pPr>
                <w:pStyle w:val="Bibliography"/>
                <w:rPr>
                  <w:noProof/>
                  <w:lang w:val="en-US"/>
                </w:rPr>
              </w:pPr>
              <w:r>
                <w:rPr>
                  <w:noProof/>
                  <w:lang w:val="en-US"/>
                </w:rPr>
                <w:t xml:space="preserve">Her Majesty's Inspectorate of Constabulary and Fire &amp; Rescue Service, 2021.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https://www.justiceinspectorates.gov.uk/hmicfrs/about-us/what-we-do/</w:t>
              </w:r>
              <w:r>
                <w:rPr>
                  <w:noProof/>
                  <w:lang w:val="en-US"/>
                </w:rPr>
                <w:br/>
                <w:t>[Accessed 11 05 2021].</w:t>
              </w:r>
            </w:p>
            <w:p w:rsidR="00196D9A" w:rsidRDefault="00196D9A" w:rsidP="00196D9A">
              <w:pPr>
                <w:pStyle w:val="Bibliography"/>
                <w:rPr>
                  <w:noProof/>
                  <w:lang w:val="en-US"/>
                </w:rPr>
              </w:pPr>
              <w:r>
                <w:rPr>
                  <w:noProof/>
                  <w:lang w:val="en-US"/>
                </w:rPr>
                <w:t xml:space="preserve">Her Majesty's Inspectorate of Constabulary and Fire &amp; Rescue Services, 2021. </w:t>
              </w:r>
              <w:r>
                <w:rPr>
                  <w:i/>
                  <w:iCs/>
                  <w:noProof/>
                  <w:lang w:val="en-US"/>
                </w:rPr>
                <w:t xml:space="preserve">Role of police and crime commissioners. </w:t>
              </w:r>
              <w:r>
                <w:rPr>
                  <w:noProof/>
                  <w:lang w:val="en-US"/>
                </w:rPr>
                <w:t xml:space="preserve">[Online] </w:t>
              </w:r>
              <w:r>
                <w:rPr>
                  <w:noProof/>
                  <w:lang w:val="en-US"/>
                </w:rPr>
                <w:br/>
                <w:t xml:space="preserve">Available at: </w:t>
              </w:r>
              <w:r>
                <w:rPr>
                  <w:noProof/>
                  <w:u w:val="single"/>
                  <w:lang w:val="en-US"/>
                </w:rPr>
                <w:t>https://www.justiceinspectorates.gov.uk/hmicfrs/police-forces/working-with-others/pcc/role-of-police-and-crime-commissioners/</w:t>
              </w:r>
              <w:r>
                <w:rPr>
                  <w:noProof/>
                  <w:lang w:val="en-US"/>
                </w:rPr>
                <w:br/>
                <w:t>[Accessed 13 05 2021].</w:t>
              </w:r>
            </w:p>
            <w:p w:rsidR="00196D9A" w:rsidRDefault="00196D9A" w:rsidP="00196D9A">
              <w:pPr>
                <w:pStyle w:val="Bibliography"/>
                <w:rPr>
                  <w:noProof/>
                  <w:lang w:val="en-US"/>
                </w:rPr>
              </w:pPr>
              <w:r>
                <w:rPr>
                  <w:noProof/>
                  <w:lang w:val="en-US"/>
                </w:rPr>
                <w:t xml:space="preserve">Herbert, T., 2020. </w:t>
              </w:r>
              <w:r>
                <w:rPr>
                  <w:i/>
                  <w:iCs/>
                  <w:noProof/>
                  <w:lang w:val="en-US"/>
                </w:rPr>
                <w:t xml:space="preserve">Competency Based Workbook 1 (PCDA), </w:t>
              </w:r>
              <w:r>
                <w:rPr>
                  <w:noProof/>
                  <w:lang w:val="en-US"/>
                </w:rPr>
                <w:t>Swansea: s.n.</w:t>
              </w:r>
            </w:p>
            <w:p w:rsidR="00196D9A" w:rsidRDefault="00196D9A" w:rsidP="00196D9A">
              <w:pPr>
                <w:pStyle w:val="Bibliography"/>
                <w:rPr>
                  <w:noProof/>
                  <w:lang w:val="en-US"/>
                </w:rPr>
              </w:pPr>
              <w:r>
                <w:rPr>
                  <w:noProof/>
                  <w:lang w:val="en-US"/>
                </w:rPr>
                <w:t xml:space="preserve">Herbert, T., 2020. </w:t>
              </w:r>
              <w:r>
                <w:rPr>
                  <w:i/>
                  <w:iCs/>
                  <w:noProof/>
                  <w:lang w:val="en-US"/>
                </w:rPr>
                <w:t xml:space="preserve">Competency Based Workbook 1 (PCDA), </w:t>
              </w:r>
              <w:r>
                <w:rPr>
                  <w:noProof/>
                  <w:lang w:val="en-US"/>
                </w:rPr>
                <w:t>Swansea: s.n.</w:t>
              </w:r>
            </w:p>
            <w:p w:rsidR="00196D9A" w:rsidRDefault="00196D9A" w:rsidP="00196D9A">
              <w:pPr>
                <w:pStyle w:val="Bibliography"/>
                <w:rPr>
                  <w:noProof/>
                  <w:lang w:val="en-US"/>
                </w:rPr>
              </w:pPr>
              <w:r>
                <w:rPr>
                  <w:noProof/>
                  <w:lang w:val="en-US"/>
                </w:rPr>
                <w:t xml:space="preserve">Holm-Nielsen, J. B. &amp; Ehimen, E. A., 2016. Biomass Supply Chains for Bioenergy and Biorefining. In: E. A. E. Jens Bo Holm-Nielsen, ed. </w:t>
              </w:r>
              <w:r>
                <w:rPr>
                  <w:i/>
                  <w:iCs/>
                  <w:noProof/>
                  <w:lang w:val="en-US"/>
                </w:rPr>
                <w:t xml:space="preserve">Biomass Supply Chains for Bioenergy and Biorefining. </w:t>
              </w:r>
              <w:r>
                <w:rPr>
                  <w:noProof/>
                  <w:lang w:val="en-US"/>
                </w:rPr>
                <w:t>Sawston: Woodhead Publishing , pp. 149-166.</w:t>
              </w:r>
            </w:p>
            <w:p w:rsidR="00196D9A" w:rsidRDefault="00196D9A" w:rsidP="00196D9A">
              <w:pPr>
                <w:pStyle w:val="Bibliography"/>
                <w:rPr>
                  <w:noProof/>
                  <w:lang w:val="en-US"/>
                </w:rPr>
              </w:pPr>
              <w:r>
                <w:rPr>
                  <w:noProof/>
                  <w:lang w:val="en-US"/>
                </w:rPr>
                <w:t xml:space="preserve">Independent Office for Police Conduct, 2019. </w:t>
              </w:r>
              <w:r>
                <w:rPr>
                  <w:i/>
                  <w:iCs/>
                  <w:noProof/>
                  <w:lang w:val="en-US"/>
                </w:rPr>
                <w:t xml:space="preserve">IOPC: efficiency, effectiveness and profile.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https://assets.publishing.service.gov.uk/government/uploads/system/uploads/attachment_data/file/867998/Response_to_the_Home_Secretary_on_the_efficiency__effectiveness_and_profile_of_the_IOPC.pdf</w:t>
              </w:r>
              <w:r>
                <w:rPr>
                  <w:noProof/>
                  <w:lang w:val="en-US"/>
                </w:rPr>
                <w:br/>
                <w:t>[Accessed 13 05 2021].</w:t>
              </w:r>
            </w:p>
            <w:p w:rsidR="00196D9A" w:rsidRDefault="00196D9A" w:rsidP="00196D9A">
              <w:pPr>
                <w:pStyle w:val="Bibliography"/>
                <w:rPr>
                  <w:noProof/>
                  <w:lang w:val="en-US"/>
                </w:rPr>
              </w:pPr>
              <w:r>
                <w:rPr>
                  <w:noProof/>
                  <w:lang w:val="en-US"/>
                </w:rPr>
                <w:t xml:space="preserve">Independent Office for Police Conduct, 2021. </w:t>
              </w:r>
              <w:r>
                <w:rPr>
                  <w:i/>
                  <w:iCs/>
                  <w:noProof/>
                  <w:lang w:val="en-US"/>
                </w:rPr>
                <w:t xml:space="preserve">Becoming the IOPC. </w:t>
              </w:r>
              <w:r>
                <w:rPr>
                  <w:noProof/>
                  <w:lang w:val="en-US"/>
                </w:rPr>
                <w:t xml:space="preserve">[Online] </w:t>
              </w:r>
              <w:r>
                <w:rPr>
                  <w:noProof/>
                  <w:lang w:val="en-US"/>
                </w:rPr>
                <w:br/>
                <w:t xml:space="preserve">Available at: </w:t>
              </w:r>
              <w:r>
                <w:rPr>
                  <w:noProof/>
                  <w:u w:val="single"/>
                  <w:lang w:val="en-US"/>
                </w:rPr>
                <w:t>https://policeconduct.gov.uk/becoming-iopc</w:t>
              </w:r>
              <w:r>
                <w:rPr>
                  <w:noProof/>
                  <w:lang w:val="en-US"/>
                </w:rPr>
                <w:br/>
                <w:t>[Accessed 11 05 2021].</w:t>
              </w:r>
            </w:p>
            <w:p w:rsidR="00196D9A" w:rsidRDefault="00196D9A" w:rsidP="00196D9A">
              <w:pPr>
                <w:pStyle w:val="Bibliography"/>
                <w:rPr>
                  <w:noProof/>
                  <w:lang w:val="en-US"/>
                </w:rPr>
              </w:pPr>
              <w:r>
                <w:rPr>
                  <w:noProof/>
                  <w:lang w:val="en-US"/>
                </w:rPr>
                <w:t xml:space="preserve">Independent Office for Police Conduct, 2021. </w:t>
              </w:r>
              <w:r>
                <w:rPr>
                  <w:i/>
                  <w:iCs/>
                  <w:noProof/>
                  <w:lang w:val="en-US"/>
                </w:rPr>
                <w:t xml:space="preserve">IOPC independent investigations outcomes. </w:t>
              </w:r>
              <w:r>
                <w:rPr>
                  <w:noProof/>
                  <w:lang w:val="en-US"/>
                </w:rPr>
                <w:t xml:space="preserve">[Online] </w:t>
              </w:r>
              <w:r>
                <w:rPr>
                  <w:noProof/>
                  <w:lang w:val="en-US"/>
                </w:rPr>
                <w:br/>
                <w:t xml:space="preserve">Available at: </w:t>
              </w:r>
              <w:r>
                <w:rPr>
                  <w:noProof/>
                  <w:u w:val="single"/>
                  <w:lang w:val="en-US"/>
                </w:rPr>
                <w:t>https://policeconduct.gov.uk/research-and-learning/statistics/iopc-independent-investigations-outcomes</w:t>
              </w:r>
              <w:r>
                <w:rPr>
                  <w:noProof/>
                  <w:lang w:val="en-US"/>
                </w:rPr>
                <w:br/>
                <w:t>[Accessed 13 05 2021].</w:t>
              </w:r>
            </w:p>
            <w:p w:rsidR="00196D9A" w:rsidRDefault="00196D9A" w:rsidP="00196D9A">
              <w:pPr>
                <w:pStyle w:val="Bibliography"/>
                <w:rPr>
                  <w:noProof/>
                  <w:lang w:val="en-US"/>
                </w:rPr>
              </w:pPr>
              <w:r>
                <w:rPr>
                  <w:noProof/>
                  <w:lang w:val="en-US"/>
                </w:rPr>
                <w:lastRenderedPageBreak/>
                <w:t xml:space="preserve">Independent Office for Police Conduct, 2021.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https://www.policeconduct.gov.uk/who-we-are</w:t>
              </w:r>
              <w:r>
                <w:rPr>
                  <w:noProof/>
                  <w:lang w:val="en-US"/>
                </w:rPr>
                <w:br/>
                <w:t>[Accessed 11 05 2021].</w:t>
              </w:r>
            </w:p>
            <w:p w:rsidR="00196D9A" w:rsidRDefault="00196D9A" w:rsidP="00196D9A">
              <w:pPr>
                <w:pStyle w:val="Bibliography"/>
                <w:rPr>
                  <w:noProof/>
                  <w:lang w:val="en-US"/>
                </w:rPr>
              </w:pPr>
              <w:r>
                <w:rPr>
                  <w:noProof/>
                  <w:lang w:val="en-US"/>
                </w:rPr>
                <w:t xml:space="preserve">Learning Hub, 2019. </w:t>
              </w:r>
              <w:r>
                <w:rPr>
                  <w:i/>
                  <w:iCs/>
                  <w:noProof/>
                  <w:lang w:val="en-US"/>
                </w:rPr>
                <w:t xml:space="preserve">What Is Unconscious Bias. </w:t>
              </w:r>
              <w:r>
                <w:rPr>
                  <w:noProof/>
                  <w:lang w:val="en-US"/>
                </w:rPr>
                <w:t xml:space="preserve">[Online] </w:t>
              </w:r>
              <w:r>
                <w:rPr>
                  <w:noProof/>
                  <w:lang w:val="en-US"/>
                </w:rPr>
                <w:br/>
                <w:t xml:space="preserve">Available at: </w:t>
              </w:r>
              <w:r>
                <w:rPr>
                  <w:noProof/>
                  <w:u w:val="single"/>
                  <w:lang w:val="en-US"/>
                </w:rPr>
                <w:t>https://learn.g2.com/unconscious-bias</w:t>
              </w:r>
              <w:r>
                <w:rPr>
                  <w:noProof/>
                  <w:lang w:val="en-US"/>
                </w:rPr>
                <w:br/>
                <w:t>[Accessed 13 06 2021].</w:t>
              </w:r>
            </w:p>
            <w:p w:rsidR="00196D9A" w:rsidRDefault="00196D9A" w:rsidP="00196D9A">
              <w:pPr>
                <w:pStyle w:val="Bibliography"/>
                <w:rPr>
                  <w:noProof/>
                  <w:lang w:val="en-US"/>
                </w:rPr>
              </w:pPr>
              <w:r>
                <w:rPr>
                  <w:noProof/>
                  <w:lang w:val="en-US"/>
                </w:rPr>
                <w:t>Levenson, J. S., Willis, G. M. &amp; Prescott, D. S., 2014. Adverse Childhood Experiences in the Lives of Male Sex Offenders: Implications for Trauma-Informed Care. 28(4), pp. 340-359.</w:t>
              </w:r>
            </w:p>
            <w:p w:rsidR="00196D9A" w:rsidRDefault="00196D9A" w:rsidP="00196D9A">
              <w:pPr>
                <w:pStyle w:val="Bibliography"/>
                <w:rPr>
                  <w:noProof/>
                  <w:lang w:val="en-US"/>
                </w:rPr>
              </w:pPr>
              <w:r>
                <w:rPr>
                  <w:noProof/>
                  <w:lang w:val="en-US"/>
                </w:rPr>
                <w:t xml:space="preserve">Lockwood, M., 2020. </w:t>
              </w:r>
              <w:r>
                <w:rPr>
                  <w:i/>
                  <w:iCs/>
                  <w:noProof/>
                  <w:lang w:val="en-US"/>
                </w:rPr>
                <w:t xml:space="preserve">Why independent scrutiny of police matters. </w:t>
              </w:r>
              <w:r>
                <w:rPr>
                  <w:noProof/>
                  <w:lang w:val="en-US"/>
                </w:rPr>
                <w:t xml:space="preserve">[Online] </w:t>
              </w:r>
              <w:r>
                <w:rPr>
                  <w:noProof/>
                  <w:lang w:val="en-US"/>
                </w:rPr>
                <w:br/>
                <w:t xml:space="preserve">Available at: </w:t>
              </w:r>
              <w:r>
                <w:rPr>
                  <w:noProof/>
                  <w:u w:val="single"/>
                  <w:lang w:val="en-US"/>
                </w:rPr>
                <w:t>https://policeconduct.gov.uk/news/our-podcasts-and-blogs/why-independent-scrutiny-police-matters</w:t>
              </w:r>
              <w:r>
                <w:rPr>
                  <w:noProof/>
                  <w:lang w:val="en-US"/>
                </w:rPr>
                <w:br/>
                <w:t>[Accessed 13 05 2021].</w:t>
              </w:r>
            </w:p>
            <w:p w:rsidR="00196D9A" w:rsidRDefault="00196D9A" w:rsidP="00196D9A">
              <w:pPr>
                <w:pStyle w:val="Bibliography"/>
                <w:rPr>
                  <w:noProof/>
                  <w:lang w:val="en-US"/>
                </w:rPr>
              </w:pPr>
              <w:r>
                <w:rPr>
                  <w:noProof/>
                  <w:lang w:val="en-US"/>
                </w:rPr>
                <w:t xml:space="preserve">Mawby, D. R. &amp; Wright, D. A., 2005. </w:t>
              </w:r>
              <w:r>
                <w:rPr>
                  <w:i/>
                  <w:iCs/>
                  <w:noProof/>
                  <w:lang w:val="en-US"/>
                </w:rPr>
                <w:t xml:space="preserve">Police Accountability in the United Kingdom. </w:t>
              </w:r>
              <w:r>
                <w:rPr>
                  <w:noProof/>
                  <w:lang w:val="en-US"/>
                </w:rPr>
                <w:t xml:space="preserve">[Online] </w:t>
              </w:r>
              <w:r>
                <w:rPr>
                  <w:noProof/>
                  <w:lang w:val="en-US"/>
                </w:rPr>
                <w:br/>
                <w:t xml:space="preserve">Available at: </w:t>
              </w:r>
              <w:r>
                <w:rPr>
                  <w:noProof/>
                  <w:u w:val="single"/>
                  <w:lang w:val="en-US"/>
                </w:rPr>
                <w:t>https://www.humanrightsinitiative.org/programs/aj/police/res_mat/police_accountability_in_uk.pdf</w:t>
              </w:r>
              <w:r>
                <w:rPr>
                  <w:noProof/>
                  <w:lang w:val="en-US"/>
                </w:rPr>
                <w:br/>
                <w:t>[Accessed 06 05 2021].</w:t>
              </w:r>
            </w:p>
            <w:p w:rsidR="00196D9A" w:rsidRDefault="00196D9A" w:rsidP="00196D9A">
              <w:pPr>
                <w:pStyle w:val="Bibliography"/>
                <w:rPr>
                  <w:noProof/>
                  <w:lang w:val="en-US"/>
                </w:rPr>
              </w:pPr>
              <w:r>
                <w:rPr>
                  <w:noProof/>
                  <w:lang w:val="en-US"/>
                </w:rPr>
                <w:t xml:space="preserve">Ministry Of Defence , 2010. </w:t>
              </w:r>
              <w:r>
                <w:rPr>
                  <w:i/>
                  <w:iCs/>
                  <w:noProof/>
                  <w:lang w:val="en-US"/>
                </w:rPr>
                <w:t xml:space="preserve">Conviction Histories of Offenders between the age of 10 and 52.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https://assets.publishing.service.gov.uk/government/uploads/system/uploads/attachment_data/file/217474/criminal-histories-bulletin.pdf</w:t>
              </w:r>
              <w:r>
                <w:rPr>
                  <w:noProof/>
                  <w:lang w:val="en-US"/>
                </w:rPr>
                <w:br/>
                <w:t>[Accessed 18 07 2021].</w:t>
              </w:r>
            </w:p>
            <w:p w:rsidR="00196D9A" w:rsidRDefault="00196D9A" w:rsidP="00196D9A">
              <w:pPr>
                <w:pStyle w:val="Bibliography"/>
                <w:rPr>
                  <w:noProof/>
                  <w:lang w:val="en-US"/>
                </w:rPr>
              </w:pPr>
              <w:r>
                <w:rPr>
                  <w:noProof/>
                  <w:lang w:val="en-US"/>
                </w:rPr>
                <w:t xml:space="preserve">Mitnick, B. M., 1975. The Theory of Agency: The Policing "Paradox" and Regulatory Behavior. </w:t>
              </w:r>
              <w:r>
                <w:rPr>
                  <w:i/>
                  <w:iCs/>
                  <w:noProof/>
                  <w:lang w:val="en-US"/>
                </w:rPr>
                <w:t xml:space="preserve">Winter, </w:t>
              </w:r>
              <w:r>
                <w:rPr>
                  <w:noProof/>
                  <w:lang w:val="en-US"/>
                </w:rPr>
                <w:t>Volume 24, pp. 27-42.</w:t>
              </w:r>
            </w:p>
            <w:p w:rsidR="00196D9A" w:rsidRDefault="00196D9A" w:rsidP="00196D9A">
              <w:pPr>
                <w:pStyle w:val="Bibliography"/>
                <w:rPr>
                  <w:noProof/>
                  <w:lang w:val="en-US"/>
                </w:rPr>
              </w:pPr>
              <w:r>
                <w:rPr>
                  <w:noProof/>
                  <w:lang w:val="en-US"/>
                </w:rPr>
                <w:t xml:space="preserve">National Crime Agency , 2021.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18 07 2021].</w:t>
              </w:r>
            </w:p>
            <w:p w:rsidR="00196D9A" w:rsidRDefault="00196D9A" w:rsidP="00196D9A">
              <w:pPr>
                <w:pStyle w:val="Bibliography"/>
                <w:rPr>
                  <w:noProof/>
                  <w:lang w:val="en-US"/>
                </w:rPr>
              </w:pPr>
              <w:r>
                <w:rPr>
                  <w:noProof/>
                  <w:lang w:val="en-US"/>
                </w:rPr>
                <w:t xml:space="preserve">National Crime Agency, 2018. </w:t>
              </w:r>
              <w:r>
                <w:rPr>
                  <w:i/>
                  <w:iCs/>
                  <w:noProof/>
                  <w:lang w:val="en-US"/>
                </w:rPr>
                <w:t xml:space="preserve">County lines drug supply, vulnerability and harm 2018. </w:t>
              </w:r>
              <w:r>
                <w:rPr>
                  <w:noProof/>
                  <w:lang w:val="en-US"/>
                </w:rPr>
                <w:t xml:space="preserve">[Online] </w:t>
              </w:r>
              <w:r>
                <w:rPr>
                  <w:noProof/>
                  <w:lang w:val="en-US"/>
                </w:rPr>
                <w:br/>
                <w:t xml:space="preserve">Available at: </w:t>
              </w:r>
              <w:r>
                <w:rPr>
                  <w:noProof/>
                  <w:u w:val="single"/>
                  <w:lang w:val="en-US"/>
                </w:rPr>
                <w:t>https://www.nationalcrimeagency.gov.uk/who-we-are/publications/257-county-lines-drug-supply-vulnerability-and-harm-2018/file</w:t>
              </w:r>
              <w:r>
                <w:rPr>
                  <w:noProof/>
                  <w:lang w:val="en-US"/>
                </w:rPr>
                <w:br/>
                <w:t>[Accessed 18 07 2021].</w:t>
              </w:r>
            </w:p>
            <w:p w:rsidR="00196D9A" w:rsidRDefault="00196D9A" w:rsidP="00196D9A">
              <w:pPr>
                <w:pStyle w:val="Bibliography"/>
                <w:rPr>
                  <w:noProof/>
                  <w:lang w:val="en-US"/>
                </w:rPr>
              </w:pPr>
              <w:r>
                <w:rPr>
                  <w:noProof/>
                  <w:lang w:val="en-US"/>
                </w:rPr>
                <w:t xml:space="preserve">National Offender Management Service , 2016. </w:t>
              </w:r>
              <w:r>
                <w:rPr>
                  <w:i/>
                  <w:iCs/>
                  <w:noProof/>
                  <w:lang w:val="en-US"/>
                </w:rPr>
                <w:t xml:space="preserve">Public Protection Manual. </w:t>
              </w:r>
              <w:r>
                <w:rPr>
                  <w:noProof/>
                  <w:lang w:val="en-US"/>
                </w:rPr>
                <w:t xml:space="preserve">[Online] </w:t>
              </w:r>
              <w:r>
                <w:rPr>
                  <w:noProof/>
                  <w:lang w:val="en-US"/>
                </w:rPr>
                <w:br/>
                <w:t xml:space="preserve">Available at: </w:t>
              </w:r>
              <w:r>
                <w:rPr>
                  <w:noProof/>
                  <w:u w:val="single"/>
                  <w:lang w:val="en-US"/>
                </w:rPr>
                <w:t>https://www.justice.gov.uk/downloads/offenders/psipso/psi-2016/psi-18-2016-pi-17-2016-public-protection-instruction.pdf</w:t>
              </w:r>
              <w:r>
                <w:rPr>
                  <w:noProof/>
                  <w:lang w:val="en-US"/>
                </w:rPr>
                <w:br/>
                <w:t>[Accessed 21 06 2021].</w:t>
              </w:r>
            </w:p>
            <w:p w:rsidR="00196D9A" w:rsidRDefault="00196D9A" w:rsidP="00196D9A">
              <w:pPr>
                <w:pStyle w:val="Bibliography"/>
                <w:rPr>
                  <w:noProof/>
                  <w:lang w:val="en-US"/>
                </w:rPr>
              </w:pPr>
              <w:r>
                <w:rPr>
                  <w:noProof/>
                  <w:lang w:val="en-US"/>
                </w:rPr>
                <w:t xml:space="preserve">Newell, B. R. &amp; Shanks, D. R., 2014. Unconscious influences on decision making: A critical review. </w:t>
              </w:r>
              <w:r>
                <w:rPr>
                  <w:i/>
                  <w:iCs/>
                  <w:noProof/>
                  <w:lang w:val="en-US"/>
                </w:rPr>
                <w:t xml:space="preserve">Behavioural and Brain Sciences, </w:t>
              </w:r>
              <w:r>
                <w:rPr>
                  <w:noProof/>
                  <w:lang w:val="en-US"/>
                </w:rPr>
                <w:t>37(1).</w:t>
              </w:r>
            </w:p>
            <w:p w:rsidR="00196D9A" w:rsidRDefault="00196D9A" w:rsidP="00196D9A">
              <w:pPr>
                <w:pStyle w:val="Bibliography"/>
                <w:rPr>
                  <w:noProof/>
                  <w:lang w:val="en-US"/>
                </w:rPr>
              </w:pPr>
              <w:r>
                <w:rPr>
                  <w:noProof/>
                  <w:lang w:val="en-US"/>
                </w:rPr>
                <w:t xml:space="preserve">Oxfordshire County Council, 2007. </w:t>
              </w:r>
              <w:r>
                <w:rPr>
                  <w:i/>
                  <w:iCs/>
                  <w:noProof/>
                  <w:lang w:val="en-US"/>
                </w:rPr>
                <w:t xml:space="preserve">Overarching Strategy on Understanding 'Harder to Reach' Groups and Breaking The Cycle Of Deprivation. </w:t>
              </w:r>
              <w:r>
                <w:rPr>
                  <w:noProof/>
                  <w:lang w:val="en-US"/>
                </w:rPr>
                <w:t xml:space="preserve">[Online] </w:t>
              </w:r>
              <w:r>
                <w:rPr>
                  <w:noProof/>
                  <w:lang w:val="en-US"/>
                </w:rPr>
                <w:br/>
                <w:t xml:space="preserve">Available at: </w:t>
              </w:r>
              <w:r>
                <w:rPr>
                  <w:noProof/>
                  <w:u w:val="single"/>
                  <w:lang w:val="en-US"/>
                </w:rPr>
                <w:t>https://www2.oxfordshire.gov.uk/cms/sites/default/files/folders/documents/aboutyourcouncil/plan</w:t>
              </w:r>
              <w:r>
                <w:rPr>
                  <w:noProof/>
                  <w:u w:val="single"/>
                  <w:lang w:val="en-US"/>
                </w:rPr>
                <w:lastRenderedPageBreak/>
                <w:t>sperformancepolicy/equality/hardertoreachcycledeprivationstrategy.pdf</w:t>
              </w:r>
              <w:r>
                <w:rPr>
                  <w:noProof/>
                  <w:lang w:val="en-US"/>
                </w:rPr>
                <w:br/>
                <w:t>[Accessed 18 07 2021].</w:t>
              </w:r>
            </w:p>
            <w:p w:rsidR="00196D9A" w:rsidRDefault="00196D9A" w:rsidP="00196D9A">
              <w:pPr>
                <w:pStyle w:val="Bibliography"/>
                <w:rPr>
                  <w:noProof/>
                  <w:lang w:val="en-US"/>
                </w:rPr>
              </w:pPr>
              <w:r>
                <w:rPr>
                  <w:noProof/>
                  <w:lang w:val="en-US"/>
                </w:rPr>
                <w:t xml:space="preserve">Public Health Scotland, 2021.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http://www.healthscotland.scot/population-groups/children/adverse-childhood-experiences-aces/overview-of-aces</w:t>
              </w:r>
              <w:r>
                <w:rPr>
                  <w:noProof/>
                  <w:lang w:val="en-US"/>
                </w:rPr>
                <w:br/>
                <w:t>[Accessed 18 07 2021].</w:t>
              </w:r>
            </w:p>
            <w:p w:rsidR="00196D9A" w:rsidRDefault="00196D9A" w:rsidP="00196D9A">
              <w:pPr>
                <w:pStyle w:val="Bibliography"/>
                <w:rPr>
                  <w:noProof/>
                  <w:lang w:val="en-US"/>
                </w:rPr>
              </w:pPr>
              <w:r>
                <w:rPr>
                  <w:noProof/>
                  <w:lang w:val="en-US"/>
                </w:rPr>
                <w:t xml:space="preserve">Regional Organised Crime Unit for the West Midlands Region, 2021. </w:t>
              </w:r>
              <w:r>
                <w:rPr>
                  <w:i/>
                  <w:iCs/>
                  <w:noProof/>
                  <w:lang w:val="en-US"/>
                </w:rPr>
                <w:t xml:space="preserve">Serious and Organised Crime. </w:t>
              </w:r>
              <w:r>
                <w:rPr>
                  <w:noProof/>
                  <w:lang w:val="en-US"/>
                </w:rPr>
                <w:t xml:space="preserve">[Online] </w:t>
              </w:r>
              <w:r>
                <w:rPr>
                  <w:noProof/>
                  <w:lang w:val="en-US"/>
                </w:rPr>
                <w:br/>
                <w:t xml:space="preserve">Available at: </w:t>
              </w:r>
              <w:r>
                <w:rPr>
                  <w:noProof/>
                  <w:u w:val="single"/>
                  <w:lang w:val="en-US"/>
                </w:rPr>
                <w:t>https://www.wmrocu.org.uk/serious-organised-crime-soc/#:~:text=Serious%20and%20Organised%20Crime%20%28SOC%29%20is%20defined%20as,highest%20harm%20serious%20and%20organised%20criminals%20and%20networks.</w:t>
              </w:r>
              <w:r>
                <w:rPr>
                  <w:noProof/>
                  <w:lang w:val="en-US"/>
                </w:rPr>
                <w:br/>
                <w:t>[Accessed 21 06 2021].</w:t>
              </w:r>
            </w:p>
            <w:p w:rsidR="00196D9A" w:rsidRDefault="00196D9A" w:rsidP="00196D9A">
              <w:pPr>
                <w:pStyle w:val="Bibliography"/>
                <w:rPr>
                  <w:noProof/>
                  <w:lang w:val="en-US"/>
                </w:rPr>
              </w:pPr>
              <w:r>
                <w:rPr>
                  <w:noProof/>
                  <w:lang w:val="en-US"/>
                </w:rPr>
                <w:t xml:space="preserve">Scottish Government, 2018. </w:t>
              </w:r>
              <w:r>
                <w:rPr>
                  <w:i/>
                  <w:iCs/>
                  <w:noProof/>
                  <w:lang w:val="en-US"/>
                </w:rPr>
                <w:t xml:space="preserve">Community impact of serious organised crime. </w:t>
              </w:r>
              <w:r>
                <w:rPr>
                  <w:noProof/>
                  <w:lang w:val="en-US"/>
                </w:rPr>
                <w:t xml:space="preserve">[Online] </w:t>
              </w:r>
              <w:r>
                <w:rPr>
                  <w:noProof/>
                  <w:lang w:val="en-US"/>
                </w:rPr>
                <w:br/>
                <w:t xml:space="preserve">Available at: </w:t>
              </w:r>
              <w:r>
                <w:rPr>
                  <w:noProof/>
                  <w:u w:val="single"/>
                  <w:lang w:val="en-US"/>
                </w:rPr>
                <w:t>https://www.gov.scot/news/community-impact-of-serious-organised-crime/</w:t>
              </w:r>
              <w:r>
                <w:rPr>
                  <w:noProof/>
                  <w:lang w:val="en-US"/>
                </w:rPr>
                <w:br/>
                <w:t>[Accessed 21 06 2021].</w:t>
              </w:r>
            </w:p>
            <w:p w:rsidR="00196D9A" w:rsidRDefault="00196D9A" w:rsidP="00196D9A">
              <w:pPr>
                <w:pStyle w:val="Bibliography"/>
                <w:rPr>
                  <w:noProof/>
                  <w:lang w:val="en-US"/>
                </w:rPr>
              </w:pPr>
              <w:r>
                <w:rPr>
                  <w:noProof/>
                  <w:lang w:val="en-US"/>
                </w:rPr>
                <w:t xml:space="preserve">Sociology Dictionary , 2021. </w:t>
              </w:r>
              <w:r>
                <w:rPr>
                  <w:i/>
                  <w:iCs/>
                  <w:noProof/>
                  <w:lang w:val="en-US"/>
                </w:rPr>
                <w:t xml:space="preserve">Agency. </w:t>
              </w:r>
              <w:r>
                <w:rPr>
                  <w:noProof/>
                  <w:lang w:val="en-US"/>
                </w:rPr>
                <w:t xml:space="preserve">[Online] </w:t>
              </w:r>
              <w:r>
                <w:rPr>
                  <w:noProof/>
                  <w:lang w:val="en-US"/>
                </w:rPr>
                <w:br/>
                <w:t xml:space="preserve">Available at: </w:t>
              </w:r>
              <w:r>
                <w:rPr>
                  <w:noProof/>
                  <w:u w:val="single"/>
                  <w:lang w:val="en-US"/>
                </w:rPr>
                <w:t>https://sociologydictionary.org/agency/#definition_of_agency</w:t>
              </w:r>
              <w:r>
                <w:rPr>
                  <w:noProof/>
                  <w:lang w:val="en-US"/>
                </w:rPr>
                <w:br/>
                <w:t>[Accessed 22 07 2021].</w:t>
              </w:r>
            </w:p>
            <w:p w:rsidR="00196D9A" w:rsidRDefault="00196D9A" w:rsidP="00196D9A">
              <w:pPr>
                <w:pStyle w:val="Bibliography"/>
                <w:rPr>
                  <w:noProof/>
                  <w:lang w:val="en-US"/>
                </w:rPr>
              </w:pPr>
              <w:r>
                <w:rPr>
                  <w:noProof/>
                  <w:lang w:val="en-US"/>
                </w:rPr>
                <w:t xml:space="preserve">South Yorkshire Police and Crime Commissioner , 2019. </w:t>
              </w:r>
              <w:r>
                <w:rPr>
                  <w:i/>
                  <w:iCs/>
                  <w:noProof/>
                  <w:lang w:val="en-US"/>
                </w:rPr>
                <w:t xml:space="preserve">Vulnerability and crime. </w:t>
              </w:r>
              <w:r>
                <w:rPr>
                  <w:noProof/>
                  <w:lang w:val="en-US"/>
                </w:rPr>
                <w:t xml:space="preserve">[Online] </w:t>
              </w:r>
              <w:r>
                <w:rPr>
                  <w:noProof/>
                  <w:lang w:val="en-US"/>
                </w:rPr>
                <w:br/>
                <w:t xml:space="preserve">Available at: </w:t>
              </w:r>
              <w:r>
                <w:rPr>
                  <w:noProof/>
                  <w:u w:val="single"/>
                  <w:lang w:val="en-US"/>
                </w:rPr>
                <w:t>https://southyorkshire-pcc.gov.uk/blogs/vulnerability-and-crime/</w:t>
              </w:r>
              <w:r>
                <w:rPr>
                  <w:noProof/>
                  <w:lang w:val="en-US"/>
                </w:rPr>
                <w:br/>
                <w:t>[Accessed 21 06 2021].</w:t>
              </w:r>
            </w:p>
            <w:p w:rsidR="00196D9A" w:rsidRDefault="00196D9A" w:rsidP="00196D9A">
              <w:pPr>
                <w:pStyle w:val="Bibliography"/>
                <w:rPr>
                  <w:noProof/>
                  <w:lang w:val="en-US"/>
                </w:rPr>
              </w:pPr>
              <w:r>
                <w:rPr>
                  <w:noProof/>
                  <w:lang w:val="en-US"/>
                </w:rPr>
                <w:t xml:space="preserve">Stainer, L., 2004. Ethical dimensions of management. </w:t>
              </w:r>
              <w:r>
                <w:rPr>
                  <w:i/>
                  <w:iCs/>
                  <w:noProof/>
                  <w:lang w:val="en-US"/>
                </w:rPr>
                <w:t xml:space="preserve">Wiley Interscience, </w:t>
              </w:r>
              <w:r>
                <w:rPr>
                  <w:noProof/>
                  <w:lang w:val="en-US"/>
                </w:rPr>
                <w:t>13(6), pp. 333-343.</w:t>
              </w:r>
            </w:p>
            <w:p w:rsidR="00196D9A" w:rsidRDefault="00196D9A" w:rsidP="00196D9A">
              <w:pPr>
                <w:pStyle w:val="Bibliography"/>
                <w:rPr>
                  <w:noProof/>
                  <w:lang w:val="en-US"/>
                </w:rPr>
              </w:pPr>
              <w:r>
                <w:rPr>
                  <w:noProof/>
                  <w:lang w:val="en-US"/>
                </w:rPr>
                <w:t xml:space="preserve">Stoica, I., 2017. </w:t>
              </w:r>
              <w:r>
                <w:rPr>
                  <w:i/>
                  <w:iCs/>
                  <w:noProof/>
                  <w:lang w:val="en-US"/>
                </w:rPr>
                <w:t xml:space="preserve">The Next Data Revolution: Intelligent Real-Time Decisions. </w:t>
              </w:r>
              <w:r>
                <w:rPr>
                  <w:noProof/>
                  <w:lang w:val="en-US"/>
                </w:rPr>
                <w:t xml:space="preserve">[Online] </w:t>
              </w:r>
              <w:r>
                <w:rPr>
                  <w:noProof/>
                  <w:lang w:val="en-US"/>
                </w:rPr>
                <w:br/>
                <w:t xml:space="preserve">Available at: </w:t>
              </w:r>
              <w:r>
                <w:rPr>
                  <w:noProof/>
                  <w:u w:val="single"/>
                  <w:lang w:val="en-US"/>
                </w:rPr>
                <w:t>https://www.datanami.com/2017/04/10/next-data-revolution-intelligent-real-time-decisions/#:~:text=Real-time%3A%20Real-time%20refers%20not%20only%20to%20how%20fast,in%20the%20environment%20incorporated%20in%20the%20decision%20process.</w:t>
              </w:r>
              <w:r>
                <w:rPr>
                  <w:noProof/>
                  <w:lang w:val="en-US"/>
                </w:rPr>
                <w:br/>
                <w:t>[Accessed 12 06 2021].</w:t>
              </w:r>
            </w:p>
            <w:p w:rsidR="00196D9A" w:rsidRDefault="00196D9A" w:rsidP="00196D9A">
              <w:pPr>
                <w:pStyle w:val="Bibliography"/>
                <w:rPr>
                  <w:noProof/>
                  <w:lang w:val="en-US"/>
                </w:rPr>
              </w:pPr>
              <w:r>
                <w:rPr>
                  <w:noProof/>
                  <w:lang w:val="en-US"/>
                </w:rPr>
                <w:t xml:space="preserve">The United Kingdom Government , 2014. </w:t>
              </w:r>
              <w:r>
                <w:rPr>
                  <w:i/>
                  <w:iCs/>
                  <w:noProof/>
                  <w:lang w:val="en-US"/>
                </w:rPr>
                <w:t xml:space="preserve">Public Awareness of Police Accountability.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https://assets.publishing.service.gov.uk/government/uploads/system/uploads/attachment_data/file/439177/Public_Awareness_of_Police_Accountability.pdf</w:t>
              </w:r>
              <w:r>
                <w:rPr>
                  <w:noProof/>
                  <w:lang w:val="en-US"/>
                </w:rPr>
                <w:br/>
                <w:t>[Accessed 13 05 2021].</w:t>
              </w:r>
            </w:p>
            <w:p w:rsidR="00196D9A" w:rsidRDefault="00196D9A" w:rsidP="00196D9A">
              <w:pPr>
                <w:pStyle w:val="Bibliography"/>
                <w:rPr>
                  <w:noProof/>
                  <w:lang w:val="en-US"/>
                </w:rPr>
              </w:pPr>
              <w:r>
                <w:rPr>
                  <w:noProof/>
                  <w:lang w:val="en-US"/>
                </w:rPr>
                <w:t xml:space="preserve">The United Kingdom Government , 2015. </w:t>
              </w:r>
              <w:r>
                <w:rPr>
                  <w:i/>
                  <w:iCs/>
                  <w:noProof/>
                  <w:lang w:val="en-US"/>
                </w:rPr>
                <w:t xml:space="preserve">Serious Crime Act 2015. </w:t>
              </w:r>
              <w:r>
                <w:rPr>
                  <w:noProof/>
                  <w:lang w:val="en-US"/>
                </w:rPr>
                <w:t xml:space="preserve">[Online] </w:t>
              </w:r>
              <w:r>
                <w:rPr>
                  <w:noProof/>
                  <w:lang w:val="en-US"/>
                </w:rPr>
                <w:br/>
                <w:t xml:space="preserve">Available at: </w:t>
              </w:r>
              <w:r>
                <w:rPr>
                  <w:noProof/>
                  <w:u w:val="single"/>
                  <w:lang w:val="en-US"/>
                </w:rPr>
                <w:t>https://www.legislation.gov.uk/ukpga/2015/9/section/45/enacted#:~:text=%20Serious%20Crime%20Act%202015%20%201%20%281%29,or%20Wales%2C%20and%0A%28b%29%20they%20constitute%20an...%20More%20</w:t>
              </w:r>
              <w:r>
                <w:rPr>
                  <w:noProof/>
                  <w:lang w:val="en-US"/>
                </w:rPr>
                <w:br/>
                <w:t>[Accessed 21 05 2021].</w:t>
              </w:r>
            </w:p>
            <w:p w:rsidR="00196D9A" w:rsidRDefault="00196D9A" w:rsidP="00196D9A">
              <w:pPr>
                <w:pStyle w:val="Bibliography"/>
                <w:rPr>
                  <w:noProof/>
                  <w:lang w:val="en-US"/>
                </w:rPr>
              </w:pPr>
              <w:r>
                <w:rPr>
                  <w:noProof/>
                  <w:lang w:val="en-US"/>
                </w:rPr>
                <w:t xml:space="preserve">The United Kingdom Government , 2018. </w:t>
              </w:r>
              <w:r>
                <w:rPr>
                  <w:i/>
                  <w:iCs/>
                  <w:noProof/>
                  <w:lang w:val="en-US"/>
                </w:rPr>
                <w:t xml:space="preserve">Serious and Organised Crime Strategy 2018.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w:t>
              </w:r>
              <w:r>
                <w:rPr>
                  <w:noProof/>
                  <w:u w:val="single"/>
                  <w:lang w:val="en-US"/>
                </w:rPr>
                <w:lastRenderedPageBreak/>
                <w:t>/752850/SOC-2018-web.pdf#:~:text=Serious%20and%20organised%20criminals%20prey%20on%20the%20most,their%20personal%20data%20in%20ruthless%20pursuit%20of%20profit.</w:t>
              </w:r>
              <w:r>
                <w:rPr>
                  <w:noProof/>
                  <w:lang w:val="en-US"/>
                </w:rPr>
                <w:br/>
                <w:t>[Accessed 18 07 2021].</w:t>
              </w:r>
            </w:p>
            <w:p w:rsidR="00196D9A" w:rsidRDefault="00196D9A" w:rsidP="00196D9A">
              <w:pPr>
                <w:pStyle w:val="Bibliography"/>
                <w:rPr>
                  <w:noProof/>
                  <w:lang w:val="en-US"/>
                </w:rPr>
              </w:pPr>
              <w:r>
                <w:rPr>
                  <w:noProof/>
                  <w:lang w:val="en-US"/>
                </w:rPr>
                <w:t xml:space="preserve">The United Kingdom Government, 2021. </w:t>
              </w:r>
              <w:r>
                <w:rPr>
                  <w:i/>
                  <w:iCs/>
                  <w:noProof/>
                  <w:lang w:val="en-US"/>
                </w:rPr>
                <w:t xml:space="preserve">Independent Office for Police Conduct. </w:t>
              </w:r>
              <w:r>
                <w:rPr>
                  <w:noProof/>
                  <w:lang w:val="en-US"/>
                </w:rPr>
                <w:t xml:space="preserve">[Online] </w:t>
              </w:r>
              <w:r>
                <w:rPr>
                  <w:noProof/>
                  <w:lang w:val="en-US"/>
                </w:rPr>
                <w:br/>
                <w:t xml:space="preserve">Available at: </w:t>
              </w:r>
              <w:r>
                <w:rPr>
                  <w:noProof/>
                  <w:u w:val="single"/>
                  <w:lang w:val="en-US"/>
                </w:rPr>
                <w:t>https://www.gov.uk/government/organisations/independent-office-for-police-conduct</w:t>
              </w:r>
              <w:r>
                <w:rPr>
                  <w:noProof/>
                  <w:lang w:val="en-US"/>
                </w:rPr>
                <w:br/>
                <w:t>[Accessed 06 05 2021].</w:t>
              </w:r>
            </w:p>
            <w:p w:rsidR="00196D9A" w:rsidRDefault="00196D9A" w:rsidP="00196D9A">
              <w:pPr>
                <w:pStyle w:val="Bibliography"/>
                <w:rPr>
                  <w:noProof/>
                  <w:lang w:val="en-US"/>
                </w:rPr>
              </w:pPr>
              <w:r>
                <w:rPr>
                  <w:noProof/>
                  <w:lang w:val="en-US"/>
                </w:rPr>
                <w:t xml:space="preserve">Virtual Knowledge Centre to End Violence against Women and Girls, 2011. </w:t>
              </w:r>
              <w:r>
                <w:rPr>
                  <w:i/>
                  <w:iCs/>
                  <w:noProof/>
                  <w:lang w:val="en-US"/>
                </w:rPr>
                <w:t xml:space="preserve">Oversight by independent bodies. </w:t>
              </w:r>
              <w:r>
                <w:rPr>
                  <w:noProof/>
                  <w:lang w:val="en-US"/>
                </w:rPr>
                <w:t xml:space="preserve">[Online] </w:t>
              </w:r>
              <w:r>
                <w:rPr>
                  <w:noProof/>
                  <w:lang w:val="en-US"/>
                </w:rPr>
                <w:br/>
                <w:t xml:space="preserve">Available at: </w:t>
              </w:r>
              <w:r>
                <w:rPr>
                  <w:noProof/>
                  <w:u w:val="single"/>
                  <w:lang w:val="en-US"/>
                </w:rPr>
                <w:t>https://www.justiceinspectorates.gov.uk/hmicfrs/about-us/what-we-do/</w:t>
              </w:r>
              <w:r>
                <w:rPr>
                  <w:noProof/>
                  <w:lang w:val="en-US"/>
                </w:rPr>
                <w:br/>
                <w:t>[Accessed 11 05 2021].</w:t>
              </w:r>
            </w:p>
            <w:p w:rsidR="00196D9A" w:rsidRDefault="00196D9A" w:rsidP="00196D9A">
              <w:pPr>
                <w:pStyle w:val="Bibliography"/>
                <w:rPr>
                  <w:noProof/>
                  <w:lang w:val="en-US"/>
                </w:rPr>
              </w:pPr>
              <w:r>
                <w:rPr>
                  <w:noProof/>
                  <w:lang w:val="en-US"/>
                </w:rPr>
                <w:t xml:space="preserve">Walker, S., 2007. </w:t>
              </w:r>
              <w:r>
                <w:rPr>
                  <w:i/>
                  <w:iCs/>
                  <w:noProof/>
                  <w:lang w:val="en-US"/>
                </w:rPr>
                <w:t xml:space="preserve">Police Accountability: Current Issues and Research Needs. </w:t>
              </w:r>
              <w:r>
                <w:rPr>
                  <w:noProof/>
                  <w:lang w:val="en-US"/>
                </w:rPr>
                <w:t xml:space="preserve">[Online] </w:t>
              </w:r>
              <w:r>
                <w:rPr>
                  <w:noProof/>
                  <w:lang w:val="en-US"/>
                </w:rPr>
                <w:br/>
                <w:t xml:space="preserve">Available at: </w:t>
              </w:r>
              <w:r>
                <w:rPr>
                  <w:noProof/>
                  <w:u w:val="single"/>
                  <w:lang w:val="en-US"/>
                </w:rPr>
                <w:t>https://www.ojp.gov/pdffiles1/nij/grants/218583.pdf</w:t>
              </w:r>
              <w:r>
                <w:rPr>
                  <w:noProof/>
                  <w:lang w:val="en-US"/>
                </w:rPr>
                <w:br/>
                <w:t>[Accessed 05 05 2021].</w:t>
              </w:r>
            </w:p>
            <w:p w:rsidR="00196D9A" w:rsidRDefault="00196D9A" w:rsidP="00196D9A">
              <w:pPr>
                <w:pStyle w:val="Bibliography"/>
                <w:rPr>
                  <w:noProof/>
                  <w:lang w:val="en-US"/>
                </w:rPr>
              </w:pPr>
              <w:r>
                <w:rPr>
                  <w:noProof/>
                  <w:lang w:val="en-US"/>
                </w:rPr>
                <w:t xml:space="preserve">West Midlands Police, 2014. </w:t>
              </w:r>
              <w:r>
                <w:rPr>
                  <w:i/>
                  <w:iCs/>
                  <w:noProof/>
                  <w:lang w:val="en-US"/>
                </w:rPr>
                <w:t xml:space="preserve">Operational Orders. </w:t>
              </w:r>
              <w:r>
                <w:rPr>
                  <w:noProof/>
                  <w:lang w:val="en-US"/>
                </w:rPr>
                <w:t xml:space="preserve">[Online] </w:t>
              </w:r>
              <w:r>
                <w:rPr>
                  <w:noProof/>
                  <w:lang w:val="en-US"/>
                </w:rPr>
                <w:br/>
                <w:t xml:space="preserve">Available at: </w:t>
              </w:r>
              <w:r>
                <w:rPr>
                  <w:noProof/>
                  <w:u w:val="single"/>
                  <w:lang w:val="en-US"/>
                </w:rPr>
                <w:t>https://foi.west-midlands.police.uk/wp-content/uploads/2014/05/Operational-Orders.pdf</w:t>
              </w:r>
              <w:r>
                <w:rPr>
                  <w:noProof/>
                  <w:lang w:val="en-US"/>
                </w:rPr>
                <w:br/>
                <w:t>[Accessed 12 06 2021].</w:t>
              </w:r>
            </w:p>
            <w:p w:rsidR="00196D9A" w:rsidRDefault="00196D9A" w:rsidP="00196D9A">
              <w:pPr>
                <w:pStyle w:val="Bibliography"/>
                <w:rPr>
                  <w:noProof/>
                  <w:lang w:val="en-US"/>
                </w:rPr>
              </w:pPr>
              <w:r>
                <w:rPr>
                  <w:noProof/>
                  <w:lang w:val="en-US"/>
                </w:rPr>
                <w:t xml:space="preserve">Williamson, S. &amp; Foley, M., 2018. Unconscious Bias Training: The ‘Silver Bullet’. </w:t>
              </w:r>
              <w:r>
                <w:rPr>
                  <w:i/>
                  <w:iCs/>
                  <w:noProof/>
                  <w:lang w:val="en-US"/>
                </w:rPr>
                <w:t xml:space="preserve">Australian Journal of Public Administration, </w:t>
              </w:r>
              <w:r>
                <w:rPr>
                  <w:noProof/>
                  <w:lang w:val="en-US"/>
                </w:rPr>
                <w:t>77(3), pp. 355-359.</w:t>
              </w:r>
            </w:p>
            <w:p w:rsidR="00196D9A" w:rsidRDefault="00196D9A" w:rsidP="00196D9A">
              <w:pPr>
                <w:pStyle w:val="Bibliography"/>
                <w:rPr>
                  <w:noProof/>
                  <w:lang w:val="en-US"/>
                </w:rPr>
              </w:pPr>
              <w:r>
                <w:rPr>
                  <w:noProof/>
                  <w:lang w:val="en-US"/>
                </w:rPr>
                <w:t xml:space="preserve">Zimmerman , B. &amp; Clearly, T., 2006. Adolescents’ Development of Personal Agency. </w:t>
              </w:r>
              <w:r>
                <w:rPr>
                  <w:i/>
                  <w:iCs/>
                  <w:noProof/>
                  <w:lang w:val="en-US"/>
                </w:rPr>
                <w:t xml:space="preserve">Adolescence and Education , </w:t>
              </w:r>
              <w:r>
                <w:rPr>
                  <w:noProof/>
                  <w:lang w:val="en-US"/>
                </w:rPr>
                <w:t>Volume 5, pp. 45-69.</w:t>
              </w:r>
            </w:p>
            <w:p w:rsidR="00196D9A" w:rsidRDefault="00196D9A" w:rsidP="00196D9A">
              <w:r>
                <w:rPr>
                  <w:b/>
                  <w:bCs/>
                  <w:noProof/>
                </w:rPr>
                <w:fldChar w:fldCharType="end"/>
              </w:r>
            </w:p>
          </w:sdtContent>
        </w:sdt>
      </w:sdtContent>
    </w:sdt>
    <w:p w:rsidR="00AF2DE2" w:rsidRPr="008A33F4" w:rsidRDefault="00AF2DE2" w:rsidP="008A33F4">
      <w:pPr>
        <w:spacing w:line="360" w:lineRule="auto"/>
        <w:rPr>
          <w:rFonts w:ascii="Arial" w:hAnsi="Arial" w:cs="Arial"/>
          <w:sz w:val="24"/>
          <w:szCs w:val="24"/>
        </w:rPr>
      </w:pPr>
    </w:p>
    <w:p w:rsidR="00AF2DE2" w:rsidRPr="008A33F4" w:rsidRDefault="00AF2DE2" w:rsidP="008A33F4">
      <w:pPr>
        <w:spacing w:line="360" w:lineRule="auto"/>
        <w:rPr>
          <w:rFonts w:ascii="Arial" w:hAnsi="Arial" w:cs="Arial"/>
          <w:sz w:val="24"/>
          <w:szCs w:val="24"/>
        </w:rPr>
      </w:pPr>
    </w:p>
    <w:sectPr w:rsidR="00AF2DE2" w:rsidRPr="008A33F4" w:rsidSect="003F121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2968" w:rsidRDefault="001B2968" w:rsidP="003F121E">
      <w:pPr>
        <w:spacing w:after="0" w:line="240" w:lineRule="auto"/>
      </w:pPr>
      <w:r>
        <w:separator/>
      </w:r>
    </w:p>
  </w:endnote>
  <w:endnote w:type="continuationSeparator" w:id="0">
    <w:p w:rsidR="001B2968" w:rsidRDefault="001B2968" w:rsidP="003F1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Footer"/>
      <w:rPr>
        <w:color w:val="000000"/>
        <w:sz w:val="17"/>
      </w:rPr>
    </w:pPr>
    <w:bookmarkStart w:id="3" w:name="TITUS1FooterEvenPages"/>
    <w:r>
      <w:rPr>
        <w:color w:val="000000"/>
        <w:sz w:val="17"/>
      </w:rPr>
      <w:t> </w:t>
    </w:r>
  </w:p>
  <w:bookmarkEnd w:id="3"/>
  <w:p w:rsidR="008338B2" w:rsidRDefault="008338B2" w:rsidP="00E34479">
    <w:pPr>
      <w:pStyle w:val="Footer"/>
    </w:pPr>
  </w:p>
  <w:p w:rsidR="008338B2" w:rsidRDefault="008338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Footer"/>
      <w:rPr>
        <w:color w:val="000000"/>
        <w:sz w:val="17"/>
      </w:rPr>
    </w:pPr>
    <w:bookmarkStart w:id="4" w:name="TITUS1FooterPrimary"/>
    <w:r>
      <w:rPr>
        <w:color w:val="000000"/>
        <w:sz w:val="17"/>
      </w:rPr>
      <w:t> </w:t>
    </w:r>
  </w:p>
  <w:bookmarkEnd w:id="4"/>
  <w:p w:rsidR="008338B2" w:rsidRDefault="008338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Footer"/>
      <w:rPr>
        <w:color w:val="000000"/>
        <w:sz w:val="17"/>
      </w:rPr>
    </w:pPr>
    <w:bookmarkStart w:id="6" w:name="TITUS1FooterFirstPage"/>
    <w:r>
      <w:rPr>
        <w:color w:val="000000"/>
        <w:sz w:val="17"/>
      </w:rPr>
      <w:t> </w:t>
    </w:r>
  </w:p>
  <w:bookmarkEnd w:id="6"/>
  <w:p w:rsidR="008338B2" w:rsidRDefault="00833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2968" w:rsidRDefault="001B2968" w:rsidP="003F121E">
      <w:pPr>
        <w:spacing w:after="0" w:line="240" w:lineRule="auto"/>
      </w:pPr>
      <w:r>
        <w:separator/>
      </w:r>
    </w:p>
  </w:footnote>
  <w:footnote w:type="continuationSeparator" w:id="0">
    <w:p w:rsidR="001B2968" w:rsidRDefault="001B2968" w:rsidP="003F1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Header"/>
      <w:rPr>
        <w:color w:val="000000"/>
        <w:sz w:val="17"/>
      </w:rPr>
    </w:pPr>
    <w:bookmarkStart w:id="1" w:name="TITUS1HeaderEvenPages"/>
    <w:r>
      <w:rPr>
        <w:color w:val="000000"/>
        <w:sz w:val="17"/>
      </w:rPr>
      <w:t> </w:t>
    </w:r>
  </w:p>
  <w:bookmarkEnd w:id="1"/>
  <w:p w:rsidR="008338B2" w:rsidRDefault="008338B2" w:rsidP="00E34479">
    <w:pPr>
      <w:pStyle w:val="Header"/>
    </w:pPr>
  </w:p>
  <w:p w:rsidR="008338B2" w:rsidRDefault="008338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Header"/>
      <w:rPr>
        <w:color w:val="000000"/>
        <w:sz w:val="17"/>
      </w:rPr>
    </w:pPr>
    <w:bookmarkStart w:id="2" w:name="TITUS1HeaderPrimary"/>
    <w:r>
      <w:rPr>
        <w:color w:val="000000"/>
        <w:sz w:val="17"/>
      </w:rPr>
      <w:t> </w:t>
    </w:r>
  </w:p>
  <w:bookmarkEnd w:id="2"/>
  <w:p w:rsidR="008338B2" w:rsidRDefault="008338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38B2" w:rsidRDefault="00196D9A" w:rsidP="00196D9A">
    <w:pPr>
      <w:pStyle w:val="Header"/>
      <w:rPr>
        <w:color w:val="000000"/>
        <w:sz w:val="17"/>
      </w:rPr>
    </w:pPr>
    <w:bookmarkStart w:id="5" w:name="TITUS1HeaderFirstPage"/>
    <w:r>
      <w:rPr>
        <w:color w:val="000000"/>
        <w:sz w:val="17"/>
      </w:rPr>
      <w:t> </w:t>
    </w:r>
  </w:p>
  <w:bookmarkEnd w:id="5"/>
  <w:p w:rsidR="008338B2" w:rsidRDefault="008338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defaultTabStop w:val="720"/>
  <w:evenAndOddHeaders/>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11D"/>
    <w:rsid w:val="0002782A"/>
    <w:rsid w:val="00051290"/>
    <w:rsid w:val="000701E2"/>
    <w:rsid w:val="00082341"/>
    <w:rsid w:val="00091084"/>
    <w:rsid w:val="000947CE"/>
    <w:rsid w:val="000950EA"/>
    <w:rsid w:val="000D7E61"/>
    <w:rsid w:val="000E1181"/>
    <w:rsid w:val="000E660E"/>
    <w:rsid w:val="00115D8C"/>
    <w:rsid w:val="00141C0A"/>
    <w:rsid w:val="0016560E"/>
    <w:rsid w:val="00171A25"/>
    <w:rsid w:val="00184D3E"/>
    <w:rsid w:val="00191F3C"/>
    <w:rsid w:val="00196D9A"/>
    <w:rsid w:val="001A2F6C"/>
    <w:rsid w:val="001B2968"/>
    <w:rsid w:val="001D51CF"/>
    <w:rsid w:val="001E7EE9"/>
    <w:rsid w:val="00260B41"/>
    <w:rsid w:val="00274F69"/>
    <w:rsid w:val="00275F24"/>
    <w:rsid w:val="002A0ED4"/>
    <w:rsid w:val="002B3878"/>
    <w:rsid w:val="002E3C14"/>
    <w:rsid w:val="00334EE8"/>
    <w:rsid w:val="00363F53"/>
    <w:rsid w:val="00382A86"/>
    <w:rsid w:val="003A2252"/>
    <w:rsid w:val="003A4965"/>
    <w:rsid w:val="003B46CC"/>
    <w:rsid w:val="003D088F"/>
    <w:rsid w:val="003D3935"/>
    <w:rsid w:val="003E6BF4"/>
    <w:rsid w:val="003F121E"/>
    <w:rsid w:val="00406FB3"/>
    <w:rsid w:val="00417349"/>
    <w:rsid w:val="004314DC"/>
    <w:rsid w:val="0043681D"/>
    <w:rsid w:val="004620A8"/>
    <w:rsid w:val="00462E0F"/>
    <w:rsid w:val="0049522F"/>
    <w:rsid w:val="004A2B04"/>
    <w:rsid w:val="004E243B"/>
    <w:rsid w:val="004F6B6E"/>
    <w:rsid w:val="00505C1F"/>
    <w:rsid w:val="00523088"/>
    <w:rsid w:val="005230B3"/>
    <w:rsid w:val="00536D1D"/>
    <w:rsid w:val="0054745E"/>
    <w:rsid w:val="00572FF6"/>
    <w:rsid w:val="00581FE3"/>
    <w:rsid w:val="005A3A34"/>
    <w:rsid w:val="005A648D"/>
    <w:rsid w:val="005C5C58"/>
    <w:rsid w:val="00613252"/>
    <w:rsid w:val="00617918"/>
    <w:rsid w:val="006231E9"/>
    <w:rsid w:val="00625F9D"/>
    <w:rsid w:val="0064007B"/>
    <w:rsid w:val="0067024A"/>
    <w:rsid w:val="006A63FB"/>
    <w:rsid w:val="006C5C88"/>
    <w:rsid w:val="00736310"/>
    <w:rsid w:val="0077518E"/>
    <w:rsid w:val="0078714B"/>
    <w:rsid w:val="007A16DC"/>
    <w:rsid w:val="007C67A8"/>
    <w:rsid w:val="007D6323"/>
    <w:rsid w:val="00800508"/>
    <w:rsid w:val="0083122D"/>
    <w:rsid w:val="008338B2"/>
    <w:rsid w:val="00853BE7"/>
    <w:rsid w:val="00861351"/>
    <w:rsid w:val="008635E8"/>
    <w:rsid w:val="008662AB"/>
    <w:rsid w:val="00893A55"/>
    <w:rsid w:val="008A33F4"/>
    <w:rsid w:val="008A4CBD"/>
    <w:rsid w:val="008E599D"/>
    <w:rsid w:val="00924186"/>
    <w:rsid w:val="00934104"/>
    <w:rsid w:val="00934BFD"/>
    <w:rsid w:val="00960703"/>
    <w:rsid w:val="00963283"/>
    <w:rsid w:val="009655A1"/>
    <w:rsid w:val="00970DD3"/>
    <w:rsid w:val="00977214"/>
    <w:rsid w:val="009C5A51"/>
    <w:rsid w:val="009D2571"/>
    <w:rsid w:val="009E451D"/>
    <w:rsid w:val="009F66D6"/>
    <w:rsid w:val="00A066B8"/>
    <w:rsid w:val="00A20AD9"/>
    <w:rsid w:val="00A23B5F"/>
    <w:rsid w:val="00A37D89"/>
    <w:rsid w:val="00A9154B"/>
    <w:rsid w:val="00A955B9"/>
    <w:rsid w:val="00A96D44"/>
    <w:rsid w:val="00AA204E"/>
    <w:rsid w:val="00AB2DA4"/>
    <w:rsid w:val="00AC2B9B"/>
    <w:rsid w:val="00AC638F"/>
    <w:rsid w:val="00AD21A0"/>
    <w:rsid w:val="00AF2DE2"/>
    <w:rsid w:val="00B260FD"/>
    <w:rsid w:val="00B60B74"/>
    <w:rsid w:val="00B7013D"/>
    <w:rsid w:val="00B726DF"/>
    <w:rsid w:val="00B9603E"/>
    <w:rsid w:val="00BB48AD"/>
    <w:rsid w:val="00BC67A4"/>
    <w:rsid w:val="00BC6C23"/>
    <w:rsid w:val="00BE1148"/>
    <w:rsid w:val="00C43A9C"/>
    <w:rsid w:val="00C53B09"/>
    <w:rsid w:val="00CA5175"/>
    <w:rsid w:val="00CB5EDD"/>
    <w:rsid w:val="00CB729F"/>
    <w:rsid w:val="00CC2026"/>
    <w:rsid w:val="00CC3235"/>
    <w:rsid w:val="00CC64E2"/>
    <w:rsid w:val="00CE111D"/>
    <w:rsid w:val="00D10A68"/>
    <w:rsid w:val="00D17FC8"/>
    <w:rsid w:val="00D26682"/>
    <w:rsid w:val="00D3364A"/>
    <w:rsid w:val="00D4367B"/>
    <w:rsid w:val="00D6150E"/>
    <w:rsid w:val="00D92B22"/>
    <w:rsid w:val="00DA21A5"/>
    <w:rsid w:val="00DB5A6C"/>
    <w:rsid w:val="00DF0331"/>
    <w:rsid w:val="00DF56F2"/>
    <w:rsid w:val="00E26B8E"/>
    <w:rsid w:val="00E34479"/>
    <w:rsid w:val="00E365FE"/>
    <w:rsid w:val="00E41D05"/>
    <w:rsid w:val="00EB1C68"/>
    <w:rsid w:val="00EB6D69"/>
    <w:rsid w:val="00F02C14"/>
    <w:rsid w:val="00F1098E"/>
    <w:rsid w:val="00F14C36"/>
    <w:rsid w:val="00F67AF7"/>
    <w:rsid w:val="00F86FC7"/>
    <w:rsid w:val="00FB68E1"/>
    <w:rsid w:val="00FD0EBB"/>
    <w:rsid w:val="00FE6A07"/>
    <w:rsid w:val="00FE7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51A54C59"/>
  <w15:chartTrackingRefBased/>
  <w15:docId w15:val="{05A7F14F-CEC7-463A-9F7A-88C46B2E9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6D9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21E"/>
  </w:style>
  <w:style w:type="paragraph" w:styleId="Footer">
    <w:name w:val="footer"/>
    <w:basedOn w:val="Normal"/>
    <w:link w:val="FooterChar"/>
    <w:uiPriority w:val="99"/>
    <w:unhideWhenUsed/>
    <w:rsid w:val="003F1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21E"/>
  </w:style>
  <w:style w:type="character" w:styleId="CommentReference">
    <w:name w:val="annotation reference"/>
    <w:basedOn w:val="DefaultParagraphFont"/>
    <w:uiPriority w:val="99"/>
    <w:semiHidden/>
    <w:unhideWhenUsed/>
    <w:rsid w:val="00523088"/>
    <w:rPr>
      <w:sz w:val="16"/>
      <w:szCs w:val="16"/>
    </w:rPr>
  </w:style>
  <w:style w:type="paragraph" w:styleId="CommentText">
    <w:name w:val="annotation text"/>
    <w:basedOn w:val="Normal"/>
    <w:link w:val="CommentTextChar"/>
    <w:uiPriority w:val="99"/>
    <w:semiHidden/>
    <w:unhideWhenUsed/>
    <w:rsid w:val="00523088"/>
    <w:pPr>
      <w:spacing w:line="240" w:lineRule="auto"/>
    </w:pPr>
    <w:rPr>
      <w:sz w:val="20"/>
      <w:szCs w:val="20"/>
    </w:rPr>
  </w:style>
  <w:style w:type="character" w:customStyle="1" w:styleId="CommentTextChar">
    <w:name w:val="Comment Text Char"/>
    <w:basedOn w:val="DefaultParagraphFont"/>
    <w:link w:val="CommentText"/>
    <w:uiPriority w:val="99"/>
    <w:semiHidden/>
    <w:rsid w:val="00523088"/>
    <w:rPr>
      <w:sz w:val="20"/>
      <w:szCs w:val="20"/>
    </w:rPr>
  </w:style>
  <w:style w:type="paragraph" w:styleId="CommentSubject">
    <w:name w:val="annotation subject"/>
    <w:basedOn w:val="CommentText"/>
    <w:next w:val="CommentText"/>
    <w:link w:val="CommentSubjectChar"/>
    <w:uiPriority w:val="99"/>
    <w:semiHidden/>
    <w:unhideWhenUsed/>
    <w:rsid w:val="00523088"/>
    <w:rPr>
      <w:b/>
      <w:bCs/>
    </w:rPr>
  </w:style>
  <w:style w:type="character" w:customStyle="1" w:styleId="CommentSubjectChar">
    <w:name w:val="Comment Subject Char"/>
    <w:basedOn w:val="CommentTextChar"/>
    <w:link w:val="CommentSubject"/>
    <w:uiPriority w:val="99"/>
    <w:semiHidden/>
    <w:rsid w:val="00523088"/>
    <w:rPr>
      <w:b/>
      <w:bCs/>
      <w:sz w:val="20"/>
      <w:szCs w:val="20"/>
    </w:rPr>
  </w:style>
  <w:style w:type="paragraph" w:styleId="BalloonText">
    <w:name w:val="Balloon Text"/>
    <w:basedOn w:val="Normal"/>
    <w:link w:val="BalloonTextChar"/>
    <w:uiPriority w:val="99"/>
    <w:semiHidden/>
    <w:unhideWhenUsed/>
    <w:rsid w:val="005230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3088"/>
    <w:rPr>
      <w:rFonts w:ascii="Segoe UI" w:hAnsi="Segoe UI" w:cs="Segoe UI"/>
      <w:sz w:val="18"/>
      <w:szCs w:val="18"/>
    </w:rPr>
  </w:style>
  <w:style w:type="character" w:styleId="Strong">
    <w:name w:val="Strong"/>
    <w:basedOn w:val="DefaultParagraphFont"/>
    <w:uiPriority w:val="22"/>
    <w:qFormat/>
    <w:rsid w:val="00800508"/>
    <w:rPr>
      <w:b/>
      <w:bCs/>
    </w:rPr>
  </w:style>
  <w:style w:type="character" w:customStyle="1" w:styleId="Heading1Char">
    <w:name w:val="Heading 1 Char"/>
    <w:basedOn w:val="DefaultParagraphFont"/>
    <w:link w:val="Heading1"/>
    <w:uiPriority w:val="9"/>
    <w:rsid w:val="00196D9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96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99508">
      <w:bodyDiv w:val="1"/>
      <w:marLeft w:val="0"/>
      <w:marRight w:val="0"/>
      <w:marTop w:val="0"/>
      <w:marBottom w:val="0"/>
      <w:divBdr>
        <w:top w:val="none" w:sz="0" w:space="0" w:color="auto"/>
        <w:left w:val="none" w:sz="0" w:space="0" w:color="auto"/>
        <w:bottom w:val="none" w:sz="0" w:space="0" w:color="auto"/>
        <w:right w:val="none" w:sz="0" w:space="0" w:color="auto"/>
      </w:divBdr>
    </w:div>
    <w:div w:id="20280950">
      <w:bodyDiv w:val="1"/>
      <w:marLeft w:val="0"/>
      <w:marRight w:val="0"/>
      <w:marTop w:val="0"/>
      <w:marBottom w:val="0"/>
      <w:divBdr>
        <w:top w:val="none" w:sz="0" w:space="0" w:color="auto"/>
        <w:left w:val="none" w:sz="0" w:space="0" w:color="auto"/>
        <w:bottom w:val="none" w:sz="0" w:space="0" w:color="auto"/>
        <w:right w:val="none" w:sz="0" w:space="0" w:color="auto"/>
      </w:divBdr>
    </w:div>
    <w:div w:id="82841104">
      <w:bodyDiv w:val="1"/>
      <w:marLeft w:val="0"/>
      <w:marRight w:val="0"/>
      <w:marTop w:val="0"/>
      <w:marBottom w:val="0"/>
      <w:divBdr>
        <w:top w:val="none" w:sz="0" w:space="0" w:color="auto"/>
        <w:left w:val="none" w:sz="0" w:space="0" w:color="auto"/>
        <w:bottom w:val="none" w:sz="0" w:space="0" w:color="auto"/>
        <w:right w:val="none" w:sz="0" w:space="0" w:color="auto"/>
      </w:divBdr>
    </w:div>
    <w:div w:id="97531924">
      <w:bodyDiv w:val="1"/>
      <w:marLeft w:val="0"/>
      <w:marRight w:val="0"/>
      <w:marTop w:val="0"/>
      <w:marBottom w:val="0"/>
      <w:divBdr>
        <w:top w:val="none" w:sz="0" w:space="0" w:color="auto"/>
        <w:left w:val="none" w:sz="0" w:space="0" w:color="auto"/>
        <w:bottom w:val="none" w:sz="0" w:space="0" w:color="auto"/>
        <w:right w:val="none" w:sz="0" w:space="0" w:color="auto"/>
      </w:divBdr>
    </w:div>
    <w:div w:id="127088590">
      <w:bodyDiv w:val="1"/>
      <w:marLeft w:val="0"/>
      <w:marRight w:val="0"/>
      <w:marTop w:val="0"/>
      <w:marBottom w:val="0"/>
      <w:divBdr>
        <w:top w:val="none" w:sz="0" w:space="0" w:color="auto"/>
        <w:left w:val="none" w:sz="0" w:space="0" w:color="auto"/>
        <w:bottom w:val="none" w:sz="0" w:space="0" w:color="auto"/>
        <w:right w:val="none" w:sz="0" w:space="0" w:color="auto"/>
      </w:divBdr>
    </w:div>
    <w:div w:id="143009616">
      <w:bodyDiv w:val="1"/>
      <w:marLeft w:val="0"/>
      <w:marRight w:val="0"/>
      <w:marTop w:val="0"/>
      <w:marBottom w:val="0"/>
      <w:divBdr>
        <w:top w:val="none" w:sz="0" w:space="0" w:color="auto"/>
        <w:left w:val="none" w:sz="0" w:space="0" w:color="auto"/>
        <w:bottom w:val="none" w:sz="0" w:space="0" w:color="auto"/>
        <w:right w:val="none" w:sz="0" w:space="0" w:color="auto"/>
      </w:divBdr>
    </w:div>
    <w:div w:id="146633640">
      <w:bodyDiv w:val="1"/>
      <w:marLeft w:val="0"/>
      <w:marRight w:val="0"/>
      <w:marTop w:val="0"/>
      <w:marBottom w:val="0"/>
      <w:divBdr>
        <w:top w:val="none" w:sz="0" w:space="0" w:color="auto"/>
        <w:left w:val="none" w:sz="0" w:space="0" w:color="auto"/>
        <w:bottom w:val="none" w:sz="0" w:space="0" w:color="auto"/>
        <w:right w:val="none" w:sz="0" w:space="0" w:color="auto"/>
      </w:divBdr>
    </w:div>
    <w:div w:id="159467161">
      <w:bodyDiv w:val="1"/>
      <w:marLeft w:val="0"/>
      <w:marRight w:val="0"/>
      <w:marTop w:val="0"/>
      <w:marBottom w:val="0"/>
      <w:divBdr>
        <w:top w:val="none" w:sz="0" w:space="0" w:color="auto"/>
        <w:left w:val="none" w:sz="0" w:space="0" w:color="auto"/>
        <w:bottom w:val="none" w:sz="0" w:space="0" w:color="auto"/>
        <w:right w:val="none" w:sz="0" w:space="0" w:color="auto"/>
      </w:divBdr>
    </w:div>
    <w:div w:id="264307385">
      <w:bodyDiv w:val="1"/>
      <w:marLeft w:val="0"/>
      <w:marRight w:val="0"/>
      <w:marTop w:val="0"/>
      <w:marBottom w:val="0"/>
      <w:divBdr>
        <w:top w:val="none" w:sz="0" w:space="0" w:color="auto"/>
        <w:left w:val="none" w:sz="0" w:space="0" w:color="auto"/>
        <w:bottom w:val="none" w:sz="0" w:space="0" w:color="auto"/>
        <w:right w:val="none" w:sz="0" w:space="0" w:color="auto"/>
      </w:divBdr>
    </w:div>
    <w:div w:id="291404707">
      <w:bodyDiv w:val="1"/>
      <w:marLeft w:val="0"/>
      <w:marRight w:val="0"/>
      <w:marTop w:val="0"/>
      <w:marBottom w:val="0"/>
      <w:divBdr>
        <w:top w:val="none" w:sz="0" w:space="0" w:color="auto"/>
        <w:left w:val="none" w:sz="0" w:space="0" w:color="auto"/>
        <w:bottom w:val="none" w:sz="0" w:space="0" w:color="auto"/>
        <w:right w:val="none" w:sz="0" w:space="0" w:color="auto"/>
      </w:divBdr>
    </w:div>
    <w:div w:id="293685009">
      <w:bodyDiv w:val="1"/>
      <w:marLeft w:val="0"/>
      <w:marRight w:val="0"/>
      <w:marTop w:val="0"/>
      <w:marBottom w:val="0"/>
      <w:divBdr>
        <w:top w:val="none" w:sz="0" w:space="0" w:color="auto"/>
        <w:left w:val="none" w:sz="0" w:space="0" w:color="auto"/>
        <w:bottom w:val="none" w:sz="0" w:space="0" w:color="auto"/>
        <w:right w:val="none" w:sz="0" w:space="0" w:color="auto"/>
      </w:divBdr>
    </w:div>
    <w:div w:id="347371248">
      <w:bodyDiv w:val="1"/>
      <w:marLeft w:val="0"/>
      <w:marRight w:val="0"/>
      <w:marTop w:val="0"/>
      <w:marBottom w:val="0"/>
      <w:divBdr>
        <w:top w:val="none" w:sz="0" w:space="0" w:color="auto"/>
        <w:left w:val="none" w:sz="0" w:space="0" w:color="auto"/>
        <w:bottom w:val="none" w:sz="0" w:space="0" w:color="auto"/>
        <w:right w:val="none" w:sz="0" w:space="0" w:color="auto"/>
      </w:divBdr>
    </w:div>
    <w:div w:id="367144313">
      <w:bodyDiv w:val="1"/>
      <w:marLeft w:val="0"/>
      <w:marRight w:val="0"/>
      <w:marTop w:val="0"/>
      <w:marBottom w:val="0"/>
      <w:divBdr>
        <w:top w:val="none" w:sz="0" w:space="0" w:color="auto"/>
        <w:left w:val="none" w:sz="0" w:space="0" w:color="auto"/>
        <w:bottom w:val="none" w:sz="0" w:space="0" w:color="auto"/>
        <w:right w:val="none" w:sz="0" w:space="0" w:color="auto"/>
      </w:divBdr>
    </w:div>
    <w:div w:id="376704603">
      <w:bodyDiv w:val="1"/>
      <w:marLeft w:val="0"/>
      <w:marRight w:val="0"/>
      <w:marTop w:val="0"/>
      <w:marBottom w:val="0"/>
      <w:divBdr>
        <w:top w:val="none" w:sz="0" w:space="0" w:color="auto"/>
        <w:left w:val="none" w:sz="0" w:space="0" w:color="auto"/>
        <w:bottom w:val="none" w:sz="0" w:space="0" w:color="auto"/>
        <w:right w:val="none" w:sz="0" w:space="0" w:color="auto"/>
      </w:divBdr>
    </w:div>
    <w:div w:id="390035344">
      <w:bodyDiv w:val="1"/>
      <w:marLeft w:val="0"/>
      <w:marRight w:val="0"/>
      <w:marTop w:val="0"/>
      <w:marBottom w:val="0"/>
      <w:divBdr>
        <w:top w:val="none" w:sz="0" w:space="0" w:color="auto"/>
        <w:left w:val="none" w:sz="0" w:space="0" w:color="auto"/>
        <w:bottom w:val="none" w:sz="0" w:space="0" w:color="auto"/>
        <w:right w:val="none" w:sz="0" w:space="0" w:color="auto"/>
      </w:divBdr>
    </w:div>
    <w:div w:id="409616297">
      <w:bodyDiv w:val="1"/>
      <w:marLeft w:val="0"/>
      <w:marRight w:val="0"/>
      <w:marTop w:val="0"/>
      <w:marBottom w:val="0"/>
      <w:divBdr>
        <w:top w:val="none" w:sz="0" w:space="0" w:color="auto"/>
        <w:left w:val="none" w:sz="0" w:space="0" w:color="auto"/>
        <w:bottom w:val="none" w:sz="0" w:space="0" w:color="auto"/>
        <w:right w:val="none" w:sz="0" w:space="0" w:color="auto"/>
      </w:divBdr>
    </w:div>
    <w:div w:id="430711500">
      <w:bodyDiv w:val="1"/>
      <w:marLeft w:val="0"/>
      <w:marRight w:val="0"/>
      <w:marTop w:val="0"/>
      <w:marBottom w:val="0"/>
      <w:divBdr>
        <w:top w:val="none" w:sz="0" w:space="0" w:color="auto"/>
        <w:left w:val="none" w:sz="0" w:space="0" w:color="auto"/>
        <w:bottom w:val="none" w:sz="0" w:space="0" w:color="auto"/>
        <w:right w:val="none" w:sz="0" w:space="0" w:color="auto"/>
      </w:divBdr>
    </w:div>
    <w:div w:id="525993836">
      <w:bodyDiv w:val="1"/>
      <w:marLeft w:val="0"/>
      <w:marRight w:val="0"/>
      <w:marTop w:val="0"/>
      <w:marBottom w:val="0"/>
      <w:divBdr>
        <w:top w:val="none" w:sz="0" w:space="0" w:color="auto"/>
        <w:left w:val="none" w:sz="0" w:space="0" w:color="auto"/>
        <w:bottom w:val="none" w:sz="0" w:space="0" w:color="auto"/>
        <w:right w:val="none" w:sz="0" w:space="0" w:color="auto"/>
      </w:divBdr>
    </w:div>
    <w:div w:id="545872146">
      <w:bodyDiv w:val="1"/>
      <w:marLeft w:val="0"/>
      <w:marRight w:val="0"/>
      <w:marTop w:val="0"/>
      <w:marBottom w:val="0"/>
      <w:divBdr>
        <w:top w:val="none" w:sz="0" w:space="0" w:color="auto"/>
        <w:left w:val="none" w:sz="0" w:space="0" w:color="auto"/>
        <w:bottom w:val="none" w:sz="0" w:space="0" w:color="auto"/>
        <w:right w:val="none" w:sz="0" w:space="0" w:color="auto"/>
      </w:divBdr>
    </w:div>
    <w:div w:id="583682221">
      <w:bodyDiv w:val="1"/>
      <w:marLeft w:val="0"/>
      <w:marRight w:val="0"/>
      <w:marTop w:val="0"/>
      <w:marBottom w:val="0"/>
      <w:divBdr>
        <w:top w:val="none" w:sz="0" w:space="0" w:color="auto"/>
        <w:left w:val="none" w:sz="0" w:space="0" w:color="auto"/>
        <w:bottom w:val="none" w:sz="0" w:space="0" w:color="auto"/>
        <w:right w:val="none" w:sz="0" w:space="0" w:color="auto"/>
      </w:divBdr>
    </w:div>
    <w:div w:id="590627929">
      <w:bodyDiv w:val="1"/>
      <w:marLeft w:val="0"/>
      <w:marRight w:val="0"/>
      <w:marTop w:val="0"/>
      <w:marBottom w:val="0"/>
      <w:divBdr>
        <w:top w:val="none" w:sz="0" w:space="0" w:color="auto"/>
        <w:left w:val="none" w:sz="0" w:space="0" w:color="auto"/>
        <w:bottom w:val="none" w:sz="0" w:space="0" w:color="auto"/>
        <w:right w:val="none" w:sz="0" w:space="0" w:color="auto"/>
      </w:divBdr>
    </w:div>
    <w:div w:id="597367970">
      <w:bodyDiv w:val="1"/>
      <w:marLeft w:val="0"/>
      <w:marRight w:val="0"/>
      <w:marTop w:val="0"/>
      <w:marBottom w:val="0"/>
      <w:divBdr>
        <w:top w:val="none" w:sz="0" w:space="0" w:color="auto"/>
        <w:left w:val="none" w:sz="0" w:space="0" w:color="auto"/>
        <w:bottom w:val="none" w:sz="0" w:space="0" w:color="auto"/>
        <w:right w:val="none" w:sz="0" w:space="0" w:color="auto"/>
      </w:divBdr>
    </w:div>
    <w:div w:id="629438195">
      <w:bodyDiv w:val="1"/>
      <w:marLeft w:val="0"/>
      <w:marRight w:val="0"/>
      <w:marTop w:val="0"/>
      <w:marBottom w:val="0"/>
      <w:divBdr>
        <w:top w:val="none" w:sz="0" w:space="0" w:color="auto"/>
        <w:left w:val="none" w:sz="0" w:space="0" w:color="auto"/>
        <w:bottom w:val="none" w:sz="0" w:space="0" w:color="auto"/>
        <w:right w:val="none" w:sz="0" w:space="0" w:color="auto"/>
      </w:divBdr>
    </w:div>
    <w:div w:id="637999906">
      <w:bodyDiv w:val="1"/>
      <w:marLeft w:val="0"/>
      <w:marRight w:val="0"/>
      <w:marTop w:val="0"/>
      <w:marBottom w:val="0"/>
      <w:divBdr>
        <w:top w:val="none" w:sz="0" w:space="0" w:color="auto"/>
        <w:left w:val="none" w:sz="0" w:space="0" w:color="auto"/>
        <w:bottom w:val="none" w:sz="0" w:space="0" w:color="auto"/>
        <w:right w:val="none" w:sz="0" w:space="0" w:color="auto"/>
      </w:divBdr>
    </w:div>
    <w:div w:id="642540279">
      <w:bodyDiv w:val="1"/>
      <w:marLeft w:val="0"/>
      <w:marRight w:val="0"/>
      <w:marTop w:val="0"/>
      <w:marBottom w:val="0"/>
      <w:divBdr>
        <w:top w:val="none" w:sz="0" w:space="0" w:color="auto"/>
        <w:left w:val="none" w:sz="0" w:space="0" w:color="auto"/>
        <w:bottom w:val="none" w:sz="0" w:space="0" w:color="auto"/>
        <w:right w:val="none" w:sz="0" w:space="0" w:color="auto"/>
      </w:divBdr>
    </w:div>
    <w:div w:id="648754856">
      <w:bodyDiv w:val="1"/>
      <w:marLeft w:val="0"/>
      <w:marRight w:val="0"/>
      <w:marTop w:val="0"/>
      <w:marBottom w:val="0"/>
      <w:divBdr>
        <w:top w:val="none" w:sz="0" w:space="0" w:color="auto"/>
        <w:left w:val="none" w:sz="0" w:space="0" w:color="auto"/>
        <w:bottom w:val="none" w:sz="0" w:space="0" w:color="auto"/>
        <w:right w:val="none" w:sz="0" w:space="0" w:color="auto"/>
      </w:divBdr>
    </w:div>
    <w:div w:id="676930753">
      <w:bodyDiv w:val="1"/>
      <w:marLeft w:val="0"/>
      <w:marRight w:val="0"/>
      <w:marTop w:val="0"/>
      <w:marBottom w:val="0"/>
      <w:divBdr>
        <w:top w:val="none" w:sz="0" w:space="0" w:color="auto"/>
        <w:left w:val="none" w:sz="0" w:space="0" w:color="auto"/>
        <w:bottom w:val="none" w:sz="0" w:space="0" w:color="auto"/>
        <w:right w:val="none" w:sz="0" w:space="0" w:color="auto"/>
      </w:divBdr>
    </w:div>
    <w:div w:id="684282531">
      <w:bodyDiv w:val="1"/>
      <w:marLeft w:val="0"/>
      <w:marRight w:val="0"/>
      <w:marTop w:val="0"/>
      <w:marBottom w:val="0"/>
      <w:divBdr>
        <w:top w:val="none" w:sz="0" w:space="0" w:color="auto"/>
        <w:left w:val="none" w:sz="0" w:space="0" w:color="auto"/>
        <w:bottom w:val="none" w:sz="0" w:space="0" w:color="auto"/>
        <w:right w:val="none" w:sz="0" w:space="0" w:color="auto"/>
      </w:divBdr>
    </w:div>
    <w:div w:id="688484530">
      <w:bodyDiv w:val="1"/>
      <w:marLeft w:val="0"/>
      <w:marRight w:val="0"/>
      <w:marTop w:val="0"/>
      <w:marBottom w:val="0"/>
      <w:divBdr>
        <w:top w:val="none" w:sz="0" w:space="0" w:color="auto"/>
        <w:left w:val="none" w:sz="0" w:space="0" w:color="auto"/>
        <w:bottom w:val="none" w:sz="0" w:space="0" w:color="auto"/>
        <w:right w:val="none" w:sz="0" w:space="0" w:color="auto"/>
      </w:divBdr>
    </w:div>
    <w:div w:id="720590059">
      <w:bodyDiv w:val="1"/>
      <w:marLeft w:val="0"/>
      <w:marRight w:val="0"/>
      <w:marTop w:val="0"/>
      <w:marBottom w:val="0"/>
      <w:divBdr>
        <w:top w:val="none" w:sz="0" w:space="0" w:color="auto"/>
        <w:left w:val="none" w:sz="0" w:space="0" w:color="auto"/>
        <w:bottom w:val="none" w:sz="0" w:space="0" w:color="auto"/>
        <w:right w:val="none" w:sz="0" w:space="0" w:color="auto"/>
      </w:divBdr>
    </w:div>
    <w:div w:id="728184985">
      <w:bodyDiv w:val="1"/>
      <w:marLeft w:val="0"/>
      <w:marRight w:val="0"/>
      <w:marTop w:val="0"/>
      <w:marBottom w:val="0"/>
      <w:divBdr>
        <w:top w:val="none" w:sz="0" w:space="0" w:color="auto"/>
        <w:left w:val="none" w:sz="0" w:space="0" w:color="auto"/>
        <w:bottom w:val="none" w:sz="0" w:space="0" w:color="auto"/>
        <w:right w:val="none" w:sz="0" w:space="0" w:color="auto"/>
      </w:divBdr>
    </w:div>
    <w:div w:id="765538233">
      <w:bodyDiv w:val="1"/>
      <w:marLeft w:val="0"/>
      <w:marRight w:val="0"/>
      <w:marTop w:val="0"/>
      <w:marBottom w:val="0"/>
      <w:divBdr>
        <w:top w:val="none" w:sz="0" w:space="0" w:color="auto"/>
        <w:left w:val="none" w:sz="0" w:space="0" w:color="auto"/>
        <w:bottom w:val="none" w:sz="0" w:space="0" w:color="auto"/>
        <w:right w:val="none" w:sz="0" w:space="0" w:color="auto"/>
      </w:divBdr>
    </w:div>
    <w:div w:id="803038602">
      <w:bodyDiv w:val="1"/>
      <w:marLeft w:val="0"/>
      <w:marRight w:val="0"/>
      <w:marTop w:val="0"/>
      <w:marBottom w:val="0"/>
      <w:divBdr>
        <w:top w:val="none" w:sz="0" w:space="0" w:color="auto"/>
        <w:left w:val="none" w:sz="0" w:space="0" w:color="auto"/>
        <w:bottom w:val="none" w:sz="0" w:space="0" w:color="auto"/>
        <w:right w:val="none" w:sz="0" w:space="0" w:color="auto"/>
      </w:divBdr>
    </w:div>
    <w:div w:id="820462533">
      <w:bodyDiv w:val="1"/>
      <w:marLeft w:val="0"/>
      <w:marRight w:val="0"/>
      <w:marTop w:val="0"/>
      <w:marBottom w:val="0"/>
      <w:divBdr>
        <w:top w:val="none" w:sz="0" w:space="0" w:color="auto"/>
        <w:left w:val="none" w:sz="0" w:space="0" w:color="auto"/>
        <w:bottom w:val="none" w:sz="0" w:space="0" w:color="auto"/>
        <w:right w:val="none" w:sz="0" w:space="0" w:color="auto"/>
      </w:divBdr>
    </w:div>
    <w:div w:id="878056738">
      <w:bodyDiv w:val="1"/>
      <w:marLeft w:val="0"/>
      <w:marRight w:val="0"/>
      <w:marTop w:val="0"/>
      <w:marBottom w:val="0"/>
      <w:divBdr>
        <w:top w:val="none" w:sz="0" w:space="0" w:color="auto"/>
        <w:left w:val="none" w:sz="0" w:space="0" w:color="auto"/>
        <w:bottom w:val="none" w:sz="0" w:space="0" w:color="auto"/>
        <w:right w:val="none" w:sz="0" w:space="0" w:color="auto"/>
      </w:divBdr>
    </w:div>
    <w:div w:id="927884875">
      <w:bodyDiv w:val="1"/>
      <w:marLeft w:val="0"/>
      <w:marRight w:val="0"/>
      <w:marTop w:val="0"/>
      <w:marBottom w:val="0"/>
      <w:divBdr>
        <w:top w:val="none" w:sz="0" w:space="0" w:color="auto"/>
        <w:left w:val="none" w:sz="0" w:space="0" w:color="auto"/>
        <w:bottom w:val="none" w:sz="0" w:space="0" w:color="auto"/>
        <w:right w:val="none" w:sz="0" w:space="0" w:color="auto"/>
      </w:divBdr>
    </w:div>
    <w:div w:id="1010377640">
      <w:bodyDiv w:val="1"/>
      <w:marLeft w:val="0"/>
      <w:marRight w:val="0"/>
      <w:marTop w:val="0"/>
      <w:marBottom w:val="0"/>
      <w:divBdr>
        <w:top w:val="none" w:sz="0" w:space="0" w:color="auto"/>
        <w:left w:val="none" w:sz="0" w:space="0" w:color="auto"/>
        <w:bottom w:val="none" w:sz="0" w:space="0" w:color="auto"/>
        <w:right w:val="none" w:sz="0" w:space="0" w:color="auto"/>
      </w:divBdr>
    </w:div>
    <w:div w:id="1016926044">
      <w:bodyDiv w:val="1"/>
      <w:marLeft w:val="0"/>
      <w:marRight w:val="0"/>
      <w:marTop w:val="0"/>
      <w:marBottom w:val="0"/>
      <w:divBdr>
        <w:top w:val="none" w:sz="0" w:space="0" w:color="auto"/>
        <w:left w:val="none" w:sz="0" w:space="0" w:color="auto"/>
        <w:bottom w:val="none" w:sz="0" w:space="0" w:color="auto"/>
        <w:right w:val="none" w:sz="0" w:space="0" w:color="auto"/>
      </w:divBdr>
    </w:div>
    <w:div w:id="1019963706">
      <w:bodyDiv w:val="1"/>
      <w:marLeft w:val="0"/>
      <w:marRight w:val="0"/>
      <w:marTop w:val="0"/>
      <w:marBottom w:val="0"/>
      <w:divBdr>
        <w:top w:val="none" w:sz="0" w:space="0" w:color="auto"/>
        <w:left w:val="none" w:sz="0" w:space="0" w:color="auto"/>
        <w:bottom w:val="none" w:sz="0" w:space="0" w:color="auto"/>
        <w:right w:val="none" w:sz="0" w:space="0" w:color="auto"/>
      </w:divBdr>
    </w:div>
    <w:div w:id="1071926936">
      <w:bodyDiv w:val="1"/>
      <w:marLeft w:val="0"/>
      <w:marRight w:val="0"/>
      <w:marTop w:val="0"/>
      <w:marBottom w:val="0"/>
      <w:divBdr>
        <w:top w:val="none" w:sz="0" w:space="0" w:color="auto"/>
        <w:left w:val="none" w:sz="0" w:space="0" w:color="auto"/>
        <w:bottom w:val="none" w:sz="0" w:space="0" w:color="auto"/>
        <w:right w:val="none" w:sz="0" w:space="0" w:color="auto"/>
      </w:divBdr>
    </w:div>
    <w:div w:id="1078134747">
      <w:bodyDiv w:val="1"/>
      <w:marLeft w:val="0"/>
      <w:marRight w:val="0"/>
      <w:marTop w:val="0"/>
      <w:marBottom w:val="0"/>
      <w:divBdr>
        <w:top w:val="none" w:sz="0" w:space="0" w:color="auto"/>
        <w:left w:val="none" w:sz="0" w:space="0" w:color="auto"/>
        <w:bottom w:val="none" w:sz="0" w:space="0" w:color="auto"/>
        <w:right w:val="none" w:sz="0" w:space="0" w:color="auto"/>
      </w:divBdr>
    </w:div>
    <w:div w:id="1084229769">
      <w:bodyDiv w:val="1"/>
      <w:marLeft w:val="0"/>
      <w:marRight w:val="0"/>
      <w:marTop w:val="0"/>
      <w:marBottom w:val="0"/>
      <w:divBdr>
        <w:top w:val="none" w:sz="0" w:space="0" w:color="auto"/>
        <w:left w:val="none" w:sz="0" w:space="0" w:color="auto"/>
        <w:bottom w:val="none" w:sz="0" w:space="0" w:color="auto"/>
        <w:right w:val="none" w:sz="0" w:space="0" w:color="auto"/>
      </w:divBdr>
    </w:div>
    <w:div w:id="1100106822">
      <w:bodyDiv w:val="1"/>
      <w:marLeft w:val="0"/>
      <w:marRight w:val="0"/>
      <w:marTop w:val="0"/>
      <w:marBottom w:val="0"/>
      <w:divBdr>
        <w:top w:val="none" w:sz="0" w:space="0" w:color="auto"/>
        <w:left w:val="none" w:sz="0" w:space="0" w:color="auto"/>
        <w:bottom w:val="none" w:sz="0" w:space="0" w:color="auto"/>
        <w:right w:val="none" w:sz="0" w:space="0" w:color="auto"/>
      </w:divBdr>
    </w:div>
    <w:div w:id="1106342655">
      <w:bodyDiv w:val="1"/>
      <w:marLeft w:val="0"/>
      <w:marRight w:val="0"/>
      <w:marTop w:val="0"/>
      <w:marBottom w:val="0"/>
      <w:divBdr>
        <w:top w:val="none" w:sz="0" w:space="0" w:color="auto"/>
        <w:left w:val="none" w:sz="0" w:space="0" w:color="auto"/>
        <w:bottom w:val="none" w:sz="0" w:space="0" w:color="auto"/>
        <w:right w:val="none" w:sz="0" w:space="0" w:color="auto"/>
      </w:divBdr>
    </w:div>
    <w:div w:id="1126899028">
      <w:bodyDiv w:val="1"/>
      <w:marLeft w:val="0"/>
      <w:marRight w:val="0"/>
      <w:marTop w:val="0"/>
      <w:marBottom w:val="0"/>
      <w:divBdr>
        <w:top w:val="none" w:sz="0" w:space="0" w:color="auto"/>
        <w:left w:val="none" w:sz="0" w:space="0" w:color="auto"/>
        <w:bottom w:val="none" w:sz="0" w:space="0" w:color="auto"/>
        <w:right w:val="none" w:sz="0" w:space="0" w:color="auto"/>
      </w:divBdr>
    </w:div>
    <w:div w:id="1172259908">
      <w:bodyDiv w:val="1"/>
      <w:marLeft w:val="0"/>
      <w:marRight w:val="0"/>
      <w:marTop w:val="0"/>
      <w:marBottom w:val="0"/>
      <w:divBdr>
        <w:top w:val="none" w:sz="0" w:space="0" w:color="auto"/>
        <w:left w:val="none" w:sz="0" w:space="0" w:color="auto"/>
        <w:bottom w:val="none" w:sz="0" w:space="0" w:color="auto"/>
        <w:right w:val="none" w:sz="0" w:space="0" w:color="auto"/>
      </w:divBdr>
    </w:div>
    <w:div w:id="1203052710">
      <w:bodyDiv w:val="1"/>
      <w:marLeft w:val="0"/>
      <w:marRight w:val="0"/>
      <w:marTop w:val="0"/>
      <w:marBottom w:val="0"/>
      <w:divBdr>
        <w:top w:val="none" w:sz="0" w:space="0" w:color="auto"/>
        <w:left w:val="none" w:sz="0" w:space="0" w:color="auto"/>
        <w:bottom w:val="none" w:sz="0" w:space="0" w:color="auto"/>
        <w:right w:val="none" w:sz="0" w:space="0" w:color="auto"/>
      </w:divBdr>
    </w:div>
    <w:div w:id="1211846599">
      <w:bodyDiv w:val="1"/>
      <w:marLeft w:val="0"/>
      <w:marRight w:val="0"/>
      <w:marTop w:val="0"/>
      <w:marBottom w:val="0"/>
      <w:divBdr>
        <w:top w:val="none" w:sz="0" w:space="0" w:color="auto"/>
        <w:left w:val="none" w:sz="0" w:space="0" w:color="auto"/>
        <w:bottom w:val="none" w:sz="0" w:space="0" w:color="auto"/>
        <w:right w:val="none" w:sz="0" w:space="0" w:color="auto"/>
      </w:divBdr>
    </w:div>
    <w:div w:id="1213079971">
      <w:bodyDiv w:val="1"/>
      <w:marLeft w:val="0"/>
      <w:marRight w:val="0"/>
      <w:marTop w:val="0"/>
      <w:marBottom w:val="0"/>
      <w:divBdr>
        <w:top w:val="none" w:sz="0" w:space="0" w:color="auto"/>
        <w:left w:val="none" w:sz="0" w:space="0" w:color="auto"/>
        <w:bottom w:val="none" w:sz="0" w:space="0" w:color="auto"/>
        <w:right w:val="none" w:sz="0" w:space="0" w:color="auto"/>
      </w:divBdr>
    </w:div>
    <w:div w:id="1234586037">
      <w:bodyDiv w:val="1"/>
      <w:marLeft w:val="0"/>
      <w:marRight w:val="0"/>
      <w:marTop w:val="0"/>
      <w:marBottom w:val="0"/>
      <w:divBdr>
        <w:top w:val="none" w:sz="0" w:space="0" w:color="auto"/>
        <w:left w:val="none" w:sz="0" w:space="0" w:color="auto"/>
        <w:bottom w:val="none" w:sz="0" w:space="0" w:color="auto"/>
        <w:right w:val="none" w:sz="0" w:space="0" w:color="auto"/>
      </w:divBdr>
    </w:div>
    <w:div w:id="1339577665">
      <w:bodyDiv w:val="1"/>
      <w:marLeft w:val="0"/>
      <w:marRight w:val="0"/>
      <w:marTop w:val="0"/>
      <w:marBottom w:val="0"/>
      <w:divBdr>
        <w:top w:val="none" w:sz="0" w:space="0" w:color="auto"/>
        <w:left w:val="none" w:sz="0" w:space="0" w:color="auto"/>
        <w:bottom w:val="none" w:sz="0" w:space="0" w:color="auto"/>
        <w:right w:val="none" w:sz="0" w:space="0" w:color="auto"/>
      </w:divBdr>
    </w:div>
    <w:div w:id="1359310491">
      <w:bodyDiv w:val="1"/>
      <w:marLeft w:val="0"/>
      <w:marRight w:val="0"/>
      <w:marTop w:val="0"/>
      <w:marBottom w:val="0"/>
      <w:divBdr>
        <w:top w:val="none" w:sz="0" w:space="0" w:color="auto"/>
        <w:left w:val="none" w:sz="0" w:space="0" w:color="auto"/>
        <w:bottom w:val="none" w:sz="0" w:space="0" w:color="auto"/>
        <w:right w:val="none" w:sz="0" w:space="0" w:color="auto"/>
      </w:divBdr>
    </w:div>
    <w:div w:id="1366828846">
      <w:bodyDiv w:val="1"/>
      <w:marLeft w:val="0"/>
      <w:marRight w:val="0"/>
      <w:marTop w:val="0"/>
      <w:marBottom w:val="0"/>
      <w:divBdr>
        <w:top w:val="none" w:sz="0" w:space="0" w:color="auto"/>
        <w:left w:val="none" w:sz="0" w:space="0" w:color="auto"/>
        <w:bottom w:val="none" w:sz="0" w:space="0" w:color="auto"/>
        <w:right w:val="none" w:sz="0" w:space="0" w:color="auto"/>
      </w:divBdr>
    </w:div>
    <w:div w:id="1375688773">
      <w:bodyDiv w:val="1"/>
      <w:marLeft w:val="0"/>
      <w:marRight w:val="0"/>
      <w:marTop w:val="0"/>
      <w:marBottom w:val="0"/>
      <w:divBdr>
        <w:top w:val="none" w:sz="0" w:space="0" w:color="auto"/>
        <w:left w:val="none" w:sz="0" w:space="0" w:color="auto"/>
        <w:bottom w:val="none" w:sz="0" w:space="0" w:color="auto"/>
        <w:right w:val="none" w:sz="0" w:space="0" w:color="auto"/>
      </w:divBdr>
    </w:div>
    <w:div w:id="1379015666">
      <w:bodyDiv w:val="1"/>
      <w:marLeft w:val="0"/>
      <w:marRight w:val="0"/>
      <w:marTop w:val="0"/>
      <w:marBottom w:val="0"/>
      <w:divBdr>
        <w:top w:val="none" w:sz="0" w:space="0" w:color="auto"/>
        <w:left w:val="none" w:sz="0" w:space="0" w:color="auto"/>
        <w:bottom w:val="none" w:sz="0" w:space="0" w:color="auto"/>
        <w:right w:val="none" w:sz="0" w:space="0" w:color="auto"/>
      </w:divBdr>
    </w:div>
    <w:div w:id="1392000805">
      <w:bodyDiv w:val="1"/>
      <w:marLeft w:val="0"/>
      <w:marRight w:val="0"/>
      <w:marTop w:val="0"/>
      <w:marBottom w:val="0"/>
      <w:divBdr>
        <w:top w:val="none" w:sz="0" w:space="0" w:color="auto"/>
        <w:left w:val="none" w:sz="0" w:space="0" w:color="auto"/>
        <w:bottom w:val="none" w:sz="0" w:space="0" w:color="auto"/>
        <w:right w:val="none" w:sz="0" w:space="0" w:color="auto"/>
      </w:divBdr>
    </w:div>
    <w:div w:id="1425765380">
      <w:bodyDiv w:val="1"/>
      <w:marLeft w:val="0"/>
      <w:marRight w:val="0"/>
      <w:marTop w:val="0"/>
      <w:marBottom w:val="0"/>
      <w:divBdr>
        <w:top w:val="none" w:sz="0" w:space="0" w:color="auto"/>
        <w:left w:val="none" w:sz="0" w:space="0" w:color="auto"/>
        <w:bottom w:val="none" w:sz="0" w:space="0" w:color="auto"/>
        <w:right w:val="none" w:sz="0" w:space="0" w:color="auto"/>
      </w:divBdr>
    </w:div>
    <w:div w:id="1447188687">
      <w:bodyDiv w:val="1"/>
      <w:marLeft w:val="0"/>
      <w:marRight w:val="0"/>
      <w:marTop w:val="0"/>
      <w:marBottom w:val="0"/>
      <w:divBdr>
        <w:top w:val="none" w:sz="0" w:space="0" w:color="auto"/>
        <w:left w:val="none" w:sz="0" w:space="0" w:color="auto"/>
        <w:bottom w:val="none" w:sz="0" w:space="0" w:color="auto"/>
        <w:right w:val="none" w:sz="0" w:space="0" w:color="auto"/>
      </w:divBdr>
    </w:div>
    <w:div w:id="1455294491">
      <w:bodyDiv w:val="1"/>
      <w:marLeft w:val="0"/>
      <w:marRight w:val="0"/>
      <w:marTop w:val="0"/>
      <w:marBottom w:val="0"/>
      <w:divBdr>
        <w:top w:val="none" w:sz="0" w:space="0" w:color="auto"/>
        <w:left w:val="none" w:sz="0" w:space="0" w:color="auto"/>
        <w:bottom w:val="none" w:sz="0" w:space="0" w:color="auto"/>
        <w:right w:val="none" w:sz="0" w:space="0" w:color="auto"/>
      </w:divBdr>
    </w:div>
    <w:div w:id="1506751903">
      <w:bodyDiv w:val="1"/>
      <w:marLeft w:val="0"/>
      <w:marRight w:val="0"/>
      <w:marTop w:val="0"/>
      <w:marBottom w:val="0"/>
      <w:divBdr>
        <w:top w:val="none" w:sz="0" w:space="0" w:color="auto"/>
        <w:left w:val="none" w:sz="0" w:space="0" w:color="auto"/>
        <w:bottom w:val="none" w:sz="0" w:space="0" w:color="auto"/>
        <w:right w:val="none" w:sz="0" w:space="0" w:color="auto"/>
      </w:divBdr>
    </w:div>
    <w:div w:id="1518810769">
      <w:bodyDiv w:val="1"/>
      <w:marLeft w:val="0"/>
      <w:marRight w:val="0"/>
      <w:marTop w:val="0"/>
      <w:marBottom w:val="0"/>
      <w:divBdr>
        <w:top w:val="none" w:sz="0" w:space="0" w:color="auto"/>
        <w:left w:val="none" w:sz="0" w:space="0" w:color="auto"/>
        <w:bottom w:val="none" w:sz="0" w:space="0" w:color="auto"/>
        <w:right w:val="none" w:sz="0" w:space="0" w:color="auto"/>
      </w:divBdr>
    </w:div>
    <w:div w:id="1568225226">
      <w:bodyDiv w:val="1"/>
      <w:marLeft w:val="0"/>
      <w:marRight w:val="0"/>
      <w:marTop w:val="0"/>
      <w:marBottom w:val="0"/>
      <w:divBdr>
        <w:top w:val="none" w:sz="0" w:space="0" w:color="auto"/>
        <w:left w:val="none" w:sz="0" w:space="0" w:color="auto"/>
        <w:bottom w:val="none" w:sz="0" w:space="0" w:color="auto"/>
        <w:right w:val="none" w:sz="0" w:space="0" w:color="auto"/>
      </w:divBdr>
    </w:div>
    <w:div w:id="1584223900">
      <w:bodyDiv w:val="1"/>
      <w:marLeft w:val="0"/>
      <w:marRight w:val="0"/>
      <w:marTop w:val="0"/>
      <w:marBottom w:val="0"/>
      <w:divBdr>
        <w:top w:val="none" w:sz="0" w:space="0" w:color="auto"/>
        <w:left w:val="none" w:sz="0" w:space="0" w:color="auto"/>
        <w:bottom w:val="none" w:sz="0" w:space="0" w:color="auto"/>
        <w:right w:val="none" w:sz="0" w:space="0" w:color="auto"/>
      </w:divBdr>
    </w:div>
    <w:div w:id="1588154481">
      <w:bodyDiv w:val="1"/>
      <w:marLeft w:val="0"/>
      <w:marRight w:val="0"/>
      <w:marTop w:val="0"/>
      <w:marBottom w:val="0"/>
      <w:divBdr>
        <w:top w:val="none" w:sz="0" w:space="0" w:color="auto"/>
        <w:left w:val="none" w:sz="0" w:space="0" w:color="auto"/>
        <w:bottom w:val="none" w:sz="0" w:space="0" w:color="auto"/>
        <w:right w:val="none" w:sz="0" w:space="0" w:color="auto"/>
      </w:divBdr>
    </w:div>
    <w:div w:id="1615361616">
      <w:bodyDiv w:val="1"/>
      <w:marLeft w:val="0"/>
      <w:marRight w:val="0"/>
      <w:marTop w:val="0"/>
      <w:marBottom w:val="0"/>
      <w:divBdr>
        <w:top w:val="none" w:sz="0" w:space="0" w:color="auto"/>
        <w:left w:val="none" w:sz="0" w:space="0" w:color="auto"/>
        <w:bottom w:val="none" w:sz="0" w:space="0" w:color="auto"/>
        <w:right w:val="none" w:sz="0" w:space="0" w:color="auto"/>
      </w:divBdr>
    </w:div>
    <w:div w:id="1635024192">
      <w:bodyDiv w:val="1"/>
      <w:marLeft w:val="0"/>
      <w:marRight w:val="0"/>
      <w:marTop w:val="0"/>
      <w:marBottom w:val="0"/>
      <w:divBdr>
        <w:top w:val="none" w:sz="0" w:space="0" w:color="auto"/>
        <w:left w:val="none" w:sz="0" w:space="0" w:color="auto"/>
        <w:bottom w:val="none" w:sz="0" w:space="0" w:color="auto"/>
        <w:right w:val="none" w:sz="0" w:space="0" w:color="auto"/>
      </w:divBdr>
    </w:div>
    <w:div w:id="1659188615">
      <w:bodyDiv w:val="1"/>
      <w:marLeft w:val="0"/>
      <w:marRight w:val="0"/>
      <w:marTop w:val="0"/>
      <w:marBottom w:val="0"/>
      <w:divBdr>
        <w:top w:val="none" w:sz="0" w:space="0" w:color="auto"/>
        <w:left w:val="none" w:sz="0" w:space="0" w:color="auto"/>
        <w:bottom w:val="none" w:sz="0" w:space="0" w:color="auto"/>
        <w:right w:val="none" w:sz="0" w:space="0" w:color="auto"/>
      </w:divBdr>
    </w:div>
    <w:div w:id="1698509329">
      <w:bodyDiv w:val="1"/>
      <w:marLeft w:val="0"/>
      <w:marRight w:val="0"/>
      <w:marTop w:val="0"/>
      <w:marBottom w:val="0"/>
      <w:divBdr>
        <w:top w:val="none" w:sz="0" w:space="0" w:color="auto"/>
        <w:left w:val="none" w:sz="0" w:space="0" w:color="auto"/>
        <w:bottom w:val="none" w:sz="0" w:space="0" w:color="auto"/>
        <w:right w:val="none" w:sz="0" w:space="0" w:color="auto"/>
      </w:divBdr>
    </w:div>
    <w:div w:id="1711802739">
      <w:bodyDiv w:val="1"/>
      <w:marLeft w:val="0"/>
      <w:marRight w:val="0"/>
      <w:marTop w:val="0"/>
      <w:marBottom w:val="0"/>
      <w:divBdr>
        <w:top w:val="none" w:sz="0" w:space="0" w:color="auto"/>
        <w:left w:val="none" w:sz="0" w:space="0" w:color="auto"/>
        <w:bottom w:val="none" w:sz="0" w:space="0" w:color="auto"/>
        <w:right w:val="none" w:sz="0" w:space="0" w:color="auto"/>
      </w:divBdr>
    </w:div>
    <w:div w:id="1722439674">
      <w:bodyDiv w:val="1"/>
      <w:marLeft w:val="0"/>
      <w:marRight w:val="0"/>
      <w:marTop w:val="0"/>
      <w:marBottom w:val="0"/>
      <w:divBdr>
        <w:top w:val="none" w:sz="0" w:space="0" w:color="auto"/>
        <w:left w:val="none" w:sz="0" w:space="0" w:color="auto"/>
        <w:bottom w:val="none" w:sz="0" w:space="0" w:color="auto"/>
        <w:right w:val="none" w:sz="0" w:space="0" w:color="auto"/>
      </w:divBdr>
    </w:div>
    <w:div w:id="1732116786">
      <w:bodyDiv w:val="1"/>
      <w:marLeft w:val="0"/>
      <w:marRight w:val="0"/>
      <w:marTop w:val="0"/>
      <w:marBottom w:val="0"/>
      <w:divBdr>
        <w:top w:val="none" w:sz="0" w:space="0" w:color="auto"/>
        <w:left w:val="none" w:sz="0" w:space="0" w:color="auto"/>
        <w:bottom w:val="none" w:sz="0" w:space="0" w:color="auto"/>
        <w:right w:val="none" w:sz="0" w:space="0" w:color="auto"/>
      </w:divBdr>
    </w:div>
    <w:div w:id="1751731412">
      <w:bodyDiv w:val="1"/>
      <w:marLeft w:val="0"/>
      <w:marRight w:val="0"/>
      <w:marTop w:val="0"/>
      <w:marBottom w:val="0"/>
      <w:divBdr>
        <w:top w:val="none" w:sz="0" w:space="0" w:color="auto"/>
        <w:left w:val="none" w:sz="0" w:space="0" w:color="auto"/>
        <w:bottom w:val="none" w:sz="0" w:space="0" w:color="auto"/>
        <w:right w:val="none" w:sz="0" w:space="0" w:color="auto"/>
      </w:divBdr>
    </w:div>
    <w:div w:id="1751999697">
      <w:bodyDiv w:val="1"/>
      <w:marLeft w:val="0"/>
      <w:marRight w:val="0"/>
      <w:marTop w:val="0"/>
      <w:marBottom w:val="0"/>
      <w:divBdr>
        <w:top w:val="none" w:sz="0" w:space="0" w:color="auto"/>
        <w:left w:val="none" w:sz="0" w:space="0" w:color="auto"/>
        <w:bottom w:val="none" w:sz="0" w:space="0" w:color="auto"/>
        <w:right w:val="none" w:sz="0" w:space="0" w:color="auto"/>
      </w:divBdr>
    </w:div>
    <w:div w:id="1769887955">
      <w:bodyDiv w:val="1"/>
      <w:marLeft w:val="0"/>
      <w:marRight w:val="0"/>
      <w:marTop w:val="0"/>
      <w:marBottom w:val="0"/>
      <w:divBdr>
        <w:top w:val="none" w:sz="0" w:space="0" w:color="auto"/>
        <w:left w:val="none" w:sz="0" w:space="0" w:color="auto"/>
        <w:bottom w:val="none" w:sz="0" w:space="0" w:color="auto"/>
        <w:right w:val="none" w:sz="0" w:space="0" w:color="auto"/>
      </w:divBdr>
    </w:div>
    <w:div w:id="1782919451">
      <w:bodyDiv w:val="1"/>
      <w:marLeft w:val="0"/>
      <w:marRight w:val="0"/>
      <w:marTop w:val="0"/>
      <w:marBottom w:val="0"/>
      <w:divBdr>
        <w:top w:val="none" w:sz="0" w:space="0" w:color="auto"/>
        <w:left w:val="none" w:sz="0" w:space="0" w:color="auto"/>
        <w:bottom w:val="none" w:sz="0" w:space="0" w:color="auto"/>
        <w:right w:val="none" w:sz="0" w:space="0" w:color="auto"/>
      </w:divBdr>
    </w:div>
    <w:div w:id="1817378857">
      <w:bodyDiv w:val="1"/>
      <w:marLeft w:val="0"/>
      <w:marRight w:val="0"/>
      <w:marTop w:val="0"/>
      <w:marBottom w:val="0"/>
      <w:divBdr>
        <w:top w:val="none" w:sz="0" w:space="0" w:color="auto"/>
        <w:left w:val="none" w:sz="0" w:space="0" w:color="auto"/>
        <w:bottom w:val="none" w:sz="0" w:space="0" w:color="auto"/>
        <w:right w:val="none" w:sz="0" w:space="0" w:color="auto"/>
      </w:divBdr>
    </w:div>
    <w:div w:id="1871138836">
      <w:bodyDiv w:val="1"/>
      <w:marLeft w:val="0"/>
      <w:marRight w:val="0"/>
      <w:marTop w:val="0"/>
      <w:marBottom w:val="0"/>
      <w:divBdr>
        <w:top w:val="none" w:sz="0" w:space="0" w:color="auto"/>
        <w:left w:val="none" w:sz="0" w:space="0" w:color="auto"/>
        <w:bottom w:val="none" w:sz="0" w:space="0" w:color="auto"/>
        <w:right w:val="none" w:sz="0" w:space="0" w:color="auto"/>
      </w:divBdr>
    </w:div>
    <w:div w:id="1886021250">
      <w:bodyDiv w:val="1"/>
      <w:marLeft w:val="0"/>
      <w:marRight w:val="0"/>
      <w:marTop w:val="0"/>
      <w:marBottom w:val="0"/>
      <w:divBdr>
        <w:top w:val="none" w:sz="0" w:space="0" w:color="auto"/>
        <w:left w:val="none" w:sz="0" w:space="0" w:color="auto"/>
        <w:bottom w:val="none" w:sz="0" w:space="0" w:color="auto"/>
        <w:right w:val="none" w:sz="0" w:space="0" w:color="auto"/>
      </w:divBdr>
    </w:div>
    <w:div w:id="1896820447">
      <w:bodyDiv w:val="1"/>
      <w:marLeft w:val="0"/>
      <w:marRight w:val="0"/>
      <w:marTop w:val="0"/>
      <w:marBottom w:val="0"/>
      <w:divBdr>
        <w:top w:val="none" w:sz="0" w:space="0" w:color="auto"/>
        <w:left w:val="none" w:sz="0" w:space="0" w:color="auto"/>
        <w:bottom w:val="none" w:sz="0" w:space="0" w:color="auto"/>
        <w:right w:val="none" w:sz="0" w:space="0" w:color="auto"/>
      </w:divBdr>
    </w:div>
    <w:div w:id="1904291490">
      <w:bodyDiv w:val="1"/>
      <w:marLeft w:val="0"/>
      <w:marRight w:val="0"/>
      <w:marTop w:val="0"/>
      <w:marBottom w:val="0"/>
      <w:divBdr>
        <w:top w:val="none" w:sz="0" w:space="0" w:color="auto"/>
        <w:left w:val="none" w:sz="0" w:space="0" w:color="auto"/>
        <w:bottom w:val="none" w:sz="0" w:space="0" w:color="auto"/>
        <w:right w:val="none" w:sz="0" w:space="0" w:color="auto"/>
      </w:divBdr>
    </w:div>
    <w:div w:id="1909151731">
      <w:bodyDiv w:val="1"/>
      <w:marLeft w:val="0"/>
      <w:marRight w:val="0"/>
      <w:marTop w:val="0"/>
      <w:marBottom w:val="0"/>
      <w:divBdr>
        <w:top w:val="none" w:sz="0" w:space="0" w:color="auto"/>
        <w:left w:val="none" w:sz="0" w:space="0" w:color="auto"/>
        <w:bottom w:val="none" w:sz="0" w:space="0" w:color="auto"/>
        <w:right w:val="none" w:sz="0" w:space="0" w:color="auto"/>
      </w:divBdr>
    </w:div>
    <w:div w:id="1991709869">
      <w:bodyDiv w:val="1"/>
      <w:marLeft w:val="0"/>
      <w:marRight w:val="0"/>
      <w:marTop w:val="0"/>
      <w:marBottom w:val="0"/>
      <w:divBdr>
        <w:top w:val="none" w:sz="0" w:space="0" w:color="auto"/>
        <w:left w:val="none" w:sz="0" w:space="0" w:color="auto"/>
        <w:bottom w:val="none" w:sz="0" w:space="0" w:color="auto"/>
        <w:right w:val="none" w:sz="0" w:space="0" w:color="auto"/>
      </w:divBdr>
    </w:div>
    <w:div w:id="1994946291">
      <w:bodyDiv w:val="1"/>
      <w:marLeft w:val="0"/>
      <w:marRight w:val="0"/>
      <w:marTop w:val="0"/>
      <w:marBottom w:val="0"/>
      <w:divBdr>
        <w:top w:val="none" w:sz="0" w:space="0" w:color="auto"/>
        <w:left w:val="none" w:sz="0" w:space="0" w:color="auto"/>
        <w:bottom w:val="none" w:sz="0" w:space="0" w:color="auto"/>
        <w:right w:val="none" w:sz="0" w:space="0" w:color="auto"/>
      </w:divBdr>
    </w:div>
    <w:div w:id="2069570220">
      <w:bodyDiv w:val="1"/>
      <w:marLeft w:val="0"/>
      <w:marRight w:val="0"/>
      <w:marTop w:val="0"/>
      <w:marBottom w:val="0"/>
      <w:divBdr>
        <w:top w:val="none" w:sz="0" w:space="0" w:color="auto"/>
        <w:left w:val="none" w:sz="0" w:space="0" w:color="auto"/>
        <w:bottom w:val="none" w:sz="0" w:space="0" w:color="auto"/>
        <w:right w:val="none" w:sz="0" w:space="0" w:color="auto"/>
      </w:divBdr>
    </w:div>
    <w:div w:id="210359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Wal07</b:Tag>
    <b:SourceType>DocumentFromInternetSite</b:SourceType>
    <b:Guid>{1A09F02B-582B-4580-8603-30DF4C6D9A0B}</b:Guid>
    <b:Title>Police Accountability: Current Issues and Research Needs</b:Title>
    <b:Year>2007</b:Year>
    <b:YearAccessed>2021</b:YearAccessed>
    <b:MonthAccessed>05</b:MonthAccessed>
    <b:DayAccessed>05</b:DayAccessed>
    <b:URL>https://www.ojp.gov/pdffiles1/nij/grants/218583.pdf</b:URL>
    <b:JournalName> National Institute of Justice Policing Research Workshop</b:JournalName>
    <b:Pages>1</b:Pages>
    <b:Author>
      <b:Author>
        <b:NameList>
          <b:Person>
            <b:Last>Walker</b:Last>
            <b:First>Samuel</b:First>
          </b:Person>
        </b:NameList>
      </b:Author>
    </b:Author>
    <b:Month>May</b:Month>
    <b:RefOrder>1</b:RefOrder>
  </b:Source>
  <b:Source>
    <b:Tag>Maw</b:Tag>
    <b:SourceType>DocumentFromInternetSite</b:SourceType>
    <b:Guid>{31A0D02E-7858-4233-94D6-5970AAFA5EB8}</b:Guid>
    <b:Author>
      <b:Author>
        <b:NameList>
          <b:Person>
            <b:Last>Mawby</b:Last>
            <b:First>Dr Rob</b:First>
          </b:Person>
          <b:Person>
            <b:Last>Wright</b:Last>
            <b:First>Dr Alan</b:First>
          </b:Person>
        </b:NameList>
      </b:Author>
    </b:Author>
    <b:Title>Police Accountability in the United Kingdom</b:Title>
    <b:Year>2005</b:Year>
    <b:Month>January</b:Month>
    <b:YearAccessed>2021</b:YearAccessed>
    <b:MonthAccessed>05</b:MonthAccessed>
    <b:DayAccessed>06</b:DayAccessed>
    <b:URL>https://www.humanrightsinitiative.org/programs/aj/police/res_mat/police_accountability_in_uk.pdf</b:URL>
    <b:RefOrder>2</b:RefOrder>
  </b:Source>
  <b:Source>
    <b:Tag>The</b:Tag>
    <b:SourceType>InternetSite</b:SourceType>
    <b:Guid>{08B54A56-A9D4-4B01-9298-DB66F066DBA3}</b:Guid>
    <b:Author>
      <b:Author>
        <b:Corporate>The United Kingdom Government</b:Corporate>
      </b:Author>
    </b:Author>
    <b:Title>Independent Office for Police Conduct</b:Title>
    <b:Year>2021</b:Year>
    <b:YearAccessed>2021</b:YearAccessed>
    <b:MonthAccessed>05</b:MonthAccessed>
    <b:DayAccessed>06</b:DayAccessed>
    <b:URL>https://www.gov.uk/government/organisations/independent-office-for-police-conduct</b:URL>
    <b:RefOrder>3</b:RefOrder>
  </b:Source>
  <b:Source>
    <b:Tag>Ind211</b:Tag>
    <b:SourceType>InternetSite</b:SourceType>
    <b:Guid>{CD2A6A20-A6A1-45D5-9E8D-612C9111D17F}</b:Guid>
    <b:Author>
      <b:Author>
        <b:Corporate>Independent Office for Police Conduct</b:Corporate>
      </b:Author>
    </b:Author>
    <b:Title>Becoming the IOPC</b:Title>
    <b:Year>2021</b:Year>
    <b:YearAccessed>2021</b:YearAccessed>
    <b:MonthAccessed>05</b:MonthAccessed>
    <b:DayAccessed>11</b:DayAccessed>
    <b:URL>https://policeconduct.gov.uk/becoming-iopc</b:URL>
    <b:RefOrder>5</b:RefOrder>
  </b:Source>
  <b:Source>
    <b:Tag>Ind21</b:Tag>
    <b:SourceType>InternetSite</b:SourceType>
    <b:Guid>{0C3E45D2-6223-4224-A805-2DBAA112B349}</b:Guid>
    <b:Author>
      <b:Author>
        <b:Corporate>Independent Office for Police Conduct</b:Corporate>
      </b:Author>
    </b:Author>
    <b:Title>Who we are</b:Title>
    <b:Year>2021</b:Year>
    <b:YearAccessed>2021</b:YearAccessed>
    <b:MonthAccessed>05</b:MonthAccessed>
    <b:DayAccessed>11</b:DayAccessed>
    <b:URL>https://www.policeconduct.gov.uk/who-we-are</b:URL>
    <b:RefOrder>4</b:RefOrder>
  </b:Source>
  <b:Source>
    <b:Tag>Her21</b:Tag>
    <b:SourceType>InternetSite</b:SourceType>
    <b:Guid>{80471833-6856-4F1E-8749-789DB36C0F8E}</b:Guid>
    <b:Author>
      <b:Author>
        <b:Corporate>Her Majesty's Inspectorate of Constabulary and Fire &amp; Rescue Service</b:Corporate>
      </b:Author>
    </b:Author>
    <b:Title>What we do</b:Title>
    <b:Year>2021</b:Year>
    <b:YearAccessed>2021</b:YearAccessed>
    <b:MonthAccessed>05</b:MonthAccessed>
    <b:DayAccessed>11</b:DayAccessed>
    <b:URL>https://www.justiceinspectorates.gov.uk/hmicfrs/about-us/what-we-do/</b:URL>
    <b:RefOrder>6</b:RefOrder>
  </b:Source>
  <b:Source>
    <b:Tag>Vir11</b:Tag>
    <b:SourceType>InternetSite</b:SourceType>
    <b:Guid>{5384F8BA-8FD6-470B-8F2F-F1607517EF54}</b:Guid>
    <b:Author>
      <b:Author>
        <b:Corporate>Virtual Knowledge Centre to End Violence against Women and Girls</b:Corporate>
      </b:Author>
    </b:Author>
    <b:Title>Oversight by independent bodies</b:Title>
    <b:Year>2011</b:Year>
    <b:YearAccessed>2021</b:YearAccessed>
    <b:MonthAccessed>05</b:MonthAccessed>
    <b:DayAccessed>11</b:DayAccessed>
    <b:URL>https://www.justiceinspectorates.gov.uk/hmicfrs/about-us/what-we-do/</b:URL>
    <b:RefOrder>7</b:RefOrder>
  </b:Source>
  <b:Source>
    <b:Tag>Loc20</b:Tag>
    <b:SourceType>InternetSite</b:SourceType>
    <b:Guid>{242D9B72-8BF0-4E44-9B21-DF888E806BF9}</b:Guid>
    <b:Title>Why independent scrutiny of police matters</b:Title>
    <b:Year>2020</b:Year>
    <b:Author>
      <b:Author>
        <b:NameList>
          <b:Person>
            <b:Last>Lockwood</b:Last>
            <b:First>Micheal</b:First>
          </b:Person>
        </b:NameList>
      </b:Author>
    </b:Author>
    <b:YearAccessed>2021</b:YearAccessed>
    <b:MonthAccessed>05</b:MonthAccessed>
    <b:DayAccessed>13</b:DayAccessed>
    <b:URL>https://policeconduct.gov.uk/news/our-podcasts-and-blogs/why-independent-scrutiny-police-matters</b:URL>
    <b:RefOrder>10</b:RefOrder>
  </b:Source>
  <b:Source>
    <b:Tag>Inde21</b:Tag>
    <b:SourceType>InternetSite</b:SourceType>
    <b:Guid>{2591645D-E15C-41CF-A573-9ABBF983E2D6}</b:Guid>
    <b:Author>
      <b:Author>
        <b:Corporate>Independent Office for Police Conduct</b:Corporate>
      </b:Author>
    </b:Author>
    <b:Title>IOPC independent investigations outcomes</b:Title>
    <b:Year>2021</b:Year>
    <b:YearAccessed>2021</b:YearAccessed>
    <b:MonthAccessed>05</b:MonthAccessed>
    <b:DayAccessed>13</b:DayAccessed>
    <b:URL>https://policeconduct.gov.uk/research-and-learning/statistics/iopc-independent-investigations-outcomes</b:URL>
    <b:RefOrder>11</b:RefOrder>
  </b:Source>
  <b:Source>
    <b:Tag>Ind19</b:Tag>
    <b:SourceType>DocumentFromInternetSite</b:SourceType>
    <b:Guid>{55BF6CCF-A7E6-41C3-BF6C-6752E12ECDCD}</b:Guid>
    <b:Title>IOPC: efficiency, effectiveness and profile</b:Title>
    <b:Year>2019</b:Year>
    <b:YearAccessed>2021</b:YearAccessed>
    <b:MonthAccessed>05</b:MonthAccessed>
    <b:DayAccessed>13</b:DayAccessed>
    <b:URL>https://assets.publishing.service.gov.uk/government/uploads/system/uploads/attachment_data/file/867998/Response_to_the_Home_Secretary_on_the_efficiency__effectiveness_and_profile_of_the_IOPC.pdf</b:URL>
    <b:Author>
      <b:Author>
        <b:Corporate>Independent Office for Police Conduct</b:Corporate>
      </b:Author>
    </b:Author>
    <b:Month>12</b:Month>
    <b:RefOrder>12</b:RefOrder>
  </b:Source>
  <b:Source>
    <b:Tag>Ass21</b:Tag>
    <b:SourceType>InternetSite</b:SourceType>
    <b:Guid>{D6C9B429-2F83-474F-A769-09D1F262928D}</b:Guid>
    <b:Title>Role of the PCC</b:Title>
    <b:Year>2021</b:Year>
    <b:YearAccessed>2021 </b:YearAccessed>
    <b:MonthAccessed>05</b:MonthAccessed>
    <b:DayAccessed>13</b:DayAccessed>
    <b:URL>https://apccs.police.uk/role-of-the-pcc/#:~:text=The%20role%20of%20the%20PCCs%20is%20to%20be,and%20efficient%20police%20service%20within%20their%20force%20area.</b:URL>
    <b:Author>
      <b:Author>
        <b:Corporate>Association of Police and Crime Commissioners</b:Corporate>
      </b:Author>
    </b:Author>
    <b:RefOrder>8</b:RefOrder>
  </b:Source>
  <b:Source>
    <b:Tag>HerM21</b:Tag>
    <b:SourceType>InternetSite</b:SourceType>
    <b:Guid>{4364825E-C464-483E-92BA-2728BBE49BB7}</b:Guid>
    <b:Author>
      <b:Author>
        <b:Corporate>Her Majesty's Inspectorate of Constabulary and Fire &amp; Rescue Services</b:Corporate>
      </b:Author>
    </b:Author>
    <b:Title>Role of police and crime commissioners</b:Title>
    <b:Year>2021</b:Year>
    <b:YearAccessed>2021</b:YearAccessed>
    <b:MonthAccessed>05</b:MonthAccessed>
    <b:DayAccessed>13</b:DayAccessed>
    <b:URL>https://www.justiceinspectorates.gov.uk/hmicfrs/police-forces/working-with-others/pcc/role-of-police-and-crime-commissioners/</b:URL>
    <b:RefOrder>9</b:RefOrder>
  </b:Source>
  <b:Source>
    <b:Tag>The14</b:Tag>
    <b:SourceType>DocumentFromInternetSite</b:SourceType>
    <b:Guid>{F121B84B-EB9C-402C-A7E5-D5F257486A8A}</b:Guid>
    <b:Author>
      <b:Author>
        <b:Corporate>The United Kingdom Government </b:Corporate>
      </b:Author>
    </b:Author>
    <b:Title>Public Awareness of Police Accountability</b:Title>
    <b:Year>2014</b:Year>
    <b:Month>12</b:Month>
    <b:YearAccessed>2021</b:YearAccessed>
    <b:MonthAccessed>05</b:MonthAccessed>
    <b:DayAccessed>13</b:DayAccessed>
    <b:URL>https://assets.publishing.service.gov.uk/government/uploads/system/uploads/attachment_data/file/439177/Public_Awareness_of_Police_Accountability.pdf</b:URL>
    <b:RefOrder>13</b:RefOrder>
  </b:Source>
  <b:Source>
    <b:Tag>Col15</b:Tag>
    <b:SourceType>InternetSite</b:SourceType>
    <b:Guid>{5F60E58E-D661-4045-9812-291315408371}</b:Guid>
    <b:Title>Professional Standards</b:Title>
    <b:Year>2015 </b:Year>
    <b:YearAccessed>2021</b:YearAccessed>
    <b:MonthAccessed>05</b:MonthAccessed>
    <b:DayAccessed>13</b:DayAccessed>
    <b:URL>https://www.app.college.police.uk/app-content/professional-standards/</b:URL>
    <b:Author>
      <b:Author>
        <b:Corporate>College of Policing </b:Corporate>
      </b:Author>
    </b:Author>
    <b:RefOrder>14</b:RefOrder>
  </b:Source>
  <b:Source>
    <b:Tag>Cam21</b:Tag>
    <b:SourceType>InternetSite</b:SourceType>
    <b:Guid>{B5CB7E2E-CE2A-43F2-9D53-5C6DF830110A}</b:Guid>
    <b:Author>
      <b:Author>
        <b:Corporate>Cambridge Dictionary</b:Corporate>
      </b:Author>
    </b:Author>
    <b:Title>Ethic</b:Title>
    <b:Year>2021</b:Year>
    <b:YearAccessed>2021</b:YearAccessed>
    <b:MonthAccessed>05</b:MonthAccessed>
    <b:DayAccessed>21</b:DayAccessed>
    <b:URL>https://dictionary.cambridge.org/dictionary/english/ethic</b:URL>
    <b:RefOrder>18</b:RefOrder>
  </b:Source>
  <b:Source>
    <b:Tag>Cam211</b:Tag>
    <b:SourceType>InternetSite</b:SourceType>
    <b:Guid>{7181B6E0-2911-4488-9724-6DF881E25654}</b:Guid>
    <b:Author>
      <b:Author>
        <b:Corporate>Cambridge University</b:Corporate>
      </b:Author>
    </b:Author>
    <b:Title>Moral</b:Title>
    <b:Year>2021</b:Year>
    <b:YearAccessed>2021</b:YearAccessed>
    <b:MonthAccessed>05</b:MonthAccessed>
    <b:DayAccessed>21</b:DayAccessed>
    <b:URL>https://dictionary.cambridge.org/dictionary/english/moral</b:URL>
    <b:RefOrder>19</b:RefOrder>
  </b:Source>
  <b:Source>
    <b:Tag>Sta04</b:Tag>
    <b:SourceType>JournalArticle</b:SourceType>
    <b:Guid>{48BCF408-7A7D-491C-A9D5-FC03D8CF566E}</b:Guid>
    <b:Title>Ethical dimensions of management</b:Title>
    <b:Year>2004</b:Year>
    <b:Pages>333-343</b:Pages>
    <b:JournalName>Wiley Interscience</b:JournalName>
    <b:Volume>13</b:Volume>
    <b:Issue>6</b:Issue>
    <b:Author>
      <b:Author>
        <b:NameList>
          <b:Person>
            <b:Last>Stainer</b:Last>
            <b:First>Lorice</b:First>
          </b:Person>
        </b:NameList>
      </b:Author>
    </b:Author>
    <b:RefOrder>20</b:RefOrder>
  </b:Source>
  <b:Source>
    <b:Tag>Col14</b:Tag>
    <b:SourceType>DocumentFromInternetSite</b:SourceType>
    <b:Guid>{8D0479AE-7BDD-46B0-B4FB-3074812BBADE}</b:Guid>
    <b:Title>Code of Ethics</b:Title>
    <b:Year>2014</b:Year>
    <b:YearAccessed>2021</b:YearAccessed>
    <b:MonthAccessed>05</b:MonthAccessed>
    <b:DayAccessed>21</b:DayAccessed>
    <b:URL>https://paas-s3-broker-prod-lon-6453d964-1d1a-432a-9260-5e0ba7d2fc51.s3.eu-west-2.amazonaws.com/s3fs-public/2021-02/code_supportingdocs_briefingnote.pdf</b:URL>
    <b:Author>
      <b:Author>
        <b:Corporate>College of Policing</b:Corporate>
      </b:Author>
    </b:Author>
    <b:Month>07</b:Month>
    <b:RefOrder>21</b:RefOrder>
  </b:Source>
  <b:Source>
    <b:Tag>Col141</b:Tag>
    <b:SourceType>DocumentFromInternetSite</b:SourceType>
    <b:Guid>{BF796E90-4156-45E9-9700-A0B0995E53BE}</b:Guid>
    <b:Title>Code of Ethics </b:Title>
    <b:Year>2014</b:Year>
    <b:YearAccessed>2021</b:YearAccessed>
    <b:MonthAccessed>06</b:MonthAccessed>
    <b:DayAccessed>11</b:DayAccessed>
    <b:URL>https://paas-s3-broker-prod-lon-6453d964-1d1a-432a-9260-5e0ba7d2fc51.s3.eu-west-2.amazonaws.com/s3fs-public/2021-02/code_of_ethics.pdf</b:URL>
    <b:Author>
      <b:Author>
        <b:Corporate>College of Policing </b:Corporate>
      </b:Author>
    </b:Author>
    <b:Month>07</b:Month>
    <b:RefOrder>22</b:RefOrder>
  </b:Source>
  <b:Source>
    <b:Tag>Col142</b:Tag>
    <b:SourceType>InternetSite</b:SourceType>
    <b:Guid>{F77023A1-E3F8-489A-87B6-4EB6740ABEF6}</b:Guid>
    <b:Title>National Decision Model Index</b:Title>
    <b:Year>2014</b:Year>
    <b:YearAccessed>2021</b:YearAccessed>
    <b:MonthAccessed>06</b:MonthAccessed>
    <b:DayAccessed>11</b:DayAccessed>
    <b:URL>https://www.app.college.police.uk/national-decision-model-index/</b:URL>
    <b:Author>
      <b:Author>
        <b:Corporate>College of Policing </b:Corporate>
      </b:Author>
    </b:Author>
    <b:RefOrder>23</b:RefOrder>
  </b:Source>
  <b:Source>
    <b:Tag>Sto17</b:Tag>
    <b:SourceType>InternetSite</b:SourceType>
    <b:Guid>{43B85365-1ACD-47A1-B408-D012B1ACB615}</b:Guid>
    <b:Title>The Next Data Revolution: Intelligent Real-Time Decisions</b:Title>
    <b:Year>2017</b:Year>
    <b:YearAccessed>2021</b:YearAccessed>
    <b:MonthAccessed>06</b:MonthAccessed>
    <b:DayAccessed>12</b:DayAccessed>
    <b:URL>https://www.datanami.com/2017/04/10/next-data-revolution-intelligent-real-time-decisions/#:~:text=Real-time%3A%20Real-time%20refers%20not%20only%20to%20how%20fast,in%20the%20environment%20incorporated%20in%20the%20decision%20process.</b:URL>
    <b:Author>
      <b:Author>
        <b:NameList>
          <b:Person>
            <b:Last>Stoica</b:Last>
            <b:First>Ion</b:First>
          </b:Person>
        </b:NameList>
      </b:Author>
    </b:Author>
    <b:RefOrder>15</b:RefOrder>
  </b:Source>
  <b:Source>
    <b:Tag>Hol16</b:Tag>
    <b:SourceType>BookSection</b:SourceType>
    <b:Guid>{6516CB52-2189-4C40-B52B-CEBDFA0886E9}</b:Guid>
    <b:Title>Biomass Supply Chains for Bioenergy and Biorefining</b:Title>
    <b:Year>2016</b:Year>
    <b:Author>
      <b:Author>
        <b:NameList>
          <b:Person>
            <b:Last>Holm-Nielsen</b:Last>
            <b:First>Jens Bo</b:First>
          </b:Person>
          <b:Person>
            <b:Last>Ehimen</b:Last>
            <b:First>Ehiaze Augustine</b:First>
          </b:Person>
        </b:NameList>
      </b:Author>
      <b:Editor>
        <b:NameList>
          <b:Person>
            <b:Last>Jens Bo Holm-Nielsen</b:Last>
            <b:First>Ehiaze</b:First>
            <b:Middle>Augustine Ehimen</b:Middle>
          </b:Person>
        </b:NameList>
      </b:Editor>
    </b:Author>
    <b:BookTitle>Biomass Supply Chains for Bioenergy and Biorefining</b:BookTitle>
    <b:Pages>149-166</b:Pages>
    <b:City>Sawston</b:City>
    <b:Publisher>Woodhead Publishing </b:Publisher>
    <b:JournalName>Biomass and biofuel supply chain modeling and optimization</b:JournalName>
    <b:RefOrder>16</b:RefOrder>
  </b:Source>
  <b:Source>
    <b:Tag>Wes14</b:Tag>
    <b:SourceType>DocumentFromInternetSite</b:SourceType>
    <b:Guid>{75EF7F9D-F76B-499F-AC63-520079C2D8B4}</b:Guid>
    <b:Title>Operational Orders</b:Title>
    <b:Year>2014</b:Year>
    <b:Author>
      <b:Author>
        <b:Corporate>West Midlands Police</b:Corporate>
      </b:Author>
    </b:Author>
    <b:Month>03</b:Month>
    <b:Day>06</b:Day>
    <b:YearAccessed>2021</b:YearAccessed>
    <b:MonthAccessed>06</b:MonthAccessed>
    <b:DayAccessed>12</b:DayAccessed>
    <b:URL>https://foi.west-midlands.police.uk/wp-content/uploads/2014/05/Operational-Orders.pdf</b:URL>
    <b:RefOrder>17</b:RefOrder>
  </b:Source>
  <b:Source>
    <b:Tag>Col143</b:Tag>
    <b:SourceType>InternetSite</b:SourceType>
    <b:Guid>{CD7EA47C-80B4-4BEE-9DB2-E3FE9F095C60}</b:Guid>
    <b:Title>National Decison Model</b:Title>
    <b:Year>2014</b:Year>
    <b:YearAccessed>2021</b:YearAccessed>
    <b:MonthAccessed>06</b:MonthAccessed>
    <b:DayAccessed>12</b:DayAccessed>
    <b:URL>https://www.app.college.police.uk/app-content/national-decision-model/the-national-decision-model/#application</b:URL>
    <b:Author>
      <b:Author>
        <b:Corporate>College of Policing</b:Corporate>
      </b:Author>
    </b:Author>
    <b:RefOrder>24</b:RefOrder>
  </b:Source>
  <b:Source>
    <b:Tag>Lea19</b:Tag>
    <b:SourceType>InternetSite</b:SourceType>
    <b:Guid>{CC4D6102-4F5E-4A01-AFF7-A0855B00B012}</b:Guid>
    <b:Author>
      <b:Author>
        <b:Corporate>Learning Hub</b:Corporate>
      </b:Author>
    </b:Author>
    <b:Title>What Is Unconscious Bias</b:Title>
    <b:Year>2019</b:Year>
    <b:YearAccessed>2021</b:YearAccessed>
    <b:MonthAccessed>06</b:MonthAccessed>
    <b:DayAccessed>13</b:DayAccessed>
    <b:URL>https://learn.g2.com/unconscious-bias</b:URL>
    <b:RefOrder>25</b:RefOrder>
  </b:Source>
  <b:Source>
    <b:Tag>New14</b:Tag>
    <b:SourceType>JournalArticle</b:SourceType>
    <b:Guid>{380B45F7-B27C-4C51-B46E-9941218AB297}</b:Guid>
    <b:Title>Unconscious influences on decision making: A critical review</b:Title>
    <b:Year>2014</b:Year>
    <b:JournalName>Behavioural and Brain Sciences</b:JournalName>
    <b:Volume>37</b:Volume>
    <b:Issue>1</b:Issue>
    <b:Author>
      <b:Author>
        <b:NameList>
          <b:Person>
            <b:Last>Newell</b:Last>
            <b:First>Ben R.</b:First>
          </b:Person>
          <b:Person>
            <b:Last>Shanks</b:Last>
            <b:First>David R.</b:First>
          </b:Person>
        </b:NameList>
      </b:Author>
    </b:Author>
    <b:RefOrder>26</b:RefOrder>
  </b:Source>
  <b:Source>
    <b:Tag>Wil18</b:Tag>
    <b:SourceType>JournalArticle</b:SourceType>
    <b:Guid>{95718688-C1F1-491F-9931-86E41009F2E8}</b:Guid>
    <b:Title>Unconscious Bias Training: The ‘Silver Bullet’</b:Title>
    <b:JournalName>Australian Journal of Public Administration</b:JournalName>
    <b:Year>2018</b:Year>
    <b:Pages>355-359</b:Pages>
    <b:Volume>77</b:Volume>
    <b:Issue>3</b:Issue>
    <b:Author>
      <b:Author>
        <b:NameList>
          <b:Person>
            <b:Last>Williamson</b:Last>
            <b:First>Sue</b:First>
          </b:Person>
          <b:Person>
            <b:Last>Foley</b:Last>
            <b:First>Meraiah</b:First>
          </b:Person>
        </b:NameList>
      </b:Author>
    </b:Author>
    <b:RefOrder>27</b:RefOrder>
  </b:Source>
  <b:Source>
    <b:Tag>Fel09</b:Tag>
    <b:SourceType>JournalArticle</b:SourceType>
    <b:Guid>{60738736-3BF4-42C8-BB17-22DDF79AA744}</b:Guid>
    <b:Title>Adverse Childhood Experiences and Adult Health</b:Title>
    <b:JournalName>Academic Pediatrics</b:JournalName>
    <b:Year>2009</b:Year>
    <b:Volume>131</b:Volume>
    <b:Issue>2</b:Issue>
    <b:Author>
      <b:Author>
        <b:NameList>
          <b:Person>
            <b:Last>Felitti</b:Last>
            <b:First>Vicent J.</b:First>
          </b:Person>
        </b:NameList>
      </b:Author>
    </b:Author>
    <b:RefOrder>28</b:RefOrder>
  </b:Source>
  <b:Source>
    <b:Tag>Reg21</b:Tag>
    <b:SourceType>InternetSite</b:SourceType>
    <b:Guid>{5815600C-2EF2-4633-9B8D-B5C82D5F2863}</b:Guid>
    <b:Title>Serious and Organised Crime</b:Title>
    <b:Year>2021</b:Year>
    <b:Author>
      <b:Author>
        <b:Corporate>Regional Organised Crime Unit for the West Midlands Region</b:Corporate>
      </b:Author>
    </b:Author>
    <b:YearAccessed>2021</b:YearAccessed>
    <b:MonthAccessed>06</b:MonthAccessed>
    <b:DayAccessed>21</b:DayAccessed>
    <b:URL>https://www.wmrocu.org.uk/serious-organised-crime-soc/#:~:text=Serious%20and%20Organised%20Crime%20%28SOC%29%20is%20defined%20as,highest%20harm%20serious%20and%20organised%20criminals%20and%20networks.</b:URL>
    <b:RefOrder>36</b:RefOrder>
  </b:Source>
  <b:Source>
    <b:Tag>The15</b:Tag>
    <b:SourceType>InternetSite</b:SourceType>
    <b:Guid>{D7E436AE-CB63-41D3-A192-7D32B701B129}</b:Guid>
    <b:Author>
      <b:Author>
        <b:Corporate>The United Kingdom Government </b:Corporate>
      </b:Author>
    </b:Author>
    <b:Title>Serious Crime Act 2015</b:Title>
    <b:Year>2015</b:Year>
    <b:YearAccessed>2021</b:YearAccessed>
    <b:MonthAccessed>05</b:MonthAccessed>
    <b:DayAccessed>21</b:DayAccessed>
    <b:URL>https://www.legislation.gov.uk/ukpga/2015/9/section/45/enacted#:~:text=%20Serious%20Crime%20Act%202015%20%201%20%281%29,or%20Wales%2C%20and%0A%28b%29%20they%20constitute%20an...%20More%20</b:URL>
    <b:RefOrder>37</b:RefOrder>
  </b:Source>
  <b:Source>
    <b:Tag>Sco18</b:Tag>
    <b:SourceType>InternetSite</b:SourceType>
    <b:Guid>{72FF3E9F-8209-4E49-8132-0B1DEE363D44}</b:Guid>
    <b:Author>
      <b:Author>
        <b:Corporate>Scottish Government</b:Corporate>
      </b:Author>
    </b:Author>
    <b:Title>Community impact of serious organised crime</b:Title>
    <b:Year>2018</b:Year>
    <b:YearAccessed>2021</b:YearAccessed>
    <b:MonthAccessed>06</b:MonthAccessed>
    <b:DayAccessed>21</b:DayAccessed>
    <b:URL>https://www.gov.scot/news/community-impact-of-serious-organised-crime/</b:URL>
    <b:RefOrder>38</b:RefOrder>
  </b:Source>
  <b:Source>
    <b:Tag>For21</b:Tag>
    <b:SourceType>DocumentFromInternetSite</b:SourceType>
    <b:Guid>{A501DF7D-2791-42DC-95B3-766C29B82BEA}</b:Guid>
    <b:Title>What is the impact of serious and organised crime on development</b:Title>
    <b:Year>2021</b:Year>
    <b:YearAccessed>2021</b:YearAccessed>
    <b:MonthAccessed>06</b:MonthAccessed>
    <b:DayAccessed>21 </b:DayAccessed>
    <b:URL>https://www.iteru.co.uk/post/serious-and-organised-crime-impacts-on-development</b:URL>
    <b:Author>
      <b:Author>
        <b:Corporate>Foreign, Commonwealth &amp; Development Office </b:Corporate>
      </b:Author>
    </b:Author>
    <b:Month>05</b:Month>
    <b:Day>11</b:Day>
    <b:RefOrder>39</b:RefOrder>
  </b:Source>
  <b:Source>
    <b:Tag>Nat16</b:Tag>
    <b:SourceType>DocumentFromInternetSite</b:SourceType>
    <b:Guid>{44ADEEF9-66FE-4FBF-B01E-D9AF0D0A63A4}</b:Guid>
    <b:Author>
      <b:Author>
        <b:Corporate>National Offender Management Service </b:Corporate>
      </b:Author>
    </b:Author>
    <b:Title>Public Protection Manual</b:Title>
    <b:Year>2016</b:Year>
    <b:Month>11</b:Month>
    <b:Day>23</b:Day>
    <b:YearAccessed>2021</b:YearAccessed>
    <b:MonthAccessed>06</b:MonthAccessed>
    <b:DayAccessed>21</b:DayAccessed>
    <b:URL>https://www.justice.gov.uk/downloads/offenders/psipso/psi-2016/psi-18-2016-pi-17-2016-public-protection-instruction.pdf</b:URL>
    <b:RefOrder>40</b:RefOrder>
  </b:Source>
  <b:Source>
    <b:Tag>Her</b:Tag>
    <b:SourceType>Report</b:SourceType>
    <b:Guid>{3335D52B-E699-4C80-A2D6-35116859F243}</b:Guid>
    <b:Author>
      <b:Author>
        <b:NameList>
          <b:Person>
            <b:Last>Herbert</b:Last>
            <b:First>Tom</b:First>
          </b:Person>
        </b:NameList>
      </b:Author>
    </b:Author>
    <b:Year>2020</b:Year>
    <b:City>Swansea</b:City>
    <b:Title>Competency Based Workbook 1 (PCDA)</b:Title>
    <b:RefOrder>51</b:RefOrder>
  </b:Source>
  <b:Source>
    <b:Tag>Her20</b:Tag>
    <b:SourceType>Report</b:SourceType>
    <b:Guid>{559F6910-E9B4-44BC-B3CB-A12ECC4F362D}</b:Guid>
    <b:Title>Competency Based Workbook 1 (PCDA)</b:Title>
    <b:Year>2020</b:Year>
    <b:City>Swansea</b:City>
    <b:Author>
      <b:Author>
        <b:NameList>
          <b:Person>
            <b:Last>Herbert</b:Last>
            <b:First>Tom</b:First>
          </b:Person>
        </b:NameList>
      </b:Author>
    </b:Author>
    <b:RefOrder>41</b:RefOrder>
  </b:Source>
  <b:Source>
    <b:Tag>Sou19</b:Tag>
    <b:SourceType>InternetSite</b:SourceType>
    <b:Guid>{ABABCF0E-2240-481E-A9AE-B42CC0DE78B8}</b:Guid>
    <b:Title>Vulnerability and crime</b:Title>
    <b:Year>2019</b:Year>
    <b:Author>
      <b:Author>
        <b:Corporate>South Yorkshire Police and Crime Commissioner </b:Corporate>
      </b:Author>
    </b:Author>
    <b:YearAccessed>2021</b:YearAccessed>
    <b:MonthAccessed>06</b:MonthAccessed>
    <b:DayAccessed>21</b:DayAccessed>
    <b:URL>https://southyorkshire-pcc.gov.uk/blogs/vulnerability-and-crime/</b:URL>
    <b:RefOrder>42</b:RefOrder>
  </b:Source>
  <b:Source>
    <b:Tag>Nat21</b:Tag>
    <b:SourceType>InternetSite</b:SourceType>
    <b:Guid>{2E06A49C-14CC-4630-8109-B0A919475F13}</b:Guid>
    <b:Title>County Lines </b:Title>
    <b:Year>2021</b:Year>
    <b:Author>
      <b:Author>
        <b:Corporate>National Crime Agency </b:Corporate>
      </b:Author>
    </b:Author>
    <b:YearAccessed>2021</b:YearAccessed>
    <b:MonthAccessed>07</b:MonthAccessed>
    <b:DayAccessed>18</b:DayAccessed>
    <b:URL>https://www.nationalcrimeagency.gov.uk/what-we-do/crime-threats/drug-trafficking/county-lines</b:URL>
    <b:RefOrder>43</b:RefOrder>
  </b:Source>
  <b:Source>
    <b:Tag>Nat</b:Tag>
    <b:SourceType>DocumentFromInternetSite</b:SourceType>
    <b:Guid>{4DF8ED93-7F60-4BF4-8C6B-12F1FAECFD09}</b:Guid>
    <b:Author>
      <b:Author>
        <b:Corporate>National Crime Agency</b:Corporate>
      </b:Author>
    </b:Author>
    <b:Title>County lines drug supply, vulnerability and harm 2018 </b:Title>
    <b:Year>2018</b:Year>
    <b:Month>01</b:Month>
    <b:YearAccessed>2021</b:YearAccessed>
    <b:MonthAccessed>07</b:MonthAccessed>
    <b:DayAccessed>18</b:DayAccessed>
    <b:URL>https://www.nationalcrimeagency.gov.uk/who-we-are/publications/257-county-lines-drug-supply-vulnerability-and-harm-2018/file</b:URL>
    <b:RefOrder>44</b:RefOrder>
  </b:Source>
  <b:Source>
    <b:Tag>The18</b:Tag>
    <b:SourceType>DocumentFromInternetSite</b:SourceType>
    <b:Guid>{F5903E9B-8624-4235-B8A2-C55FA603F9C8}</b:Guid>
    <b:Author>
      <b:Author>
        <b:Corporate>The United Kingdom Government </b:Corporate>
      </b:Author>
    </b:Author>
    <b:Title>Serious and Organised Crime Strategy 2018 </b:Title>
    <b:Year>2018</b:Year>
    <b:Month>11</b:Month>
    <b:YearAccessed>2021</b:YearAccessed>
    <b:MonthAccessed>07</b:MonthAccessed>
    <b:DayAccessed>18</b:DayAccessed>
    <b:URL>https://assets.publishing.service.gov.uk/government/uploads/system/uploads/attachment_data/file/752850/SOC-2018-web.pdf#:~:text=Serious%20and%20organised%20criminals%20prey%20on%20the%20most,their%20personal%20data%20in%20ruthless%20pursuit%20of%20profit.</b:URL>
    <b:RefOrder>45</b:RefOrder>
  </b:Source>
  <b:Source>
    <b:Tag>Oxf07</b:Tag>
    <b:SourceType>DocumentFromInternetSite</b:SourceType>
    <b:Guid>{DC62A10E-4C2C-4AE8-9030-FC8E323575A5}</b:Guid>
    <b:Author>
      <b:Author>
        <b:Corporate>Oxfordshire County Council</b:Corporate>
      </b:Author>
    </b:Author>
    <b:Title>Overarching Strategy on Understanding 'Harder to Reach' Groups and Breaking The Cycle Of Deprivation</b:Title>
    <b:Year>2007</b:Year>
    <b:YearAccessed>2021</b:YearAccessed>
    <b:MonthAccessed>07</b:MonthAccessed>
    <b:DayAccessed>18</b:DayAccessed>
    <b:URL>https://www2.oxfordshire.gov.uk/cms/sites/default/files/folders/documents/aboutyourcouncil/plansperformancepolicy/equality/hardertoreachcycledeprivationstrategy.pdf</b:URL>
    <b:RefOrder>46</b:RefOrder>
  </b:Source>
  <b:Source>
    <b:Tag>Min10</b:Tag>
    <b:SourceType>DocumentFromInternetSite</b:SourceType>
    <b:Guid>{306D6891-7366-4E87-85A6-F278883CEB97}</b:Guid>
    <b:Author>
      <b:Author>
        <b:Corporate>Ministry Of Defence </b:Corporate>
      </b:Author>
    </b:Author>
    <b:Title>Conviction Histories of Offenders between the age of 10 and 52</b:Title>
    <b:Year>2010</b:Year>
    <b:Month>07</b:Month>
    <b:YearAccessed>2021</b:YearAccessed>
    <b:MonthAccessed>07</b:MonthAccessed>
    <b:DayAccessed>18</b:DayAccessed>
    <b:URL>https://assets.publishing.service.gov.uk/government/uploads/system/uploads/attachment_data/file/217474/criminal-histories-bulletin.pdf</b:URL>
    <b:RefOrder>47</b:RefOrder>
  </b:Source>
  <b:Source>
    <b:Tag>Chi21</b:Tag>
    <b:SourceType>InternetSite</b:SourceType>
    <b:Guid>{F94A3C74-2061-488C-80EB-FD1AD81F71A7}</b:Guid>
    <b:Title>Adverse Childhood Experiences (ACES)</b:Title>
    <b:Year>2021</b:Year>
    <b:YearAccessed>2021</b:YearAccessed>
    <b:MonthAccessed>07</b:MonthAccessed>
    <b:DayAccessed>18</b:DayAccessed>
    <b:URL>https://www.childwelfare.gov/topics/preventing/preventionmonth/resources/ace/#:~:text=Adverse%20childhood%20experiences%20%28ACEs%29%20are%20traumatic%20events%20occurring,illness%2C%20substance%20use%2C%20divorce%2C%20incarceration%2C%20and%20domestic%20</b:URL>
    <b:Author>
      <b:Author>
        <b:Corporate>Child Welfare Information Gateway</b:Corporate>
      </b:Author>
    </b:Author>
    <b:RefOrder>48</b:RefOrder>
  </b:Source>
  <b:Source>
    <b:Tag>Pub21</b:Tag>
    <b:SourceType>InternetSite</b:SourceType>
    <b:Guid>{42A6BDEF-CA5C-4456-80AA-1922110EAAB4}</b:Guid>
    <b:Author>
      <b:Author>
        <b:Corporate>Public Health Scotland</b:Corporate>
      </b:Author>
    </b:Author>
    <b:Title>Adverse Childhood Experiences (ACES)</b:Title>
    <b:Year>2021</b:Year>
    <b:YearAccessed>2021</b:YearAccessed>
    <b:MonthAccessed>07</b:MonthAccessed>
    <b:DayAccessed>18</b:DayAccessed>
    <b:URL>http://www.healthscotland.scot/population-groups/children/adverse-childhood-experiences-aces/overview-of-aces</b:URL>
    <b:RefOrder>49</b:RefOrder>
  </b:Source>
  <b:Source>
    <b:Tag>Lev14</b:Tag>
    <b:SourceType>JournalArticle</b:SourceType>
    <b:Guid>{57BEF9C9-8D31-4FBA-AE07-8124376BBEA5}</b:Guid>
    <b:Title>Adverse Childhood Experiences in the Lives of Male Sex Offenders: Implications for Trauma-Informed Care</b:Title>
    <b:Year>2014</b:Year>
    <b:Pages>340-359</b:Pages>
    <b:Volume>28</b:Volume>
    <b:Issue>4</b:Issue>
    <b:Author>
      <b:Author>
        <b:NameList>
          <b:Person>
            <b:Last>Levenson</b:Last>
            <b:First>Jill S.</b:First>
          </b:Person>
          <b:Person>
            <b:Last>Willis</b:Last>
            <b:First>Gwenda M.</b:First>
          </b:Person>
          <b:Person>
            <b:Last>Prescott</b:Last>
            <b:First>David S.</b:First>
          </b:Person>
        </b:NameList>
      </b:Author>
    </b:Author>
    <b:RefOrder>50</b:RefOrder>
  </b:Source>
  <b:Source>
    <b:Tag>Bal06</b:Tag>
    <b:SourceType>Book</b:SourceType>
    <b:Guid>{EADFEFBE-4EF0-4EAE-9B2F-5532C2299808}</b:Guid>
    <b:Title>Organisational Justice</b:Title>
    <b:JournalName>Academia </b:JournalName>
    <b:Year>2006</b:Year>
    <b:Author>
      <b:Author>
        <b:NameList>
          <b:Person>
            <b:Last>Baldwin</b:Last>
            <b:First>Susanna</b:First>
          </b:Person>
        </b:NameList>
      </b:Author>
    </b:Author>
    <b:City>Brighton </b:City>
    <b:Publisher>INSTITUTE FOR EMPLOYMENT STUDIES</b:Publisher>
    <b:Edition>1</b:Edition>
    <b:RefOrder>29</b:RefOrder>
  </b:Source>
  <b:Source>
    <b:Tag>Her19</b:Tag>
    <b:SourceType>InternetSite</b:SourceType>
    <b:Guid>{F4895D7A-D66F-4E93-9F94-359E2859F68A}</b:Guid>
    <b:Title>Organisational Justice </b:Title>
    <b:Year>2019</b:Year>
    <b:Author>
      <b:Author>
        <b:Corporate>Her Majesty’s Inspectorate of Constabulary Fire and Rescue Service.</b:Corporate>
      </b:Author>
    </b:Author>
    <b:YearAccessed>2021</b:YearAccessed>
    <b:MonthAccessed>07</b:MonthAccessed>
    <b:DayAccessed>19</b:DayAccessed>
    <b:URL>https://www.justiceinspectorates.gov.uk/hmicfrs/glossary/organisational-justice/#:~:text=Organisational%20justice.%20Degree%20to%20which%20police%20officers%20and,to%20treat%20the%20public%20fairly%20and%20respectfully%20if</b:URL>
    <b:RefOrder>30</b:RefOrder>
  </b:Source>
  <b:Source>
    <b:Tag>Coll15</b:Tag>
    <b:SourceType>InternetSite</b:SourceType>
    <b:Guid>{9596805C-E7F1-458C-A748-7C089F692743}</b:Guid>
    <b:Author>
      <b:Author>
        <b:Corporate>College of Policing </b:Corporate>
      </b:Author>
    </b:Author>
    <b:Title>Fair cop 2: Organisational justice, behaviour and ethical policing </b:Title>
    <b:Year>2015</b:Year>
    <b:YearAccessed>2021</b:YearAccessed>
    <b:MonthAccessed>07</b:MonthAccessed>
    <b:DayAccessed>19</b:DayAccessed>
    <b:URL>https://whatworks.college.police.uk/Research/Documents/150317_Fair_cop%202_FINAL_REPORT.pdf</b:URL>
    <b:RefOrder>31</b:RefOrder>
  </b:Source>
  <b:Source>
    <b:Tag>Dai03</b:Tag>
    <b:SourceType>JournalArticle</b:SourceType>
    <b:Guid>{192779A6-584A-4907-A73F-481FF4490E16}</b:Guid>
    <b:Title>Corporate governance: Decades of dialogue and data</b:Title>
    <b:Year>2003</b:Year>
    <b:Pages>371-382</b:Pages>
    <b:JournalName>Academy of Management Review</b:JournalName>
    <b:Volume>28</b:Volume>
    <b:Issue>3</b:Issue>
    <b:Author>
      <b:Author>
        <b:NameList>
          <b:Person>
            <b:Last>Daily</b:Last>
            <b:First>Catherine M.</b:First>
          </b:Person>
          <b:Person>
            <b:Last>Dalton</b:Last>
            <b:First>Dan R</b:First>
          </b:Person>
          <b:Person>
            <b:Last>Cannella</b:Last>
            <b:First>Albert</b:First>
          </b:Person>
        </b:NameList>
      </b:Author>
    </b:Author>
    <b:RefOrder>32</b:RefOrder>
  </b:Source>
  <b:Source>
    <b:Tag>Zim06</b:Tag>
    <b:SourceType>JournalArticle</b:SourceType>
    <b:Guid>{4725235F-C5D2-46D5-B267-0D8AA93FF63E}</b:Guid>
    <b:Title>Adolescents’ Development of Personal Agency</b:Title>
    <b:JournalName>Adolescence and Education </b:JournalName>
    <b:Year>2006</b:Year>
    <b:Pages>45-69</b:Pages>
    <b:Volume>5</b:Volume>
    <b:Author>
      <b:Author>
        <b:NameList>
          <b:Person>
            <b:Last>Zimmerman </b:Last>
            <b:First>B.J</b:First>
          </b:Person>
          <b:Person>
            <b:Last>Clearly</b:Last>
            <b:First>T.J</b:First>
          </b:Person>
        </b:NameList>
      </b:Author>
    </b:Author>
    <b:RefOrder>33</b:RefOrder>
  </b:Source>
  <b:Source>
    <b:Tag>Mit75</b:Tag>
    <b:SourceType>JournalArticle</b:SourceType>
    <b:Guid>{FE88A10A-31CA-4ADF-A94D-6E170210225D}</b:Guid>
    <b:Title>The Theory of Agency: The Policing "Paradox" and Regulatory Behavior</b:Title>
    <b:JournalName>Winter</b:JournalName>
    <b:Year>1975</b:Year>
    <b:Pages>27-42</b:Pages>
    <b:Volume>24</b:Volume>
    <b:Author>
      <b:Author>
        <b:NameList>
          <b:Person>
            <b:Last>Mitnick</b:Last>
            <b:First>Barry M.</b:First>
          </b:Person>
        </b:NameList>
      </b:Author>
    </b:Author>
    <b:RefOrder>35</b:RefOrder>
  </b:Source>
  <b:Source>
    <b:Tag>Soc21</b:Tag>
    <b:SourceType>InternetSite</b:SourceType>
    <b:Guid>{447BADCB-FA99-4D8B-A7AD-2B1442EB2D60}</b:Guid>
    <b:Title>Agency</b:Title>
    <b:Year>2021</b:Year>
    <b:Author>
      <b:Author>
        <b:Corporate>Sociology Dictionary </b:Corporate>
      </b:Author>
    </b:Author>
    <b:YearAccessed>2021</b:YearAccessed>
    <b:MonthAccessed>07</b:MonthAccessed>
    <b:DayAccessed>22</b:DayAccessed>
    <b:URL>https://sociologydictionary.org/agency/#definition_of_agency</b:URL>
    <b:RefOrder>34</b:RefOrder>
  </b:Source>
</b:Sources>
</file>

<file path=customXml/itemProps1.xml><?xml version="1.0" encoding="utf-8"?>
<ds:datastoreItem xmlns:ds="http://schemas.openxmlformats.org/officeDocument/2006/customXml" ds:itemID="{CBAE8A08-C318-4E16-83CC-76B865C14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3036</TotalTime>
  <Pages>24</Pages>
  <Words>6428</Words>
  <Characters>36640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Herbert,Tom swp6620</dc:creator>
  <cp:keywords/>
  <dc:description/>
  <cp:lastModifiedBy>Herbert,Tom swp6620</cp:lastModifiedBy>
  <cp:revision>44</cp:revision>
  <dcterms:created xsi:type="dcterms:W3CDTF">2021-05-05T15:09:00Z</dcterms:created>
  <dcterms:modified xsi:type="dcterms:W3CDTF">2021-07-25T15:45:00Z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e6a2ee20-6eaa-42d5-81ef-9c81da9e1c71</vt:lpwstr>
  </property>
  <property fmtid="{D5CDD505-2E9C-101B-9397-08002B2CF9AE}" pid="3" name="Classification">
    <vt:lpwstr>OFFICIAL</vt:lpwstr>
  </property>
  <property fmtid="{D5CDD505-2E9C-101B-9397-08002B2CF9AE}" pid="4" name="Visibility">
    <vt:lpwstr>NOT VISIBLE</vt:lpwstr>
  </property>
</Properties>
</file>