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object w:dxaOrig="3856" w:dyaOrig="1117">
          <v:rect xmlns:o="urn:schemas-microsoft-com:office:office" xmlns:v="urn:schemas-microsoft-com:vml" id="rectole0000000000" style="width:192.800000pt;height:55.8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PROBLEM SOLVING</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Student: Dorin-Mihut Moc 1605365</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Tutor: Syed Muhammad Hammad</w:t>
        <w:t xml:space="preserve"> </w:t>
      </w: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of Contents</w:t>
      </w:r>
    </w:p>
    <w:p>
      <w:pPr>
        <w:tabs>
          <w:tab w:val="right" w:pos="9350" w:leader="dot"/>
        </w:tabs>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Task AC 1.1</w:t>
      </w:r>
      <w:r>
        <w:rPr>
          <w:rFonts w:ascii="Times New Roman" w:hAnsi="Times New Roman" w:cs="Times New Roman" w:eastAsia="Times New Roman"/>
          <w:color w:val="000000"/>
          <w:spacing w:val="0"/>
          <w:position w:val="0"/>
          <w:sz w:val="24"/>
          <w:shd w:fill="auto" w:val="clear"/>
        </w:rPr>
        <w:tab/>
        <w:t xml:space="preserve">3</w:t>
      </w:r>
    </w:p>
    <w:p>
      <w:pPr>
        <w:tabs>
          <w:tab w:val="right" w:pos="9350" w:leader="dot"/>
        </w:tabs>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Task AC 1.2</w:t>
      </w:r>
      <w:r>
        <w:rPr>
          <w:rFonts w:ascii="Times New Roman" w:hAnsi="Times New Roman" w:cs="Times New Roman" w:eastAsia="Times New Roman"/>
          <w:color w:val="000000"/>
          <w:spacing w:val="0"/>
          <w:position w:val="0"/>
          <w:sz w:val="24"/>
          <w:shd w:fill="auto" w:val="clear"/>
        </w:rPr>
        <w:tab/>
        <w:t xml:space="preserve">4</w:t>
      </w:r>
    </w:p>
    <w:p>
      <w:pPr>
        <w:tabs>
          <w:tab w:val="right" w:pos="9350" w:leader="dot"/>
        </w:tabs>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Task AC 2.1</w:t>
      </w:r>
      <w:r>
        <w:rPr>
          <w:rFonts w:ascii="Times New Roman" w:hAnsi="Times New Roman" w:cs="Times New Roman" w:eastAsia="Times New Roman"/>
          <w:color w:val="000000"/>
          <w:spacing w:val="0"/>
          <w:position w:val="0"/>
          <w:sz w:val="24"/>
          <w:shd w:fill="auto" w:val="clear"/>
        </w:rPr>
        <w:tab/>
        <w:t xml:space="preserve">6</w:t>
      </w:r>
    </w:p>
    <w:p>
      <w:pPr>
        <w:tabs>
          <w:tab w:val="right" w:pos="9350" w:leader="dot"/>
        </w:tabs>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Task AC 2.2</w:t>
      </w:r>
      <w:r>
        <w:rPr>
          <w:rFonts w:ascii="Times New Roman" w:hAnsi="Times New Roman" w:cs="Times New Roman" w:eastAsia="Times New Roman"/>
          <w:color w:val="000000"/>
          <w:spacing w:val="0"/>
          <w:position w:val="0"/>
          <w:sz w:val="24"/>
          <w:shd w:fill="auto" w:val="clear"/>
        </w:rPr>
        <w:tab/>
        <w:t xml:space="preserve">9</w:t>
      </w:r>
    </w:p>
    <w:p>
      <w:pPr>
        <w:tabs>
          <w:tab w:val="right" w:pos="9350" w:leader="dot"/>
        </w:tabs>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Task AC 3.1</w:t>
      </w:r>
      <w:r>
        <w:rPr>
          <w:rFonts w:ascii="Times New Roman" w:hAnsi="Times New Roman" w:cs="Times New Roman" w:eastAsia="Times New Roman"/>
          <w:color w:val="000000"/>
          <w:spacing w:val="0"/>
          <w:position w:val="0"/>
          <w:sz w:val="24"/>
          <w:shd w:fill="auto" w:val="clear"/>
        </w:rPr>
        <w:tab/>
        <w:t xml:space="preserve">10</w:t>
      </w:r>
    </w:p>
    <w:p>
      <w:pPr>
        <w:tabs>
          <w:tab w:val="right" w:pos="9350" w:leader="dot"/>
        </w:tabs>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Task AC 4.1</w:t>
      </w:r>
      <w:r>
        <w:rPr>
          <w:rFonts w:ascii="Times New Roman" w:hAnsi="Times New Roman" w:cs="Times New Roman" w:eastAsia="Times New Roman"/>
          <w:color w:val="000000"/>
          <w:spacing w:val="0"/>
          <w:position w:val="0"/>
          <w:sz w:val="24"/>
          <w:shd w:fill="auto" w:val="clear"/>
        </w:rPr>
        <w:tab/>
        <w:t xml:space="preserve">11</w:t>
      </w:r>
    </w:p>
    <w:p>
      <w:pPr>
        <w:tabs>
          <w:tab w:val="right" w:pos="9350" w:leader="dot"/>
        </w:tabs>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Reference List</w:t>
      </w:r>
      <w:r>
        <w:rPr>
          <w:rFonts w:ascii="Times New Roman" w:hAnsi="Times New Roman" w:cs="Times New Roman" w:eastAsia="Times New Roman"/>
          <w:color w:val="000000"/>
          <w:spacing w:val="0"/>
          <w:position w:val="0"/>
          <w:sz w:val="24"/>
          <w:shd w:fill="auto" w:val="clear"/>
        </w:rPr>
        <w:tab/>
        <w:t xml:space="preserve">12</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Task AC 1.1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1.1.1 Define a problem: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this section HR related challenges of Tesco; renowned retail Supermarket Company will be discussed. Main objective of HR department is to make strategic planning for employee management so that a creative motivated and productive workplace can be created. It is very natural phenomenon that, in Retail industry the organization staffs directly deals with the consumer. As a result it can be said that, the future of the company is directly lied upon the customer facilitation technique of the company staffs. As a result for retail industry the employee motivation and training program works a lot. The HR member has to develop strategies that, the long term as well as short term objective can be eradicated.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1.1.2 Stages of a problem:</w:t>
      </w:r>
    </w:p>
    <w:p>
      <w:pPr>
        <w:numPr>
          <w:ilvl w:val="0"/>
          <w:numId w:val="11"/>
        </w:numPr>
        <w:spacing w:before="0" w:after="0" w:line="36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High Turnover: For all retail industry there presents a high employee turnover. The problem is hidden in daily routine of the employee. Employee training program remain untouched due to high work pressure even the HR member feels the need for employee training  (Schoenfeld, 2014, pp 3216)</w:t>
      </w:r>
    </w:p>
    <w:p>
      <w:pPr>
        <w:numPr>
          <w:ilvl w:val="0"/>
          <w:numId w:val="1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Diversity: Workforce diversity is considered as good prospect of workplace. Diversity in workplace successfully keeps better market placer connection, which positively develops better results. Someplace work place diversity raises conflict in team work. Team working mentality, collaborative power and tolerance power is different for the employee from different cultural background. </w:t>
      </w:r>
    </w:p>
    <w:p>
      <w:pPr>
        <w:numPr>
          <w:ilvl w:val="0"/>
          <w:numId w:val="1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Misconception: work conception about the organisation view, Low payment, and lack of growth can raise misconception in between the company employee. Provide better advantage to the full time employee sometime raise misconception in the workplace </w:t>
      </w:r>
    </w:p>
    <w:p>
      <w:pPr>
        <w:numPr>
          <w:ilvl w:val="0"/>
          <w:numId w:val="1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Seasonal Demand: For most of the retail organisation session discount offers given. At that time extreme work pressure falls on the company employee (Frensch and Funke, 2014). At that time company more pay for the regular worker than the part time worker which raise conflict and became a challenge to the HR members.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1.1.3 How problem can affect psychologically on human health:</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Disability can be occured from the mental health related problem. Mental health disorder can occur due to workplace bad environment, extreme work pressure and serious conflict in the workplace. Some of the diseases that can occur are skin disease, Heart disease, mental disorder, Respiratory disorder and much more problem. Sometime there can occur severe accident due to bad workplace culture. From a survey, the information has been raise such that 7% of employee suffers from Mental Disorder due to bad work culture.  </w: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object w:dxaOrig="4429" w:dyaOrig="3270">
          <v:rect xmlns:o="urn:schemas-microsoft-com:office:office" xmlns:v="urn:schemas-microsoft-com:vml" id="rectole0000000001" style="width:221.450000pt;height:163.5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Cost of Occupation and work related Disease</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Van Aken and Berends, 2017)</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Task AC 1.2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1.2.1 Definition of critical thinking:</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Critical Thinking is a process to develop a well-thought and logical judgment. The process warns to incorporate any topic simply. Always to raise arguments and come to a conclusion is a practice for critical thinking. Throughout critical thinking process the thinker's accessing, analysing and recycling skills can be judged (Van Aken and Berends, 2017).  In other word, critical thinking is a process of self disciplined, self corrective and self monitored thinking. Standard of excellence can be judged with the help of critical thinking. Critical thinking is much more effective to incorporate problem solving skills. Ventilation of effective communication is possible with the help of critical thinking. In the next critical thinking skills are analysed:</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Skepticism:</w:t>
      </w:r>
      <w:r>
        <w:rPr>
          <w:rFonts w:ascii="Times New Roman" w:hAnsi="Times New Roman" w:cs="Times New Roman" w:eastAsia="Times New Roman"/>
          <w:color w:val="000000"/>
          <w:spacing w:val="0"/>
          <w:position w:val="0"/>
          <w:sz w:val="24"/>
          <w:shd w:fill="auto" w:val="clear"/>
        </w:rPr>
        <w:t xml:space="preserve"> this includes having a sound addressing state of mind on the topic of the  new data that the scholar have presented to and not indiscriminately thinking everybody tells to the thinker.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Humanity:</w:t>
      </w:r>
      <w:r>
        <w:rPr>
          <w:rFonts w:ascii="Times New Roman" w:hAnsi="Times New Roman" w:cs="Times New Roman" w:eastAsia="Times New Roman"/>
          <w:color w:val="000000"/>
          <w:spacing w:val="0"/>
          <w:position w:val="0"/>
          <w:sz w:val="24"/>
          <w:shd w:fill="auto" w:val="clear"/>
        </w:rPr>
        <w:t xml:space="preserve"> It is the capacity to concede that the mastermind's sentiments and thoughts aren't right when looked with new persuading proof that states generally.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Curiosity:</w:t>
      </w:r>
      <w:r>
        <w:rPr>
          <w:rFonts w:ascii="Times New Roman" w:hAnsi="Times New Roman" w:cs="Times New Roman" w:eastAsia="Times New Roman"/>
          <w:color w:val="000000"/>
          <w:spacing w:val="0"/>
          <w:position w:val="0"/>
          <w:sz w:val="24"/>
          <w:shd w:fill="auto" w:val="clear"/>
        </w:rPr>
        <w:t xml:space="preserve"> It is the want to take in more data and look for prove and in addition being available to new thoughts.</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1.2.2 Key steps of critical thinking:</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Critical thinking process can be completed with the help of six necessary steps.th steps are as follows:</w:t>
      </w:r>
    </w:p>
    <w:p>
      <w:pPr>
        <w:numPr>
          <w:ilvl w:val="0"/>
          <w:numId w:val="1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Organise Information: </w:t>
      </w:r>
      <w:r>
        <w:rPr>
          <w:rFonts w:ascii="Times New Roman" w:hAnsi="Times New Roman" w:cs="Times New Roman" w:eastAsia="Times New Roman"/>
          <w:color w:val="000000"/>
          <w:spacing w:val="0"/>
          <w:position w:val="0"/>
          <w:sz w:val="24"/>
          <w:shd w:fill="auto" w:val="clear"/>
        </w:rPr>
        <w:t xml:space="preserve">Information locating is not a critical or harder process. The problematic information is to be collected. The collected information will be then structured properly. The information is then transferred to soft medium and differently colored. </w:t>
      </w:r>
    </w:p>
    <w:p>
      <w:pPr>
        <w:numPr>
          <w:ilvl w:val="0"/>
          <w:numId w:val="1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Structure Reasoning:</w:t>
      </w:r>
      <w:r>
        <w:rPr>
          <w:rFonts w:ascii="Times New Roman" w:hAnsi="Times New Roman" w:cs="Times New Roman" w:eastAsia="Times New Roman"/>
          <w:color w:val="000000"/>
          <w:spacing w:val="0"/>
          <w:position w:val="0"/>
          <w:sz w:val="24"/>
          <w:shd w:fill="auto" w:val="clear"/>
        </w:rPr>
        <w:t xml:space="preserve"> Supporting reason for the problem has to be building up in the section. Color convention should be kept effective. This type of practice is helpful for displaying practice. Some conventional color code are, green colour is applicable for reasons, For rebuttal purpose orange should have to used, to define some future objective use of red colour is essential (Brown and Chandrasekaran, 2014). </w:t>
      </w:r>
    </w:p>
    <w:p>
      <w:pPr>
        <w:numPr>
          <w:ilvl w:val="0"/>
          <w:numId w:val="1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Evidence Consideration:</w:t>
      </w:r>
      <w:r>
        <w:rPr>
          <w:rFonts w:ascii="Times New Roman" w:hAnsi="Times New Roman" w:cs="Times New Roman" w:eastAsia="Times New Roman"/>
          <w:color w:val="000000"/>
          <w:spacing w:val="0"/>
          <w:position w:val="0"/>
          <w:sz w:val="24"/>
          <w:shd w:fill="auto" w:val="clear"/>
        </w:rPr>
        <w:t xml:space="preserve"> The solid argument and claims are to be underpinned. Rationale of critical thinking has to be created. A visual guide has to be provided. </w:t>
      </w:r>
    </w:p>
    <w:p>
      <w:pPr>
        <w:numPr>
          <w:ilvl w:val="0"/>
          <w:numId w:val="1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Assumption Identification:</w:t>
      </w:r>
      <w:r>
        <w:rPr>
          <w:rFonts w:ascii="Times New Roman" w:hAnsi="Times New Roman" w:cs="Times New Roman" w:eastAsia="Times New Roman"/>
          <w:color w:val="000000"/>
          <w:spacing w:val="0"/>
          <w:position w:val="0"/>
          <w:sz w:val="24"/>
          <w:shd w:fill="auto" w:val="clear"/>
        </w:rPr>
        <w:t xml:space="preserve"> logical argumentative structure has to be created. Some efficient assumption has to be made relay with their co premises. Map format should be analysed.</w:t>
      </w:r>
    </w:p>
    <w:p>
      <w:pPr>
        <w:numPr>
          <w:ilvl w:val="0"/>
          <w:numId w:val="1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Argument Evaluation: </w:t>
      </w:r>
      <w:r>
        <w:rPr>
          <w:rFonts w:ascii="Times New Roman" w:hAnsi="Times New Roman" w:cs="Times New Roman" w:eastAsia="Times New Roman"/>
          <w:color w:val="000000"/>
          <w:spacing w:val="0"/>
          <w:position w:val="0"/>
          <w:sz w:val="24"/>
          <w:shd w:fill="auto" w:val="clear"/>
        </w:rPr>
        <w:t xml:space="preserve">Logical issue related structure has to be created and related argument should be raised. Stronger arguments likely more acceptable. Understanding the whole system has to be taken for consideration. </w:t>
      </w:r>
    </w:p>
    <w:p>
      <w:pPr>
        <w:numPr>
          <w:ilvl w:val="0"/>
          <w:numId w:val="1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Communication Conclusion:</w:t>
      </w:r>
      <w:r>
        <w:rPr>
          <w:rFonts w:ascii="Times New Roman" w:hAnsi="Times New Roman" w:cs="Times New Roman" w:eastAsia="Times New Roman"/>
          <w:color w:val="000000"/>
          <w:spacing w:val="0"/>
          <w:position w:val="0"/>
          <w:sz w:val="24"/>
          <w:shd w:fill="auto" w:val="clear"/>
        </w:rPr>
        <w:t xml:space="preserve"> Idea originated due to critical thinking must have to keep in record. It should be written in essay report format. Systematic and clear proposition have to be provided.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1.2.3 How critical thinking and innovation can assist at work place for tackling the identified problems?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is a evident that, critical thinking processes essential for any type of problem solving. The HR related problem that occurs in Tesco can be eradicated by critical thinking. This is a step process, as described below:</w:t>
      </w:r>
    </w:p>
    <w:p>
      <w:pPr>
        <w:numPr>
          <w:ilvl w:val="0"/>
          <w:numId w:val="1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Knowledge: </w:t>
      </w:r>
      <w:r>
        <w:rPr>
          <w:rFonts w:ascii="Times New Roman" w:hAnsi="Times New Roman" w:cs="Times New Roman" w:eastAsia="Times New Roman"/>
          <w:color w:val="000000"/>
          <w:spacing w:val="0"/>
          <w:position w:val="0"/>
          <w:sz w:val="24"/>
          <w:shd w:fill="auto" w:val="clear"/>
        </w:rPr>
        <w:t xml:space="preserve">The cause of occurring HR related problem has to be determined first. Company hierarchy structure, the victim of the problem, the effect of HR related problem has to analyse and have to keep in record.   </w:t>
      </w:r>
    </w:p>
    <w:p>
      <w:pPr>
        <w:numPr>
          <w:ilvl w:val="0"/>
          <w:numId w:val="1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Comprehension:</w:t>
      </w:r>
      <w:r>
        <w:rPr>
          <w:rFonts w:ascii="Times New Roman" w:hAnsi="Times New Roman" w:cs="Times New Roman" w:eastAsia="Times New Roman"/>
          <w:color w:val="000000"/>
          <w:spacing w:val="0"/>
          <w:position w:val="0"/>
          <w:sz w:val="24"/>
          <w:shd w:fill="auto" w:val="clear"/>
        </w:rPr>
        <w:t xml:space="preserve"> Problem related information have to collect from the organisational members. What they think hear, see and understand must have to go down.</w:t>
      </w:r>
    </w:p>
    <w:p>
      <w:pPr>
        <w:numPr>
          <w:ilvl w:val="0"/>
          <w:numId w:val="1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Application: </w:t>
      </w:r>
      <w:r>
        <w:rPr>
          <w:rFonts w:ascii="Times New Roman" w:hAnsi="Times New Roman" w:cs="Times New Roman" w:eastAsia="Times New Roman"/>
          <w:color w:val="000000"/>
          <w:spacing w:val="0"/>
          <w:position w:val="0"/>
          <w:sz w:val="24"/>
          <w:shd w:fill="auto" w:val="clear"/>
        </w:rPr>
        <w:t xml:space="preserve">After thinking the whole system critically, what the thinkers have comprehended must have to be applied in the organisation (Pettigrew, 2014). </w:t>
      </w:r>
    </w:p>
    <w:p>
      <w:pPr>
        <w:numPr>
          <w:ilvl w:val="0"/>
          <w:numId w:val="19"/>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Analysis:</w:t>
      </w:r>
      <w:r>
        <w:rPr>
          <w:rFonts w:ascii="Times New Roman" w:hAnsi="Times New Roman" w:cs="Times New Roman" w:eastAsia="Times New Roman"/>
          <w:color w:val="000000"/>
          <w:spacing w:val="0"/>
          <w:position w:val="0"/>
          <w:sz w:val="24"/>
          <w:shd w:fill="auto" w:val="clear"/>
        </w:rPr>
        <w:t xml:space="preserve"> The implemented system will have to be brake ij smallest part and each part pros and company have to determine. </w:t>
      </w:r>
    </w:p>
    <w:p>
      <w:pPr>
        <w:numPr>
          <w:ilvl w:val="0"/>
          <w:numId w:val="19"/>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Synthesis:</w:t>
      </w:r>
      <w:r>
        <w:rPr>
          <w:rFonts w:ascii="Times New Roman" w:hAnsi="Times New Roman" w:cs="Times New Roman" w:eastAsia="Times New Roman"/>
          <w:color w:val="000000"/>
          <w:spacing w:val="0"/>
          <w:position w:val="0"/>
          <w:sz w:val="24"/>
          <w:shd w:fill="auto" w:val="clear"/>
        </w:rPr>
        <w:t xml:space="preserve"> The combined data have to be synthesized in this section. If required new organizational theories have to be formed.</w:t>
      </w:r>
    </w:p>
    <w:p>
      <w:pPr>
        <w:numPr>
          <w:ilvl w:val="0"/>
          <w:numId w:val="19"/>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Evaluation: </w:t>
      </w:r>
      <w:r>
        <w:rPr>
          <w:rFonts w:ascii="Times New Roman" w:hAnsi="Times New Roman" w:cs="Times New Roman" w:eastAsia="Times New Roman"/>
          <w:color w:val="000000"/>
          <w:spacing w:val="0"/>
          <w:position w:val="0"/>
          <w:sz w:val="24"/>
          <w:shd w:fill="auto" w:val="clear"/>
        </w:rPr>
        <w:t xml:space="preserve">Self evaluation process is to be performed to judge the positivity of the implementation process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Task AC 2.1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Identify the key influencing factors to the organisation</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PESTLE Analysis:</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tbl>
      <w:tblPr/>
      <w:tblGrid>
        <w:gridCol w:w="4680"/>
        <w:gridCol w:w="4680"/>
      </w:tblGrid>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Political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UK government has made a changes tax measure policy that has affected Tesco. The vat rate increased from 17% to 20%. </w:t>
            </w:r>
          </w:p>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To control obesity UK government proposed fat tax in 2009 that has affected foods sales figure of the company.  </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Economical </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In UK gross domestic product price have raised to rate of 2.7% higher than the previous.  Pre crisis peak is gradually upgrades. Downwards economic growth has resist employment. Low in hand income has raised product selling related issue in Tesco.  Economic recession is occured.  </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Social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Number of elderly people is greater in UK. Immobility issues have raised a threat in selling of glossary. Changes in shopping service have raised horsemeat scandal. </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Technological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Supply change management related problem has occurred. Absence Of mobile technology has left a bad impact on selling goods and products. Frequent retailing is facing problem due to disruption in upgraded technology.</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Environmental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Global Warming related problem is hampering Tesco business process. Though Tesco has to take a number of steps to protect the environment, as a result  company have to carry a great expenditure in this section.  </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Legal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Different UK is applicable to different product of UK. Legislative system have spreader its long hand in the sector of agriculture, as a result Tesco settle agricultural standard have violated. </w:t>
            </w:r>
          </w:p>
        </w:tc>
      </w:tr>
    </w:tbl>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SWOT Analysis: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tbl>
      <w:tblPr/>
      <w:tblGrid>
        <w:gridCol w:w="4680"/>
        <w:gridCol w:w="4680"/>
      </w:tblGrid>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Strengths</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Powerful retail brand.</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Wide range of product and keeps value of money.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Business helper like Tesco Express and Tesco Metro.</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Online Shopping.</w:t>
            </w:r>
          </w:p>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Joint Venture.</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Weaknesses</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Workplace Diversity.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Insurance level for household item is high.</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Lack of market penetration experiences (Handford and Matous, 2015).</w:t>
            </w:r>
          </w:p>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Cash flow deficiency</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Opportunities</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Investment in BlinkBox.</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Digital environment.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Online shopping.</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Expansion of sells sector</w:t>
            </w:r>
          </w:p>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Overseas expansion of Business.</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Threats</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Strong market Competitor.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Takeover of ASDA and Walmart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Lack of resource.</w:t>
            </w:r>
          </w:p>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Absence of Cash Flow</w:t>
            </w:r>
          </w:p>
        </w:tc>
      </w:tr>
    </w:tbl>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Task AC 2.2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Write a brief letter to the line manager about the impacts identified in PESTLE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Line Manager,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Tesco Pvt. Ltd.</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(Full Address of Tesco),</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United Kingdom- (Pin code),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ab/>
        <w:tab/>
        <w:t xml:space="preserve">Subject: Business Impact of Tesco as developed in PESTLE analysis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Sir/ Madam,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ab/>
        <w:t xml:space="preserve">It is for your kind information, I am writing this piece of paper to you to aware you about some problem, from that your respected company, Tesco is suffering. It will be better to declare that, the problem that are analysed here, are raised by PESTLE analysis of this company.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Impact due to political problem: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Sales problem as customer spending has gone lower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Company source in income is absent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More expenditure due to tax payment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Profit lowered</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Impact due to economical problem:</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Financial Crisis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Failure in Supermarket Industry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Unemployment issue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Impact due to social problem:</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Failure in online shopping Adaptation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Lessen family income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Product quality has gone down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Impact due to technological problem:</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On time delivery failure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Problem in supply chain management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Enhancing cost efficiency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Absence of Mobile technology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Impact due to legal problem:</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Different law for different product creates a bulky environment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Violate agricultural Standard.</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Disruption in financial service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Impact due to ecological problem:</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More expenditure for keeping environment safety.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Lower Energy Consumption.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Affects by greenhouse gas.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company will be highly obliged, if you take some effective steps to eradicate the bad effect on Tesco. Special and straight forward step is highly solicited.</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Date</w:t>
        <w:tab/>
        <w:tab/>
        <w:tab/>
        <w:tab/>
        <w:tab/>
        <w:tab/>
        <w:tab/>
        <w:tab/>
        <w:tab/>
        <w:t xml:space="preserve">Yours Sincerely,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19 / 10 / 2017</w:t>
        <w:tab/>
        <w:tab/>
        <w:tab/>
        <w:t xml:space="preserve">                                                                    (Name of the Sender)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ab/>
        <w:tab/>
        <w:tab/>
        <w:tab/>
        <w:tab/>
        <w:t xml:space="preserve">         </w:t>
        <w:tab/>
        <w:t xml:space="preserve">(Designation and employment of the sender)</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Task AC 3.1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Definition of ‘Employee Behaviour</w:t>
      </w:r>
      <w:r>
        <w:rPr>
          <w:rFonts w:ascii="Times New Roman" w:hAnsi="Times New Roman" w:cs="Times New Roman" w:eastAsia="Times New Roman"/>
          <w:b/>
          <w:i/>
          <w:color w:val="000000"/>
          <w:spacing w:val="0"/>
          <w:position w:val="0"/>
          <w:sz w:val="24"/>
          <w:shd w:fill="auto" w:val="clear"/>
        </w:rPr>
        <w:t xml:space="preserve">’</w:t>
      </w:r>
      <w:r>
        <w:rPr>
          <w:rFonts w:ascii="Times New Roman" w:hAnsi="Times New Roman" w:cs="Times New Roman" w:eastAsia="Times New Roman"/>
          <w:b/>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Responding method of a person in an organisation is termed as Employee behaviour. It is a fact that, Employees behaviour changes with changes of workplace situation and circumstances. Employee culture from different region varies a lot. Both corporate and personal culture effects on the employee's communication process.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Describe the two main types of employee behaviour: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Task Performance: such people are very much aware of the key obligation territories and about their duty in the work environment. Each individual needs a few objectives throughout everyday life. Assignment entertainers set focuses towards the staffs and Endeavour hard to fulfill errands inside the stipulated time span.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Work Attendance Maintenance: The staffs have to present in office in regular basis. Frequent leave taking procedure has to eradicated by the company employee. They are not supposed to take extra burden.</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Brief explanation of the key influencing techniques of the management of managing the behaviour of employees: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Supervisor need to recognize the diligent work of representatives. Value them before others for them to feel spurred along with inspiration for better performance. Staffs generally prefer to work harder together.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supervisor have to sure about the overburden condition of the employee: Parts and duties of representatives should be according the skill level of the employee. Supervisor has to warn them so that, they don’t waste their time in workplace.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Supervisor has to jointly work with the respective team members to maintain the visual basis of their performance.</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Task AC 4.1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How technology has supported the business in general?</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Technology has a great influence in business improvement. Technology can change the communication process in business. The marketing strategy, company productivity, Customer service, Telecommunication process is also upgrades with the help of technology advancement. The process of teleconferencing upgrades with the advancement of technology  (Proctor, 2014). With the help of technology up gradation small business organisation can spread their business towards the global customers.</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Presentation of the key advantages and disadvantages of using information technology: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recent times use of Information technology in the business has grown up in a alarming rate. Mainly it is employed to maximize the company productivity. Sometime for securing data of the company, Information Technology is employed. Apart from these Information Technology has some advantage and disadvantage also:</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Advantage: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~Protecting information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Operating Information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Process automation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implement digital marketing</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Disadvantage: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Increase expense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Breach securing</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Elimination of employment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Privacy Issue</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Book:</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Brown, D.C. and Chandrasekaran, B., 2014. </w:t>
      </w:r>
      <w:r>
        <w:rPr>
          <w:rFonts w:ascii="Times New Roman" w:hAnsi="Times New Roman" w:cs="Times New Roman" w:eastAsia="Times New Roman"/>
          <w:i/>
          <w:color w:val="000000"/>
          <w:spacing w:val="0"/>
          <w:position w:val="0"/>
          <w:sz w:val="24"/>
          <w:shd w:fill="auto" w:val="clear"/>
        </w:rPr>
        <w:t xml:space="preserve">Design problem solving: knowledge structures and control strategies</w:t>
      </w:r>
      <w:r>
        <w:rPr>
          <w:rFonts w:ascii="Times New Roman" w:hAnsi="Times New Roman" w:cs="Times New Roman" w:eastAsia="Times New Roman"/>
          <w:color w:val="000000"/>
          <w:spacing w:val="0"/>
          <w:position w:val="0"/>
          <w:sz w:val="24"/>
          <w:shd w:fill="auto" w:val="clear"/>
        </w:rPr>
        <w:t xml:space="preserve">. Morgan Kaufmann.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Frensch, P.A. and Funke, J. eds., 2014. </w:t>
      </w:r>
      <w:r>
        <w:rPr>
          <w:rFonts w:ascii="Times New Roman" w:hAnsi="Times New Roman" w:cs="Times New Roman" w:eastAsia="Times New Roman"/>
          <w:i/>
          <w:color w:val="000000"/>
          <w:spacing w:val="0"/>
          <w:position w:val="0"/>
          <w:sz w:val="24"/>
          <w:shd w:fill="auto" w:val="clear"/>
        </w:rPr>
        <w:t xml:space="preserve">Complex problem solving: The European perspective</w:t>
      </w:r>
      <w:r>
        <w:rPr>
          <w:rFonts w:ascii="Times New Roman" w:hAnsi="Times New Roman" w:cs="Times New Roman" w:eastAsia="Times New Roman"/>
          <w:color w:val="000000"/>
          <w:spacing w:val="0"/>
          <w:position w:val="0"/>
          <w:sz w:val="24"/>
          <w:shd w:fill="auto" w:val="clear"/>
        </w:rPr>
        <w:t xml:space="preserve">. Psychology Press.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Pettigrew, A.M., 2014. </w:t>
      </w:r>
      <w:r>
        <w:rPr>
          <w:rFonts w:ascii="Times New Roman" w:hAnsi="Times New Roman" w:cs="Times New Roman" w:eastAsia="Times New Roman"/>
          <w:i/>
          <w:color w:val="000000"/>
          <w:spacing w:val="0"/>
          <w:position w:val="0"/>
          <w:sz w:val="24"/>
          <w:shd w:fill="auto" w:val="clear"/>
        </w:rPr>
        <w:t xml:space="preserve">The politics of organizational decision-making</w:t>
      </w:r>
      <w:r>
        <w:rPr>
          <w:rFonts w:ascii="Times New Roman" w:hAnsi="Times New Roman" w:cs="Times New Roman" w:eastAsia="Times New Roman"/>
          <w:color w:val="000000"/>
          <w:spacing w:val="0"/>
          <w:position w:val="0"/>
          <w:sz w:val="24"/>
          <w:shd w:fill="auto" w:val="clear"/>
        </w:rPr>
        <w:t xml:space="preserve">. Routledge.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Proctor, T., 2014. </w:t>
      </w:r>
      <w:r>
        <w:rPr>
          <w:rFonts w:ascii="Times New Roman" w:hAnsi="Times New Roman" w:cs="Times New Roman" w:eastAsia="Times New Roman"/>
          <w:i/>
          <w:color w:val="000000"/>
          <w:spacing w:val="0"/>
          <w:position w:val="0"/>
          <w:sz w:val="24"/>
          <w:shd w:fill="auto" w:val="clear"/>
        </w:rPr>
        <w:t xml:space="preserve">Creative problem solving for managers: developing skills for decision making and innovation</w:t>
      </w:r>
      <w:r>
        <w:rPr>
          <w:rFonts w:ascii="Times New Roman" w:hAnsi="Times New Roman" w:cs="Times New Roman" w:eastAsia="Times New Roman"/>
          <w:color w:val="000000"/>
          <w:spacing w:val="0"/>
          <w:position w:val="0"/>
          <w:sz w:val="24"/>
          <w:shd w:fill="auto" w:val="clear"/>
        </w:rPr>
        <w:t xml:space="preserve">. Routledge.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Schoenfeld, A.H. and Sloane, A.H. eds., 2016. </w:t>
      </w:r>
      <w:r>
        <w:rPr>
          <w:rFonts w:ascii="Times New Roman" w:hAnsi="Times New Roman" w:cs="Times New Roman" w:eastAsia="Times New Roman"/>
          <w:i/>
          <w:color w:val="000000"/>
          <w:spacing w:val="0"/>
          <w:position w:val="0"/>
          <w:sz w:val="24"/>
          <w:shd w:fill="auto" w:val="clear"/>
        </w:rPr>
        <w:t xml:space="preserve">Mathematical thinking and problem solving</w:t>
      </w:r>
      <w:r>
        <w:rPr>
          <w:rFonts w:ascii="Times New Roman" w:hAnsi="Times New Roman" w:cs="Times New Roman" w:eastAsia="Times New Roman"/>
          <w:color w:val="000000"/>
          <w:spacing w:val="0"/>
          <w:position w:val="0"/>
          <w:sz w:val="24"/>
          <w:shd w:fill="auto" w:val="clear"/>
        </w:rPr>
        <w:t xml:space="preserve">. Routledge.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Schoenfeld, A.H., 2014. </w:t>
      </w:r>
      <w:r>
        <w:rPr>
          <w:rFonts w:ascii="Times New Roman" w:hAnsi="Times New Roman" w:cs="Times New Roman" w:eastAsia="Times New Roman"/>
          <w:i/>
          <w:color w:val="000000"/>
          <w:spacing w:val="0"/>
          <w:position w:val="0"/>
          <w:sz w:val="24"/>
          <w:shd w:fill="auto" w:val="clear"/>
        </w:rPr>
        <w:t xml:space="preserve">Mathematical problem solving</w:t>
      </w:r>
      <w:r>
        <w:rPr>
          <w:rFonts w:ascii="Times New Roman" w:hAnsi="Times New Roman" w:cs="Times New Roman" w:eastAsia="Times New Roman"/>
          <w:color w:val="000000"/>
          <w:spacing w:val="0"/>
          <w:position w:val="0"/>
          <w:sz w:val="24"/>
          <w:shd w:fill="auto" w:val="clear"/>
        </w:rPr>
        <w:t xml:space="preserve">. Elsevier.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Van Aken, J.E. and Berends, H., 2017. </w:t>
      </w:r>
      <w:r>
        <w:rPr>
          <w:rFonts w:ascii="Times New Roman" w:hAnsi="Times New Roman" w:cs="Times New Roman" w:eastAsia="Times New Roman"/>
          <w:i/>
          <w:color w:val="000000"/>
          <w:spacing w:val="0"/>
          <w:position w:val="0"/>
          <w:sz w:val="24"/>
          <w:shd w:fill="auto" w:val="clear"/>
        </w:rPr>
        <w:t xml:space="preserve">Problem solving in organizations</w:t>
      </w:r>
      <w:r>
        <w:rPr>
          <w:rFonts w:ascii="Times New Roman" w:hAnsi="Times New Roman" w:cs="Times New Roman" w:eastAsia="Times New Roman"/>
          <w:color w:val="000000"/>
          <w:spacing w:val="0"/>
          <w:position w:val="0"/>
          <w:sz w:val="24"/>
          <w:shd w:fill="auto" w:val="clear"/>
        </w:rPr>
        <w:t xml:space="preserve">. Cambridge University Press.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Journal:</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Ahern, T., Leavy, B. and Byrne, P.J., 2014. Complex project management as complex problem solving: A distributed knowledge management perspective. </w:t>
      </w:r>
      <w:r>
        <w:rPr>
          <w:rFonts w:ascii="Times New Roman" w:hAnsi="Times New Roman" w:cs="Times New Roman" w:eastAsia="Times New Roman"/>
          <w:i/>
          <w:color w:val="000000"/>
          <w:spacing w:val="0"/>
          <w:position w:val="0"/>
          <w:sz w:val="24"/>
          <w:shd w:fill="auto" w:val="clear"/>
        </w:rPr>
        <w:t xml:space="preserve">International Journal of Project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32</w:t>
      </w:r>
      <w:r>
        <w:rPr>
          <w:rFonts w:ascii="Times New Roman" w:hAnsi="Times New Roman" w:cs="Times New Roman" w:eastAsia="Times New Roman"/>
          <w:color w:val="000000"/>
          <w:spacing w:val="0"/>
          <w:position w:val="0"/>
          <w:sz w:val="24"/>
          <w:shd w:fill="auto" w:val="clear"/>
        </w:rPr>
        <w:t xml:space="preserve">(8), pp.1371-1381.</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Ahern, T., Leavy, B. and Byrne, P.J., 2014. Complex project management as complex problem solving: A distributed knowledge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Benner, M.J. and Tushman, M.L., 2015. Reflections on the 2013 Decade Award</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Exploitation, exploration, and process management: The productivity dilemma revisited</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ten years later. </w:t>
      </w:r>
      <w:r>
        <w:rPr>
          <w:rFonts w:ascii="Times New Roman" w:hAnsi="Times New Roman" w:cs="Times New Roman" w:eastAsia="Times New Roman"/>
          <w:i/>
          <w:color w:val="000000"/>
          <w:spacing w:val="0"/>
          <w:position w:val="0"/>
          <w:sz w:val="24"/>
          <w:shd w:fill="auto" w:val="clear"/>
        </w:rPr>
        <w:t xml:space="preserve">Academy of Management Review</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40</w:t>
      </w:r>
      <w:r>
        <w:rPr>
          <w:rFonts w:ascii="Times New Roman" w:hAnsi="Times New Roman" w:cs="Times New Roman" w:eastAsia="Times New Roman"/>
          <w:color w:val="000000"/>
          <w:spacing w:val="0"/>
          <w:position w:val="0"/>
          <w:sz w:val="24"/>
          <w:shd w:fill="auto" w:val="clear"/>
        </w:rPr>
        <w:t xml:space="preserve">(4), pp.497-514.</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Frenseh, P.A. and Funke, J., 2014. Understanding Complex Problem Solving. </w:t>
      </w:r>
      <w:r>
        <w:rPr>
          <w:rFonts w:ascii="Times New Roman" w:hAnsi="Times New Roman" w:cs="Times New Roman" w:eastAsia="Times New Roman"/>
          <w:i/>
          <w:color w:val="000000"/>
          <w:spacing w:val="0"/>
          <w:position w:val="0"/>
          <w:sz w:val="24"/>
          <w:shd w:fill="auto" w:val="clear"/>
        </w:rPr>
        <w:t xml:space="preserve">Complex problem solving: The European perspective</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Handford, M. and Matous, P., 2015. Problem-solving discourse on an international construction site: Patterns and practices. </w:t>
      </w:r>
      <w:r>
        <w:rPr>
          <w:rFonts w:ascii="Times New Roman" w:hAnsi="Times New Roman" w:cs="Times New Roman" w:eastAsia="Times New Roman"/>
          <w:i/>
          <w:color w:val="000000"/>
          <w:spacing w:val="0"/>
          <w:position w:val="0"/>
          <w:sz w:val="24"/>
          <w:shd w:fill="auto" w:val="clear"/>
        </w:rPr>
        <w:t xml:space="preserve">English for Specific Purposes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38</w:t>
      </w:r>
      <w:r>
        <w:rPr>
          <w:rFonts w:ascii="Times New Roman" w:hAnsi="Times New Roman" w:cs="Times New Roman" w:eastAsia="Times New Roman"/>
          <w:color w:val="000000"/>
          <w:spacing w:val="0"/>
          <w:position w:val="0"/>
          <w:sz w:val="24"/>
          <w:shd w:fill="auto" w:val="clear"/>
        </w:rPr>
        <w:t xml:space="preserve">, pp.85-98.</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Hesse, F., Care, E., Buder, J., Sassenberg, K. and Griffin, P., 2015. A framework for teachable collaborative problem solving skills. In </w:t>
      </w:r>
      <w:r>
        <w:rPr>
          <w:rFonts w:ascii="Times New Roman" w:hAnsi="Times New Roman" w:cs="Times New Roman" w:eastAsia="Times New Roman"/>
          <w:i/>
          <w:color w:val="000000"/>
          <w:spacing w:val="0"/>
          <w:position w:val="0"/>
          <w:sz w:val="24"/>
          <w:shd w:fill="auto" w:val="clear"/>
        </w:rPr>
        <w:t xml:space="preserve">Assessment and teaching of 21st century skills</w:t>
      </w:r>
      <w:r>
        <w:rPr>
          <w:rFonts w:ascii="Times New Roman" w:hAnsi="Times New Roman" w:cs="Times New Roman" w:eastAsia="Times New Roman"/>
          <w:color w:val="000000"/>
          <w:spacing w:val="0"/>
          <w:position w:val="0"/>
          <w:sz w:val="24"/>
          <w:shd w:fill="auto" w:val="clear"/>
        </w:rPr>
        <w:t xml:space="preserve"> (pp. 37-56). Springer Netherlands.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Kaminski, D., Hall, J.G. and Rapanotti, L., 2015. Towards process design for efficient organisational problem solving.</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Lyles, M.A., 2014. Organizational Learning, knowledge creation, problem formulation and innovation in messy problems.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276"/>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11">
    <w:abstractNumId w:val="12"/>
  </w:num>
  <w:num w:numId="17">
    <w:abstractNumId w:val="6"/>
  </w:num>
  <w:num w:numId="1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