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DB84C" w14:textId="77777777" w:rsidR="00116C09" w:rsidRDefault="00116C09" w:rsidP="00C01C32">
      <w:pPr>
        <w:spacing w:line="360" w:lineRule="auto"/>
        <w:jc w:val="both"/>
      </w:pPr>
    </w:p>
    <w:p w14:paraId="738694A8" w14:textId="77777777" w:rsidR="00116C09" w:rsidRDefault="00116C09" w:rsidP="00C01C32">
      <w:pPr>
        <w:spacing w:line="360" w:lineRule="auto"/>
        <w:jc w:val="both"/>
      </w:pPr>
    </w:p>
    <w:p w14:paraId="1CC19171" w14:textId="77777777" w:rsidR="00116C09" w:rsidRDefault="00116C09" w:rsidP="00C01C32">
      <w:pPr>
        <w:spacing w:line="360" w:lineRule="auto"/>
        <w:jc w:val="both"/>
      </w:pPr>
    </w:p>
    <w:p w14:paraId="69353413" w14:textId="0D01E52C" w:rsidR="00D728EF" w:rsidRDefault="00A850FE" w:rsidP="00C01C32">
      <w:pPr>
        <w:spacing w:line="360" w:lineRule="auto"/>
        <w:jc w:val="both"/>
      </w:pPr>
      <w:r>
        <w:rPr>
          <w:noProof/>
        </w:rPr>
        <w:drawing>
          <wp:inline distT="0" distB="0" distL="0" distR="0" wp14:anchorId="3DE8C9A7" wp14:editId="268CF039">
            <wp:extent cx="2286000" cy="950595"/>
            <wp:effectExtent l="0" t="0" r="0" b="1905"/>
            <wp:docPr id="1095852618" name="Picture 1095852618"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52618" name="Picture 1095852618" descr="A black text on a white background&#10;&#10;Description automatically generated"/>
                    <pic:cNvPicPr>
                      <a:picLocks noChangeAspect="1"/>
                    </pic:cNvPicPr>
                  </pic:nvPicPr>
                  <pic:blipFill>
                    <a:blip r:embed="rId6"/>
                    <a:stretch>
                      <a:fillRect/>
                    </a:stretch>
                  </pic:blipFill>
                  <pic:spPr>
                    <a:xfrm>
                      <a:off x="0" y="0"/>
                      <a:ext cx="2286000" cy="950595"/>
                    </a:xfrm>
                    <a:prstGeom prst="rect">
                      <a:avLst/>
                    </a:prstGeom>
                  </pic:spPr>
                </pic:pic>
              </a:graphicData>
            </a:graphic>
          </wp:inline>
        </w:drawing>
      </w:r>
    </w:p>
    <w:p w14:paraId="536BAB76" w14:textId="77777777" w:rsidR="00A850FE" w:rsidRDefault="00A850FE" w:rsidP="00C01C32">
      <w:pPr>
        <w:spacing w:line="360" w:lineRule="auto"/>
        <w:jc w:val="both"/>
      </w:pPr>
      <w:r>
        <w:t>Name: Omotayo Obadina</w:t>
      </w:r>
    </w:p>
    <w:p w14:paraId="649D9F63" w14:textId="77777777" w:rsidR="00A850FE" w:rsidRDefault="00A850FE" w:rsidP="00C01C32">
      <w:pPr>
        <w:spacing w:line="360" w:lineRule="auto"/>
        <w:jc w:val="both"/>
      </w:pPr>
      <w:r>
        <w:t>Student ID: 2212878</w:t>
      </w:r>
    </w:p>
    <w:p w14:paraId="0DF88AC9" w14:textId="3C3C7C07" w:rsidR="00A850FE" w:rsidRDefault="00A850FE" w:rsidP="00C01C32">
      <w:pPr>
        <w:spacing w:line="360" w:lineRule="auto"/>
        <w:jc w:val="both"/>
      </w:pPr>
      <w:r>
        <w:t xml:space="preserve">Lecturer’s name: </w:t>
      </w:r>
      <w:r w:rsidR="00DF5C12">
        <w:t>Koushik Modak</w:t>
      </w:r>
    </w:p>
    <w:p w14:paraId="12F0F120" w14:textId="471FCB37" w:rsidR="00A850FE" w:rsidRDefault="00A850FE" w:rsidP="00C01C32">
      <w:pPr>
        <w:spacing w:line="360" w:lineRule="auto"/>
        <w:jc w:val="both"/>
      </w:pPr>
      <w:r>
        <w:t xml:space="preserve">Module Code: </w:t>
      </w:r>
      <w:r w:rsidR="00DE0B71">
        <w:t>L</w:t>
      </w:r>
      <w:r w:rsidR="00C01C32">
        <w:t>CHS4002</w:t>
      </w:r>
    </w:p>
    <w:p w14:paraId="405F23A1" w14:textId="7E0C7CCB" w:rsidR="00A850FE" w:rsidRDefault="00A850FE" w:rsidP="00C01C32">
      <w:pPr>
        <w:spacing w:line="360" w:lineRule="auto"/>
        <w:jc w:val="both"/>
      </w:pPr>
      <w:r>
        <w:t xml:space="preserve">Module Name: Digital </w:t>
      </w:r>
      <w:r w:rsidR="00EA5F85">
        <w:t>Skills</w:t>
      </w:r>
      <w:r w:rsidR="00E00604">
        <w:t xml:space="preserve"> and </w:t>
      </w:r>
      <w:r w:rsidR="00EA5F85">
        <w:t>Research Methods</w:t>
      </w:r>
    </w:p>
    <w:p w14:paraId="1CE6AA83" w14:textId="77777777" w:rsidR="00A850FE" w:rsidRDefault="00A850FE" w:rsidP="00C01C32">
      <w:pPr>
        <w:spacing w:line="360" w:lineRule="auto"/>
        <w:jc w:val="both"/>
      </w:pPr>
    </w:p>
    <w:p w14:paraId="7F38E04E" w14:textId="0D53CFCB" w:rsidR="00A850FE" w:rsidRDefault="00A850FE" w:rsidP="00C01C32">
      <w:pPr>
        <w:spacing w:line="360" w:lineRule="auto"/>
        <w:jc w:val="both"/>
      </w:pPr>
    </w:p>
    <w:p w14:paraId="635751B2" w14:textId="77777777" w:rsidR="00A850FE" w:rsidRDefault="00A850FE" w:rsidP="00C01C32">
      <w:pPr>
        <w:spacing w:line="360" w:lineRule="auto"/>
        <w:jc w:val="both"/>
      </w:pPr>
      <w:r>
        <w:br w:type="page"/>
      </w:r>
    </w:p>
    <w:p w14:paraId="6FC72391" w14:textId="77777777" w:rsidR="00A850FE" w:rsidRDefault="00A850FE" w:rsidP="00C01C32">
      <w:pPr>
        <w:spacing w:line="360" w:lineRule="auto"/>
        <w:jc w:val="both"/>
        <w:rPr>
          <w:rFonts w:ascii="Arial" w:hAnsi="Arial" w:cs="Arial"/>
          <w:b/>
          <w:bCs/>
          <w:sz w:val="24"/>
          <w:szCs w:val="24"/>
        </w:rPr>
      </w:pPr>
      <w:r w:rsidRPr="00937E1C">
        <w:rPr>
          <w:rFonts w:ascii="Arial" w:hAnsi="Arial" w:cs="Arial"/>
          <w:b/>
          <w:bCs/>
          <w:sz w:val="24"/>
          <w:szCs w:val="24"/>
        </w:rPr>
        <w:lastRenderedPageBreak/>
        <w:t>Table of contents</w:t>
      </w:r>
    </w:p>
    <w:p w14:paraId="45AC721A" w14:textId="50900300" w:rsidR="00A850FE" w:rsidRDefault="00A850FE" w:rsidP="00C01C32">
      <w:pPr>
        <w:spacing w:line="360" w:lineRule="auto"/>
        <w:jc w:val="both"/>
        <w:rPr>
          <w:rFonts w:ascii="Arial" w:hAnsi="Arial" w:cs="Arial"/>
          <w:sz w:val="24"/>
          <w:szCs w:val="24"/>
        </w:rPr>
      </w:pPr>
      <w:r w:rsidRPr="008F5995">
        <w:rPr>
          <w:rFonts w:ascii="Arial" w:hAnsi="Arial" w:cs="Arial"/>
          <w:sz w:val="24"/>
          <w:szCs w:val="24"/>
        </w:rPr>
        <w:t>Introduction</w:t>
      </w:r>
      <w:r>
        <w:rPr>
          <w:rFonts w:ascii="Arial" w:hAnsi="Arial" w:cs="Arial"/>
          <w:sz w:val="24"/>
          <w:szCs w:val="24"/>
        </w:rPr>
        <w:t>…………………………………………………………………………………</w:t>
      </w:r>
      <w:r w:rsidR="00B107EA">
        <w:rPr>
          <w:rFonts w:ascii="Arial" w:hAnsi="Arial" w:cs="Arial"/>
          <w:sz w:val="24"/>
          <w:szCs w:val="24"/>
        </w:rPr>
        <w:t>3</w:t>
      </w:r>
    </w:p>
    <w:p w14:paraId="03A2362D" w14:textId="332B2EEF" w:rsidR="00A850FE" w:rsidRDefault="00A850FE" w:rsidP="00C01C32">
      <w:pPr>
        <w:spacing w:line="360" w:lineRule="auto"/>
        <w:jc w:val="both"/>
        <w:rPr>
          <w:rFonts w:ascii="Arial" w:hAnsi="Arial" w:cs="Arial"/>
          <w:sz w:val="24"/>
          <w:szCs w:val="24"/>
        </w:rPr>
      </w:pPr>
      <w:r>
        <w:rPr>
          <w:rFonts w:ascii="Arial" w:hAnsi="Arial" w:cs="Arial"/>
          <w:sz w:val="24"/>
          <w:szCs w:val="24"/>
        </w:rPr>
        <w:t>Discussion of various technologies used in modern healthcare organisations………</w:t>
      </w:r>
      <w:r w:rsidR="007575D3">
        <w:rPr>
          <w:rFonts w:ascii="Arial" w:hAnsi="Arial" w:cs="Arial"/>
          <w:sz w:val="24"/>
          <w:szCs w:val="24"/>
        </w:rPr>
        <w:t>3,4</w:t>
      </w:r>
      <w:r w:rsidR="00B675A6">
        <w:rPr>
          <w:rFonts w:ascii="Arial" w:hAnsi="Arial" w:cs="Arial"/>
          <w:sz w:val="24"/>
          <w:szCs w:val="24"/>
        </w:rPr>
        <w:t xml:space="preserve"> &amp;</w:t>
      </w:r>
      <w:r w:rsidR="005938FA">
        <w:rPr>
          <w:rFonts w:ascii="Arial" w:hAnsi="Arial" w:cs="Arial"/>
          <w:sz w:val="24"/>
          <w:szCs w:val="24"/>
        </w:rPr>
        <w:t xml:space="preserve"> 5</w:t>
      </w:r>
    </w:p>
    <w:p w14:paraId="010510F4" w14:textId="71C30DEF" w:rsidR="00A850FE" w:rsidRDefault="00A850FE" w:rsidP="00C01C32">
      <w:pPr>
        <w:spacing w:line="360" w:lineRule="auto"/>
        <w:jc w:val="both"/>
        <w:rPr>
          <w:rFonts w:ascii="Arial" w:hAnsi="Arial" w:cs="Arial"/>
          <w:sz w:val="24"/>
          <w:szCs w:val="24"/>
        </w:rPr>
      </w:pPr>
      <w:r>
        <w:rPr>
          <w:rFonts w:ascii="Arial" w:hAnsi="Arial" w:cs="Arial"/>
          <w:sz w:val="24"/>
          <w:szCs w:val="24"/>
        </w:rPr>
        <w:t>Research interest…………………………………………………………………………….</w:t>
      </w:r>
      <w:r w:rsidR="000E258B">
        <w:rPr>
          <w:rFonts w:ascii="Arial" w:hAnsi="Arial" w:cs="Arial"/>
          <w:sz w:val="24"/>
          <w:szCs w:val="24"/>
        </w:rPr>
        <w:t>5</w:t>
      </w:r>
    </w:p>
    <w:p w14:paraId="3A680163" w14:textId="5DCD5C86" w:rsidR="00A850FE" w:rsidRDefault="00A850FE" w:rsidP="00C01C32">
      <w:pPr>
        <w:spacing w:line="360" w:lineRule="auto"/>
        <w:jc w:val="both"/>
        <w:rPr>
          <w:rFonts w:ascii="Arial" w:hAnsi="Arial" w:cs="Arial"/>
          <w:sz w:val="24"/>
          <w:szCs w:val="24"/>
        </w:rPr>
      </w:pPr>
      <w:r>
        <w:rPr>
          <w:rFonts w:ascii="Arial" w:hAnsi="Arial" w:cs="Arial"/>
          <w:sz w:val="24"/>
          <w:szCs w:val="24"/>
        </w:rPr>
        <w:t>Problem statement…………………………………………………………………………</w:t>
      </w:r>
      <w:r w:rsidR="00C01DA8">
        <w:rPr>
          <w:rFonts w:ascii="Arial" w:hAnsi="Arial" w:cs="Arial"/>
          <w:sz w:val="24"/>
          <w:szCs w:val="24"/>
        </w:rPr>
        <w:t>5</w:t>
      </w:r>
    </w:p>
    <w:p w14:paraId="4309F4E7" w14:textId="3E511465" w:rsidR="00A850FE" w:rsidRDefault="00A850FE" w:rsidP="00C01C32">
      <w:pPr>
        <w:spacing w:line="360" w:lineRule="auto"/>
        <w:jc w:val="both"/>
        <w:rPr>
          <w:rFonts w:ascii="Arial" w:hAnsi="Arial" w:cs="Arial"/>
          <w:sz w:val="24"/>
          <w:szCs w:val="24"/>
        </w:rPr>
      </w:pPr>
      <w:r>
        <w:rPr>
          <w:rFonts w:ascii="Arial" w:hAnsi="Arial" w:cs="Arial"/>
          <w:sz w:val="24"/>
          <w:szCs w:val="24"/>
        </w:rPr>
        <w:t>Research idea……………………………………………………………………………</w:t>
      </w:r>
      <w:r w:rsidR="00334CCA">
        <w:rPr>
          <w:rFonts w:ascii="Arial" w:hAnsi="Arial" w:cs="Arial"/>
          <w:sz w:val="24"/>
          <w:szCs w:val="24"/>
        </w:rPr>
        <w:t xml:space="preserve">5 </w:t>
      </w:r>
      <w:r w:rsidR="00D87192">
        <w:rPr>
          <w:rFonts w:ascii="Arial" w:hAnsi="Arial" w:cs="Arial"/>
          <w:sz w:val="24"/>
          <w:szCs w:val="24"/>
        </w:rPr>
        <w:t>&amp;</w:t>
      </w:r>
      <w:r w:rsidR="00776031">
        <w:rPr>
          <w:rFonts w:ascii="Arial" w:hAnsi="Arial" w:cs="Arial"/>
          <w:sz w:val="24"/>
          <w:szCs w:val="24"/>
        </w:rPr>
        <w:t xml:space="preserve"> 6</w:t>
      </w:r>
    </w:p>
    <w:p w14:paraId="70052139" w14:textId="6B167B52" w:rsidR="00A850FE" w:rsidRDefault="00A850FE" w:rsidP="00C01C32">
      <w:pPr>
        <w:spacing w:line="360" w:lineRule="auto"/>
        <w:jc w:val="both"/>
        <w:rPr>
          <w:rFonts w:ascii="Arial" w:hAnsi="Arial" w:cs="Arial"/>
          <w:sz w:val="24"/>
          <w:szCs w:val="24"/>
        </w:rPr>
      </w:pPr>
      <w:r>
        <w:rPr>
          <w:rFonts w:ascii="Arial" w:hAnsi="Arial" w:cs="Arial"/>
          <w:sz w:val="24"/>
          <w:szCs w:val="24"/>
        </w:rPr>
        <w:t>Methodology…………………………………………………………………………………</w:t>
      </w:r>
      <w:r w:rsidR="001C1021">
        <w:rPr>
          <w:rFonts w:ascii="Arial" w:hAnsi="Arial" w:cs="Arial"/>
          <w:sz w:val="24"/>
          <w:szCs w:val="24"/>
        </w:rPr>
        <w:t>6</w:t>
      </w:r>
    </w:p>
    <w:p w14:paraId="0FD889B6" w14:textId="5885DA32" w:rsidR="00A850FE" w:rsidRDefault="00A850FE" w:rsidP="00C01C32">
      <w:pPr>
        <w:spacing w:line="360" w:lineRule="auto"/>
        <w:jc w:val="both"/>
        <w:rPr>
          <w:rFonts w:ascii="Arial" w:hAnsi="Arial" w:cs="Arial"/>
          <w:sz w:val="24"/>
          <w:szCs w:val="24"/>
        </w:rPr>
      </w:pPr>
      <w:r>
        <w:rPr>
          <w:rFonts w:ascii="Arial" w:hAnsi="Arial" w:cs="Arial"/>
          <w:sz w:val="24"/>
          <w:szCs w:val="24"/>
        </w:rPr>
        <w:t>Sources………………………………………………………………………………………</w:t>
      </w:r>
      <w:r w:rsidR="001C1021">
        <w:rPr>
          <w:rFonts w:ascii="Arial" w:hAnsi="Arial" w:cs="Arial"/>
          <w:sz w:val="24"/>
          <w:szCs w:val="24"/>
        </w:rPr>
        <w:t>6</w:t>
      </w:r>
    </w:p>
    <w:p w14:paraId="0127C44B" w14:textId="22D40D3F" w:rsidR="00A850FE" w:rsidRDefault="00A850FE" w:rsidP="00C01C32">
      <w:pPr>
        <w:spacing w:line="360" w:lineRule="auto"/>
        <w:jc w:val="both"/>
        <w:rPr>
          <w:rFonts w:ascii="Arial" w:hAnsi="Arial" w:cs="Arial"/>
          <w:sz w:val="24"/>
          <w:szCs w:val="24"/>
        </w:rPr>
      </w:pPr>
      <w:r w:rsidRPr="615D6C89">
        <w:rPr>
          <w:rFonts w:ascii="Arial" w:hAnsi="Arial" w:cs="Arial"/>
          <w:sz w:val="24"/>
          <w:szCs w:val="24"/>
        </w:rPr>
        <w:t>Conclusion………………………………………………………………………………</w:t>
      </w:r>
      <w:r w:rsidR="11600BF8" w:rsidRPr="615D6C89">
        <w:rPr>
          <w:rFonts w:ascii="Arial" w:hAnsi="Arial" w:cs="Arial"/>
          <w:sz w:val="24"/>
          <w:szCs w:val="24"/>
        </w:rPr>
        <w:t>.</w:t>
      </w:r>
      <w:r w:rsidRPr="615D6C89">
        <w:rPr>
          <w:rFonts w:ascii="Arial" w:hAnsi="Arial" w:cs="Arial"/>
          <w:sz w:val="24"/>
          <w:szCs w:val="24"/>
        </w:rPr>
        <w:t>…</w:t>
      </w:r>
      <w:r w:rsidR="001C1021" w:rsidRPr="615D6C89">
        <w:rPr>
          <w:rFonts w:ascii="Arial" w:hAnsi="Arial" w:cs="Arial"/>
          <w:sz w:val="24"/>
          <w:szCs w:val="24"/>
        </w:rPr>
        <w:t>7</w:t>
      </w:r>
    </w:p>
    <w:p w14:paraId="6DA2150F" w14:textId="2A20A821" w:rsidR="00A850FE" w:rsidRPr="008F5995" w:rsidRDefault="00A850FE" w:rsidP="00C01C32">
      <w:pPr>
        <w:spacing w:line="360" w:lineRule="auto"/>
        <w:jc w:val="both"/>
        <w:rPr>
          <w:rFonts w:ascii="Arial" w:hAnsi="Arial" w:cs="Arial"/>
          <w:sz w:val="24"/>
          <w:szCs w:val="24"/>
        </w:rPr>
      </w:pPr>
      <w:r w:rsidRPr="615D6C89">
        <w:rPr>
          <w:rFonts w:ascii="Arial" w:hAnsi="Arial" w:cs="Arial"/>
          <w:sz w:val="24"/>
          <w:szCs w:val="24"/>
        </w:rPr>
        <w:t>References…………………………………………………………………………………</w:t>
      </w:r>
      <w:r w:rsidR="005442C4" w:rsidRPr="615D6C89">
        <w:rPr>
          <w:rFonts w:ascii="Arial" w:hAnsi="Arial" w:cs="Arial"/>
          <w:sz w:val="24"/>
          <w:szCs w:val="24"/>
        </w:rPr>
        <w:t>.</w:t>
      </w:r>
      <w:r w:rsidR="001C1021" w:rsidRPr="615D6C89">
        <w:rPr>
          <w:rFonts w:ascii="Arial" w:hAnsi="Arial" w:cs="Arial"/>
          <w:sz w:val="24"/>
          <w:szCs w:val="24"/>
        </w:rPr>
        <w:t>8</w:t>
      </w:r>
    </w:p>
    <w:p w14:paraId="7E0ED9E8" w14:textId="77777777" w:rsidR="00A850FE" w:rsidRDefault="00A850FE" w:rsidP="00C01C32">
      <w:pPr>
        <w:spacing w:line="360" w:lineRule="auto"/>
        <w:jc w:val="both"/>
      </w:pPr>
      <w:r>
        <w:br w:type="page"/>
      </w:r>
    </w:p>
    <w:p w14:paraId="168527C8" w14:textId="48B8A6D0" w:rsidR="00A850FE" w:rsidRDefault="00A850FE" w:rsidP="00C01C32">
      <w:pPr>
        <w:spacing w:line="360" w:lineRule="auto"/>
        <w:jc w:val="both"/>
        <w:rPr>
          <w:rFonts w:ascii="Arial" w:hAnsi="Arial" w:cs="Arial"/>
          <w:b/>
          <w:bCs/>
          <w:sz w:val="24"/>
          <w:szCs w:val="24"/>
        </w:rPr>
      </w:pPr>
      <w:r w:rsidRPr="00A850FE">
        <w:rPr>
          <w:rFonts w:ascii="Arial" w:hAnsi="Arial" w:cs="Arial"/>
          <w:b/>
          <w:bCs/>
          <w:sz w:val="24"/>
          <w:szCs w:val="24"/>
        </w:rPr>
        <w:lastRenderedPageBreak/>
        <w:t>Introduction</w:t>
      </w:r>
    </w:p>
    <w:p w14:paraId="0351CA90" w14:textId="7098C2D7" w:rsidR="00331C7E" w:rsidRDefault="00A850FE" w:rsidP="00C01C32">
      <w:pPr>
        <w:spacing w:line="360" w:lineRule="auto"/>
        <w:jc w:val="both"/>
        <w:rPr>
          <w:rFonts w:ascii="Arial" w:hAnsi="Arial" w:cs="Arial"/>
          <w:sz w:val="24"/>
          <w:szCs w:val="24"/>
        </w:rPr>
      </w:pPr>
      <w:r w:rsidRPr="00A850FE">
        <w:rPr>
          <w:rFonts w:ascii="Arial" w:hAnsi="Arial" w:cs="Arial"/>
          <w:sz w:val="24"/>
          <w:szCs w:val="24"/>
        </w:rPr>
        <w:t>The development of technology has had a significant impact on action and modernization</w:t>
      </w:r>
      <w:r>
        <w:rPr>
          <w:rFonts w:ascii="Arial" w:hAnsi="Arial" w:cs="Arial"/>
          <w:sz w:val="24"/>
          <w:szCs w:val="24"/>
        </w:rPr>
        <w:t xml:space="preserve">.  </w:t>
      </w:r>
      <w:r w:rsidRPr="00A850FE">
        <w:rPr>
          <w:rFonts w:ascii="Arial" w:hAnsi="Arial" w:cs="Arial"/>
          <w:sz w:val="24"/>
          <w:szCs w:val="24"/>
        </w:rPr>
        <w:t>Treatment in the field of global health. Health organizations around the world</w:t>
      </w:r>
      <w:r>
        <w:rPr>
          <w:rFonts w:ascii="Arial" w:hAnsi="Arial" w:cs="Arial"/>
          <w:sz w:val="24"/>
          <w:szCs w:val="24"/>
        </w:rPr>
        <w:t>.</w:t>
      </w:r>
      <w:r w:rsidRPr="00A850FE">
        <w:rPr>
          <w:rFonts w:ascii="Arial" w:hAnsi="Arial" w:cs="Arial"/>
          <w:sz w:val="24"/>
          <w:szCs w:val="24"/>
        </w:rPr>
        <w:t xml:space="preserve"> We are constantly moving closer to the ability to integrate technological innovation into</w:t>
      </w:r>
      <w:r>
        <w:rPr>
          <w:rFonts w:ascii="Arial" w:hAnsi="Arial" w:cs="Arial"/>
          <w:sz w:val="24"/>
          <w:szCs w:val="24"/>
        </w:rPr>
        <w:t xml:space="preserve"> </w:t>
      </w:r>
      <w:r w:rsidR="00331C7E" w:rsidRPr="00A850FE">
        <w:rPr>
          <w:rFonts w:ascii="Arial" w:hAnsi="Arial" w:cs="Arial"/>
          <w:sz w:val="24"/>
          <w:szCs w:val="24"/>
        </w:rPr>
        <w:t xml:space="preserve">electronic and digital devices in the UK healthcare sector in a potential context </w:t>
      </w:r>
      <w:r w:rsidR="00331C7E">
        <w:rPr>
          <w:rFonts w:ascii="Arial" w:hAnsi="Arial" w:cs="Arial"/>
          <w:sz w:val="24"/>
          <w:szCs w:val="24"/>
        </w:rPr>
        <w:t xml:space="preserve">of </w:t>
      </w:r>
      <w:r w:rsidR="00331C7E" w:rsidRPr="00A850FE">
        <w:rPr>
          <w:rFonts w:ascii="Arial" w:hAnsi="Arial" w:cs="Arial"/>
          <w:sz w:val="24"/>
          <w:szCs w:val="24"/>
        </w:rPr>
        <w:t>Diagnostic technology research. Costs and barriers of modernized treatment facilities</w:t>
      </w:r>
      <w:r w:rsidR="00331C7E">
        <w:rPr>
          <w:rFonts w:ascii="Arial" w:hAnsi="Arial" w:cs="Arial"/>
          <w:sz w:val="24"/>
          <w:szCs w:val="24"/>
        </w:rPr>
        <w:t xml:space="preserve"> </w:t>
      </w:r>
      <w:r w:rsidR="00331C7E" w:rsidRPr="00A850FE">
        <w:rPr>
          <w:rFonts w:ascii="Arial" w:hAnsi="Arial" w:cs="Arial"/>
          <w:sz w:val="24"/>
          <w:szCs w:val="24"/>
        </w:rPr>
        <w:t>It has been focused on stating the extent to which technological improvements can be made.</w:t>
      </w:r>
      <w:r w:rsidR="00331C7E" w:rsidRPr="00331C7E">
        <w:rPr>
          <w:rFonts w:ascii="Arial" w:hAnsi="Arial" w:cs="Arial"/>
          <w:sz w:val="24"/>
          <w:szCs w:val="24"/>
        </w:rPr>
        <w:t xml:space="preserve"> </w:t>
      </w:r>
      <w:r w:rsidR="00331C7E" w:rsidRPr="00A850FE">
        <w:rPr>
          <w:rFonts w:ascii="Arial" w:hAnsi="Arial" w:cs="Arial"/>
          <w:sz w:val="24"/>
          <w:szCs w:val="24"/>
        </w:rPr>
        <w:t>A research method has been proposed to collect specialized data from secondary qualitative data.</w:t>
      </w:r>
      <w:r w:rsidR="00331C7E" w:rsidRPr="00331C7E">
        <w:rPr>
          <w:rFonts w:ascii="Arial" w:hAnsi="Arial" w:cs="Arial"/>
          <w:sz w:val="24"/>
          <w:szCs w:val="24"/>
        </w:rPr>
        <w:t xml:space="preserve"> </w:t>
      </w:r>
      <w:r w:rsidR="00331C7E" w:rsidRPr="004607C2">
        <w:rPr>
          <w:rFonts w:ascii="Arial" w:hAnsi="Arial" w:cs="Arial"/>
          <w:sz w:val="24"/>
          <w:szCs w:val="24"/>
        </w:rPr>
        <w:t>In unexpected ways, technology is transforming the healthcare business. The contemporary healthcare workplace is a technologically advanced setting. EHRs are replacing conventional paper records, resulting in greater accuracy, accessibility, and efficiency in patient data management. Telemedicine bridges the distance between physicians and patients, making healthcare available even in remote regions. Artificial Intelligence (AI) and Machine Learning (ML) are used to improve patient outcomes through predictive analytics, diagnosis, and treatment strategies. Furthermore, wearable technology and Internet of Things (IoT) devices provide continuous health monitoring and personalised care.</w:t>
      </w:r>
    </w:p>
    <w:p w14:paraId="73D4AFB4" w14:textId="77777777" w:rsidR="00331C7E" w:rsidRDefault="00331C7E" w:rsidP="00C01C32">
      <w:pPr>
        <w:spacing w:line="360" w:lineRule="auto"/>
        <w:jc w:val="both"/>
        <w:rPr>
          <w:rFonts w:ascii="Arial" w:hAnsi="Arial" w:cs="Arial"/>
          <w:sz w:val="24"/>
          <w:szCs w:val="24"/>
        </w:rPr>
      </w:pPr>
      <w:r w:rsidRPr="002C15BB">
        <w:rPr>
          <w:rFonts w:ascii="Arial" w:hAnsi="Arial" w:cs="Arial"/>
          <w:sz w:val="24"/>
          <w:szCs w:val="24"/>
        </w:rPr>
        <w:t>Due to the scope of the subject, finding a study topic in this discipline may require more work. A preliminary inquiry, on the other hand, can restrict the options. Begin by defining broad areas of interest, such as EHRs, telemedicine, artificial intelligence in healthcare, or wearables. Then, perform a literature study to understand the current state of knowledge, recent advances, and gaps in these areas. Reading scholarly publications can help with this. Look for unsolved questions, discrepancies, or untapped regions in the current literature. The observed gaps might be used to generate future study ideas. Finally, be sure the issue you've picked is realistic to investigate, matches your interests, and has the potential to contribute to the area.</w:t>
      </w:r>
    </w:p>
    <w:p w14:paraId="1F613537" w14:textId="44867BFC" w:rsidR="00331C7E" w:rsidRPr="00331C7E" w:rsidRDefault="00331C7E" w:rsidP="00C01C32">
      <w:pPr>
        <w:spacing w:line="360" w:lineRule="auto"/>
        <w:jc w:val="both"/>
        <w:rPr>
          <w:rFonts w:ascii="Arial" w:hAnsi="Arial" w:cs="Arial"/>
          <w:b/>
          <w:bCs/>
          <w:sz w:val="24"/>
          <w:szCs w:val="24"/>
        </w:rPr>
      </w:pPr>
      <w:r w:rsidRPr="00331C7E">
        <w:rPr>
          <w:rFonts w:ascii="Arial" w:hAnsi="Arial" w:cs="Arial"/>
          <w:b/>
          <w:bCs/>
          <w:sz w:val="24"/>
          <w:szCs w:val="24"/>
        </w:rPr>
        <w:t>Discussion of various technologies used in modern healthcare organisations</w:t>
      </w:r>
      <w:r>
        <w:rPr>
          <w:rFonts w:ascii="Arial" w:hAnsi="Arial" w:cs="Arial"/>
          <w:b/>
          <w:bCs/>
          <w:sz w:val="24"/>
          <w:szCs w:val="24"/>
        </w:rPr>
        <w:t>.</w:t>
      </w:r>
    </w:p>
    <w:p w14:paraId="326D4107" w14:textId="77777777" w:rsidR="0087655D" w:rsidRDefault="00D66549" w:rsidP="00C01C32">
      <w:pPr>
        <w:spacing w:line="360" w:lineRule="auto"/>
        <w:jc w:val="both"/>
        <w:rPr>
          <w:rFonts w:ascii="Arial" w:hAnsi="Arial" w:cs="Arial"/>
          <w:sz w:val="24"/>
          <w:szCs w:val="24"/>
        </w:rPr>
      </w:pPr>
      <w:r w:rsidRPr="00D66549">
        <w:rPr>
          <w:rFonts w:ascii="Arial" w:hAnsi="Arial" w:cs="Arial"/>
          <w:sz w:val="24"/>
          <w:szCs w:val="24"/>
        </w:rPr>
        <w:t>Modern medical and treatment facilities have dramatically changed the face and function of</w:t>
      </w:r>
      <w:r>
        <w:rPr>
          <w:rFonts w:ascii="Arial" w:hAnsi="Arial" w:cs="Arial"/>
          <w:sz w:val="24"/>
          <w:szCs w:val="24"/>
        </w:rPr>
        <w:t xml:space="preserve"> </w:t>
      </w:r>
      <w:r w:rsidRPr="00D66549">
        <w:rPr>
          <w:rFonts w:ascii="Arial" w:hAnsi="Arial" w:cs="Arial"/>
          <w:sz w:val="24"/>
          <w:szCs w:val="24"/>
        </w:rPr>
        <w:t>Global healthcare organizations. Medical treatments for chronic diseases, such as</w:t>
      </w:r>
      <w:r>
        <w:rPr>
          <w:rFonts w:ascii="Arial" w:hAnsi="Arial" w:cs="Arial"/>
          <w:sz w:val="24"/>
          <w:szCs w:val="24"/>
        </w:rPr>
        <w:t xml:space="preserve"> </w:t>
      </w:r>
      <w:r w:rsidRPr="00D66549">
        <w:rPr>
          <w:rFonts w:ascii="Arial" w:hAnsi="Arial" w:cs="Arial"/>
          <w:sz w:val="24"/>
          <w:szCs w:val="24"/>
        </w:rPr>
        <w:t xml:space="preserve">Cancer, hypertension, lung and other disorders are considered treatable </w:t>
      </w:r>
      <w:r w:rsidRPr="00D66549">
        <w:rPr>
          <w:rFonts w:ascii="Arial" w:hAnsi="Arial" w:cs="Arial"/>
          <w:sz w:val="24"/>
          <w:szCs w:val="24"/>
        </w:rPr>
        <w:lastRenderedPageBreak/>
        <w:t>because</w:t>
      </w:r>
      <w:r>
        <w:rPr>
          <w:rFonts w:ascii="Arial" w:hAnsi="Arial" w:cs="Arial"/>
          <w:sz w:val="24"/>
          <w:szCs w:val="24"/>
        </w:rPr>
        <w:t xml:space="preserve"> </w:t>
      </w:r>
      <w:r w:rsidRPr="00D66549">
        <w:rPr>
          <w:rFonts w:ascii="Arial" w:hAnsi="Arial" w:cs="Arial"/>
          <w:sz w:val="24"/>
          <w:szCs w:val="24"/>
        </w:rPr>
        <w:t>development of technological devices such as computerized tomography (CT) scanners,</w:t>
      </w:r>
      <w:r>
        <w:rPr>
          <w:rFonts w:ascii="Arial" w:hAnsi="Arial" w:cs="Arial"/>
          <w:sz w:val="24"/>
          <w:szCs w:val="24"/>
        </w:rPr>
        <w:t xml:space="preserve"> </w:t>
      </w:r>
      <w:r w:rsidRPr="00D66549">
        <w:rPr>
          <w:rFonts w:ascii="Arial" w:hAnsi="Arial" w:cs="Arial"/>
          <w:sz w:val="24"/>
          <w:szCs w:val="24"/>
        </w:rPr>
        <w:t xml:space="preserve">Ultrasound, X-ray and bone scan equipment (Li et al., 2020). </w:t>
      </w:r>
    </w:p>
    <w:p w14:paraId="593DD6C0" w14:textId="0A319237" w:rsidR="00D66549" w:rsidRPr="00D66549" w:rsidRDefault="00D66549" w:rsidP="00C01C32">
      <w:pPr>
        <w:spacing w:line="360" w:lineRule="auto"/>
        <w:jc w:val="both"/>
        <w:rPr>
          <w:rFonts w:ascii="Arial" w:hAnsi="Arial" w:cs="Arial"/>
          <w:sz w:val="24"/>
          <w:szCs w:val="24"/>
        </w:rPr>
      </w:pPr>
      <w:r w:rsidRPr="00D66549">
        <w:rPr>
          <w:rFonts w:ascii="Arial" w:hAnsi="Arial" w:cs="Arial"/>
          <w:sz w:val="24"/>
          <w:szCs w:val="24"/>
        </w:rPr>
        <w:t>The diagnosis Chronic diseases are easily treated, mainly through intensive treatment supported by research,</w:t>
      </w:r>
      <w:r>
        <w:rPr>
          <w:rFonts w:ascii="Arial" w:hAnsi="Arial" w:cs="Arial"/>
          <w:sz w:val="24"/>
          <w:szCs w:val="24"/>
        </w:rPr>
        <w:t xml:space="preserve"> </w:t>
      </w:r>
      <w:r w:rsidRPr="00D66549">
        <w:rPr>
          <w:rFonts w:ascii="Arial" w:hAnsi="Arial" w:cs="Arial"/>
          <w:sz w:val="24"/>
          <w:szCs w:val="24"/>
        </w:rPr>
        <w:t>availability of equipment, biopsies, and radiation mechanisms may contribute to</w:t>
      </w:r>
      <w:r>
        <w:rPr>
          <w:rFonts w:ascii="Arial" w:hAnsi="Arial" w:cs="Arial"/>
          <w:sz w:val="24"/>
          <w:szCs w:val="24"/>
        </w:rPr>
        <w:t xml:space="preserve"> </w:t>
      </w:r>
      <w:r w:rsidRPr="00D66549">
        <w:rPr>
          <w:rFonts w:ascii="Arial" w:hAnsi="Arial" w:cs="Arial"/>
          <w:sz w:val="24"/>
          <w:szCs w:val="24"/>
        </w:rPr>
        <w:t>Modern technology. It may be noted that large devices such as MRI scanners have facilitated.</w:t>
      </w:r>
      <w:r w:rsidR="0087655D">
        <w:rPr>
          <w:rFonts w:ascii="Arial" w:hAnsi="Arial" w:cs="Arial"/>
          <w:sz w:val="24"/>
          <w:szCs w:val="24"/>
        </w:rPr>
        <w:t xml:space="preserve"> </w:t>
      </w:r>
      <w:r w:rsidRPr="00D66549">
        <w:rPr>
          <w:rFonts w:ascii="Arial" w:hAnsi="Arial" w:cs="Arial"/>
          <w:sz w:val="24"/>
          <w:szCs w:val="24"/>
        </w:rPr>
        <w:t xml:space="preserve">Treatments reserved for doctors in the medical profession in the UK are reflected in </w:t>
      </w:r>
      <w:r w:rsidR="0087655D" w:rsidRPr="00D66549">
        <w:rPr>
          <w:rFonts w:ascii="Arial" w:hAnsi="Arial" w:cs="Arial"/>
          <w:sz w:val="24"/>
          <w:szCs w:val="24"/>
        </w:rPr>
        <w:t>patient</w:t>
      </w:r>
      <w:r w:rsidRPr="00D66549">
        <w:rPr>
          <w:rFonts w:ascii="Arial" w:hAnsi="Arial" w:cs="Arial"/>
          <w:sz w:val="24"/>
          <w:szCs w:val="24"/>
        </w:rPr>
        <w:t xml:space="preserve"> mortality and morbidity (Ali et al., 2019). </w:t>
      </w:r>
    </w:p>
    <w:p w14:paraId="3CCA21AF" w14:textId="5EB6DCD8" w:rsidR="00D66549" w:rsidRPr="00D66549" w:rsidRDefault="00D66549" w:rsidP="00C01C32">
      <w:pPr>
        <w:spacing w:line="360" w:lineRule="auto"/>
        <w:jc w:val="both"/>
        <w:rPr>
          <w:rFonts w:ascii="Arial" w:hAnsi="Arial" w:cs="Arial"/>
          <w:sz w:val="24"/>
          <w:szCs w:val="24"/>
        </w:rPr>
      </w:pPr>
      <w:r w:rsidRPr="00D66549">
        <w:rPr>
          <w:rFonts w:ascii="Arial" w:hAnsi="Arial" w:cs="Arial"/>
          <w:sz w:val="24"/>
          <w:szCs w:val="24"/>
        </w:rPr>
        <w:t>Patient health outcomes have been observed to increase due to accurate assessment of</w:t>
      </w:r>
      <w:r>
        <w:rPr>
          <w:rFonts w:ascii="Arial" w:hAnsi="Arial" w:cs="Arial"/>
          <w:sz w:val="24"/>
          <w:szCs w:val="24"/>
        </w:rPr>
        <w:t xml:space="preserve"> m</w:t>
      </w:r>
      <w:r w:rsidRPr="00D66549">
        <w:rPr>
          <w:rFonts w:ascii="Arial" w:hAnsi="Arial" w:cs="Arial"/>
          <w:sz w:val="24"/>
          <w:szCs w:val="24"/>
        </w:rPr>
        <w:t xml:space="preserve">edical </w:t>
      </w:r>
      <w:r w:rsidR="0087655D">
        <w:rPr>
          <w:rFonts w:ascii="Arial" w:hAnsi="Arial" w:cs="Arial"/>
          <w:sz w:val="24"/>
          <w:szCs w:val="24"/>
        </w:rPr>
        <w:t>diagnoses</w:t>
      </w:r>
      <w:r w:rsidRPr="00D66549">
        <w:rPr>
          <w:rFonts w:ascii="Arial" w:hAnsi="Arial" w:cs="Arial"/>
          <w:sz w:val="24"/>
          <w:szCs w:val="24"/>
        </w:rPr>
        <w:t xml:space="preserve"> from biotechnology and pathology testing equipment</w:t>
      </w:r>
      <w:r>
        <w:rPr>
          <w:rFonts w:ascii="Arial" w:hAnsi="Arial" w:cs="Arial"/>
          <w:sz w:val="24"/>
          <w:szCs w:val="24"/>
        </w:rPr>
        <w:t xml:space="preserve"> </w:t>
      </w:r>
      <w:r w:rsidRPr="00D66549">
        <w:rPr>
          <w:rFonts w:ascii="Arial" w:hAnsi="Arial" w:cs="Arial"/>
          <w:sz w:val="24"/>
          <w:szCs w:val="24"/>
        </w:rPr>
        <w:t xml:space="preserve">Laboratories of medical institutions. Traditional methods of treatment can be considered. </w:t>
      </w:r>
    </w:p>
    <w:p w14:paraId="5859EDE1" w14:textId="688D5081" w:rsidR="00D66549" w:rsidRDefault="00D66549" w:rsidP="00C01C32">
      <w:pPr>
        <w:spacing w:line="360" w:lineRule="auto"/>
        <w:jc w:val="both"/>
        <w:rPr>
          <w:rFonts w:ascii="Arial" w:hAnsi="Arial" w:cs="Arial"/>
          <w:sz w:val="24"/>
          <w:szCs w:val="24"/>
        </w:rPr>
      </w:pPr>
      <w:r w:rsidRPr="00D66549">
        <w:rPr>
          <w:rFonts w:ascii="Arial" w:hAnsi="Arial" w:cs="Arial"/>
          <w:sz w:val="24"/>
          <w:szCs w:val="24"/>
        </w:rPr>
        <w:t>Chronic diseases such as cancer and genetic dysfunction often rely on the expertise of</w:t>
      </w:r>
      <w:r>
        <w:rPr>
          <w:rFonts w:ascii="Arial" w:hAnsi="Arial" w:cs="Arial"/>
          <w:sz w:val="24"/>
          <w:szCs w:val="24"/>
        </w:rPr>
        <w:t xml:space="preserve"> </w:t>
      </w:r>
      <w:r w:rsidRPr="00D66549">
        <w:rPr>
          <w:rFonts w:ascii="Arial" w:hAnsi="Arial" w:cs="Arial"/>
          <w:sz w:val="24"/>
          <w:szCs w:val="24"/>
        </w:rPr>
        <w:t>medical knowledge of the practitioner, thereby creating an opportunity for the failure of</w:t>
      </w:r>
      <w:r>
        <w:rPr>
          <w:rFonts w:ascii="Arial" w:hAnsi="Arial" w:cs="Arial"/>
          <w:sz w:val="24"/>
          <w:szCs w:val="24"/>
        </w:rPr>
        <w:t xml:space="preserve"> treatment.</w:t>
      </w:r>
    </w:p>
    <w:p w14:paraId="04C0C85A" w14:textId="7ACD1C4F" w:rsidR="00962C61" w:rsidRDefault="00962C61" w:rsidP="00C01C32">
      <w:pPr>
        <w:spacing w:line="360" w:lineRule="auto"/>
        <w:jc w:val="both"/>
        <w:rPr>
          <w:rFonts w:ascii="Arial" w:hAnsi="Arial" w:cs="Arial"/>
          <w:sz w:val="24"/>
          <w:szCs w:val="24"/>
        </w:rPr>
      </w:pPr>
      <w:r w:rsidRPr="00962C61">
        <w:rPr>
          <w:rFonts w:ascii="Arial" w:hAnsi="Arial" w:cs="Arial"/>
          <w:sz w:val="24"/>
          <w:szCs w:val="24"/>
        </w:rPr>
        <w:t>Modern technologies used in the UK healthcare sector have greatly enhanced the sharing and accessibility of health data, enabling patients to seek rapid treatment. There have been notable jumps in innovation in medical service groups</w:t>
      </w:r>
      <w:r>
        <w:rPr>
          <w:rFonts w:ascii="Arial" w:hAnsi="Arial" w:cs="Arial"/>
          <w:sz w:val="24"/>
          <w:szCs w:val="24"/>
        </w:rPr>
        <w:t xml:space="preserve"> </w:t>
      </w:r>
      <w:r w:rsidRPr="00962C61">
        <w:rPr>
          <w:rFonts w:ascii="Arial" w:hAnsi="Arial" w:cs="Arial"/>
          <w:sz w:val="24"/>
          <w:szCs w:val="24"/>
        </w:rPr>
        <w:t>from the digitalization of network infrastructure in both external and internal business elements</w:t>
      </w:r>
      <w:r>
        <w:rPr>
          <w:rFonts w:ascii="Arial" w:hAnsi="Arial" w:cs="Arial"/>
          <w:sz w:val="24"/>
          <w:szCs w:val="24"/>
        </w:rPr>
        <w:t xml:space="preserve"> o</w:t>
      </w:r>
      <w:r w:rsidRPr="00962C61">
        <w:rPr>
          <w:rFonts w:ascii="Arial" w:hAnsi="Arial" w:cs="Arial"/>
          <w:sz w:val="24"/>
          <w:szCs w:val="24"/>
        </w:rPr>
        <w:t>rganizations. Consider the usage of Electronic Databases to store vast amounts of data</w:t>
      </w:r>
      <w:r>
        <w:rPr>
          <w:rFonts w:ascii="Arial" w:hAnsi="Arial" w:cs="Arial"/>
          <w:sz w:val="24"/>
          <w:szCs w:val="24"/>
        </w:rPr>
        <w:t xml:space="preserve"> </w:t>
      </w:r>
      <w:r w:rsidRPr="00962C61">
        <w:rPr>
          <w:rFonts w:ascii="Arial" w:hAnsi="Arial" w:cs="Arial"/>
          <w:sz w:val="24"/>
          <w:szCs w:val="24"/>
        </w:rPr>
        <w:t xml:space="preserve">of </w:t>
      </w:r>
      <w:r>
        <w:rPr>
          <w:rFonts w:ascii="Arial" w:hAnsi="Arial" w:cs="Arial"/>
          <w:sz w:val="24"/>
          <w:szCs w:val="24"/>
        </w:rPr>
        <w:t>patients</w:t>
      </w:r>
      <w:r w:rsidRPr="00962C61">
        <w:rPr>
          <w:rFonts w:ascii="Arial" w:hAnsi="Arial" w:cs="Arial"/>
          <w:sz w:val="24"/>
          <w:szCs w:val="24"/>
        </w:rPr>
        <w:t xml:space="preserve">, </w:t>
      </w:r>
      <w:r>
        <w:rPr>
          <w:rFonts w:ascii="Arial" w:hAnsi="Arial" w:cs="Arial"/>
          <w:sz w:val="24"/>
          <w:szCs w:val="24"/>
        </w:rPr>
        <w:t>doctors</w:t>
      </w:r>
      <w:r w:rsidRPr="00962C61">
        <w:rPr>
          <w:rFonts w:ascii="Arial" w:hAnsi="Arial" w:cs="Arial"/>
          <w:sz w:val="24"/>
          <w:szCs w:val="24"/>
        </w:rPr>
        <w:t xml:space="preserve">, </w:t>
      </w:r>
      <w:r>
        <w:rPr>
          <w:rFonts w:ascii="Arial" w:hAnsi="Arial" w:cs="Arial"/>
          <w:sz w:val="24"/>
          <w:szCs w:val="24"/>
        </w:rPr>
        <w:t>employees</w:t>
      </w:r>
      <w:r w:rsidRPr="00962C61">
        <w:rPr>
          <w:rFonts w:ascii="Arial" w:hAnsi="Arial" w:cs="Arial"/>
          <w:sz w:val="24"/>
          <w:szCs w:val="24"/>
        </w:rPr>
        <w:t xml:space="preserve">, treatment </w:t>
      </w:r>
      <w:r>
        <w:rPr>
          <w:rFonts w:ascii="Arial" w:hAnsi="Arial" w:cs="Arial"/>
          <w:sz w:val="24"/>
          <w:szCs w:val="24"/>
        </w:rPr>
        <w:t>facilities</w:t>
      </w:r>
      <w:r w:rsidRPr="00962C61">
        <w:rPr>
          <w:rFonts w:ascii="Arial" w:hAnsi="Arial" w:cs="Arial"/>
          <w:sz w:val="24"/>
          <w:szCs w:val="24"/>
        </w:rPr>
        <w:t xml:space="preserve">, </w:t>
      </w:r>
      <w:r>
        <w:rPr>
          <w:rFonts w:ascii="Arial" w:hAnsi="Arial" w:cs="Arial"/>
          <w:sz w:val="24"/>
          <w:szCs w:val="24"/>
        </w:rPr>
        <w:t>accounts</w:t>
      </w:r>
      <w:r w:rsidRPr="00962C61">
        <w:rPr>
          <w:rFonts w:ascii="Arial" w:hAnsi="Arial" w:cs="Arial"/>
          <w:sz w:val="24"/>
          <w:szCs w:val="24"/>
        </w:rPr>
        <w:t>, and other data</w:t>
      </w:r>
      <w:r>
        <w:rPr>
          <w:rFonts w:ascii="Arial" w:hAnsi="Arial" w:cs="Arial"/>
          <w:sz w:val="24"/>
          <w:szCs w:val="24"/>
        </w:rPr>
        <w:t>.</w:t>
      </w:r>
      <w:r w:rsidR="00F54986">
        <w:rPr>
          <w:rFonts w:ascii="Arial" w:hAnsi="Arial" w:cs="Arial"/>
          <w:sz w:val="24"/>
          <w:szCs w:val="24"/>
        </w:rPr>
        <w:t xml:space="preserve"> </w:t>
      </w:r>
      <w:r w:rsidRPr="00962C61">
        <w:rPr>
          <w:rFonts w:ascii="Arial" w:hAnsi="Arial" w:cs="Arial"/>
          <w:sz w:val="24"/>
          <w:szCs w:val="24"/>
        </w:rPr>
        <w:t>The digitalization of data has dramatically helped healthcare organizations in the United Kingdom.</w:t>
      </w:r>
      <w:r w:rsidR="0087655D">
        <w:rPr>
          <w:rFonts w:ascii="Arial" w:hAnsi="Arial" w:cs="Arial"/>
          <w:sz w:val="24"/>
          <w:szCs w:val="24"/>
        </w:rPr>
        <w:t xml:space="preserve"> </w:t>
      </w:r>
      <w:r w:rsidRPr="00962C61">
        <w:rPr>
          <w:rFonts w:ascii="Arial" w:hAnsi="Arial" w:cs="Arial"/>
          <w:sz w:val="24"/>
          <w:szCs w:val="24"/>
        </w:rPr>
        <w:t xml:space="preserve">As well as cloud service providers in the medical field. It has been observed that Digital Health. </w:t>
      </w:r>
    </w:p>
    <w:p w14:paraId="4CD7FDC0" w14:textId="7877C273" w:rsidR="006F68BD" w:rsidRPr="006F68BD" w:rsidRDefault="006F68BD" w:rsidP="00C01C32">
      <w:pPr>
        <w:spacing w:line="360" w:lineRule="auto"/>
        <w:jc w:val="both"/>
        <w:rPr>
          <w:rFonts w:ascii="Arial" w:hAnsi="Arial" w:cs="Arial"/>
          <w:sz w:val="24"/>
          <w:szCs w:val="24"/>
        </w:rPr>
      </w:pPr>
      <w:r w:rsidRPr="006F68BD">
        <w:rPr>
          <w:rFonts w:ascii="Arial" w:hAnsi="Arial" w:cs="Arial"/>
          <w:sz w:val="24"/>
          <w:szCs w:val="24"/>
        </w:rPr>
        <w:t xml:space="preserve">The advantages of modern science in developing medical assistive technologies can </w:t>
      </w:r>
      <w:r>
        <w:rPr>
          <w:rFonts w:ascii="Arial" w:hAnsi="Arial" w:cs="Arial"/>
          <w:sz w:val="24"/>
          <w:szCs w:val="24"/>
        </w:rPr>
        <w:t>lie</w:t>
      </w:r>
      <w:r w:rsidRPr="006F68BD">
        <w:rPr>
          <w:rFonts w:ascii="Arial" w:hAnsi="Arial" w:cs="Arial"/>
          <w:sz w:val="24"/>
          <w:szCs w:val="24"/>
        </w:rPr>
        <w:t xml:space="preserve"> in improving patient care and the experience in health services. He</w:t>
      </w:r>
      <w:r>
        <w:rPr>
          <w:rFonts w:ascii="Arial" w:hAnsi="Arial" w:cs="Arial"/>
          <w:sz w:val="24"/>
          <w:szCs w:val="24"/>
        </w:rPr>
        <w:t xml:space="preserve"> notes</w:t>
      </w:r>
      <w:r w:rsidRPr="006F68BD">
        <w:rPr>
          <w:rFonts w:ascii="Arial" w:hAnsi="Arial" w:cs="Arial"/>
          <w:sz w:val="24"/>
          <w:szCs w:val="24"/>
        </w:rPr>
        <w:t xml:space="preserve"> that automated data is generated from dedicated critical care equipment The Intensive Care Unit (ICU) allows trainees more time to study the appropriate diagnosis</w:t>
      </w:r>
      <w:r>
        <w:rPr>
          <w:rFonts w:ascii="Arial" w:hAnsi="Arial" w:cs="Arial"/>
          <w:sz w:val="24"/>
          <w:szCs w:val="24"/>
        </w:rPr>
        <w:t xml:space="preserve"> </w:t>
      </w:r>
      <w:r w:rsidRPr="006F68BD">
        <w:rPr>
          <w:rFonts w:ascii="Arial" w:hAnsi="Arial" w:cs="Arial"/>
          <w:sz w:val="24"/>
          <w:szCs w:val="24"/>
        </w:rPr>
        <w:t>and monitor patient stability and progression. Real-time medical data exchange Information has been facilitated using technology that allows hospital staff to participate</w:t>
      </w:r>
      <w:r>
        <w:rPr>
          <w:rFonts w:ascii="Arial" w:hAnsi="Arial" w:cs="Arial"/>
          <w:sz w:val="24"/>
          <w:szCs w:val="24"/>
        </w:rPr>
        <w:t xml:space="preserve"> </w:t>
      </w:r>
      <w:r w:rsidR="00487C49">
        <w:rPr>
          <w:rFonts w:ascii="Arial" w:hAnsi="Arial" w:cs="Arial"/>
          <w:sz w:val="24"/>
          <w:szCs w:val="24"/>
        </w:rPr>
        <w:t>Patients</w:t>
      </w:r>
      <w:r w:rsidRPr="006F68BD">
        <w:rPr>
          <w:rFonts w:ascii="Arial" w:hAnsi="Arial" w:cs="Arial"/>
          <w:sz w:val="24"/>
          <w:szCs w:val="24"/>
        </w:rPr>
        <w:t xml:space="preserve"> benefit from a better treatment facility and flexibility in pre- and post-monitoring scenarios.</w:t>
      </w:r>
    </w:p>
    <w:p w14:paraId="7040121A" w14:textId="793AFB1F" w:rsidR="006F68BD" w:rsidRDefault="006F68BD" w:rsidP="00C01C32">
      <w:pPr>
        <w:spacing w:line="360" w:lineRule="auto"/>
        <w:jc w:val="both"/>
        <w:rPr>
          <w:rFonts w:ascii="Arial" w:hAnsi="Arial" w:cs="Arial"/>
          <w:sz w:val="24"/>
          <w:szCs w:val="24"/>
        </w:rPr>
      </w:pPr>
      <w:r w:rsidRPr="006F68BD">
        <w:rPr>
          <w:rFonts w:ascii="Arial" w:hAnsi="Arial" w:cs="Arial"/>
          <w:sz w:val="24"/>
          <w:szCs w:val="24"/>
        </w:rPr>
        <w:lastRenderedPageBreak/>
        <w:t>Another important use of the technology can be found in telehealth appointments.</w:t>
      </w:r>
      <w:r w:rsidR="00E20E48">
        <w:rPr>
          <w:rFonts w:ascii="Arial" w:hAnsi="Arial" w:cs="Arial"/>
          <w:sz w:val="24"/>
          <w:szCs w:val="24"/>
        </w:rPr>
        <w:t xml:space="preserve"> </w:t>
      </w:r>
      <w:r w:rsidRPr="006F68BD">
        <w:rPr>
          <w:rFonts w:ascii="Arial" w:hAnsi="Arial" w:cs="Arial"/>
          <w:sz w:val="24"/>
          <w:szCs w:val="24"/>
        </w:rPr>
        <w:t>Helped patients with COVID-19 and other illnesses receive telemedicine through</w:t>
      </w:r>
      <w:r>
        <w:rPr>
          <w:rFonts w:ascii="Arial" w:hAnsi="Arial" w:cs="Arial"/>
          <w:sz w:val="24"/>
          <w:szCs w:val="24"/>
        </w:rPr>
        <w:t xml:space="preserve"> </w:t>
      </w:r>
      <w:r w:rsidRPr="006F68BD">
        <w:rPr>
          <w:rFonts w:ascii="Arial" w:hAnsi="Arial" w:cs="Arial"/>
          <w:sz w:val="24"/>
          <w:szCs w:val="24"/>
        </w:rPr>
        <w:t>social constraints (Fisk et al., 2020).</w:t>
      </w:r>
    </w:p>
    <w:p w14:paraId="6EB2404A" w14:textId="4AA76C9E" w:rsidR="006726AD" w:rsidRDefault="006726AD" w:rsidP="00C01C32">
      <w:pPr>
        <w:spacing w:line="360" w:lineRule="auto"/>
        <w:jc w:val="both"/>
        <w:rPr>
          <w:rFonts w:ascii="Arial" w:hAnsi="Arial" w:cs="Arial"/>
          <w:sz w:val="24"/>
          <w:szCs w:val="24"/>
        </w:rPr>
      </w:pPr>
      <w:r w:rsidRPr="006726AD">
        <w:rPr>
          <w:rFonts w:ascii="Arial" w:hAnsi="Arial" w:cs="Arial"/>
          <w:sz w:val="24"/>
          <w:szCs w:val="24"/>
        </w:rPr>
        <w:t>The application of Augmented Reality (AR) has enabled the healthcare sector to</w:t>
      </w:r>
      <w:r w:rsidR="00C015B7">
        <w:rPr>
          <w:rFonts w:ascii="Arial" w:hAnsi="Arial" w:cs="Arial"/>
          <w:sz w:val="24"/>
          <w:szCs w:val="24"/>
        </w:rPr>
        <w:t xml:space="preserve"> </w:t>
      </w:r>
      <w:r w:rsidR="00664164">
        <w:rPr>
          <w:rFonts w:ascii="Arial" w:hAnsi="Arial" w:cs="Arial"/>
          <w:sz w:val="24"/>
          <w:szCs w:val="24"/>
        </w:rPr>
        <w:t>c</w:t>
      </w:r>
      <w:r>
        <w:rPr>
          <w:rFonts w:ascii="Arial" w:hAnsi="Arial" w:cs="Arial"/>
          <w:sz w:val="24"/>
          <w:szCs w:val="24"/>
        </w:rPr>
        <w:t>ustomise</w:t>
      </w:r>
      <w:r w:rsidRPr="006726AD">
        <w:rPr>
          <w:rFonts w:ascii="Arial" w:hAnsi="Arial" w:cs="Arial"/>
          <w:sz w:val="24"/>
          <w:szCs w:val="24"/>
        </w:rPr>
        <w:t xml:space="preserve"> and customise wearable medical devices such as </w:t>
      </w:r>
      <w:r>
        <w:rPr>
          <w:rFonts w:ascii="Arial" w:hAnsi="Arial" w:cs="Arial"/>
          <w:sz w:val="24"/>
          <w:szCs w:val="24"/>
        </w:rPr>
        <w:t>X-ray</w:t>
      </w:r>
      <w:r w:rsidRPr="006726AD">
        <w:rPr>
          <w:rFonts w:ascii="Arial" w:hAnsi="Arial" w:cs="Arial"/>
          <w:sz w:val="24"/>
          <w:szCs w:val="24"/>
        </w:rPr>
        <w:t xml:space="preserve"> visions for </w:t>
      </w:r>
      <w:r>
        <w:rPr>
          <w:rFonts w:ascii="Arial" w:hAnsi="Arial" w:cs="Arial"/>
          <w:sz w:val="24"/>
          <w:szCs w:val="24"/>
        </w:rPr>
        <w:t xml:space="preserve">patients’ </w:t>
      </w:r>
      <w:r w:rsidRPr="006726AD">
        <w:rPr>
          <w:rFonts w:ascii="Arial" w:hAnsi="Arial" w:cs="Arial"/>
          <w:sz w:val="24"/>
          <w:szCs w:val="24"/>
        </w:rPr>
        <w:t>Thermal sensors and AccuVein for improved accuracy in locating veins for IV insertions, among other things</w:t>
      </w:r>
      <w:r>
        <w:rPr>
          <w:rFonts w:ascii="Arial" w:hAnsi="Arial" w:cs="Arial"/>
          <w:sz w:val="24"/>
          <w:szCs w:val="24"/>
        </w:rPr>
        <w:t xml:space="preserve"> </w:t>
      </w:r>
      <w:r w:rsidRPr="006726AD">
        <w:rPr>
          <w:rFonts w:ascii="Arial" w:hAnsi="Arial" w:cs="Arial"/>
          <w:sz w:val="24"/>
          <w:szCs w:val="24"/>
        </w:rPr>
        <w:t xml:space="preserve">(Zhang et </w:t>
      </w:r>
      <w:r w:rsidR="00D75673">
        <w:rPr>
          <w:rFonts w:ascii="Arial" w:hAnsi="Arial" w:cs="Arial"/>
          <w:sz w:val="24"/>
          <w:szCs w:val="24"/>
        </w:rPr>
        <w:t>al.</w:t>
      </w:r>
      <w:r>
        <w:rPr>
          <w:rFonts w:ascii="Arial" w:hAnsi="Arial" w:cs="Arial"/>
          <w:sz w:val="24"/>
          <w:szCs w:val="24"/>
        </w:rPr>
        <w:t>, 2022</w:t>
      </w:r>
      <w:r w:rsidRPr="006726AD">
        <w:rPr>
          <w:rFonts w:ascii="Arial" w:hAnsi="Arial" w:cs="Arial"/>
          <w:sz w:val="24"/>
          <w:szCs w:val="24"/>
        </w:rPr>
        <w:t>)</w:t>
      </w:r>
      <w:r>
        <w:rPr>
          <w:rFonts w:ascii="Arial" w:hAnsi="Arial" w:cs="Arial"/>
          <w:sz w:val="24"/>
          <w:szCs w:val="24"/>
        </w:rPr>
        <w:t>.</w:t>
      </w:r>
    </w:p>
    <w:p w14:paraId="7DA8E670" w14:textId="542F3BA8" w:rsidR="00B84E15" w:rsidRDefault="00AC5157" w:rsidP="00C01C32">
      <w:pPr>
        <w:spacing w:line="360" w:lineRule="auto"/>
        <w:jc w:val="both"/>
        <w:rPr>
          <w:rFonts w:ascii="Arial" w:hAnsi="Arial" w:cs="Arial"/>
          <w:b/>
          <w:bCs/>
          <w:sz w:val="24"/>
          <w:szCs w:val="24"/>
        </w:rPr>
      </w:pPr>
      <w:r w:rsidRPr="00AC5157">
        <w:rPr>
          <w:rFonts w:ascii="Arial" w:hAnsi="Arial" w:cs="Arial"/>
          <w:b/>
          <w:bCs/>
          <w:sz w:val="24"/>
          <w:szCs w:val="24"/>
        </w:rPr>
        <w:t xml:space="preserve">Research </w:t>
      </w:r>
      <w:r>
        <w:rPr>
          <w:rFonts w:ascii="Arial" w:hAnsi="Arial" w:cs="Arial"/>
          <w:b/>
          <w:bCs/>
          <w:sz w:val="24"/>
          <w:szCs w:val="24"/>
        </w:rPr>
        <w:t>Interest</w:t>
      </w:r>
      <w:r w:rsidR="00A94A02">
        <w:rPr>
          <w:rFonts w:ascii="Arial" w:hAnsi="Arial" w:cs="Arial"/>
          <w:b/>
          <w:bCs/>
          <w:sz w:val="24"/>
          <w:szCs w:val="24"/>
        </w:rPr>
        <w:t xml:space="preserve">/Problem </w:t>
      </w:r>
      <w:r w:rsidR="00A803A0">
        <w:rPr>
          <w:rFonts w:ascii="Arial" w:hAnsi="Arial" w:cs="Arial"/>
          <w:b/>
          <w:bCs/>
          <w:sz w:val="24"/>
          <w:szCs w:val="24"/>
        </w:rPr>
        <w:t>Statement</w:t>
      </w:r>
    </w:p>
    <w:p w14:paraId="45A61768" w14:textId="3B5533FB" w:rsidR="000C5A58" w:rsidRDefault="00A803A0" w:rsidP="00C01C32">
      <w:pPr>
        <w:spacing w:line="360" w:lineRule="auto"/>
        <w:jc w:val="both"/>
        <w:rPr>
          <w:rFonts w:ascii="Arial" w:hAnsi="Arial" w:cs="Arial"/>
          <w:sz w:val="24"/>
          <w:szCs w:val="24"/>
        </w:rPr>
      </w:pPr>
      <w:r w:rsidRPr="00D3771E">
        <w:rPr>
          <w:rFonts w:ascii="Arial" w:hAnsi="Arial" w:cs="Arial"/>
          <w:sz w:val="24"/>
          <w:szCs w:val="24"/>
        </w:rPr>
        <w:t>The researcher identified a potential problem in the UK healthcare sector, which highlighted Inefficient medical organization supply management leads to</w:t>
      </w:r>
      <w:r w:rsidR="00D3771E" w:rsidRPr="00D3771E">
        <w:rPr>
          <w:rFonts w:ascii="Arial" w:hAnsi="Arial" w:cs="Arial"/>
          <w:sz w:val="24"/>
          <w:szCs w:val="24"/>
        </w:rPr>
        <w:t xml:space="preserve"> </w:t>
      </w:r>
      <w:r w:rsidRPr="00D3771E">
        <w:rPr>
          <w:rFonts w:ascii="Arial" w:hAnsi="Arial" w:cs="Arial"/>
          <w:sz w:val="24"/>
          <w:szCs w:val="24"/>
        </w:rPr>
        <w:t xml:space="preserve">problems such </w:t>
      </w:r>
      <w:r w:rsidR="00D3771E" w:rsidRPr="00D3771E">
        <w:rPr>
          <w:rFonts w:ascii="Arial" w:hAnsi="Arial" w:cs="Arial"/>
          <w:sz w:val="24"/>
          <w:szCs w:val="24"/>
        </w:rPr>
        <w:t>as</w:t>
      </w:r>
      <w:r w:rsidRPr="00D3771E">
        <w:rPr>
          <w:rFonts w:ascii="Arial" w:hAnsi="Arial" w:cs="Arial"/>
          <w:sz w:val="24"/>
          <w:szCs w:val="24"/>
        </w:rPr>
        <w:t xml:space="preserve"> Medicare shortages, manpower shortages and the like. The use of technology has created </w:t>
      </w:r>
      <w:r w:rsidR="00D3771E" w:rsidRPr="00D3771E">
        <w:rPr>
          <w:rFonts w:ascii="Arial" w:hAnsi="Arial" w:cs="Arial"/>
          <w:sz w:val="24"/>
          <w:szCs w:val="24"/>
        </w:rPr>
        <w:t xml:space="preserve">a </w:t>
      </w:r>
      <w:r w:rsidRPr="00D3771E">
        <w:rPr>
          <w:rFonts w:ascii="Arial" w:hAnsi="Arial" w:cs="Arial"/>
          <w:sz w:val="24"/>
          <w:szCs w:val="24"/>
        </w:rPr>
        <w:t>wide range of healthcare facilities</w:t>
      </w:r>
      <w:r w:rsidR="00D3771E" w:rsidRPr="00D3771E">
        <w:rPr>
          <w:rFonts w:ascii="Arial" w:hAnsi="Arial" w:cs="Arial"/>
          <w:sz w:val="24"/>
          <w:szCs w:val="24"/>
        </w:rPr>
        <w:t xml:space="preserve"> </w:t>
      </w:r>
      <w:r w:rsidRPr="00D3771E">
        <w:rPr>
          <w:rFonts w:ascii="Arial" w:hAnsi="Arial" w:cs="Arial"/>
          <w:sz w:val="24"/>
          <w:szCs w:val="24"/>
        </w:rPr>
        <w:t>available for all economic sectors, which reflects medical care needs during the COVID-19 crisis (Foye et al., 2021).</w:t>
      </w:r>
    </w:p>
    <w:p w14:paraId="4CCDBE27" w14:textId="7D625682" w:rsidR="005D199D" w:rsidRDefault="005D199D" w:rsidP="00C01C32">
      <w:pPr>
        <w:spacing w:line="360" w:lineRule="auto"/>
        <w:jc w:val="both"/>
        <w:rPr>
          <w:rFonts w:ascii="Arial" w:hAnsi="Arial" w:cs="Arial"/>
          <w:sz w:val="24"/>
          <w:szCs w:val="24"/>
        </w:rPr>
      </w:pPr>
      <w:r w:rsidRPr="005D199D">
        <w:rPr>
          <w:rFonts w:ascii="Arial" w:hAnsi="Arial" w:cs="Arial"/>
          <w:sz w:val="24"/>
          <w:szCs w:val="24"/>
        </w:rPr>
        <w:t>The researcher aims to approach the study with a focus on the broad application of technology, such as algorithms and cloud platforms, for monitoring medical and inventory data in the healthcare industry.</w:t>
      </w:r>
      <w:r>
        <w:rPr>
          <w:rFonts w:ascii="Arial" w:hAnsi="Arial" w:cs="Arial"/>
          <w:sz w:val="24"/>
          <w:szCs w:val="24"/>
        </w:rPr>
        <w:t xml:space="preserve"> </w:t>
      </w:r>
      <w:r w:rsidRPr="005D199D">
        <w:rPr>
          <w:rFonts w:ascii="Arial" w:hAnsi="Arial" w:cs="Arial"/>
          <w:sz w:val="24"/>
          <w:szCs w:val="24"/>
        </w:rPr>
        <w:t>Sectors in the United Kingdom. Furthermore, the emphasis is on creating supply networks that may be used.</w:t>
      </w:r>
      <w:r w:rsidR="008B210C">
        <w:rPr>
          <w:rFonts w:ascii="Arial" w:hAnsi="Arial" w:cs="Arial"/>
          <w:sz w:val="24"/>
          <w:szCs w:val="24"/>
        </w:rPr>
        <w:t xml:space="preserve"> </w:t>
      </w:r>
      <w:r w:rsidRPr="005D199D">
        <w:rPr>
          <w:rFonts w:ascii="Arial" w:hAnsi="Arial" w:cs="Arial"/>
          <w:sz w:val="24"/>
          <w:szCs w:val="24"/>
        </w:rPr>
        <w:t>Properly provide and stock commodities with essential Medicare facilities ahead of time</w:t>
      </w:r>
      <w:r w:rsidR="008B210C">
        <w:rPr>
          <w:rFonts w:ascii="Arial" w:hAnsi="Arial" w:cs="Arial"/>
          <w:sz w:val="24"/>
          <w:szCs w:val="24"/>
        </w:rPr>
        <w:t xml:space="preserve"> </w:t>
      </w:r>
      <w:r w:rsidRPr="005D199D">
        <w:rPr>
          <w:rFonts w:ascii="Arial" w:hAnsi="Arial" w:cs="Arial"/>
          <w:sz w:val="24"/>
          <w:szCs w:val="24"/>
        </w:rPr>
        <w:t>Its foreseen calculations can benefit UK medical enterprises (Spie</w:t>
      </w:r>
      <w:r w:rsidR="00452E23">
        <w:rPr>
          <w:rFonts w:ascii="Arial" w:hAnsi="Arial" w:cs="Arial"/>
          <w:sz w:val="24"/>
          <w:szCs w:val="24"/>
        </w:rPr>
        <w:t>ske</w:t>
      </w:r>
      <w:r w:rsidR="008B210C">
        <w:rPr>
          <w:rFonts w:ascii="Arial" w:hAnsi="Arial" w:cs="Arial"/>
          <w:sz w:val="24"/>
          <w:szCs w:val="24"/>
        </w:rPr>
        <w:t xml:space="preserve"> </w:t>
      </w:r>
      <w:r w:rsidRPr="005D199D">
        <w:rPr>
          <w:rFonts w:ascii="Arial" w:hAnsi="Arial" w:cs="Arial"/>
          <w:sz w:val="24"/>
          <w:szCs w:val="24"/>
        </w:rPr>
        <w:t>et al., 2022).</w:t>
      </w:r>
    </w:p>
    <w:p w14:paraId="7FDC4BBD" w14:textId="20B316E6" w:rsidR="008F0877" w:rsidRDefault="008F0877" w:rsidP="00C01C32">
      <w:pPr>
        <w:spacing w:line="360" w:lineRule="auto"/>
        <w:jc w:val="both"/>
        <w:rPr>
          <w:rFonts w:ascii="Arial" w:hAnsi="Arial" w:cs="Arial"/>
          <w:b/>
          <w:bCs/>
          <w:sz w:val="24"/>
          <w:szCs w:val="24"/>
        </w:rPr>
      </w:pPr>
      <w:r w:rsidRPr="008F0877">
        <w:rPr>
          <w:rFonts w:ascii="Arial" w:hAnsi="Arial" w:cs="Arial"/>
          <w:b/>
          <w:bCs/>
          <w:sz w:val="24"/>
          <w:szCs w:val="24"/>
        </w:rPr>
        <w:t>Research idea</w:t>
      </w:r>
    </w:p>
    <w:p w14:paraId="2050D904" w14:textId="3F3A67AD" w:rsidR="008F0877" w:rsidRDefault="00DE0F72" w:rsidP="00C01C32">
      <w:pPr>
        <w:spacing w:line="360" w:lineRule="auto"/>
        <w:jc w:val="both"/>
        <w:rPr>
          <w:rFonts w:ascii="Arial" w:hAnsi="Arial" w:cs="Arial"/>
          <w:sz w:val="24"/>
          <w:szCs w:val="24"/>
        </w:rPr>
      </w:pPr>
      <w:r w:rsidRPr="00DE0F72">
        <w:rPr>
          <w:rFonts w:ascii="Arial" w:hAnsi="Arial" w:cs="Arial"/>
          <w:sz w:val="24"/>
          <w:szCs w:val="24"/>
        </w:rPr>
        <w:t>The researcher has selected the scope of an effective network system in the medical field.</w:t>
      </w:r>
      <w:r>
        <w:rPr>
          <w:rFonts w:ascii="Arial" w:hAnsi="Arial" w:cs="Arial"/>
          <w:sz w:val="24"/>
          <w:szCs w:val="24"/>
        </w:rPr>
        <w:t xml:space="preserve"> </w:t>
      </w:r>
      <w:r w:rsidRPr="00DE0F72">
        <w:rPr>
          <w:rFonts w:ascii="Arial" w:hAnsi="Arial" w:cs="Arial"/>
          <w:sz w:val="24"/>
          <w:szCs w:val="24"/>
        </w:rPr>
        <w:t>UK organizations can benefit from inventory control and ease.</w:t>
      </w:r>
      <w:r>
        <w:rPr>
          <w:rFonts w:ascii="Arial" w:hAnsi="Arial" w:cs="Arial"/>
          <w:sz w:val="24"/>
          <w:szCs w:val="24"/>
        </w:rPr>
        <w:t xml:space="preserve"> </w:t>
      </w:r>
      <w:r w:rsidRPr="00DE0F72">
        <w:rPr>
          <w:rFonts w:ascii="Arial" w:hAnsi="Arial" w:cs="Arial"/>
          <w:sz w:val="24"/>
          <w:szCs w:val="24"/>
        </w:rPr>
        <w:t>Build a digital database. In the context of the Covid-19 crisis, the sudden appearance of</w:t>
      </w:r>
      <w:r w:rsidR="00501460">
        <w:rPr>
          <w:rFonts w:ascii="Arial" w:hAnsi="Arial" w:cs="Arial"/>
          <w:sz w:val="24"/>
          <w:szCs w:val="24"/>
        </w:rPr>
        <w:t xml:space="preserve"> t</w:t>
      </w:r>
      <w:r w:rsidRPr="00DE0F72">
        <w:rPr>
          <w:rFonts w:ascii="Arial" w:hAnsi="Arial" w:cs="Arial"/>
          <w:sz w:val="24"/>
          <w:szCs w:val="24"/>
        </w:rPr>
        <w:t>he increased infection rate in the UK has profoundly impacted health organizations due to the urgent situation.</w:t>
      </w:r>
      <w:r w:rsidR="008A282F">
        <w:rPr>
          <w:rFonts w:ascii="Arial" w:hAnsi="Arial" w:cs="Arial"/>
          <w:sz w:val="24"/>
          <w:szCs w:val="24"/>
        </w:rPr>
        <w:t xml:space="preserve"> </w:t>
      </w:r>
      <w:r w:rsidRPr="00DE0F72">
        <w:rPr>
          <w:rFonts w:ascii="Arial" w:hAnsi="Arial" w:cs="Arial"/>
          <w:sz w:val="24"/>
          <w:szCs w:val="24"/>
        </w:rPr>
        <w:t>Nature. It is recognized that the initial phase of the proposed pandemic will have devastating consequences</w:t>
      </w:r>
      <w:r w:rsidR="008A282F">
        <w:rPr>
          <w:rFonts w:ascii="Arial" w:hAnsi="Arial" w:cs="Arial"/>
          <w:sz w:val="24"/>
          <w:szCs w:val="24"/>
        </w:rPr>
        <w:t xml:space="preserve"> </w:t>
      </w:r>
      <w:r w:rsidR="00E00562">
        <w:rPr>
          <w:rFonts w:ascii="Arial" w:hAnsi="Arial" w:cs="Arial"/>
          <w:sz w:val="24"/>
          <w:szCs w:val="24"/>
        </w:rPr>
        <w:t>affecting</w:t>
      </w:r>
      <w:r w:rsidRPr="00DE0F72">
        <w:rPr>
          <w:rFonts w:ascii="Arial" w:hAnsi="Arial" w:cs="Arial"/>
          <w:sz w:val="24"/>
          <w:szCs w:val="24"/>
        </w:rPr>
        <w:t xml:space="preserve"> people due to</w:t>
      </w:r>
      <w:r w:rsidR="00E00562">
        <w:rPr>
          <w:rFonts w:ascii="Arial" w:hAnsi="Arial" w:cs="Arial"/>
          <w:sz w:val="24"/>
          <w:szCs w:val="24"/>
        </w:rPr>
        <w:t xml:space="preserve"> a </w:t>
      </w:r>
      <w:r w:rsidRPr="00DE0F72">
        <w:rPr>
          <w:rFonts w:ascii="Arial" w:hAnsi="Arial" w:cs="Arial"/>
          <w:sz w:val="24"/>
          <w:szCs w:val="24"/>
        </w:rPr>
        <w:t>lack of medicines, pharmaceutical supplies and sanitation</w:t>
      </w:r>
      <w:r w:rsidR="00E00562">
        <w:rPr>
          <w:rFonts w:ascii="Arial" w:hAnsi="Arial" w:cs="Arial"/>
          <w:sz w:val="24"/>
          <w:szCs w:val="24"/>
        </w:rPr>
        <w:t xml:space="preserve"> g</w:t>
      </w:r>
      <w:r w:rsidRPr="00DE0F72">
        <w:rPr>
          <w:rFonts w:ascii="Arial" w:hAnsi="Arial" w:cs="Arial"/>
          <w:sz w:val="24"/>
          <w:szCs w:val="24"/>
        </w:rPr>
        <w:t>oods in the medical business environment (Yu et al., 2021).</w:t>
      </w:r>
    </w:p>
    <w:p w14:paraId="1B14CACA" w14:textId="77777777" w:rsidR="0027204E" w:rsidRPr="0027204E" w:rsidRDefault="0027204E" w:rsidP="00C01C32">
      <w:pPr>
        <w:spacing w:line="360" w:lineRule="auto"/>
        <w:jc w:val="both"/>
        <w:rPr>
          <w:rFonts w:ascii="Arial" w:hAnsi="Arial" w:cs="Arial"/>
          <w:sz w:val="24"/>
          <w:szCs w:val="24"/>
        </w:rPr>
      </w:pPr>
    </w:p>
    <w:p w14:paraId="5A8B95BA" w14:textId="62AF82AD" w:rsidR="003156CD" w:rsidRDefault="0027204E" w:rsidP="00C01C32">
      <w:pPr>
        <w:spacing w:line="360" w:lineRule="auto"/>
        <w:jc w:val="both"/>
        <w:rPr>
          <w:rFonts w:ascii="Arial" w:hAnsi="Arial" w:cs="Arial"/>
          <w:sz w:val="24"/>
          <w:szCs w:val="24"/>
        </w:rPr>
      </w:pPr>
      <w:r w:rsidRPr="0027204E">
        <w:rPr>
          <w:rFonts w:ascii="Arial" w:hAnsi="Arial" w:cs="Arial"/>
          <w:sz w:val="24"/>
          <w:szCs w:val="24"/>
        </w:rPr>
        <w:lastRenderedPageBreak/>
        <w:t xml:space="preserve"> It can be noted that those affected by the COVID-19 pandemic.</w:t>
      </w:r>
      <w:r w:rsidR="00936556">
        <w:rPr>
          <w:rFonts w:ascii="Arial" w:hAnsi="Arial" w:cs="Arial"/>
          <w:sz w:val="24"/>
          <w:szCs w:val="24"/>
        </w:rPr>
        <w:t xml:space="preserve"> </w:t>
      </w:r>
      <w:r w:rsidRPr="0027204E">
        <w:rPr>
          <w:rFonts w:ascii="Arial" w:hAnsi="Arial" w:cs="Arial"/>
          <w:sz w:val="24"/>
          <w:szCs w:val="24"/>
        </w:rPr>
        <w:t xml:space="preserve">There is a great need for medical facilities that can provide flexibility for medical care. Manufacturers increase the cost of raw materials to make a profit, which in turn encourages inventory build-up and </w:t>
      </w:r>
      <w:r w:rsidR="00936556">
        <w:rPr>
          <w:rFonts w:ascii="Arial" w:hAnsi="Arial" w:cs="Arial"/>
          <w:sz w:val="24"/>
          <w:szCs w:val="24"/>
        </w:rPr>
        <w:t>creates</w:t>
      </w:r>
      <w:r w:rsidRPr="0027204E">
        <w:rPr>
          <w:rFonts w:ascii="Arial" w:hAnsi="Arial" w:cs="Arial"/>
          <w:sz w:val="24"/>
          <w:szCs w:val="24"/>
        </w:rPr>
        <w:t xml:space="preserve"> a gap in the ability to provide services to economically vulnerable people.</w:t>
      </w:r>
    </w:p>
    <w:p w14:paraId="7306E3F7" w14:textId="77777777" w:rsidR="003B148C" w:rsidRDefault="00986E68" w:rsidP="00C01C32">
      <w:pPr>
        <w:spacing w:line="360" w:lineRule="auto"/>
        <w:jc w:val="both"/>
        <w:rPr>
          <w:rFonts w:ascii="Arial" w:hAnsi="Arial" w:cs="Arial"/>
          <w:b/>
          <w:bCs/>
          <w:sz w:val="24"/>
          <w:szCs w:val="24"/>
        </w:rPr>
      </w:pPr>
      <w:r w:rsidRPr="00986E68">
        <w:rPr>
          <w:rFonts w:ascii="Arial" w:hAnsi="Arial" w:cs="Arial"/>
          <w:b/>
          <w:bCs/>
          <w:sz w:val="24"/>
          <w:szCs w:val="24"/>
        </w:rPr>
        <w:t>Methodology</w:t>
      </w:r>
      <w:r w:rsidR="003B148C">
        <w:rPr>
          <w:rFonts w:ascii="Arial" w:hAnsi="Arial" w:cs="Arial"/>
          <w:b/>
          <w:bCs/>
          <w:sz w:val="24"/>
          <w:szCs w:val="24"/>
        </w:rPr>
        <w:t xml:space="preserve"> </w:t>
      </w:r>
    </w:p>
    <w:p w14:paraId="4A536479" w14:textId="50E40A4E" w:rsidR="00936556" w:rsidRDefault="00986E68" w:rsidP="00C01C32">
      <w:pPr>
        <w:spacing w:line="360" w:lineRule="auto"/>
        <w:jc w:val="both"/>
        <w:rPr>
          <w:rFonts w:ascii="Arial" w:hAnsi="Arial" w:cs="Arial"/>
          <w:sz w:val="24"/>
          <w:szCs w:val="24"/>
        </w:rPr>
      </w:pPr>
      <w:r w:rsidRPr="003B148C">
        <w:rPr>
          <w:rFonts w:ascii="Arial" w:hAnsi="Arial" w:cs="Arial"/>
          <w:sz w:val="24"/>
          <w:szCs w:val="24"/>
        </w:rPr>
        <w:t>The researcher aims to use secondary quality resources to demonstrate the</w:t>
      </w:r>
      <w:r w:rsidR="003B148C">
        <w:rPr>
          <w:rFonts w:ascii="Arial" w:hAnsi="Arial" w:cs="Arial"/>
          <w:sz w:val="24"/>
          <w:szCs w:val="24"/>
        </w:rPr>
        <w:t xml:space="preserve"> </w:t>
      </w:r>
      <w:r w:rsidRPr="003B148C">
        <w:rPr>
          <w:rFonts w:ascii="Arial" w:hAnsi="Arial" w:cs="Arial"/>
          <w:sz w:val="24"/>
          <w:szCs w:val="24"/>
        </w:rPr>
        <w:t>potential</w:t>
      </w:r>
      <w:r w:rsidR="003B148C">
        <w:rPr>
          <w:rFonts w:ascii="Arial" w:hAnsi="Arial" w:cs="Arial"/>
          <w:sz w:val="24"/>
          <w:szCs w:val="24"/>
        </w:rPr>
        <w:t xml:space="preserve"> </w:t>
      </w:r>
      <w:r w:rsidRPr="003B148C">
        <w:rPr>
          <w:rFonts w:ascii="Arial" w:hAnsi="Arial" w:cs="Arial"/>
          <w:sz w:val="24"/>
          <w:szCs w:val="24"/>
        </w:rPr>
        <w:t>areas of technological significance in</w:t>
      </w:r>
      <w:r w:rsidR="003B148C">
        <w:rPr>
          <w:rFonts w:ascii="Arial" w:hAnsi="Arial" w:cs="Arial"/>
          <w:sz w:val="24"/>
          <w:szCs w:val="24"/>
        </w:rPr>
        <w:t xml:space="preserve"> </w:t>
      </w:r>
      <w:r w:rsidRPr="003B148C">
        <w:rPr>
          <w:rFonts w:ascii="Arial" w:hAnsi="Arial" w:cs="Arial"/>
          <w:sz w:val="24"/>
          <w:szCs w:val="24"/>
        </w:rPr>
        <w:t xml:space="preserve">the improvisation of the health system's supply </w:t>
      </w:r>
      <w:r w:rsidR="003B148C" w:rsidRPr="003B148C">
        <w:rPr>
          <w:rFonts w:ascii="Arial" w:hAnsi="Arial" w:cs="Arial"/>
          <w:sz w:val="24"/>
          <w:szCs w:val="24"/>
        </w:rPr>
        <w:t>network UK</w:t>
      </w:r>
      <w:r w:rsidRPr="003B148C">
        <w:rPr>
          <w:rFonts w:ascii="Arial" w:hAnsi="Arial" w:cs="Arial"/>
          <w:sz w:val="24"/>
          <w:szCs w:val="24"/>
        </w:rPr>
        <w:t xml:space="preserve">.  The main reason for using qualitative data is to discover the purpose of the research </w:t>
      </w:r>
      <w:r w:rsidR="003B148C">
        <w:rPr>
          <w:rFonts w:ascii="Arial" w:hAnsi="Arial" w:cs="Arial"/>
          <w:sz w:val="24"/>
          <w:szCs w:val="24"/>
        </w:rPr>
        <w:t xml:space="preserve">on </w:t>
      </w:r>
      <w:r w:rsidRPr="003B148C">
        <w:rPr>
          <w:rFonts w:ascii="Arial" w:hAnsi="Arial" w:cs="Arial"/>
          <w:sz w:val="24"/>
          <w:szCs w:val="24"/>
        </w:rPr>
        <w:t xml:space="preserve">previous problems with the availability of healthcare facilities in the UK during the coronavirus </w:t>
      </w:r>
      <w:r w:rsidR="00801F41" w:rsidRPr="003B148C">
        <w:rPr>
          <w:rFonts w:ascii="Arial" w:hAnsi="Arial" w:cs="Arial"/>
          <w:sz w:val="24"/>
          <w:szCs w:val="24"/>
        </w:rPr>
        <w:t>period.</w:t>
      </w:r>
      <w:r w:rsidR="00801F41">
        <w:rPr>
          <w:rFonts w:ascii="Arial" w:hAnsi="Arial" w:cs="Arial"/>
          <w:sz w:val="24"/>
          <w:szCs w:val="24"/>
        </w:rPr>
        <w:t xml:space="preserve"> </w:t>
      </w:r>
      <w:r w:rsidRPr="003B148C">
        <w:rPr>
          <w:rFonts w:ascii="Arial" w:hAnsi="Arial" w:cs="Arial"/>
          <w:sz w:val="24"/>
          <w:szCs w:val="24"/>
        </w:rPr>
        <w:t>Pandemic. Healthcare management in healthcare organizations has been studied</w:t>
      </w:r>
      <w:r w:rsidR="00801F41">
        <w:rPr>
          <w:rFonts w:ascii="Arial" w:hAnsi="Arial" w:cs="Arial"/>
          <w:sz w:val="24"/>
          <w:szCs w:val="24"/>
        </w:rPr>
        <w:t xml:space="preserve"> to </w:t>
      </w:r>
      <w:r w:rsidRPr="003B148C">
        <w:rPr>
          <w:rFonts w:ascii="Arial" w:hAnsi="Arial" w:cs="Arial"/>
          <w:sz w:val="24"/>
          <w:szCs w:val="24"/>
        </w:rPr>
        <w:t>be able to fix or modify existing medical problems or develop preventive measures for new diseases case. It has been noted that medical inefficiencies have occurred during the COVID-19 pandemic, leading to a backlog of infected and unregistered people, exacerbating</w:t>
      </w:r>
      <w:r w:rsidRPr="00986E68">
        <w:rPr>
          <w:rFonts w:ascii="Arial" w:hAnsi="Arial" w:cs="Arial"/>
          <w:b/>
          <w:bCs/>
          <w:sz w:val="24"/>
          <w:szCs w:val="24"/>
        </w:rPr>
        <w:t xml:space="preserve"> </w:t>
      </w:r>
      <w:r w:rsidRPr="00801F41">
        <w:rPr>
          <w:rFonts w:ascii="Arial" w:hAnsi="Arial" w:cs="Arial"/>
          <w:sz w:val="24"/>
          <w:szCs w:val="24"/>
        </w:rPr>
        <w:t>the spread</w:t>
      </w:r>
      <w:r w:rsidR="00801F41">
        <w:rPr>
          <w:rFonts w:ascii="Arial" w:hAnsi="Arial" w:cs="Arial"/>
          <w:sz w:val="24"/>
          <w:szCs w:val="24"/>
        </w:rPr>
        <w:t xml:space="preserve"> of </w:t>
      </w:r>
      <w:r w:rsidRPr="00801F41">
        <w:rPr>
          <w:rFonts w:ascii="Arial" w:hAnsi="Arial" w:cs="Arial"/>
          <w:sz w:val="24"/>
          <w:szCs w:val="24"/>
        </w:rPr>
        <w:t>infections at an alarming rate (Okeagu et al., 2021).</w:t>
      </w:r>
    </w:p>
    <w:p w14:paraId="6E0CE23A" w14:textId="2FAEED49" w:rsidR="00640472" w:rsidRDefault="00640472" w:rsidP="00C01C32">
      <w:pPr>
        <w:spacing w:line="360" w:lineRule="auto"/>
        <w:jc w:val="both"/>
        <w:rPr>
          <w:rFonts w:ascii="Arial" w:hAnsi="Arial" w:cs="Arial"/>
          <w:b/>
          <w:bCs/>
          <w:sz w:val="24"/>
          <w:szCs w:val="24"/>
        </w:rPr>
      </w:pPr>
      <w:r w:rsidRPr="00A94C97">
        <w:rPr>
          <w:rFonts w:ascii="Arial" w:hAnsi="Arial" w:cs="Arial"/>
          <w:b/>
          <w:bCs/>
          <w:sz w:val="24"/>
          <w:szCs w:val="24"/>
        </w:rPr>
        <w:t>Sources</w:t>
      </w:r>
    </w:p>
    <w:p w14:paraId="09C88B06" w14:textId="5A37EA7F" w:rsidR="00A94C97" w:rsidRDefault="00A94C97" w:rsidP="00C01C32">
      <w:pPr>
        <w:spacing w:line="360" w:lineRule="auto"/>
        <w:jc w:val="both"/>
        <w:rPr>
          <w:rFonts w:ascii="Arial" w:hAnsi="Arial" w:cs="Arial"/>
          <w:sz w:val="24"/>
          <w:szCs w:val="24"/>
        </w:rPr>
      </w:pPr>
      <w:r w:rsidRPr="00A94C97">
        <w:rPr>
          <w:rFonts w:ascii="Arial" w:hAnsi="Arial" w:cs="Arial"/>
          <w:sz w:val="24"/>
          <w:szCs w:val="24"/>
        </w:rPr>
        <w:t xml:space="preserve">The researcher intends to use the data and demographic information regarding the effective use </w:t>
      </w:r>
      <w:r>
        <w:rPr>
          <w:rFonts w:ascii="Arial" w:hAnsi="Arial" w:cs="Arial"/>
          <w:sz w:val="24"/>
          <w:szCs w:val="24"/>
        </w:rPr>
        <w:t xml:space="preserve">of </w:t>
      </w:r>
      <w:r w:rsidRPr="00A94C97">
        <w:rPr>
          <w:rFonts w:ascii="Arial" w:hAnsi="Arial" w:cs="Arial"/>
          <w:sz w:val="24"/>
          <w:szCs w:val="24"/>
        </w:rPr>
        <w:t xml:space="preserve">technology in the UK healthcare workplace concerning the impact of </w:t>
      </w:r>
      <w:r>
        <w:rPr>
          <w:rFonts w:ascii="Arial" w:hAnsi="Arial" w:cs="Arial"/>
          <w:sz w:val="24"/>
          <w:szCs w:val="24"/>
        </w:rPr>
        <w:t xml:space="preserve">the </w:t>
      </w:r>
      <w:r w:rsidRPr="00A94C97">
        <w:rPr>
          <w:rFonts w:ascii="Arial" w:hAnsi="Arial" w:cs="Arial"/>
          <w:sz w:val="24"/>
          <w:szCs w:val="24"/>
        </w:rPr>
        <w:t xml:space="preserve">medicine crisis </w:t>
      </w:r>
      <w:r>
        <w:rPr>
          <w:rFonts w:ascii="Arial" w:hAnsi="Arial" w:cs="Arial"/>
          <w:sz w:val="24"/>
          <w:szCs w:val="24"/>
        </w:rPr>
        <w:t>on</w:t>
      </w:r>
      <w:r w:rsidRPr="00A94C97">
        <w:rPr>
          <w:rFonts w:ascii="Arial" w:hAnsi="Arial" w:cs="Arial"/>
          <w:sz w:val="24"/>
          <w:szCs w:val="24"/>
        </w:rPr>
        <w:t xml:space="preserve"> healthcare businesses during the COVID-19 pandemic. Possible benefits of using validated secondary data that can be reflected in the scope of research using evidence-based </w:t>
      </w:r>
      <w:r>
        <w:rPr>
          <w:rFonts w:ascii="Arial" w:hAnsi="Arial" w:cs="Arial"/>
          <w:sz w:val="24"/>
          <w:szCs w:val="24"/>
        </w:rPr>
        <w:t>research data</w:t>
      </w:r>
      <w:r w:rsidRPr="00A94C97">
        <w:rPr>
          <w:rFonts w:ascii="Arial" w:hAnsi="Arial" w:cs="Arial"/>
          <w:sz w:val="24"/>
          <w:szCs w:val="24"/>
        </w:rPr>
        <w:t xml:space="preserve"> to find the original rationale for the study. The researcher aims to present quality and original research ideas from authenticated sources, such as articles published by affiliates, to form a reliable research report. Various aspects of </w:t>
      </w:r>
      <w:r>
        <w:rPr>
          <w:rFonts w:ascii="Arial" w:hAnsi="Arial" w:cs="Arial"/>
          <w:sz w:val="24"/>
          <w:szCs w:val="24"/>
        </w:rPr>
        <w:t>healthcare</w:t>
      </w:r>
      <w:r w:rsidRPr="00A94C97">
        <w:rPr>
          <w:rFonts w:ascii="Arial" w:hAnsi="Arial" w:cs="Arial"/>
          <w:sz w:val="24"/>
          <w:szCs w:val="24"/>
        </w:rPr>
        <w:t xml:space="preserve"> in the UK, such as economic imbalances in the treatment of patients, stocks, and human resource management can be collectively analysed from possible validated research data</w:t>
      </w:r>
      <w:r>
        <w:rPr>
          <w:rFonts w:ascii="Arial" w:hAnsi="Arial" w:cs="Arial"/>
          <w:sz w:val="24"/>
          <w:szCs w:val="24"/>
        </w:rPr>
        <w:t xml:space="preserve"> </w:t>
      </w:r>
      <w:r w:rsidR="00762529">
        <w:rPr>
          <w:rFonts w:ascii="Arial" w:hAnsi="Arial" w:cs="Arial"/>
          <w:sz w:val="24"/>
          <w:szCs w:val="24"/>
        </w:rPr>
        <w:t xml:space="preserve">that </w:t>
      </w:r>
      <w:r w:rsidRPr="00A94C97">
        <w:rPr>
          <w:rFonts w:ascii="Arial" w:hAnsi="Arial" w:cs="Arial"/>
          <w:sz w:val="24"/>
          <w:szCs w:val="24"/>
        </w:rPr>
        <w:t>can highlight gaps and opportunities for further research (Fonseca and Azevedo., 2020).</w:t>
      </w:r>
    </w:p>
    <w:p w14:paraId="5FC1CF81" w14:textId="77777777" w:rsidR="00542F05" w:rsidRDefault="00542F05" w:rsidP="00C01C32">
      <w:pPr>
        <w:spacing w:line="360" w:lineRule="auto"/>
        <w:jc w:val="both"/>
        <w:rPr>
          <w:rFonts w:ascii="Arial" w:hAnsi="Arial" w:cs="Arial"/>
          <w:sz w:val="24"/>
          <w:szCs w:val="24"/>
        </w:rPr>
      </w:pPr>
    </w:p>
    <w:p w14:paraId="7645BE8C" w14:textId="77777777" w:rsidR="00542F05" w:rsidRDefault="00542F05" w:rsidP="00C01C32">
      <w:pPr>
        <w:spacing w:line="360" w:lineRule="auto"/>
        <w:jc w:val="both"/>
        <w:rPr>
          <w:rFonts w:ascii="Arial" w:hAnsi="Arial" w:cs="Arial"/>
          <w:sz w:val="24"/>
          <w:szCs w:val="24"/>
        </w:rPr>
      </w:pPr>
    </w:p>
    <w:p w14:paraId="1ADA555B" w14:textId="77777777" w:rsidR="00542F05" w:rsidRDefault="00542F05" w:rsidP="00C01C32">
      <w:pPr>
        <w:spacing w:line="360" w:lineRule="auto"/>
        <w:jc w:val="both"/>
        <w:rPr>
          <w:rFonts w:ascii="Arial" w:hAnsi="Arial" w:cs="Arial"/>
          <w:sz w:val="24"/>
          <w:szCs w:val="24"/>
        </w:rPr>
      </w:pPr>
    </w:p>
    <w:p w14:paraId="28B2DF1E" w14:textId="046FBE16" w:rsidR="001A0111" w:rsidRPr="001A0111" w:rsidRDefault="001A0111" w:rsidP="00C01C32">
      <w:pPr>
        <w:spacing w:line="360" w:lineRule="auto"/>
        <w:jc w:val="both"/>
        <w:rPr>
          <w:rFonts w:ascii="Arial" w:hAnsi="Arial" w:cs="Arial"/>
          <w:b/>
          <w:bCs/>
          <w:sz w:val="24"/>
          <w:szCs w:val="24"/>
        </w:rPr>
      </w:pPr>
      <w:r w:rsidRPr="001A0111">
        <w:rPr>
          <w:rFonts w:ascii="Arial" w:hAnsi="Arial" w:cs="Arial"/>
          <w:b/>
          <w:bCs/>
          <w:sz w:val="24"/>
          <w:szCs w:val="24"/>
        </w:rPr>
        <w:t>Conclusion</w:t>
      </w:r>
    </w:p>
    <w:p w14:paraId="5E5D6805" w14:textId="5E417606" w:rsidR="00640472" w:rsidRDefault="00011B98" w:rsidP="00C01C32">
      <w:pPr>
        <w:spacing w:line="360" w:lineRule="auto"/>
        <w:jc w:val="both"/>
        <w:rPr>
          <w:rFonts w:ascii="Arial" w:hAnsi="Arial" w:cs="Arial"/>
          <w:sz w:val="24"/>
          <w:szCs w:val="24"/>
        </w:rPr>
      </w:pPr>
      <w:r w:rsidRPr="00011B98">
        <w:rPr>
          <w:rFonts w:ascii="Arial" w:hAnsi="Arial" w:cs="Arial"/>
          <w:sz w:val="24"/>
          <w:szCs w:val="24"/>
        </w:rPr>
        <w:t>This study reflects the use of cutting-edge technologies to address gaps in supply management research in the UK healthcare system. The global pandemic has devastated the supply and availability of medical facilities for the population and has significantly impacted the health situation of the economically disadvantaged section of society. The fundamental aim of the researcher is to use advanced machine-based algorithms to develop UK healthcare supply network management strategies to enrich and strengthen the facilities' foundations. Health care in collaboration with Medicare organizations.</w:t>
      </w:r>
    </w:p>
    <w:p w14:paraId="2B7EE50F" w14:textId="77777777" w:rsidR="00A46C87" w:rsidRDefault="00A46C87" w:rsidP="00C01C32">
      <w:pPr>
        <w:spacing w:line="360" w:lineRule="auto"/>
        <w:jc w:val="both"/>
        <w:rPr>
          <w:rFonts w:ascii="Arial" w:hAnsi="Arial" w:cs="Arial"/>
          <w:sz w:val="24"/>
          <w:szCs w:val="24"/>
        </w:rPr>
      </w:pPr>
    </w:p>
    <w:p w14:paraId="5AB85030" w14:textId="77777777" w:rsidR="00A46C87" w:rsidRDefault="00A46C87" w:rsidP="00C01C32">
      <w:pPr>
        <w:spacing w:line="360" w:lineRule="auto"/>
        <w:jc w:val="both"/>
        <w:rPr>
          <w:rFonts w:ascii="Arial" w:hAnsi="Arial" w:cs="Arial"/>
          <w:sz w:val="24"/>
          <w:szCs w:val="24"/>
        </w:rPr>
      </w:pPr>
    </w:p>
    <w:p w14:paraId="6A35540A" w14:textId="77777777" w:rsidR="00A46C87" w:rsidRDefault="00A46C87" w:rsidP="00C01C32">
      <w:pPr>
        <w:spacing w:line="360" w:lineRule="auto"/>
        <w:jc w:val="both"/>
        <w:rPr>
          <w:rFonts w:ascii="Arial" w:hAnsi="Arial" w:cs="Arial"/>
          <w:sz w:val="24"/>
          <w:szCs w:val="24"/>
        </w:rPr>
      </w:pPr>
    </w:p>
    <w:p w14:paraId="016DE59D" w14:textId="77777777" w:rsidR="00A46C87" w:rsidRDefault="00A46C87" w:rsidP="00C01C32">
      <w:pPr>
        <w:spacing w:line="360" w:lineRule="auto"/>
        <w:jc w:val="both"/>
        <w:rPr>
          <w:rFonts w:ascii="Arial" w:hAnsi="Arial" w:cs="Arial"/>
          <w:sz w:val="24"/>
          <w:szCs w:val="24"/>
        </w:rPr>
      </w:pPr>
    </w:p>
    <w:p w14:paraId="737BDB0E" w14:textId="77777777" w:rsidR="00A46C87" w:rsidRDefault="00A46C87" w:rsidP="00C01C32">
      <w:pPr>
        <w:spacing w:line="360" w:lineRule="auto"/>
        <w:jc w:val="both"/>
        <w:rPr>
          <w:rFonts w:ascii="Arial" w:hAnsi="Arial" w:cs="Arial"/>
          <w:sz w:val="24"/>
          <w:szCs w:val="24"/>
        </w:rPr>
      </w:pPr>
    </w:p>
    <w:p w14:paraId="2CE20B88" w14:textId="77777777" w:rsidR="00A46C87" w:rsidRDefault="00A46C87" w:rsidP="00C01C32">
      <w:pPr>
        <w:spacing w:line="360" w:lineRule="auto"/>
        <w:jc w:val="both"/>
        <w:rPr>
          <w:rFonts w:ascii="Arial" w:hAnsi="Arial" w:cs="Arial"/>
          <w:sz w:val="24"/>
          <w:szCs w:val="24"/>
        </w:rPr>
      </w:pPr>
    </w:p>
    <w:p w14:paraId="36BB74A2" w14:textId="77777777" w:rsidR="00A46C87" w:rsidRDefault="00A46C87" w:rsidP="00C01C32">
      <w:pPr>
        <w:spacing w:line="360" w:lineRule="auto"/>
        <w:jc w:val="both"/>
        <w:rPr>
          <w:rFonts w:ascii="Arial" w:hAnsi="Arial" w:cs="Arial"/>
          <w:sz w:val="24"/>
          <w:szCs w:val="24"/>
        </w:rPr>
      </w:pPr>
    </w:p>
    <w:p w14:paraId="6219A449" w14:textId="77777777" w:rsidR="00A46C87" w:rsidRDefault="00A46C87" w:rsidP="00C01C32">
      <w:pPr>
        <w:spacing w:line="360" w:lineRule="auto"/>
        <w:jc w:val="both"/>
        <w:rPr>
          <w:rFonts w:ascii="Arial" w:hAnsi="Arial" w:cs="Arial"/>
          <w:sz w:val="24"/>
          <w:szCs w:val="24"/>
        </w:rPr>
      </w:pPr>
    </w:p>
    <w:p w14:paraId="4BFEF4F0" w14:textId="77777777" w:rsidR="00A46C87" w:rsidRDefault="00A46C87" w:rsidP="00C01C32">
      <w:pPr>
        <w:spacing w:line="360" w:lineRule="auto"/>
        <w:jc w:val="both"/>
        <w:rPr>
          <w:rFonts w:ascii="Arial" w:hAnsi="Arial" w:cs="Arial"/>
          <w:sz w:val="24"/>
          <w:szCs w:val="24"/>
        </w:rPr>
      </w:pPr>
    </w:p>
    <w:p w14:paraId="2B806675" w14:textId="77777777" w:rsidR="00A46C87" w:rsidRDefault="00A46C87" w:rsidP="00C01C32">
      <w:pPr>
        <w:spacing w:line="360" w:lineRule="auto"/>
        <w:jc w:val="both"/>
        <w:rPr>
          <w:rFonts w:ascii="Arial" w:hAnsi="Arial" w:cs="Arial"/>
          <w:sz w:val="24"/>
          <w:szCs w:val="24"/>
        </w:rPr>
      </w:pPr>
    </w:p>
    <w:p w14:paraId="04D37163" w14:textId="26BC1D48" w:rsidR="00A46C87" w:rsidRDefault="00A46C87" w:rsidP="00C01C32">
      <w:pPr>
        <w:spacing w:line="360" w:lineRule="auto"/>
        <w:jc w:val="both"/>
        <w:rPr>
          <w:rFonts w:ascii="Arial" w:hAnsi="Arial" w:cs="Arial"/>
          <w:sz w:val="24"/>
          <w:szCs w:val="24"/>
        </w:rPr>
      </w:pPr>
    </w:p>
    <w:p w14:paraId="19BC1C4A" w14:textId="77777777" w:rsidR="00A46C87" w:rsidRDefault="00A46C87" w:rsidP="00C01C32">
      <w:pPr>
        <w:spacing w:line="360" w:lineRule="auto"/>
        <w:jc w:val="both"/>
        <w:rPr>
          <w:rFonts w:ascii="Arial" w:hAnsi="Arial" w:cs="Arial"/>
          <w:sz w:val="24"/>
          <w:szCs w:val="24"/>
        </w:rPr>
      </w:pPr>
      <w:r>
        <w:rPr>
          <w:rFonts w:ascii="Arial" w:hAnsi="Arial" w:cs="Arial"/>
          <w:sz w:val="24"/>
          <w:szCs w:val="24"/>
        </w:rPr>
        <w:br w:type="page"/>
      </w:r>
    </w:p>
    <w:p w14:paraId="3C97CDBA" w14:textId="5F4CE415" w:rsidR="00A46C87" w:rsidRDefault="00A46C87" w:rsidP="00C01C32">
      <w:pPr>
        <w:spacing w:line="360" w:lineRule="auto"/>
        <w:jc w:val="both"/>
        <w:rPr>
          <w:rFonts w:ascii="Arial" w:hAnsi="Arial" w:cs="Arial"/>
          <w:b/>
          <w:bCs/>
          <w:sz w:val="24"/>
          <w:szCs w:val="24"/>
        </w:rPr>
      </w:pPr>
      <w:r w:rsidRPr="00A46C87">
        <w:rPr>
          <w:rFonts w:ascii="Arial" w:hAnsi="Arial" w:cs="Arial"/>
          <w:b/>
          <w:bCs/>
          <w:sz w:val="24"/>
          <w:szCs w:val="24"/>
        </w:rPr>
        <w:lastRenderedPageBreak/>
        <w:t>References</w:t>
      </w:r>
    </w:p>
    <w:p w14:paraId="35F1E5F0" w14:textId="20A2AC3A" w:rsidR="00026D29" w:rsidRPr="00A46C87" w:rsidRDefault="00026D29" w:rsidP="00C01C32">
      <w:pPr>
        <w:spacing w:line="360" w:lineRule="auto"/>
        <w:jc w:val="both"/>
        <w:rPr>
          <w:rFonts w:ascii="Arial" w:hAnsi="Arial" w:cs="Arial"/>
          <w:b/>
          <w:bCs/>
          <w:sz w:val="24"/>
          <w:szCs w:val="24"/>
        </w:rPr>
      </w:pPr>
      <w:r>
        <w:rPr>
          <w:rFonts w:ascii="Calibri" w:hAnsi="Calibri" w:cs="Calibri"/>
          <w:color w:val="2C3E50"/>
          <w:sz w:val="27"/>
          <w:szCs w:val="27"/>
          <w:shd w:val="clear" w:color="auto" w:fill="FEF1C4"/>
        </w:rPr>
        <w:t>Choi, S., Park, E.-Y., Park, S., Kim, J.H. and Kim, C. (2021). Synchrotron X-ray induced acoustic imaging. </w:t>
      </w:r>
      <w:r>
        <w:rPr>
          <w:rFonts w:ascii="Calibri" w:hAnsi="Calibri" w:cs="Calibri"/>
          <w:i/>
          <w:iCs/>
          <w:color w:val="2C3E50"/>
          <w:sz w:val="27"/>
          <w:szCs w:val="27"/>
          <w:shd w:val="clear" w:color="auto" w:fill="FEF1C4"/>
        </w:rPr>
        <w:t>Scientific Reports</w:t>
      </w:r>
      <w:r>
        <w:rPr>
          <w:rFonts w:ascii="Calibri" w:hAnsi="Calibri" w:cs="Calibri"/>
          <w:color w:val="2C3E50"/>
          <w:sz w:val="27"/>
          <w:szCs w:val="27"/>
          <w:shd w:val="clear" w:color="auto" w:fill="FEF1C4"/>
        </w:rPr>
        <w:t>, [online] 11(1), p.4047. doi:https://doi.org/10.1038/s41598-021-83604-3. (Accessed 4</w:t>
      </w:r>
      <w:r w:rsidR="00E163DA">
        <w:rPr>
          <w:rFonts w:ascii="Calibri" w:hAnsi="Calibri" w:cs="Calibri"/>
          <w:color w:val="2C3E50"/>
          <w:sz w:val="27"/>
          <w:szCs w:val="27"/>
          <w:shd w:val="clear" w:color="auto" w:fill="FEF1C4"/>
        </w:rPr>
        <w:t xml:space="preserve"> Sep. 2023)</w:t>
      </w:r>
    </w:p>
    <w:p w14:paraId="700BD0DD" w14:textId="06F82763" w:rsidR="006726AD" w:rsidRPr="006726AD" w:rsidRDefault="00233098" w:rsidP="00C01C32">
      <w:pPr>
        <w:spacing w:line="360" w:lineRule="auto"/>
        <w:jc w:val="both"/>
        <w:rPr>
          <w:rFonts w:ascii="Arial" w:hAnsi="Arial" w:cs="Arial"/>
          <w:sz w:val="24"/>
          <w:szCs w:val="24"/>
        </w:rPr>
      </w:pPr>
      <w:r>
        <w:rPr>
          <w:rFonts w:ascii="Calibri" w:hAnsi="Calibri" w:cs="Calibri"/>
          <w:color w:val="2C3E50"/>
          <w:sz w:val="27"/>
          <w:szCs w:val="27"/>
          <w:shd w:val="clear" w:color="auto" w:fill="FEF1C4"/>
        </w:rPr>
        <w:t xml:space="preserve">Fonseca, L.M. and Azevedo, A.L. (2020). </w:t>
      </w:r>
      <w:r w:rsidR="00720765">
        <w:rPr>
          <w:rFonts w:ascii="Calibri" w:hAnsi="Calibri" w:cs="Calibri"/>
          <w:color w:val="2C3E50"/>
          <w:sz w:val="27"/>
          <w:szCs w:val="27"/>
          <w:shd w:val="clear" w:color="auto" w:fill="FEF1C4"/>
        </w:rPr>
        <w:t>COVID-19</w:t>
      </w:r>
      <w:r>
        <w:rPr>
          <w:rFonts w:ascii="Calibri" w:hAnsi="Calibri" w:cs="Calibri"/>
          <w:color w:val="2C3E50"/>
          <w:sz w:val="27"/>
          <w:szCs w:val="27"/>
          <w:shd w:val="clear" w:color="auto" w:fill="FEF1C4"/>
        </w:rPr>
        <w:t xml:space="preserve">: </w:t>
      </w:r>
      <w:r w:rsidR="00720765">
        <w:rPr>
          <w:rFonts w:ascii="Calibri" w:hAnsi="Calibri" w:cs="Calibri"/>
          <w:color w:val="2C3E50"/>
          <w:sz w:val="27"/>
          <w:szCs w:val="27"/>
          <w:shd w:val="clear" w:color="auto" w:fill="FEF1C4"/>
        </w:rPr>
        <w:t>Outcomes</w:t>
      </w:r>
      <w:r>
        <w:rPr>
          <w:rFonts w:ascii="Calibri" w:hAnsi="Calibri" w:cs="Calibri"/>
          <w:color w:val="2C3E50"/>
          <w:sz w:val="27"/>
          <w:szCs w:val="27"/>
          <w:shd w:val="clear" w:color="auto" w:fill="FEF1C4"/>
        </w:rPr>
        <w:t xml:space="preserve"> for Global Supply Chains. </w:t>
      </w:r>
      <w:r>
        <w:rPr>
          <w:rFonts w:ascii="Calibri" w:hAnsi="Calibri" w:cs="Calibri"/>
          <w:i/>
          <w:iCs/>
          <w:color w:val="2C3E50"/>
          <w:sz w:val="27"/>
          <w:szCs w:val="27"/>
          <w:shd w:val="clear" w:color="auto" w:fill="FEF1C4"/>
        </w:rPr>
        <w:t>Management &amp; Marketing. Challenges for the Knowledge Society</w:t>
      </w:r>
      <w:r>
        <w:rPr>
          <w:rFonts w:ascii="Calibri" w:hAnsi="Calibri" w:cs="Calibri"/>
          <w:color w:val="2C3E50"/>
          <w:sz w:val="27"/>
          <w:szCs w:val="27"/>
          <w:shd w:val="clear" w:color="auto" w:fill="FEF1C4"/>
        </w:rPr>
        <w:t>, 15(1), pp.424–438. doi:https://doi.org/10.2478/mmcks-2020-0025.</w:t>
      </w:r>
      <w:r w:rsidR="00CC55BB">
        <w:rPr>
          <w:rFonts w:ascii="Calibri" w:hAnsi="Calibri" w:cs="Calibri"/>
          <w:color w:val="2C3E50"/>
          <w:sz w:val="27"/>
          <w:szCs w:val="27"/>
          <w:shd w:val="clear" w:color="auto" w:fill="FEF1C4"/>
        </w:rPr>
        <w:t xml:space="preserve"> (Accessed 31</w:t>
      </w:r>
      <w:r w:rsidR="00720765">
        <w:rPr>
          <w:rFonts w:ascii="Calibri" w:hAnsi="Calibri" w:cs="Calibri"/>
          <w:color w:val="2C3E50"/>
          <w:sz w:val="27"/>
          <w:szCs w:val="27"/>
          <w:shd w:val="clear" w:color="auto" w:fill="FEF1C4"/>
        </w:rPr>
        <w:t xml:space="preserve"> Aug. 2023)</w:t>
      </w:r>
    </w:p>
    <w:p w14:paraId="502C2AD2" w14:textId="689C28EA" w:rsidR="00665C79" w:rsidRDefault="00C76393" w:rsidP="00C01C32">
      <w:pPr>
        <w:spacing w:line="360" w:lineRule="auto"/>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Foye, U., Dalton-Locke, C., Harju-Seppänen, J., Lane, R., Beames, L., Vera San Juan, N., Johnson, S. and Simpson, A. (2021). How has Covid-19 affected mental health nurses and the delivery of mental health nursing care in the UK? Results of a mixed methods study. </w:t>
      </w:r>
      <w:r>
        <w:rPr>
          <w:rFonts w:ascii="Calibri" w:hAnsi="Calibri" w:cs="Calibri"/>
          <w:i/>
          <w:iCs/>
          <w:color w:val="2C3E50"/>
          <w:sz w:val="27"/>
          <w:szCs w:val="27"/>
          <w:shd w:val="clear" w:color="auto" w:fill="FEF1C4"/>
        </w:rPr>
        <w:t>Journal of Psychiatric and Mental Health Nursing</w:t>
      </w:r>
      <w:r>
        <w:rPr>
          <w:rFonts w:ascii="Calibri" w:hAnsi="Calibri" w:cs="Calibri"/>
          <w:color w:val="2C3E50"/>
          <w:sz w:val="27"/>
          <w:szCs w:val="27"/>
          <w:shd w:val="clear" w:color="auto" w:fill="FEF1C4"/>
        </w:rPr>
        <w:t>. [online] Available at: https://discovery.ucl.ac.uk/id/eprint/10123744/ [Accessed 4 Sep. 2023].</w:t>
      </w:r>
    </w:p>
    <w:p w14:paraId="4C0D8EF2" w14:textId="6C93799C" w:rsidR="00D608B1" w:rsidRDefault="00B01EA2" w:rsidP="00C01C32">
      <w:pPr>
        <w:spacing w:line="360" w:lineRule="auto"/>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Hayden, J.C. and Parkin, R. (2020). The challenges of COVID-19 for community pharmacists and opportunities for the future. </w:t>
      </w:r>
      <w:r>
        <w:rPr>
          <w:rFonts w:ascii="Calibri" w:hAnsi="Calibri" w:cs="Calibri"/>
          <w:i/>
          <w:iCs/>
          <w:color w:val="2C3E50"/>
          <w:sz w:val="27"/>
          <w:szCs w:val="27"/>
          <w:shd w:val="clear" w:color="auto" w:fill="FEF1C4"/>
        </w:rPr>
        <w:t>Irish Journal of Psychological Medicine</w:t>
      </w:r>
      <w:r>
        <w:rPr>
          <w:rFonts w:ascii="Calibri" w:hAnsi="Calibri" w:cs="Calibri"/>
          <w:color w:val="2C3E50"/>
          <w:sz w:val="27"/>
          <w:szCs w:val="27"/>
          <w:shd w:val="clear" w:color="auto" w:fill="FEF1C4"/>
        </w:rPr>
        <w:t>, 37(3), pp.1–6. doi:https://doi.org/10.1017/ipm.2020.52. (Accessed 5 Sep.</w:t>
      </w:r>
      <w:r w:rsidR="005311BF">
        <w:rPr>
          <w:rFonts w:ascii="Calibri" w:hAnsi="Calibri" w:cs="Calibri"/>
          <w:color w:val="2C3E50"/>
          <w:sz w:val="27"/>
          <w:szCs w:val="27"/>
          <w:shd w:val="clear" w:color="auto" w:fill="FEF1C4"/>
        </w:rPr>
        <w:t xml:space="preserve"> 2023).</w:t>
      </w:r>
    </w:p>
    <w:p w14:paraId="4DD96CA7" w14:textId="58FFA198" w:rsidR="00D608B1" w:rsidRDefault="00D608B1" w:rsidP="00C01C32">
      <w:pPr>
        <w:spacing w:line="360" w:lineRule="auto"/>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Latulippe, K., Hamel, C. and Giroux, D. (2017). Social Health Inequalities and eHealth: A Literature Review With Qualitative Synthesis of Theoretical and Empirical Studies. </w:t>
      </w:r>
      <w:r>
        <w:rPr>
          <w:rFonts w:ascii="Calibri" w:hAnsi="Calibri" w:cs="Calibri"/>
          <w:i/>
          <w:iCs/>
          <w:color w:val="2C3E50"/>
          <w:sz w:val="27"/>
          <w:szCs w:val="27"/>
          <w:shd w:val="clear" w:color="auto" w:fill="FEF1C4"/>
        </w:rPr>
        <w:t>Journal of Medical Internet Research</w:t>
      </w:r>
      <w:r>
        <w:rPr>
          <w:rFonts w:ascii="Calibri" w:hAnsi="Calibri" w:cs="Calibri"/>
          <w:color w:val="2C3E50"/>
          <w:sz w:val="27"/>
          <w:szCs w:val="27"/>
          <w:shd w:val="clear" w:color="auto" w:fill="FEF1C4"/>
        </w:rPr>
        <w:t>, 19(4), p.e136. doi:https://doi.org/10.2196/jmir.6731.</w:t>
      </w:r>
      <w:r w:rsidR="00E61445">
        <w:rPr>
          <w:rFonts w:ascii="Calibri" w:hAnsi="Calibri" w:cs="Calibri"/>
          <w:color w:val="2C3E50"/>
          <w:sz w:val="27"/>
          <w:szCs w:val="27"/>
          <w:shd w:val="clear" w:color="auto" w:fill="FEF1C4"/>
        </w:rPr>
        <w:t xml:space="preserve"> (Accessed 5 Sep. 2023)</w:t>
      </w:r>
    </w:p>
    <w:p w14:paraId="15E74AD9" w14:textId="2C8AFA0A" w:rsidR="001F5DFF" w:rsidRDefault="001F5DFF" w:rsidP="00C01C32">
      <w:pPr>
        <w:spacing w:line="360" w:lineRule="auto"/>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Okeagu, C.N., Reed, D.S., Sun, L., Colontonio, M.M., Rezayev, A., Ghaffar, Y.A., Kaye, R.J., Liu, H., Cornett, E.M., Fox, C.J., Urman, R.D. and Kaye, A.D. (2020). Principles of supply chain management in </w:t>
      </w:r>
      <w:r w:rsidR="00487C49">
        <w:rPr>
          <w:rFonts w:ascii="Calibri" w:hAnsi="Calibri" w:cs="Calibri"/>
          <w:color w:val="2C3E50"/>
          <w:sz w:val="27"/>
          <w:szCs w:val="27"/>
          <w:shd w:val="clear" w:color="auto" w:fill="FEF1C4"/>
        </w:rPr>
        <w:t>a</w:t>
      </w:r>
      <w:r>
        <w:rPr>
          <w:rFonts w:ascii="Calibri" w:hAnsi="Calibri" w:cs="Calibri"/>
          <w:color w:val="2C3E50"/>
          <w:sz w:val="27"/>
          <w:szCs w:val="27"/>
          <w:shd w:val="clear" w:color="auto" w:fill="FEF1C4"/>
        </w:rPr>
        <w:t xml:space="preserve"> time of crisis. </w:t>
      </w:r>
      <w:r>
        <w:rPr>
          <w:rFonts w:ascii="Calibri" w:hAnsi="Calibri" w:cs="Calibri"/>
          <w:i/>
          <w:iCs/>
          <w:color w:val="2C3E50"/>
          <w:sz w:val="27"/>
          <w:szCs w:val="27"/>
          <w:shd w:val="clear" w:color="auto" w:fill="FEF1C4"/>
        </w:rPr>
        <w:t>Best Practice &amp; Research Clinical Anaesthesiology</w:t>
      </w:r>
      <w:r>
        <w:rPr>
          <w:rFonts w:ascii="Calibri" w:hAnsi="Calibri" w:cs="Calibri"/>
          <w:color w:val="2C3E50"/>
          <w:sz w:val="27"/>
          <w:szCs w:val="27"/>
          <w:shd w:val="clear" w:color="auto" w:fill="FEF1C4"/>
        </w:rPr>
        <w:t xml:space="preserve">, [online] 35(3). doi:https://doi.org/10.1016/j.bpa.2020.11.007. (Accessed </w:t>
      </w:r>
      <w:r w:rsidR="006853D4">
        <w:rPr>
          <w:rFonts w:ascii="Calibri" w:hAnsi="Calibri" w:cs="Calibri"/>
          <w:color w:val="2C3E50"/>
          <w:sz w:val="27"/>
          <w:szCs w:val="27"/>
          <w:shd w:val="clear" w:color="auto" w:fill="FEF1C4"/>
        </w:rPr>
        <w:t>3 Sep.2023)</w:t>
      </w:r>
    </w:p>
    <w:p w14:paraId="512028AA" w14:textId="4ADAD8AC" w:rsidR="005311BF" w:rsidRDefault="00F31C00" w:rsidP="00C01C32">
      <w:pPr>
        <w:spacing w:line="360" w:lineRule="auto"/>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Spieske, A., Gebhardt, M., Kopyto, M. and Birkel, H. (2022). Improving resilience of the healthcare supply chain in a pandemic: Evidence from Europe during the COVID-19 crisis. </w:t>
      </w:r>
      <w:r>
        <w:rPr>
          <w:rFonts w:ascii="Calibri" w:hAnsi="Calibri" w:cs="Calibri"/>
          <w:i/>
          <w:iCs/>
          <w:color w:val="2C3E50"/>
          <w:sz w:val="27"/>
          <w:szCs w:val="27"/>
          <w:shd w:val="clear" w:color="auto" w:fill="FEF1C4"/>
        </w:rPr>
        <w:t>Journal of Purchasing and Supply Management</w:t>
      </w:r>
      <w:r>
        <w:rPr>
          <w:rFonts w:ascii="Calibri" w:hAnsi="Calibri" w:cs="Calibri"/>
          <w:color w:val="2C3E50"/>
          <w:sz w:val="27"/>
          <w:szCs w:val="27"/>
          <w:shd w:val="clear" w:color="auto" w:fill="FEF1C4"/>
        </w:rPr>
        <w:t>. [online] Available at: https://search.bvsalud.org/global-literature-on-novel-coronavirus-2019-ncov/resource/fr/covidwho-2182588 [Accessed 5 Sep. 2023].</w:t>
      </w:r>
    </w:p>
    <w:p w14:paraId="2B2FF145" w14:textId="77777777" w:rsidR="006F01AD" w:rsidRPr="00D66549" w:rsidRDefault="006F01AD" w:rsidP="00C01C32">
      <w:pPr>
        <w:spacing w:line="360" w:lineRule="auto"/>
        <w:jc w:val="both"/>
        <w:rPr>
          <w:rFonts w:ascii="Arial" w:hAnsi="Arial" w:cs="Arial"/>
          <w:sz w:val="24"/>
          <w:szCs w:val="24"/>
        </w:rPr>
      </w:pPr>
    </w:p>
    <w:p w14:paraId="0122BC4D" w14:textId="50F70A7B" w:rsidR="00331C7E" w:rsidRPr="00A850FE" w:rsidRDefault="00331C7E" w:rsidP="00C01C32">
      <w:pPr>
        <w:spacing w:line="360" w:lineRule="auto"/>
        <w:jc w:val="both"/>
        <w:rPr>
          <w:rFonts w:ascii="Arial" w:hAnsi="Arial" w:cs="Arial"/>
          <w:sz w:val="24"/>
          <w:szCs w:val="24"/>
        </w:rPr>
      </w:pPr>
    </w:p>
    <w:p w14:paraId="22821BD6" w14:textId="2C9E7EF6" w:rsidR="00A850FE" w:rsidRPr="00A850FE" w:rsidRDefault="00A850FE" w:rsidP="00C01C32">
      <w:pPr>
        <w:spacing w:line="360" w:lineRule="auto"/>
        <w:jc w:val="both"/>
        <w:rPr>
          <w:rFonts w:ascii="Arial" w:hAnsi="Arial" w:cs="Arial"/>
          <w:sz w:val="24"/>
          <w:szCs w:val="24"/>
        </w:rPr>
      </w:pPr>
    </w:p>
    <w:p w14:paraId="1B328F34" w14:textId="7472A706" w:rsidR="00A850FE" w:rsidRPr="00A850FE" w:rsidRDefault="00A850FE" w:rsidP="00C01C32">
      <w:pPr>
        <w:spacing w:line="360" w:lineRule="auto"/>
        <w:jc w:val="both"/>
        <w:rPr>
          <w:rFonts w:ascii="Arial" w:hAnsi="Arial" w:cs="Arial"/>
          <w:sz w:val="24"/>
          <w:szCs w:val="24"/>
        </w:rPr>
      </w:pPr>
    </w:p>
    <w:p w14:paraId="1E170365" w14:textId="7DAC763C" w:rsidR="00A850FE" w:rsidRPr="00A850FE" w:rsidRDefault="00A850FE" w:rsidP="00C01C32">
      <w:pPr>
        <w:spacing w:line="360" w:lineRule="auto"/>
        <w:jc w:val="both"/>
        <w:rPr>
          <w:rFonts w:ascii="Arial" w:hAnsi="Arial" w:cs="Arial"/>
          <w:sz w:val="24"/>
          <w:szCs w:val="24"/>
        </w:rPr>
      </w:pPr>
    </w:p>
    <w:p w14:paraId="12052584" w14:textId="73E9FC26" w:rsidR="00A850FE" w:rsidRPr="00A850FE" w:rsidRDefault="00A850FE" w:rsidP="00C01C32">
      <w:pPr>
        <w:spacing w:line="360" w:lineRule="auto"/>
        <w:jc w:val="both"/>
        <w:rPr>
          <w:rFonts w:ascii="Arial" w:hAnsi="Arial" w:cs="Arial"/>
          <w:sz w:val="24"/>
          <w:szCs w:val="24"/>
        </w:rPr>
      </w:pPr>
      <w:r>
        <w:rPr>
          <w:rFonts w:ascii="Arial" w:hAnsi="Arial" w:cs="Arial"/>
          <w:sz w:val="24"/>
          <w:szCs w:val="24"/>
        </w:rPr>
        <w:t xml:space="preserve">  </w:t>
      </w:r>
    </w:p>
    <w:sectPr w:rsidR="00A850FE" w:rsidRPr="00A850F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E3601" w14:textId="77777777" w:rsidR="00FF5AE4" w:rsidRDefault="00FF5AE4" w:rsidP="002956A9">
      <w:pPr>
        <w:spacing w:after="0" w:line="240" w:lineRule="auto"/>
      </w:pPr>
      <w:r>
        <w:separator/>
      </w:r>
    </w:p>
  </w:endnote>
  <w:endnote w:type="continuationSeparator" w:id="0">
    <w:p w14:paraId="015DD700" w14:textId="77777777" w:rsidR="00FF5AE4" w:rsidRDefault="00FF5AE4" w:rsidP="002956A9">
      <w:pPr>
        <w:spacing w:after="0" w:line="240" w:lineRule="auto"/>
      </w:pPr>
      <w:r>
        <w:continuationSeparator/>
      </w:r>
    </w:p>
  </w:endnote>
  <w:endnote w:type="continuationNotice" w:id="1">
    <w:p w14:paraId="147D7295" w14:textId="77777777" w:rsidR="00FF5AE4" w:rsidRDefault="00FF5A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3758E" w14:textId="77777777" w:rsidR="00E31AB9" w:rsidRDefault="00E31AB9">
    <w:pPr>
      <w:pStyle w:val="Footer"/>
      <w:jc w:val="center"/>
    </w:pPr>
  </w:p>
  <w:sdt>
    <w:sdtPr>
      <w:id w:val="1387072106"/>
      <w:docPartObj>
        <w:docPartGallery w:val="Page Numbers (Bottom of Page)"/>
        <w:docPartUnique/>
      </w:docPartObj>
    </w:sdtPr>
    <w:sdtEndPr>
      <w:rPr>
        <w:noProof/>
      </w:rPr>
    </w:sdtEndPr>
    <w:sdtContent>
      <w:p w14:paraId="0CC7DA6A" w14:textId="77777777" w:rsidR="00053296" w:rsidRDefault="00952A2C">
        <w:pPr>
          <w:pStyle w:val="Footer"/>
          <w:jc w:val="center"/>
          <w:rPr>
            <w:noProof/>
          </w:rPr>
        </w:pPr>
        <w:r>
          <w:t xml:space="preserve">Page | </w:t>
        </w:r>
        <w:r>
          <w:fldChar w:fldCharType="begin"/>
        </w:r>
        <w:r>
          <w:instrText xml:space="preserve"> PAGE   \* MERGEFORMAT </w:instrText>
        </w:r>
        <w:r>
          <w:fldChar w:fldCharType="separate"/>
        </w:r>
        <w:r>
          <w:rPr>
            <w:noProof/>
          </w:rPr>
          <w:t>1</w:t>
        </w:r>
        <w:r>
          <w:rPr>
            <w:noProof/>
          </w:rPr>
          <w:fldChar w:fldCharType="end"/>
        </w:r>
      </w:p>
    </w:sdtContent>
  </w:sdt>
  <w:p w14:paraId="6DE7CD9D" w14:textId="3DBB72D2" w:rsidR="00E31AB9" w:rsidRDefault="00E31AB9">
    <w:pPr>
      <w:pStyle w:val="Footer"/>
      <w:jc w:val="center"/>
    </w:pPr>
  </w:p>
  <w:p w14:paraId="0703A5BC" w14:textId="77777777" w:rsidR="002956A9" w:rsidRDefault="00295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2D641" w14:textId="77777777" w:rsidR="00FF5AE4" w:rsidRDefault="00FF5AE4" w:rsidP="002956A9">
      <w:pPr>
        <w:spacing w:after="0" w:line="240" w:lineRule="auto"/>
      </w:pPr>
      <w:r>
        <w:separator/>
      </w:r>
    </w:p>
  </w:footnote>
  <w:footnote w:type="continuationSeparator" w:id="0">
    <w:p w14:paraId="320CA0B6" w14:textId="77777777" w:rsidR="00FF5AE4" w:rsidRDefault="00FF5AE4" w:rsidP="002956A9">
      <w:pPr>
        <w:spacing w:after="0" w:line="240" w:lineRule="auto"/>
      </w:pPr>
      <w:r>
        <w:continuationSeparator/>
      </w:r>
    </w:p>
  </w:footnote>
  <w:footnote w:type="continuationNotice" w:id="1">
    <w:p w14:paraId="6AAAB435" w14:textId="77777777" w:rsidR="00FF5AE4" w:rsidRDefault="00FF5AE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081371"/>
      <w:docPartObj>
        <w:docPartGallery w:val="Page Numbers (Top of Page)"/>
        <w:docPartUnique/>
      </w:docPartObj>
    </w:sdtPr>
    <w:sdtEndPr>
      <w:rPr>
        <w:noProof/>
      </w:rPr>
    </w:sdtEndPr>
    <w:sdtContent>
      <w:p w14:paraId="21BC7293" w14:textId="4ABE0F71" w:rsidR="002956A9" w:rsidRDefault="002956A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AD6BF3" w14:textId="77777777" w:rsidR="002956A9" w:rsidRDefault="002956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A1MTEyMrYwMjG0sDBU0lEKTi0uzszPAykwqgUAKmUGdCwAAAA="/>
  </w:docVars>
  <w:rsids>
    <w:rsidRoot w:val="00A850FE"/>
    <w:rsid w:val="00011B98"/>
    <w:rsid w:val="00026D29"/>
    <w:rsid w:val="00053296"/>
    <w:rsid w:val="000A2FCD"/>
    <w:rsid w:val="000B02AF"/>
    <w:rsid w:val="000C5A58"/>
    <w:rsid w:val="000E258B"/>
    <w:rsid w:val="00116C09"/>
    <w:rsid w:val="001817FF"/>
    <w:rsid w:val="001A0111"/>
    <w:rsid w:val="001C1021"/>
    <w:rsid w:val="001D0E4F"/>
    <w:rsid w:val="001F2386"/>
    <w:rsid w:val="001F37E7"/>
    <w:rsid w:val="001F5DFF"/>
    <w:rsid w:val="00233098"/>
    <w:rsid w:val="0027204E"/>
    <w:rsid w:val="002956A9"/>
    <w:rsid w:val="002F6C60"/>
    <w:rsid w:val="003156CD"/>
    <w:rsid w:val="00331C7E"/>
    <w:rsid w:val="00334CCA"/>
    <w:rsid w:val="003B148C"/>
    <w:rsid w:val="00422AF0"/>
    <w:rsid w:val="00452E23"/>
    <w:rsid w:val="00487C49"/>
    <w:rsid w:val="004B318C"/>
    <w:rsid w:val="004B403A"/>
    <w:rsid w:val="00501460"/>
    <w:rsid w:val="005311BF"/>
    <w:rsid w:val="00542F05"/>
    <w:rsid w:val="005442C4"/>
    <w:rsid w:val="005463F6"/>
    <w:rsid w:val="005470AD"/>
    <w:rsid w:val="005938FA"/>
    <w:rsid w:val="005D199D"/>
    <w:rsid w:val="005E432C"/>
    <w:rsid w:val="00606183"/>
    <w:rsid w:val="00640472"/>
    <w:rsid w:val="00664164"/>
    <w:rsid w:val="00665C79"/>
    <w:rsid w:val="006726AD"/>
    <w:rsid w:val="006853D4"/>
    <w:rsid w:val="006F01AD"/>
    <w:rsid w:val="006F68BD"/>
    <w:rsid w:val="00720765"/>
    <w:rsid w:val="007575D3"/>
    <w:rsid w:val="00762529"/>
    <w:rsid w:val="00776031"/>
    <w:rsid w:val="007D0DC6"/>
    <w:rsid w:val="00801F41"/>
    <w:rsid w:val="0081021B"/>
    <w:rsid w:val="0082116B"/>
    <w:rsid w:val="0087655D"/>
    <w:rsid w:val="008A282F"/>
    <w:rsid w:val="008B210C"/>
    <w:rsid w:val="008F0877"/>
    <w:rsid w:val="00936556"/>
    <w:rsid w:val="00952A2C"/>
    <w:rsid w:val="00962C61"/>
    <w:rsid w:val="00986E68"/>
    <w:rsid w:val="009A1C0A"/>
    <w:rsid w:val="009B493C"/>
    <w:rsid w:val="00A202D8"/>
    <w:rsid w:val="00A46C87"/>
    <w:rsid w:val="00A5541F"/>
    <w:rsid w:val="00A803A0"/>
    <w:rsid w:val="00A850FE"/>
    <w:rsid w:val="00A94A02"/>
    <w:rsid w:val="00A94C97"/>
    <w:rsid w:val="00AC5157"/>
    <w:rsid w:val="00B01EA2"/>
    <w:rsid w:val="00B04491"/>
    <w:rsid w:val="00B107EA"/>
    <w:rsid w:val="00B16DF9"/>
    <w:rsid w:val="00B5690C"/>
    <w:rsid w:val="00B675A6"/>
    <w:rsid w:val="00B84E15"/>
    <w:rsid w:val="00BB213E"/>
    <w:rsid w:val="00C015B7"/>
    <w:rsid w:val="00C01C32"/>
    <w:rsid w:val="00C01DA8"/>
    <w:rsid w:val="00C37491"/>
    <w:rsid w:val="00C76393"/>
    <w:rsid w:val="00CA76B5"/>
    <w:rsid w:val="00CC55BB"/>
    <w:rsid w:val="00D3771E"/>
    <w:rsid w:val="00D608B1"/>
    <w:rsid w:val="00D60FFA"/>
    <w:rsid w:val="00D66549"/>
    <w:rsid w:val="00D728EF"/>
    <w:rsid w:val="00D75673"/>
    <w:rsid w:val="00D7656C"/>
    <w:rsid w:val="00D770AD"/>
    <w:rsid w:val="00D87192"/>
    <w:rsid w:val="00DE0B71"/>
    <w:rsid w:val="00DE0F72"/>
    <w:rsid w:val="00DF5C12"/>
    <w:rsid w:val="00E00562"/>
    <w:rsid w:val="00E00604"/>
    <w:rsid w:val="00E163DA"/>
    <w:rsid w:val="00E20E48"/>
    <w:rsid w:val="00E31AB9"/>
    <w:rsid w:val="00E61445"/>
    <w:rsid w:val="00EA5F85"/>
    <w:rsid w:val="00EF7FD7"/>
    <w:rsid w:val="00F31C00"/>
    <w:rsid w:val="00F52F57"/>
    <w:rsid w:val="00F54986"/>
    <w:rsid w:val="00F66F6D"/>
    <w:rsid w:val="00FC2072"/>
    <w:rsid w:val="00FE1819"/>
    <w:rsid w:val="00FF5AE4"/>
    <w:rsid w:val="11600BF8"/>
    <w:rsid w:val="615D6C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32E5E"/>
  <w15:chartTrackingRefBased/>
  <w15:docId w15:val="{2A1D2879-9A75-4D3F-8764-C484CBF0D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6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6A9"/>
  </w:style>
  <w:style w:type="paragraph" w:styleId="Footer">
    <w:name w:val="footer"/>
    <w:basedOn w:val="Normal"/>
    <w:link w:val="FooterChar"/>
    <w:uiPriority w:val="99"/>
    <w:unhideWhenUsed/>
    <w:rsid w:val="002956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1822</Words>
  <Characters>10391</Characters>
  <Application>Microsoft Office Word</Application>
  <DocSecurity>4</DocSecurity>
  <Lines>86</Lines>
  <Paragraphs>24</Paragraphs>
  <ScaleCrop>false</ScaleCrop>
  <Company/>
  <LinksUpToDate>false</LinksUpToDate>
  <CharactersWithSpaces>12189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Omotayo Folakemi Atinuke Obadina (2212878)</dc:creator>
  <cp:keywords/>
  <dc:description/>
  <cp:lastModifiedBy>Eliane Mukeba (Institute of Inner City Learning)</cp:lastModifiedBy>
  <cp:revision>2</cp:revision>
  <dcterms:created xsi:type="dcterms:W3CDTF">2023-10-10T13:55:00Z</dcterms:created>
  <dcterms:modified xsi:type="dcterms:W3CDTF">2023-10-10T13:55:00Z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33fdd168-60da-4be7-b97e-f8c26645a751</vt:lpwstr>
  </property>
</Properties>
</file>