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4078" w14:textId="7AAA605D" w:rsidR="00A63549" w:rsidRPr="0075601E" w:rsidRDefault="00A63549" w:rsidP="00A63549">
      <w:pPr>
        <w:spacing w:line="360" w:lineRule="auto"/>
        <w:rPr>
          <w:b/>
          <w:bCs/>
          <w:sz w:val="24"/>
          <w:szCs w:val="24"/>
        </w:rPr>
      </w:pPr>
      <w:r w:rsidRPr="0075601E">
        <w:rPr>
          <w:b/>
          <w:bCs/>
          <w:sz w:val="24"/>
          <w:szCs w:val="24"/>
          <w:u w:val="single"/>
        </w:rPr>
        <w:t>Student Number:</w:t>
      </w:r>
      <w:r w:rsidRPr="0075601E">
        <w:rPr>
          <w:b/>
          <w:bCs/>
          <w:sz w:val="24"/>
          <w:szCs w:val="24"/>
        </w:rPr>
        <w:t xml:space="preserve"> 2125193</w:t>
      </w:r>
    </w:p>
    <w:p w14:paraId="753FC3EC" w14:textId="0B6CE75D" w:rsidR="00A63549" w:rsidRDefault="00A63549" w:rsidP="00A63549">
      <w:pPr>
        <w:spacing w:line="360" w:lineRule="auto"/>
        <w:rPr>
          <w:sz w:val="24"/>
          <w:szCs w:val="24"/>
        </w:rPr>
      </w:pPr>
      <w:r w:rsidRPr="0075601E">
        <w:rPr>
          <w:b/>
          <w:bCs/>
          <w:sz w:val="24"/>
          <w:szCs w:val="24"/>
          <w:u w:val="single"/>
        </w:rPr>
        <w:t>Name:</w:t>
      </w:r>
      <w:r>
        <w:rPr>
          <w:sz w:val="24"/>
          <w:szCs w:val="24"/>
        </w:rPr>
        <w:t xml:space="preserve"> </w:t>
      </w:r>
      <w:r w:rsidRPr="0075601E">
        <w:rPr>
          <w:b/>
          <w:bCs/>
          <w:sz w:val="24"/>
          <w:szCs w:val="24"/>
        </w:rPr>
        <w:t>James Henry</w:t>
      </w:r>
      <w:r>
        <w:rPr>
          <w:sz w:val="24"/>
          <w:szCs w:val="24"/>
        </w:rPr>
        <w:t xml:space="preserve"> </w:t>
      </w:r>
    </w:p>
    <w:p w14:paraId="02634BE4" w14:textId="77777777" w:rsidR="00A63549" w:rsidRDefault="00A63549" w:rsidP="00A63549">
      <w:pPr>
        <w:spacing w:line="360" w:lineRule="auto"/>
        <w:rPr>
          <w:sz w:val="24"/>
          <w:szCs w:val="24"/>
        </w:rPr>
      </w:pPr>
    </w:p>
    <w:p w14:paraId="59E8C1BC" w14:textId="2E946491" w:rsidR="00A63549" w:rsidRDefault="00A63549" w:rsidP="00A63549">
      <w:pPr>
        <w:spacing w:line="360" w:lineRule="auto"/>
        <w:rPr>
          <w:sz w:val="24"/>
          <w:szCs w:val="24"/>
        </w:rPr>
      </w:pPr>
      <w:r>
        <w:rPr>
          <w:sz w:val="24"/>
          <w:szCs w:val="24"/>
        </w:rPr>
        <w:t>For the purpose of assignment one, I will focus on identifying how Police malpractice and misconduct has formed modern day policin</w:t>
      </w:r>
      <w:r w:rsidR="004D4E61">
        <w:rPr>
          <w:sz w:val="24"/>
          <w:szCs w:val="24"/>
        </w:rPr>
        <w:t xml:space="preserve">g as we know it. </w:t>
      </w:r>
    </w:p>
    <w:p w14:paraId="515D236F" w14:textId="6CDB15EB" w:rsidR="00A63549" w:rsidRDefault="00A63549" w:rsidP="00A63549">
      <w:pPr>
        <w:spacing w:line="360" w:lineRule="auto"/>
        <w:rPr>
          <w:sz w:val="24"/>
          <w:szCs w:val="24"/>
        </w:rPr>
      </w:pPr>
      <w:r>
        <w:rPr>
          <w:sz w:val="24"/>
          <w:szCs w:val="24"/>
        </w:rPr>
        <w:t>Police misconduct is often regarded as when officers violate set procedures set out by the</w:t>
      </w:r>
      <w:r w:rsidR="004A10B2">
        <w:rPr>
          <w:sz w:val="24"/>
          <w:szCs w:val="24"/>
        </w:rPr>
        <w:t>ir</w:t>
      </w:r>
      <w:r>
        <w:rPr>
          <w:sz w:val="24"/>
          <w:szCs w:val="24"/>
        </w:rPr>
        <w:t xml:space="preserve"> force </w:t>
      </w:r>
      <w:sdt>
        <w:sdtPr>
          <w:rPr>
            <w:sz w:val="24"/>
            <w:szCs w:val="24"/>
          </w:rPr>
          <w:id w:val="1326555462"/>
          <w:citation/>
        </w:sdtPr>
        <w:sdtContent>
          <w:r>
            <w:rPr>
              <w:sz w:val="24"/>
              <w:szCs w:val="24"/>
            </w:rPr>
            <w:fldChar w:fldCharType="begin"/>
          </w:r>
          <w:r>
            <w:rPr>
              <w:sz w:val="24"/>
              <w:szCs w:val="24"/>
            </w:rPr>
            <w:instrText xml:space="preserve"> CITATION Mau00 \l 2057 </w:instrText>
          </w:r>
          <w:r>
            <w:rPr>
              <w:sz w:val="24"/>
              <w:szCs w:val="24"/>
            </w:rPr>
            <w:fldChar w:fldCharType="separate"/>
          </w:r>
          <w:r w:rsidRPr="002359E7">
            <w:rPr>
              <w:noProof/>
              <w:sz w:val="24"/>
              <w:szCs w:val="24"/>
            </w:rPr>
            <w:t>(Punch, 2000)</w:t>
          </w:r>
          <w:r>
            <w:rPr>
              <w:sz w:val="24"/>
              <w:szCs w:val="24"/>
            </w:rPr>
            <w:fldChar w:fldCharType="end"/>
          </w:r>
        </w:sdtContent>
      </w:sdt>
      <w:r>
        <w:rPr>
          <w:sz w:val="24"/>
          <w:szCs w:val="24"/>
        </w:rPr>
        <w:t>. The misconduct may begin with something small like deviating from set procedures, however research shows that often this behaviour can escalate</w:t>
      </w:r>
      <w:r w:rsidR="004A10B2">
        <w:rPr>
          <w:sz w:val="24"/>
          <w:szCs w:val="24"/>
        </w:rPr>
        <w:t xml:space="preserve">, </w:t>
      </w:r>
      <w:r>
        <w:rPr>
          <w:sz w:val="24"/>
          <w:szCs w:val="24"/>
        </w:rPr>
        <w:t>lead</w:t>
      </w:r>
      <w:r w:rsidR="004A10B2">
        <w:rPr>
          <w:sz w:val="24"/>
          <w:szCs w:val="24"/>
        </w:rPr>
        <w:t>ing</w:t>
      </w:r>
      <w:r>
        <w:rPr>
          <w:sz w:val="24"/>
          <w:szCs w:val="24"/>
        </w:rPr>
        <w:t xml:space="preserve"> onto bribery</w:t>
      </w:r>
      <w:r w:rsidR="004A10B2">
        <w:rPr>
          <w:sz w:val="24"/>
          <w:szCs w:val="24"/>
        </w:rPr>
        <w:t xml:space="preserve">, </w:t>
      </w:r>
      <w:r>
        <w:rPr>
          <w:sz w:val="24"/>
          <w:szCs w:val="24"/>
        </w:rPr>
        <w:t xml:space="preserve">corruption and in worst cases, inhumanity towards others </w:t>
      </w:r>
      <w:r w:rsidR="004A10B2">
        <w:rPr>
          <w:sz w:val="24"/>
          <w:szCs w:val="24"/>
        </w:rPr>
        <w:t>and/</w:t>
      </w:r>
      <w:r>
        <w:rPr>
          <w:sz w:val="24"/>
          <w:szCs w:val="24"/>
        </w:rPr>
        <w:t xml:space="preserve">or lying-in court </w:t>
      </w:r>
      <w:sdt>
        <w:sdtPr>
          <w:rPr>
            <w:sz w:val="24"/>
            <w:szCs w:val="24"/>
          </w:rPr>
          <w:id w:val="219953327"/>
          <w:citation/>
        </w:sdtPr>
        <w:sdtContent>
          <w:r>
            <w:rPr>
              <w:sz w:val="24"/>
              <w:szCs w:val="24"/>
            </w:rPr>
            <w:fldChar w:fldCharType="begin"/>
          </w:r>
          <w:r>
            <w:rPr>
              <w:sz w:val="24"/>
              <w:szCs w:val="24"/>
            </w:rPr>
            <w:instrText xml:space="preserve"> CITATION Mau00 \l 2057 </w:instrText>
          </w:r>
          <w:r>
            <w:rPr>
              <w:sz w:val="24"/>
              <w:szCs w:val="24"/>
            </w:rPr>
            <w:fldChar w:fldCharType="separate"/>
          </w:r>
          <w:r w:rsidRPr="00726DF9">
            <w:rPr>
              <w:noProof/>
              <w:sz w:val="24"/>
              <w:szCs w:val="24"/>
            </w:rPr>
            <w:t>(Punch, 2000)</w:t>
          </w:r>
          <w:r>
            <w:rPr>
              <w:sz w:val="24"/>
              <w:szCs w:val="24"/>
            </w:rPr>
            <w:fldChar w:fldCharType="end"/>
          </w:r>
        </w:sdtContent>
      </w:sdt>
      <w:r>
        <w:rPr>
          <w:sz w:val="24"/>
          <w:szCs w:val="24"/>
        </w:rPr>
        <w:t xml:space="preserve">. </w:t>
      </w:r>
    </w:p>
    <w:p w14:paraId="7D2546DE" w14:textId="76271354" w:rsidR="00A63549" w:rsidRDefault="00A63549" w:rsidP="00A63549">
      <w:pPr>
        <w:spacing w:line="360" w:lineRule="auto"/>
        <w:rPr>
          <w:sz w:val="24"/>
          <w:szCs w:val="24"/>
        </w:rPr>
      </w:pPr>
      <w:r>
        <w:rPr>
          <w:sz w:val="24"/>
          <w:szCs w:val="24"/>
        </w:rPr>
        <w:t xml:space="preserve">To ensure the police stand above other emergency services additional measures such as increased vetting through the joining process, a professional standards department to investigate officers misconduct, and the ability for the public to make complaints/concerns regarding officers behaviour are </w:t>
      </w:r>
      <w:r w:rsidR="006A1340">
        <w:rPr>
          <w:sz w:val="24"/>
          <w:szCs w:val="24"/>
        </w:rPr>
        <w:t xml:space="preserve">thoroughly </w:t>
      </w:r>
      <w:r>
        <w:rPr>
          <w:sz w:val="24"/>
          <w:szCs w:val="24"/>
        </w:rPr>
        <w:t xml:space="preserve">enforced </w:t>
      </w:r>
      <w:sdt>
        <w:sdtPr>
          <w:rPr>
            <w:sz w:val="24"/>
            <w:szCs w:val="24"/>
          </w:rPr>
          <w:id w:val="-702082841"/>
          <w:citation/>
        </w:sdtPr>
        <w:sdtContent>
          <w:r>
            <w:rPr>
              <w:sz w:val="24"/>
              <w:szCs w:val="24"/>
            </w:rPr>
            <w:fldChar w:fldCharType="begin"/>
          </w:r>
          <w:r>
            <w:rPr>
              <w:sz w:val="24"/>
              <w:szCs w:val="24"/>
            </w:rPr>
            <w:instrText xml:space="preserve"> CITATION Col222 \l 2057 </w:instrText>
          </w:r>
          <w:r>
            <w:rPr>
              <w:sz w:val="24"/>
              <w:szCs w:val="24"/>
            </w:rPr>
            <w:fldChar w:fldCharType="separate"/>
          </w:r>
          <w:r w:rsidRPr="00F13004">
            <w:rPr>
              <w:noProof/>
              <w:sz w:val="24"/>
              <w:szCs w:val="24"/>
            </w:rPr>
            <w:t>(Policing, 2022)</w:t>
          </w:r>
          <w:r>
            <w:rPr>
              <w:sz w:val="24"/>
              <w:szCs w:val="24"/>
            </w:rPr>
            <w:fldChar w:fldCharType="end"/>
          </w:r>
        </w:sdtContent>
      </w:sdt>
      <w:r>
        <w:rPr>
          <w:sz w:val="24"/>
          <w:szCs w:val="24"/>
        </w:rPr>
        <w:t xml:space="preserve">. </w:t>
      </w:r>
    </w:p>
    <w:p w14:paraId="1A1CA1EB" w14:textId="3654F40A" w:rsidR="00A63549" w:rsidRDefault="00A63549" w:rsidP="00A63549">
      <w:pPr>
        <w:spacing w:line="360" w:lineRule="auto"/>
        <w:rPr>
          <w:sz w:val="24"/>
          <w:szCs w:val="24"/>
        </w:rPr>
      </w:pPr>
      <w:r>
        <w:rPr>
          <w:sz w:val="24"/>
          <w:szCs w:val="24"/>
        </w:rPr>
        <w:t xml:space="preserve">Robert Mark, Chief of the Metropolitan Police during the 1970’s made some big changes to policing. Mark aimed to remove corruption from the force and to do this he introduced a new department known as internal investigations </w:t>
      </w:r>
      <w:sdt>
        <w:sdtPr>
          <w:rPr>
            <w:sz w:val="24"/>
            <w:szCs w:val="24"/>
          </w:rPr>
          <w:id w:val="-1628777978"/>
          <w:citation/>
        </w:sdtPr>
        <w:sdtContent>
          <w:r>
            <w:rPr>
              <w:sz w:val="24"/>
              <w:szCs w:val="24"/>
            </w:rPr>
            <w:fldChar w:fldCharType="begin"/>
          </w:r>
          <w:r>
            <w:rPr>
              <w:sz w:val="24"/>
              <w:szCs w:val="24"/>
            </w:rPr>
            <w:instrText xml:space="preserve"> CITATION Ric86 \l 2057 </w:instrText>
          </w:r>
          <w:r>
            <w:rPr>
              <w:sz w:val="24"/>
              <w:szCs w:val="24"/>
            </w:rPr>
            <w:fldChar w:fldCharType="separate"/>
          </w:r>
          <w:r w:rsidRPr="00DB111F">
            <w:rPr>
              <w:noProof/>
              <w:sz w:val="24"/>
              <w:szCs w:val="24"/>
            </w:rPr>
            <w:t>(Ericson, 1986)</w:t>
          </w:r>
          <w:r>
            <w:rPr>
              <w:sz w:val="24"/>
              <w:szCs w:val="24"/>
            </w:rPr>
            <w:fldChar w:fldCharType="end"/>
          </w:r>
        </w:sdtContent>
      </w:sdt>
      <w:r>
        <w:rPr>
          <w:sz w:val="24"/>
          <w:szCs w:val="24"/>
        </w:rPr>
        <w:t>. Mark’s main priority was to ensure police detectives became more answerable of their actions to the remainder of the force</w:t>
      </w:r>
      <w:r w:rsidR="00D64B08">
        <w:rPr>
          <w:sz w:val="24"/>
          <w:szCs w:val="24"/>
        </w:rPr>
        <w:t>. I</w:t>
      </w:r>
      <w:r>
        <w:rPr>
          <w:sz w:val="24"/>
          <w:szCs w:val="24"/>
        </w:rPr>
        <w:t xml:space="preserve">t became prevalent that Mark was rooting out corrupt officers and introduced disciplinary procedures for those who broke the rules in hope this would weed them out from the force </w:t>
      </w:r>
      <w:sdt>
        <w:sdtPr>
          <w:rPr>
            <w:sz w:val="24"/>
            <w:szCs w:val="24"/>
          </w:rPr>
          <w:id w:val="-2035791368"/>
          <w:citation/>
        </w:sdtPr>
        <w:sdtContent>
          <w:r>
            <w:rPr>
              <w:sz w:val="24"/>
              <w:szCs w:val="24"/>
            </w:rPr>
            <w:fldChar w:fldCharType="begin"/>
          </w:r>
          <w:r>
            <w:rPr>
              <w:sz w:val="24"/>
              <w:szCs w:val="24"/>
            </w:rPr>
            <w:instrText xml:space="preserve"> CITATION Mau85 \l 2057 </w:instrText>
          </w:r>
          <w:r>
            <w:rPr>
              <w:sz w:val="24"/>
              <w:szCs w:val="24"/>
            </w:rPr>
            <w:fldChar w:fldCharType="separate"/>
          </w:r>
          <w:r w:rsidRPr="00157262">
            <w:rPr>
              <w:noProof/>
              <w:sz w:val="24"/>
              <w:szCs w:val="24"/>
            </w:rPr>
            <w:t>(Punch, 1985)</w:t>
          </w:r>
          <w:r>
            <w:rPr>
              <w:sz w:val="24"/>
              <w:szCs w:val="24"/>
            </w:rPr>
            <w:fldChar w:fldCharType="end"/>
          </w:r>
        </w:sdtContent>
      </w:sdt>
      <w:r>
        <w:rPr>
          <w:sz w:val="24"/>
          <w:szCs w:val="24"/>
        </w:rPr>
        <w:t xml:space="preserve">. </w:t>
      </w:r>
    </w:p>
    <w:p w14:paraId="577C842B" w14:textId="502CABBD" w:rsidR="00A63549" w:rsidRDefault="0095523A" w:rsidP="00A63549">
      <w:pPr>
        <w:spacing w:line="360" w:lineRule="auto"/>
        <w:rPr>
          <w:sz w:val="24"/>
          <w:szCs w:val="24"/>
        </w:rPr>
      </w:pPr>
      <w:r>
        <w:rPr>
          <w:sz w:val="24"/>
          <w:szCs w:val="24"/>
        </w:rPr>
        <w:t>In recent years</w:t>
      </w:r>
      <w:r w:rsidR="00A63549">
        <w:rPr>
          <w:sz w:val="24"/>
          <w:szCs w:val="24"/>
        </w:rPr>
        <w:t>, heightened awareness has been shown around policing, in particular the policing of ethnic minority communities and many highly broadcast</w:t>
      </w:r>
      <w:r>
        <w:rPr>
          <w:sz w:val="24"/>
          <w:szCs w:val="24"/>
        </w:rPr>
        <w:t>ed</w:t>
      </w:r>
      <w:r w:rsidR="00A63549">
        <w:rPr>
          <w:sz w:val="24"/>
          <w:szCs w:val="24"/>
        </w:rPr>
        <w:t xml:space="preserve"> deaths at the hands of police </w:t>
      </w:r>
      <w:sdt>
        <w:sdtPr>
          <w:rPr>
            <w:sz w:val="24"/>
            <w:szCs w:val="24"/>
          </w:rPr>
          <w:id w:val="2000919042"/>
          <w:citation/>
        </w:sdtPr>
        <w:sdtContent>
          <w:r w:rsidR="00A63549">
            <w:rPr>
              <w:sz w:val="24"/>
              <w:szCs w:val="24"/>
            </w:rPr>
            <w:fldChar w:fldCharType="begin"/>
          </w:r>
          <w:r w:rsidR="00A63549">
            <w:rPr>
              <w:sz w:val="24"/>
              <w:szCs w:val="24"/>
            </w:rPr>
            <w:instrText xml:space="preserve"> CITATION And21 \l 2057 </w:instrText>
          </w:r>
          <w:r w:rsidR="00A63549">
            <w:rPr>
              <w:sz w:val="24"/>
              <w:szCs w:val="24"/>
            </w:rPr>
            <w:fldChar w:fldCharType="separate"/>
          </w:r>
          <w:r w:rsidR="00A63549" w:rsidRPr="008374E7">
            <w:rPr>
              <w:noProof/>
              <w:sz w:val="24"/>
              <w:szCs w:val="24"/>
            </w:rPr>
            <w:t>(Andrea M Headley, 2021)</w:t>
          </w:r>
          <w:r w:rsidR="00A63549">
            <w:rPr>
              <w:sz w:val="24"/>
              <w:szCs w:val="24"/>
            </w:rPr>
            <w:fldChar w:fldCharType="end"/>
          </w:r>
        </w:sdtContent>
      </w:sdt>
      <w:r w:rsidR="00A63549">
        <w:rPr>
          <w:sz w:val="24"/>
          <w:szCs w:val="24"/>
        </w:rPr>
        <w:t xml:space="preserve">. Stephen Lawrence being very highly publicised throughout the UK in 1990’s. It was seen that police officers present at the scene did not do enough to save him, leading to accusations of racism aimed towards the officers </w:t>
      </w:r>
      <w:sdt>
        <w:sdtPr>
          <w:rPr>
            <w:sz w:val="24"/>
            <w:szCs w:val="24"/>
          </w:rPr>
          <w:id w:val="-2141562850"/>
          <w:citation/>
        </w:sdtPr>
        <w:sdtContent>
          <w:r w:rsidR="00A63549">
            <w:rPr>
              <w:sz w:val="24"/>
              <w:szCs w:val="24"/>
            </w:rPr>
            <w:fldChar w:fldCharType="begin"/>
          </w:r>
          <w:r w:rsidR="00A63549">
            <w:rPr>
              <w:sz w:val="24"/>
              <w:szCs w:val="24"/>
            </w:rPr>
            <w:instrText xml:space="preserve"> CITATION Sir99 \l 2057 </w:instrText>
          </w:r>
          <w:r w:rsidR="00A63549">
            <w:rPr>
              <w:sz w:val="24"/>
              <w:szCs w:val="24"/>
            </w:rPr>
            <w:fldChar w:fldCharType="separate"/>
          </w:r>
          <w:r w:rsidR="00A63549" w:rsidRPr="00462EBD">
            <w:rPr>
              <w:noProof/>
              <w:sz w:val="24"/>
              <w:szCs w:val="24"/>
            </w:rPr>
            <w:t>(Cluny, 1999)</w:t>
          </w:r>
          <w:r w:rsidR="00A63549">
            <w:rPr>
              <w:sz w:val="24"/>
              <w:szCs w:val="24"/>
            </w:rPr>
            <w:fldChar w:fldCharType="end"/>
          </w:r>
        </w:sdtContent>
      </w:sdt>
      <w:r w:rsidR="006715F5">
        <w:rPr>
          <w:sz w:val="24"/>
          <w:szCs w:val="24"/>
        </w:rPr>
        <w:t xml:space="preserve"> ,despite the officers being innocent. </w:t>
      </w:r>
    </w:p>
    <w:p w14:paraId="5EE7509E" w14:textId="77777777" w:rsidR="00A63549" w:rsidRDefault="00A63549" w:rsidP="00A63549">
      <w:pPr>
        <w:spacing w:line="360" w:lineRule="auto"/>
        <w:rPr>
          <w:sz w:val="24"/>
          <w:szCs w:val="24"/>
        </w:rPr>
      </w:pPr>
      <w:r>
        <w:rPr>
          <w:sz w:val="24"/>
          <w:szCs w:val="24"/>
        </w:rPr>
        <w:t xml:space="preserve">In 1984, it was seen that police misconduct led to the infamous Brixton riots of South London. It was seen that white police officers were seen to be abusing their powers of stop </w:t>
      </w:r>
      <w:r>
        <w:rPr>
          <w:sz w:val="24"/>
          <w:szCs w:val="24"/>
        </w:rPr>
        <w:lastRenderedPageBreak/>
        <w:t xml:space="preserve">search towards the young black population </w:t>
      </w:r>
      <w:sdt>
        <w:sdtPr>
          <w:rPr>
            <w:sz w:val="24"/>
            <w:szCs w:val="24"/>
          </w:rPr>
          <w:id w:val="-336387291"/>
          <w:citation/>
        </w:sdtPr>
        <w:sdtContent>
          <w:r>
            <w:rPr>
              <w:sz w:val="24"/>
              <w:szCs w:val="24"/>
            </w:rPr>
            <w:fldChar w:fldCharType="begin"/>
          </w:r>
          <w:r>
            <w:rPr>
              <w:sz w:val="24"/>
              <w:szCs w:val="24"/>
            </w:rPr>
            <w:instrText xml:space="preserve"> CITATION Dar05 \l 2057 </w:instrText>
          </w:r>
          <w:r>
            <w:rPr>
              <w:sz w:val="24"/>
              <w:szCs w:val="24"/>
            </w:rPr>
            <w:fldChar w:fldCharType="separate"/>
          </w:r>
          <w:r w:rsidRPr="003E7C44">
            <w:rPr>
              <w:noProof/>
              <w:sz w:val="24"/>
              <w:szCs w:val="24"/>
            </w:rPr>
            <w:t>(Howe, 2005)</w:t>
          </w:r>
          <w:r>
            <w:rPr>
              <w:sz w:val="24"/>
              <w:szCs w:val="24"/>
            </w:rPr>
            <w:fldChar w:fldCharType="end"/>
          </w:r>
        </w:sdtContent>
      </w:sdt>
      <w:r>
        <w:rPr>
          <w:sz w:val="24"/>
          <w:szCs w:val="24"/>
        </w:rPr>
        <w:t xml:space="preserve">. Operation Swamp being the final straw, 150 police officers entered the area and in only 5 days some 943 stop searches were conducted along with 150 arrests </w:t>
      </w:r>
      <w:sdt>
        <w:sdtPr>
          <w:rPr>
            <w:sz w:val="24"/>
            <w:szCs w:val="24"/>
          </w:rPr>
          <w:id w:val="1755395604"/>
          <w:citation/>
        </w:sdtPr>
        <w:sdtContent>
          <w:r>
            <w:rPr>
              <w:sz w:val="24"/>
              <w:szCs w:val="24"/>
            </w:rPr>
            <w:fldChar w:fldCharType="begin"/>
          </w:r>
          <w:r>
            <w:rPr>
              <w:sz w:val="24"/>
              <w:szCs w:val="24"/>
            </w:rPr>
            <w:instrText xml:space="preserve"> CITATION Rob85 \l 2057 </w:instrText>
          </w:r>
          <w:r>
            <w:rPr>
              <w:sz w:val="24"/>
              <w:szCs w:val="24"/>
            </w:rPr>
            <w:fldChar w:fldCharType="separate"/>
          </w:r>
          <w:r w:rsidRPr="003E7C44">
            <w:rPr>
              <w:noProof/>
              <w:sz w:val="24"/>
              <w:szCs w:val="24"/>
            </w:rPr>
            <w:t>(Reiner, 1985)</w:t>
          </w:r>
          <w:r>
            <w:rPr>
              <w:sz w:val="24"/>
              <w:szCs w:val="24"/>
            </w:rPr>
            <w:fldChar w:fldCharType="end"/>
          </w:r>
        </w:sdtContent>
      </w:sdt>
      <w:r>
        <w:rPr>
          <w:sz w:val="24"/>
          <w:szCs w:val="24"/>
        </w:rPr>
        <w:t xml:space="preserve">. </w:t>
      </w:r>
    </w:p>
    <w:p w14:paraId="6B0CA5EC" w14:textId="77777777" w:rsidR="00A63549" w:rsidRPr="009066A1" w:rsidRDefault="00A63549" w:rsidP="00A63549">
      <w:pPr>
        <w:spacing w:line="360" w:lineRule="auto"/>
        <w:rPr>
          <w:sz w:val="24"/>
          <w:szCs w:val="24"/>
        </w:rPr>
      </w:pPr>
      <w:r>
        <w:rPr>
          <w:sz w:val="24"/>
          <w:szCs w:val="24"/>
        </w:rPr>
        <w:t xml:space="preserve">The Caribbean community reacted with violence not been seen in London since the war. Riots ensued across the area and damage throughout. Although no deaths were recorded, hundreds were injured and devastation left across Brixton </w:t>
      </w:r>
      <w:sdt>
        <w:sdtPr>
          <w:rPr>
            <w:sz w:val="24"/>
            <w:szCs w:val="24"/>
          </w:rPr>
          <w:id w:val="1726796562"/>
          <w:citation/>
        </w:sdtPr>
        <w:sdtContent>
          <w:r>
            <w:rPr>
              <w:sz w:val="24"/>
              <w:szCs w:val="24"/>
            </w:rPr>
            <w:fldChar w:fldCharType="begin"/>
          </w:r>
          <w:r>
            <w:rPr>
              <w:sz w:val="24"/>
              <w:szCs w:val="24"/>
            </w:rPr>
            <w:instrText xml:space="preserve"> CITATION DRe18 \l 2057 </w:instrText>
          </w:r>
          <w:r>
            <w:rPr>
              <w:sz w:val="24"/>
              <w:szCs w:val="24"/>
            </w:rPr>
            <w:fldChar w:fldCharType="separate"/>
          </w:r>
          <w:r w:rsidRPr="00B94B64">
            <w:rPr>
              <w:noProof/>
              <w:sz w:val="24"/>
              <w:szCs w:val="24"/>
            </w:rPr>
            <w:t>(Renshaw, 2018)</w:t>
          </w:r>
          <w:r>
            <w:rPr>
              <w:sz w:val="24"/>
              <w:szCs w:val="24"/>
            </w:rPr>
            <w:fldChar w:fldCharType="end"/>
          </w:r>
        </w:sdtContent>
      </w:sdt>
      <w:r>
        <w:rPr>
          <w:sz w:val="24"/>
          <w:szCs w:val="24"/>
        </w:rPr>
        <w:t>.</w:t>
      </w:r>
    </w:p>
    <w:p w14:paraId="5F46377C" w14:textId="695ADDA4" w:rsidR="00A63549" w:rsidRDefault="00A63549" w:rsidP="00A63549">
      <w:pPr>
        <w:spacing w:line="360" w:lineRule="auto"/>
        <w:rPr>
          <w:sz w:val="24"/>
          <w:szCs w:val="24"/>
        </w:rPr>
      </w:pPr>
      <w:r>
        <w:rPr>
          <w:sz w:val="24"/>
          <w:szCs w:val="24"/>
        </w:rPr>
        <w:t xml:space="preserve">As a result of this, Lord Scarman was tasked by William Whitelaw, the then Home Secretary, to produce a report regarding the circumstances of the incident. A 167-page report was formed </w:t>
      </w:r>
      <w:sdt>
        <w:sdtPr>
          <w:rPr>
            <w:sz w:val="24"/>
            <w:szCs w:val="24"/>
          </w:rPr>
          <w:id w:val="-126317595"/>
          <w:citation/>
        </w:sdtPr>
        <w:sdtContent>
          <w:r>
            <w:rPr>
              <w:sz w:val="24"/>
              <w:szCs w:val="24"/>
            </w:rPr>
            <w:fldChar w:fldCharType="begin"/>
          </w:r>
          <w:r>
            <w:rPr>
              <w:sz w:val="24"/>
              <w:szCs w:val="24"/>
            </w:rPr>
            <w:instrText xml:space="preserve"> CITATION Emm17 \l 2057 </w:instrText>
          </w:r>
          <w:r>
            <w:rPr>
              <w:sz w:val="24"/>
              <w:szCs w:val="24"/>
            </w:rPr>
            <w:fldChar w:fldCharType="separate"/>
          </w:r>
          <w:r w:rsidRPr="003E7C44">
            <w:rPr>
              <w:noProof/>
              <w:sz w:val="24"/>
              <w:szCs w:val="24"/>
            </w:rPr>
            <w:t>(Craddock, 2017)</w:t>
          </w:r>
          <w:r>
            <w:rPr>
              <w:sz w:val="24"/>
              <w:szCs w:val="24"/>
            </w:rPr>
            <w:fldChar w:fldCharType="end"/>
          </w:r>
        </w:sdtContent>
      </w:sdt>
      <w:r>
        <w:rPr>
          <w:sz w:val="24"/>
          <w:szCs w:val="24"/>
        </w:rPr>
        <w:t xml:space="preserve">, this found the police to be free from any blame with the majority of the blame placed on the communities and comments made regarding the upbringing of the youths </w:t>
      </w:r>
      <w:sdt>
        <w:sdtPr>
          <w:rPr>
            <w:sz w:val="24"/>
            <w:szCs w:val="24"/>
          </w:rPr>
          <w:id w:val="-535898850"/>
          <w:citation/>
        </w:sdtPr>
        <w:sdtContent>
          <w:r>
            <w:rPr>
              <w:sz w:val="24"/>
              <w:szCs w:val="24"/>
            </w:rPr>
            <w:fldChar w:fldCharType="begin"/>
          </w:r>
          <w:r>
            <w:rPr>
              <w:sz w:val="24"/>
              <w:szCs w:val="24"/>
            </w:rPr>
            <w:instrText xml:space="preserve"> CITATION Lau00 \l 2057 </w:instrText>
          </w:r>
          <w:r>
            <w:rPr>
              <w:sz w:val="24"/>
              <w:szCs w:val="24"/>
            </w:rPr>
            <w:fldChar w:fldCharType="separate"/>
          </w:r>
          <w:r w:rsidRPr="003E7C44">
            <w:rPr>
              <w:noProof/>
              <w:sz w:val="24"/>
              <w:szCs w:val="24"/>
            </w:rPr>
            <w:t>(Jackson, 2015)</w:t>
          </w:r>
          <w:r>
            <w:rPr>
              <w:sz w:val="24"/>
              <w:szCs w:val="24"/>
            </w:rPr>
            <w:fldChar w:fldCharType="end"/>
          </w:r>
        </w:sdtContent>
      </w:sdt>
      <w:r>
        <w:rPr>
          <w:sz w:val="24"/>
          <w:szCs w:val="24"/>
        </w:rPr>
        <w:t>.</w:t>
      </w:r>
      <w:r w:rsidR="00033B69">
        <w:rPr>
          <w:sz w:val="24"/>
          <w:szCs w:val="24"/>
        </w:rPr>
        <w:t xml:space="preserve"> C</w:t>
      </w:r>
      <w:r>
        <w:rPr>
          <w:sz w:val="24"/>
          <w:szCs w:val="24"/>
        </w:rPr>
        <w:t xml:space="preserve">alls from the public were </w:t>
      </w:r>
      <w:r w:rsidR="00033B69">
        <w:rPr>
          <w:sz w:val="24"/>
          <w:szCs w:val="24"/>
        </w:rPr>
        <w:t xml:space="preserve">once again </w:t>
      </w:r>
      <w:r>
        <w:rPr>
          <w:sz w:val="24"/>
          <w:szCs w:val="24"/>
        </w:rPr>
        <w:t>made regarding the</w:t>
      </w:r>
      <w:r w:rsidR="00E327CE">
        <w:rPr>
          <w:sz w:val="24"/>
          <w:szCs w:val="24"/>
        </w:rPr>
        <w:t xml:space="preserve"> p</w:t>
      </w:r>
      <w:r>
        <w:rPr>
          <w:sz w:val="24"/>
          <w:szCs w:val="24"/>
        </w:rPr>
        <w:t xml:space="preserve">olice being a ‘racist organisation’ </w:t>
      </w:r>
      <w:r w:rsidR="00E327CE">
        <w:rPr>
          <w:sz w:val="24"/>
          <w:szCs w:val="24"/>
        </w:rPr>
        <w:t>with</w:t>
      </w:r>
      <w:r>
        <w:rPr>
          <w:sz w:val="24"/>
          <w:szCs w:val="24"/>
        </w:rPr>
        <w:t xml:space="preserve"> all confidence lost in the justice system. </w:t>
      </w:r>
    </w:p>
    <w:p w14:paraId="23CB677E" w14:textId="008B5B1E" w:rsidR="00A63549" w:rsidRDefault="00A63549" w:rsidP="00A63549">
      <w:pPr>
        <w:spacing w:line="360" w:lineRule="auto"/>
        <w:rPr>
          <w:sz w:val="24"/>
          <w:szCs w:val="24"/>
        </w:rPr>
      </w:pPr>
      <w:r>
        <w:rPr>
          <w:sz w:val="24"/>
          <w:szCs w:val="24"/>
        </w:rPr>
        <w:t>In the aftermath of the riots, in 1984, parliament in England and Wales announced that they would be introducing the Police and Criminal Evidence Act 1984 (PACE). PACE set out a strict set of rules that must be adhered to by police officers</w:t>
      </w:r>
      <w:r w:rsidR="005C15B8">
        <w:rPr>
          <w:sz w:val="24"/>
          <w:szCs w:val="24"/>
        </w:rPr>
        <w:t xml:space="preserve"> </w:t>
      </w:r>
      <w:sdt>
        <w:sdtPr>
          <w:rPr>
            <w:sz w:val="24"/>
            <w:szCs w:val="24"/>
          </w:rPr>
          <w:id w:val="1204449035"/>
          <w:citation/>
        </w:sdtPr>
        <w:sdtContent>
          <w:r w:rsidR="005C15B8">
            <w:rPr>
              <w:sz w:val="24"/>
              <w:szCs w:val="24"/>
            </w:rPr>
            <w:fldChar w:fldCharType="begin"/>
          </w:r>
          <w:r w:rsidR="005C15B8">
            <w:rPr>
              <w:sz w:val="24"/>
              <w:szCs w:val="24"/>
            </w:rPr>
            <w:instrText xml:space="preserve"> CITATION Zan14 \l 2057 </w:instrText>
          </w:r>
          <w:r w:rsidR="005C15B8">
            <w:rPr>
              <w:sz w:val="24"/>
              <w:szCs w:val="24"/>
            </w:rPr>
            <w:fldChar w:fldCharType="separate"/>
          </w:r>
          <w:r w:rsidR="005C15B8" w:rsidRPr="005C15B8">
            <w:rPr>
              <w:noProof/>
              <w:sz w:val="24"/>
              <w:szCs w:val="24"/>
            </w:rPr>
            <w:t>(Zander, 2014)</w:t>
          </w:r>
          <w:r w:rsidR="005C15B8">
            <w:rPr>
              <w:sz w:val="24"/>
              <w:szCs w:val="24"/>
            </w:rPr>
            <w:fldChar w:fldCharType="end"/>
          </w:r>
        </w:sdtContent>
      </w:sdt>
      <w:r>
        <w:rPr>
          <w:sz w:val="24"/>
          <w:szCs w:val="24"/>
        </w:rPr>
        <w:t xml:space="preserve">. This introduced codes regarding standards of stop search, arresting individuals, detainment of persons, investigation processes, the identification of offenders, interviewing and the management and use of evidence </w:t>
      </w:r>
      <w:sdt>
        <w:sdtPr>
          <w:rPr>
            <w:sz w:val="24"/>
            <w:szCs w:val="24"/>
          </w:rPr>
          <w:id w:val="-206484359"/>
          <w:citation/>
        </w:sdtPr>
        <w:sdtContent>
          <w:r>
            <w:rPr>
              <w:sz w:val="24"/>
              <w:szCs w:val="24"/>
            </w:rPr>
            <w:fldChar w:fldCharType="begin"/>
          </w:r>
          <w:r>
            <w:rPr>
              <w:sz w:val="24"/>
              <w:szCs w:val="24"/>
            </w:rPr>
            <w:instrText xml:space="preserve"> CITATION Zan14 \l 2057 </w:instrText>
          </w:r>
          <w:r>
            <w:rPr>
              <w:sz w:val="24"/>
              <w:szCs w:val="24"/>
            </w:rPr>
            <w:fldChar w:fldCharType="separate"/>
          </w:r>
          <w:r w:rsidRPr="003E7C44">
            <w:rPr>
              <w:noProof/>
              <w:sz w:val="24"/>
              <w:szCs w:val="24"/>
            </w:rPr>
            <w:t>(Zander, 2014)</w:t>
          </w:r>
          <w:r>
            <w:rPr>
              <w:sz w:val="24"/>
              <w:szCs w:val="24"/>
            </w:rPr>
            <w:fldChar w:fldCharType="end"/>
          </w:r>
        </w:sdtContent>
      </w:sdt>
      <w:r>
        <w:rPr>
          <w:sz w:val="24"/>
          <w:szCs w:val="24"/>
        </w:rPr>
        <w:t xml:space="preserve">. The same procedures are still present in modern day policing today. </w:t>
      </w:r>
    </w:p>
    <w:p w14:paraId="4D4DFF46" w14:textId="57E7A610" w:rsidR="00A63549" w:rsidRDefault="00A63549" w:rsidP="00A63549">
      <w:pPr>
        <w:spacing w:line="360" w:lineRule="auto"/>
        <w:rPr>
          <w:sz w:val="24"/>
          <w:szCs w:val="24"/>
        </w:rPr>
      </w:pPr>
      <w:r>
        <w:rPr>
          <w:sz w:val="24"/>
          <w:szCs w:val="24"/>
        </w:rPr>
        <w:t xml:space="preserve">A further introduction to combat policing misconduct was in 2018, the Independent Office for Police Conduct (IOPC) was introduced. An independent organisation who are free from persuasion of the police or governance </w:t>
      </w:r>
      <w:sdt>
        <w:sdtPr>
          <w:rPr>
            <w:sz w:val="24"/>
            <w:szCs w:val="24"/>
          </w:rPr>
          <w:id w:val="-338388722"/>
          <w:citation/>
        </w:sdtPr>
        <w:sdtContent>
          <w:r>
            <w:rPr>
              <w:sz w:val="24"/>
              <w:szCs w:val="24"/>
            </w:rPr>
            <w:fldChar w:fldCharType="begin"/>
          </w:r>
          <w:r>
            <w:rPr>
              <w:sz w:val="24"/>
              <w:szCs w:val="24"/>
            </w:rPr>
            <w:instrText xml:space="preserve"> CITATION IOP19 \l 2057 </w:instrText>
          </w:r>
          <w:r>
            <w:rPr>
              <w:sz w:val="24"/>
              <w:szCs w:val="24"/>
            </w:rPr>
            <w:fldChar w:fldCharType="separate"/>
          </w:r>
          <w:r w:rsidRPr="0068316C">
            <w:rPr>
              <w:noProof/>
              <w:sz w:val="24"/>
              <w:szCs w:val="24"/>
            </w:rPr>
            <w:t>(IOPC, 2019 )</w:t>
          </w:r>
          <w:r>
            <w:rPr>
              <w:sz w:val="24"/>
              <w:szCs w:val="24"/>
            </w:rPr>
            <w:fldChar w:fldCharType="end"/>
          </w:r>
        </w:sdtContent>
      </w:sdt>
      <w:r>
        <w:rPr>
          <w:sz w:val="24"/>
          <w:szCs w:val="24"/>
        </w:rPr>
        <w:t xml:space="preserve"> </w:t>
      </w:r>
      <w:r w:rsidR="00B4503C">
        <w:rPr>
          <w:sz w:val="24"/>
          <w:szCs w:val="24"/>
        </w:rPr>
        <w:t xml:space="preserve">who </w:t>
      </w:r>
      <w:r>
        <w:rPr>
          <w:sz w:val="24"/>
          <w:szCs w:val="24"/>
        </w:rPr>
        <w:t xml:space="preserve">are responsible for police complaints in both England and Wales </w:t>
      </w:r>
      <w:sdt>
        <w:sdtPr>
          <w:rPr>
            <w:sz w:val="24"/>
            <w:szCs w:val="24"/>
          </w:rPr>
          <w:id w:val="1991593225"/>
          <w:citation/>
        </w:sdtPr>
        <w:sdtContent>
          <w:r>
            <w:rPr>
              <w:sz w:val="24"/>
              <w:szCs w:val="24"/>
            </w:rPr>
            <w:fldChar w:fldCharType="begin"/>
          </w:r>
          <w:r>
            <w:rPr>
              <w:sz w:val="24"/>
              <w:szCs w:val="24"/>
            </w:rPr>
            <w:instrText xml:space="preserve"> CITATION IOP19 \l 2057 </w:instrText>
          </w:r>
          <w:r>
            <w:rPr>
              <w:sz w:val="24"/>
              <w:szCs w:val="24"/>
            </w:rPr>
            <w:fldChar w:fldCharType="separate"/>
          </w:r>
          <w:r w:rsidRPr="005C18F5">
            <w:rPr>
              <w:noProof/>
              <w:sz w:val="24"/>
              <w:szCs w:val="24"/>
            </w:rPr>
            <w:t>(IOPC, 2019 )</w:t>
          </w:r>
          <w:r>
            <w:rPr>
              <w:sz w:val="24"/>
              <w:szCs w:val="24"/>
            </w:rPr>
            <w:fldChar w:fldCharType="end"/>
          </w:r>
        </w:sdtContent>
      </w:sdt>
      <w:r>
        <w:rPr>
          <w:sz w:val="24"/>
          <w:szCs w:val="24"/>
        </w:rPr>
        <w:t xml:space="preserve">. The IOPC inquire into the most severe cases of police misconduct and provide set procedures to how the police force handle any complaints made </w:t>
      </w:r>
      <w:r w:rsidR="00901E03">
        <w:rPr>
          <w:sz w:val="24"/>
          <w:szCs w:val="24"/>
        </w:rPr>
        <w:t>against</w:t>
      </w:r>
      <w:r>
        <w:rPr>
          <w:sz w:val="24"/>
          <w:szCs w:val="24"/>
        </w:rPr>
        <w:t xml:space="preserve"> them </w:t>
      </w:r>
      <w:sdt>
        <w:sdtPr>
          <w:rPr>
            <w:sz w:val="24"/>
            <w:szCs w:val="24"/>
          </w:rPr>
          <w:id w:val="-1982916420"/>
          <w:citation/>
        </w:sdtPr>
        <w:sdtContent>
          <w:r>
            <w:rPr>
              <w:sz w:val="24"/>
              <w:szCs w:val="24"/>
            </w:rPr>
            <w:fldChar w:fldCharType="begin"/>
          </w:r>
          <w:r>
            <w:rPr>
              <w:sz w:val="24"/>
              <w:szCs w:val="24"/>
            </w:rPr>
            <w:instrText xml:space="preserve"> CITATION IOP19 \l 2057 </w:instrText>
          </w:r>
          <w:r>
            <w:rPr>
              <w:sz w:val="24"/>
              <w:szCs w:val="24"/>
            </w:rPr>
            <w:fldChar w:fldCharType="separate"/>
          </w:r>
          <w:r w:rsidRPr="00EF3609">
            <w:rPr>
              <w:noProof/>
              <w:sz w:val="24"/>
              <w:szCs w:val="24"/>
            </w:rPr>
            <w:t>(IOPC, 2019 )</w:t>
          </w:r>
          <w:r>
            <w:rPr>
              <w:sz w:val="24"/>
              <w:szCs w:val="24"/>
            </w:rPr>
            <w:fldChar w:fldCharType="end"/>
          </w:r>
        </w:sdtContent>
      </w:sdt>
      <w:r>
        <w:rPr>
          <w:sz w:val="24"/>
          <w:szCs w:val="24"/>
        </w:rPr>
        <w:t xml:space="preserve">. </w:t>
      </w:r>
    </w:p>
    <w:p w14:paraId="44470A9A" w14:textId="77777777" w:rsidR="00A63549" w:rsidRDefault="00A63549" w:rsidP="00A63549">
      <w:pPr>
        <w:spacing w:line="360" w:lineRule="auto"/>
        <w:rPr>
          <w:sz w:val="24"/>
          <w:szCs w:val="24"/>
        </w:rPr>
      </w:pPr>
      <w:r>
        <w:rPr>
          <w:sz w:val="24"/>
          <w:szCs w:val="24"/>
        </w:rPr>
        <w:t xml:space="preserve">Regardless of these introductions, there are still police officers who go on to commit offences. When looking at well known cases of people in authority who commit offences, Wayne Couzens, a serving Metropolitan Police Officer, went on to commit the brutal murder of a young female, Sarah Everard </w:t>
      </w:r>
      <w:sdt>
        <w:sdtPr>
          <w:rPr>
            <w:sz w:val="24"/>
            <w:szCs w:val="24"/>
          </w:rPr>
          <w:id w:val="1420753540"/>
          <w:citation/>
        </w:sdtPr>
        <w:sdtContent>
          <w:r>
            <w:rPr>
              <w:sz w:val="24"/>
              <w:szCs w:val="24"/>
            </w:rPr>
            <w:fldChar w:fldCharType="begin"/>
          </w:r>
          <w:r>
            <w:rPr>
              <w:sz w:val="24"/>
              <w:szCs w:val="24"/>
            </w:rPr>
            <w:instrText xml:space="preserve"> CITATION Jen21 \l 2057 </w:instrText>
          </w:r>
          <w:r>
            <w:rPr>
              <w:sz w:val="24"/>
              <w:szCs w:val="24"/>
            </w:rPr>
            <w:fldChar w:fldCharType="separate"/>
          </w:r>
          <w:r w:rsidRPr="008547B8">
            <w:rPr>
              <w:noProof/>
              <w:sz w:val="24"/>
              <w:szCs w:val="24"/>
            </w:rPr>
            <w:t>(Grant, 2021)</w:t>
          </w:r>
          <w:r>
            <w:rPr>
              <w:sz w:val="24"/>
              <w:szCs w:val="24"/>
            </w:rPr>
            <w:fldChar w:fldCharType="end"/>
          </w:r>
        </w:sdtContent>
      </w:sdt>
      <w:r>
        <w:rPr>
          <w:sz w:val="24"/>
          <w:szCs w:val="24"/>
        </w:rPr>
        <w:t xml:space="preserve">. The real question regarding this was could this have been prevented much sooner? Couzens reportedly indecently exposed </w:t>
      </w:r>
      <w:r>
        <w:rPr>
          <w:sz w:val="24"/>
          <w:szCs w:val="24"/>
        </w:rPr>
        <w:lastRenderedPageBreak/>
        <w:t xml:space="preserve">himself on a number of occasions, this however was not officially reviewed by the Met </w:t>
      </w:r>
      <w:sdt>
        <w:sdtPr>
          <w:rPr>
            <w:sz w:val="24"/>
            <w:szCs w:val="24"/>
          </w:rPr>
          <w:id w:val="-1018690901"/>
          <w:citation/>
        </w:sdtPr>
        <w:sdtContent>
          <w:r>
            <w:rPr>
              <w:sz w:val="24"/>
              <w:szCs w:val="24"/>
            </w:rPr>
            <w:fldChar w:fldCharType="begin"/>
          </w:r>
          <w:r>
            <w:rPr>
              <w:sz w:val="24"/>
              <w:szCs w:val="24"/>
            </w:rPr>
            <w:instrText xml:space="preserve"> CITATION Jen21 \l 2057 </w:instrText>
          </w:r>
          <w:r>
            <w:rPr>
              <w:sz w:val="24"/>
              <w:szCs w:val="24"/>
            </w:rPr>
            <w:fldChar w:fldCharType="separate"/>
          </w:r>
          <w:r w:rsidRPr="00AE591E">
            <w:rPr>
              <w:noProof/>
              <w:sz w:val="24"/>
              <w:szCs w:val="24"/>
            </w:rPr>
            <w:t>(Grant, 2021)</w:t>
          </w:r>
          <w:r>
            <w:rPr>
              <w:sz w:val="24"/>
              <w:szCs w:val="24"/>
            </w:rPr>
            <w:fldChar w:fldCharType="end"/>
          </w:r>
        </w:sdtContent>
      </w:sdt>
      <w:r>
        <w:rPr>
          <w:sz w:val="24"/>
          <w:szCs w:val="24"/>
        </w:rPr>
        <w:t xml:space="preserve"> ultimately leading to Everards murder just days later. </w:t>
      </w:r>
    </w:p>
    <w:p w14:paraId="746E9E8B" w14:textId="77777777" w:rsidR="00A63549" w:rsidRDefault="00A63549" w:rsidP="00A63549">
      <w:pPr>
        <w:spacing w:line="360" w:lineRule="auto"/>
        <w:rPr>
          <w:sz w:val="24"/>
          <w:szCs w:val="24"/>
        </w:rPr>
      </w:pPr>
      <w:r>
        <w:rPr>
          <w:sz w:val="24"/>
          <w:szCs w:val="24"/>
        </w:rPr>
        <w:t xml:space="preserve">Sir Mark Rowley, the new commissioner of the Metropolitan Police, has introduced the ‘turnaround plan’ for 2023 to 2025. This plan was introduced to the public following a loss in confidence from the public. The plan was disseminated to both the public and with partner agencies in order to gain feedback regarding their approach to their core values of policing </w:t>
      </w:r>
      <w:sdt>
        <w:sdtPr>
          <w:rPr>
            <w:sz w:val="24"/>
            <w:szCs w:val="24"/>
          </w:rPr>
          <w:id w:val="-44304505"/>
          <w:citation/>
        </w:sdtPr>
        <w:sdtContent>
          <w:r>
            <w:rPr>
              <w:sz w:val="24"/>
              <w:szCs w:val="24"/>
            </w:rPr>
            <w:fldChar w:fldCharType="begin"/>
          </w:r>
          <w:r>
            <w:rPr>
              <w:sz w:val="24"/>
              <w:szCs w:val="24"/>
            </w:rPr>
            <w:instrText xml:space="preserve"> CITATION Pol23 \l 2057 </w:instrText>
          </w:r>
          <w:r>
            <w:rPr>
              <w:sz w:val="24"/>
              <w:szCs w:val="24"/>
            </w:rPr>
            <w:fldChar w:fldCharType="separate"/>
          </w:r>
          <w:r w:rsidRPr="007059F9">
            <w:rPr>
              <w:noProof/>
              <w:sz w:val="24"/>
              <w:szCs w:val="24"/>
            </w:rPr>
            <w:t>(Police, 2023)</w:t>
          </w:r>
          <w:r>
            <w:rPr>
              <w:sz w:val="24"/>
              <w:szCs w:val="24"/>
            </w:rPr>
            <w:fldChar w:fldCharType="end"/>
          </w:r>
        </w:sdtContent>
      </w:sdt>
      <w:r>
        <w:rPr>
          <w:sz w:val="24"/>
          <w:szCs w:val="24"/>
        </w:rPr>
        <w:t xml:space="preserve">. This feedback will help them achieve their main goals of improved confidence, less offences and improved quality </w:t>
      </w:r>
      <w:sdt>
        <w:sdtPr>
          <w:rPr>
            <w:sz w:val="24"/>
            <w:szCs w:val="24"/>
          </w:rPr>
          <w:id w:val="-309412841"/>
          <w:citation/>
        </w:sdtPr>
        <w:sdtContent>
          <w:r>
            <w:rPr>
              <w:sz w:val="24"/>
              <w:szCs w:val="24"/>
            </w:rPr>
            <w:fldChar w:fldCharType="begin"/>
          </w:r>
          <w:r>
            <w:rPr>
              <w:sz w:val="24"/>
              <w:szCs w:val="24"/>
            </w:rPr>
            <w:instrText xml:space="preserve"> CITATION Pol23 \l 2057 </w:instrText>
          </w:r>
          <w:r>
            <w:rPr>
              <w:sz w:val="24"/>
              <w:szCs w:val="24"/>
            </w:rPr>
            <w:fldChar w:fldCharType="separate"/>
          </w:r>
          <w:r w:rsidRPr="00D07D1E">
            <w:rPr>
              <w:noProof/>
              <w:sz w:val="24"/>
              <w:szCs w:val="24"/>
            </w:rPr>
            <w:t>(Police, 2023)</w:t>
          </w:r>
          <w:r>
            <w:rPr>
              <w:sz w:val="24"/>
              <w:szCs w:val="24"/>
            </w:rPr>
            <w:fldChar w:fldCharType="end"/>
          </w:r>
        </w:sdtContent>
      </w:sdt>
      <w:r>
        <w:rPr>
          <w:sz w:val="24"/>
          <w:szCs w:val="24"/>
        </w:rPr>
        <w:t xml:space="preserve">. </w:t>
      </w:r>
    </w:p>
    <w:p w14:paraId="52C52A37" w14:textId="77777777" w:rsidR="00A63549" w:rsidRDefault="00A63549" w:rsidP="00A63549">
      <w:pPr>
        <w:spacing w:line="360" w:lineRule="auto"/>
        <w:jc w:val="both"/>
        <w:rPr>
          <w:sz w:val="24"/>
          <w:szCs w:val="24"/>
        </w:rPr>
      </w:pPr>
      <w:r>
        <w:rPr>
          <w:sz w:val="24"/>
          <w:szCs w:val="24"/>
        </w:rPr>
        <w:t xml:space="preserve">Despite all the improvements made to policing over the last 50 years, accusations from the public are still being made regarding the Police being ‘institutionally racist’. The figures from just three years ago do nothing to help this claim. In 2020, the figures show you are still 7 times more likely to be stopped by Police for a search if you are black than white </w:t>
      </w:r>
      <w:sdt>
        <w:sdtPr>
          <w:rPr>
            <w:sz w:val="24"/>
            <w:szCs w:val="24"/>
          </w:rPr>
          <w:id w:val="-761909009"/>
          <w:citation/>
        </w:sdtPr>
        <w:sdtContent>
          <w:r>
            <w:rPr>
              <w:sz w:val="24"/>
              <w:szCs w:val="24"/>
            </w:rPr>
            <w:fldChar w:fldCharType="begin"/>
          </w:r>
          <w:r>
            <w:rPr>
              <w:sz w:val="24"/>
              <w:szCs w:val="24"/>
            </w:rPr>
            <w:instrText xml:space="preserve"> CITATION Hom221 \l 2057 </w:instrText>
          </w:r>
          <w:r>
            <w:rPr>
              <w:sz w:val="24"/>
              <w:szCs w:val="24"/>
            </w:rPr>
            <w:fldChar w:fldCharType="separate"/>
          </w:r>
          <w:r w:rsidRPr="003E7C44">
            <w:rPr>
              <w:noProof/>
              <w:sz w:val="24"/>
              <w:szCs w:val="24"/>
            </w:rPr>
            <w:t>(Office, 2022)</w:t>
          </w:r>
          <w:r>
            <w:rPr>
              <w:sz w:val="24"/>
              <w:szCs w:val="24"/>
            </w:rPr>
            <w:fldChar w:fldCharType="end"/>
          </w:r>
        </w:sdtContent>
      </w:sdt>
      <w:r>
        <w:rPr>
          <w:sz w:val="24"/>
          <w:szCs w:val="24"/>
        </w:rPr>
        <w:t xml:space="preserve"> asking if the police are still doing enough to combat these problems. </w:t>
      </w:r>
    </w:p>
    <w:p w14:paraId="70F15339" w14:textId="77777777" w:rsidR="00A63549" w:rsidRDefault="00A63549" w:rsidP="00A63549">
      <w:pPr>
        <w:spacing w:line="360" w:lineRule="auto"/>
        <w:jc w:val="both"/>
        <w:rPr>
          <w:sz w:val="24"/>
          <w:szCs w:val="24"/>
        </w:rPr>
      </w:pPr>
      <w:r>
        <w:rPr>
          <w:sz w:val="24"/>
          <w:szCs w:val="24"/>
        </w:rPr>
        <w:t xml:space="preserve">To conclude, Past incidents of police malpractice and misconduct over the last 50 years such as the Brixton Riots, the murders of both Stephen Lawrence’s and Sarah Everard’s to name a few have all come from misconduct from serving police officers. </w:t>
      </w:r>
    </w:p>
    <w:p w14:paraId="2E897A28" w14:textId="530030EA" w:rsidR="00CB32B8" w:rsidRDefault="00A63549" w:rsidP="00A63549">
      <w:pPr>
        <w:spacing w:line="360" w:lineRule="auto"/>
        <w:rPr>
          <w:sz w:val="24"/>
          <w:szCs w:val="24"/>
        </w:rPr>
      </w:pPr>
      <w:r>
        <w:rPr>
          <w:sz w:val="24"/>
          <w:szCs w:val="24"/>
        </w:rPr>
        <w:t>Introductions such as the Police and Criminal Evidence Act 1984 and then further onto the Independent Office of Police Conduct have been introduced as a way to combat police malpractice and misconduct</w:t>
      </w:r>
      <w:r w:rsidR="00FB6606">
        <w:rPr>
          <w:sz w:val="24"/>
          <w:szCs w:val="24"/>
        </w:rPr>
        <w:t>, t</w:t>
      </w:r>
      <w:r>
        <w:rPr>
          <w:sz w:val="24"/>
          <w:szCs w:val="24"/>
        </w:rPr>
        <w:t>hey do appear to be working however there are still</w:t>
      </w:r>
      <w:r w:rsidR="00FB6606">
        <w:rPr>
          <w:sz w:val="24"/>
          <w:szCs w:val="24"/>
        </w:rPr>
        <w:t xml:space="preserve"> </w:t>
      </w:r>
      <w:r>
        <w:rPr>
          <w:sz w:val="24"/>
          <w:szCs w:val="24"/>
        </w:rPr>
        <w:t>mistakes being identified in the vetting process that are leading to disastrous consequences.</w:t>
      </w:r>
    </w:p>
    <w:p w14:paraId="63EB8D1F" w14:textId="5E91C6EF" w:rsidR="00A63549" w:rsidRDefault="00A63549" w:rsidP="00A63549">
      <w:pPr>
        <w:rPr>
          <w:sz w:val="24"/>
          <w:szCs w:val="24"/>
        </w:rPr>
      </w:pPr>
    </w:p>
    <w:p w14:paraId="1989B583" w14:textId="530531A3" w:rsidR="00A63549" w:rsidRDefault="00A63549" w:rsidP="00A63549">
      <w:pPr>
        <w:rPr>
          <w:sz w:val="24"/>
          <w:szCs w:val="24"/>
        </w:rPr>
      </w:pPr>
    </w:p>
    <w:p w14:paraId="025D5F6B" w14:textId="77777777" w:rsidR="00A63549" w:rsidRDefault="00A63549" w:rsidP="00A63549">
      <w:pPr>
        <w:spacing w:line="360" w:lineRule="auto"/>
        <w:rPr>
          <w:sz w:val="24"/>
          <w:szCs w:val="24"/>
        </w:rPr>
      </w:pPr>
    </w:p>
    <w:p w14:paraId="63EACABF" w14:textId="77777777" w:rsidR="00A63549" w:rsidRDefault="00A63549" w:rsidP="00A63549">
      <w:pPr>
        <w:spacing w:line="360" w:lineRule="auto"/>
        <w:rPr>
          <w:sz w:val="24"/>
          <w:szCs w:val="24"/>
        </w:rPr>
      </w:pPr>
    </w:p>
    <w:p w14:paraId="23BC190B" w14:textId="77777777" w:rsidR="00A63549" w:rsidRDefault="00A63549" w:rsidP="00A63549">
      <w:pPr>
        <w:spacing w:line="360" w:lineRule="auto"/>
        <w:rPr>
          <w:sz w:val="24"/>
          <w:szCs w:val="24"/>
        </w:rPr>
      </w:pPr>
    </w:p>
    <w:p w14:paraId="2764AA77" w14:textId="77777777" w:rsidR="00A63549" w:rsidRDefault="00A63549" w:rsidP="00A63549">
      <w:pPr>
        <w:spacing w:line="360" w:lineRule="auto"/>
        <w:rPr>
          <w:sz w:val="24"/>
          <w:szCs w:val="24"/>
        </w:rPr>
      </w:pPr>
    </w:p>
    <w:p w14:paraId="359F573F" w14:textId="77777777" w:rsidR="00FB6606" w:rsidRDefault="00FB6606" w:rsidP="00A63549">
      <w:pPr>
        <w:spacing w:line="360" w:lineRule="auto"/>
        <w:rPr>
          <w:sz w:val="24"/>
          <w:szCs w:val="24"/>
        </w:rPr>
      </w:pPr>
    </w:p>
    <w:p w14:paraId="1704A4FD" w14:textId="5DE25027" w:rsidR="00A63549" w:rsidRDefault="00A63549" w:rsidP="00A63549">
      <w:pPr>
        <w:spacing w:line="360" w:lineRule="auto"/>
        <w:rPr>
          <w:sz w:val="24"/>
          <w:szCs w:val="24"/>
        </w:rPr>
      </w:pPr>
      <w:r w:rsidRPr="00DC1906">
        <w:rPr>
          <w:sz w:val="24"/>
          <w:szCs w:val="24"/>
        </w:rPr>
        <w:lastRenderedPageBreak/>
        <w:t>For</w:t>
      </w:r>
      <w:r>
        <w:rPr>
          <w:sz w:val="24"/>
          <w:szCs w:val="24"/>
        </w:rPr>
        <w:t xml:space="preserve"> </w:t>
      </w:r>
      <w:r w:rsidRPr="00DC1906">
        <w:rPr>
          <w:sz w:val="24"/>
          <w:szCs w:val="24"/>
        </w:rPr>
        <w:t>assignment</w:t>
      </w:r>
      <w:r>
        <w:rPr>
          <w:sz w:val="24"/>
          <w:szCs w:val="24"/>
        </w:rPr>
        <w:t xml:space="preserve"> two,</w:t>
      </w:r>
      <w:r w:rsidRPr="00DC1906">
        <w:rPr>
          <w:sz w:val="24"/>
          <w:szCs w:val="24"/>
        </w:rPr>
        <w:t xml:space="preserve"> I will</w:t>
      </w:r>
      <w:r>
        <w:rPr>
          <w:sz w:val="24"/>
          <w:szCs w:val="24"/>
        </w:rPr>
        <w:t xml:space="preserve"> study </w:t>
      </w:r>
      <w:r w:rsidRPr="00DC1906">
        <w:rPr>
          <w:sz w:val="24"/>
          <w:szCs w:val="24"/>
        </w:rPr>
        <w:t>how media coverage affects policing strategies in relation to public protection incidents</w:t>
      </w:r>
      <w:r>
        <w:rPr>
          <w:sz w:val="24"/>
          <w:szCs w:val="24"/>
        </w:rPr>
        <w:t xml:space="preserve"> (PPI)</w:t>
      </w:r>
      <w:r w:rsidRPr="00DC1906">
        <w:rPr>
          <w:sz w:val="24"/>
          <w:szCs w:val="24"/>
        </w:rPr>
        <w:t>. I</w:t>
      </w:r>
      <w:r>
        <w:rPr>
          <w:sz w:val="24"/>
          <w:szCs w:val="24"/>
        </w:rPr>
        <w:t xml:space="preserve"> will look at the psychological effects of PPI, how MAPPA are involved with dealing with these incidents and how </w:t>
      </w:r>
      <w:r w:rsidR="005C6627">
        <w:rPr>
          <w:sz w:val="24"/>
          <w:szCs w:val="24"/>
        </w:rPr>
        <w:t xml:space="preserve">different forms of </w:t>
      </w:r>
      <w:r>
        <w:rPr>
          <w:sz w:val="24"/>
          <w:szCs w:val="24"/>
        </w:rPr>
        <w:t>media today have influenced polic</w:t>
      </w:r>
      <w:r w:rsidR="005C6627">
        <w:rPr>
          <w:sz w:val="24"/>
          <w:szCs w:val="24"/>
        </w:rPr>
        <w:t xml:space="preserve">ing practices. </w:t>
      </w:r>
    </w:p>
    <w:p w14:paraId="283A3C8D" w14:textId="77777777" w:rsidR="00A63549" w:rsidRDefault="00A63549" w:rsidP="00A63549">
      <w:pPr>
        <w:spacing w:line="360" w:lineRule="auto"/>
        <w:rPr>
          <w:sz w:val="24"/>
          <w:szCs w:val="24"/>
        </w:rPr>
      </w:pPr>
      <w:r>
        <w:rPr>
          <w:sz w:val="24"/>
          <w:szCs w:val="24"/>
        </w:rPr>
        <w:t xml:space="preserve">When considering public protection incidents, these are known to often have everlasting effects on the victims. Child sexual offences being amongst the worst committed, these involve a minor being involved in sexual acts to which they do not fully understand what is happening to them, unable to provide permission due to age or otherwise, or the acts contravene the law </w:t>
      </w:r>
      <w:sdt>
        <w:sdtPr>
          <w:rPr>
            <w:sz w:val="24"/>
            <w:szCs w:val="24"/>
          </w:rPr>
          <w:id w:val="256176965"/>
          <w:citation/>
        </w:sdtPr>
        <w:sdtContent>
          <w:r>
            <w:rPr>
              <w:sz w:val="24"/>
              <w:szCs w:val="24"/>
            </w:rPr>
            <w:fldChar w:fldCharType="begin"/>
          </w:r>
          <w:r>
            <w:rPr>
              <w:sz w:val="24"/>
              <w:szCs w:val="24"/>
            </w:rPr>
            <w:instrText xml:space="preserve"> CITATION Wor99 \l 2057 </w:instrText>
          </w:r>
          <w:r>
            <w:rPr>
              <w:sz w:val="24"/>
              <w:szCs w:val="24"/>
            </w:rPr>
            <w:fldChar w:fldCharType="separate"/>
          </w:r>
          <w:r w:rsidRPr="00CA261A">
            <w:rPr>
              <w:noProof/>
              <w:sz w:val="24"/>
              <w:szCs w:val="24"/>
            </w:rPr>
            <w:t>(Organisation, 1999)</w:t>
          </w:r>
          <w:r>
            <w:rPr>
              <w:sz w:val="24"/>
              <w:szCs w:val="24"/>
            </w:rPr>
            <w:fldChar w:fldCharType="end"/>
          </w:r>
        </w:sdtContent>
      </w:sdt>
      <w:r>
        <w:rPr>
          <w:sz w:val="24"/>
          <w:szCs w:val="24"/>
        </w:rPr>
        <w:t xml:space="preserve">. </w:t>
      </w:r>
    </w:p>
    <w:p w14:paraId="5D31C15E" w14:textId="37D93458" w:rsidR="00A63549" w:rsidRDefault="00A63549" w:rsidP="00A63549">
      <w:pPr>
        <w:spacing w:line="360" w:lineRule="auto"/>
        <w:rPr>
          <w:sz w:val="24"/>
          <w:szCs w:val="24"/>
        </w:rPr>
      </w:pPr>
      <w:r>
        <w:rPr>
          <w:sz w:val="24"/>
          <w:szCs w:val="24"/>
        </w:rPr>
        <w:t>Research shows that females are the most likely victim of either Child Sexual Abuse (CSA) or Adolescent Sexual Abuse (ASA). Females are around 20 percent higher than the 8 percent</w:t>
      </w:r>
      <w:r w:rsidR="00A01AF9">
        <w:rPr>
          <w:sz w:val="24"/>
          <w:szCs w:val="24"/>
        </w:rPr>
        <w:t xml:space="preserve"> of</w:t>
      </w:r>
      <w:r>
        <w:rPr>
          <w:sz w:val="24"/>
          <w:szCs w:val="24"/>
        </w:rPr>
        <w:t xml:space="preserve"> males </w:t>
      </w:r>
      <w:sdt>
        <w:sdtPr>
          <w:rPr>
            <w:sz w:val="24"/>
            <w:szCs w:val="24"/>
          </w:rPr>
          <w:id w:val="-495103158"/>
          <w:citation/>
        </w:sdtPr>
        <w:sdtContent>
          <w:r>
            <w:rPr>
              <w:sz w:val="24"/>
              <w:szCs w:val="24"/>
            </w:rPr>
            <w:fldChar w:fldCharType="begin"/>
          </w:r>
          <w:r>
            <w:rPr>
              <w:sz w:val="24"/>
              <w:szCs w:val="24"/>
            </w:rPr>
            <w:instrText xml:space="preserve"> CITATION Per09 \l 2057 </w:instrText>
          </w:r>
          <w:r>
            <w:rPr>
              <w:sz w:val="24"/>
              <w:szCs w:val="24"/>
            </w:rPr>
            <w:fldChar w:fldCharType="separate"/>
          </w:r>
          <w:r w:rsidRPr="004802B2">
            <w:rPr>
              <w:noProof/>
              <w:sz w:val="24"/>
              <w:szCs w:val="24"/>
            </w:rPr>
            <w:t>(Pereda, 2009)</w:t>
          </w:r>
          <w:r>
            <w:rPr>
              <w:sz w:val="24"/>
              <w:szCs w:val="24"/>
            </w:rPr>
            <w:fldChar w:fldCharType="end"/>
          </w:r>
        </w:sdtContent>
      </w:sdt>
      <w:r>
        <w:rPr>
          <w:sz w:val="24"/>
          <w:szCs w:val="24"/>
        </w:rPr>
        <w:t xml:space="preserve">. Of the many various forms of CSA or ASA, it has been shown that this often leads to </w:t>
      </w:r>
      <w:r w:rsidR="009D1765">
        <w:rPr>
          <w:sz w:val="24"/>
          <w:szCs w:val="24"/>
        </w:rPr>
        <w:t>mental trauma</w:t>
      </w:r>
      <w:r>
        <w:rPr>
          <w:sz w:val="24"/>
          <w:szCs w:val="24"/>
        </w:rPr>
        <w:t xml:space="preserve"> to the victims </w:t>
      </w:r>
      <w:sdt>
        <w:sdtPr>
          <w:rPr>
            <w:sz w:val="24"/>
            <w:szCs w:val="24"/>
          </w:rPr>
          <w:id w:val="1809206552"/>
          <w:citation/>
        </w:sdtPr>
        <w:sdtContent>
          <w:r>
            <w:rPr>
              <w:sz w:val="24"/>
              <w:szCs w:val="24"/>
            </w:rPr>
            <w:fldChar w:fldCharType="begin"/>
          </w:r>
          <w:r>
            <w:rPr>
              <w:sz w:val="24"/>
              <w:szCs w:val="24"/>
            </w:rPr>
            <w:instrText xml:space="preserve"> CITATION Ire01 \l 2057 </w:instrText>
          </w:r>
          <w:r>
            <w:rPr>
              <w:sz w:val="24"/>
              <w:szCs w:val="24"/>
            </w:rPr>
            <w:fldChar w:fldCharType="separate"/>
          </w:r>
          <w:r w:rsidRPr="004802B2">
            <w:rPr>
              <w:noProof/>
              <w:sz w:val="24"/>
              <w:szCs w:val="24"/>
            </w:rPr>
            <w:t>(Intebi, 2001)</w:t>
          </w:r>
          <w:r>
            <w:rPr>
              <w:sz w:val="24"/>
              <w:szCs w:val="24"/>
            </w:rPr>
            <w:fldChar w:fldCharType="end"/>
          </w:r>
        </w:sdtContent>
      </w:sdt>
      <w:r>
        <w:rPr>
          <w:sz w:val="24"/>
          <w:szCs w:val="24"/>
        </w:rPr>
        <w:t>.</w:t>
      </w:r>
    </w:p>
    <w:p w14:paraId="58D40C50" w14:textId="6AA59A47" w:rsidR="00A63549" w:rsidRDefault="00A63549" w:rsidP="00A63549">
      <w:pPr>
        <w:spacing w:line="360" w:lineRule="auto"/>
        <w:rPr>
          <w:sz w:val="24"/>
          <w:szCs w:val="24"/>
        </w:rPr>
      </w:pPr>
      <w:r>
        <w:rPr>
          <w:sz w:val="24"/>
          <w:szCs w:val="24"/>
        </w:rPr>
        <w:t>Symptoms of mental trauma are felt by the victim, such as; clinical depression, mood disorders, anxiety disorders such as panic disorders or obsessive-compulsive disorders</w:t>
      </w:r>
      <w:r w:rsidR="008553A1">
        <w:rPr>
          <w:sz w:val="24"/>
          <w:szCs w:val="24"/>
        </w:rPr>
        <w:t xml:space="preserve"> </w:t>
      </w:r>
      <w:sdt>
        <w:sdtPr>
          <w:rPr>
            <w:sz w:val="24"/>
            <w:szCs w:val="24"/>
          </w:rPr>
          <w:id w:val="-935746402"/>
          <w:citation/>
        </w:sdtPr>
        <w:sdtContent>
          <w:r w:rsidR="008553A1">
            <w:rPr>
              <w:sz w:val="24"/>
              <w:szCs w:val="24"/>
            </w:rPr>
            <w:fldChar w:fldCharType="begin"/>
          </w:r>
          <w:r w:rsidR="008553A1">
            <w:rPr>
              <w:sz w:val="24"/>
              <w:szCs w:val="24"/>
            </w:rPr>
            <w:instrText xml:space="preserve"> CITATION Sha95 \l 2057 </w:instrText>
          </w:r>
          <w:r w:rsidR="008553A1">
            <w:rPr>
              <w:sz w:val="24"/>
              <w:szCs w:val="24"/>
            </w:rPr>
            <w:fldChar w:fldCharType="separate"/>
          </w:r>
          <w:r w:rsidR="008553A1" w:rsidRPr="008553A1">
            <w:rPr>
              <w:noProof/>
              <w:sz w:val="24"/>
              <w:szCs w:val="24"/>
            </w:rPr>
            <w:t>(Jumper, 1995)</w:t>
          </w:r>
          <w:r w:rsidR="008553A1">
            <w:rPr>
              <w:sz w:val="24"/>
              <w:szCs w:val="24"/>
            </w:rPr>
            <w:fldChar w:fldCharType="end"/>
          </w:r>
        </w:sdtContent>
      </w:sdt>
      <w:r>
        <w:rPr>
          <w:sz w:val="24"/>
          <w:szCs w:val="24"/>
        </w:rPr>
        <w:t xml:space="preserve">. These symptoms can be found to have either momentary effects or in the worst cases be constantly recurring </w:t>
      </w:r>
      <w:sdt>
        <w:sdtPr>
          <w:rPr>
            <w:sz w:val="24"/>
            <w:szCs w:val="24"/>
          </w:rPr>
          <w:id w:val="-1350638147"/>
          <w:citation/>
        </w:sdtPr>
        <w:sdtContent>
          <w:r>
            <w:rPr>
              <w:sz w:val="24"/>
              <w:szCs w:val="24"/>
            </w:rPr>
            <w:fldChar w:fldCharType="begin"/>
          </w:r>
          <w:r>
            <w:rPr>
              <w:sz w:val="24"/>
              <w:szCs w:val="24"/>
            </w:rPr>
            <w:instrText xml:space="preserve"> CITATION Sha95 \l 2057 </w:instrText>
          </w:r>
          <w:r>
            <w:rPr>
              <w:sz w:val="24"/>
              <w:szCs w:val="24"/>
            </w:rPr>
            <w:fldChar w:fldCharType="separate"/>
          </w:r>
          <w:r w:rsidRPr="004C41A2">
            <w:rPr>
              <w:noProof/>
              <w:sz w:val="24"/>
              <w:szCs w:val="24"/>
            </w:rPr>
            <w:t>(Jumper, 1995)</w:t>
          </w:r>
          <w:r>
            <w:rPr>
              <w:sz w:val="24"/>
              <w:szCs w:val="24"/>
            </w:rPr>
            <w:fldChar w:fldCharType="end"/>
          </w:r>
        </w:sdtContent>
      </w:sdt>
      <w:r w:rsidR="008553A1">
        <w:rPr>
          <w:sz w:val="24"/>
          <w:szCs w:val="24"/>
        </w:rPr>
        <w:t xml:space="preserve">. </w:t>
      </w:r>
    </w:p>
    <w:p w14:paraId="59E938BF" w14:textId="77777777" w:rsidR="00A63549" w:rsidRDefault="00A63549" w:rsidP="00A63549">
      <w:pPr>
        <w:spacing w:line="360" w:lineRule="auto"/>
        <w:rPr>
          <w:sz w:val="24"/>
          <w:szCs w:val="24"/>
        </w:rPr>
      </w:pPr>
      <w:r>
        <w:rPr>
          <w:sz w:val="24"/>
          <w:szCs w:val="24"/>
        </w:rPr>
        <w:t xml:space="preserve">In a bid to protect vulnerable victims, the Multi-Agency Public Protection Arrangements was introduced within England and Wales </w:t>
      </w:r>
      <w:sdt>
        <w:sdtPr>
          <w:rPr>
            <w:sz w:val="24"/>
            <w:szCs w:val="24"/>
          </w:rPr>
          <w:id w:val="361636369"/>
          <w:citation/>
        </w:sdtPr>
        <w:sdtContent>
          <w:r>
            <w:rPr>
              <w:sz w:val="24"/>
              <w:szCs w:val="24"/>
            </w:rPr>
            <w:fldChar w:fldCharType="begin"/>
          </w:r>
          <w:r>
            <w:rPr>
              <w:sz w:val="24"/>
              <w:szCs w:val="24"/>
            </w:rPr>
            <w:instrText xml:space="preserve"> CITATION HMP23 \l 2057 </w:instrText>
          </w:r>
          <w:r>
            <w:rPr>
              <w:sz w:val="24"/>
              <w:szCs w:val="24"/>
            </w:rPr>
            <w:fldChar w:fldCharType="separate"/>
          </w:r>
          <w:r w:rsidRPr="00E52787">
            <w:rPr>
              <w:noProof/>
              <w:sz w:val="24"/>
              <w:szCs w:val="24"/>
            </w:rPr>
            <w:t>(Service, 2023)</w:t>
          </w:r>
          <w:r>
            <w:rPr>
              <w:sz w:val="24"/>
              <w:szCs w:val="24"/>
            </w:rPr>
            <w:fldChar w:fldCharType="end"/>
          </w:r>
        </w:sdtContent>
      </w:sdt>
      <w:r>
        <w:rPr>
          <w:sz w:val="24"/>
          <w:szCs w:val="24"/>
        </w:rPr>
        <w:t xml:space="preserve">. MAPPA’s objective being to provide the public with safety, inclusive of previous sufferers from abuse, from significant danger by sexual and dangerous criminals </w:t>
      </w:r>
      <w:sdt>
        <w:sdtPr>
          <w:rPr>
            <w:sz w:val="24"/>
            <w:szCs w:val="24"/>
          </w:rPr>
          <w:id w:val="-475684779"/>
          <w:citation/>
        </w:sdtPr>
        <w:sdtContent>
          <w:r>
            <w:rPr>
              <w:sz w:val="24"/>
              <w:szCs w:val="24"/>
            </w:rPr>
            <w:fldChar w:fldCharType="begin"/>
          </w:r>
          <w:r>
            <w:rPr>
              <w:sz w:val="24"/>
              <w:szCs w:val="24"/>
            </w:rPr>
            <w:instrText xml:space="preserve"> CITATION HMP23 \l 2057 </w:instrText>
          </w:r>
          <w:r>
            <w:rPr>
              <w:sz w:val="24"/>
              <w:szCs w:val="24"/>
            </w:rPr>
            <w:fldChar w:fldCharType="separate"/>
          </w:r>
          <w:r w:rsidRPr="00153966">
            <w:rPr>
              <w:noProof/>
              <w:sz w:val="24"/>
              <w:szCs w:val="24"/>
            </w:rPr>
            <w:t>(Service, 2023)</w:t>
          </w:r>
          <w:r>
            <w:rPr>
              <w:sz w:val="24"/>
              <w:szCs w:val="24"/>
            </w:rPr>
            <w:fldChar w:fldCharType="end"/>
          </w:r>
        </w:sdtContent>
      </w:sdt>
      <w:r>
        <w:rPr>
          <w:sz w:val="24"/>
          <w:szCs w:val="24"/>
        </w:rPr>
        <w:t xml:space="preserve">. </w:t>
      </w:r>
    </w:p>
    <w:p w14:paraId="6332CF80" w14:textId="0F7D6A80" w:rsidR="00A63549" w:rsidRDefault="00A63549" w:rsidP="00A63549">
      <w:pPr>
        <w:spacing w:line="360" w:lineRule="auto"/>
        <w:rPr>
          <w:sz w:val="24"/>
          <w:szCs w:val="24"/>
        </w:rPr>
      </w:pPr>
      <w:r>
        <w:rPr>
          <w:sz w:val="24"/>
          <w:szCs w:val="24"/>
        </w:rPr>
        <w:t>Multi agencies coming together with the right assets and thorough information</w:t>
      </w:r>
      <w:r w:rsidR="00D166D0">
        <w:rPr>
          <w:sz w:val="24"/>
          <w:szCs w:val="24"/>
        </w:rPr>
        <w:t>/i</w:t>
      </w:r>
      <w:r>
        <w:rPr>
          <w:sz w:val="24"/>
          <w:szCs w:val="24"/>
        </w:rPr>
        <w:t xml:space="preserve">ntelligence was regarded as the distinguishing feature of MAPPA. A positive feature of MAPPA is its ability to share information through partnerships with </w:t>
      </w:r>
      <w:r w:rsidR="006C5DD0">
        <w:rPr>
          <w:sz w:val="24"/>
          <w:szCs w:val="24"/>
        </w:rPr>
        <w:t>multiple</w:t>
      </w:r>
      <w:r>
        <w:rPr>
          <w:sz w:val="24"/>
          <w:szCs w:val="24"/>
        </w:rPr>
        <w:t xml:space="preserve"> organisations in order to provide the individual with the help they need across the board </w:t>
      </w:r>
      <w:sdt>
        <w:sdtPr>
          <w:rPr>
            <w:sz w:val="24"/>
            <w:szCs w:val="24"/>
          </w:rPr>
          <w:id w:val="2038852443"/>
          <w:citation/>
        </w:sdtPr>
        <w:sdtContent>
          <w:r>
            <w:rPr>
              <w:sz w:val="24"/>
              <w:szCs w:val="24"/>
            </w:rPr>
            <w:fldChar w:fldCharType="begin"/>
          </w:r>
          <w:r>
            <w:rPr>
              <w:sz w:val="24"/>
              <w:szCs w:val="24"/>
            </w:rPr>
            <w:instrText xml:space="preserve"> CITATION Jas071 \l 2057 </w:instrText>
          </w:r>
          <w:r>
            <w:rPr>
              <w:sz w:val="24"/>
              <w:szCs w:val="24"/>
            </w:rPr>
            <w:fldChar w:fldCharType="separate"/>
          </w:r>
          <w:r w:rsidRPr="00CE6119">
            <w:rPr>
              <w:noProof/>
              <w:sz w:val="24"/>
              <w:szCs w:val="24"/>
            </w:rPr>
            <w:t>(Jason Wood, 2007)</w:t>
          </w:r>
          <w:r>
            <w:rPr>
              <w:sz w:val="24"/>
              <w:szCs w:val="24"/>
            </w:rPr>
            <w:fldChar w:fldCharType="end"/>
          </w:r>
        </w:sdtContent>
      </w:sdt>
      <w:r>
        <w:rPr>
          <w:sz w:val="24"/>
          <w:szCs w:val="24"/>
        </w:rPr>
        <w:t xml:space="preserve">. </w:t>
      </w:r>
    </w:p>
    <w:p w14:paraId="2F4F52B8" w14:textId="4761AED8" w:rsidR="00A63549" w:rsidRDefault="00A63549" w:rsidP="00A63549">
      <w:pPr>
        <w:spacing w:line="360" w:lineRule="auto"/>
        <w:rPr>
          <w:sz w:val="24"/>
          <w:szCs w:val="24"/>
        </w:rPr>
      </w:pPr>
      <w:r>
        <w:rPr>
          <w:sz w:val="24"/>
          <w:szCs w:val="24"/>
        </w:rPr>
        <w:t>All agencies involved with MAPPA must</w:t>
      </w:r>
      <w:r w:rsidR="00FE7003">
        <w:rPr>
          <w:sz w:val="24"/>
          <w:szCs w:val="24"/>
        </w:rPr>
        <w:t xml:space="preserve"> </w:t>
      </w:r>
      <w:r>
        <w:rPr>
          <w:sz w:val="24"/>
          <w:szCs w:val="24"/>
        </w:rPr>
        <w:t xml:space="preserve">remain impartial from prejudice and remain dedicated to providing a uniformed service for all who need it </w:t>
      </w:r>
      <w:sdt>
        <w:sdtPr>
          <w:rPr>
            <w:sz w:val="24"/>
            <w:szCs w:val="24"/>
          </w:rPr>
          <w:id w:val="-423341448"/>
          <w:citation/>
        </w:sdtPr>
        <w:sdtContent>
          <w:r>
            <w:rPr>
              <w:sz w:val="24"/>
              <w:szCs w:val="24"/>
            </w:rPr>
            <w:fldChar w:fldCharType="begin"/>
          </w:r>
          <w:r>
            <w:rPr>
              <w:sz w:val="24"/>
              <w:szCs w:val="24"/>
            </w:rPr>
            <w:instrText xml:space="preserve"> CITATION HMP23 \l 2057 </w:instrText>
          </w:r>
          <w:r>
            <w:rPr>
              <w:sz w:val="24"/>
              <w:szCs w:val="24"/>
            </w:rPr>
            <w:fldChar w:fldCharType="separate"/>
          </w:r>
          <w:r w:rsidRPr="00AC0EC3">
            <w:rPr>
              <w:noProof/>
              <w:sz w:val="24"/>
              <w:szCs w:val="24"/>
            </w:rPr>
            <w:t>(Service, 2023)</w:t>
          </w:r>
          <w:r>
            <w:rPr>
              <w:sz w:val="24"/>
              <w:szCs w:val="24"/>
            </w:rPr>
            <w:fldChar w:fldCharType="end"/>
          </w:r>
        </w:sdtContent>
      </w:sdt>
      <w:r>
        <w:rPr>
          <w:sz w:val="24"/>
          <w:szCs w:val="24"/>
        </w:rPr>
        <w:t xml:space="preserve">. This includes anyone who falls under the nine protected characteristics of; Age, Dysfunctional, Transsexual, Marriage/civil partnerships, pregnant/maternity, Ethnicity, faith/belief, gender, </w:t>
      </w:r>
      <w:r>
        <w:rPr>
          <w:sz w:val="24"/>
          <w:szCs w:val="24"/>
        </w:rPr>
        <w:lastRenderedPageBreak/>
        <w:t xml:space="preserve">and Sexual preference </w:t>
      </w:r>
      <w:sdt>
        <w:sdtPr>
          <w:rPr>
            <w:sz w:val="24"/>
            <w:szCs w:val="24"/>
          </w:rPr>
          <w:id w:val="-303465422"/>
          <w:citation/>
        </w:sdtPr>
        <w:sdtContent>
          <w:r>
            <w:rPr>
              <w:sz w:val="24"/>
              <w:szCs w:val="24"/>
            </w:rPr>
            <w:fldChar w:fldCharType="begin"/>
          </w:r>
          <w:r>
            <w:rPr>
              <w:sz w:val="24"/>
              <w:szCs w:val="24"/>
            </w:rPr>
            <w:instrText xml:space="preserve"> CITATION Equ211 \l 2057 </w:instrText>
          </w:r>
          <w:r>
            <w:rPr>
              <w:sz w:val="24"/>
              <w:szCs w:val="24"/>
            </w:rPr>
            <w:fldChar w:fldCharType="separate"/>
          </w:r>
          <w:r w:rsidRPr="000A2839">
            <w:rPr>
              <w:noProof/>
              <w:sz w:val="24"/>
              <w:szCs w:val="24"/>
            </w:rPr>
            <w:t>(Rights, 2021)</w:t>
          </w:r>
          <w:r>
            <w:rPr>
              <w:sz w:val="24"/>
              <w:szCs w:val="24"/>
            </w:rPr>
            <w:fldChar w:fldCharType="end"/>
          </w:r>
        </w:sdtContent>
      </w:sdt>
      <w:r>
        <w:rPr>
          <w:sz w:val="24"/>
          <w:szCs w:val="24"/>
        </w:rPr>
        <w:t xml:space="preserve">. To ensure that this guidance is always </w:t>
      </w:r>
      <w:r w:rsidR="00E34CAC">
        <w:rPr>
          <w:sz w:val="24"/>
          <w:szCs w:val="24"/>
        </w:rPr>
        <w:t>adhered to</w:t>
      </w:r>
      <w:r>
        <w:rPr>
          <w:sz w:val="24"/>
          <w:szCs w:val="24"/>
        </w:rPr>
        <w:t xml:space="preserve"> the agencies will perform the relevant principles through evaluation of the persons </w:t>
      </w:r>
      <w:r w:rsidR="005553A2">
        <w:rPr>
          <w:sz w:val="24"/>
          <w:szCs w:val="24"/>
        </w:rPr>
        <w:t>risks</w:t>
      </w:r>
      <w:r>
        <w:rPr>
          <w:sz w:val="24"/>
          <w:szCs w:val="24"/>
        </w:rPr>
        <w:t xml:space="preserve"> and requirements, ensuring no</w:t>
      </w:r>
      <w:r w:rsidR="00574AC2">
        <w:rPr>
          <w:sz w:val="24"/>
          <w:szCs w:val="24"/>
        </w:rPr>
        <w:t xml:space="preserve"> misconceptions </w:t>
      </w:r>
      <w:r w:rsidR="00032493">
        <w:rPr>
          <w:sz w:val="24"/>
          <w:szCs w:val="24"/>
        </w:rPr>
        <w:t xml:space="preserve">are </w:t>
      </w:r>
      <w:r>
        <w:rPr>
          <w:sz w:val="24"/>
          <w:szCs w:val="24"/>
        </w:rPr>
        <w:t xml:space="preserve">taken during the assessment </w:t>
      </w:r>
      <w:sdt>
        <w:sdtPr>
          <w:rPr>
            <w:sz w:val="24"/>
            <w:szCs w:val="24"/>
          </w:rPr>
          <w:id w:val="243544007"/>
          <w:citation/>
        </w:sdtPr>
        <w:sdtContent>
          <w:r>
            <w:rPr>
              <w:sz w:val="24"/>
              <w:szCs w:val="24"/>
            </w:rPr>
            <w:fldChar w:fldCharType="begin"/>
          </w:r>
          <w:r>
            <w:rPr>
              <w:sz w:val="24"/>
              <w:szCs w:val="24"/>
            </w:rPr>
            <w:instrText xml:space="preserve"> CITATION HMP23 \l 2057 </w:instrText>
          </w:r>
          <w:r>
            <w:rPr>
              <w:sz w:val="24"/>
              <w:szCs w:val="24"/>
            </w:rPr>
            <w:fldChar w:fldCharType="separate"/>
          </w:r>
          <w:r w:rsidRPr="00FE5950">
            <w:rPr>
              <w:noProof/>
              <w:sz w:val="24"/>
              <w:szCs w:val="24"/>
            </w:rPr>
            <w:t>(Service, 2023)</w:t>
          </w:r>
          <w:r>
            <w:rPr>
              <w:sz w:val="24"/>
              <w:szCs w:val="24"/>
            </w:rPr>
            <w:fldChar w:fldCharType="end"/>
          </w:r>
        </w:sdtContent>
      </w:sdt>
      <w:r>
        <w:rPr>
          <w:sz w:val="24"/>
          <w:szCs w:val="24"/>
        </w:rPr>
        <w:t>.</w:t>
      </w:r>
    </w:p>
    <w:p w14:paraId="112521EE" w14:textId="58666860" w:rsidR="00A63549" w:rsidRDefault="00A63549" w:rsidP="00A63549">
      <w:pPr>
        <w:spacing w:line="360" w:lineRule="auto"/>
        <w:rPr>
          <w:sz w:val="24"/>
          <w:szCs w:val="24"/>
        </w:rPr>
      </w:pPr>
      <w:r>
        <w:rPr>
          <w:sz w:val="24"/>
          <w:szCs w:val="24"/>
        </w:rPr>
        <w:t xml:space="preserve">MAPPA proven itself to be extremely effective in the first ten years of operation, between 2000 and 2010 there was a 45-percentage drop in </w:t>
      </w:r>
      <w:r w:rsidR="00032493">
        <w:rPr>
          <w:sz w:val="24"/>
          <w:szCs w:val="24"/>
        </w:rPr>
        <w:t xml:space="preserve">high-risk </w:t>
      </w:r>
      <w:r>
        <w:rPr>
          <w:sz w:val="24"/>
          <w:szCs w:val="24"/>
        </w:rPr>
        <w:t xml:space="preserve">offenders </w:t>
      </w:r>
      <w:sdt>
        <w:sdtPr>
          <w:rPr>
            <w:sz w:val="24"/>
            <w:szCs w:val="24"/>
          </w:rPr>
          <w:id w:val="-660001203"/>
          <w:citation/>
        </w:sdtPr>
        <w:sdtContent>
          <w:r>
            <w:rPr>
              <w:sz w:val="24"/>
              <w:szCs w:val="24"/>
            </w:rPr>
            <w:fldChar w:fldCharType="begin"/>
          </w:r>
          <w:r>
            <w:rPr>
              <w:sz w:val="24"/>
              <w:szCs w:val="24"/>
            </w:rPr>
            <w:instrText xml:space="preserve"> CITATION Ste15 \l 2057 </w:instrText>
          </w:r>
          <w:r>
            <w:rPr>
              <w:sz w:val="24"/>
              <w:szCs w:val="24"/>
            </w:rPr>
            <w:fldChar w:fldCharType="separate"/>
          </w:r>
          <w:r w:rsidRPr="00696913">
            <w:rPr>
              <w:noProof/>
              <w:sz w:val="24"/>
              <w:szCs w:val="24"/>
            </w:rPr>
            <w:t>(Stephanie Bryant, 2015)</w:t>
          </w:r>
          <w:r>
            <w:rPr>
              <w:sz w:val="24"/>
              <w:szCs w:val="24"/>
            </w:rPr>
            <w:fldChar w:fldCharType="end"/>
          </w:r>
        </w:sdtContent>
      </w:sdt>
      <w:r>
        <w:rPr>
          <w:sz w:val="24"/>
          <w:szCs w:val="24"/>
        </w:rPr>
        <w:t xml:space="preserve">. </w:t>
      </w:r>
    </w:p>
    <w:p w14:paraId="58936D11" w14:textId="694D0927" w:rsidR="00A63549" w:rsidRDefault="00A63549" w:rsidP="00A63549">
      <w:pPr>
        <w:spacing w:line="360" w:lineRule="auto"/>
        <w:rPr>
          <w:sz w:val="24"/>
          <w:szCs w:val="24"/>
        </w:rPr>
      </w:pPr>
      <w:r>
        <w:rPr>
          <w:sz w:val="24"/>
          <w:szCs w:val="24"/>
        </w:rPr>
        <w:t xml:space="preserve">Another tool helpful in the overseeing </w:t>
      </w:r>
      <w:r w:rsidR="00AF6923">
        <w:rPr>
          <w:sz w:val="24"/>
          <w:szCs w:val="24"/>
        </w:rPr>
        <w:t>in</w:t>
      </w:r>
      <w:r>
        <w:rPr>
          <w:sz w:val="24"/>
          <w:szCs w:val="24"/>
        </w:rPr>
        <w:t xml:space="preserve"> the management of offenders can be the use of intelligence provided from local residents. This intelligence can be vital in the management of offenders</w:t>
      </w:r>
      <w:r w:rsidR="00393A57">
        <w:rPr>
          <w:sz w:val="24"/>
          <w:szCs w:val="24"/>
        </w:rPr>
        <w:t xml:space="preserve">. </w:t>
      </w:r>
      <w:r>
        <w:rPr>
          <w:sz w:val="24"/>
          <w:szCs w:val="24"/>
        </w:rPr>
        <w:t xml:space="preserve">The local community provide the police with intelligence in return for a safer environment. </w:t>
      </w:r>
      <w:sdt>
        <w:sdtPr>
          <w:rPr>
            <w:sz w:val="24"/>
            <w:szCs w:val="24"/>
          </w:rPr>
          <w:id w:val="129452130"/>
          <w:citation/>
        </w:sdtPr>
        <w:sdtContent>
          <w:r>
            <w:rPr>
              <w:sz w:val="24"/>
              <w:szCs w:val="24"/>
            </w:rPr>
            <w:fldChar w:fldCharType="begin"/>
          </w:r>
          <w:r>
            <w:rPr>
              <w:sz w:val="24"/>
              <w:szCs w:val="24"/>
            </w:rPr>
            <w:instrText xml:space="preserve"> CITATION Kar13 \l 2057 </w:instrText>
          </w:r>
          <w:r>
            <w:rPr>
              <w:sz w:val="24"/>
              <w:szCs w:val="24"/>
            </w:rPr>
            <w:fldChar w:fldCharType="separate"/>
          </w:r>
          <w:r w:rsidRPr="006E3E42">
            <w:rPr>
              <w:noProof/>
              <w:sz w:val="24"/>
              <w:szCs w:val="24"/>
            </w:rPr>
            <w:t>(Bullock, 2013)</w:t>
          </w:r>
          <w:r>
            <w:rPr>
              <w:sz w:val="24"/>
              <w:szCs w:val="24"/>
            </w:rPr>
            <w:fldChar w:fldCharType="end"/>
          </w:r>
        </w:sdtContent>
      </w:sdt>
      <w:r>
        <w:rPr>
          <w:sz w:val="24"/>
          <w:szCs w:val="24"/>
        </w:rPr>
        <w:t xml:space="preserve"> This way the p</w:t>
      </w:r>
      <w:r w:rsidR="00393A57">
        <w:rPr>
          <w:sz w:val="24"/>
          <w:szCs w:val="24"/>
        </w:rPr>
        <w:t>ol</w:t>
      </w:r>
      <w:r>
        <w:rPr>
          <w:sz w:val="24"/>
          <w:szCs w:val="24"/>
        </w:rPr>
        <w:t xml:space="preserve">ice and the community come together to recognise and solve community problems in the area </w:t>
      </w:r>
      <w:sdt>
        <w:sdtPr>
          <w:rPr>
            <w:sz w:val="24"/>
            <w:szCs w:val="24"/>
          </w:rPr>
          <w:id w:val="59367757"/>
          <w:citation/>
        </w:sdtPr>
        <w:sdtContent>
          <w:r>
            <w:rPr>
              <w:sz w:val="24"/>
              <w:szCs w:val="24"/>
            </w:rPr>
            <w:fldChar w:fldCharType="begin"/>
          </w:r>
          <w:r>
            <w:rPr>
              <w:sz w:val="24"/>
              <w:szCs w:val="24"/>
            </w:rPr>
            <w:instrText xml:space="preserve"> CITATION Kar13 \l 2057 </w:instrText>
          </w:r>
          <w:r>
            <w:rPr>
              <w:sz w:val="24"/>
              <w:szCs w:val="24"/>
            </w:rPr>
            <w:fldChar w:fldCharType="separate"/>
          </w:r>
          <w:r w:rsidRPr="00DC303B">
            <w:rPr>
              <w:noProof/>
              <w:sz w:val="24"/>
              <w:szCs w:val="24"/>
            </w:rPr>
            <w:t>(Bullock, 2013)</w:t>
          </w:r>
          <w:r>
            <w:rPr>
              <w:sz w:val="24"/>
              <w:szCs w:val="24"/>
            </w:rPr>
            <w:fldChar w:fldCharType="end"/>
          </w:r>
        </w:sdtContent>
      </w:sdt>
      <w:r>
        <w:rPr>
          <w:sz w:val="24"/>
          <w:szCs w:val="24"/>
        </w:rPr>
        <w:t xml:space="preserve">. This can be utilised through the means of using a specialist team, the Neighbourhood Policing </w:t>
      </w:r>
      <w:r w:rsidR="002A3C46">
        <w:rPr>
          <w:sz w:val="24"/>
          <w:szCs w:val="24"/>
        </w:rPr>
        <w:t>T</w:t>
      </w:r>
      <w:r>
        <w:rPr>
          <w:sz w:val="24"/>
          <w:szCs w:val="24"/>
        </w:rPr>
        <w:t xml:space="preserve">eam, otherwise known as Police Community Support Officers (PCSO). PCSO’s work in the community and build rapports with the local residents who </w:t>
      </w:r>
      <w:r w:rsidR="002A3C46">
        <w:rPr>
          <w:sz w:val="24"/>
          <w:szCs w:val="24"/>
        </w:rPr>
        <w:t xml:space="preserve">build </w:t>
      </w:r>
      <w:r>
        <w:rPr>
          <w:sz w:val="24"/>
          <w:szCs w:val="24"/>
        </w:rPr>
        <w:t xml:space="preserve">trust </w:t>
      </w:r>
      <w:r w:rsidR="002A3C46">
        <w:rPr>
          <w:sz w:val="24"/>
          <w:szCs w:val="24"/>
        </w:rPr>
        <w:t xml:space="preserve">with </w:t>
      </w:r>
      <w:r>
        <w:rPr>
          <w:sz w:val="24"/>
          <w:szCs w:val="24"/>
        </w:rPr>
        <w:t xml:space="preserve">them </w:t>
      </w:r>
      <w:r w:rsidR="002A3C46">
        <w:rPr>
          <w:sz w:val="24"/>
          <w:szCs w:val="24"/>
        </w:rPr>
        <w:t xml:space="preserve">in order to </w:t>
      </w:r>
      <w:r>
        <w:rPr>
          <w:sz w:val="24"/>
          <w:szCs w:val="24"/>
        </w:rPr>
        <w:t xml:space="preserve">provide them with intelligence in the area </w:t>
      </w:r>
      <w:sdt>
        <w:sdtPr>
          <w:rPr>
            <w:sz w:val="24"/>
            <w:szCs w:val="24"/>
          </w:rPr>
          <w:id w:val="-120451694"/>
          <w:citation/>
        </w:sdtPr>
        <w:sdtContent>
          <w:r>
            <w:rPr>
              <w:sz w:val="24"/>
              <w:szCs w:val="24"/>
            </w:rPr>
            <w:fldChar w:fldCharType="begin"/>
          </w:r>
          <w:r>
            <w:rPr>
              <w:sz w:val="24"/>
              <w:szCs w:val="24"/>
            </w:rPr>
            <w:instrText xml:space="preserve"> CITATION Kar13 \l 2057 </w:instrText>
          </w:r>
          <w:r>
            <w:rPr>
              <w:sz w:val="24"/>
              <w:szCs w:val="24"/>
            </w:rPr>
            <w:fldChar w:fldCharType="separate"/>
          </w:r>
          <w:r w:rsidRPr="001A614B">
            <w:rPr>
              <w:noProof/>
              <w:sz w:val="24"/>
              <w:szCs w:val="24"/>
            </w:rPr>
            <w:t>(Bullock, 2013)</w:t>
          </w:r>
          <w:r>
            <w:rPr>
              <w:sz w:val="24"/>
              <w:szCs w:val="24"/>
            </w:rPr>
            <w:fldChar w:fldCharType="end"/>
          </w:r>
        </w:sdtContent>
      </w:sdt>
      <w:r>
        <w:rPr>
          <w:sz w:val="24"/>
          <w:szCs w:val="24"/>
        </w:rPr>
        <w:t xml:space="preserve">. </w:t>
      </w:r>
    </w:p>
    <w:p w14:paraId="2ACC1B90" w14:textId="77777777" w:rsidR="00A63549" w:rsidRDefault="00A63549" w:rsidP="00A63549">
      <w:pPr>
        <w:spacing w:line="360" w:lineRule="auto"/>
        <w:rPr>
          <w:sz w:val="24"/>
          <w:szCs w:val="24"/>
        </w:rPr>
      </w:pPr>
      <w:r>
        <w:rPr>
          <w:sz w:val="24"/>
          <w:szCs w:val="24"/>
        </w:rPr>
        <w:t xml:space="preserve">A major issue for police is undoubtedly through the media. A positive relationship between the police and the media is vital. The media have the ability to reach out to millions of users every day. This can be through Television, Radio, Newspaper and without a doubt the most popular means today, through social media </w:t>
      </w:r>
      <w:sdt>
        <w:sdtPr>
          <w:rPr>
            <w:sz w:val="24"/>
            <w:szCs w:val="24"/>
          </w:rPr>
          <w:id w:val="308451037"/>
          <w:citation/>
        </w:sdtPr>
        <w:sdtContent>
          <w:r w:rsidRPr="009660A9">
            <w:rPr>
              <w:sz w:val="24"/>
              <w:szCs w:val="24"/>
            </w:rPr>
            <w:fldChar w:fldCharType="begin"/>
          </w:r>
          <w:r w:rsidRPr="009660A9">
            <w:rPr>
              <w:sz w:val="24"/>
              <w:szCs w:val="24"/>
            </w:rPr>
            <w:instrText xml:space="preserve"> CITATION Col221 \l 2057 </w:instrText>
          </w:r>
          <w:r w:rsidRPr="009660A9">
            <w:rPr>
              <w:sz w:val="24"/>
              <w:szCs w:val="24"/>
            </w:rPr>
            <w:fldChar w:fldCharType="separate"/>
          </w:r>
          <w:r w:rsidRPr="00746917">
            <w:rPr>
              <w:noProof/>
              <w:sz w:val="24"/>
              <w:szCs w:val="24"/>
            </w:rPr>
            <w:t>(Policing, 2022)</w:t>
          </w:r>
          <w:r w:rsidRPr="009660A9">
            <w:rPr>
              <w:sz w:val="24"/>
              <w:szCs w:val="24"/>
            </w:rPr>
            <w:fldChar w:fldCharType="end"/>
          </w:r>
        </w:sdtContent>
      </w:sdt>
      <w:r w:rsidRPr="009660A9">
        <w:rPr>
          <w:sz w:val="24"/>
          <w:szCs w:val="24"/>
        </w:rPr>
        <w:t>.</w:t>
      </w:r>
      <w:r>
        <w:rPr>
          <w:sz w:val="24"/>
          <w:szCs w:val="24"/>
        </w:rPr>
        <w:t xml:space="preserve"> </w:t>
      </w:r>
    </w:p>
    <w:p w14:paraId="734A3CD9" w14:textId="77777777" w:rsidR="00A63549" w:rsidRDefault="00A63549" w:rsidP="00A63549">
      <w:pPr>
        <w:spacing w:line="360" w:lineRule="auto"/>
        <w:rPr>
          <w:sz w:val="24"/>
          <w:szCs w:val="24"/>
        </w:rPr>
      </w:pPr>
      <w:r>
        <w:rPr>
          <w:sz w:val="24"/>
          <w:szCs w:val="24"/>
        </w:rPr>
        <w:t xml:space="preserve">Social media is the largest means of communication used around the world today, it provides users online content through a web-based network system </w:t>
      </w:r>
      <w:sdt>
        <w:sdtPr>
          <w:rPr>
            <w:sz w:val="24"/>
            <w:szCs w:val="24"/>
          </w:rPr>
          <w:id w:val="780537594"/>
          <w:citation/>
        </w:sdtPr>
        <w:sdtContent>
          <w:r w:rsidRPr="009660A9">
            <w:rPr>
              <w:sz w:val="24"/>
              <w:szCs w:val="24"/>
            </w:rPr>
            <w:fldChar w:fldCharType="begin"/>
          </w:r>
          <w:r w:rsidRPr="009660A9">
            <w:rPr>
              <w:sz w:val="24"/>
              <w:szCs w:val="24"/>
            </w:rPr>
            <w:instrText xml:space="preserve"> CITATION Boy07 \l 2057 </w:instrText>
          </w:r>
          <w:r w:rsidRPr="009660A9">
            <w:rPr>
              <w:sz w:val="24"/>
              <w:szCs w:val="24"/>
            </w:rPr>
            <w:fldChar w:fldCharType="separate"/>
          </w:r>
          <w:r w:rsidRPr="00746917">
            <w:rPr>
              <w:noProof/>
              <w:sz w:val="24"/>
              <w:szCs w:val="24"/>
            </w:rPr>
            <w:t>(Boyd, 2007)</w:t>
          </w:r>
          <w:r w:rsidRPr="009660A9">
            <w:rPr>
              <w:sz w:val="24"/>
              <w:szCs w:val="24"/>
            </w:rPr>
            <w:fldChar w:fldCharType="end"/>
          </w:r>
        </w:sdtContent>
      </w:sdt>
      <w:r>
        <w:rPr>
          <w:sz w:val="24"/>
          <w:szCs w:val="24"/>
        </w:rPr>
        <w:t xml:space="preserve">. As of Jan 2023 this is used by approximately 4.76 Billion users worldwide </w:t>
      </w:r>
      <w:sdt>
        <w:sdtPr>
          <w:rPr>
            <w:sz w:val="24"/>
            <w:szCs w:val="24"/>
          </w:rPr>
          <w:id w:val="-1585443516"/>
          <w:citation/>
        </w:sdtPr>
        <w:sdtContent>
          <w:r>
            <w:rPr>
              <w:sz w:val="24"/>
              <w:szCs w:val="24"/>
            </w:rPr>
            <w:fldChar w:fldCharType="begin"/>
          </w:r>
          <w:r>
            <w:rPr>
              <w:sz w:val="24"/>
              <w:szCs w:val="24"/>
            </w:rPr>
            <w:instrText xml:space="preserve"> CITATION Ani22 \l 2057 </w:instrText>
          </w:r>
          <w:r>
            <w:rPr>
              <w:sz w:val="24"/>
              <w:szCs w:val="24"/>
            </w:rPr>
            <w:fldChar w:fldCharType="separate"/>
          </w:r>
          <w:r w:rsidRPr="00B66EB3">
            <w:rPr>
              <w:noProof/>
              <w:sz w:val="24"/>
              <w:szCs w:val="24"/>
            </w:rPr>
            <w:t>(Petrosyan, 2022)</w:t>
          </w:r>
          <w:r>
            <w:rPr>
              <w:sz w:val="24"/>
              <w:szCs w:val="24"/>
            </w:rPr>
            <w:fldChar w:fldCharType="end"/>
          </w:r>
        </w:sdtContent>
      </w:sdt>
      <w:r>
        <w:rPr>
          <w:sz w:val="24"/>
          <w:szCs w:val="24"/>
        </w:rPr>
        <w:t>.</w:t>
      </w:r>
    </w:p>
    <w:p w14:paraId="020D535C" w14:textId="77777777" w:rsidR="00A63549" w:rsidRDefault="00A63549" w:rsidP="00A63549">
      <w:pPr>
        <w:spacing w:line="360" w:lineRule="auto"/>
        <w:rPr>
          <w:sz w:val="24"/>
          <w:szCs w:val="24"/>
        </w:rPr>
      </w:pPr>
      <w:r>
        <w:rPr>
          <w:sz w:val="24"/>
          <w:szCs w:val="24"/>
        </w:rPr>
        <w:t xml:space="preserve">In The modern day it is now common for the use of social media to be used by the police, this is used as a tool to </w:t>
      </w:r>
      <w:r w:rsidRPr="009660A9">
        <w:rPr>
          <w:sz w:val="24"/>
          <w:szCs w:val="24"/>
        </w:rPr>
        <w:t xml:space="preserve">engage with members of public </w:t>
      </w:r>
      <w:r>
        <w:rPr>
          <w:sz w:val="24"/>
          <w:szCs w:val="24"/>
        </w:rPr>
        <w:t>along with</w:t>
      </w:r>
      <w:r w:rsidRPr="009660A9">
        <w:rPr>
          <w:sz w:val="24"/>
          <w:szCs w:val="24"/>
        </w:rPr>
        <w:t xml:space="preserve"> build</w:t>
      </w:r>
      <w:r>
        <w:rPr>
          <w:sz w:val="24"/>
          <w:szCs w:val="24"/>
        </w:rPr>
        <w:t>ing</w:t>
      </w:r>
      <w:r w:rsidRPr="009660A9">
        <w:rPr>
          <w:sz w:val="24"/>
          <w:szCs w:val="24"/>
        </w:rPr>
        <w:t xml:space="preserve"> alliances with communities</w:t>
      </w:r>
      <w:r>
        <w:rPr>
          <w:sz w:val="24"/>
          <w:szCs w:val="24"/>
        </w:rPr>
        <w:t xml:space="preserve"> in order </w:t>
      </w:r>
      <w:r w:rsidRPr="009660A9">
        <w:rPr>
          <w:sz w:val="24"/>
          <w:szCs w:val="24"/>
        </w:rPr>
        <w:t>to gather information</w:t>
      </w:r>
      <w:r>
        <w:rPr>
          <w:sz w:val="24"/>
          <w:szCs w:val="24"/>
        </w:rPr>
        <w:t xml:space="preserve"> </w:t>
      </w:r>
      <w:r w:rsidRPr="009660A9">
        <w:rPr>
          <w:sz w:val="24"/>
          <w:szCs w:val="24"/>
        </w:rPr>
        <w:t>to investigate criminal offences</w:t>
      </w:r>
      <w:r>
        <w:rPr>
          <w:sz w:val="24"/>
          <w:szCs w:val="24"/>
        </w:rPr>
        <w:t xml:space="preserve"> </w:t>
      </w:r>
      <w:sdt>
        <w:sdtPr>
          <w:rPr>
            <w:sz w:val="24"/>
            <w:szCs w:val="24"/>
          </w:rPr>
          <w:id w:val="-664003867"/>
          <w:citation/>
        </w:sdtPr>
        <w:sdtContent>
          <w:r w:rsidRPr="009660A9">
            <w:rPr>
              <w:sz w:val="24"/>
              <w:szCs w:val="24"/>
            </w:rPr>
            <w:fldChar w:fldCharType="begin"/>
          </w:r>
          <w:r w:rsidRPr="009660A9">
            <w:rPr>
              <w:sz w:val="24"/>
              <w:szCs w:val="24"/>
            </w:rPr>
            <w:instrText xml:space="preserve"> CITATION Col131 \l 2057 </w:instrText>
          </w:r>
          <w:r w:rsidRPr="009660A9">
            <w:rPr>
              <w:sz w:val="24"/>
              <w:szCs w:val="24"/>
            </w:rPr>
            <w:fldChar w:fldCharType="separate"/>
          </w:r>
          <w:r w:rsidRPr="00746917">
            <w:rPr>
              <w:noProof/>
              <w:sz w:val="24"/>
              <w:szCs w:val="24"/>
            </w:rPr>
            <w:t>(Policing, 2013)</w:t>
          </w:r>
          <w:r w:rsidRPr="009660A9">
            <w:rPr>
              <w:sz w:val="24"/>
              <w:szCs w:val="24"/>
            </w:rPr>
            <w:fldChar w:fldCharType="end"/>
          </w:r>
        </w:sdtContent>
      </w:sdt>
      <w:r w:rsidRPr="009660A9">
        <w:rPr>
          <w:sz w:val="24"/>
          <w:szCs w:val="24"/>
        </w:rPr>
        <w:t>.</w:t>
      </w:r>
    </w:p>
    <w:p w14:paraId="5443B415" w14:textId="6E5E1D40" w:rsidR="00A63549" w:rsidRDefault="00A63549" w:rsidP="00A63549">
      <w:pPr>
        <w:spacing w:line="360" w:lineRule="auto"/>
        <w:rPr>
          <w:sz w:val="24"/>
          <w:szCs w:val="24"/>
        </w:rPr>
      </w:pPr>
      <w:r>
        <w:rPr>
          <w:sz w:val="24"/>
          <w:szCs w:val="24"/>
        </w:rPr>
        <w:t>However, The media have been known to escalate problems for the police when dealing with situations</w:t>
      </w:r>
      <w:r w:rsidR="000F73CF">
        <w:rPr>
          <w:sz w:val="24"/>
          <w:szCs w:val="24"/>
        </w:rPr>
        <w:t>. I</w:t>
      </w:r>
      <w:r>
        <w:rPr>
          <w:sz w:val="24"/>
          <w:szCs w:val="24"/>
        </w:rPr>
        <w:t xml:space="preserve">n 2000, British newspaper ‘The News of the World’ performed a movement regarded as ‘name and shame’ </w:t>
      </w:r>
      <w:sdt>
        <w:sdtPr>
          <w:rPr>
            <w:sz w:val="24"/>
            <w:szCs w:val="24"/>
          </w:rPr>
          <w:id w:val="1931693841"/>
          <w:citation/>
        </w:sdtPr>
        <w:sdtContent>
          <w:r>
            <w:rPr>
              <w:sz w:val="24"/>
              <w:szCs w:val="24"/>
            </w:rPr>
            <w:fldChar w:fldCharType="begin"/>
          </w:r>
          <w:r>
            <w:rPr>
              <w:sz w:val="24"/>
              <w:szCs w:val="24"/>
            </w:rPr>
            <w:instrText xml:space="preserve"> CITATION Cha02 \l 2057 </w:instrText>
          </w:r>
          <w:r>
            <w:rPr>
              <w:sz w:val="24"/>
              <w:szCs w:val="24"/>
            </w:rPr>
            <w:fldChar w:fldCharType="separate"/>
          </w:r>
          <w:r w:rsidRPr="00DC179F">
            <w:rPr>
              <w:noProof/>
              <w:sz w:val="24"/>
              <w:szCs w:val="24"/>
            </w:rPr>
            <w:t>(Critcher, 2002)</w:t>
          </w:r>
          <w:r>
            <w:rPr>
              <w:sz w:val="24"/>
              <w:szCs w:val="24"/>
            </w:rPr>
            <w:fldChar w:fldCharType="end"/>
          </w:r>
        </w:sdtContent>
      </w:sdt>
      <w:r>
        <w:rPr>
          <w:sz w:val="24"/>
          <w:szCs w:val="24"/>
        </w:rPr>
        <w:t xml:space="preserve">. The aim of this, to name and shame </w:t>
      </w:r>
      <w:r>
        <w:rPr>
          <w:sz w:val="24"/>
          <w:szCs w:val="24"/>
        </w:rPr>
        <w:lastRenderedPageBreak/>
        <w:t xml:space="preserve">convicted paedophiles to the general public, potentially causing severe backlash from the </w:t>
      </w:r>
      <w:r w:rsidR="00845601">
        <w:rPr>
          <w:sz w:val="24"/>
          <w:szCs w:val="24"/>
        </w:rPr>
        <w:t xml:space="preserve">public </w:t>
      </w:r>
      <w:r>
        <w:rPr>
          <w:sz w:val="24"/>
          <w:szCs w:val="24"/>
        </w:rPr>
        <w:t xml:space="preserve">putting the safety of the offenders in danger </w:t>
      </w:r>
      <w:sdt>
        <w:sdtPr>
          <w:rPr>
            <w:sz w:val="24"/>
            <w:szCs w:val="24"/>
          </w:rPr>
          <w:id w:val="-1642877092"/>
          <w:citation/>
        </w:sdtPr>
        <w:sdtContent>
          <w:r>
            <w:rPr>
              <w:sz w:val="24"/>
              <w:szCs w:val="24"/>
            </w:rPr>
            <w:fldChar w:fldCharType="begin"/>
          </w:r>
          <w:r>
            <w:rPr>
              <w:sz w:val="24"/>
              <w:szCs w:val="24"/>
            </w:rPr>
            <w:instrText xml:space="preserve"> CITATION Cha02 \l 2057 </w:instrText>
          </w:r>
          <w:r>
            <w:rPr>
              <w:sz w:val="24"/>
              <w:szCs w:val="24"/>
            </w:rPr>
            <w:fldChar w:fldCharType="separate"/>
          </w:r>
          <w:r w:rsidRPr="00F26F1B">
            <w:rPr>
              <w:noProof/>
              <w:sz w:val="24"/>
              <w:szCs w:val="24"/>
            </w:rPr>
            <w:t>(Critcher, 2002)</w:t>
          </w:r>
          <w:r>
            <w:rPr>
              <w:sz w:val="24"/>
              <w:szCs w:val="24"/>
            </w:rPr>
            <w:fldChar w:fldCharType="end"/>
          </w:r>
        </w:sdtContent>
      </w:sdt>
      <w:r>
        <w:rPr>
          <w:sz w:val="24"/>
          <w:szCs w:val="24"/>
        </w:rPr>
        <w:t xml:space="preserve">. </w:t>
      </w:r>
    </w:p>
    <w:p w14:paraId="4460644B" w14:textId="7AD6CA72" w:rsidR="00A63549" w:rsidRDefault="00A63549" w:rsidP="00A63549">
      <w:pPr>
        <w:spacing w:line="360" w:lineRule="auto"/>
        <w:rPr>
          <w:sz w:val="24"/>
          <w:szCs w:val="24"/>
        </w:rPr>
      </w:pPr>
      <w:r>
        <w:rPr>
          <w:sz w:val="24"/>
          <w:szCs w:val="24"/>
        </w:rPr>
        <w:t xml:space="preserve">Another example </w:t>
      </w:r>
      <w:r w:rsidR="00BB72FA">
        <w:rPr>
          <w:sz w:val="24"/>
          <w:szCs w:val="24"/>
        </w:rPr>
        <w:t>through</w:t>
      </w:r>
      <w:r>
        <w:rPr>
          <w:sz w:val="24"/>
          <w:szCs w:val="24"/>
        </w:rPr>
        <w:t xml:space="preserve"> the use of social media </w:t>
      </w:r>
      <w:r w:rsidR="00BB72FA">
        <w:rPr>
          <w:sz w:val="24"/>
          <w:szCs w:val="24"/>
        </w:rPr>
        <w:t xml:space="preserve">is </w:t>
      </w:r>
      <w:r>
        <w:rPr>
          <w:sz w:val="24"/>
          <w:szCs w:val="24"/>
        </w:rPr>
        <w:t xml:space="preserve">the introduction of vigilante groups known as ‘Paedophile Hunters’. These groups will pose as minors on the internet and lure sexual predators in to meet them, then upon meeting them this is live streamed to a large audience on the social platform, revealing the offenders identity and offences to millions </w:t>
      </w:r>
      <w:sdt>
        <w:sdtPr>
          <w:rPr>
            <w:sz w:val="24"/>
            <w:szCs w:val="24"/>
          </w:rPr>
          <w:id w:val="-1716111597"/>
          <w:citation/>
        </w:sdtPr>
        <w:sdtContent>
          <w:r>
            <w:rPr>
              <w:sz w:val="24"/>
              <w:szCs w:val="24"/>
            </w:rPr>
            <w:fldChar w:fldCharType="begin"/>
          </w:r>
          <w:r>
            <w:rPr>
              <w:sz w:val="24"/>
              <w:szCs w:val="24"/>
            </w:rPr>
            <w:instrText xml:space="preserve"> CITATION Joe20 \l 2057 </w:instrText>
          </w:r>
          <w:r>
            <w:rPr>
              <w:sz w:val="24"/>
              <w:szCs w:val="24"/>
            </w:rPr>
            <w:fldChar w:fldCharType="separate"/>
          </w:r>
          <w:r w:rsidRPr="002B2752">
            <w:rPr>
              <w:noProof/>
              <w:sz w:val="24"/>
              <w:szCs w:val="24"/>
            </w:rPr>
            <w:t>(Purshouse, 2020)</w:t>
          </w:r>
          <w:r>
            <w:rPr>
              <w:sz w:val="24"/>
              <w:szCs w:val="24"/>
            </w:rPr>
            <w:fldChar w:fldCharType="end"/>
          </w:r>
        </w:sdtContent>
      </w:sdt>
      <w:r>
        <w:rPr>
          <w:sz w:val="24"/>
          <w:szCs w:val="24"/>
        </w:rPr>
        <w:t>, placing that person</w:t>
      </w:r>
      <w:r w:rsidR="0005657C">
        <w:rPr>
          <w:sz w:val="24"/>
          <w:szCs w:val="24"/>
        </w:rPr>
        <w:t>’</w:t>
      </w:r>
      <w:r>
        <w:rPr>
          <w:sz w:val="24"/>
          <w:szCs w:val="24"/>
        </w:rPr>
        <w:t xml:space="preserve">s life in real danger. </w:t>
      </w:r>
    </w:p>
    <w:p w14:paraId="40F479D9" w14:textId="17532767" w:rsidR="00A63549" w:rsidRDefault="00A63549" w:rsidP="00A63549">
      <w:pPr>
        <w:spacing w:line="360" w:lineRule="auto"/>
        <w:rPr>
          <w:sz w:val="24"/>
          <w:szCs w:val="24"/>
        </w:rPr>
      </w:pPr>
      <w:r>
        <w:rPr>
          <w:sz w:val="24"/>
          <w:szCs w:val="24"/>
        </w:rPr>
        <w:t>Although, in 2016,</w:t>
      </w:r>
      <w:r w:rsidR="005927DF">
        <w:rPr>
          <w:sz w:val="24"/>
          <w:szCs w:val="24"/>
        </w:rPr>
        <w:t xml:space="preserve"> </w:t>
      </w:r>
      <w:r>
        <w:rPr>
          <w:sz w:val="24"/>
          <w:szCs w:val="24"/>
        </w:rPr>
        <w:t>46</w:t>
      </w:r>
      <w:r w:rsidR="005927DF">
        <w:rPr>
          <w:sz w:val="24"/>
          <w:szCs w:val="24"/>
        </w:rPr>
        <w:t>-</w:t>
      </w:r>
      <w:r>
        <w:rPr>
          <w:sz w:val="24"/>
          <w:szCs w:val="24"/>
        </w:rPr>
        <w:t xml:space="preserve">percent of sexual grooming offences </w:t>
      </w:r>
      <w:r w:rsidR="008A0069">
        <w:rPr>
          <w:sz w:val="24"/>
          <w:szCs w:val="24"/>
        </w:rPr>
        <w:t>with</w:t>
      </w:r>
      <w:r>
        <w:rPr>
          <w:sz w:val="24"/>
          <w:szCs w:val="24"/>
        </w:rPr>
        <w:t>in the UK</w:t>
      </w:r>
      <w:r w:rsidR="008A0069">
        <w:rPr>
          <w:sz w:val="24"/>
          <w:szCs w:val="24"/>
        </w:rPr>
        <w:t xml:space="preserve"> </w:t>
      </w:r>
      <w:r>
        <w:rPr>
          <w:sz w:val="24"/>
          <w:szCs w:val="24"/>
        </w:rPr>
        <w:t xml:space="preserve">the evidence was provided by these groups, seen as a positive solution by many in preventing these horrific offences </w:t>
      </w:r>
      <w:r w:rsidR="008A0069">
        <w:rPr>
          <w:sz w:val="24"/>
          <w:szCs w:val="24"/>
        </w:rPr>
        <w:t xml:space="preserve">towards minors </w:t>
      </w:r>
      <w:sdt>
        <w:sdtPr>
          <w:rPr>
            <w:sz w:val="24"/>
            <w:szCs w:val="24"/>
          </w:rPr>
          <w:id w:val="379062442"/>
          <w:citation/>
        </w:sdtPr>
        <w:sdtContent>
          <w:r>
            <w:rPr>
              <w:sz w:val="24"/>
              <w:szCs w:val="24"/>
            </w:rPr>
            <w:fldChar w:fldCharType="begin"/>
          </w:r>
          <w:r>
            <w:rPr>
              <w:sz w:val="24"/>
              <w:szCs w:val="24"/>
            </w:rPr>
            <w:instrText xml:space="preserve"> CITATION Kat21 \l 2057 </w:instrText>
          </w:r>
          <w:r>
            <w:rPr>
              <w:sz w:val="24"/>
              <w:szCs w:val="24"/>
            </w:rPr>
            <w:fldChar w:fldCharType="separate"/>
          </w:r>
          <w:r w:rsidRPr="00F51E2A">
            <w:rPr>
              <w:noProof/>
              <w:sz w:val="24"/>
              <w:szCs w:val="24"/>
            </w:rPr>
            <w:t>(Hadjimatheou, 2021)</w:t>
          </w:r>
          <w:r>
            <w:rPr>
              <w:sz w:val="24"/>
              <w:szCs w:val="24"/>
            </w:rPr>
            <w:fldChar w:fldCharType="end"/>
          </w:r>
        </w:sdtContent>
      </w:sdt>
      <w:r>
        <w:rPr>
          <w:sz w:val="24"/>
          <w:szCs w:val="24"/>
        </w:rPr>
        <w:t>.</w:t>
      </w:r>
    </w:p>
    <w:p w14:paraId="7DF3432F" w14:textId="4D8F7CB4" w:rsidR="00A63549" w:rsidRDefault="00A63549" w:rsidP="00A63549">
      <w:pPr>
        <w:spacing w:line="360" w:lineRule="auto"/>
        <w:rPr>
          <w:sz w:val="24"/>
          <w:szCs w:val="24"/>
        </w:rPr>
      </w:pPr>
      <w:r>
        <w:rPr>
          <w:sz w:val="24"/>
          <w:szCs w:val="24"/>
        </w:rPr>
        <w:t xml:space="preserve">From a police prospective, many have a zero-tolerance approach to these groups </w:t>
      </w:r>
      <w:sdt>
        <w:sdtPr>
          <w:rPr>
            <w:sz w:val="24"/>
            <w:szCs w:val="24"/>
          </w:rPr>
          <w:id w:val="940115302"/>
          <w:citation/>
        </w:sdtPr>
        <w:sdtContent>
          <w:r>
            <w:rPr>
              <w:sz w:val="24"/>
              <w:szCs w:val="24"/>
            </w:rPr>
            <w:fldChar w:fldCharType="begin"/>
          </w:r>
          <w:r>
            <w:rPr>
              <w:sz w:val="24"/>
              <w:szCs w:val="24"/>
            </w:rPr>
            <w:instrText xml:space="preserve"> CITATION OMi18 \l 2057 </w:instrText>
          </w:r>
          <w:r>
            <w:rPr>
              <w:sz w:val="24"/>
              <w:szCs w:val="24"/>
            </w:rPr>
            <w:fldChar w:fldCharType="separate"/>
          </w:r>
          <w:r w:rsidRPr="008013EB">
            <w:rPr>
              <w:noProof/>
              <w:sz w:val="24"/>
              <w:szCs w:val="24"/>
            </w:rPr>
            <w:t>(Milne, 2018)</w:t>
          </w:r>
          <w:r>
            <w:rPr>
              <w:sz w:val="24"/>
              <w:szCs w:val="24"/>
            </w:rPr>
            <w:fldChar w:fldCharType="end"/>
          </w:r>
        </w:sdtContent>
      </w:sdt>
      <w:r>
        <w:rPr>
          <w:sz w:val="24"/>
          <w:szCs w:val="24"/>
        </w:rPr>
        <w:t xml:space="preserve"> and deemed to place the life of that person in danger. However, in Nottinghamshire, police </w:t>
      </w:r>
      <w:r w:rsidR="007E4B97">
        <w:rPr>
          <w:sz w:val="24"/>
          <w:szCs w:val="24"/>
        </w:rPr>
        <w:t xml:space="preserve">are </w:t>
      </w:r>
      <w:r w:rsidR="00D0410B">
        <w:rPr>
          <w:sz w:val="24"/>
          <w:szCs w:val="24"/>
        </w:rPr>
        <w:t xml:space="preserve">trailing a new strategy </w:t>
      </w:r>
      <w:r w:rsidR="007E4B97">
        <w:rPr>
          <w:sz w:val="24"/>
          <w:szCs w:val="24"/>
        </w:rPr>
        <w:t xml:space="preserve">by </w:t>
      </w:r>
      <w:r>
        <w:rPr>
          <w:sz w:val="24"/>
          <w:szCs w:val="24"/>
        </w:rPr>
        <w:t>working closely with these groups together in order to prevent these offences from occurring</w:t>
      </w:r>
      <w:r w:rsidR="007E4B97">
        <w:rPr>
          <w:sz w:val="24"/>
          <w:szCs w:val="24"/>
        </w:rPr>
        <w:t>. S</w:t>
      </w:r>
      <w:r>
        <w:rPr>
          <w:sz w:val="24"/>
          <w:szCs w:val="24"/>
        </w:rPr>
        <w:t>o far</w:t>
      </w:r>
      <w:r w:rsidR="007E4B97">
        <w:rPr>
          <w:sz w:val="24"/>
          <w:szCs w:val="24"/>
        </w:rPr>
        <w:t xml:space="preserve"> 47 offenders have been </w:t>
      </w:r>
      <w:r>
        <w:rPr>
          <w:sz w:val="24"/>
          <w:szCs w:val="24"/>
        </w:rPr>
        <w:t>arrest</w:t>
      </w:r>
      <w:r w:rsidR="007E4B97">
        <w:rPr>
          <w:sz w:val="24"/>
          <w:szCs w:val="24"/>
        </w:rPr>
        <w:t xml:space="preserve">ed with 26 </w:t>
      </w:r>
      <w:r>
        <w:rPr>
          <w:sz w:val="24"/>
          <w:szCs w:val="24"/>
        </w:rPr>
        <w:t xml:space="preserve">given </w:t>
      </w:r>
      <w:r w:rsidR="007E4B97">
        <w:rPr>
          <w:sz w:val="24"/>
          <w:szCs w:val="24"/>
        </w:rPr>
        <w:t xml:space="preserve">a </w:t>
      </w:r>
      <w:r>
        <w:rPr>
          <w:sz w:val="24"/>
          <w:szCs w:val="24"/>
        </w:rPr>
        <w:t>criminal conviction</w:t>
      </w:r>
      <w:r w:rsidR="007E4B97">
        <w:rPr>
          <w:sz w:val="24"/>
          <w:szCs w:val="24"/>
        </w:rPr>
        <w:t xml:space="preserve">, </w:t>
      </w:r>
      <w:r>
        <w:rPr>
          <w:sz w:val="24"/>
          <w:szCs w:val="24"/>
        </w:rPr>
        <w:t>proving the</w:t>
      </w:r>
      <w:r w:rsidR="007E4B97">
        <w:rPr>
          <w:sz w:val="24"/>
          <w:szCs w:val="24"/>
        </w:rPr>
        <w:t xml:space="preserve"> strategy</w:t>
      </w:r>
      <w:r>
        <w:rPr>
          <w:sz w:val="24"/>
          <w:szCs w:val="24"/>
        </w:rPr>
        <w:t xml:space="preserve"> to be a success.  </w:t>
      </w:r>
    </w:p>
    <w:p w14:paraId="78655B9B" w14:textId="121001AA" w:rsidR="00A63549" w:rsidRDefault="00A63549" w:rsidP="00A63549">
      <w:pPr>
        <w:spacing w:line="360" w:lineRule="auto"/>
        <w:rPr>
          <w:sz w:val="24"/>
          <w:szCs w:val="24"/>
        </w:rPr>
      </w:pPr>
      <w:r>
        <w:rPr>
          <w:sz w:val="24"/>
          <w:szCs w:val="24"/>
        </w:rPr>
        <w:t>In conclusion, public protection incidents are some of the most atrocious offences committed today. In order to combat these</w:t>
      </w:r>
      <w:r w:rsidR="00315F0A">
        <w:rPr>
          <w:sz w:val="24"/>
          <w:szCs w:val="24"/>
        </w:rPr>
        <w:t xml:space="preserve">, </w:t>
      </w:r>
      <w:r>
        <w:rPr>
          <w:sz w:val="24"/>
          <w:szCs w:val="24"/>
        </w:rPr>
        <w:t>introductions such as MAPPA and PCSO’s have been introduced in</w:t>
      </w:r>
      <w:r w:rsidR="00315F0A">
        <w:rPr>
          <w:sz w:val="24"/>
          <w:szCs w:val="24"/>
        </w:rPr>
        <w:t xml:space="preserve"> to aid</w:t>
      </w:r>
      <w:r>
        <w:rPr>
          <w:sz w:val="24"/>
          <w:szCs w:val="24"/>
        </w:rPr>
        <w:t xml:space="preserve"> policing. Along with the media’s input this has proven to be both successful and unsuccessful at the same time, dependent on how these methods a</w:t>
      </w:r>
      <w:r w:rsidR="001E2253">
        <w:rPr>
          <w:sz w:val="24"/>
          <w:szCs w:val="24"/>
        </w:rPr>
        <w:t xml:space="preserve">re received by the public. </w:t>
      </w:r>
    </w:p>
    <w:p w14:paraId="5F85C1C3" w14:textId="77777777" w:rsidR="001E2253" w:rsidRDefault="001E2253" w:rsidP="00A63549">
      <w:pPr>
        <w:spacing w:line="360" w:lineRule="auto"/>
        <w:rPr>
          <w:sz w:val="24"/>
          <w:szCs w:val="24"/>
        </w:rPr>
      </w:pPr>
    </w:p>
    <w:p w14:paraId="094E2C42" w14:textId="016BEFCF" w:rsidR="00A63549" w:rsidRDefault="00A63549" w:rsidP="00A63549"/>
    <w:p w14:paraId="24DB8E86" w14:textId="15F7789C" w:rsidR="00A63549" w:rsidRDefault="00A63549" w:rsidP="00A63549"/>
    <w:p w14:paraId="51DAB40D" w14:textId="4E3A41D5" w:rsidR="00A63549" w:rsidRDefault="00A63549" w:rsidP="00A63549"/>
    <w:p w14:paraId="138D83D6" w14:textId="77777777" w:rsidR="00A63549" w:rsidRDefault="00A63549" w:rsidP="00A63549">
      <w:pPr>
        <w:spacing w:line="360" w:lineRule="auto"/>
        <w:rPr>
          <w:sz w:val="24"/>
          <w:szCs w:val="24"/>
        </w:rPr>
      </w:pPr>
    </w:p>
    <w:p w14:paraId="31FC0FE9" w14:textId="77777777" w:rsidR="00A63549" w:rsidRDefault="00A63549" w:rsidP="00A63549">
      <w:pPr>
        <w:spacing w:line="360" w:lineRule="auto"/>
        <w:rPr>
          <w:sz w:val="24"/>
          <w:szCs w:val="24"/>
        </w:rPr>
      </w:pPr>
    </w:p>
    <w:p w14:paraId="34E20BC0" w14:textId="77777777" w:rsidR="00A63549" w:rsidRDefault="00A63549" w:rsidP="00A63549">
      <w:pPr>
        <w:spacing w:line="360" w:lineRule="auto"/>
        <w:rPr>
          <w:sz w:val="24"/>
          <w:szCs w:val="24"/>
        </w:rPr>
      </w:pPr>
    </w:p>
    <w:p w14:paraId="0D33E5CD" w14:textId="0666E814" w:rsidR="00A63549" w:rsidRDefault="00A63549" w:rsidP="00A63549">
      <w:pPr>
        <w:spacing w:line="360" w:lineRule="auto"/>
        <w:rPr>
          <w:sz w:val="24"/>
          <w:szCs w:val="24"/>
        </w:rPr>
      </w:pPr>
      <w:r>
        <w:rPr>
          <w:sz w:val="24"/>
          <w:szCs w:val="24"/>
        </w:rPr>
        <w:lastRenderedPageBreak/>
        <w:t xml:space="preserve">For assignment three I will be discovering how early intervention has been used as a method in the prevention of offending and reoffending behaviour from young people and whether this is an effective tool in doing so. </w:t>
      </w:r>
    </w:p>
    <w:p w14:paraId="1B03B035" w14:textId="51EB1C1B" w:rsidR="00A63549" w:rsidRDefault="00A63549" w:rsidP="00A63549">
      <w:pPr>
        <w:spacing w:line="360" w:lineRule="auto"/>
        <w:rPr>
          <w:sz w:val="24"/>
          <w:szCs w:val="24"/>
        </w:rPr>
      </w:pPr>
      <w:r w:rsidRPr="000B345D">
        <w:rPr>
          <w:sz w:val="24"/>
          <w:szCs w:val="24"/>
        </w:rPr>
        <w:t>Early interventions are strategies that</w:t>
      </w:r>
      <w:r>
        <w:rPr>
          <w:sz w:val="24"/>
          <w:szCs w:val="24"/>
        </w:rPr>
        <w:t xml:space="preserve"> </w:t>
      </w:r>
      <w:r w:rsidRPr="000B345D">
        <w:rPr>
          <w:sz w:val="24"/>
          <w:szCs w:val="24"/>
        </w:rPr>
        <w:t>address</w:t>
      </w:r>
      <w:r>
        <w:rPr>
          <w:sz w:val="24"/>
          <w:szCs w:val="24"/>
        </w:rPr>
        <w:t xml:space="preserve"> specific </w:t>
      </w:r>
      <w:r w:rsidRPr="000B345D">
        <w:rPr>
          <w:sz w:val="24"/>
          <w:szCs w:val="24"/>
        </w:rPr>
        <w:t xml:space="preserve">risk factors that contribute to offending or re-offending behaviour within young people. The aim of the strategies is </w:t>
      </w:r>
      <w:r>
        <w:rPr>
          <w:sz w:val="24"/>
          <w:szCs w:val="24"/>
        </w:rPr>
        <w:t xml:space="preserve">simple, </w:t>
      </w:r>
      <w:r w:rsidRPr="000B345D">
        <w:rPr>
          <w:sz w:val="24"/>
          <w:szCs w:val="24"/>
        </w:rPr>
        <w:t xml:space="preserve">to prevent </w:t>
      </w:r>
      <w:r>
        <w:rPr>
          <w:sz w:val="24"/>
          <w:szCs w:val="24"/>
        </w:rPr>
        <w:t>and</w:t>
      </w:r>
      <w:r w:rsidRPr="000B345D">
        <w:rPr>
          <w:sz w:val="24"/>
          <w:szCs w:val="24"/>
        </w:rPr>
        <w:t xml:space="preserve"> reduce criminal activity</w:t>
      </w:r>
      <w:r w:rsidR="00942ABE">
        <w:rPr>
          <w:sz w:val="24"/>
          <w:szCs w:val="24"/>
        </w:rPr>
        <w:t xml:space="preserve"> </w:t>
      </w:r>
      <w:r>
        <w:rPr>
          <w:sz w:val="24"/>
          <w:szCs w:val="24"/>
        </w:rPr>
        <w:t xml:space="preserve">within </w:t>
      </w:r>
      <w:r w:rsidR="00942ABE">
        <w:rPr>
          <w:sz w:val="24"/>
          <w:szCs w:val="24"/>
        </w:rPr>
        <w:t>juvenile offenders</w:t>
      </w:r>
      <w:r w:rsidRPr="000B345D">
        <w:rPr>
          <w:sz w:val="24"/>
          <w:szCs w:val="24"/>
        </w:rPr>
        <w:t xml:space="preserve"> </w:t>
      </w:r>
      <w:sdt>
        <w:sdtPr>
          <w:rPr>
            <w:sz w:val="24"/>
            <w:szCs w:val="24"/>
          </w:rPr>
          <w:id w:val="-1964724725"/>
          <w:citation/>
        </w:sdtPr>
        <w:sdtContent>
          <w:r w:rsidRPr="000B345D">
            <w:rPr>
              <w:sz w:val="24"/>
              <w:szCs w:val="24"/>
            </w:rPr>
            <w:fldChar w:fldCharType="begin"/>
          </w:r>
          <w:r w:rsidRPr="000B345D">
            <w:rPr>
              <w:sz w:val="24"/>
              <w:szCs w:val="24"/>
            </w:rPr>
            <w:instrText xml:space="preserve"> CITATION Col22 \l 2057 </w:instrText>
          </w:r>
          <w:r w:rsidRPr="000B345D">
            <w:rPr>
              <w:sz w:val="24"/>
              <w:szCs w:val="24"/>
            </w:rPr>
            <w:fldChar w:fldCharType="separate"/>
          </w:r>
          <w:r w:rsidRPr="000B345D">
            <w:rPr>
              <w:noProof/>
              <w:sz w:val="24"/>
              <w:szCs w:val="24"/>
            </w:rPr>
            <w:t>(Policing, 2022)</w:t>
          </w:r>
          <w:r w:rsidRPr="000B345D">
            <w:rPr>
              <w:sz w:val="24"/>
              <w:szCs w:val="24"/>
            </w:rPr>
            <w:fldChar w:fldCharType="end"/>
          </w:r>
        </w:sdtContent>
      </w:sdt>
      <w:r>
        <w:rPr>
          <w:sz w:val="24"/>
          <w:szCs w:val="24"/>
        </w:rPr>
        <w:t xml:space="preserve">. </w:t>
      </w:r>
    </w:p>
    <w:p w14:paraId="2DEDC31F" w14:textId="1CEE0308" w:rsidR="00FD4C7F" w:rsidRDefault="00FD4C7F" w:rsidP="00A63549">
      <w:pPr>
        <w:spacing w:line="360" w:lineRule="auto"/>
        <w:rPr>
          <w:sz w:val="24"/>
          <w:szCs w:val="24"/>
        </w:rPr>
      </w:pPr>
      <w:r>
        <w:rPr>
          <w:sz w:val="24"/>
          <w:szCs w:val="24"/>
        </w:rPr>
        <w:t xml:space="preserve">Threat, Harm, Risk, Investigation, Vulnerability, Engagement (THRIVE) allows the police to identify a person’s vulnerableness, allowing the relevant action to be taken along with correct referrals made to the proper agencies in order to gain the right help for the individual </w:t>
      </w:r>
      <w:sdt>
        <w:sdtPr>
          <w:rPr>
            <w:sz w:val="24"/>
            <w:szCs w:val="24"/>
          </w:rPr>
          <w:id w:val="1381132580"/>
          <w:citation/>
        </w:sdtPr>
        <w:sdtContent>
          <w:r>
            <w:rPr>
              <w:sz w:val="24"/>
              <w:szCs w:val="24"/>
            </w:rPr>
            <w:fldChar w:fldCharType="begin"/>
          </w:r>
          <w:r>
            <w:rPr>
              <w:sz w:val="24"/>
              <w:szCs w:val="24"/>
            </w:rPr>
            <w:instrText xml:space="preserve"> CITATION Col211 \l 2057 </w:instrText>
          </w:r>
          <w:r>
            <w:rPr>
              <w:sz w:val="24"/>
              <w:szCs w:val="24"/>
            </w:rPr>
            <w:fldChar w:fldCharType="separate"/>
          </w:r>
          <w:r w:rsidRPr="00390F8E">
            <w:rPr>
              <w:noProof/>
              <w:sz w:val="24"/>
              <w:szCs w:val="24"/>
            </w:rPr>
            <w:t>(policing, 2021)</w:t>
          </w:r>
          <w:r>
            <w:rPr>
              <w:sz w:val="24"/>
              <w:szCs w:val="24"/>
            </w:rPr>
            <w:fldChar w:fldCharType="end"/>
          </w:r>
        </w:sdtContent>
      </w:sdt>
      <w:r>
        <w:rPr>
          <w:sz w:val="24"/>
          <w:szCs w:val="24"/>
        </w:rPr>
        <w:t xml:space="preserve">, preventing them from becoming a victim/further victim of crime. </w:t>
      </w:r>
    </w:p>
    <w:p w14:paraId="778BA6B6" w14:textId="57BBC603" w:rsidR="00A63549" w:rsidRDefault="007C0030" w:rsidP="00A63549">
      <w:pPr>
        <w:spacing w:line="360" w:lineRule="auto"/>
        <w:rPr>
          <w:sz w:val="24"/>
          <w:szCs w:val="24"/>
        </w:rPr>
      </w:pPr>
      <w:r>
        <w:rPr>
          <w:sz w:val="24"/>
          <w:szCs w:val="24"/>
        </w:rPr>
        <w:t>T</w:t>
      </w:r>
      <w:r w:rsidR="00A63549">
        <w:rPr>
          <w:sz w:val="24"/>
          <w:szCs w:val="24"/>
        </w:rPr>
        <w:t xml:space="preserve">he THRIVE approach allows police to understand how a person becomes a victim </w:t>
      </w:r>
      <w:sdt>
        <w:sdtPr>
          <w:rPr>
            <w:sz w:val="24"/>
            <w:szCs w:val="24"/>
          </w:rPr>
          <w:id w:val="1488745777"/>
          <w:citation/>
        </w:sdtPr>
        <w:sdtContent>
          <w:r w:rsidR="00A63549">
            <w:rPr>
              <w:sz w:val="24"/>
              <w:szCs w:val="24"/>
            </w:rPr>
            <w:fldChar w:fldCharType="begin"/>
          </w:r>
          <w:r w:rsidR="00A63549">
            <w:rPr>
              <w:sz w:val="24"/>
              <w:szCs w:val="24"/>
            </w:rPr>
            <w:instrText xml:space="preserve"> CITATION Col211 \l 2057 </w:instrText>
          </w:r>
          <w:r w:rsidR="00A63549">
            <w:rPr>
              <w:sz w:val="24"/>
              <w:szCs w:val="24"/>
            </w:rPr>
            <w:fldChar w:fldCharType="separate"/>
          </w:r>
          <w:r w:rsidR="00A63549" w:rsidRPr="00704689">
            <w:rPr>
              <w:noProof/>
              <w:sz w:val="24"/>
              <w:szCs w:val="24"/>
            </w:rPr>
            <w:t>(policing, 2021)</w:t>
          </w:r>
          <w:r w:rsidR="00A63549">
            <w:rPr>
              <w:sz w:val="24"/>
              <w:szCs w:val="24"/>
            </w:rPr>
            <w:fldChar w:fldCharType="end"/>
          </w:r>
        </w:sdtContent>
      </w:sdt>
      <w:r w:rsidR="00A63549">
        <w:rPr>
          <w:sz w:val="24"/>
          <w:szCs w:val="24"/>
        </w:rPr>
        <w:t xml:space="preserve">. A person is regarded as vulnerable if he/she is unable to properly care for themself, shield themselves from injury or be taken advantage of due their current situation or circumstances </w:t>
      </w:r>
      <w:sdt>
        <w:sdtPr>
          <w:rPr>
            <w:sz w:val="24"/>
            <w:szCs w:val="24"/>
          </w:rPr>
          <w:id w:val="-1282103728"/>
          <w:citation/>
        </w:sdtPr>
        <w:sdtContent>
          <w:r w:rsidR="00A63549">
            <w:rPr>
              <w:sz w:val="24"/>
              <w:szCs w:val="24"/>
            </w:rPr>
            <w:fldChar w:fldCharType="begin"/>
          </w:r>
          <w:r w:rsidR="00A63549">
            <w:rPr>
              <w:sz w:val="24"/>
              <w:szCs w:val="24"/>
            </w:rPr>
            <w:instrText xml:space="preserve"> CITATION Col211 \l 2057 </w:instrText>
          </w:r>
          <w:r w:rsidR="00A63549">
            <w:rPr>
              <w:sz w:val="24"/>
              <w:szCs w:val="24"/>
            </w:rPr>
            <w:fldChar w:fldCharType="separate"/>
          </w:r>
          <w:r w:rsidR="00A63549" w:rsidRPr="00B9490D">
            <w:rPr>
              <w:noProof/>
              <w:sz w:val="24"/>
              <w:szCs w:val="24"/>
            </w:rPr>
            <w:t>(policing, 2021)</w:t>
          </w:r>
          <w:r w:rsidR="00A63549">
            <w:rPr>
              <w:sz w:val="24"/>
              <w:szCs w:val="24"/>
            </w:rPr>
            <w:fldChar w:fldCharType="end"/>
          </w:r>
        </w:sdtContent>
      </w:sdt>
      <w:r w:rsidR="00A63549">
        <w:rPr>
          <w:sz w:val="24"/>
          <w:szCs w:val="24"/>
        </w:rPr>
        <w:t xml:space="preserve">. </w:t>
      </w:r>
    </w:p>
    <w:p w14:paraId="7256B4B4" w14:textId="3240CB2B" w:rsidR="00A63549" w:rsidRPr="000B345D" w:rsidRDefault="00A63549" w:rsidP="00A63549">
      <w:pPr>
        <w:spacing w:line="360" w:lineRule="auto"/>
        <w:rPr>
          <w:sz w:val="24"/>
          <w:szCs w:val="24"/>
        </w:rPr>
      </w:pPr>
      <w:r>
        <w:rPr>
          <w:sz w:val="24"/>
          <w:szCs w:val="24"/>
        </w:rPr>
        <w:t xml:space="preserve">Research shows that offending can be introduced to a </w:t>
      </w:r>
      <w:r w:rsidR="007B4498">
        <w:rPr>
          <w:sz w:val="24"/>
          <w:szCs w:val="24"/>
        </w:rPr>
        <w:t>person’s</w:t>
      </w:r>
      <w:r>
        <w:rPr>
          <w:sz w:val="24"/>
          <w:szCs w:val="24"/>
        </w:rPr>
        <w:t xml:space="preserve"> life at a</w:t>
      </w:r>
      <w:r w:rsidR="007D1AC8">
        <w:rPr>
          <w:sz w:val="24"/>
          <w:szCs w:val="24"/>
        </w:rPr>
        <w:t>ny</w:t>
      </w:r>
      <w:r>
        <w:rPr>
          <w:sz w:val="24"/>
          <w:szCs w:val="24"/>
        </w:rPr>
        <w:t xml:space="preserve"> age. This can be through higher neuropsychological complications through a </w:t>
      </w:r>
      <w:r w:rsidR="007B4498">
        <w:rPr>
          <w:sz w:val="24"/>
          <w:szCs w:val="24"/>
        </w:rPr>
        <w:t>person’s</w:t>
      </w:r>
      <w:r>
        <w:rPr>
          <w:sz w:val="24"/>
          <w:szCs w:val="24"/>
        </w:rPr>
        <w:t xml:space="preserve"> early years linking to a deprived environment </w:t>
      </w:r>
      <w:sdt>
        <w:sdtPr>
          <w:rPr>
            <w:sz w:val="24"/>
            <w:szCs w:val="24"/>
          </w:rPr>
          <w:id w:val="878131742"/>
          <w:citation/>
        </w:sdtPr>
        <w:sdtContent>
          <w:r>
            <w:rPr>
              <w:sz w:val="24"/>
              <w:szCs w:val="24"/>
            </w:rPr>
            <w:fldChar w:fldCharType="begin"/>
          </w:r>
          <w:r>
            <w:rPr>
              <w:sz w:val="24"/>
              <w:szCs w:val="24"/>
            </w:rPr>
            <w:instrText xml:space="preserve"> CITATION Mof93 \l 2057 </w:instrText>
          </w:r>
          <w:r>
            <w:rPr>
              <w:sz w:val="24"/>
              <w:szCs w:val="24"/>
            </w:rPr>
            <w:fldChar w:fldCharType="separate"/>
          </w:r>
          <w:r w:rsidRPr="0046042B">
            <w:rPr>
              <w:noProof/>
              <w:sz w:val="24"/>
              <w:szCs w:val="24"/>
            </w:rPr>
            <w:t>(Moffat, 1993)</w:t>
          </w:r>
          <w:r>
            <w:rPr>
              <w:sz w:val="24"/>
              <w:szCs w:val="24"/>
            </w:rPr>
            <w:fldChar w:fldCharType="end"/>
          </w:r>
        </w:sdtContent>
      </w:sdt>
      <w:r>
        <w:rPr>
          <w:sz w:val="24"/>
          <w:szCs w:val="24"/>
        </w:rPr>
        <w:t xml:space="preserve">. Neuropsychological difficulties in a babies nervous system are created by problems during the pregnancy such as decreased birth weight </w:t>
      </w:r>
      <w:sdt>
        <w:sdtPr>
          <w:rPr>
            <w:sz w:val="24"/>
            <w:szCs w:val="24"/>
          </w:rPr>
          <w:id w:val="-30812702"/>
          <w:citation/>
        </w:sdtPr>
        <w:sdtContent>
          <w:r>
            <w:rPr>
              <w:sz w:val="24"/>
              <w:szCs w:val="24"/>
            </w:rPr>
            <w:fldChar w:fldCharType="begin"/>
          </w:r>
          <w:r>
            <w:rPr>
              <w:sz w:val="24"/>
              <w:szCs w:val="24"/>
            </w:rPr>
            <w:instrText xml:space="preserve"> CITATION Ste99 \l 2057 </w:instrText>
          </w:r>
          <w:r>
            <w:rPr>
              <w:sz w:val="24"/>
              <w:szCs w:val="24"/>
            </w:rPr>
            <w:fldChar w:fldCharType="separate"/>
          </w:r>
          <w:r w:rsidRPr="006E50B5">
            <w:rPr>
              <w:noProof/>
              <w:sz w:val="24"/>
              <w:szCs w:val="24"/>
            </w:rPr>
            <w:t>(Stephen G Tibbetts, 1999)</w:t>
          </w:r>
          <w:r>
            <w:rPr>
              <w:sz w:val="24"/>
              <w:szCs w:val="24"/>
            </w:rPr>
            <w:fldChar w:fldCharType="end"/>
          </w:r>
        </w:sdtContent>
      </w:sdt>
      <w:r w:rsidR="00281262">
        <w:rPr>
          <w:sz w:val="24"/>
          <w:szCs w:val="24"/>
        </w:rPr>
        <w:t>. O</w:t>
      </w:r>
      <w:r>
        <w:rPr>
          <w:sz w:val="24"/>
          <w:szCs w:val="24"/>
        </w:rPr>
        <w:t xml:space="preserve">ften these juveniles are found to be the most at risk of continuing disruptive behaviour. </w:t>
      </w:r>
    </w:p>
    <w:p w14:paraId="035F5415" w14:textId="63BD353D" w:rsidR="00A63549" w:rsidRDefault="00A63549" w:rsidP="00A63549">
      <w:pPr>
        <w:spacing w:line="360" w:lineRule="auto"/>
        <w:rPr>
          <w:sz w:val="24"/>
          <w:szCs w:val="24"/>
        </w:rPr>
      </w:pPr>
      <w:r>
        <w:rPr>
          <w:sz w:val="24"/>
          <w:szCs w:val="24"/>
        </w:rPr>
        <w:t>In Philadelphia, hospital employees weighed babies who were considered to be underweight upon them being born. When looking back at the juvenile</w:t>
      </w:r>
      <w:r w:rsidR="00281262">
        <w:rPr>
          <w:sz w:val="24"/>
          <w:szCs w:val="24"/>
        </w:rPr>
        <w:t xml:space="preserve"> offenders</w:t>
      </w:r>
      <w:r>
        <w:rPr>
          <w:sz w:val="24"/>
          <w:szCs w:val="24"/>
        </w:rPr>
        <w:t xml:space="preserve"> records it was  found that 32</w:t>
      </w:r>
      <w:r w:rsidR="00565775">
        <w:rPr>
          <w:sz w:val="24"/>
          <w:szCs w:val="24"/>
        </w:rPr>
        <w:t>-</w:t>
      </w:r>
      <w:r>
        <w:rPr>
          <w:sz w:val="24"/>
          <w:szCs w:val="24"/>
        </w:rPr>
        <w:t xml:space="preserve">percent of juvenile offenders that had committed crimes were born with decreased birth weight of under 6 pounds </w:t>
      </w:r>
      <w:sdt>
        <w:sdtPr>
          <w:rPr>
            <w:sz w:val="24"/>
            <w:szCs w:val="24"/>
          </w:rPr>
          <w:id w:val="-237716590"/>
          <w:citation/>
        </w:sdtPr>
        <w:sdtContent>
          <w:r>
            <w:rPr>
              <w:sz w:val="24"/>
              <w:szCs w:val="24"/>
            </w:rPr>
            <w:fldChar w:fldCharType="begin"/>
          </w:r>
          <w:r>
            <w:rPr>
              <w:sz w:val="24"/>
              <w:szCs w:val="24"/>
            </w:rPr>
            <w:instrText xml:space="preserve"> CITATION Ste99 \l 2057 </w:instrText>
          </w:r>
          <w:r>
            <w:rPr>
              <w:sz w:val="24"/>
              <w:szCs w:val="24"/>
            </w:rPr>
            <w:fldChar w:fldCharType="separate"/>
          </w:r>
          <w:r w:rsidRPr="00E06304">
            <w:rPr>
              <w:noProof/>
              <w:sz w:val="24"/>
              <w:szCs w:val="24"/>
            </w:rPr>
            <w:t>(Stephen G Tibbetts, 1999)</w:t>
          </w:r>
          <w:r>
            <w:rPr>
              <w:sz w:val="24"/>
              <w:szCs w:val="24"/>
            </w:rPr>
            <w:fldChar w:fldCharType="end"/>
          </w:r>
        </w:sdtContent>
      </w:sdt>
      <w:r>
        <w:rPr>
          <w:sz w:val="24"/>
          <w:szCs w:val="24"/>
        </w:rPr>
        <w:t>.</w:t>
      </w:r>
    </w:p>
    <w:p w14:paraId="7B295250" w14:textId="3E5F83A7" w:rsidR="00A63549" w:rsidRDefault="00A63549" w:rsidP="00A63549">
      <w:pPr>
        <w:spacing w:line="360" w:lineRule="auto"/>
        <w:rPr>
          <w:sz w:val="24"/>
          <w:szCs w:val="24"/>
        </w:rPr>
      </w:pPr>
      <w:r>
        <w:rPr>
          <w:sz w:val="24"/>
          <w:szCs w:val="24"/>
        </w:rPr>
        <w:t xml:space="preserve">Those juveniles born into a underprivileged homes are more at risk of due to their parents also </w:t>
      </w:r>
      <w:r w:rsidR="00565775">
        <w:rPr>
          <w:sz w:val="24"/>
          <w:szCs w:val="24"/>
        </w:rPr>
        <w:t xml:space="preserve">being considered as being </w:t>
      </w:r>
      <w:r>
        <w:rPr>
          <w:sz w:val="24"/>
          <w:szCs w:val="24"/>
        </w:rPr>
        <w:t xml:space="preserve">endangered </w:t>
      </w:r>
      <w:sdt>
        <w:sdtPr>
          <w:rPr>
            <w:sz w:val="24"/>
            <w:szCs w:val="24"/>
          </w:rPr>
          <w:id w:val="-71037522"/>
          <w:citation/>
        </w:sdtPr>
        <w:sdtContent>
          <w:r>
            <w:rPr>
              <w:sz w:val="24"/>
              <w:szCs w:val="24"/>
            </w:rPr>
            <w:fldChar w:fldCharType="begin"/>
          </w:r>
          <w:r>
            <w:rPr>
              <w:sz w:val="24"/>
              <w:szCs w:val="24"/>
            </w:rPr>
            <w:instrText xml:space="preserve"> CITATION Mof93 \l 2057 </w:instrText>
          </w:r>
          <w:r>
            <w:rPr>
              <w:sz w:val="24"/>
              <w:szCs w:val="24"/>
            </w:rPr>
            <w:fldChar w:fldCharType="separate"/>
          </w:r>
          <w:r w:rsidRPr="00E06304">
            <w:rPr>
              <w:noProof/>
              <w:sz w:val="24"/>
              <w:szCs w:val="24"/>
            </w:rPr>
            <w:t>(Moffat, 1993)</w:t>
          </w:r>
          <w:r>
            <w:rPr>
              <w:sz w:val="24"/>
              <w:szCs w:val="24"/>
            </w:rPr>
            <w:fldChar w:fldCharType="end"/>
          </w:r>
        </w:sdtContent>
      </w:sdt>
      <w:r>
        <w:rPr>
          <w:sz w:val="24"/>
          <w:szCs w:val="24"/>
        </w:rPr>
        <w:t>. Research shows that neuropsychologically endangered juveniles can be seen at higher rates in run down areas of towns</w:t>
      </w:r>
      <w:r w:rsidR="00AA173D">
        <w:rPr>
          <w:sz w:val="24"/>
          <w:szCs w:val="24"/>
        </w:rPr>
        <w:t xml:space="preserve">/cities </w:t>
      </w:r>
      <w:r>
        <w:rPr>
          <w:sz w:val="24"/>
          <w:szCs w:val="24"/>
        </w:rPr>
        <w:t xml:space="preserve">due to regularised animosity and increased destitution </w:t>
      </w:r>
      <w:sdt>
        <w:sdtPr>
          <w:rPr>
            <w:sz w:val="24"/>
            <w:szCs w:val="24"/>
          </w:rPr>
          <w:id w:val="-510369660"/>
          <w:citation/>
        </w:sdtPr>
        <w:sdtContent>
          <w:r>
            <w:rPr>
              <w:sz w:val="24"/>
              <w:szCs w:val="24"/>
            </w:rPr>
            <w:fldChar w:fldCharType="begin"/>
          </w:r>
          <w:r>
            <w:rPr>
              <w:sz w:val="24"/>
              <w:szCs w:val="24"/>
            </w:rPr>
            <w:instrText xml:space="preserve"> CITATION Mof97 \l 2057 </w:instrText>
          </w:r>
          <w:r>
            <w:rPr>
              <w:sz w:val="24"/>
              <w:szCs w:val="24"/>
            </w:rPr>
            <w:fldChar w:fldCharType="separate"/>
          </w:r>
          <w:r w:rsidRPr="000466C0">
            <w:rPr>
              <w:noProof/>
              <w:sz w:val="24"/>
              <w:szCs w:val="24"/>
            </w:rPr>
            <w:t>(Moffat, 1997)</w:t>
          </w:r>
          <w:r>
            <w:rPr>
              <w:sz w:val="24"/>
              <w:szCs w:val="24"/>
            </w:rPr>
            <w:fldChar w:fldCharType="end"/>
          </w:r>
        </w:sdtContent>
      </w:sdt>
      <w:r w:rsidR="000417A5">
        <w:rPr>
          <w:sz w:val="24"/>
          <w:szCs w:val="24"/>
        </w:rPr>
        <w:t>. T</w:t>
      </w:r>
      <w:r>
        <w:rPr>
          <w:sz w:val="24"/>
          <w:szCs w:val="24"/>
        </w:rPr>
        <w:t xml:space="preserve">his </w:t>
      </w:r>
      <w:r>
        <w:rPr>
          <w:sz w:val="24"/>
          <w:szCs w:val="24"/>
        </w:rPr>
        <w:lastRenderedPageBreak/>
        <w:t xml:space="preserve">leading to decreased birth weight </w:t>
      </w:r>
      <w:r w:rsidR="0033262F">
        <w:rPr>
          <w:sz w:val="24"/>
          <w:szCs w:val="24"/>
        </w:rPr>
        <w:t xml:space="preserve">in </w:t>
      </w:r>
      <w:r>
        <w:rPr>
          <w:sz w:val="24"/>
          <w:szCs w:val="24"/>
        </w:rPr>
        <w:t xml:space="preserve">juveniles </w:t>
      </w:r>
      <w:r w:rsidR="0033262F">
        <w:rPr>
          <w:sz w:val="24"/>
          <w:szCs w:val="24"/>
        </w:rPr>
        <w:t>as food</w:t>
      </w:r>
      <w:r>
        <w:rPr>
          <w:sz w:val="24"/>
          <w:szCs w:val="24"/>
        </w:rPr>
        <w:t xml:space="preserve"> is </w:t>
      </w:r>
      <w:r w:rsidR="0033262F">
        <w:rPr>
          <w:sz w:val="24"/>
          <w:szCs w:val="24"/>
        </w:rPr>
        <w:t>restricted</w:t>
      </w:r>
      <w:r>
        <w:rPr>
          <w:sz w:val="24"/>
          <w:szCs w:val="24"/>
        </w:rPr>
        <w:t>, placing the infant at much greater probability of becoming underdeveloped</w:t>
      </w:r>
      <w:r w:rsidR="0033262F">
        <w:rPr>
          <w:sz w:val="24"/>
          <w:szCs w:val="24"/>
        </w:rPr>
        <w:t xml:space="preserve"> at birth</w:t>
      </w:r>
      <w:r>
        <w:rPr>
          <w:sz w:val="24"/>
          <w:szCs w:val="24"/>
        </w:rPr>
        <w:t xml:space="preserve"> </w:t>
      </w:r>
      <w:sdt>
        <w:sdtPr>
          <w:rPr>
            <w:sz w:val="24"/>
            <w:szCs w:val="24"/>
          </w:rPr>
          <w:id w:val="899105068"/>
          <w:citation/>
        </w:sdtPr>
        <w:sdtContent>
          <w:r>
            <w:rPr>
              <w:sz w:val="24"/>
              <w:szCs w:val="24"/>
            </w:rPr>
            <w:fldChar w:fldCharType="begin"/>
          </w:r>
          <w:r>
            <w:rPr>
              <w:sz w:val="24"/>
              <w:szCs w:val="24"/>
            </w:rPr>
            <w:instrText xml:space="preserve"> CITATION Mof97 \l 2057 </w:instrText>
          </w:r>
          <w:r>
            <w:rPr>
              <w:sz w:val="24"/>
              <w:szCs w:val="24"/>
            </w:rPr>
            <w:fldChar w:fldCharType="separate"/>
          </w:r>
          <w:r w:rsidRPr="000466C0">
            <w:rPr>
              <w:noProof/>
              <w:sz w:val="24"/>
              <w:szCs w:val="24"/>
            </w:rPr>
            <w:t>(Moffat, 1997)</w:t>
          </w:r>
          <w:r>
            <w:rPr>
              <w:sz w:val="24"/>
              <w:szCs w:val="24"/>
            </w:rPr>
            <w:fldChar w:fldCharType="end"/>
          </w:r>
        </w:sdtContent>
      </w:sdt>
      <w:r>
        <w:rPr>
          <w:sz w:val="24"/>
          <w:szCs w:val="24"/>
        </w:rPr>
        <w:t>.</w:t>
      </w:r>
    </w:p>
    <w:p w14:paraId="7B47B91A" w14:textId="4E948ABF" w:rsidR="00A63549" w:rsidRDefault="00A63549" w:rsidP="00A63549">
      <w:pPr>
        <w:spacing w:line="360" w:lineRule="auto"/>
        <w:rPr>
          <w:sz w:val="24"/>
          <w:szCs w:val="24"/>
        </w:rPr>
      </w:pPr>
      <w:r>
        <w:rPr>
          <w:sz w:val="24"/>
          <w:szCs w:val="24"/>
        </w:rPr>
        <w:t>When looking at the age-crime curve this analyses offending rates from a broad range of age categories</w:t>
      </w:r>
      <w:r w:rsidR="00844A51">
        <w:rPr>
          <w:sz w:val="24"/>
          <w:szCs w:val="24"/>
        </w:rPr>
        <w:t>. It s</w:t>
      </w:r>
      <w:r>
        <w:rPr>
          <w:sz w:val="24"/>
          <w:szCs w:val="24"/>
        </w:rPr>
        <w:t>hows a</w:t>
      </w:r>
      <w:r w:rsidR="00844A51">
        <w:rPr>
          <w:sz w:val="24"/>
          <w:szCs w:val="24"/>
        </w:rPr>
        <w:t xml:space="preserve"> sharp spike</w:t>
      </w:r>
      <w:r>
        <w:rPr>
          <w:sz w:val="24"/>
          <w:szCs w:val="24"/>
        </w:rPr>
        <w:t xml:space="preserve"> throughout a juveniles teenage years, reaching its highest point in their late teenage years</w:t>
      </w:r>
      <w:r w:rsidR="003C5023">
        <w:rPr>
          <w:sz w:val="24"/>
          <w:szCs w:val="24"/>
        </w:rPr>
        <w:t xml:space="preserve"> then </w:t>
      </w:r>
      <w:r>
        <w:rPr>
          <w:sz w:val="24"/>
          <w:szCs w:val="24"/>
        </w:rPr>
        <w:t xml:space="preserve">gradually lowering from then on </w:t>
      </w:r>
      <w:sdt>
        <w:sdtPr>
          <w:rPr>
            <w:sz w:val="24"/>
            <w:szCs w:val="24"/>
          </w:rPr>
          <w:id w:val="-453634436"/>
          <w:citation/>
        </w:sdtPr>
        <w:sdtContent>
          <w:r>
            <w:rPr>
              <w:sz w:val="24"/>
              <w:szCs w:val="24"/>
            </w:rPr>
            <w:fldChar w:fldCharType="begin"/>
          </w:r>
          <w:r>
            <w:rPr>
              <w:sz w:val="24"/>
              <w:szCs w:val="24"/>
            </w:rPr>
            <w:instrText xml:space="preserve"> CITATION Mic16 \l 2057 </w:instrText>
          </w:r>
          <w:r>
            <w:rPr>
              <w:sz w:val="24"/>
              <w:szCs w:val="24"/>
            </w:rPr>
            <w:fldChar w:fldCharType="separate"/>
          </w:r>
          <w:r w:rsidRPr="00AA7C7E">
            <w:rPr>
              <w:noProof/>
              <w:sz w:val="24"/>
              <w:szCs w:val="24"/>
            </w:rPr>
            <w:t>(Michael Rocque, 2016 )</w:t>
          </w:r>
          <w:r>
            <w:rPr>
              <w:sz w:val="24"/>
              <w:szCs w:val="24"/>
            </w:rPr>
            <w:fldChar w:fldCharType="end"/>
          </w:r>
        </w:sdtContent>
      </w:sdt>
      <w:r>
        <w:rPr>
          <w:sz w:val="24"/>
          <w:szCs w:val="24"/>
        </w:rPr>
        <w:t>. However</w:t>
      </w:r>
      <w:r w:rsidR="003C5023">
        <w:rPr>
          <w:sz w:val="24"/>
          <w:szCs w:val="24"/>
        </w:rPr>
        <w:t>, when looking at the curve in relation to offences</w:t>
      </w:r>
      <w:r>
        <w:rPr>
          <w:sz w:val="24"/>
          <w:szCs w:val="24"/>
        </w:rPr>
        <w:t>, property related incidents tend to come earlier on the curve</w:t>
      </w:r>
      <w:r w:rsidR="006E415D">
        <w:rPr>
          <w:sz w:val="24"/>
          <w:szCs w:val="24"/>
        </w:rPr>
        <w:t xml:space="preserve"> during teenage years</w:t>
      </w:r>
      <w:r>
        <w:rPr>
          <w:sz w:val="24"/>
          <w:szCs w:val="24"/>
        </w:rPr>
        <w:t>, whilst the more violent offences tend to come later on into the curve</w:t>
      </w:r>
      <w:r w:rsidR="006E415D">
        <w:rPr>
          <w:sz w:val="24"/>
          <w:szCs w:val="24"/>
        </w:rPr>
        <w:t xml:space="preserve"> in the adult years</w:t>
      </w:r>
      <w:r>
        <w:rPr>
          <w:sz w:val="24"/>
          <w:szCs w:val="24"/>
        </w:rPr>
        <w:t xml:space="preserve"> </w:t>
      </w:r>
      <w:sdt>
        <w:sdtPr>
          <w:rPr>
            <w:sz w:val="24"/>
            <w:szCs w:val="24"/>
          </w:rPr>
          <w:id w:val="-1146822415"/>
          <w:citation/>
        </w:sdtPr>
        <w:sdtContent>
          <w:r>
            <w:rPr>
              <w:sz w:val="24"/>
              <w:szCs w:val="24"/>
            </w:rPr>
            <w:fldChar w:fldCharType="begin"/>
          </w:r>
          <w:r>
            <w:rPr>
              <w:sz w:val="24"/>
              <w:szCs w:val="24"/>
            </w:rPr>
            <w:instrText xml:space="preserve"> CITATION Mic16 \l 2057 </w:instrText>
          </w:r>
          <w:r>
            <w:rPr>
              <w:sz w:val="24"/>
              <w:szCs w:val="24"/>
            </w:rPr>
            <w:fldChar w:fldCharType="separate"/>
          </w:r>
          <w:r w:rsidRPr="005C7CA3">
            <w:rPr>
              <w:noProof/>
              <w:sz w:val="24"/>
              <w:szCs w:val="24"/>
            </w:rPr>
            <w:t>(Michael Rocque, 2016 )</w:t>
          </w:r>
          <w:r>
            <w:rPr>
              <w:sz w:val="24"/>
              <w:szCs w:val="24"/>
            </w:rPr>
            <w:fldChar w:fldCharType="end"/>
          </w:r>
        </w:sdtContent>
      </w:sdt>
      <w:r>
        <w:rPr>
          <w:sz w:val="24"/>
          <w:szCs w:val="24"/>
        </w:rPr>
        <w:t xml:space="preserve">. </w:t>
      </w:r>
    </w:p>
    <w:p w14:paraId="204DB970" w14:textId="4C97D67C" w:rsidR="007B4498" w:rsidRDefault="006E415D" w:rsidP="007B4498">
      <w:pPr>
        <w:spacing w:line="360" w:lineRule="auto"/>
        <w:rPr>
          <w:sz w:val="24"/>
          <w:szCs w:val="24"/>
        </w:rPr>
      </w:pPr>
      <w:r>
        <w:rPr>
          <w:sz w:val="24"/>
          <w:szCs w:val="24"/>
        </w:rPr>
        <w:t>More recently</w:t>
      </w:r>
      <w:r w:rsidR="007B4498">
        <w:rPr>
          <w:sz w:val="24"/>
          <w:szCs w:val="24"/>
        </w:rPr>
        <w:t xml:space="preserve">, there has been a rise in young vulnerable females from deprived areas being targeted by Organised Crime Groups (OCG) into criminal behaviour. The OCG will use strategies such as; segregation from their family, coerced debt, intimidation, degradation, physical and sexual violence and abuse though technology </w:t>
      </w:r>
      <w:sdt>
        <w:sdtPr>
          <w:rPr>
            <w:sz w:val="24"/>
            <w:szCs w:val="24"/>
          </w:rPr>
          <w:id w:val="-1643728973"/>
          <w:citation/>
        </w:sdtPr>
        <w:sdtContent>
          <w:r w:rsidR="007B4498">
            <w:rPr>
              <w:sz w:val="24"/>
              <w:szCs w:val="24"/>
            </w:rPr>
            <w:fldChar w:fldCharType="begin"/>
          </w:r>
          <w:r w:rsidR="007B4498">
            <w:rPr>
              <w:sz w:val="24"/>
              <w:szCs w:val="24"/>
            </w:rPr>
            <w:instrText xml:space="preserve"> CITATION Tir20 \l 2057 </w:instrText>
          </w:r>
          <w:r w:rsidR="007B4498">
            <w:rPr>
              <w:sz w:val="24"/>
              <w:szCs w:val="24"/>
            </w:rPr>
            <w:fldChar w:fldCharType="separate"/>
          </w:r>
          <w:r w:rsidR="007B4498" w:rsidRPr="001B0B91">
            <w:rPr>
              <w:noProof/>
              <w:sz w:val="24"/>
              <w:szCs w:val="24"/>
            </w:rPr>
            <w:t>(Tirion Havard, 2020)</w:t>
          </w:r>
          <w:r w:rsidR="007B4498">
            <w:rPr>
              <w:sz w:val="24"/>
              <w:szCs w:val="24"/>
            </w:rPr>
            <w:fldChar w:fldCharType="end"/>
          </w:r>
        </w:sdtContent>
      </w:sdt>
      <w:r w:rsidR="007B4498">
        <w:rPr>
          <w:sz w:val="24"/>
          <w:szCs w:val="24"/>
        </w:rPr>
        <w:t xml:space="preserve"> in order to get the females to follow orders and become involved with them. </w:t>
      </w:r>
    </w:p>
    <w:p w14:paraId="1D8F5F74" w14:textId="2D6B706F" w:rsidR="007B4498" w:rsidRDefault="007B4498" w:rsidP="00A63549">
      <w:pPr>
        <w:spacing w:line="360" w:lineRule="auto"/>
        <w:rPr>
          <w:sz w:val="24"/>
          <w:szCs w:val="24"/>
        </w:rPr>
      </w:pPr>
      <w:r>
        <w:rPr>
          <w:sz w:val="24"/>
          <w:szCs w:val="24"/>
        </w:rPr>
        <w:t xml:space="preserve">The OCG will provide the females with prohibited items such as drugs and hold them responsible for these items should they lose this to another gang or the items are seized by the police </w:t>
      </w:r>
      <w:sdt>
        <w:sdtPr>
          <w:rPr>
            <w:sz w:val="24"/>
            <w:szCs w:val="24"/>
          </w:rPr>
          <w:id w:val="10356098"/>
          <w:citation/>
        </w:sdtPr>
        <w:sdtContent>
          <w:r>
            <w:rPr>
              <w:sz w:val="24"/>
              <w:szCs w:val="24"/>
            </w:rPr>
            <w:fldChar w:fldCharType="begin"/>
          </w:r>
          <w:r>
            <w:rPr>
              <w:sz w:val="24"/>
              <w:szCs w:val="24"/>
            </w:rPr>
            <w:instrText xml:space="preserve"> CITATION Tir21 \l 2057 </w:instrText>
          </w:r>
          <w:r>
            <w:rPr>
              <w:sz w:val="24"/>
              <w:szCs w:val="24"/>
            </w:rPr>
            <w:fldChar w:fldCharType="separate"/>
          </w:r>
          <w:r w:rsidRPr="00943986">
            <w:rPr>
              <w:noProof/>
              <w:sz w:val="24"/>
              <w:szCs w:val="24"/>
            </w:rPr>
            <w:t>(Tirion Elizibeth Harvard, 2021)</w:t>
          </w:r>
          <w:r>
            <w:rPr>
              <w:sz w:val="24"/>
              <w:szCs w:val="24"/>
            </w:rPr>
            <w:fldChar w:fldCharType="end"/>
          </w:r>
        </w:sdtContent>
      </w:sdt>
      <w:r>
        <w:rPr>
          <w:sz w:val="24"/>
          <w:szCs w:val="24"/>
        </w:rPr>
        <w:t>. This means the females ‘owe’ the OCG for the items that were lost. In order to repay the debt they will have to do things such as sexual intercourse and the distribution of illegal drugs causing them to become more engrossed into the gang life until they are ‘owned’ by the OCG</w:t>
      </w:r>
      <w:r w:rsidR="00B86A41">
        <w:rPr>
          <w:sz w:val="24"/>
          <w:szCs w:val="24"/>
        </w:rPr>
        <w:t xml:space="preserve"> with no way out</w:t>
      </w:r>
      <w:r>
        <w:rPr>
          <w:sz w:val="24"/>
          <w:szCs w:val="24"/>
        </w:rPr>
        <w:t xml:space="preserve"> </w:t>
      </w:r>
      <w:sdt>
        <w:sdtPr>
          <w:rPr>
            <w:sz w:val="24"/>
            <w:szCs w:val="24"/>
          </w:rPr>
          <w:id w:val="-500736336"/>
          <w:citation/>
        </w:sdtPr>
        <w:sdtContent>
          <w:r>
            <w:rPr>
              <w:sz w:val="24"/>
              <w:szCs w:val="24"/>
            </w:rPr>
            <w:fldChar w:fldCharType="begin"/>
          </w:r>
          <w:r>
            <w:rPr>
              <w:sz w:val="24"/>
              <w:szCs w:val="24"/>
            </w:rPr>
            <w:instrText xml:space="preserve"> CITATION Tir21 \l 2057 </w:instrText>
          </w:r>
          <w:r>
            <w:rPr>
              <w:sz w:val="24"/>
              <w:szCs w:val="24"/>
            </w:rPr>
            <w:fldChar w:fldCharType="separate"/>
          </w:r>
          <w:r w:rsidRPr="00F001D6">
            <w:rPr>
              <w:noProof/>
              <w:sz w:val="24"/>
              <w:szCs w:val="24"/>
            </w:rPr>
            <w:t>(Tirion Elizibeth Harvard, 2021)</w:t>
          </w:r>
          <w:r>
            <w:rPr>
              <w:sz w:val="24"/>
              <w:szCs w:val="24"/>
            </w:rPr>
            <w:fldChar w:fldCharType="end"/>
          </w:r>
        </w:sdtContent>
      </w:sdt>
      <w:r>
        <w:rPr>
          <w:sz w:val="24"/>
          <w:szCs w:val="24"/>
        </w:rPr>
        <w:t>.</w:t>
      </w:r>
    </w:p>
    <w:p w14:paraId="099505F9" w14:textId="0D244071" w:rsidR="00A63549" w:rsidRDefault="00A63549" w:rsidP="00A63549">
      <w:pPr>
        <w:spacing w:line="360" w:lineRule="auto"/>
        <w:rPr>
          <w:sz w:val="24"/>
          <w:szCs w:val="24"/>
        </w:rPr>
      </w:pPr>
      <w:r>
        <w:rPr>
          <w:sz w:val="24"/>
          <w:szCs w:val="24"/>
        </w:rPr>
        <w:t>As a strategy to combat youth offending</w:t>
      </w:r>
      <w:r w:rsidR="00B86A41">
        <w:rPr>
          <w:sz w:val="24"/>
          <w:szCs w:val="24"/>
        </w:rPr>
        <w:t xml:space="preserve"> </w:t>
      </w:r>
      <w:r>
        <w:rPr>
          <w:sz w:val="24"/>
          <w:szCs w:val="24"/>
        </w:rPr>
        <w:t>in England and Wale</w:t>
      </w:r>
      <w:r w:rsidR="00B86A41">
        <w:rPr>
          <w:sz w:val="24"/>
          <w:szCs w:val="24"/>
        </w:rPr>
        <w:t>s,</w:t>
      </w:r>
      <w:r>
        <w:rPr>
          <w:sz w:val="24"/>
          <w:szCs w:val="24"/>
        </w:rPr>
        <w:t xml:space="preserve"> in 1998, the </w:t>
      </w:r>
      <w:r w:rsidRPr="000B345D">
        <w:rPr>
          <w:sz w:val="24"/>
          <w:szCs w:val="24"/>
        </w:rPr>
        <w:t xml:space="preserve">Home Office </w:t>
      </w:r>
      <w:r>
        <w:rPr>
          <w:sz w:val="24"/>
          <w:szCs w:val="24"/>
        </w:rPr>
        <w:t xml:space="preserve">announced </w:t>
      </w:r>
      <w:r w:rsidRPr="000B345D">
        <w:rPr>
          <w:sz w:val="24"/>
          <w:szCs w:val="24"/>
        </w:rPr>
        <w:t>they would be introducing a programme known as the ‘On Track Programme’</w:t>
      </w:r>
      <w:r>
        <w:rPr>
          <w:sz w:val="24"/>
          <w:szCs w:val="24"/>
        </w:rPr>
        <w:t xml:space="preserve"> would run for three years. T</w:t>
      </w:r>
      <w:r w:rsidRPr="000B345D">
        <w:rPr>
          <w:sz w:val="24"/>
          <w:szCs w:val="24"/>
        </w:rPr>
        <w:t>he aim of this w</w:t>
      </w:r>
      <w:r>
        <w:rPr>
          <w:sz w:val="24"/>
          <w:szCs w:val="24"/>
        </w:rPr>
        <w:t>as to</w:t>
      </w:r>
      <w:r w:rsidRPr="000B345D">
        <w:rPr>
          <w:sz w:val="24"/>
          <w:szCs w:val="24"/>
        </w:rPr>
        <w:t xml:space="preserve"> decrease</w:t>
      </w:r>
      <w:r>
        <w:rPr>
          <w:sz w:val="24"/>
          <w:szCs w:val="24"/>
        </w:rPr>
        <w:t xml:space="preserve"> </w:t>
      </w:r>
      <w:r w:rsidRPr="000B345D">
        <w:rPr>
          <w:sz w:val="24"/>
          <w:szCs w:val="24"/>
        </w:rPr>
        <w:t xml:space="preserve">crime rates and provide a safer </w:t>
      </w:r>
      <w:r>
        <w:rPr>
          <w:sz w:val="24"/>
          <w:szCs w:val="24"/>
        </w:rPr>
        <w:t xml:space="preserve">community </w:t>
      </w:r>
      <w:r w:rsidRPr="000B345D">
        <w:rPr>
          <w:sz w:val="24"/>
          <w:szCs w:val="24"/>
        </w:rPr>
        <w:t xml:space="preserve">environment </w:t>
      </w:r>
      <w:sdt>
        <w:sdtPr>
          <w:rPr>
            <w:sz w:val="24"/>
            <w:szCs w:val="24"/>
          </w:rPr>
          <w:id w:val="-2141257945"/>
          <w:citation/>
        </w:sdtPr>
        <w:sdtContent>
          <w:r w:rsidRPr="000B345D">
            <w:rPr>
              <w:sz w:val="24"/>
              <w:szCs w:val="24"/>
            </w:rPr>
            <w:fldChar w:fldCharType="begin"/>
          </w:r>
          <w:r w:rsidRPr="000B345D">
            <w:rPr>
              <w:sz w:val="24"/>
              <w:szCs w:val="24"/>
            </w:rPr>
            <w:instrText xml:space="preserve"> CITATION Der19 \l 2057 </w:instrText>
          </w:r>
          <w:r w:rsidRPr="000B345D">
            <w:rPr>
              <w:sz w:val="24"/>
              <w:szCs w:val="24"/>
            </w:rPr>
            <w:fldChar w:fldCharType="separate"/>
          </w:r>
          <w:r w:rsidRPr="000B345D">
            <w:rPr>
              <w:noProof/>
              <w:sz w:val="24"/>
              <w:szCs w:val="24"/>
            </w:rPr>
            <w:t>(Derrick Armstrong, 2019)</w:t>
          </w:r>
          <w:r w:rsidRPr="000B345D">
            <w:rPr>
              <w:sz w:val="24"/>
              <w:szCs w:val="24"/>
            </w:rPr>
            <w:fldChar w:fldCharType="end"/>
          </w:r>
        </w:sdtContent>
      </w:sdt>
      <w:r w:rsidRPr="000B345D">
        <w:rPr>
          <w:sz w:val="24"/>
          <w:szCs w:val="24"/>
        </w:rPr>
        <w:t>.</w:t>
      </w:r>
      <w:r>
        <w:rPr>
          <w:sz w:val="24"/>
          <w:szCs w:val="24"/>
        </w:rPr>
        <w:t xml:space="preserve"> </w:t>
      </w:r>
      <w:r w:rsidRPr="000B345D">
        <w:rPr>
          <w:sz w:val="24"/>
          <w:szCs w:val="24"/>
        </w:rPr>
        <w:t>The projec</w:t>
      </w:r>
      <w:r>
        <w:rPr>
          <w:sz w:val="24"/>
          <w:szCs w:val="24"/>
        </w:rPr>
        <w:t>t</w:t>
      </w:r>
      <w:r w:rsidR="009918D2">
        <w:rPr>
          <w:sz w:val="24"/>
          <w:szCs w:val="24"/>
        </w:rPr>
        <w:t xml:space="preserve"> was </w:t>
      </w:r>
      <w:r w:rsidRPr="000B345D">
        <w:rPr>
          <w:sz w:val="24"/>
          <w:szCs w:val="24"/>
        </w:rPr>
        <w:t>undertaken in 24 areas of England and Wale</w:t>
      </w:r>
      <w:r>
        <w:rPr>
          <w:sz w:val="24"/>
          <w:szCs w:val="24"/>
        </w:rPr>
        <w:t xml:space="preserve">s where rapidly increasing crime levels and </w:t>
      </w:r>
      <w:r w:rsidRPr="000B345D">
        <w:rPr>
          <w:sz w:val="24"/>
          <w:szCs w:val="24"/>
        </w:rPr>
        <w:t>deprivation</w:t>
      </w:r>
      <w:r>
        <w:rPr>
          <w:sz w:val="24"/>
          <w:szCs w:val="24"/>
        </w:rPr>
        <w:t xml:space="preserve"> was prevalent. The </w:t>
      </w:r>
      <w:r w:rsidRPr="000B345D">
        <w:rPr>
          <w:sz w:val="24"/>
          <w:szCs w:val="24"/>
        </w:rPr>
        <w:t>target</w:t>
      </w:r>
      <w:r>
        <w:rPr>
          <w:sz w:val="24"/>
          <w:szCs w:val="24"/>
        </w:rPr>
        <w:t xml:space="preserve"> audience </w:t>
      </w:r>
      <w:r w:rsidRPr="000B345D">
        <w:rPr>
          <w:sz w:val="24"/>
          <w:szCs w:val="24"/>
        </w:rPr>
        <w:t>of this w</w:t>
      </w:r>
      <w:r>
        <w:rPr>
          <w:sz w:val="24"/>
          <w:szCs w:val="24"/>
        </w:rPr>
        <w:t>ere</w:t>
      </w:r>
      <w:r w:rsidRPr="000B345D">
        <w:rPr>
          <w:sz w:val="24"/>
          <w:szCs w:val="24"/>
        </w:rPr>
        <w:t xml:space="preserve"> children between the ages of 4 </w:t>
      </w:r>
      <w:r>
        <w:rPr>
          <w:sz w:val="24"/>
          <w:szCs w:val="24"/>
        </w:rPr>
        <w:t>–</w:t>
      </w:r>
      <w:r w:rsidRPr="000B345D">
        <w:rPr>
          <w:sz w:val="24"/>
          <w:szCs w:val="24"/>
        </w:rPr>
        <w:t xml:space="preserve"> 12</w:t>
      </w:r>
      <w:r>
        <w:rPr>
          <w:sz w:val="24"/>
          <w:szCs w:val="24"/>
        </w:rPr>
        <w:t xml:space="preserve"> </w:t>
      </w:r>
      <w:sdt>
        <w:sdtPr>
          <w:rPr>
            <w:sz w:val="24"/>
            <w:szCs w:val="24"/>
          </w:rPr>
          <w:id w:val="1981419464"/>
          <w:citation/>
        </w:sdtPr>
        <w:sdtContent>
          <w:r>
            <w:rPr>
              <w:sz w:val="24"/>
              <w:szCs w:val="24"/>
            </w:rPr>
            <w:fldChar w:fldCharType="begin"/>
          </w:r>
          <w:r>
            <w:rPr>
              <w:sz w:val="24"/>
              <w:szCs w:val="24"/>
            </w:rPr>
            <w:instrText xml:space="preserve"> CITATION Der19 \l 2057 </w:instrText>
          </w:r>
          <w:r>
            <w:rPr>
              <w:sz w:val="24"/>
              <w:szCs w:val="24"/>
            </w:rPr>
            <w:fldChar w:fldCharType="separate"/>
          </w:r>
          <w:r w:rsidRPr="00324216">
            <w:rPr>
              <w:noProof/>
              <w:sz w:val="24"/>
              <w:szCs w:val="24"/>
            </w:rPr>
            <w:t>(Derrick Armstrong, 2019)</w:t>
          </w:r>
          <w:r>
            <w:rPr>
              <w:sz w:val="24"/>
              <w:szCs w:val="24"/>
            </w:rPr>
            <w:fldChar w:fldCharType="end"/>
          </w:r>
        </w:sdtContent>
      </w:sdt>
      <w:r>
        <w:rPr>
          <w:sz w:val="24"/>
          <w:szCs w:val="24"/>
        </w:rPr>
        <w:t xml:space="preserve">. </w:t>
      </w:r>
    </w:p>
    <w:p w14:paraId="3512C7BF" w14:textId="1AB4693F" w:rsidR="00A63549" w:rsidRPr="000B345D" w:rsidRDefault="00A63549" w:rsidP="00A63549">
      <w:pPr>
        <w:spacing w:line="360" w:lineRule="auto"/>
        <w:rPr>
          <w:sz w:val="24"/>
          <w:szCs w:val="24"/>
        </w:rPr>
      </w:pPr>
      <w:r w:rsidRPr="000B345D">
        <w:rPr>
          <w:sz w:val="24"/>
          <w:szCs w:val="24"/>
        </w:rPr>
        <w:t xml:space="preserve">‘On Track Youth Lifestyle Surveys’ collected data from 30,000 pupils </w:t>
      </w:r>
      <w:r>
        <w:rPr>
          <w:sz w:val="24"/>
          <w:szCs w:val="24"/>
        </w:rPr>
        <w:t>in</w:t>
      </w:r>
      <w:r w:rsidRPr="000B345D">
        <w:rPr>
          <w:sz w:val="24"/>
          <w:szCs w:val="24"/>
        </w:rPr>
        <w:t xml:space="preserve"> both primary and secondary education. The data </w:t>
      </w:r>
      <w:r>
        <w:rPr>
          <w:sz w:val="24"/>
          <w:szCs w:val="24"/>
        </w:rPr>
        <w:t xml:space="preserve">was collected </w:t>
      </w:r>
      <w:r w:rsidRPr="000B345D">
        <w:rPr>
          <w:sz w:val="24"/>
          <w:szCs w:val="24"/>
        </w:rPr>
        <w:t xml:space="preserve">from four main areas: Family, schooling, communities, and personal/group factors </w:t>
      </w:r>
      <w:sdt>
        <w:sdtPr>
          <w:rPr>
            <w:sz w:val="24"/>
            <w:szCs w:val="24"/>
          </w:rPr>
          <w:id w:val="909815880"/>
          <w:citation/>
        </w:sdtPr>
        <w:sdtContent>
          <w:r w:rsidRPr="000B345D">
            <w:rPr>
              <w:sz w:val="24"/>
              <w:szCs w:val="24"/>
            </w:rPr>
            <w:fldChar w:fldCharType="begin"/>
          </w:r>
          <w:r w:rsidRPr="000B345D">
            <w:rPr>
              <w:sz w:val="24"/>
              <w:szCs w:val="24"/>
            </w:rPr>
            <w:instrText xml:space="preserve"> CITATION Der19 \l 2057 </w:instrText>
          </w:r>
          <w:r w:rsidRPr="000B345D">
            <w:rPr>
              <w:sz w:val="24"/>
              <w:szCs w:val="24"/>
            </w:rPr>
            <w:fldChar w:fldCharType="separate"/>
          </w:r>
          <w:r w:rsidRPr="000B345D">
            <w:rPr>
              <w:noProof/>
              <w:sz w:val="24"/>
              <w:szCs w:val="24"/>
            </w:rPr>
            <w:t>(Derrick Armstrong, 2019)</w:t>
          </w:r>
          <w:r w:rsidRPr="000B345D">
            <w:rPr>
              <w:sz w:val="24"/>
              <w:szCs w:val="24"/>
            </w:rPr>
            <w:fldChar w:fldCharType="end"/>
          </w:r>
        </w:sdtContent>
      </w:sdt>
      <w:r w:rsidRPr="000B345D">
        <w:rPr>
          <w:sz w:val="24"/>
          <w:szCs w:val="24"/>
        </w:rPr>
        <w:t xml:space="preserve">, </w:t>
      </w:r>
      <w:r w:rsidR="00800DAF">
        <w:rPr>
          <w:sz w:val="24"/>
          <w:szCs w:val="24"/>
        </w:rPr>
        <w:t xml:space="preserve">by </w:t>
      </w:r>
      <w:r w:rsidRPr="000B345D">
        <w:rPr>
          <w:sz w:val="24"/>
          <w:szCs w:val="24"/>
        </w:rPr>
        <w:t xml:space="preserve">continuing to </w:t>
      </w:r>
      <w:r w:rsidRPr="000B345D">
        <w:rPr>
          <w:sz w:val="24"/>
          <w:szCs w:val="24"/>
        </w:rPr>
        <w:lastRenderedPageBreak/>
        <w:t>undertake these surveys on a regular basis</w:t>
      </w:r>
      <w:r>
        <w:rPr>
          <w:sz w:val="24"/>
          <w:szCs w:val="24"/>
        </w:rPr>
        <w:t xml:space="preserve"> </w:t>
      </w:r>
      <w:r w:rsidR="00800DAF">
        <w:rPr>
          <w:sz w:val="24"/>
          <w:szCs w:val="24"/>
        </w:rPr>
        <w:t xml:space="preserve">this </w:t>
      </w:r>
      <w:r>
        <w:rPr>
          <w:sz w:val="24"/>
          <w:szCs w:val="24"/>
        </w:rPr>
        <w:t xml:space="preserve">would </w:t>
      </w:r>
      <w:r w:rsidRPr="000B345D">
        <w:rPr>
          <w:sz w:val="24"/>
          <w:szCs w:val="24"/>
        </w:rPr>
        <w:t>provide enough relevant data from each area to see if the changes implemented</w:t>
      </w:r>
      <w:r>
        <w:rPr>
          <w:sz w:val="24"/>
          <w:szCs w:val="24"/>
        </w:rPr>
        <w:t xml:space="preserve"> have been </w:t>
      </w:r>
      <w:r w:rsidRPr="000B345D">
        <w:rPr>
          <w:sz w:val="24"/>
          <w:szCs w:val="24"/>
        </w:rPr>
        <w:t>successful</w:t>
      </w:r>
      <w:r>
        <w:rPr>
          <w:sz w:val="24"/>
          <w:szCs w:val="24"/>
        </w:rPr>
        <w:t xml:space="preserve"> with achieving their goals</w:t>
      </w:r>
      <w:r w:rsidRPr="000B345D">
        <w:rPr>
          <w:sz w:val="24"/>
          <w:szCs w:val="24"/>
        </w:rPr>
        <w:t xml:space="preserve"> </w:t>
      </w:r>
      <w:sdt>
        <w:sdtPr>
          <w:rPr>
            <w:sz w:val="24"/>
            <w:szCs w:val="24"/>
          </w:rPr>
          <w:id w:val="599532209"/>
          <w:citation/>
        </w:sdtPr>
        <w:sdtContent>
          <w:r w:rsidRPr="000B345D">
            <w:rPr>
              <w:sz w:val="24"/>
              <w:szCs w:val="24"/>
            </w:rPr>
            <w:fldChar w:fldCharType="begin"/>
          </w:r>
          <w:r w:rsidRPr="000B345D">
            <w:rPr>
              <w:sz w:val="24"/>
              <w:szCs w:val="24"/>
            </w:rPr>
            <w:instrText xml:space="preserve"> CITATION Der19 \l 2057 </w:instrText>
          </w:r>
          <w:r w:rsidRPr="000B345D">
            <w:rPr>
              <w:sz w:val="24"/>
              <w:szCs w:val="24"/>
            </w:rPr>
            <w:fldChar w:fldCharType="separate"/>
          </w:r>
          <w:r w:rsidRPr="000B345D">
            <w:rPr>
              <w:noProof/>
              <w:sz w:val="24"/>
              <w:szCs w:val="24"/>
            </w:rPr>
            <w:t>(Derrick Armstrong, 2019)</w:t>
          </w:r>
          <w:r w:rsidRPr="000B345D">
            <w:rPr>
              <w:sz w:val="24"/>
              <w:szCs w:val="24"/>
            </w:rPr>
            <w:fldChar w:fldCharType="end"/>
          </w:r>
        </w:sdtContent>
      </w:sdt>
      <w:r w:rsidRPr="000B345D">
        <w:rPr>
          <w:sz w:val="24"/>
          <w:szCs w:val="24"/>
        </w:rPr>
        <w:t>.</w:t>
      </w:r>
    </w:p>
    <w:p w14:paraId="2C85BD42" w14:textId="7F368AF8" w:rsidR="00A63549" w:rsidRDefault="00A63549" w:rsidP="00A63549">
      <w:pPr>
        <w:spacing w:line="360" w:lineRule="auto"/>
        <w:rPr>
          <w:sz w:val="24"/>
          <w:szCs w:val="24"/>
        </w:rPr>
      </w:pPr>
      <w:r>
        <w:rPr>
          <w:sz w:val="24"/>
          <w:szCs w:val="24"/>
        </w:rPr>
        <w:t>In the early stages of the On Track Programme the numbers show that around 33</w:t>
      </w:r>
      <w:r w:rsidR="00D417DE">
        <w:rPr>
          <w:sz w:val="24"/>
          <w:szCs w:val="24"/>
        </w:rPr>
        <w:t>-</w:t>
      </w:r>
      <w:r>
        <w:rPr>
          <w:sz w:val="24"/>
          <w:szCs w:val="24"/>
        </w:rPr>
        <w:t xml:space="preserve">percent of juveniles who had been flagged for threatening or abusive behaviour had shown improvements after interventions provided by the programme </w:t>
      </w:r>
      <w:sdt>
        <w:sdtPr>
          <w:rPr>
            <w:sz w:val="24"/>
            <w:szCs w:val="24"/>
          </w:rPr>
          <w:id w:val="-505667759"/>
          <w:citation/>
        </w:sdtPr>
        <w:sdtContent>
          <w:r>
            <w:rPr>
              <w:sz w:val="24"/>
              <w:szCs w:val="24"/>
            </w:rPr>
            <w:fldChar w:fldCharType="begin"/>
          </w:r>
          <w:r>
            <w:rPr>
              <w:sz w:val="24"/>
              <w:szCs w:val="24"/>
            </w:rPr>
            <w:instrText xml:space="preserve">CITATION Alaon \l 2057 </w:instrText>
          </w:r>
          <w:r>
            <w:rPr>
              <w:sz w:val="24"/>
              <w:szCs w:val="24"/>
            </w:rPr>
            <w:fldChar w:fldCharType="separate"/>
          </w:r>
          <w:r w:rsidRPr="00714652">
            <w:rPr>
              <w:noProof/>
              <w:sz w:val="24"/>
              <w:szCs w:val="24"/>
            </w:rPr>
            <w:t>(Alan France, 2004)</w:t>
          </w:r>
          <w:r>
            <w:rPr>
              <w:sz w:val="24"/>
              <w:szCs w:val="24"/>
            </w:rPr>
            <w:fldChar w:fldCharType="end"/>
          </w:r>
        </w:sdtContent>
      </w:sdt>
      <w:r>
        <w:rPr>
          <w:sz w:val="24"/>
          <w:szCs w:val="24"/>
        </w:rPr>
        <w:t>. Similarly juveniles involved in offending or anti-social behaviour twenty</w:t>
      </w:r>
      <w:r w:rsidR="00D417DE">
        <w:rPr>
          <w:sz w:val="24"/>
          <w:szCs w:val="24"/>
        </w:rPr>
        <w:t>-one percent</w:t>
      </w:r>
      <w:r>
        <w:rPr>
          <w:sz w:val="24"/>
          <w:szCs w:val="24"/>
        </w:rPr>
        <w:t xml:space="preserve"> shown improvements after interventions were provided </w:t>
      </w:r>
      <w:sdt>
        <w:sdtPr>
          <w:rPr>
            <w:sz w:val="24"/>
            <w:szCs w:val="24"/>
          </w:rPr>
          <w:id w:val="1594433911"/>
          <w:citation/>
        </w:sdtPr>
        <w:sdtContent>
          <w:r>
            <w:rPr>
              <w:sz w:val="24"/>
              <w:szCs w:val="24"/>
            </w:rPr>
            <w:fldChar w:fldCharType="begin"/>
          </w:r>
          <w:r>
            <w:rPr>
              <w:sz w:val="24"/>
              <w:szCs w:val="24"/>
            </w:rPr>
            <w:instrText xml:space="preserve"> CITATION Alaon \l 2057 </w:instrText>
          </w:r>
          <w:r>
            <w:rPr>
              <w:sz w:val="24"/>
              <w:szCs w:val="24"/>
            </w:rPr>
            <w:fldChar w:fldCharType="separate"/>
          </w:r>
          <w:r w:rsidRPr="00A660EE">
            <w:rPr>
              <w:noProof/>
              <w:sz w:val="24"/>
              <w:szCs w:val="24"/>
            </w:rPr>
            <w:t>(Alan France, 2004)</w:t>
          </w:r>
          <w:r>
            <w:rPr>
              <w:sz w:val="24"/>
              <w:szCs w:val="24"/>
            </w:rPr>
            <w:fldChar w:fldCharType="end"/>
          </w:r>
        </w:sdtContent>
      </w:sdt>
      <w:r w:rsidR="00D417DE">
        <w:rPr>
          <w:sz w:val="24"/>
          <w:szCs w:val="24"/>
        </w:rPr>
        <w:t>. Proving</w:t>
      </w:r>
      <w:r>
        <w:rPr>
          <w:sz w:val="24"/>
          <w:szCs w:val="24"/>
        </w:rPr>
        <w:t xml:space="preserve"> itself to be</w:t>
      </w:r>
      <w:r w:rsidR="0054328F">
        <w:rPr>
          <w:sz w:val="24"/>
          <w:szCs w:val="24"/>
        </w:rPr>
        <w:t xml:space="preserve"> </w:t>
      </w:r>
      <w:r>
        <w:rPr>
          <w:sz w:val="24"/>
          <w:szCs w:val="24"/>
        </w:rPr>
        <w:t>successful in creating more opportunities in deprived areas for those children and their families at a higher risk.</w:t>
      </w:r>
    </w:p>
    <w:p w14:paraId="21BA62C6" w14:textId="63062C9C" w:rsidR="00A63549" w:rsidRDefault="00A63549" w:rsidP="00A63549">
      <w:pPr>
        <w:spacing w:line="360" w:lineRule="auto"/>
        <w:rPr>
          <w:sz w:val="24"/>
          <w:szCs w:val="24"/>
        </w:rPr>
      </w:pPr>
      <w:r w:rsidRPr="000B345D">
        <w:rPr>
          <w:sz w:val="24"/>
          <w:szCs w:val="24"/>
        </w:rPr>
        <w:t xml:space="preserve">Between 2000 and 2008 </w:t>
      </w:r>
      <w:r>
        <w:rPr>
          <w:sz w:val="24"/>
          <w:szCs w:val="24"/>
        </w:rPr>
        <w:t>research shows</w:t>
      </w:r>
      <w:r w:rsidRPr="000B345D">
        <w:rPr>
          <w:sz w:val="24"/>
          <w:szCs w:val="24"/>
        </w:rPr>
        <w:t xml:space="preserve"> that approx. </w:t>
      </w:r>
      <w:r>
        <w:rPr>
          <w:sz w:val="24"/>
          <w:szCs w:val="24"/>
        </w:rPr>
        <w:t>60</w:t>
      </w:r>
      <w:r w:rsidR="0054328F">
        <w:rPr>
          <w:sz w:val="24"/>
          <w:szCs w:val="24"/>
        </w:rPr>
        <w:t>-</w:t>
      </w:r>
      <w:r>
        <w:rPr>
          <w:sz w:val="24"/>
          <w:szCs w:val="24"/>
        </w:rPr>
        <w:t xml:space="preserve">percent </w:t>
      </w:r>
      <w:r w:rsidRPr="000B345D">
        <w:rPr>
          <w:sz w:val="24"/>
          <w:szCs w:val="24"/>
        </w:rPr>
        <w:t>of you</w:t>
      </w:r>
      <w:r>
        <w:rPr>
          <w:sz w:val="24"/>
          <w:szCs w:val="24"/>
        </w:rPr>
        <w:t>th</w:t>
      </w:r>
      <w:r w:rsidRPr="000B345D">
        <w:rPr>
          <w:sz w:val="24"/>
          <w:szCs w:val="24"/>
        </w:rPr>
        <w:t xml:space="preserve"> offenders </w:t>
      </w:r>
      <w:r>
        <w:rPr>
          <w:sz w:val="24"/>
          <w:szCs w:val="24"/>
        </w:rPr>
        <w:t xml:space="preserve">who received assistance through early intervention programmes </w:t>
      </w:r>
      <w:r w:rsidRPr="000B345D">
        <w:rPr>
          <w:sz w:val="24"/>
          <w:szCs w:val="24"/>
        </w:rPr>
        <w:t xml:space="preserve">would </w:t>
      </w:r>
      <w:r>
        <w:rPr>
          <w:sz w:val="24"/>
          <w:szCs w:val="24"/>
        </w:rPr>
        <w:t xml:space="preserve">not </w:t>
      </w:r>
      <w:r w:rsidRPr="000B345D">
        <w:rPr>
          <w:sz w:val="24"/>
          <w:szCs w:val="24"/>
        </w:rPr>
        <w:t xml:space="preserve">go on to re-offend </w:t>
      </w:r>
      <w:r>
        <w:rPr>
          <w:sz w:val="24"/>
          <w:szCs w:val="24"/>
        </w:rPr>
        <w:t>or</w:t>
      </w:r>
      <w:r w:rsidRPr="000B345D">
        <w:rPr>
          <w:sz w:val="24"/>
          <w:szCs w:val="24"/>
        </w:rPr>
        <w:t xml:space="preserve"> commit crime </w:t>
      </w:r>
      <w:sdt>
        <w:sdtPr>
          <w:rPr>
            <w:sz w:val="24"/>
            <w:szCs w:val="24"/>
          </w:rPr>
          <w:id w:val="-1709552919"/>
          <w:citation/>
        </w:sdtPr>
        <w:sdtContent>
          <w:r w:rsidRPr="000B345D">
            <w:rPr>
              <w:sz w:val="24"/>
              <w:szCs w:val="24"/>
            </w:rPr>
            <w:fldChar w:fldCharType="begin"/>
          </w:r>
          <w:r w:rsidRPr="000B345D">
            <w:rPr>
              <w:sz w:val="24"/>
              <w:szCs w:val="24"/>
            </w:rPr>
            <w:instrText xml:space="preserve"> CITATION Dav12 \l 2057 </w:instrText>
          </w:r>
          <w:r w:rsidRPr="000B345D">
            <w:rPr>
              <w:sz w:val="24"/>
              <w:szCs w:val="24"/>
            </w:rPr>
            <w:fldChar w:fldCharType="separate"/>
          </w:r>
          <w:r w:rsidRPr="000B345D">
            <w:rPr>
              <w:noProof/>
              <w:sz w:val="24"/>
              <w:szCs w:val="24"/>
            </w:rPr>
            <w:t>(Smith, 2012)</w:t>
          </w:r>
          <w:r w:rsidRPr="000B345D">
            <w:rPr>
              <w:sz w:val="24"/>
              <w:szCs w:val="24"/>
            </w:rPr>
            <w:fldChar w:fldCharType="end"/>
          </w:r>
        </w:sdtContent>
      </w:sdt>
      <w:r w:rsidRPr="000B345D">
        <w:rPr>
          <w:sz w:val="24"/>
          <w:szCs w:val="24"/>
        </w:rPr>
        <w:t xml:space="preserve">. </w:t>
      </w:r>
      <w:r>
        <w:rPr>
          <w:sz w:val="24"/>
          <w:szCs w:val="24"/>
        </w:rPr>
        <w:t>In 2021 the amount of first-time youth offenders had fallen by 20</w:t>
      </w:r>
      <w:r w:rsidR="00577487">
        <w:rPr>
          <w:sz w:val="24"/>
          <w:szCs w:val="24"/>
        </w:rPr>
        <w:t>-</w:t>
      </w:r>
      <w:r>
        <w:rPr>
          <w:sz w:val="24"/>
          <w:szCs w:val="24"/>
        </w:rPr>
        <w:t>percent over the last decade and youth reoffending to have dropped by 4</w:t>
      </w:r>
      <w:r w:rsidR="00577487">
        <w:rPr>
          <w:sz w:val="24"/>
          <w:szCs w:val="24"/>
        </w:rPr>
        <w:t>-</w:t>
      </w:r>
      <w:r>
        <w:rPr>
          <w:sz w:val="24"/>
          <w:szCs w:val="24"/>
        </w:rPr>
        <w:t xml:space="preserve">percent </w:t>
      </w:r>
      <w:sdt>
        <w:sdtPr>
          <w:rPr>
            <w:sz w:val="24"/>
            <w:szCs w:val="24"/>
          </w:rPr>
          <w:id w:val="-2082976231"/>
          <w:citation/>
        </w:sdtPr>
        <w:sdtContent>
          <w:r w:rsidRPr="000B345D">
            <w:rPr>
              <w:sz w:val="24"/>
              <w:szCs w:val="24"/>
            </w:rPr>
            <w:fldChar w:fldCharType="begin"/>
          </w:r>
          <w:r w:rsidRPr="000B345D">
            <w:rPr>
              <w:sz w:val="24"/>
              <w:szCs w:val="24"/>
            </w:rPr>
            <w:instrText xml:space="preserve"> CITATION Jus22 \l 2057 </w:instrText>
          </w:r>
          <w:r w:rsidRPr="000B345D">
            <w:rPr>
              <w:sz w:val="24"/>
              <w:szCs w:val="24"/>
            </w:rPr>
            <w:fldChar w:fldCharType="separate"/>
          </w:r>
          <w:r w:rsidRPr="000B345D">
            <w:rPr>
              <w:noProof/>
              <w:sz w:val="24"/>
              <w:szCs w:val="24"/>
            </w:rPr>
            <w:t>(Justice, 2022)</w:t>
          </w:r>
          <w:r w:rsidRPr="000B345D">
            <w:rPr>
              <w:sz w:val="24"/>
              <w:szCs w:val="24"/>
            </w:rPr>
            <w:fldChar w:fldCharType="end"/>
          </w:r>
        </w:sdtContent>
      </w:sdt>
      <w:r w:rsidR="00577487">
        <w:rPr>
          <w:sz w:val="24"/>
          <w:szCs w:val="24"/>
        </w:rPr>
        <w:t xml:space="preserve">, this </w:t>
      </w:r>
      <w:r>
        <w:rPr>
          <w:sz w:val="24"/>
          <w:szCs w:val="24"/>
        </w:rPr>
        <w:t xml:space="preserve">being the sixth consecutive year for that number to have decreased showing early intervention to be a successful tool. </w:t>
      </w:r>
    </w:p>
    <w:p w14:paraId="066BF896" w14:textId="77777777" w:rsidR="00A63549" w:rsidRDefault="00A63549" w:rsidP="00A63549">
      <w:pPr>
        <w:spacing w:line="360" w:lineRule="auto"/>
        <w:rPr>
          <w:sz w:val="24"/>
          <w:szCs w:val="24"/>
        </w:rPr>
      </w:pPr>
      <w:r>
        <w:rPr>
          <w:sz w:val="24"/>
          <w:szCs w:val="24"/>
        </w:rPr>
        <w:t xml:space="preserve">To conclude, many young vulnerable people in society are at risk of becoming involved in a life of crime through many different means. Early interventions have proven to be successful in lowering this number by providing the youths with alternative options and support. This has proven to be successful in most cases as long as the right programme is implemented into the right area. </w:t>
      </w:r>
    </w:p>
    <w:p w14:paraId="2BFC6824" w14:textId="6FF23C88" w:rsidR="00A63549" w:rsidRDefault="00A63549" w:rsidP="00A63549"/>
    <w:p w14:paraId="3B091256" w14:textId="66113A7E" w:rsidR="00A63549" w:rsidRDefault="00A63549" w:rsidP="00A63549"/>
    <w:p w14:paraId="3DFDD807" w14:textId="4E555FBB" w:rsidR="00A63549" w:rsidRDefault="00A63549" w:rsidP="00A63549"/>
    <w:p w14:paraId="4392973C" w14:textId="77777777" w:rsidR="00A63549" w:rsidRDefault="00A63549" w:rsidP="00A63549">
      <w:pPr>
        <w:spacing w:line="360" w:lineRule="auto"/>
        <w:rPr>
          <w:sz w:val="24"/>
          <w:szCs w:val="24"/>
        </w:rPr>
      </w:pPr>
    </w:p>
    <w:p w14:paraId="20136E94" w14:textId="77777777" w:rsidR="00A63549" w:rsidRDefault="00A63549" w:rsidP="00A63549">
      <w:pPr>
        <w:spacing w:line="360" w:lineRule="auto"/>
        <w:rPr>
          <w:sz w:val="24"/>
          <w:szCs w:val="24"/>
        </w:rPr>
      </w:pPr>
    </w:p>
    <w:p w14:paraId="41BB47DD" w14:textId="77777777" w:rsidR="00A63549" w:rsidRDefault="00A63549" w:rsidP="00A63549">
      <w:pPr>
        <w:spacing w:line="360" w:lineRule="auto"/>
        <w:rPr>
          <w:sz w:val="24"/>
          <w:szCs w:val="24"/>
        </w:rPr>
      </w:pPr>
    </w:p>
    <w:p w14:paraId="24278A07" w14:textId="77777777" w:rsidR="00A63549" w:rsidRDefault="00A63549" w:rsidP="00A63549">
      <w:pPr>
        <w:spacing w:line="360" w:lineRule="auto"/>
        <w:rPr>
          <w:sz w:val="24"/>
          <w:szCs w:val="24"/>
        </w:rPr>
      </w:pPr>
    </w:p>
    <w:p w14:paraId="03AD692A" w14:textId="77777777" w:rsidR="00A63549" w:rsidRDefault="00A63549" w:rsidP="00A63549">
      <w:pPr>
        <w:spacing w:line="360" w:lineRule="auto"/>
        <w:rPr>
          <w:sz w:val="24"/>
          <w:szCs w:val="24"/>
        </w:rPr>
      </w:pPr>
    </w:p>
    <w:p w14:paraId="739B73D9" w14:textId="1BE6E35F" w:rsidR="00A63549" w:rsidRPr="000E11D1" w:rsidRDefault="00A63549" w:rsidP="00A63549">
      <w:pPr>
        <w:spacing w:line="360" w:lineRule="auto"/>
        <w:rPr>
          <w:sz w:val="24"/>
          <w:szCs w:val="24"/>
        </w:rPr>
      </w:pPr>
      <w:r w:rsidRPr="000E11D1">
        <w:rPr>
          <w:sz w:val="24"/>
          <w:szCs w:val="24"/>
        </w:rPr>
        <w:lastRenderedPageBreak/>
        <w:t xml:space="preserve">For assignment four I will examine the effectiveness of a partnership approach when it is used as a strategy for the rehabilitation of offenders. </w:t>
      </w:r>
      <w:r>
        <w:rPr>
          <w:sz w:val="24"/>
          <w:szCs w:val="24"/>
        </w:rPr>
        <w:t xml:space="preserve">I will discover what strategies have been implemented in certain areas, their plan to stop reoffending and whether this has been successful in achieving this. </w:t>
      </w:r>
    </w:p>
    <w:p w14:paraId="2DB8472A" w14:textId="77777777" w:rsidR="00A63549" w:rsidRDefault="00A63549" w:rsidP="00A63549">
      <w:pPr>
        <w:spacing w:line="360" w:lineRule="auto"/>
        <w:rPr>
          <w:sz w:val="24"/>
          <w:szCs w:val="24"/>
        </w:rPr>
      </w:pPr>
      <w:r w:rsidRPr="000E11D1">
        <w:rPr>
          <w:sz w:val="24"/>
          <w:szCs w:val="24"/>
        </w:rPr>
        <w:t xml:space="preserve">Offenders when being released from prison will have to engage in a rehabilitation programme before being released. This ensures that the person is well equipped with overcoming the effects of being in prison and also matters that were regarded as </w:t>
      </w:r>
      <w:r>
        <w:rPr>
          <w:sz w:val="24"/>
          <w:szCs w:val="24"/>
        </w:rPr>
        <w:t xml:space="preserve">being </w:t>
      </w:r>
      <w:r w:rsidRPr="000E11D1">
        <w:rPr>
          <w:sz w:val="24"/>
          <w:szCs w:val="24"/>
        </w:rPr>
        <w:t xml:space="preserve">vital </w:t>
      </w:r>
      <w:r>
        <w:rPr>
          <w:sz w:val="24"/>
          <w:szCs w:val="24"/>
        </w:rPr>
        <w:t>to</w:t>
      </w:r>
      <w:r w:rsidRPr="000E11D1">
        <w:rPr>
          <w:sz w:val="24"/>
          <w:szCs w:val="24"/>
        </w:rPr>
        <w:t xml:space="preserve"> their incarceration. </w:t>
      </w:r>
      <w:sdt>
        <w:sdtPr>
          <w:rPr>
            <w:sz w:val="24"/>
            <w:szCs w:val="24"/>
          </w:rPr>
          <w:id w:val="-672415171"/>
          <w:citation/>
        </w:sdtPr>
        <w:sdtContent>
          <w:r w:rsidRPr="000E11D1">
            <w:rPr>
              <w:sz w:val="24"/>
              <w:szCs w:val="24"/>
            </w:rPr>
            <w:fldChar w:fldCharType="begin"/>
          </w:r>
          <w:r w:rsidRPr="000E11D1">
            <w:rPr>
              <w:sz w:val="24"/>
              <w:szCs w:val="24"/>
            </w:rPr>
            <w:instrText xml:space="preserve"> CITATION Nat15 \l 2057 </w:instrText>
          </w:r>
          <w:r w:rsidRPr="000E11D1">
            <w:rPr>
              <w:sz w:val="24"/>
              <w:szCs w:val="24"/>
            </w:rPr>
            <w:fldChar w:fldCharType="separate"/>
          </w:r>
          <w:r w:rsidRPr="000E11D1">
            <w:rPr>
              <w:noProof/>
              <w:sz w:val="24"/>
              <w:szCs w:val="24"/>
            </w:rPr>
            <w:t>(Service, 2015)</w:t>
          </w:r>
          <w:r w:rsidRPr="000E11D1">
            <w:rPr>
              <w:sz w:val="24"/>
              <w:szCs w:val="24"/>
            </w:rPr>
            <w:fldChar w:fldCharType="end"/>
          </w:r>
        </w:sdtContent>
      </w:sdt>
      <w:r w:rsidRPr="000E11D1">
        <w:rPr>
          <w:sz w:val="24"/>
          <w:szCs w:val="24"/>
        </w:rPr>
        <w:t xml:space="preserve">. </w:t>
      </w:r>
    </w:p>
    <w:p w14:paraId="118EEF80" w14:textId="1B01AE6F" w:rsidR="00A63549" w:rsidRDefault="00A63549" w:rsidP="00A63549">
      <w:pPr>
        <w:spacing w:line="360" w:lineRule="auto"/>
        <w:rPr>
          <w:sz w:val="24"/>
          <w:szCs w:val="24"/>
        </w:rPr>
      </w:pPr>
      <w:r>
        <w:rPr>
          <w:sz w:val="24"/>
          <w:szCs w:val="24"/>
        </w:rPr>
        <w:t>When looking at offenders compared to their ethnicity, in March 2020, It is found that Black and Ethnic Minority (BAME) groups make up 27</w:t>
      </w:r>
      <w:r w:rsidR="00A07B4D">
        <w:rPr>
          <w:sz w:val="24"/>
          <w:szCs w:val="24"/>
        </w:rPr>
        <w:t>-</w:t>
      </w:r>
      <w:r>
        <w:rPr>
          <w:sz w:val="24"/>
          <w:szCs w:val="24"/>
        </w:rPr>
        <w:t>percent of prison numbers compared to 13</w:t>
      </w:r>
      <w:r w:rsidR="00A07B4D">
        <w:rPr>
          <w:sz w:val="24"/>
          <w:szCs w:val="24"/>
        </w:rPr>
        <w:t>-</w:t>
      </w:r>
      <w:r>
        <w:rPr>
          <w:sz w:val="24"/>
          <w:szCs w:val="24"/>
        </w:rPr>
        <w:t xml:space="preserve">percent of the general population </w:t>
      </w:r>
      <w:sdt>
        <w:sdtPr>
          <w:rPr>
            <w:sz w:val="24"/>
            <w:szCs w:val="24"/>
          </w:rPr>
          <w:id w:val="933401096"/>
          <w:citation/>
        </w:sdtPr>
        <w:sdtContent>
          <w:r>
            <w:rPr>
              <w:sz w:val="24"/>
              <w:szCs w:val="24"/>
            </w:rPr>
            <w:fldChar w:fldCharType="begin"/>
          </w:r>
          <w:r>
            <w:rPr>
              <w:sz w:val="24"/>
              <w:szCs w:val="24"/>
            </w:rPr>
            <w:instrText xml:space="preserve"> CITATION HMI20 \l 2057 </w:instrText>
          </w:r>
          <w:r>
            <w:rPr>
              <w:sz w:val="24"/>
              <w:szCs w:val="24"/>
            </w:rPr>
            <w:fldChar w:fldCharType="separate"/>
          </w:r>
          <w:r w:rsidRPr="00603C59">
            <w:rPr>
              <w:noProof/>
              <w:sz w:val="24"/>
              <w:szCs w:val="24"/>
            </w:rPr>
            <w:t>(Prisons, 2020)</w:t>
          </w:r>
          <w:r>
            <w:rPr>
              <w:sz w:val="24"/>
              <w:szCs w:val="24"/>
            </w:rPr>
            <w:fldChar w:fldCharType="end"/>
          </w:r>
        </w:sdtContent>
      </w:sdt>
      <w:r>
        <w:rPr>
          <w:sz w:val="24"/>
          <w:szCs w:val="24"/>
        </w:rPr>
        <w:t>. It was also noted that black offenders are incarcerated at a considerably disproportionate rate, representing only 3</w:t>
      </w:r>
      <w:r w:rsidR="00DE4DA9">
        <w:rPr>
          <w:sz w:val="24"/>
          <w:szCs w:val="24"/>
        </w:rPr>
        <w:t>-</w:t>
      </w:r>
      <w:r>
        <w:rPr>
          <w:sz w:val="24"/>
          <w:szCs w:val="24"/>
        </w:rPr>
        <w:t>percent of the population but 13</w:t>
      </w:r>
      <w:r w:rsidR="00DE4DA9">
        <w:rPr>
          <w:sz w:val="24"/>
          <w:szCs w:val="24"/>
        </w:rPr>
        <w:t>-</w:t>
      </w:r>
      <w:r>
        <w:rPr>
          <w:sz w:val="24"/>
          <w:szCs w:val="24"/>
        </w:rPr>
        <w:t xml:space="preserve">percent of numbers in prison within the UK. </w:t>
      </w:r>
      <w:sdt>
        <w:sdtPr>
          <w:rPr>
            <w:sz w:val="24"/>
            <w:szCs w:val="24"/>
          </w:rPr>
          <w:id w:val="1501541850"/>
          <w:citation/>
        </w:sdtPr>
        <w:sdtContent>
          <w:r>
            <w:rPr>
              <w:sz w:val="24"/>
              <w:szCs w:val="24"/>
            </w:rPr>
            <w:fldChar w:fldCharType="begin"/>
          </w:r>
          <w:r>
            <w:rPr>
              <w:sz w:val="24"/>
              <w:szCs w:val="24"/>
            </w:rPr>
            <w:instrText xml:space="preserve"> CITATION Geo22 \l 2057 </w:instrText>
          </w:r>
          <w:r>
            <w:rPr>
              <w:sz w:val="24"/>
              <w:szCs w:val="24"/>
            </w:rPr>
            <w:fldChar w:fldCharType="separate"/>
          </w:r>
          <w:r w:rsidRPr="00603C59">
            <w:rPr>
              <w:noProof/>
              <w:sz w:val="24"/>
              <w:szCs w:val="24"/>
            </w:rPr>
            <w:t>(Sturge, 2022)</w:t>
          </w:r>
          <w:r>
            <w:rPr>
              <w:sz w:val="24"/>
              <w:szCs w:val="24"/>
            </w:rPr>
            <w:fldChar w:fldCharType="end"/>
          </w:r>
        </w:sdtContent>
      </w:sdt>
      <w:r>
        <w:rPr>
          <w:sz w:val="24"/>
          <w:szCs w:val="24"/>
        </w:rPr>
        <w:t>.</w:t>
      </w:r>
    </w:p>
    <w:p w14:paraId="3386C1CA" w14:textId="77777777" w:rsidR="00A63549" w:rsidRPr="000E11D1" w:rsidRDefault="00A63549" w:rsidP="00A63549">
      <w:pPr>
        <w:spacing w:line="360" w:lineRule="auto"/>
        <w:rPr>
          <w:sz w:val="24"/>
          <w:szCs w:val="24"/>
        </w:rPr>
      </w:pPr>
      <w:r w:rsidRPr="000E11D1">
        <w:rPr>
          <w:sz w:val="24"/>
          <w:szCs w:val="24"/>
        </w:rPr>
        <w:t>In order to ensure the prisoner is adequately equipped with re-entering life outside of prison</w:t>
      </w:r>
      <w:r>
        <w:rPr>
          <w:sz w:val="24"/>
          <w:szCs w:val="24"/>
        </w:rPr>
        <w:t xml:space="preserve">, </w:t>
      </w:r>
      <w:r w:rsidRPr="000E11D1">
        <w:rPr>
          <w:sz w:val="24"/>
          <w:szCs w:val="24"/>
        </w:rPr>
        <w:t xml:space="preserve">collaborations with local agencies should be completed </w:t>
      </w:r>
      <w:sdt>
        <w:sdtPr>
          <w:rPr>
            <w:sz w:val="24"/>
            <w:szCs w:val="24"/>
          </w:rPr>
          <w:id w:val="-698094052"/>
          <w:citation/>
        </w:sdtPr>
        <w:sdtContent>
          <w:r w:rsidRPr="000E11D1">
            <w:rPr>
              <w:sz w:val="24"/>
              <w:szCs w:val="24"/>
            </w:rPr>
            <w:fldChar w:fldCharType="begin"/>
          </w:r>
          <w:r w:rsidRPr="000E11D1">
            <w:rPr>
              <w:sz w:val="24"/>
              <w:szCs w:val="24"/>
            </w:rPr>
            <w:instrText xml:space="preserve"> CITATION Nat15 \l 2057 </w:instrText>
          </w:r>
          <w:r w:rsidRPr="000E11D1">
            <w:rPr>
              <w:sz w:val="24"/>
              <w:szCs w:val="24"/>
            </w:rPr>
            <w:fldChar w:fldCharType="separate"/>
          </w:r>
          <w:r w:rsidRPr="000E11D1">
            <w:rPr>
              <w:noProof/>
              <w:sz w:val="24"/>
              <w:szCs w:val="24"/>
            </w:rPr>
            <w:t>(Service, 2015)</w:t>
          </w:r>
          <w:r w:rsidRPr="000E11D1">
            <w:rPr>
              <w:sz w:val="24"/>
              <w:szCs w:val="24"/>
            </w:rPr>
            <w:fldChar w:fldCharType="end"/>
          </w:r>
        </w:sdtContent>
      </w:sdt>
      <w:r w:rsidRPr="000E11D1">
        <w:rPr>
          <w:sz w:val="24"/>
          <w:szCs w:val="24"/>
        </w:rPr>
        <w:t xml:space="preserve">. The collaborations with partner agencies are often referred to as ‘partnership approaches’ and are used as means to tackle the complex issue that has become offender rehabilitation </w:t>
      </w:r>
      <w:sdt>
        <w:sdtPr>
          <w:rPr>
            <w:sz w:val="24"/>
            <w:szCs w:val="24"/>
          </w:rPr>
          <w:id w:val="1488595743"/>
          <w:citation/>
        </w:sdtPr>
        <w:sdtContent>
          <w:r w:rsidRPr="000E11D1">
            <w:rPr>
              <w:sz w:val="24"/>
              <w:szCs w:val="24"/>
            </w:rPr>
            <w:fldChar w:fldCharType="begin"/>
          </w:r>
          <w:r w:rsidRPr="000E11D1">
            <w:rPr>
              <w:sz w:val="24"/>
              <w:szCs w:val="24"/>
            </w:rPr>
            <w:instrText xml:space="preserve">CITATION Pat19 \l 2057 </w:instrText>
          </w:r>
          <w:r w:rsidRPr="000E11D1">
            <w:rPr>
              <w:sz w:val="24"/>
              <w:szCs w:val="24"/>
            </w:rPr>
            <w:fldChar w:fldCharType="separate"/>
          </w:r>
          <w:r w:rsidRPr="000E11D1">
            <w:rPr>
              <w:noProof/>
              <w:sz w:val="24"/>
              <w:szCs w:val="24"/>
            </w:rPr>
            <w:t>(Singh, 2019)</w:t>
          </w:r>
          <w:r w:rsidRPr="000E11D1">
            <w:rPr>
              <w:sz w:val="24"/>
              <w:szCs w:val="24"/>
            </w:rPr>
            <w:fldChar w:fldCharType="end"/>
          </w:r>
        </w:sdtContent>
      </w:sdt>
      <w:r w:rsidRPr="000E11D1">
        <w:rPr>
          <w:sz w:val="24"/>
          <w:szCs w:val="24"/>
        </w:rPr>
        <w:t xml:space="preserve">. </w:t>
      </w:r>
    </w:p>
    <w:p w14:paraId="53C53660" w14:textId="77777777" w:rsidR="00A63549" w:rsidRDefault="00A63549" w:rsidP="00A63549">
      <w:pPr>
        <w:spacing w:line="360" w:lineRule="auto"/>
        <w:rPr>
          <w:sz w:val="24"/>
          <w:szCs w:val="24"/>
        </w:rPr>
      </w:pPr>
      <w:r w:rsidRPr="000E11D1">
        <w:rPr>
          <w:sz w:val="24"/>
          <w:szCs w:val="24"/>
        </w:rPr>
        <w:t xml:space="preserve">The idea </w:t>
      </w:r>
      <w:r>
        <w:rPr>
          <w:sz w:val="24"/>
          <w:szCs w:val="24"/>
        </w:rPr>
        <w:t xml:space="preserve">behind this approach is that no single agency has the capabilities to provide that individual with the level of support he/she requires to efficiently rehabilitate that person on their own </w:t>
      </w:r>
      <w:sdt>
        <w:sdtPr>
          <w:rPr>
            <w:sz w:val="24"/>
            <w:szCs w:val="24"/>
          </w:rPr>
          <w:id w:val="1129447937"/>
          <w:citation/>
        </w:sdtPr>
        <w:sdtContent>
          <w:r>
            <w:rPr>
              <w:sz w:val="24"/>
              <w:szCs w:val="24"/>
            </w:rPr>
            <w:fldChar w:fldCharType="begin"/>
          </w:r>
          <w:r>
            <w:rPr>
              <w:sz w:val="24"/>
              <w:szCs w:val="24"/>
            </w:rPr>
            <w:instrText xml:space="preserve"> CITATION Geo11 \l 2057 </w:instrText>
          </w:r>
          <w:r>
            <w:rPr>
              <w:sz w:val="24"/>
              <w:szCs w:val="24"/>
            </w:rPr>
            <w:fldChar w:fldCharType="separate"/>
          </w:r>
          <w:r w:rsidRPr="00DC4F03">
            <w:rPr>
              <w:noProof/>
              <w:sz w:val="24"/>
              <w:szCs w:val="24"/>
            </w:rPr>
            <w:t>(Geoff Berry, 2011)</w:t>
          </w:r>
          <w:r>
            <w:rPr>
              <w:sz w:val="24"/>
              <w:szCs w:val="24"/>
            </w:rPr>
            <w:fldChar w:fldCharType="end"/>
          </w:r>
        </w:sdtContent>
      </w:sdt>
      <w:r>
        <w:rPr>
          <w:sz w:val="24"/>
          <w:szCs w:val="24"/>
        </w:rPr>
        <w:t xml:space="preserve">. However, by introducing the offender to a multitude of agencies and working together all of the offenders needs can be met, achieving the best outcome for both offender and society </w:t>
      </w:r>
      <w:sdt>
        <w:sdtPr>
          <w:rPr>
            <w:sz w:val="24"/>
            <w:szCs w:val="24"/>
          </w:rPr>
          <w:id w:val="-299298230"/>
          <w:citation/>
        </w:sdtPr>
        <w:sdtContent>
          <w:r>
            <w:rPr>
              <w:sz w:val="24"/>
              <w:szCs w:val="24"/>
            </w:rPr>
            <w:fldChar w:fldCharType="begin"/>
          </w:r>
          <w:r>
            <w:rPr>
              <w:sz w:val="24"/>
              <w:szCs w:val="24"/>
            </w:rPr>
            <w:instrText xml:space="preserve"> CITATION Geo11 \l 2057 </w:instrText>
          </w:r>
          <w:r>
            <w:rPr>
              <w:sz w:val="24"/>
              <w:szCs w:val="24"/>
            </w:rPr>
            <w:fldChar w:fldCharType="separate"/>
          </w:r>
          <w:r w:rsidRPr="000E11D1">
            <w:rPr>
              <w:noProof/>
              <w:sz w:val="24"/>
              <w:szCs w:val="24"/>
            </w:rPr>
            <w:t>(Geoff Berry, 2011)</w:t>
          </w:r>
          <w:r>
            <w:rPr>
              <w:sz w:val="24"/>
              <w:szCs w:val="24"/>
            </w:rPr>
            <w:fldChar w:fldCharType="end"/>
          </w:r>
        </w:sdtContent>
      </w:sdt>
      <w:r>
        <w:rPr>
          <w:sz w:val="24"/>
          <w:szCs w:val="24"/>
        </w:rPr>
        <w:t xml:space="preserve">. </w:t>
      </w:r>
    </w:p>
    <w:p w14:paraId="4FC3F277" w14:textId="77777777" w:rsidR="00A63549" w:rsidRDefault="00A63549" w:rsidP="00A63549">
      <w:pPr>
        <w:spacing w:line="360" w:lineRule="auto"/>
        <w:rPr>
          <w:sz w:val="24"/>
          <w:szCs w:val="24"/>
        </w:rPr>
      </w:pPr>
      <w:r>
        <w:rPr>
          <w:sz w:val="24"/>
          <w:szCs w:val="24"/>
        </w:rPr>
        <w:t xml:space="preserve">This has been shown when studying the Integrated Offender Management (IOM) Scheme. Introduced in 2009, the IOM promotes a partnership approach from police, probation services and drug/alcohol treatment services </w:t>
      </w:r>
      <w:sdt>
        <w:sdtPr>
          <w:rPr>
            <w:sz w:val="24"/>
            <w:szCs w:val="24"/>
          </w:rPr>
          <w:id w:val="164839051"/>
          <w:citation/>
        </w:sdtPr>
        <w:sdtContent>
          <w:r>
            <w:rPr>
              <w:sz w:val="24"/>
              <w:szCs w:val="24"/>
            </w:rPr>
            <w:fldChar w:fldCharType="begin"/>
          </w:r>
          <w:r>
            <w:rPr>
              <w:sz w:val="24"/>
              <w:szCs w:val="24"/>
            </w:rPr>
            <w:instrText xml:space="preserve"> CITATION Pro11 \l 2057 </w:instrText>
          </w:r>
          <w:r>
            <w:rPr>
              <w:sz w:val="24"/>
              <w:szCs w:val="24"/>
            </w:rPr>
            <w:fldChar w:fldCharType="separate"/>
          </w:r>
          <w:r w:rsidRPr="002C0E85">
            <w:rPr>
              <w:noProof/>
              <w:sz w:val="24"/>
              <w:szCs w:val="24"/>
            </w:rPr>
            <w:t>(Professor Paul Senior, 2011)</w:t>
          </w:r>
          <w:r>
            <w:rPr>
              <w:sz w:val="24"/>
              <w:szCs w:val="24"/>
            </w:rPr>
            <w:fldChar w:fldCharType="end"/>
          </w:r>
        </w:sdtContent>
      </w:sdt>
      <w:r>
        <w:rPr>
          <w:sz w:val="24"/>
          <w:szCs w:val="24"/>
        </w:rPr>
        <w:t xml:space="preserve">. By working collaboratively the main goal was to achieve long term desistence from crime </w:t>
      </w:r>
      <w:sdt>
        <w:sdtPr>
          <w:rPr>
            <w:sz w:val="24"/>
            <w:szCs w:val="24"/>
          </w:rPr>
          <w:id w:val="-827284362"/>
          <w:citation/>
        </w:sdtPr>
        <w:sdtContent>
          <w:r>
            <w:rPr>
              <w:sz w:val="24"/>
              <w:szCs w:val="24"/>
            </w:rPr>
            <w:fldChar w:fldCharType="begin"/>
          </w:r>
          <w:r>
            <w:rPr>
              <w:sz w:val="24"/>
              <w:szCs w:val="24"/>
            </w:rPr>
            <w:instrText xml:space="preserve"> CITATION Hom16 \l 2057 </w:instrText>
          </w:r>
          <w:r>
            <w:rPr>
              <w:sz w:val="24"/>
              <w:szCs w:val="24"/>
            </w:rPr>
            <w:fldChar w:fldCharType="separate"/>
          </w:r>
          <w:r w:rsidRPr="000C67A8">
            <w:rPr>
              <w:noProof/>
              <w:sz w:val="24"/>
              <w:szCs w:val="24"/>
            </w:rPr>
            <w:t>(Office, 2016)</w:t>
          </w:r>
          <w:r>
            <w:rPr>
              <w:sz w:val="24"/>
              <w:szCs w:val="24"/>
            </w:rPr>
            <w:fldChar w:fldCharType="end"/>
          </w:r>
        </w:sdtContent>
      </w:sdt>
      <w:r>
        <w:rPr>
          <w:sz w:val="24"/>
          <w:szCs w:val="24"/>
        </w:rPr>
        <w:t xml:space="preserve">.  </w:t>
      </w:r>
    </w:p>
    <w:p w14:paraId="2B39A728" w14:textId="665CC839" w:rsidR="00A63549" w:rsidRDefault="00A63549" w:rsidP="00A63549">
      <w:pPr>
        <w:spacing w:line="360" w:lineRule="auto"/>
        <w:rPr>
          <w:sz w:val="24"/>
          <w:szCs w:val="24"/>
        </w:rPr>
      </w:pPr>
      <w:r>
        <w:rPr>
          <w:sz w:val="24"/>
          <w:szCs w:val="24"/>
        </w:rPr>
        <w:t>The IOM scheme is now present within 63</w:t>
      </w:r>
      <w:r w:rsidR="00DD3237">
        <w:rPr>
          <w:sz w:val="24"/>
          <w:szCs w:val="24"/>
        </w:rPr>
        <w:t>-</w:t>
      </w:r>
      <w:r>
        <w:rPr>
          <w:sz w:val="24"/>
          <w:szCs w:val="24"/>
        </w:rPr>
        <w:t xml:space="preserve">percent of local authority areas within England and Wales </w:t>
      </w:r>
      <w:sdt>
        <w:sdtPr>
          <w:rPr>
            <w:sz w:val="24"/>
            <w:szCs w:val="24"/>
          </w:rPr>
          <w:id w:val="1821073653"/>
          <w:citation/>
        </w:sdtPr>
        <w:sdtContent>
          <w:r w:rsidRPr="005E0A18">
            <w:rPr>
              <w:sz w:val="24"/>
              <w:szCs w:val="24"/>
            </w:rPr>
            <w:fldChar w:fldCharType="begin"/>
          </w:r>
          <w:r w:rsidRPr="005E0A18">
            <w:rPr>
              <w:sz w:val="24"/>
              <w:szCs w:val="24"/>
            </w:rPr>
            <w:instrText xml:space="preserve"> CITATION Emi15 \l 2057 </w:instrText>
          </w:r>
          <w:r w:rsidRPr="005E0A18">
            <w:rPr>
              <w:sz w:val="24"/>
              <w:szCs w:val="24"/>
            </w:rPr>
            <w:fldChar w:fldCharType="separate"/>
          </w:r>
          <w:r w:rsidRPr="005E0A18">
            <w:rPr>
              <w:noProof/>
              <w:sz w:val="24"/>
              <w:szCs w:val="24"/>
            </w:rPr>
            <w:t>(Evans, 2015)</w:t>
          </w:r>
          <w:r w:rsidRPr="005E0A18">
            <w:rPr>
              <w:sz w:val="24"/>
              <w:szCs w:val="24"/>
            </w:rPr>
            <w:fldChar w:fldCharType="end"/>
          </w:r>
        </w:sdtContent>
      </w:sdt>
      <w:r>
        <w:rPr>
          <w:sz w:val="24"/>
          <w:szCs w:val="24"/>
        </w:rPr>
        <w:t>. 98</w:t>
      </w:r>
      <w:r w:rsidR="00DD3237">
        <w:rPr>
          <w:sz w:val="24"/>
          <w:szCs w:val="24"/>
        </w:rPr>
        <w:t>-</w:t>
      </w:r>
      <w:r>
        <w:rPr>
          <w:sz w:val="24"/>
          <w:szCs w:val="24"/>
        </w:rPr>
        <w:t xml:space="preserve">percent of these areas have reported that the scheme is now in </w:t>
      </w:r>
      <w:r>
        <w:rPr>
          <w:sz w:val="24"/>
          <w:szCs w:val="24"/>
        </w:rPr>
        <w:lastRenderedPageBreak/>
        <w:t>place. Since 2011, there has been a 79</w:t>
      </w:r>
      <w:r w:rsidR="00DD3237">
        <w:rPr>
          <w:sz w:val="24"/>
          <w:szCs w:val="24"/>
        </w:rPr>
        <w:t>-</w:t>
      </w:r>
      <w:r>
        <w:rPr>
          <w:sz w:val="24"/>
          <w:szCs w:val="24"/>
        </w:rPr>
        <w:t xml:space="preserve">percent increase in communities where the scheme has been fully established </w:t>
      </w:r>
      <w:sdt>
        <w:sdtPr>
          <w:rPr>
            <w:sz w:val="24"/>
            <w:szCs w:val="24"/>
          </w:rPr>
          <w:id w:val="-833603348"/>
          <w:citation/>
        </w:sdtPr>
        <w:sdtContent>
          <w:r>
            <w:rPr>
              <w:sz w:val="24"/>
              <w:szCs w:val="24"/>
            </w:rPr>
            <w:fldChar w:fldCharType="begin"/>
          </w:r>
          <w:r>
            <w:rPr>
              <w:sz w:val="24"/>
              <w:szCs w:val="24"/>
            </w:rPr>
            <w:instrText xml:space="preserve"> CITATION Emi15 \l 2057 </w:instrText>
          </w:r>
          <w:r>
            <w:rPr>
              <w:sz w:val="24"/>
              <w:szCs w:val="24"/>
            </w:rPr>
            <w:fldChar w:fldCharType="separate"/>
          </w:r>
          <w:r w:rsidRPr="00550CDC">
            <w:rPr>
              <w:noProof/>
              <w:sz w:val="24"/>
              <w:szCs w:val="24"/>
            </w:rPr>
            <w:t>(Evans, 2015)</w:t>
          </w:r>
          <w:r>
            <w:rPr>
              <w:sz w:val="24"/>
              <w:szCs w:val="24"/>
            </w:rPr>
            <w:fldChar w:fldCharType="end"/>
          </w:r>
        </w:sdtContent>
      </w:sdt>
      <w:r>
        <w:rPr>
          <w:sz w:val="24"/>
          <w:szCs w:val="24"/>
        </w:rPr>
        <w:t xml:space="preserve">. </w:t>
      </w:r>
    </w:p>
    <w:p w14:paraId="5DCE80E5" w14:textId="4008A068" w:rsidR="00A63549" w:rsidRDefault="00A63549" w:rsidP="00A63549">
      <w:pPr>
        <w:spacing w:line="360" w:lineRule="auto"/>
        <w:rPr>
          <w:sz w:val="24"/>
          <w:szCs w:val="24"/>
        </w:rPr>
      </w:pPr>
      <w:r>
        <w:rPr>
          <w:sz w:val="24"/>
          <w:szCs w:val="24"/>
        </w:rPr>
        <w:t xml:space="preserve">Considered to be a success since being introduced </w:t>
      </w:r>
      <w:sdt>
        <w:sdtPr>
          <w:rPr>
            <w:sz w:val="24"/>
            <w:szCs w:val="24"/>
          </w:rPr>
          <w:id w:val="175390342"/>
          <w:citation/>
        </w:sdtPr>
        <w:sdtContent>
          <w:r>
            <w:rPr>
              <w:sz w:val="24"/>
              <w:szCs w:val="24"/>
            </w:rPr>
            <w:fldChar w:fldCharType="begin"/>
          </w:r>
          <w:r>
            <w:rPr>
              <w:sz w:val="24"/>
              <w:szCs w:val="24"/>
            </w:rPr>
            <w:instrText xml:space="preserve"> CITATION Emm20 \l 2057 </w:instrText>
          </w:r>
          <w:r>
            <w:rPr>
              <w:sz w:val="24"/>
              <w:szCs w:val="24"/>
            </w:rPr>
            <w:fldChar w:fldCharType="separate"/>
          </w:r>
          <w:r w:rsidRPr="00FE5EC0">
            <w:rPr>
              <w:noProof/>
              <w:sz w:val="24"/>
              <w:szCs w:val="24"/>
            </w:rPr>
            <w:t>(Hadfield, 2020)</w:t>
          </w:r>
          <w:r>
            <w:rPr>
              <w:sz w:val="24"/>
              <w:szCs w:val="24"/>
            </w:rPr>
            <w:fldChar w:fldCharType="end"/>
          </w:r>
        </w:sdtContent>
      </w:sdt>
      <w:r>
        <w:rPr>
          <w:sz w:val="24"/>
          <w:szCs w:val="24"/>
        </w:rPr>
        <w:t xml:space="preserve">, the IOM scheme has resulted in a dramatic drop of re-offending rates within these areas. This has been discovered by looking at figures of arrests 6 months prior to the IOM being introduced, and then again 6 months post introduction of the scheme </w:t>
      </w:r>
      <w:sdt>
        <w:sdtPr>
          <w:rPr>
            <w:sz w:val="24"/>
            <w:szCs w:val="24"/>
          </w:rPr>
          <w:id w:val="-2029019991"/>
          <w:citation/>
        </w:sdtPr>
        <w:sdtContent>
          <w:r>
            <w:rPr>
              <w:sz w:val="24"/>
              <w:szCs w:val="24"/>
            </w:rPr>
            <w:fldChar w:fldCharType="begin"/>
          </w:r>
          <w:r>
            <w:rPr>
              <w:sz w:val="24"/>
              <w:szCs w:val="24"/>
            </w:rPr>
            <w:instrText xml:space="preserve"> CITATION And13 \l 2057 </w:instrText>
          </w:r>
          <w:r>
            <w:rPr>
              <w:sz w:val="24"/>
              <w:szCs w:val="24"/>
            </w:rPr>
            <w:fldChar w:fldCharType="separate"/>
          </w:r>
          <w:r w:rsidRPr="007B7733">
            <w:rPr>
              <w:noProof/>
              <w:sz w:val="24"/>
              <w:szCs w:val="24"/>
            </w:rPr>
            <w:t>(Williams, 2013)</w:t>
          </w:r>
          <w:r>
            <w:rPr>
              <w:sz w:val="24"/>
              <w:szCs w:val="24"/>
            </w:rPr>
            <w:fldChar w:fldCharType="end"/>
          </w:r>
        </w:sdtContent>
      </w:sdt>
      <w:r>
        <w:rPr>
          <w:sz w:val="24"/>
          <w:szCs w:val="24"/>
        </w:rPr>
        <w:t xml:space="preserve">. Here, they found that the involvement in the drug/alcohol services to be the most beneficial for the offenders </w:t>
      </w:r>
      <w:sdt>
        <w:sdtPr>
          <w:rPr>
            <w:sz w:val="24"/>
            <w:szCs w:val="24"/>
          </w:rPr>
          <w:id w:val="-55623992"/>
          <w:citation/>
        </w:sdtPr>
        <w:sdtContent>
          <w:r>
            <w:rPr>
              <w:sz w:val="24"/>
              <w:szCs w:val="24"/>
            </w:rPr>
            <w:fldChar w:fldCharType="begin"/>
          </w:r>
          <w:r>
            <w:rPr>
              <w:sz w:val="24"/>
              <w:szCs w:val="24"/>
            </w:rPr>
            <w:instrText xml:space="preserve"> CITATION And13 \l 2057 </w:instrText>
          </w:r>
          <w:r>
            <w:rPr>
              <w:sz w:val="24"/>
              <w:szCs w:val="24"/>
            </w:rPr>
            <w:fldChar w:fldCharType="separate"/>
          </w:r>
          <w:r w:rsidRPr="00550CDC">
            <w:rPr>
              <w:noProof/>
              <w:sz w:val="24"/>
              <w:szCs w:val="24"/>
            </w:rPr>
            <w:t>(Williams, 2013)</w:t>
          </w:r>
          <w:r>
            <w:rPr>
              <w:sz w:val="24"/>
              <w:szCs w:val="24"/>
            </w:rPr>
            <w:fldChar w:fldCharType="end"/>
          </w:r>
        </w:sdtContent>
      </w:sdt>
      <w:r>
        <w:rPr>
          <w:sz w:val="24"/>
          <w:szCs w:val="24"/>
        </w:rPr>
        <w:t xml:space="preserve">. When comparing figures of those offender who received help </w:t>
      </w:r>
      <w:r w:rsidR="000067FD">
        <w:rPr>
          <w:sz w:val="24"/>
          <w:szCs w:val="24"/>
        </w:rPr>
        <w:t>from</w:t>
      </w:r>
      <w:r>
        <w:rPr>
          <w:sz w:val="24"/>
          <w:szCs w:val="24"/>
        </w:rPr>
        <w:t xml:space="preserve"> the IOM and those who did not, this shows a 67</w:t>
      </w:r>
      <w:r w:rsidR="00F368E7">
        <w:rPr>
          <w:sz w:val="24"/>
          <w:szCs w:val="24"/>
        </w:rPr>
        <w:t>-</w:t>
      </w:r>
      <w:r>
        <w:rPr>
          <w:sz w:val="24"/>
          <w:szCs w:val="24"/>
        </w:rPr>
        <w:t>percent decrease of those who were involved in serious offences compared to a 16</w:t>
      </w:r>
      <w:r w:rsidR="00F368E7">
        <w:rPr>
          <w:sz w:val="24"/>
          <w:szCs w:val="24"/>
        </w:rPr>
        <w:t>-</w:t>
      </w:r>
      <w:r>
        <w:rPr>
          <w:sz w:val="24"/>
          <w:szCs w:val="24"/>
        </w:rPr>
        <w:t xml:space="preserve">percent increase for those who did not receive help </w:t>
      </w:r>
      <w:sdt>
        <w:sdtPr>
          <w:rPr>
            <w:sz w:val="24"/>
            <w:szCs w:val="24"/>
          </w:rPr>
          <w:id w:val="677310269"/>
          <w:citation/>
        </w:sdtPr>
        <w:sdtContent>
          <w:r>
            <w:rPr>
              <w:sz w:val="24"/>
              <w:szCs w:val="24"/>
            </w:rPr>
            <w:fldChar w:fldCharType="begin"/>
          </w:r>
          <w:r>
            <w:rPr>
              <w:sz w:val="24"/>
              <w:szCs w:val="24"/>
            </w:rPr>
            <w:instrText xml:space="preserve"> CITATION And13 \l 2057 </w:instrText>
          </w:r>
          <w:r>
            <w:rPr>
              <w:sz w:val="24"/>
              <w:szCs w:val="24"/>
            </w:rPr>
            <w:fldChar w:fldCharType="separate"/>
          </w:r>
          <w:r w:rsidRPr="00550CDC">
            <w:rPr>
              <w:noProof/>
              <w:sz w:val="24"/>
              <w:szCs w:val="24"/>
            </w:rPr>
            <w:t>(Williams, 2013)</w:t>
          </w:r>
          <w:r>
            <w:rPr>
              <w:sz w:val="24"/>
              <w:szCs w:val="24"/>
            </w:rPr>
            <w:fldChar w:fldCharType="end"/>
          </w:r>
        </w:sdtContent>
      </w:sdt>
    </w:p>
    <w:p w14:paraId="5633C973" w14:textId="77777777" w:rsidR="00A63549" w:rsidRDefault="00A63549" w:rsidP="00A63549">
      <w:pPr>
        <w:spacing w:line="360" w:lineRule="auto"/>
        <w:rPr>
          <w:sz w:val="24"/>
          <w:szCs w:val="24"/>
        </w:rPr>
      </w:pPr>
      <w:r>
        <w:rPr>
          <w:sz w:val="24"/>
          <w:szCs w:val="24"/>
        </w:rPr>
        <w:t xml:space="preserve">More recently, in 2019, the Home Office introduced that the National Partnership Agreement would run until 2022 in order to ensure prisoners being released from prison have received adequate training/qualifications throughout their sentence, allow the prisoner a bank account and ID before their release in order for employment to be found more easily, allow access to the benefit system upon release and a review of all support given through the Discharge grant </w:t>
      </w:r>
      <w:sdt>
        <w:sdtPr>
          <w:rPr>
            <w:sz w:val="24"/>
            <w:szCs w:val="24"/>
          </w:rPr>
          <w:id w:val="-1531096883"/>
          <w:citation/>
        </w:sdtPr>
        <w:sdtContent>
          <w:r>
            <w:rPr>
              <w:sz w:val="24"/>
              <w:szCs w:val="24"/>
            </w:rPr>
            <w:fldChar w:fldCharType="begin"/>
          </w:r>
          <w:r>
            <w:rPr>
              <w:sz w:val="24"/>
              <w:szCs w:val="24"/>
            </w:rPr>
            <w:instrText xml:space="preserve"> CITATION HMG19 \l 2057 </w:instrText>
          </w:r>
          <w:r>
            <w:rPr>
              <w:sz w:val="24"/>
              <w:szCs w:val="24"/>
            </w:rPr>
            <w:fldChar w:fldCharType="separate"/>
          </w:r>
          <w:r w:rsidRPr="00DC4AA9">
            <w:rPr>
              <w:noProof/>
              <w:sz w:val="24"/>
              <w:szCs w:val="24"/>
            </w:rPr>
            <w:t>(Government, 2019)</w:t>
          </w:r>
          <w:r>
            <w:rPr>
              <w:sz w:val="24"/>
              <w:szCs w:val="24"/>
            </w:rPr>
            <w:fldChar w:fldCharType="end"/>
          </w:r>
        </w:sdtContent>
      </w:sdt>
      <w:r>
        <w:rPr>
          <w:sz w:val="24"/>
          <w:szCs w:val="24"/>
        </w:rPr>
        <w:t xml:space="preserve">. The aim of this to provide the offender with the best possible start upon leaving prison. </w:t>
      </w:r>
    </w:p>
    <w:p w14:paraId="1BC42F13" w14:textId="693B9478" w:rsidR="00A63549" w:rsidRDefault="00A63549" w:rsidP="00A63549">
      <w:pPr>
        <w:spacing w:line="360" w:lineRule="auto"/>
        <w:rPr>
          <w:sz w:val="24"/>
          <w:szCs w:val="24"/>
        </w:rPr>
      </w:pPr>
      <w:r>
        <w:rPr>
          <w:sz w:val="24"/>
          <w:szCs w:val="24"/>
        </w:rPr>
        <w:t xml:space="preserve">Ensuring that all of this is done correctly by working conjunctively is the Ministry of Justice, Department for Work and Pensions and HM Prison and Probation Service </w:t>
      </w:r>
      <w:sdt>
        <w:sdtPr>
          <w:rPr>
            <w:sz w:val="24"/>
            <w:szCs w:val="24"/>
          </w:rPr>
          <w:id w:val="426234325"/>
          <w:citation/>
        </w:sdtPr>
        <w:sdtContent>
          <w:r>
            <w:rPr>
              <w:sz w:val="24"/>
              <w:szCs w:val="24"/>
            </w:rPr>
            <w:fldChar w:fldCharType="begin"/>
          </w:r>
          <w:r>
            <w:rPr>
              <w:sz w:val="24"/>
              <w:szCs w:val="24"/>
            </w:rPr>
            <w:instrText xml:space="preserve"> CITATION HMG19 \l 2057 </w:instrText>
          </w:r>
          <w:r>
            <w:rPr>
              <w:sz w:val="24"/>
              <w:szCs w:val="24"/>
            </w:rPr>
            <w:fldChar w:fldCharType="separate"/>
          </w:r>
          <w:r w:rsidRPr="00280B0C">
            <w:rPr>
              <w:noProof/>
              <w:sz w:val="24"/>
              <w:szCs w:val="24"/>
            </w:rPr>
            <w:t>(Government, 2019)</w:t>
          </w:r>
          <w:r>
            <w:rPr>
              <w:sz w:val="24"/>
              <w:szCs w:val="24"/>
            </w:rPr>
            <w:fldChar w:fldCharType="end"/>
          </w:r>
        </w:sdtContent>
      </w:sdt>
      <w:r>
        <w:rPr>
          <w:sz w:val="24"/>
          <w:szCs w:val="24"/>
        </w:rPr>
        <w:t>. Each agency will have its own responsibilities throughout the prisoners time in custody to successfully rehabilitate the prisoner, but by working as a team to ensure that all of the prisoners needs are met they can prevent the offender from returning to a life of crime</w:t>
      </w:r>
      <w:r w:rsidR="00335F07">
        <w:rPr>
          <w:sz w:val="24"/>
          <w:szCs w:val="24"/>
        </w:rPr>
        <w:t xml:space="preserve"> upon being released</w:t>
      </w:r>
      <w:r>
        <w:rPr>
          <w:sz w:val="24"/>
          <w:szCs w:val="24"/>
        </w:rPr>
        <w:t xml:space="preserve"> </w:t>
      </w:r>
      <w:sdt>
        <w:sdtPr>
          <w:rPr>
            <w:sz w:val="24"/>
            <w:szCs w:val="24"/>
          </w:rPr>
          <w:id w:val="-735012122"/>
          <w:citation/>
        </w:sdtPr>
        <w:sdtContent>
          <w:r>
            <w:rPr>
              <w:sz w:val="24"/>
              <w:szCs w:val="24"/>
            </w:rPr>
            <w:fldChar w:fldCharType="begin"/>
          </w:r>
          <w:r>
            <w:rPr>
              <w:sz w:val="24"/>
              <w:szCs w:val="24"/>
            </w:rPr>
            <w:instrText xml:space="preserve"> CITATION HMG19 \l 2057 </w:instrText>
          </w:r>
          <w:r>
            <w:rPr>
              <w:sz w:val="24"/>
              <w:szCs w:val="24"/>
            </w:rPr>
            <w:fldChar w:fldCharType="separate"/>
          </w:r>
          <w:r w:rsidRPr="00E33026">
            <w:rPr>
              <w:noProof/>
              <w:sz w:val="24"/>
              <w:szCs w:val="24"/>
            </w:rPr>
            <w:t>(Government, 2019)</w:t>
          </w:r>
          <w:r>
            <w:rPr>
              <w:sz w:val="24"/>
              <w:szCs w:val="24"/>
            </w:rPr>
            <w:fldChar w:fldCharType="end"/>
          </w:r>
        </w:sdtContent>
      </w:sdt>
      <w:r w:rsidR="00335F07">
        <w:rPr>
          <w:sz w:val="24"/>
          <w:szCs w:val="24"/>
        </w:rPr>
        <w:t xml:space="preserve">. </w:t>
      </w:r>
    </w:p>
    <w:p w14:paraId="504EADC3" w14:textId="77777777" w:rsidR="00A63549" w:rsidRDefault="00A63549" w:rsidP="00A63549">
      <w:pPr>
        <w:spacing w:line="360" w:lineRule="auto"/>
        <w:rPr>
          <w:sz w:val="24"/>
          <w:szCs w:val="24"/>
        </w:rPr>
      </w:pPr>
      <w:r>
        <w:rPr>
          <w:sz w:val="24"/>
          <w:szCs w:val="24"/>
        </w:rPr>
        <w:t xml:space="preserve">Up until now it has often been argued that although the agencies involved are ‘working together’ will only concentrate on what is important to them as an organisation </w:t>
      </w:r>
      <w:sdt>
        <w:sdtPr>
          <w:rPr>
            <w:sz w:val="24"/>
            <w:szCs w:val="24"/>
          </w:rPr>
          <w:id w:val="-823432749"/>
          <w:citation/>
        </w:sdtPr>
        <w:sdtContent>
          <w:r>
            <w:rPr>
              <w:sz w:val="24"/>
              <w:szCs w:val="24"/>
            </w:rPr>
            <w:fldChar w:fldCharType="begin"/>
          </w:r>
          <w:r>
            <w:rPr>
              <w:sz w:val="24"/>
              <w:szCs w:val="24"/>
            </w:rPr>
            <w:instrText xml:space="preserve"> CITATION Les08 \l 2057 </w:instrText>
          </w:r>
          <w:r>
            <w:rPr>
              <w:sz w:val="24"/>
              <w:szCs w:val="24"/>
            </w:rPr>
            <w:fldChar w:fldCharType="separate"/>
          </w:r>
          <w:r w:rsidRPr="00971D05">
            <w:rPr>
              <w:noProof/>
              <w:sz w:val="24"/>
              <w:szCs w:val="24"/>
            </w:rPr>
            <w:t>(Parrott, 2008)</w:t>
          </w:r>
          <w:r>
            <w:rPr>
              <w:sz w:val="24"/>
              <w:szCs w:val="24"/>
            </w:rPr>
            <w:fldChar w:fldCharType="end"/>
          </w:r>
        </w:sdtContent>
      </w:sdt>
      <w:r>
        <w:rPr>
          <w:sz w:val="24"/>
          <w:szCs w:val="24"/>
        </w:rPr>
        <w:t xml:space="preserve">. The work of Jurgen Habermas’ theory of communicative action shows the significance of communication between the organisations in order to solve ethical issues </w:t>
      </w:r>
      <w:sdt>
        <w:sdtPr>
          <w:rPr>
            <w:sz w:val="24"/>
            <w:szCs w:val="24"/>
          </w:rPr>
          <w:id w:val="1785305090"/>
          <w:citation/>
        </w:sdtPr>
        <w:sdtContent>
          <w:r>
            <w:rPr>
              <w:sz w:val="24"/>
              <w:szCs w:val="24"/>
            </w:rPr>
            <w:fldChar w:fldCharType="begin"/>
          </w:r>
          <w:r>
            <w:rPr>
              <w:sz w:val="24"/>
              <w:szCs w:val="24"/>
            </w:rPr>
            <w:instrText xml:space="preserve"> CITATION Jur76 \l 2057 </w:instrText>
          </w:r>
          <w:r>
            <w:rPr>
              <w:sz w:val="24"/>
              <w:szCs w:val="24"/>
            </w:rPr>
            <w:fldChar w:fldCharType="separate"/>
          </w:r>
          <w:r w:rsidRPr="00451253">
            <w:rPr>
              <w:noProof/>
              <w:sz w:val="24"/>
              <w:szCs w:val="24"/>
            </w:rPr>
            <w:t>(Habermas, 1976)</w:t>
          </w:r>
          <w:r>
            <w:rPr>
              <w:sz w:val="24"/>
              <w:szCs w:val="24"/>
            </w:rPr>
            <w:fldChar w:fldCharType="end"/>
          </w:r>
        </w:sdtContent>
      </w:sdt>
      <w:r>
        <w:rPr>
          <w:sz w:val="24"/>
          <w:szCs w:val="24"/>
        </w:rPr>
        <w:t xml:space="preserve">. </w:t>
      </w:r>
    </w:p>
    <w:p w14:paraId="756D0514" w14:textId="511889CB" w:rsidR="00A63549" w:rsidRDefault="00A63549" w:rsidP="00A63549">
      <w:pPr>
        <w:spacing w:line="360" w:lineRule="auto"/>
        <w:rPr>
          <w:sz w:val="24"/>
          <w:szCs w:val="24"/>
        </w:rPr>
      </w:pPr>
      <w:r>
        <w:rPr>
          <w:sz w:val="24"/>
          <w:szCs w:val="24"/>
        </w:rPr>
        <w:lastRenderedPageBreak/>
        <w:t xml:space="preserve">The agencies can achieve this by sharing resources, knowledge and information with each other and by providing support to the person upon entering the community </w:t>
      </w:r>
      <w:sdt>
        <w:sdtPr>
          <w:rPr>
            <w:sz w:val="24"/>
            <w:szCs w:val="24"/>
          </w:rPr>
          <w:id w:val="1655725660"/>
          <w:citation/>
        </w:sdtPr>
        <w:sdtContent>
          <w:r>
            <w:rPr>
              <w:sz w:val="24"/>
              <w:szCs w:val="24"/>
            </w:rPr>
            <w:fldChar w:fldCharType="begin"/>
          </w:r>
          <w:r>
            <w:rPr>
              <w:sz w:val="24"/>
              <w:szCs w:val="24"/>
            </w:rPr>
            <w:instrText xml:space="preserve"> CITATION Sco06 \l 2057 </w:instrText>
          </w:r>
          <w:r>
            <w:rPr>
              <w:sz w:val="24"/>
              <w:szCs w:val="24"/>
            </w:rPr>
            <w:fldChar w:fldCharType="separate"/>
          </w:r>
          <w:r w:rsidRPr="00D93A3F">
            <w:rPr>
              <w:noProof/>
              <w:sz w:val="24"/>
              <w:szCs w:val="24"/>
            </w:rPr>
            <w:t>(Executive, 2006)</w:t>
          </w:r>
          <w:r>
            <w:rPr>
              <w:sz w:val="24"/>
              <w:szCs w:val="24"/>
            </w:rPr>
            <w:fldChar w:fldCharType="end"/>
          </w:r>
        </w:sdtContent>
      </w:sdt>
      <w:r>
        <w:rPr>
          <w:sz w:val="24"/>
          <w:szCs w:val="24"/>
        </w:rPr>
        <w:t>. By promoting joint leadership of all agencies this places the added pressure and demands more evenly and makes it much easier to cope</w:t>
      </w:r>
      <w:r w:rsidR="00D8707A">
        <w:rPr>
          <w:sz w:val="24"/>
          <w:szCs w:val="24"/>
        </w:rPr>
        <w:t xml:space="preserve"> with these demands</w:t>
      </w:r>
      <w:r>
        <w:rPr>
          <w:sz w:val="24"/>
          <w:szCs w:val="24"/>
        </w:rPr>
        <w:t xml:space="preserve"> </w:t>
      </w:r>
      <w:sdt>
        <w:sdtPr>
          <w:rPr>
            <w:sz w:val="24"/>
            <w:szCs w:val="24"/>
          </w:rPr>
          <w:id w:val="-507446472"/>
          <w:citation/>
        </w:sdtPr>
        <w:sdtContent>
          <w:r>
            <w:rPr>
              <w:sz w:val="24"/>
              <w:szCs w:val="24"/>
            </w:rPr>
            <w:fldChar w:fldCharType="begin"/>
          </w:r>
          <w:r>
            <w:rPr>
              <w:sz w:val="24"/>
              <w:szCs w:val="24"/>
            </w:rPr>
            <w:instrText xml:space="preserve"> CITATION Sco06 \l 2057 </w:instrText>
          </w:r>
          <w:r>
            <w:rPr>
              <w:sz w:val="24"/>
              <w:szCs w:val="24"/>
            </w:rPr>
            <w:fldChar w:fldCharType="separate"/>
          </w:r>
          <w:r w:rsidRPr="002473D7">
            <w:rPr>
              <w:noProof/>
              <w:sz w:val="24"/>
              <w:szCs w:val="24"/>
            </w:rPr>
            <w:t>(Executive, 2006)</w:t>
          </w:r>
          <w:r>
            <w:rPr>
              <w:sz w:val="24"/>
              <w:szCs w:val="24"/>
            </w:rPr>
            <w:fldChar w:fldCharType="end"/>
          </w:r>
        </w:sdtContent>
      </w:sdt>
      <w:r>
        <w:rPr>
          <w:sz w:val="24"/>
          <w:szCs w:val="24"/>
        </w:rPr>
        <w:t>.</w:t>
      </w:r>
    </w:p>
    <w:p w14:paraId="7268B80A" w14:textId="2D33450E" w:rsidR="00A63549" w:rsidRDefault="00A63549" w:rsidP="00A63549">
      <w:pPr>
        <w:spacing w:line="360" w:lineRule="auto"/>
        <w:rPr>
          <w:sz w:val="24"/>
          <w:szCs w:val="24"/>
        </w:rPr>
      </w:pPr>
      <w:r>
        <w:rPr>
          <w:sz w:val="24"/>
          <w:szCs w:val="24"/>
        </w:rPr>
        <w:t xml:space="preserve">The agencies must move on from what services they can arrange for the prisoner, to being based around the prisoners needs and wants and utilising </w:t>
      </w:r>
      <w:r w:rsidRPr="00D75AF8">
        <w:rPr>
          <w:sz w:val="24"/>
          <w:szCs w:val="24"/>
        </w:rPr>
        <w:t>th</w:t>
      </w:r>
      <w:r w:rsidR="00C120C4">
        <w:rPr>
          <w:sz w:val="24"/>
          <w:szCs w:val="24"/>
        </w:rPr>
        <w:t>is</w:t>
      </w:r>
      <w:r w:rsidRPr="00D75AF8">
        <w:rPr>
          <w:sz w:val="24"/>
          <w:szCs w:val="24"/>
        </w:rPr>
        <w:t xml:space="preserve"> </w:t>
      </w:r>
      <w:r w:rsidR="00E90D1D">
        <w:rPr>
          <w:sz w:val="24"/>
          <w:szCs w:val="24"/>
        </w:rPr>
        <w:t>in</w:t>
      </w:r>
      <w:r w:rsidRPr="00D75AF8">
        <w:rPr>
          <w:sz w:val="24"/>
          <w:szCs w:val="24"/>
        </w:rPr>
        <w:t>to provid</w:t>
      </w:r>
      <w:r w:rsidR="00E90D1D">
        <w:rPr>
          <w:sz w:val="24"/>
          <w:szCs w:val="24"/>
        </w:rPr>
        <w:t>ing</w:t>
      </w:r>
      <w:r w:rsidRPr="00D75AF8">
        <w:rPr>
          <w:sz w:val="24"/>
          <w:szCs w:val="24"/>
        </w:rPr>
        <w:t xml:space="preserve"> a service</w:t>
      </w:r>
      <w:r>
        <w:rPr>
          <w:sz w:val="24"/>
          <w:szCs w:val="24"/>
        </w:rPr>
        <w:t xml:space="preserve"> to prevent them from re-offending </w:t>
      </w:r>
      <w:sdt>
        <w:sdtPr>
          <w:rPr>
            <w:sz w:val="24"/>
            <w:szCs w:val="24"/>
          </w:rPr>
          <w:id w:val="-2058235487"/>
          <w:citation/>
        </w:sdtPr>
        <w:sdtContent>
          <w:r>
            <w:rPr>
              <w:sz w:val="24"/>
              <w:szCs w:val="24"/>
            </w:rPr>
            <w:fldChar w:fldCharType="begin"/>
          </w:r>
          <w:r>
            <w:rPr>
              <w:sz w:val="24"/>
              <w:szCs w:val="24"/>
            </w:rPr>
            <w:instrText xml:space="preserve"> CITATION Sco06 \l 2057 </w:instrText>
          </w:r>
          <w:r>
            <w:rPr>
              <w:sz w:val="24"/>
              <w:szCs w:val="24"/>
            </w:rPr>
            <w:fldChar w:fldCharType="separate"/>
          </w:r>
          <w:r w:rsidRPr="00214062">
            <w:rPr>
              <w:noProof/>
              <w:sz w:val="24"/>
              <w:szCs w:val="24"/>
            </w:rPr>
            <w:t>(Executive, 2006)</w:t>
          </w:r>
          <w:r>
            <w:rPr>
              <w:sz w:val="24"/>
              <w:szCs w:val="24"/>
            </w:rPr>
            <w:fldChar w:fldCharType="end"/>
          </w:r>
        </w:sdtContent>
      </w:sdt>
      <w:r>
        <w:rPr>
          <w:sz w:val="24"/>
          <w:szCs w:val="24"/>
        </w:rPr>
        <w:t>. In order to do this the agencies must work closely together with the prisoners and encourage behaviour to change by making it harder for those who do not want to change</w:t>
      </w:r>
      <w:r w:rsidR="00E90D1D">
        <w:rPr>
          <w:sz w:val="24"/>
          <w:szCs w:val="24"/>
        </w:rPr>
        <w:t xml:space="preserve"> finding</w:t>
      </w:r>
      <w:r>
        <w:rPr>
          <w:sz w:val="24"/>
          <w:szCs w:val="24"/>
        </w:rPr>
        <w:t xml:space="preserve"> alternative routes</w:t>
      </w:r>
      <w:r w:rsidR="00E90D1D">
        <w:rPr>
          <w:sz w:val="24"/>
          <w:szCs w:val="24"/>
        </w:rPr>
        <w:t xml:space="preserve"> through </w:t>
      </w:r>
      <w:r>
        <w:rPr>
          <w:sz w:val="24"/>
          <w:szCs w:val="24"/>
        </w:rPr>
        <w:t xml:space="preserve">the system </w:t>
      </w:r>
      <w:sdt>
        <w:sdtPr>
          <w:rPr>
            <w:sz w:val="24"/>
            <w:szCs w:val="24"/>
          </w:rPr>
          <w:id w:val="-1794814004"/>
          <w:citation/>
        </w:sdtPr>
        <w:sdtContent>
          <w:r>
            <w:rPr>
              <w:sz w:val="24"/>
              <w:szCs w:val="24"/>
            </w:rPr>
            <w:fldChar w:fldCharType="begin"/>
          </w:r>
          <w:r>
            <w:rPr>
              <w:sz w:val="24"/>
              <w:szCs w:val="24"/>
            </w:rPr>
            <w:instrText xml:space="preserve"> CITATION Sco06 \l 2057 </w:instrText>
          </w:r>
          <w:r>
            <w:rPr>
              <w:sz w:val="24"/>
              <w:szCs w:val="24"/>
            </w:rPr>
            <w:fldChar w:fldCharType="separate"/>
          </w:r>
          <w:r w:rsidRPr="00157B4B">
            <w:rPr>
              <w:noProof/>
              <w:sz w:val="24"/>
              <w:szCs w:val="24"/>
            </w:rPr>
            <w:t>(Executive, 2006)</w:t>
          </w:r>
          <w:r>
            <w:rPr>
              <w:sz w:val="24"/>
              <w:szCs w:val="24"/>
            </w:rPr>
            <w:fldChar w:fldCharType="end"/>
          </w:r>
        </w:sdtContent>
      </w:sdt>
      <w:r>
        <w:rPr>
          <w:sz w:val="24"/>
          <w:szCs w:val="24"/>
        </w:rPr>
        <w:t xml:space="preserve">. </w:t>
      </w:r>
    </w:p>
    <w:p w14:paraId="36694780" w14:textId="4F2CC957" w:rsidR="00A63549" w:rsidRDefault="00A63549" w:rsidP="00A63549">
      <w:pPr>
        <w:spacing w:line="360" w:lineRule="auto"/>
        <w:rPr>
          <w:sz w:val="24"/>
          <w:szCs w:val="24"/>
        </w:rPr>
      </w:pPr>
      <w:r>
        <w:rPr>
          <w:sz w:val="24"/>
          <w:szCs w:val="24"/>
        </w:rPr>
        <w:t>It has been shown in research that a partnership approach has been successful in lowering the rate of crime within areas that it has been introduced. In 2004, figures of violent and non-sexual offences were reduced from 26</w:t>
      </w:r>
      <w:r w:rsidR="000719AA">
        <w:rPr>
          <w:sz w:val="24"/>
          <w:szCs w:val="24"/>
        </w:rPr>
        <w:t>-</w:t>
      </w:r>
      <w:r>
        <w:rPr>
          <w:sz w:val="24"/>
          <w:szCs w:val="24"/>
        </w:rPr>
        <w:t>percent to 23</w:t>
      </w:r>
      <w:r w:rsidR="000719AA">
        <w:rPr>
          <w:sz w:val="24"/>
          <w:szCs w:val="24"/>
        </w:rPr>
        <w:t>-</w:t>
      </w:r>
      <w:r>
        <w:rPr>
          <w:sz w:val="24"/>
          <w:szCs w:val="24"/>
        </w:rPr>
        <w:t xml:space="preserve">percent </w:t>
      </w:r>
      <w:sdt>
        <w:sdtPr>
          <w:rPr>
            <w:sz w:val="24"/>
            <w:szCs w:val="24"/>
          </w:rPr>
          <w:id w:val="-1623763052"/>
          <w:citation/>
        </w:sdtPr>
        <w:sdtContent>
          <w:r>
            <w:rPr>
              <w:sz w:val="24"/>
              <w:szCs w:val="24"/>
            </w:rPr>
            <w:fldChar w:fldCharType="begin"/>
          </w:r>
          <w:r>
            <w:rPr>
              <w:sz w:val="24"/>
              <w:szCs w:val="24"/>
            </w:rPr>
            <w:instrText xml:space="preserve"> CITATION Her21 \l 2057 </w:instrText>
          </w:r>
          <w:r>
            <w:rPr>
              <w:sz w:val="24"/>
              <w:szCs w:val="24"/>
            </w:rPr>
            <w:fldChar w:fldCharType="separate"/>
          </w:r>
          <w:r w:rsidRPr="00F81148">
            <w:rPr>
              <w:noProof/>
              <w:sz w:val="24"/>
              <w:szCs w:val="24"/>
            </w:rPr>
            <w:t>(Probation, 2021)</w:t>
          </w:r>
          <w:r>
            <w:rPr>
              <w:sz w:val="24"/>
              <w:szCs w:val="24"/>
            </w:rPr>
            <w:fldChar w:fldCharType="end"/>
          </w:r>
        </w:sdtContent>
      </w:sdt>
      <w:r>
        <w:rPr>
          <w:sz w:val="24"/>
          <w:szCs w:val="24"/>
        </w:rPr>
        <w:t>, and for offenders of the higher levels of risk; from 2000 – 2010 the re-offending rates of these dropped from 29</w:t>
      </w:r>
      <w:r w:rsidR="005B4A36">
        <w:rPr>
          <w:sz w:val="24"/>
          <w:szCs w:val="24"/>
        </w:rPr>
        <w:t>-</w:t>
      </w:r>
      <w:r>
        <w:rPr>
          <w:sz w:val="24"/>
          <w:szCs w:val="24"/>
        </w:rPr>
        <w:t>percent to 16</w:t>
      </w:r>
      <w:r w:rsidR="005B4A36">
        <w:rPr>
          <w:sz w:val="24"/>
          <w:szCs w:val="24"/>
        </w:rPr>
        <w:t>-</w:t>
      </w:r>
      <w:r>
        <w:rPr>
          <w:sz w:val="24"/>
          <w:szCs w:val="24"/>
        </w:rPr>
        <w:t xml:space="preserve">percent </w:t>
      </w:r>
      <w:sdt>
        <w:sdtPr>
          <w:rPr>
            <w:sz w:val="24"/>
            <w:szCs w:val="24"/>
          </w:rPr>
          <w:id w:val="2093817592"/>
          <w:citation/>
        </w:sdtPr>
        <w:sdtContent>
          <w:r>
            <w:rPr>
              <w:sz w:val="24"/>
              <w:szCs w:val="24"/>
            </w:rPr>
            <w:fldChar w:fldCharType="begin"/>
          </w:r>
          <w:r>
            <w:rPr>
              <w:sz w:val="24"/>
              <w:szCs w:val="24"/>
            </w:rPr>
            <w:instrText xml:space="preserve"> CITATION Her21 \l 2057 </w:instrText>
          </w:r>
          <w:r>
            <w:rPr>
              <w:sz w:val="24"/>
              <w:szCs w:val="24"/>
            </w:rPr>
            <w:fldChar w:fldCharType="separate"/>
          </w:r>
          <w:r w:rsidRPr="00F81148">
            <w:rPr>
              <w:noProof/>
              <w:sz w:val="24"/>
              <w:szCs w:val="24"/>
            </w:rPr>
            <w:t>(Probation, 2021)</w:t>
          </w:r>
          <w:r>
            <w:rPr>
              <w:sz w:val="24"/>
              <w:szCs w:val="24"/>
            </w:rPr>
            <w:fldChar w:fldCharType="end"/>
          </w:r>
        </w:sdtContent>
      </w:sdt>
      <w:r>
        <w:rPr>
          <w:sz w:val="24"/>
          <w:szCs w:val="24"/>
        </w:rPr>
        <w:t xml:space="preserve">. </w:t>
      </w:r>
    </w:p>
    <w:p w14:paraId="7FE8DAAE" w14:textId="77777777" w:rsidR="00A63549" w:rsidRDefault="00A63549" w:rsidP="00A63549">
      <w:pPr>
        <w:spacing w:line="360" w:lineRule="auto"/>
        <w:rPr>
          <w:sz w:val="24"/>
          <w:szCs w:val="24"/>
        </w:rPr>
      </w:pPr>
      <w:r>
        <w:rPr>
          <w:sz w:val="24"/>
          <w:szCs w:val="24"/>
        </w:rPr>
        <w:t xml:space="preserve">To conclude, a partnership approach has proven to be successful in the rehabilitation of offenders by lowering the rates of reoffending in areas to which it has been implemented. However, to ensure the method becomes effective it must be implemented correctly around the offenders needs, resourced properly and evaluated by all agencies to ensure the goals are being achieved. </w:t>
      </w:r>
    </w:p>
    <w:p w14:paraId="3C4664F2" w14:textId="77777777" w:rsidR="00A63549" w:rsidRDefault="00A63549" w:rsidP="00A63549"/>
    <w:sectPr w:rsidR="00A635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49"/>
    <w:rsid w:val="000067FD"/>
    <w:rsid w:val="00032493"/>
    <w:rsid w:val="00033B69"/>
    <w:rsid w:val="000417A5"/>
    <w:rsid w:val="0005657C"/>
    <w:rsid w:val="000719AA"/>
    <w:rsid w:val="000F73CF"/>
    <w:rsid w:val="00103606"/>
    <w:rsid w:val="001E2253"/>
    <w:rsid w:val="00281262"/>
    <w:rsid w:val="002A3C46"/>
    <w:rsid w:val="00315F0A"/>
    <w:rsid w:val="0033262F"/>
    <w:rsid w:val="00335F07"/>
    <w:rsid w:val="00393A57"/>
    <w:rsid w:val="003C5023"/>
    <w:rsid w:val="004A10B2"/>
    <w:rsid w:val="004D4E61"/>
    <w:rsid w:val="0054328F"/>
    <w:rsid w:val="005553A2"/>
    <w:rsid w:val="00565775"/>
    <w:rsid w:val="00574AC2"/>
    <w:rsid w:val="00577487"/>
    <w:rsid w:val="005927DF"/>
    <w:rsid w:val="005B4A36"/>
    <w:rsid w:val="005C15B8"/>
    <w:rsid w:val="005C6627"/>
    <w:rsid w:val="006715F5"/>
    <w:rsid w:val="006A1340"/>
    <w:rsid w:val="006C5DD0"/>
    <w:rsid w:val="006E415D"/>
    <w:rsid w:val="0075601E"/>
    <w:rsid w:val="0078744A"/>
    <w:rsid w:val="007B4498"/>
    <w:rsid w:val="007C0030"/>
    <w:rsid w:val="007D1AC8"/>
    <w:rsid w:val="007E4B97"/>
    <w:rsid w:val="00800DAF"/>
    <w:rsid w:val="00844A51"/>
    <w:rsid w:val="00845601"/>
    <w:rsid w:val="008553A1"/>
    <w:rsid w:val="008A0069"/>
    <w:rsid w:val="00901E03"/>
    <w:rsid w:val="00942ABE"/>
    <w:rsid w:val="0095523A"/>
    <w:rsid w:val="009918D2"/>
    <w:rsid w:val="009D1765"/>
    <w:rsid w:val="00A01AF9"/>
    <w:rsid w:val="00A07B4D"/>
    <w:rsid w:val="00A63549"/>
    <w:rsid w:val="00AA173D"/>
    <w:rsid w:val="00AF6923"/>
    <w:rsid w:val="00B4503C"/>
    <w:rsid w:val="00B75BBB"/>
    <w:rsid w:val="00B86A41"/>
    <w:rsid w:val="00BB72FA"/>
    <w:rsid w:val="00C120C4"/>
    <w:rsid w:val="00CB32B8"/>
    <w:rsid w:val="00CD5CBF"/>
    <w:rsid w:val="00D0410B"/>
    <w:rsid w:val="00D166D0"/>
    <w:rsid w:val="00D417DE"/>
    <w:rsid w:val="00D64B08"/>
    <w:rsid w:val="00D8707A"/>
    <w:rsid w:val="00DD3237"/>
    <w:rsid w:val="00DE111E"/>
    <w:rsid w:val="00DE4DA9"/>
    <w:rsid w:val="00E327CE"/>
    <w:rsid w:val="00E34CAC"/>
    <w:rsid w:val="00E90D1D"/>
    <w:rsid w:val="00F368E7"/>
    <w:rsid w:val="00FB6606"/>
    <w:rsid w:val="00FD4C7F"/>
    <w:rsid w:val="00FE70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FA24"/>
  <w15:chartTrackingRefBased/>
  <w15:docId w15:val="{DF92FD3C-7199-48D5-BBDC-2B1F2EDD2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5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240085">
      <w:bodyDiv w:val="1"/>
      <w:marLeft w:val="0"/>
      <w:marRight w:val="0"/>
      <w:marTop w:val="0"/>
      <w:marBottom w:val="0"/>
      <w:divBdr>
        <w:top w:val="none" w:sz="0" w:space="0" w:color="auto"/>
        <w:left w:val="none" w:sz="0" w:space="0" w:color="auto"/>
        <w:bottom w:val="none" w:sz="0" w:space="0" w:color="auto"/>
        <w:right w:val="none" w:sz="0" w:space="0" w:color="auto"/>
      </w:divBdr>
    </w:div>
    <w:div w:id="1213880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Mau00</b:Tag>
    <b:SourceType>JournalArticle</b:SourceType>
    <b:Guid>{6CE1333F-17C8-4E30-B1B5-738014E58829}</b:Guid>
    <b:Title>Police Corruption and it's prevention </b:Title>
    <b:Year>2000</b:Year>
    <b:Author>
      <b:Author>
        <b:NameList>
          <b:Person>
            <b:Last>Punch</b:Last>
            <b:First>Maurice</b:First>
          </b:Person>
        </b:NameList>
      </b:Author>
    </b:Author>
    <b:JournalName>European Journal on Criminal Policy and Research </b:JournalName>
    <b:Pages>301 - 324 </b:Pages>
    <b:Volume>8</b:Volume>
    <b:RefOrder>1</b:RefOrder>
  </b:Source>
  <b:Source>
    <b:Tag>Col222</b:Tag>
    <b:SourceType>InternetSite</b:SourceType>
    <b:Guid>{1BCFF081-80D4-4875-9C2D-DE58191B9ADD}</b:Guid>
    <b:Title>Professional Standards </b:Title>
    <b:Year>2022</b:Year>
    <b:Author>
      <b:Author>
        <b:NameList>
          <b:Person>
            <b:Last>Policing</b:Last>
            <b:First>College</b:First>
            <b:Middle>of</b:Middle>
          </b:Person>
        </b:NameList>
      </b:Author>
    </b:Author>
    <b:YearAccessed>2023</b:YearAccessed>
    <b:MonthAccessed>04</b:MonthAccessed>
    <b:DayAccessed>12</b:DayAccessed>
    <b:URL>https://www.college.police.uk/app/professional-standards</b:URL>
    <b:RefOrder>2</b:RefOrder>
  </b:Source>
  <b:Source>
    <b:Tag>Ric86</b:Tag>
    <b:SourceType>JournalArticle</b:SourceType>
    <b:Guid>{EC64A7EC-C80B-4E94-800C-674E6B12477F}</b:Guid>
    <b:Title>The British Journal of Criminology </b:Title>
    <b:Year>1986</b:Year>
    <b:Author>
      <b:Author>
        <b:NameList>
          <b:Person>
            <b:Last>Ericson</b:Last>
            <b:First>Richard</b:First>
            <b:Middle>V</b:Middle>
          </b:Person>
        </b:NameList>
      </b:Author>
    </b:Author>
    <b:JournalName>Conduct Unbecoming: The social construction of police deviance and control</b:JournalName>
    <b:Pages>406 - 408</b:Pages>
    <b:Volume>26</b:Volume>
    <b:Issue>4</b:Issue>
    <b:RefOrder>3</b:RefOrder>
  </b:Source>
  <b:Source>
    <b:Tag>Mau85</b:Tag>
    <b:SourceType>Book</b:SourceType>
    <b:Guid>{8E711994-DBDD-48CB-8A3B-CBF635C7E681}</b:Guid>
    <b:Title>Conduct Unbecoming: Social Construction of Police Deviance and Control</b:Title>
    <b:Year>1985</b:Year>
    <b:Author>
      <b:Author>
        <b:NameList>
          <b:Person>
            <b:Last>Punch</b:Last>
            <b:First>Maurice</b:First>
          </b:Person>
        </b:NameList>
      </b:Author>
    </b:Author>
    <b:Publisher>Tavistock Publications </b:Publisher>
    <b:RefOrder>4</b:RefOrder>
  </b:Source>
  <b:Source>
    <b:Tag>And21</b:Tag>
    <b:SourceType>JournalArticle</b:SourceType>
    <b:Guid>{F3DE863E-5A61-4A6B-B6E6-540CA9FD09B9}</b:Guid>
    <b:Author>
      <b:Author>
        <b:NameList>
          <b:Person>
            <b:Last>Andrea M Headley</b:Last>
            <b:First>Kwan-Lamar</b:First>
            <b:Middle>Blount-Hill</b:Middle>
          </b:Person>
        </b:NameList>
      </b:Author>
    </b:Author>
    <b:JournalName>Race and Misconduct Cases </b:JournalName>
    <b:Year>2021</b:Year>
    <b:Pages>1 - 22</b:Pages>
    <b:Volume>1</b:Volume>
    <b:Issue>1</b:Issue>
    <b:RefOrder>5</b:RefOrder>
  </b:Source>
  <b:Source>
    <b:Tag>Sir99</b:Tag>
    <b:SourceType>Report</b:SourceType>
    <b:Guid>{0A149D70-A9F7-4128-BBEC-AF141AAD3B3B}</b:Guid>
    <b:Title>The Stephen Lawrence Inquiry </b:Title>
    <b:Year>1999</b:Year>
    <b:Author>
      <b:Author>
        <b:NameList>
          <b:Person>
            <b:Last>Cluny</b:Last>
            <b:First>Sir</b:First>
            <b:Middle>William Macpherson of</b:Middle>
          </b:Person>
        </b:NameList>
      </b:Author>
    </b:Author>
    <b:Publisher>Home Office </b:Publisher>
    <b:City>London </b:City>
    <b:RefOrder>6</b:RefOrder>
  </b:Source>
  <b:Source>
    <b:Tag>Dar05</b:Tag>
    <b:SourceType>Misc</b:SourceType>
    <b:Guid>{074C3E7D-6E24-4E4E-9E46-23099E5E1DD1}</b:Guid>
    <b:Title>You no longer hear "come what may, we're here to stay". The slogan is no longer necessary </b:Title>
    <b:Year>2005</b:Year>
    <b:Author>
      <b:Author>
        <b:NameList>
          <b:Person>
            <b:Last>Howe</b:Last>
            <b:First>Darcus</b:First>
          </b:Person>
        </b:NameList>
      </b:Author>
    </b:Author>
    <b:City>London </b:City>
    <b:Publisher>New Statesman</b:Publisher>
    <b:RefOrder>7</b:RefOrder>
  </b:Source>
  <b:Source>
    <b:Tag>Rob85</b:Tag>
    <b:SourceType>JournalArticle</b:SourceType>
    <b:Guid>{51FCF529-3737-42DE-BB8F-66AA8A1E0F22}</b:Guid>
    <b:Title>The British journal of criminology </b:Title>
    <b:Year>1985</b:Year>
    <b:Author>
      <b:Author>
        <b:NameList>
          <b:Person>
            <b:Last>Reiner</b:Last>
            <b:First>Robert</b:First>
          </b:Person>
        </b:NameList>
      </b:Author>
    </b:Author>
    <b:JournalName>Controlling the constable: Police accountability in England and wales</b:JournalName>
    <b:Pages>296 - 298</b:Pages>
    <b:Volume>25</b:Volume>
    <b:Issue>3</b:Issue>
    <b:RefOrder>8</b:RefOrder>
  </b:Source>
  <b:Source>
    <b:Tag>DRe18</b:Tag>
    <b:SourceType>JournalArticle</b:SourceType>
    <b:Guid>{940DC541-F4A5-4180-9866-5D5FF9EB71BA}</b:Guid>
    <b:Author>
      <b:Author>
        <b:NameList>
          <b:Person>
            <b:Last>Renshaw</b:Last>
            <b:First>D</b:First>
          </b:Person>
        </b:NameList>
      </b:Author>
    </b:Author>
    <b:Title>Contemporary British History </b:Title>
    <b:JournalName>The violent frontline: spece, ethnicity and confronting the state in edwardian spitalfields and 1980's Brixton. </b:JournalName>
    <b:Year>2018</b:Year>
    <b:Pages>231 - 252</b:Pages>
    <b:RefOrder>9</b:RefOrder>
  </b:Source>
  <b:Source>
    <b:Tag>Emm17</b:Tag>
    <b:SourceType>JournalArticle</b:SourceType>
    <b:Guid>{EEFE6833-F422-4ABE-8BBF-36B0D9A6DFAE}</b:Guid>
    <b:Author>
      <b:Author>
        <b:NameList>
          <b:Person>
            <b:Last>Craddock</b:Last>
            <b:First>Emma</b:First>
          </b:Person>
        </b:NameList>
      </b:Author>
    </b:Author>
    <b:Title>A reconsideration of Lord Scarman's inquiry into the Brixton Riots of April 1981</b:Title>
    <b:Year>2017</b:Year>
    <b:RefOrder>10</b:RefOrder>
  </b:Source>
  <b:Source>
    <b:Tag>Lau00</b:Tag>
    <b:SourceType>JournalArticle</b:SourceType>
    <b:Guid>{AF905F89-8EE8-499F-A65C-6C5EEE8C758A}</b:Guid>
    <b:Author>
      <b:Author>
        <b:NameList>
          <b:Person>
            <b:Last>Jackson</b:Last>
            <b:First>Nicole</b:First>
            <b:Middle>M</b:Middle>
          </b:Person>
        </b:NameList>
      </b:Author>
    </b:Author>
    <b:Title>African and Black Diaspora</b:Title>
    <b:JournalName>'A nigger in the new England':'sus', the Brixton riot, and citizenship</b:JournalName>
    <b:Year>2015</b:Year>
    <b:Pages>167 - 169</b:Pages>
    <b:RefOrder>11</b:RefOrder>
  </b:Source>
  <b:Source>
    <b:Tag>Zan14</b:Tag>
    <b:SourceType>BookSection</b:SourceType>
    <b:Guid>{8E6D4A24-C1CB-4E6F-BD4A-F9E0945DCDCD}</b:Guid>
    <b:Title>Zander on PACE: the police and criminal evidence act 1984</b:Title>
    <b:Year>2014</b:Year>
    <b:BookTitle>Police Journal: theory, practice and principles </b:BookTitle>
    <b:Pages>139 - 141 </b:Pages>
    <b:City>London</b:City>
    <b:Publisher>Sweet and Maxwell </b:Publisher>
    <b:Author>
      <b:Author>
        <b:NameList>
          <b:Person>
            <b:Last>Zander</b:Last>
            <b:First>Michael</b:First>
          </b:Person>
        </b:NameList>
      </b:Author>
    </b:Author>
    <b:RefOrder>12</b:RefOrder>
  </b:Source>
  <b:Source>
    <b:Tag>IOP19</b:Tag>
    <b:SourceType>InternetSite</b:SourceType>
    <b:Guid>{ABAA858E-30DB-478B-83ED-E5707B26FCC2}</b:Guid>
    <b:Title>Who we are </b:Title>
    <b:Year>2019 </b:Year>
    <b:Author>
      <b:Author>
        <b:NameList>
          <b:Person>
            <b:Last>IOPC</b:Last>
          </b:Person>
        </b:NameList>
      </b:Author>
    </b:Author>
    <b:YearAccessed>2023</b:YearAccessed>
    <b:MonthAccessed>04</b:MonthAccessed>
    <b:DayAccessed>12</b:DayAccessed>
    <b:URL>https://www.policeconduct.gov.uk/who-we-are</b:URL>
    <b:RefOrder>13</b:RefOrder>
  </b:Source>
  <b:Source>
    <b:Tag>Jen21</b:Tag>
    <b:SourceType>JournalArticle</b:SourceType>
    <b:Guid>{CC5FF2DC-8EB3-40AD-865F-30834C879FF4}</b:Guid>
    <b:Title>Women's History Review </b:Title>
    <b:Year>2021</b:Year>
    <b:Author>
      <b:Author>
        <b:NameList>
          <b:Person>
            <b:Last>Grant</b:Last>
            <b:First>Jennifer</b:First>
          </b:Person>
        </b:NameList>
      </b:Author>
    </b:Author>
    <b:JournalName>Indecent exposure: a serious 'nuisnace' offence </b:JournalName>
    <b:Pages>1219 - 1224</b:Pages>
    <b:Volume>30</b:Volume>
    <b:Issue>7</b:Issue>
    <b:RefOrder>14</b:RefOrder>
  </b:Source>
  <b:Source>
    <b:Tag>Pol23</b:Tag>
    <b:SourceType>InternetSite</b:SourceType>
    <b:Guid>{4A96FBB0-D974-40C3-B7BB-12B751AFCC43}</b:Guid>
    <b:Author>
      <b:Author>
        <b:NameList>
          <b:Person>
            <b:Last>Police</b:Last>
            <b:First>The</b:First>
            <b:Middle>Metropolitan</b:Middle>
          </b:Person>
        </b:NameList>
      </b:Author>
    </b:Author>
    <b:Title>The Turnaround Plan: More trust, less crime and high standards</b:Title>
    <b:Year>2023</b:Year>
    <b:YearAccessed>2023</b:YearAccessed>
    <b:MonthAccessed>04</b:MonthAccessed>
    <b:DayAccessed>12</b:DayAccessed>
    <b:URL>https://www.met.police.uk/notices/met/the-turnaround-plan-more-trust-less-crime-and-high-standards/</b:URL>
    <b:RefOrder>15</b:RefOrder>
  </b:Source>
  <b:Source>
    <b:Tag>Hom221</b:Tag>
    <b:SourceType>InternetSite</b:SourceType>
    <b:Guid>{D3974E4B-55E1-4DF3-82AB-D2E749D7E7FD}</b:Guid>
    <b:Author>
      <b:Author>
        <b:NameList>
          <b:Person>
            <b:Last>Office</b:Last>
            <b:First>Home</b:First>
          </b:Person>
        </b:NameList>
      </b:Author>
    </b:Author>
    <b:Title>Stop and Search</b:Title>
    <b:Year>2022</b:Year>
    <b:YearAccessed>2023</b:YearAccessed>
    <b:MonthAccessed>01</b:MonthAccessed>
    <b:DayAccessed>14</b:DayAccessed>
    <b:URL>https://www.ethnicity-facts-figures.service.gov.uk/crime-justice-and-the-law/policing/stop-and-search/latest</b:URL>
    <b:RefOrder>16</b:RefOrder>
  </b:Source>
  <b:Source>
    <b:Tag>Wor99</b:Tag>
    <b:SourceType>Report</b:SourceType>
    <b:Guid>{AA22A7ED-CDBA-41BD-B0C5-D98034706E10}</b:Guid>
    <b:Title>Report of the consultation on child abuse prevention </b:Title>
    <b:Year>1999</b:Year>
    <b:Author>
      <b:Author>
        <b:NameList>
          <b:Person>
            <b:Last>Organisation</b:Last>
            <b:First>World</b:First>
            <b:Middle>Health</b:Middle>
          </b:Person>
        </b:NameList>
      </b:Author>
    </b:Author>
    <b:City>Geneva </b:City>
    <b:RefOrder>17</b:RefOrder>
  </b:Source>
  <b:Source>
    <b:Tag>Per09</b:Tag>
    <b:SourceType>JournalArticle</b:SourceType>
    <b:Guid>{F5DED25D-F604-4D25-8F5E-FE9D3A759B91}</b:Guid>
    <b:Title>Clinical Psychology Review</b:Title>
    <b:Year>2009</b:Year>
    <b:Author>
      <b:Author>
        <b:NameList>
          <b:Person>
            <b:Last>Pereda</b:Last>
            <b:First>N.,</b:First>
            <b:Middle>Guilera, G., Forns, M., &amp; Gómez-Benito, J.</b:Middle>
          </b:Person>
        </b:NameList>
      </b:Author>
    </b:Author>
    <b:JournalName>The prevalence of child sexual abuse in community and student samples: A meta-analysis.</b:JournalName>
    <b:Pages>328 - 338</b:Pages>
    <b:Volume>29</b:Volume>
    <b:Issue>4</b:Issue>
    <b:RefOrder>18</b:RefOrder>
  </b:Source>
  <b:Source>
    <b:Tag>Ire01</b:Tag>
    <b:SourceType>Book</b:SourceType>
    <b:Guid>{8271207A-E26E-469F-8931-5B4345033117}</b:Guid>
    <b:Title>Abuso Sexual Infantil: En Las Mejores Familias</b:Title>
    <b:Year>2001</b:Year>
    <b:Publisher>Ediciones Granica S.A</b:Publisher>
    <b:Author>
      <b:Author>
        <b:NameList>
          <b:Person>
            <b:Last>Intebi</b:Last>
            <b:First>Irene</b:First>
            <b:Middle>V</b:Middle>
          </b:Person>
        </b:NameList>
      </b:Author>
    </b:Author>
    <b:Edition>Illustrated </b:Edition>
    <b:RefOrder>19</b:RefOrder>
  </b:Source>
  <b:Source>
    <b:Tag>Sha95</b:Tag>
    <b:SourceType>JournalArticle</b:SourceType>
    <b:Guid>{AB2417C6-154C-4052-B113-4953C9F9CF67}</b:Guid>
    <b:Author>
      <b:Author>
        <b:NameList>
          <b:Person>
            <b:Last>Jumper</b:Last>
            <b:First>Shan</b:First>
            <b:Middle>A</b:Middle>
          </b:Person>
        </b:NameList>
      </b:Author>
    </b:Author>
    <b:Title>Child Abuse and Neglect</b:Title>
    <b:JournalName>A meta-analysis of the relationship of child sexual abuse to adult psychological adjustment </b:JournalName>
    <b:Year>1995</b:Year>
    <b:Pages>715 - 728</b:Pages>
    <b:Volume>19</b:Volume>
    <b:Issue>6</b:Issue>
    <b:RefOrder>20</b:RefOrder>
  </b:Source>
  <b:Source>
    <b:Tag>HMP23</b:Tag>
    <b:SourceType>Report</b:SourceType>
    <b:Guid>{3579F38D-59B7-4EC9-8492-C9F458B7D48B}</b:Guid>
    <b:Author>
      <b:Author>
        <b:NameList>
          <b:Person>
            <b:Last>Service</b:Last>
            <b:First>HM</b:First>
            <b:Middle>Prison &amp; Probation</b:Middle>
          </b:Person>
        </b:NameList>
      </b:Author>
    </b:Author>
    <b:Title>MAPPA Guidance </b:Title>
    <b:Year>2023</b:Year>
    <b:Publisher>National MAPPA Team </b:Publisher>
    <b:RefOrder>21</b:RefOrder>
  </b:Source>
  <b:Source>
    <b:Tag>Jas071</b:Tag>
    <b:SourceType>Report</b:SourceType>
    <b:Guid>{629BCB0D-7DFA-4BEE-B23C-722D635A2217}</b:Guid>
    <b:Title>The operational and experience of multi-agency public protection arrangements (MAPPA)</b:Title>
    <b:Year>2007</b:Year>
    <b:Author>
      <b:Author>
        <b:NameList>
          <b:Person>
            <b:Last>Jason Wood</b:Last>
            <b:First>Hazel</b:First>
            <b:Middle>Kemshall</b:Middle>
          </b:Person>
        </b:NameList>
      </b:Author>
    </b:Author>
    <b:Publisher>De Montfort University </b:Publisher>
    <b:City>Leicester</b:City>
    <b:RefOrder>22</b:RefOrder>
  </b:Source>
  <b:Source>
    <b:Tag>Equ211</b:Tag>
    <b:SourceType>InternetSite</b:SourceType>
    <b:Guid>{D0799EAA-7088-4495-9CDC-C8C826104B94}</b:Guid>
    <b:Title>Protected Characteristicts | Equality and Human Rights Commission </b:Title>
    <b:Year>2021</b:Year>
    <b:Author>
      <b:Author>
        <b:NameList>
          <b:Person>
            <b:Last>Rights</b:Last>
            <b:First>Equality</b:First>
            <b:Middle>and Human</b:Middle>
          </b:Person>
        </b:NameList>
      </b:Author>
    </b:Author>
    <b:YearAccessed>2023</b:YearAccessed>
    <b:MonthAccessed>04</b:MonthAccessed>
    <b:DayAccessed>14</b:DayAccessed>
    <b:URL>https://www.equalityhumanrights.com/en/equality-act/protected-characteristics</b:URL>
    <b:RefOrder>23</b:RefOrder>
  </b:Source>
  <b:Source>
    <b:Tag>Ste15</b:Tag>
    <b:SourceType>Report</b:SourceType>
    <b:Guid>{4F038FE5-9A70-480F-B913-AC190F12739C}</b:Guid>
    <b:Author>
      <b:Author>
        <b:NameList>
          <b:Person>
            <b:Last>Stephanie Bryant</b:Last>
            <b:First>Mark</b:First>
            <b:Middle>Peck, Jorgen Lovbakke</b:Middle>
          </b:Person>
        </b:NameList>
      </b:Author>
    </b:Author>
    <b:Title>Reoffending Analysis of MAPPA Eligible Offenders </b:Title>
    <b:Year>2015</b:Year>
    <b:Publisher>Ministry of Justice</b:Publisher>
    <b:City>London </b:City>
    <b:RefOrder>24</b:RefOrder>
  </b:Source>
  <b:Source>
    <b:Tag>Kar13</b:Tag>
    <b:SourceType>JournalArticle</b:SourceType>
    <b:Guid>{BE4D9E8B-F398-4688-A1EF-EA738AD0C64B}</b:Guid>
    <b:Title>Policing &amp; Society</b:Title>
    <b:Year>2013</b:Year>
    <b:Author>
      <b:Author>
        <b:NameList>
          <b:Person>
            <b:Last>Bullock</b:Last>
            <b:First>Karen</b:First>
          </b:Person>
        </b:NameList>
      </b:Author>
    </b:Author>
    <b:JournalName>Community, Intelligence-led policing and crime control </b:JournalName>
    <b:Pages>125 - 144</b:Pages>
    <b:Volume>23</b:Volume>
    <b:Issue>2</b:Issue>
    <b:RefOrder>25</b:RefOrder>
  </b:Source>
  <b:Source>
    <b:Tag>Col221</b:Tag>
    <b:SourceType>InternetSite</b:SourceType>
    <b:Guid>{7E678C4A-4298-4B41-917E-A63662B203A4}</b:Guid>
    <b:Author>
      <b:Author>
        <b:NameList>
          <b:Person>
            <b:Last>Policing</b:Last>
            <b:First>College</b:First>
            <b:Middle>of</b:Middle>
          </b:Person>
        </b:NameList>
      </b:Author>
    </b:Author>
    <b:Title>Media Relations </b:Title>
    <b:Year>2022</b:Year>
    <b:YearAccessed>2023</b:YearAccessed>
    <b:MonthAccessed>03</b:MonthAccessed>
    <b:DayAccessed>06</b:DayAccessed>
    <b:URL>https://www.college.police.uk/app/engagement-and-communication/media-relations</b:URL>
    <b:RefOrder>26</b:RefOrder>
  </b:Source>
  <b:Source>
    <b:Tag>Boy07</b:Tag>
    <b:SourceType>JournalArticle</b:SourceType>
    <b:Guid>{A3483911-9B93-4DEA-A8F5-AD0B91A8C0B0}</b:Guid>
    <b:Title>Social Network Sites: Definition, History, and Scholarship.</b:Title>
    <b:Year>2007</b:Year>
    <b:Pages>210 - 230</b:Pages>
    <b:Author>
      <b:Author>
        <b:NameList>
          <b:Person>
            <b:Last>Boyd</b:Last>
            <b:First>D,</b:First>
            <b:Middle>M., &amp; Ellison, N. B.</b:Middle>
          </b:Person>
        </b:NameList>
      </b:Author>
    </b:Author>
    <b:JournalName>Journal of computer-mediated communication </b:JournalName>
    <b:Volume>13</b:Volume>
    <b:Issue>1</b:Issue>
    <b:RefOrder>27</b:RefOrder>
  </b:Source>
  <b:Source>
    <b:Tag>Ani22</b:Tag>
    <b:SourceType>InternetSite</b:SourceType>
    <b:Guid>{F7BA0401-2DA3-4FFA-A5E4-05B527FF13C5}</b:Guid>
    <b:Title>Global Digital Population 2022</b:Title>
    <b:Year>2022</b:Year>
    <b:Author>
      <b:Author>
        <b:NameList>
          <b:Person>
            <b:Last>Petrosyan</b:Last>
            <b:First>Ani</b:First>
          </b:Person>
        </b:NameList>
      </b:Author>
    </b:Author>
    <b:YearAccessed>2023</b:YearAccessed>
    <b:MonthAccessed>04</b:MonthAccessed>
    <b:DayAccessed>16</b:DayAccessed>
    <b:URL>https://www.statista.com/statistics/617136/digital-population-worldwide/</b:URL>
    <b:RefOrder>28</b:RefOrder>
  </b:Source>
  <b:Source>
    <b:Tag>Col131</b:Tag>
    <b:SourceType>InternetSite</b:SourceType>
    <b:Guid>{FB899D5D-0E1C-4380-A98B-8842A4334C87}</b:Guid>
    <b:Title>Engagement </b:Title>
    <b:Year>2013</b:Year>
    <b:Author>
      <b:Author>
        <b:NameList>
          <b:Person>
            <b:Last>Policing</b:Last>
            <b:First>College</b:First>
            <b:Middle>of</b:Middle>
          </b:Person>
        </b:NameList>
      </b:Author>
    </b:Author>
    <b:YearAccessed>2023</b:YearAccessed>
    <b:MonthAccessed>03</b:MonthAccessed>
    <b:DayAccessed>06</b:DayAccessed>
    <b:URL>https://www.college.police.uk/app/engagement-and-communication/engagement</b:URL>
    <b:RefOrder>29</b:RefOrder>
  </b:Source>
  <b:Source>
    <b:Tag>Cha02</b:Tag>
    <b:SourceType>JournalArticle</b:SourceType>
    <b:Guid>{CC7BA8A5-62B6-4245-BF55-2295F1FA521E}</b:Guid>
    <b:Author>
      <b:Author>
        <b:NameList>
          <b:Person>
            <b:Last>Critcher</b:Last>
            <b:First>Chas</b:First>
          </b:Person>
        </b:NameList>
      </b:Author>
    </b:Author>
    <b:Title>Journalism Studies </b:Title>
    <b:JournalName>Media, Government and Moral Panic: the politics of paedophilia in Britain 2000-1</b:JournalName>
    <b:Year>2002</b:Year>
    <b:Pages>521 - 535</b:Pages>
    <b:Volume>3</b:Volume>
    <b:Issue>4</b:Issue>
    <b:RefOrder>30</b:RefOrder>
  </b:Source>
  <b:Source>
    <b:Tag>Joe20</b:Tag>
    <b:SourceType>JournalArticle</b:SourceType>
    <b:Guid>{939774D1-6D42-4F80-AC69-83889C4DD4CA}</b:Guid>
    <b:Author>
      <b:Author>
        <b:NameList>
          <b:Person>
            <b:Last>Purshouse</b:Last>
            <b:First>Joe</b:First>
          </b:Person>
        </b:NameList>
      </b:Author>
    </b:Author>
    <b:Title>Journal of Law and Society </b:Title>
    <b:JournalName>'Paedophile Hunters', criminal procedure, and fundamental human rights</b:JournalName>
    <b:Year>2020</b:Year>
    <b:Pages>384 - 411</b:Pages>
    <b:Volume>47</b:Volume>
    <b:Issue>3</b:Issue>
    <b:RefOrder>31</b:RefOrder>
  </b:Source>
  <b:Source>
    <b:Tag>Kat21</b:Tag>
    <b:SourceType>JournalArticle</b:SourceType>
    <b:Guid>{F7F20C28-7BCE-4C67-BAC5-CACEDFF45B21}</b:Guid>
    <b:Author>
      <b:Author>
        <b:NameList>
          <b:Person>
            <b:Last>Hadjimatheou</b:Last>
            <b:First>Katerina</b:First>
          </b:Person>
        </b:NameList>
      </b:Author>
    </b:Author>
    <b:Title>Criminology &amp; Criminal Justice</b:Title>
    <b:JournalName>Citizen-led digital policing and democratic norms: The case of the self styled paedophile hunters </b:JournalName>
    <b:Year>2021</b:Year>
    <b:Pages>547 - 565 </b:Pages>
    <b:Volume>21</b:Volume>
    <b:Issue>4</b:Issue>
    <b:RefOrder>32</b:RefOrder>
  </b:Source>
  <b:Source>
    <b:Tag>OMi18</b:Tag>
    <b:SourceType>InternetSite</b:SourceType>
    <b:Guid>{E98B9E82-FB9D-467F-9742-2D3688002F13}</b:Guid>
    <b:Title>Police ordered to hunt the paedophile hunters in crackdown on vigilante groups snaring abusers </b:Title>
    <b:Year>2018</b:Year>
    <b:Author>
      <b:Author>
        <b:NameList>
          <b:Person>
            <b:Last>Milne</b:Last>
            <b:First>O</b:First>
          </b:Person>
        </b:NameList>
      </b:Author>
    </b:Author>
    <b:YearAccessed>2023</b:YearAccessed>
    <b:MonthAccessed>04</b:MonthAccessed>
    <b:DayAccessed>10</b:DayAccessed>
    <b:URL>https://www.mirror.co.uk/news/uk-news/police-ordered-hunt-paedophile-hunters-11858909</b:URL>
    <b:RefOrder>33</b:RefOrder>
  </b:Source>
  <b:Source>
    <b:Tag>Col22</b:Tag>
    <b:SourceType>InternetSite</b:SourceType>
    <b:Guid>{E7911778-41FE-442B-9BD7-C52F2B9EBD99}</b:Guid>
    <b:Author>
      <b:Author>
        <b:NameList>
          <b:Person>
            <b:Last>Policing</b:Last>
            <b:First>College</b:First>
            <b:Middle>of</b:Middle>
          </b:Person>
        </b:NameList>
      </b:Author>
    </b:Author>
    <b:Title>Vulnerability and Violent Crime Interventions </b:Title>
    <b:Year>2022</b:Year>
    <b:YearAccessed>2023</b:YearAccessed>
    <b:MonthAccessed>02</b:MonthAccessed>
    <b:DayAccessed>19</b:DayAccessed>
    <b:URL>https://www.college.police.uk/research/vulnerability-violent-crime-interventions</b:URL>
    <b:RefOrder>34</b:RefOrder>
  </b:Source>
  <b:Source>
    <b:Tag>Col211</b:Tag>
    <b:SourceType>InternetSite</b:SourceType>
    <b:Guid>{3DF5222A-0CCF-4952-A5A0-DD54B0214CF1}</b:Guid>
    <b:Author>
      <b:Author>
        <b:NameList>
          <b:Person>
            <b:Last>policing</b:Last>
            <b:First>College</b:First>
            <b:Middle>of</b:Middle>
          </b:Person>
        </b:NameList>
      </b:Author>
    </b:Author>
    <b:Title>Introduction to vulnerability-related risk </b:Title>
    <b:Year>2021</b:Year>
    <b:YearAccessed>2023</b:YearAccessed>
    <b:MonthAccessed>04</b:MonthAccessed>
    <b:DayAccessed>16</b:DayAccessed>
    <b:URL>https://www.college.police.uk/guidance/vulnerability-related-risks/introduction-vulnerability-related-risk</b:URL>
    <b:RefOrder>35</b:RefOrder>
  </b:Source>
  <b:Source>
    <b:Tag>Tir20</b:Tag>
    <b:SourceType>JournalArticle</b:SourceType>
    <b:Guid>{1BFE2F5A-A023-4102-B87C-F1B7B9E5769B}</b:Guid>
    <b:Title>Journal of gender-based violence </b:Title>
    <b:Year>2020</b:Year>
    <b:Author>
      <b:Author>
        <b:NameList>
          <b:Person>
            <b:Last>Tirion Havard</b:Last>
            <b:First>Michelle</b:First>
            <b:Middle>Lefevre</b:Middle>
          </b:Person>
        </b:NameList>
      </b:Author>
    </b:Author>
    <b:JournalName>Beyong the power and control wheel: how abusive men manipulate mobile phone technologies to facilitate coercive cvontrol </b:JournalName>
    <b:Pages>1 - 15</b:Pages>
    <b:Volume>1</b:Volume>
    <b:Issue>1</b:Issue>
    <b:RefOrder>36</b:RefOrder>
  </b:Source>
  <b:Source>
    <b:Tag>Tir21</b:Tag>
    <b:SourceType>JournalArticle</b:SourceType>
    <b:Guid>{CEF5A77E-B013-43E1-B968-CFFF8801B83C}</b:Guid>
    <b:Author>
      <b:Author>
        <b:NameList>
          <b:Person>
            <b:Last>Tirion Elizibeth Harvard</b:Last>
            <b:First>James</b:First>
            <b:Middle>A Densley, Andrew Whittaker, Jane Wells</b:Middle>
          </b:Person>
        </b:NameList>
      </b:Author>
    </b:Author>
    <b:Title>Criminology &amp; Criminal Justice </b:Title>
    <b:JournalName>Street gangs and coercive control: the gendered exploitation of young women and girls in county lines </b:JournalName>
    <b:Year>2021</b:Year>
    <b:Volume>1</b:Volume>
    <b:Issue>1</b:Issue>
    <b:RefOrder>37</b:RefOrder>
  </b:Source>
  <b:Source>
    <b:Tag>Mof93</b:Tag>
    <b:SourceType>JournalArticle</b:SourceType>
    <b:Guid>{F651837A-5A20-4913-9126-B26743AAF59A}</b:Guid>
    <b:Author>
      <b:Author>
        <b:NameList>
          <b:Person>
            <b:Last>Moffat</b:Last>
            <b:First>Terrie</b:First>
            <b:Middle>E</b:Middle>
          </b:Person>
        </b:NameList>
      </b:Author>
    </b:Author>
    <b:Title>Adolesence-limited and life-course-persistent antisocial behaviour: a developmental taxonomy. Psychological review</b:Title>
    <b:Year>1993</b:Year>
    <b:Pages>674 - 701</b:Pages>
    <b:Volume>100</b:Volume>
    <b:Issue>4</b:Issue>
    <b:RefOrder>38</b:RefOrder>
  </b:Source>
  <b:Source>
    <b:Tag>Ste99</b:Tag>
    <b:SourceType>JournalArticle</b:SourceType>
    <b:Guid>{8A635738-16A5-46F9-8780-7AD18B05289A}</b:Guid>
    <b:Author>
      <b:Author>
        <b:NameList>
          <b:Person>
            <b:Last>Stephen G Tibbetts</b:Last>
            <b:First>Alex</b:First>
            <b:Middle>R Piquero</b:Middle>
          </b:Person>
        </b:NameList>
      </b:Author>
    </b:Author>
    <b:Title>National consortium on violence research </b:Title>
    <b:JournalName>The influence of gender, low birth weight, and disadvantaged environment in predicting early onset of offending: a test of Moffitt's interactional hypothesis </b:JournalName>
    <b:Year>1999</b:Year>
    <b:Pages>844 - 848</b:Pages>
    <b:Volume>37</b:Volume>
    <b:Issue>4</b:Issue>
    <b:RefOrder>39</b:RefOrder>
  </b:Source>
  <b:Source>
    <b:Tag>Mof97</b:Tag>
    <b:SourceType>Book</b:SourceType>
    <b:Guid>{6EDE57D6-51BB-4CC3-8B0F-D3DE4E32D776}</b:Guid>
    <b:Author>
      <b:Author>
        <b:NameList>
          <b:Person>
            <b:Last>Moffat</b:Last>
            <b:First>Terrie</b:First>
            <b:Middle>E</b:Middle>
          </b:Person>
        </b:NameList>
      </b:Author>
    </b:Author>
    <b:Title>Neuropsychology, Anti Social Behaviour, and Neighbourhood context</b:Title>
    <b:JournalName>Violence and childhood in the inner city </b:JournalName>
    <b:Year>1997</b:Year>
    <b:Pages>116 - 170</b:Pages>
    <b:City>Cambridge </b:City>
    <b:Publisher>Cambridge University Press</b:Publisher>
    <b:RefOrder>40</b:RefOrder>
  </b:Source>
  <b:Source>
    <b:Tag>Mic16</b:Tag>
    <b:SourceType>Report</b:SourceType>
    <b:Guid>{769C224A-4BB6-4174-9374-1694C8973EEF}</b:Guid>
    <b:Author>
      <b:Author>
        <b:NameList>
          <b:Person>
            <b:Last>Michael Rocque</b:Last>
            <b:First>Chad</b:First>
            <b:Middle>Posick, Justin Hoyle</b:Middle>
          </b:Person>
        </b:NameList>
      </b:Author>
    </b:Author>
    <b:Title>Age and Crime</b:Title>
    <b:Year>2016 </b:Year>
    <b:Publisher>John Wiley &amp; Sons Inc.</b:Publisher>
    <b:City>Hoboken </b:City>
    <b:RefOrder>41</b:RefOrder>
  </b:Source>
  <b:Source>
    <b:Tag>Der19</b:Tag>
    <b:SourceType>InternetSite</b:SourceType>
    <b:Guid>{ABD8231E-A13C-4BC3-B537-654421A27F76}</b:Guid>
    <b:Author>
      <b:Author>
        <b:NameList>
          <b:Person>
            <b:Last>Derrick Armstrong</b:Last>
            <b:First>Jean</b:First>
            <b:Middle>Hine, Sue Hacking, Remos Armaos, Roy Jones, Nicolai Klessinger, Alan France</b:Middle>
          </b:Person>
        </b:NameList>
      </b:Author>
    </b:Author>
    <b:Title>Children, risk and crime : the On Track Youth Lifestyles Survey</b:Title>
    <b:Year>2019</b:Year>
    <b:YearAccessed>2023</b:YearAccessed>
    <b:MonthAccessed>30</b:MonthAccessed>
    <b:DayAccessed>01</b:DayAccessed>
    <b:URL>https://repository.lboro.ac.uk/articles/online_resource/Children_risk_and_crime_the_On_Track_Youth_Lifestyles_Survey/9598448</b:URL>
    <b:RefOrder>42</b:RefOrder>
  </b:Source>
  <b:Source>
    <b:Tag>Alaon</b:Tag>
    <b:SourceType>Report</b:SourceType>
    <b:Guid>{DAAD06E5-7399-4256-BFAC-2957DABD3ABB}</b:Guid>
    <b:Title>The On Track Intervention and Prevention Programme: from theory to action</b:Title>
    <b:Year>2004</b:Year>
    <b:Publisher>Home Office</b:Publisher>
    <b:Author>
      <b:Author>
        <b:NameList>
          <b:Person>
            <b:Last>Alan France</b:Last>
            <b:First>Jean</b:First>
            <b:Middle>Hine, Derrick Armstrong, Margaret Camina</b:Middle>
          </b:Person>
        </b:NameList>
      </b:Author>
    </b:Author>
    <b:City>London</b:City>
    <b:RefOrder>43</b:RefOrder>
  </b:Source>
  <b:Source>
    <b:Tag>Dav12</b:Tag>
    <b:SourceType>Book</b:SourceType>
    <b:Guid>{CDAEE025-4230-4825-81D3-E2DA50FCE7BD}</b:Guid>
    <b:Title>A New Response to Youth Crime </b:Title>
    <b:Year>2012</b:Year>
    <b:City>Oxon</b:City>
    <b:Publisher>Routledge </b:Publisher>
    <b:Author>
      <b:Author>
        <b:NameList>
          <b:Person>
            <b:Last>Smith</b:Last>
            <b:First>David</b:First>
            <b:Middle>J</b:Middle>
          </b:Person>
        </b:NameList>
      </b:Author>
    </b:Author>
    <b:Edition>2</b:Edition>
    <b:RefOrder>44</b:RefOrder>
  </b:Source>
  <b:Source>
    <b:Tag>Jus22</b:Tag>
    <b:SourceType>InternetSite</b:SourceType>
    <b:Guid>{9A0E678E-408E-4527-825F-139AAC529321}</b:Guid>
    <b:Author>
      <b:Author>
        <b:NameList>
          <b:Person>
            <b:Last>Justice</b:Last>
            <b:First>Ministry</b:First>
            <b:Middle>of</b:Middle>
          </b:Person>
        </b:NameList>
      </b:Author>
    </b:Author>
    <b:Title>Youth justice Statistics 2020/21</b:Title>
    <b:Year>2022</b:Year>
    <b:YearAccessed>2023</b:YearAccessed>
    <b:MonthAccessed>01</b:MonthAccessed>
    <b:DayAccessed>31</b:DayAccessed>
    <b:URL>https://assets.publishing.service.gov.uk/government/uploads/system/uploads/attachment_data/file/1054236/Youth_Justice_Statistics_2020-21.pdf</b:URL>
    <b:RefOrder>45</b:RefOrder>
  </b:Source>
  <b:Source>
    <b:Tag>Nat15</b:Tag>
    <b:SourceType>InternetSite</b:SourceType>
    <b:Guid>{C17ACB6D-C660-489B-B4D0-1C5AF250BDC2}</b:Guid>
    <b:Title>Rehabilitation Services Specification - Custody </b:Title>
    <b:Year>2015</b:Year>
    <b:Author>
      <b:Author>
        <b:NameList>
          <b:Person>
            <b:Last>Service</b:Last>
            <b:First>National</b:First>
            <b:Middle>Offender Management</b:Middle>
          </b:Person>
        </b:NameList>
      </b:Author>
    </b:Author>
    <b:YearAccessed>2023</b:YearAccessed>
    <b:MonthAccessed>04</b:MonthAccessed>
    <b:DayAccessed>17</b:DayAccessed>
    <b:URL>https://assets.publishing.service.gov.uk/government/uploads/system/uploads/attachment_data/file/913326/pi-01-2015-psi-04-2015-rehabilitation-services-custody.pdf#:~:text=1.10%20In%20custody%2C%20the%20core%20rehabilitative%20offer%20incorporates,essential</b:URL>
    <b:RefOrder>46</b:RefOrder>
  </b:Source>
  <b:Source>
    <b:Tag>HMI20</b:Tag>
    <b:SourceType>Report</b:SourceType>
    <b:Guid>{7FB68C68-CEDB-4AED-B36F-7C7CE6F71EDD}</b:Guid>
    <b:Title>Minority ethnic prisoners experiences of rehabilitation and release planning </b:Title>
    <b:Year>2020</b:Year>
    <b:Author>
      <b:Author>
        <b:NameList>
          <b:Person>
            <b:Last>Prisons</b:Last>
            <b:First>HM</b:First>
            <b:Middle>Inspectorate of</b:Middle>
          </b:Person>
        </b:NameList>
      </b:Author>
    </b:Author>
    <b:Publisher>Her Majesty's Inspectorate of Prisons </b:Publisher>
    <b:City>London</b:City>
    <b:RefOrder>47</b:RefOrder>
  </b:Source>
  <b:Source>
    <b:Tag>Geo22</b:Tag>
    <b:SourceType>InternetSite</b:SourceType>
    <b:Guid>{0CD8C315-DF8C-4BBC-906F-4C39008D1F44}</b:Guid>
    <b:Title>UK prison population statistics</b:Title>
    <b:Year>2022</b:Year>
    <b:Author>
      <b:Author>
        <b:NameList>
          <b:Person>
            <b:Last>Sturge</b:Last>
            <b:First>Georgina</b:First>
          </b:Person>
        </b:NameList>
      </b:Author>
    </b:Author>
    <b:YearAccessed>2023</b:YearAccessed>
    <b:MonthAccessed>04</b:MonthAccessed>
    <b:DayAccessed>17</b:DayAccessed>
    <b:URL>https://researchbriefings.files.parliament.uk/documents/SN04334/SN04334.pdf</b:URL>
    <b:RefOrder>48</b:RefOrder>
  </b:Source>
  <b:Source>
    <b:Tag>Pat19</b:Tag>
    <b:SourceType>JournalArticle</b:SourceType>
    <b:Guid>{31E11406-3EC9-439B-A4F5-0BB531304B59}</b:Guid>
    <b:Title>African journal of criminology and justice studies</b:Title>
    <b:Year>2019</b:Year>
    <b:Author>
      <b:Author>
        <b:NameList>
          <b:Person>
            <b:Last>Singh</b:Last>
            <b:First>Patrick</b:First>
            <b:Middle>Murhula and Shanta</b:Middle>
          </b:Person>
        </b:NameList>
      </b:Author>
    </b:Author>
    <b:JournalName>A critical analysis on offenders rehabilitation approach in South Africa</b:JournalName>
    <b:Pages>21 - 24</b:Pages>
    <b:Volume>12</b:Volume>
    <b:Issue>1</b:Issue>
    <b:RefOrder>49</b:RefOrder>
  </b:Source>
  <b:Source>
    <b:Tag>Geo11</b:Tag>
    <b:SourceType>Report</b:SourceType>
    <b:Guid>{F9D64C0E-240D-4B0F-8937-5518F2F7AD5A}</b:Guid>
    <b:Title>The effectiveness of partnership working in a crime and disorder context </b:Title>
    <b:Year>2011</b:Year>
    <b:Author>
      <b:Author>
        <b:NameList>
          <b:Person>
            <b:Last>Geoff Berry</b:Last>
            <b:First>Peter</b:First>
            <b:Middle>Briggs, Rosie Erol, Lauren Van Staden</b:Middle>
          </b:Person>
        </b:NameList>
      </b:Author>
    </b:Author>
    <b:Publisher>Home Office </b:Publisher>
    <b:City>London</b:City>
    <b:RefOrder>50</b:RefOrder>
  </b:Source>
  <b:Source>
    <b:Tag>Pro11</b:Tag>
    <b:SourceType>DocumentFromInternetSite</b:SourceType>
    <b:Guid>{16C20787-7442-47DD-892B-AA3C5FA3DBDF}</b:Guid>
    <b:Title>Process Evaluation Of Five Integrated Offender Management Pioneer Areas </b:Title>
    <b:Year>2011</b:Year>
    <b:Author>
      <b:Author>
        <b:NameList>
          <b:Person>
            <b:Last>Professor Paul Senior</b:Last>
            <b:First>Kevin</b:First>
            <b:Middle>Wong, Alex Culshaw, Dan Ellingworth, Caroline O'Keeffe, Linda Meadowns</b:Middle>
          </b:Person>
        </b:NameList>
      </b:Author>
    </b:Author>
    <b:YearAccessed>2023</b:YearAccessed>
    <b:MonthAccessed>04</b:MonthAccessed>
    <b:DayAccessed>03</b:DayAccessed>
    <b:URL>https://shura.shu.ac.uk/7046/1/Senior_process_Evaluation_of_five.pdf</b:URL>
    <b:RefOrder>51</b:RefOrder>
  </b:Source>
  <b:Source>
    <b:Tag>Hom16</b:Tag>
    <b:SourceType>InternetSite</b:SourceType>
    <b:Guid>{8804EB74-8CB5-4F1A-AE8B-D2793DF3B324}</b:Guid>
    <b:Title>Integrated Offender Management </b:Title>
    <b:Year>2016</b:Year>
    <b:Author>
      <b:Author>
        <b:NameList>
          <b:Person>
            <b:Last>Office</b:Last>
            <b:First>Home</b:First>
          </b:Person>
        </b:NameList>
      </b:Author>
    </b:Author>
    <b:YearAccessed>2023</b:YearAccessed>
    <b:MonthAccessed>03</b:MonthAccessed>
    <b:DayAccessed>01</b:DayAccessed>
    <b:URL>https://www.gov.uk/guidance/integrated-offender-management-iom</b:URL>
    <b:RefOrder>52</b:RefOrder>
  </b:Source>
  <b:Source>
    <b:Tag>Emi15</b:Tag>
    <b:SourceType>JournalArticle</b:SourceType>
    <b:Guid>{1FA6F1AD-779E-43CB-8335-21C4AC0D66BD}</b:Guid>
    <b:Author>
      <b:Author>
        <b:NameList>
          <b:Person>
            <b:Last>Evans</b:Last>
            <b:First>Emily</b:First>
          </b:Person>
        </b:NameList>
      </b:Author>
    </b:Author>
    <b:Title>Police/Probation Partnerships </b:Title>
    <b:JournalName>The anticipated impact of "transforming rehabilitation"</b:JournalName>
    <b:Year>2015</b:Year>
    <b:Pages>194 - 206</b:Pages>
    <b:Volume>4</b:Volume>
    <b:Issue>2</b:Issue>
    <b:RefOrder>53</b:RefOrder>
  </b:Source>
  <b:Source>
    <b:Tag>Emm20</b:Tag>
    <b:SourceType>JournalArticle</b:SourceType>
    <b:Guid>{19DEDB8B-3749-465B-B002-DB5E2A86A759}</b:Guid>
    <b:Title>Criminology &amp; Criminal justice </b:Title>
    <b:Year>2020</b:Year>
    <b:Author>
      <b:Author>
        <b:NameList>
          <b:Person>
            <b:Last>Hadfield</b:Last>
            <b:First>Emma</b:First>
          </b:Person>
        </b:NameList>
      </b:Author>
    </b:Author>
    <b:JournalName>A systematic review into the effectiveness of integrated offender management </b:JournalName>
    <b:Pages>650 - 668</b:Pages>
    <b:Volume>21</b:Volume>
    <b:Issue>5</b:Issue>
    <b:RefOrder>54</b:RefOrder>
  </b:Source>
  <b:Source>
    <b:Tag>And13</b:Tag>
    <b:SourceType>JournalArticle</b:SourceType>
    <b:Guid>{B14E5C71-CFB4-40A3-9E71-3B7F9E898259}</b:Guid>
    <b:Author>
      <b:Author>
        <b:NameList>
          <b:Person>
            <b:Last>Williams</b:Last>
            <b:First>Andrew</b:First>
            <b:Middle>E.</b:Middle>
          </b:Person>
        </b:NameList>
      </b:Author>
    </b:Author>
    <b:Title>The Bristol integrated offender management scheme: a pseudo-experiment of test of desistance theory </b:Title>
    <b:JournalName>Policing: A journal of policy and practice </b:JournalName>
    <b:Year>2013</b:Year>
    <b:Pages>123 - 124</b:Pages>
    <b:Volume>7</b:Volume>
    <b:Issue>2</b:Issue>
    <b:RefOrder>55</b:RefOrder>
  </b:Source>
  <b:Source>
    <b:Tag>HMG19</b:Tag>
    <b:SourceType>Report</b:SourceType>
    <b:Guid>{40CF87FC-BF74-4E61-A856-1F24078F8970}</b:Guid>
    <b:Title>National Partnership Agreement for employment and welfare support in custody and the community </b:Title>
    <b:Year>2019</b:Year>
    <b:Author>
      <b:Author>
        <b:NameList>
          <b:Person>
            <b:Last>Government</b:Last>
            <b:First>HM</b:First>
          </b:Person>
        </b:NameList>
      </b:Author>
    </b:Author>
    <b:Publisher>HM Government </b:Publisher>
    <b:City>London </b:City>
    <b:RefOrder>56</b:RefOrder>
  </b:Source>
  <b:Source>
    <b:Tag>Les08</b:Tag>
    <b:SourceType>JournalArticle</b:SourceType>
    <b:Guid>{64E55DF1-0042-4F31-B83B-1AE94F63AFF2}</b:Guid>
    <b:Title>Ethics and social care </b:Title>
    <b:Year>2008</b:Year>
    <b:Author>
      <b:Author>
        <b:NameList>
          <b:Person>
            <b:Last>Parrott</b:Last>
            <b:First>Lester</b:First>
          </b:Person>
        </b:NameList>
      </b:Author>
    </b:Author>
    <b:JournalName>The Ethics of partnership </b:JournalName>
    <b:Pages>25 - 35</b:Pages>
    <b:Volume>2</b:Volume>
    <b:Issue>1</b:Issue>
    <b:RefOrder>57</b:RefOrder>
  </b:Source>
  <b:Source>
    <b:Tag>Jur76</b:Tag>
    <b:SourceType>Book</b:SourceType>
    <b:Guid>{ACE429C8-8C63-4584-8C5E-8BDF2A925FE6}</b:Guid>
    <b:Title>Communication and the Evolution of Society </b:Title>
    <b:Year>1976</b:Year>
    <b:Author>
      <b:Author>
        <b:NameList>
          <b:Person>
            <b:Last>Habermas</b:Last>
            <b:First>Jurgen</b:First>
          </b:Person>
        </b:NameList>
      </b:Author>
    </b:Author>
    <b:City>Cambridge </b:City>
    <b:Publisher>Heinemann Educational Books </b:Publisher>
    <b:Edition>2</b:Edition>
    <b:RefOrder>58</b:RefOrder>
  </b:Source>
  <b:Source>
    <b:Tag>Sco06</b:Tag>
    <b:SourceType>Report</b:SourceType>
    <b:Guid>{80278BB7-8906-4187-A83F-6C3EF833CDF6}</b:Guid>
    <b:Title>National Strategy for the Reoffending of Offenders </b:Title>
    <b:Year>2006</b:Year>
    <b:City>Edinburgh </b:City>
    <b:Publisher>Scottish Executive </b:Publisher>
    <b:Author>
      <b:Author>
        <b:NameList>
          <b:Person>
            <b:Last>Executive</b:Last>
            <b:First>Scottish</b:First>
          </b:Person>
        </b:NameList>
      </b:Author>
    </b:Author>
    <b:RefOrder>59</b:RefOrder>
  </b:Source>
  <b:Source>
    <b:Tag>Her21</b:Tag>
    <b:SourceType>InternetSite</b:SourceType>
    <b:Guid>{C3A1DFBF-4B6E-4C3B-B28B-25CADEFA4FAA}</b:Guid>
    <b:Author>
      <b:Author>
        <b:NameList>
          <b:Person>
            <b:Last>Probation</b:Last>
            <b:First>Her</b:First>
            <b:Middle>Majesty's Inspectorate of</b:Middle>
          </b:Person>
        </b:NameList>
      </b:Author>
    </b:Author>
    <b:Title>Multi agency public protection arrangements </b:Title>
    <b:Year>2021</b:Year>
    <b:YearAccessed>2023</b:YearAccessed>
    <b:MonthAccessed>03</b:MonthAccessed>
    <b:DayAccessed>01</b:DayAccessed>
    <b:URL>https://www.justiceinspectorates.gov.uk/hmiprobation/research/the-evidence-base-probation/specific-types-of-delivery/mappa/</b:URL>
    <b:RefOrder>60</b:RefOrder>
  </b:Source>
</b:Sources>
</file>

<file path=customXml/itemProps1.xml><?xml version="1.0" encoding="utf-8"?>
<ds:datastoreItem xmlns:ds="http://schemas.openxmlformats.org/officeDocument/2006/customXml" ds:itemID="{20FECD0A-1D57-464F-AD69-5B120F602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4191</Words>
  <Characters>23889</Characters>
  <Application>Microsoft Office Word</Application>
  <DocSecurity>0</DocSecurity>
  <Lines>199</Lines>
  <Paragraphs>56</Paragraphs>
  <ScaleCrop>false</ScaleCrop>
  <Company/>
  <LinksUpToDate>false</LinksUpToDate>
  <CharactersWithSpaces>28024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James</dc:creator>
  <cp:keywords/>
  <dc:description/>
  <cp:lastModifiedBy>Henry, James</cp:lastModifiedBy>
  <cp:revision>73</cp:revision>
  <dcterms:created xsi:type="dcterms:W3CDTF">2023-04-21T17:50:00Z</dcterms:created>
  <dcterms:modified xsi:type="dcterms:W3CDTF">2023-04-21T18:51:00Z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2023-04-21T17:50:29Z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c84f5426-2f36-43de-bfb8-45682d121cb3</vt:lpwstr>
  </property>
  <property fmtid="{D5CDD505-2E9C-101B-9397-08002B2CF9AE}" pid="8" name="MSIP_Label_f2acd28b-79a3-4a0f-b0ff-4b75658b1549_ContentBits">
    <vt:lpwstr>0</vt:lpwstr>
  </property>
</Properties>
</file>