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8496B0" w:themeColor="text2" w:themeTint="99"/>
  <w:body>
    <w:p w14:paraId="20505B04" w14:textId="77777777" w:rsidR="5A453747" w:rsidRDefault="00012B16">
      <w:bookmarkStart w:id="0" w:name="_Hlk171857331"/>
      <w:bookmarkStart w:id="1" w:name="_Hlk171857589"/>
      <w:r>
        <w:rPr>
          <w:noProof/>
        </w:rPr>
        <w:drawing>
          <wp:inline distT="0" distB="0" distL="0" distR="0" wp14:anchorId="151325A7" wp14:editId="1A983290">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45C0673E" w14:textId="77777777" w:rsidR="00563B58" w:rsidRPr="00A47621" w:rsidRDefault="00563B58" w:rsidP="0040668F">
      <w:pPr>
        <w:rPr>
          <w:rFonts w:ascii="Times New Roman" w:hAnsi="Times New Roman" w:cs="Times New Roman"/>
          <w:sz w:val="24"/>
          <w:szCs w:val="24"/>
        </w:rPr>
      </w:pPr>
    </w:p>
    <w:p w14:paraId="0145979C"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65D5E63B"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59EE45DE"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4FB3230"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53C11B6D"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32460315"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2F11857"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363FA809"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431E205C"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1"/>
      </w:tblGrid>
      <w:tr w:rsidR="00F927A1" w:rsidRPr="005D3F07" w14:paraId="2B6996D7" w14:textId="77777777" w:rsidTr="00282A3E">
        <w:trPr>
          <w:trHeight w:val="2755"/>
        </w:trPr>
        <w:tc>
          <w:tcPr>
            <w:tcW w:w="10881" w:type="dxa"/>
            <w:shd w:val="clear" w:color="auto" w:fill="auto"/>
          </w:tcPr>
          <w:p w14:paraId="75CC4103" w14:textId="29246F0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82A3E">
              <w:rPr>
                <w:rFonts w:ascii="Times New Roman" w:hAnsi="Times New Roman" w:cs="Times New Roman"/>
                <w:b/>
                <w:color w:val="auto"/>
                <w:sz w:val="48"/>
              </w:rPr>
              <w:t xml:space="preserve"> </w:t>
            </w:r>
            <w:r w:rsidR="000A11B7">
              <w:rPr>
                <w:rFonts w:ascii="Times New Roman" w:hAnsi="Times New Roman" w:cs="Times New Roman"/>
                <w:b/>
                <w:color w:val="auto"/>
                <w:sz w:val="48"/>
              </w:rPr>
              <w:t>Mike Corcoran</w:t>
            </w:r>
          </w:p>
          <w:p w14:paraId="37E6F6E4"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29A6AC3" w14:textId="1C666FED"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A11B7" w:rsidRPr="000A11B7">
              <w:rPr>
                <w:color w:val="auto"/>
                <w:sz w:val="22"/>
                <w:szCs w:val="22"/>
                <w:lang w:eastAsia="en-US"/>
              </w:rPr>
              <w:t xml:space="preserve"> </w:t>
            </w:r>
            <w:r w:rsidR="000A11B7" w:rsidRPr="000A11B7">
              <w:rPr>
                <w:rFonts w:ascii="Times New Roman" w:hAnsi="Times New Roman" w:cs="Times New Roman"/>
                <w:b/>
                <w:color w:val="auto"/>
                <w:sz w:val="48"/>
              </w:rPr>
              <w:t>2220491</w:t>
            </w:r>
          </w:p>
          <w:p w14:paraId="68FE7DD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062DF055" w14:textId="75C3A2D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p>
        </w:tc>
      </w:tr>
    </w:tbl>
    <w:p w14:paraId="0CCC852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D1D1B36"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0A9ABA1"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829FE22" w14:textId="77777777"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4E070C22" w14:textId="77777777"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7F695904"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788DCC0" w14:textId="77777777" w:rsidR="0010312C" w:rsidRPr="0006581A" w:rsidRDefault="0010312C" w:rsidP="0040668F">
      <w:pPr>
        <w:rPr>
          <w:color w:val="auto"/>
          <w:sz w:val="24"/>
          <w:szCs w:val="24"/>
        </w:rPr>
      </w:pPr>
    </w:p>
    <w:p w14:paraId="2889739D"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C251AEA" w14:textId="77777777" w:rsidR="008B28E7" w:rsidRPr="0006581A" w:rsidRDefault="008B28E7" w:rsidP="008B28E7">
      <w:pPr>
        <w:rPr>
          <w:color w:val="auto"/>
          <w:sz w:val="24"/>
          <w:szCs w:val="24"/>
        </w:rPr>
      </w:pPr>
    </w:p>
    <w:p w14:paraId="7686446B"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17FBACAB" w14:textId="77777777" w:rsidR="0040668F" w:rsidRPr="0006581A" w:rsidRDefault="0040668F" w:rsidP="00FF7EBB">
      <w:pPr>
        <w:jc w:val="both"/>
        <w:rPr>
          <w:b/>
          <w:color w:val="auto"/>
          <w:sz w:val="24"/>
          <w:szCs w:val="24"/>
        </w:rPr>
      </w:pPr>
    </w:p>
    <w:p w14:paraId="2D1BCFE6"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1F0371BD" w14:textId="56CB97DB" w:rsidR="0019496C" w:rsidRDefault="008F127E" w:rsidP="0019496C">
      <w:pPr>
        <w:numPr>
          <w:ilvl w:val="0"/>
          <w:numId w:val="52"/>
        </w:numPr>
        <w:jc w:val="both"/>
        <w:rPr>
          <w:sz w:val="24"/>
          <w:szCs w:val="24"/>
        </w:rPr>
      </w:pPr>
      <w:r>
        <w:rPr>
          <w:sz w:val="24"/>
          <w:szCs w:val="24"/>
        </w:rPr>
        <w:t>a</w:t>
      </w:r>
      <w:r w:rsidR="0019496C" w:rsidRPr="0098262C">
        <w:rPr>
          <w:sz w:val="24"/>
          <w:szCs w:val="24"/>
        </w:rPr>
        <w:t xml:space="preserve">pplying analysis in assessment to inform </w:t>
      </w:r>
      <w:r w:rsidR="007137DA" w:rsidRPr="0098262C">
        <w:rPr>
          <w:sz w:val="24"/>
          <w:szCs w:val="24"/>
        </w:rPr>
        <w:t>interventions</w:t>
      </w:r>
      <w:r w:rsidR="007137DA">
        <w:rPr>
          <w:sz w:val="24"/>
          <w:szCs w:val="24"/>
        </w:rPr>
        <w:t>.</w:t>
      </w:r>
    </w:p>
    <w:p w14:paraId="622F2890" w14:textId="34837C29"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7137DA">
        <w:rPr>
          <w:sz w:val="24"/>
          <w:szCs w:val="24"/>
        </w:rPr>
        <w:t>carers</w:t>
      </w:r>
      <w:proofErr w:type="spellEnd"/>
      <w:r w:rsidR="007137DA">
        <w:rPr>
          <w:sz w:val="24"/>
          <w:szCs w:val="24"/>
        </w:rPr>
        <w:t>,</w:t>
      </w:r>
      <w:r w:rsidR="007D0F11">
        <w:rPr>
          <w:sz w:val="24"/>
          <w:szCs w:val="24"/>
        </w:rPr>
        <w:t xml:space="preserve"> </w:t>
      </w:r>
      <w:r w:rsidR="0019496C">
        <w:rPr>
          <w:sz w:val="24"/>
          <w:szCs w:val="24"/>
        </w:rPr>
        <w:t xml:space="preserve">and other </w:t>
      </w:r>
      <w:r w:rsidR="007137DA">
        <w:rPr>
          <w:sz w:val="24"/>
          <w:szCs w:val="24"/>
        </w:rPr>
        <w:t>professio</w:t>
      </w:r>
      <w:r w:rsidR="007137DA" w:rsidRPr="000D2ED2">
        <w:rPr>
          <w:sz w:val="24"/>
          <w:szCs w:val="24"/>
        </w:rPr>
        <w:t>nals</w:t>
      </w:r>
      <w:r w:rsidR="007137DA">
        <w:rPr>
          <w:sz w:val="24"/>
          <w:szCs w:val="24"/>
        </w:rPr>
        <w:t>.</w:t>
      </w:r>
    </w:p>
    <w:p w14:paraId="46341266" w14:textId="77777777"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56B2B715" w14:textId="77777777" w:rsidR="008B28E7" w:rsidRPr="00E35112" w:rsidRDefault="008B28E7" w:rsidP="00FF7EBB">
      <w:pPr>
        <w:ind w:left="502"/>
        <w:jc w:val="both"/>
        <w:rPr>
          <w:color w:val="FF0000"/>
          <w:sz w:val="24"/>
          <w:szCs w:val="24"/>
        </w:rPr>
      </w:pPr>
    </w:p>
    <w:p w14:paraId="21268D47"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5F069ECE" w14:textId="77777777" w:rsidR="008B28E7" w:rsidRPr="0006581A" w:rsidRDefault="008B28E7" w:rsidP="00FF7EBB">
      <w:pPr>
        <w:numPr>
          <w:ilvl w:val="12"/>
          <w:numId w:val="0"/>
        </w:numPr>
        <w:jc w:val="both"/>
        <w:rPr>
          <w:color w:val="auto"/>
          <w:sz w:val="24"/>
          <w:szCs w:val="24"/>
        </w:rPr>
      </w:pPr>
    </w:p>
    <w:p w14:paraId="1C071FA7"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585602D6" w14:textId="77777777" w:rsidR="008B28E7" w:rsidRPr="00E35112" w:rsidRDefault="008B28E7" w:rsidP="00FF7EBB">
      <w:pPr>
        <w:numPr>
          <w:ilvl w:val="12"/>
          <w:numId w:val="0"/>
        </w:numPr>
        <w:jc w:val="both"/>
        <w:rPr>
          <w:color w:val="FF0000"/>
          <w:sz w:val="24"/>
          <w:szCs w:val="24"/>
        </w:rPr>
      </w:pPr>
    </w:p>
    <w:p w14:paraId="76B7BC48"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01BF0F9F" w14:textId="77777777" w:rsidR="008B28E7" w:rsidRPr="0006581A" w:rsidRDefault="008B28E7" w:rsidP="00FF7EBB">
      <w:pPr>
        <w:numPr>
          <w:ilvl w:val="12"/>
          <w:numId w:val="0"/>
        </w:numPr>
        <w:jc w:val="both"/>
        <w:rPr>
          <w:color w:val="auto"/>
          <w:sz w:val="24"/>
          <w:szCs w:val="24"/>
        </w:rPr>
      </w:pPr>
    </w:p>
    <w:p w14:paraId="19C6E4D0"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7E44ACD1" w14:textId="77777777" w:rsidR="000E37C2" w:rsidRDefault="000E37C2" w:rsidP="006B5E67">
      <w:pPr>
        <w:overflowPunct/>
        <w:autoSpaceDE/>
        <w:autoSpaceDN/>
        <w:adjustRightInd/>
        <w:jc w:val="both"/>
        <w:textAlignment w:val="auto"/>
        <w:rPr>
          <w:color w:val="auto"/>
          <w:sz w:val="24"/>
          <w:szCs w:val="24"/>
        </w:rPr>
      </w:pPr>
    </w:p>
    <w:p w14:paraId="2BA6DA0B"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3B07A53F" w14:textId="77777777" w:rsidR="000E37C2" w:rsidRPr="00EE5BC3" w:rsidRDefault="000E37C2" w:rsidP="006B5E67">
      <w:pPr>
        <w:overflowPunct/>
        <w:autoSpaceDE/>
        <w:autoSpaceDN/>
        <w:adjustRightInd/>
        <w:jc w:val="both"/>
        <w:textAlignment w:val="auto"/>
        <w:rPr>
          <w:b/>
          <w:color w:val="auto"/>
          <w:sz w:val="24"/>
          <w:szCs w:val="24"/>
        </w:rPr>
      </w:pPr>
    </w:p>
    <w:p w14:paraId="2F5B4624" w14:textId="77777777"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2" w:name="_Hlk518637269"/>
      <w:r w:rsidRPr="00EE5BC3">
        <w:rPr>
          <w:rFonts w:eastAsia="Calibri"/>
          <w:color w:val="26282A"/>
          <w:sz w:val="24"/>
          <w:szCs w:val="24"/>
          <w:lang w:eastAsia="en-US"/>
        </w:rPr>
        <w:t>Local Authority Training Coordinator</w:t>
      </w:r>
      <w:bookmarkEnd w:id="2"/>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5B9EAE44" w14:textId="77777777" w:rsidR="000E37C2" w:rsidRPr="00E35112" w:rsidRDefault="000E37C2" w:rsidP="00FF7EBB">
      <w:pPr>
        <w:numPr>
          <w:ilvl w:val="12"/>
          <w:numId w:val="0"/>
        </w:numPr>
        <w:jc w:val="both"/>
        <w:rPr>
          <w:i/>
          <w:color w:val="FF0000"/>
          <w:sz w:val="24"/>
          <w:szCs w:val="24"/>
        </w:rPr>
      </w:pPr>
    </w:p>
    <w:p w14:paraId="719042B6"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465C426B" w14:textId="77777777" w:rsidR="008B28E7" w:rsidRPr="00467F66" w:rsidRDefault="008B28E7" w:rsidP="00FF7EBB">
      <w:pPr>
        <w:jc w:val="both"/>
        <w:rPr>
          <w:b/>
          <w:color w:val="auto"/>
          <w:sz w:val="24"/>
          <w:szCs w:val="24"/>
        </w:rPr>
      </w:pPr>
    </w:p>
    <w:p w14:paraId="5C6CD7EA" w14:textId="77777777"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lastRenderedPageBreak/>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56A40C11" w14:textId="77777777" w:rsidR="00DC2924" w:rsidRDefault="00DC2924" w:rsidP="00FF7EBB">
      <w:pPr>
        <w:jc w:val="both"/>
        <w:rPr>
          <w:color w:val="auto"/>
          <w:sz w:val="24"/>
          <w:szCs w:val="24"/>
        </w:rPr>
      </w:pPr>
    </w:p>
    <w:p w14:paraId="6E6FBCC4" w14:textId="77777777" w:rsidR="00DC2924" w:rsidRPr="00DC2924" w:rsidRDefault="00DC2924" w:rsidP="00FF7EBB">
      <w:pPr>
        <w:jc w:val="both"/>
        <w:rPr>
          <w:color w:val="auto"/>
          <w:sz w:val="24"/>
          <w:szCs w:val="24"/>
        </w:rPr>
      </w:pPr>
      <w:r w:rsidRPr="00D3203C">
        <w:rPr>
          <w:sz w:val="24"/>
          <w:szCs w:val="24"/>
        </w:rPr>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4FA9AE2D" w14:textId="77777777" w:rsidR="000325D9" w:rsidRPr="00467F66" w:rsidRDefault="000325D9" w:rsidP="00FF7EBB">
      <w:pPr>
        <w:jc w:val="both"/>
        <w:rPr>
          <w:color w:val="auto"/>
          <w:sz w:val="24"/>
          <w:szCs w:val="24"/>
        </w:rPr>
      </w:pPr>
    </w:p>
    <w:p w14:paraId="13266C23" w14:textId="3F69D77B"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r w:rsidR="003458DC">
        <w:rPr>
          <w:color w:val="auto"/>
          <w:sz w:val="24"/>
          <w:szCs w:val="24"/>
        </w:rPr>
        <w:t xml:space="preserve"> </w:t>
      </w:r>
      <w:r w:rsidR="008C7770">
        <w:rPr>
          <w:b/>
          <w:color w:val="auto"/>
          <w:sz w:val="24"/>
          <w:szCs w:val="24"/>
        </w:rPr>
        <w:br w:type="page"/>
      </w:r>
      <w:r w:rsidRPr="00467F66">
        <w:rPr>
          <w:b/>
          <w:color w:val="auto"/>
          <w:sz w:val="24"/>
          <w:szCs w:val="24"/>
        </w:rPr>
        <w:lastRenderedPageBreak/>
        <w:t>Confidentiality</w:t>
      </w:r>
    </w:p>
    <w:p w14:paraId="440F3742" w14:textId="77777777" w:rsidR="008B28E7" w:rsidRPr="00467F66" w:rsidRDefault="008B28E7" w:rsidP="00FF7EBB">
      <w:pPr>
        <w:jc w:val="both"/>
        <w:rPr>
          <w:b/>
          <w:color w:val="auto"/>
          <w:sz w:val="24"/>
          <w:szCs w:val="24"/>
        </w:rPr>
      </w:pPr>
    </w:p>
    <w:p w14:paraId="16C7BE32"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07D83A57" w14:textId="77777777" w:rsidR="000325D9" w:rsidRPr="00467F66" w:rsidRDefault="000325D9" w:rsidP="00FF7EBB">
      <w:pPr>
        <w:jc w:val="both"/>
        <w:rPr>
          <w:color w:val="auto"/>
          <w:sz w:val="24"/>
          <w:szCs w:val="24"/>
        </w:rPr>
      </w:pPr>
    </w:p>
    <w:p w14:paraId="0D42DB99" w14:textId="129A5658"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r w:rsidR="007137DA" w:rsidRPr="00467F66">
        <w:rPr>
          <w:color w:val="auto"/>
          <w:sz w:val="24"/>
          <w:szCs w:val="24"/>
        </w:rPr>
        <w:t>confidentiality.</w:t>
      </w:r>
    </w:p>
    <w:p w14:paraId="58EF34B4" w14:textId="3FEC1778"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r w:rsidR="007137DA" w:rsidRPr="00467F66">
        <w:rPr>
          <w:color w:val="auto"/>
          <w:sz w:val="24"/>
          <w:szCs w:val="24"/>
        </w:rPr>
        <w:t>physical,</w:t>
      </w:r>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7137DA"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007137DA" w:rsidRPr="00467F66">
        <w:rPr>
          <w:color w:val="auto"/>
          <w:sz w:val="24"/>
          <w:szCs w:val="24"/>
        </w:rPr>
        <w:t>’.</w:t>
      </w:r>
    </w:p>
    <w:p w14:paraId="6BC5B91A" w14:textId="73B11E84"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w:t>
      </w:r>
      <w:r w:rsidR="007137DA">
        <w:rPr>
          <w:color w:val="auto"/>
          <w:sz w:val="24"/>
          <w:szCs w:val="24"/>
        </w:rPr>
        <w:t>e.g.,</w:t>
      </w:r>
      <w:r w:rsidR="00492EEB">
        <w:rPr>
          <w:color w:val="auto"/>
          <w:sz w:val="24"/>
          <w:szCs w:val="24"/>
        </w:rPr>
        <w:t xml:space="preserve">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xml:space="preserve">. </w:t>
      </w:r>
      <w:r w:rsidR="007137DA" w:rsidRPr="00467F66">
        <w:rPr>
          <w:color w:val="auto"/>
          <w:sz w:val="24"/>
          <w:szCs w:val="24"/>
        </w:rPr>
        <w:t>Instead,</w:t>
      </w:r>
      <w:r w:rsidR="000325D9" w:rsidRPr="00467F66">
        <w:rPr>
          <w:color w:val="auto"/>
          <w:sz w:val="24"/>
          <w:szCs w:val="24"/>
        </w:rPr>
        <w:t xml:space="preserve"> you must use numbers </w:t>
      </w:r>
      <w:r w:rsidR="007137DA" w:rsidRPr="00467F66">
        <w:rPr>
          <w:color w:val="auto"/>
          <w:sz w:val="24"/>
          <w:szCs w:val="24"/>
        </w:rPr>
        <w:t>e.g.,</w:t>
      </w:r>
      <w:r w:rsidR="000325D9" w:rsidRPr="00467F66">
        <w:rPr>
          <w:color w:val="auto"/>
          <w:sz w:val="24"/>
          <w:szCs w:val="24"/>
        </w:rPr>
        <w:t xml:space="preserve">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 xml:space="preserve">t </w:t>
      </w:r>
      <w:r w:rsidR="007137DA" w:rsidRPr="001C50B8">
        <w:rPr>
          <w:b/>
          <w:color w:val="auto"/>
          <w:sz w:val="24"/>
          <w:szCs w:val="24"/>
        </w:rPr>
        <w:t>letters</w:t>
      </w:r>
      <w:r w:rsidR="007137DA" w:rsidRPr="00467F66">
        <w:rPr>
          <w:color w:val="auto"/>
          <w:sz w:val="24"/>
          <w:szCs w:val="24"/>
        </w:rPr>
        <w:t>.</w:t>
      </w:r>
    </w:p>
    <w:p w14:paraId="1B5B00E0" w14:textId="40A0338D"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 xml:space="preserve">medical or other </w:t>
      </w:r>
      <w:r w:rsidR="007137DA" w:rsidRPr="00467F66">
        <w:rPr>
          <w:color w:val="auto"/>
          <w:sz w:val="24"/>
          <w:szCs w:val="24"/>
        </w:rPr>
        <w:t>conditions.</w:t>
      </w:r>
    </w:p>
    <w:p w14:paraId="0D3D508B"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04479CB2" w14:textId="77777777" w:rsidR="00FF7EBB" w:rsidRPr="00467F66" w:rsidRDefault="00FF7EBB" w:rsidP="00FF7EBB">
      <w:pPr>
        <w:jc w:val="both"/>
        <w:rPr>
          <w:color w:val="auto"/>
          <w:sz w:val="24"/>
          <w:szCs w:val="24"/>
        </w:rPr>
      </w:pPr>
    </w:p>
    <w:p w14:paraId="4A5314FB" w14:textId="77777777"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 xml:space="preserve">incur a penalty including a deduction of marks or a </w:t>
      </w:r>
      <w:proofErr w:type="gramStart"/>
      <w:r w:rsidR="0057780F" w:rsidRPr="008C7770">
        <w:rPr>
          <w:b/>
          <w:i/>
          <w:color w:val="FF0000"/>
          <w:sz w:val="24"/>
          <w:szCs w:val="24"/>
        </w:rPr>
        <w:t>fail</w:t>
      </w:r>
      <w:proofErr w:type="gramEnd"/>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7058C37D" w14:textId="77777777" w:rsidR="00373A36" w:rsidRDefault="00373A36" w:rsidP="00FF7EBB">
      <w:pPr>
        <w:jc w:val="both"/>
        <w:rPr>
          <w:b/>
          <w:i/>
          <w:color w:val="FF0000"/>
          <w:sz w:val="24"/>
          <w:szCs w:val="24"/>
        </w:rPr>
      </w:pPr>
    </w:p>
    <w:p w14:paraId="1850783E" w14:textId="77777777" w:rsidR="00390074" w:rsidRDefault="00390074" w:rsidP="00FF7EBB">
      <w:pPr>
        <w:ind w:left="360"/>
        <w:jc w:val="both"/>
        <w:rPr>
          <w:b/>
          <w:color w:val="auto"/>
          <w:sz w:val="24"/>
          <w:szCs w:val="24"/>
        </w:rPr>
      </w:pPr>
    </w:p>
    <w:p w14:paraId="6221904E" w14:textId="77777777" w:rsidR="008C7770" w:rsidRPr="0075031F" w:rsidRDefault="008C7770" w:rsidP="00FF7EBB">
      <w:pPr>
        <w:ind w:left="360"/>
        <w:jc w:val="both"/>
        <w:rPr>
          <w:b/>
          <w:color w:val="auto"/>
          <w:sz w:val="24"/>
          <w:szCs w:val="24"/>
        </w:rPr>
      </w:pPr>
    </w:p>
    <w:p w14:paraId="3CA9D980"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B09E32F" w14:textId="77777777" w:rsidR="000325D9" w:rsidRPr="00E35112" w:rsidRDefault="000325D9" w:rsidP="00FF7EBB">
      <w:pPr>
        <w:jc w:val="both"/>
        <w:rPr>
          <w:b/>
          <w:color w:val="FF0000"/>
          <w:sz w:val="24"/>
          <w:szCs w:val="24"/>
          <w:u w:val="single"/>
        </w:rPr>
      </w:pPr>
    </w:p>
    <w:p w14:paraId="255D5A31" w14:textId="77777777"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0959D4A8" w14:textId="77777777" w:rsidR="00F030D4" w:rsidRDefault="00F030D4" w:rsidP="00FF7EBB">
      <w:pPr>
        <w:jc w:val="both"/>
        <w:rPr>
          <w:color w:val="FF0000"/>
          <w:sz w:val="24"/>
          <w:szCs w:val="24"/>
        </w:rPr>
      </w:pPr>
    </w:p>
    <w:p w14:paraId="563FF61D" w14:textId="77777777" w:rsidR="000325D9" w:rsidRPr="00E35112" w:rsidRDefault="000325D9" w:rsidP="00FF7EBB">
      <w:pPr>
        <w:jc w:val="both"/>
        <w:rPr>
          <w:b/>
          <w:color w:val="FF0000"/>
          <w:sz w:val="24"/>
          <w:szCs w:val="24"/>
        </w:rPr>
      </w:pPr>
    </w:p>
    <w:p w14:paraId="6ED1A281" w14:textId="77777777" w:rsidR="000325D9" w:rsidRPr="00E35112" w:rsidRDefault="000325D9" w:rsidP="00FF7EBB">
      <w:pPr>
        <w:jc w:val="both"/>
        <w:rPr>
          <w:b/>
          <w:color w:val="FF0000"/>
          <w:sz w:val="24"/>
          <w:szCs w:val="24"/>
        </w:rPr>
      </w:pPr>
    </w:p>
    <w:p w14:paraId="7B54253F"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6625E1CA" w14:textId="77777777" w:rsidR="004B600B" w:rsidRPr="00E97171" w:rsidRDefault="004B600B" w:rsidP="00FF7EBB">
      <w:pPr>
        <w:jc w:val="both"/>
        <w:rPr>
          <w:color w:val="auto"/>
          <w:sz w:val="24"/>
          <w:szCs w:val="24"/>
          <w:u w:val="single"/>
        </w:rPr>
      </w:pPr>
    </w:p>
    <w:p w14:paraId="5653DE9E"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A90443D"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3B96C721"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22621734" w14:textId="77777777" w:rsidR="004B600B" w:rsidRPr="00E97171" w:rsidRDefault="004B600B" w:rsidP="00FF7EBB">
      <w:pPr>
        <w:jc w:val="both"/>
        <w:rPr>
          <w:color w:val="auto"/>
          <w:sz w:val="24"/>
          <w:szCs w:val="24"/>
        </w:rPr>
      </w:pPr>
    </w:p>
    <w:p w14:paraId="2820F40B"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33F0EC9" w14:textId="77777777" w:rsidR="008B28E7" w:rsidRPr="00E97171" w:rsidRDefault="008B28E7" w:rsidP="00FF7EBB">
      <w:pPr>
        <w:jc w:val="both"/>
        <w:rPr>
          <w:i/>
          <w:color w:val="auto"/>
          <w:sz w:val="24"/>
          <w:szCs w:val="24"/>
        </w:rPr>
      </w:pPr>
    </w:p>
    <w:p w14:paraId="7526DEC0" w14:textId="77777777"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proofErr w:type="gramStart"/>
      <w:r w:rsidR="007C1D94" w:rsidRPr="00E97171">
        <w:rPr>
          <w:i/>
          <w:color w:val="auto"/>
          <w:sz w:val="24"/>
          <w:szCs w:val="24"/>
        </w:rPr>
        <w:t>)</w:t>
      </w:r>
      <w:r w:rsidR="00E76F60" w:rsidRPr="00E97171">
        <w:rPr>
          <w:i/>
          <w:color w:val="auto"/>
          <w:sz w:val="24"/>
          <w:szCs w:val="24"/>
        </w:rPr>
        <w:t>;</w:t>
      </w:r>
      <w:proofErr w:type="gramEnd"/>
    </w:p>
    <w:p w14:paraId="6F3C729E" w14:textId="77777777"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 xml:space="preserve">each </w:t>
      </w:r>
      <w:proofErr w:type="gramStart"/>
      <w:r w:rsidR="007C1D94" w:rsidRPr="00E97171">
        <w:rPr>
          <w:i/>
          <w:color w:val="auto"/>
          <w:sz w:val="24"/>
          <w:szCs w:val="24"/>
        </w:rPr>
        <w:t>section</w:t>
      </w:r>
      <w:r w:rsidR="00E76F60" w:rsidRPr="00E97171">
        <w:rPr>
          <w:i/>
          <w:color w:val="auto"/>
          <w:sz w:val="24"/>
          <w:szCs w:val="24"/>
        </w:rPr>
        <w:t>;</w:t>
      </w:r>
      <w:proofErr w:type="gramEnd"/>
      <w:r w:rsidR="007C1D94" w:rsidRPr="00E97171">
        <w:rPr>
          <w:i/>
          <w:color w:val="auto"/>
          <w:sz w:val="24"/>
          <w:szCs w:val="24"/>
        </w:rPr>
        <w:t xml:space="preserve"> </w:t>
      </w:r>
    </w:p>
    <w:p w14:paraId="7D0615CD" w14:textId="77777777"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6D7F43CB" w14:textId="77777777" w:rsidR="00B12295" w:rsidRPr="00E97171" w:rsidRDefault="00B12295" w:rsidP="00FF7EBB">
      <w:pPr>
        <w:jc w:val="both"/>
        <w:rPr>
          <w:b/>
          <w:color w:val="auto"/>
          <w:sz w:val="24"/>
          <w:szCs w:val="24"/>
        </w:rPr>
      </w:pPr>
    </w:p>
    <w:p w14:paraId="4658B95C"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54CBC694"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345C4751" w14:textId="77777777" w:rsidTr="364AF8A5">
        <w:tc>
          <w:tcPr>
            <w:tcW w:w="7038" w:type="dxa"/>
            <w:shd w:val="clear" w:color="auto" w:fill="auto"/>
          </w:tcPr>
          <w:p w14:paraId="288DF289" w14:textId="77777777" w:rsidR="000E37C2" w:rsidRPr="00FF07C3" w:rsidRDefault="000E37C2" w:rsidP="00C368FA">
            <w:pPr>
              <w:jc w:val="both"/>
              <w:rPr>
                <w:b/>
                <w:color w:val="auto"/>
                <w:sz w:val="24"/>
                <w:szCs w:val="24"/>
              </w:rPr>
            </w:pPr>
            <w:r w:rsidRPr="00FF07C3">
              <w:rPr>
                <w:b/>
                <w:color w:val="auto"/>
                <w:sz w:val="24"/>
                <w:szCs w:val="24"/>
              </w:rPr>
              <w:t>Topic</w:t>
            </w:r>
          </w:p>
          <w:p w14:paraId="689E3248" w14:textId="77777777" w:rsidR="000E37C2" w:rsidRPr="00FF07C3" w:rsidRDefault="000E37C2" w:rsidP="00C368FA">
            <w:pPr>
              <w:jc w:val="both"/>
              <w:rPr>
                <w:b/>
                <w:color w:val="auto"/>
                <w:sz w:val="24"/>
                <w:szCs w:val="24"/>
              </w:rPr>
            </w:pPr>
          </w:p>
        </w:tc>
        <w:tc>
          <w:tcPr>
            <w:tcW w:w="1512" w:type="dxa"/>
          </w:tcPr>
          <w:p w14:paraId="17FBDD0F"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60722E0C" w14:textId="77777777" w:rsidTr="364AF8A5">
        <w:tc>
          <w:tcPr>
            <w:tcW w:w="7038" w:type="dxa"/>
            <w:shd w:val="clear" w:color="auto" w:fill="auto"/>
          </w:tcPr>
          <w:p w14:paraId="5328B11C" w14:textId="6085F5CE" w:rsidR="000E37C2" w:rsidRPr="00FF07C3" w:rsidRDefault="007137DA" w:rsidP="00C368FA">
            <w:pPr>
              <w:spacing w:line="360" w:lineRule="auto"/>
              <w:jc w:val="both"/>
              <w:rPr>
                <w:color w:val="auto"/>
                <w:sz w:val="24"/>
                <w:szCs w:val="24"/>
              </w:rPr>
            </w:pPr>
            <w:r w:rsidRPr="00FF07C3">
              <w:rPr>
                <w:color w:val="auto"/>
                <w:sz w:val="24"/>
                <w:szCs w:val="24"/>
              </w:rPr>
              <w:t>Content’s</w:t>
            </w:r>
            <w:r w:rsidR="000E37C2" w:rsidRPr="00FF07C3">
              <w:rPr>
                <w:color w:val="auto"/>
                <w:sz w:val="24"/>
                <w:szCs w:val="24"/>
              </w:rPr>
              <w:t xml:space="preserve"> page</w:t>
            </w:r>
          </w:p>
        </w:tc>
        <w:tc>
          <w:tcPr>
            <w:tcW w:w="1512" w:type="dxa"/>
          </w:tcPr>
          <w:p w14:paraId="5B1F7256" w14:textId="77777777" w:rsidR="000E37C2" w:rsidRPr="00FF07C3" w:rsidRDefault="000E37C2" w:rsidP="00C368FA">
            <w:pPr>
              <w:spacing w:line="360" w:lineRule="auto"/>
              <w:jc w:val="both"/>
              <w:rPr>
                <w:color w:val="auto"/>
                <w:sz w:val="24"/>
                <w:szCs w:val="24"/>
              </w:rPr>
            </w:pPr>
          </w:p>
        </w:tc>
      </w:tr>
      <w:tr w:rsidR="000E37C2" w:rsidRPr="00E35112" w14:paraId="4BF889DE" w14:textId="77777777" w:rsidTr="364AF8A5">
        <w:tc>
          <w:tcPr>
            <w:tcW w:w="7038" w:type="dxa"/>
            <w:shd w:val="clear" w:color="auto" w:fill="auto"/>
          </w:tcPr>
          <w:p w14:paraId="175D7647"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778F3531"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0573218E" w14:textId="77777777" w:rsidTr="364AF8A5">
        <w:tc>
          <w:tcPr>
            <w:tcW w:w="7038" w:type="dxa"/>
            <w:shd w:val="clear" w:color="auto" w:fill="auto"/>
          </w:tcPr>
          <w:p w14:paraId="18CDE73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2E2CBD9E"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06F66D0E" w14:textId="77777777" w:rsidTr="364AF8A5">
        <w:tc>
          <w:tcPr>
            <w:tcW w:w="7038" w:type="dxa"/>
            <w:shd w:val="clear" w:color="auto" w:fill="auto"/>
          </w:tcPr>
          <w:p w14:paraId="2CDAFF2E"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87C633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3B122FEE" w14:textId="77777777" w:rsidTr="364AF8A5">
        <w:tc>
          <w:tcPr>
            <w:tcW w:w="7038" w:type="dxa"/>
            <w:shd w:val="clear" w:color="auto" w:fill="auto"/>
          </w:tcPr>
          <w:p w14:paraId="36C2572D"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58972FD0"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1D178D48" w14:textId="77777777" w:rsidTr="364AF8A5">
        <w:tc>
          <w:tcPr>
            <w:tcW w:w="7038" w:type="dxa"/>
            <w:shd w:val="clear" w:color="auto" w:fill="auto"/>
          </w:tcPr>
          <w:p w14:paraId="43C5907B"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0D44A26B"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5D61CACD" w14:textId="77777777" w:rsidTr="364AF8A5">
        <w:tc>
          <w:tcPr>
            <w:tcW w:w="7038" w:type="dxa"/>
            <w:shd w:val="clear" w:color="auto" w:fill="auto"/>
          </w:tcPr>
          <w:p w14:paraId="2B93D5A7" w14:textId="77777777"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617840FB" w14:textId="77777777" w:rsidR="000E37C2" w:rsidRPr="000E38C3" w:rsidRDefault="000E37C2" w:rsidP="00C368FA">
            <w:pPr>
              <w:spacing w:line="360" w:lineRule="auto"/>
              <w:jc w:val="both"/>
              <w:rPr>
                <w:color w:val="auto"/>
                <w:sz w:val="24"/>
                <w:szCs w:val="24"/>
              </w:rPr>
            </w:pPr>
          </w:p>
        </w:tc>
      </w:tr>
      <w:tr w:rsidR="000E37C2" w:rsidRPr="00E35112" w14:paraId="775C3E02" w14:textId="77777777" w:rsidTr="364AF8A5">
        <w:tc>
          <w:tcPr>
            <w:tcW w:w="7038" w:type="dxa"/>
            <w:shd w:val="clear" w:color="auto" w:fill="auto"/>
          </w:tcPr>
          <w:p w14:paraId="0BAE10B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2FC3E1B9" w14:textId="77777777"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08B73440" w14:textId="77777777" w:rsidR="000E37C2" w:rsidRPr="000E38C3" w:rsidRDefault="000E37C2" w:rsidP="00C368FA">
            <w:pPr>
              <w:spacing w:line="360" w:lineRule="auto"/>
              <w:jc w:val="both"/>
              <w:rPr>
                <w:color w:val="auto"/>
                <w:sz w:val="24"/>
                <w:szCs w:val="24"/>
              </w:rPr>
            </w:pPr>
          </w:p>
        </w:tc>
      </w:tr>
      <w:tr w:rsidR="000E37C2" w:rsidRPr="00E35112" w14:paraId="0B9F1E58" w14:textId="77777777" w:rsidTr="364AF8A5">
        <w:tc>
          <w:tcPr>
            <w:tcW w:w="7038" w:type="dxa"/>
            <w:shd w:val="clear" w:color="auto" w:fill="auto"/>
          </w:tcPr>
          <w:p w14:paraId="28C3CCDD"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A96F0C1" w14:textId="77777777" w:rsidR="000E37C2" w:rsidRPr="000E38C3" w:rsidRDefault="000E37C2" w:rsidP="00C368FA">
            <w:pPr>
              <w:spacing w:line="360" w:lineRule="auto"/>
              <w:jc w:val="both"/>
              <w:rPr>
                <w:color w:val="auto"/>
                <w:sz w:val="24"/>
                <w:szCs w:val="24"/>
              </w:rPr>
            </w:pPr>
          </w:p>
        </w:tc>
      </w:tr>
      <w:tr w:rsidR="000E37C2" w:rsidRPr="00E35112" w14:paraId="36C45A97" w14:textId="77777777" w:rsidTr="364AF8A5">
        <w:tc>
          <w:tcPr>
            <w:tcW w:w="7038" w:type="dxa"/>
            <w:shd w:val="clear" w:color="auto" w:fill="auto"/>
          </w:tcPr>
          <w:p w14:paraId="725BBDC1"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448B8043" w14:textId="77777777" w:rsidR="000E37C2" w:rsidRPr="000E38C3" w:rsidRDefault="000E37C2" w:rsidP="00C368FA">
            <w:pPr>
              <w:spacing w:line="360" w:lineRule="auto"/>
              <w:jc w:val="both"/>
              <w:rPr>
                <w:color w:val="auto"/>
                <w:sz w:val="24"/>
                <w:szCs w:val="24"/>
              </w:rPr>
            </w:pPr>
          </w:p>
        </w:tc>
      </w:tr>
      <w:tr w:rsidR="000E37C2" w:rsidRPr="00E35112" w14:paraId="6A09068B" w14:textId="77777777" w:rsidTr="364AF8A5">
        <w:tc>
          <w:tcPr>
            <w:tcW w:w="7038" w:type="dxa"/>
            <w:shd w:val="clear" w:color="auto" w:fill="auto"/>
          </w:tcPr>
          <w:p w14:paraId="25D41AF0"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551A38FC" w14:textId="77777777" w:rsidR="000E37C2" w:rsidRDefault="000E37C2" w:rsidP="00C368FA">
            <w:pPr>
              <w:spacing w:line="360" w:lineRule="auto"/>
              <w:jc w:val="both"/>
              <w:rPr>
                <w:color w:val="auto"/>
                <w:sz w:val="24"/>
                <w:szCs w:val="24"/>
              </w:rPr>
            </w:pPr>
          </w:p>
        </w:tc>
      </w:tr>
    </w:tbl>
    <w:p w14:paraId="774CEB05" w14:textId="77777777" w:rsidR="00E83F91" w:rsidRDefault="00E83F91" w:rsidP="00FF7EBB">
      <w:pPr>
        <w:jc w:val="both"/>
        <w:rPr>
          <w:b/>
          <w:sz w:val="24"/>
          <w:szCs w:val="24"/>
        </w:rPr>
      </w:pPr>
    </w:p>
    <w:p w14:paraId="5CE10791" w14:textId="22CADF0E" w:rsidR="00C56BE8" w:rsidRPr="00EE5BC3" w:rsidRDefault="00E83F91" w:rsidP="00C56BE8">
      <w:pPr>
        <w:jc w:val="center"/>
        <w:rPr>
          <w:b/>
          <w:sz w:val="28"/>
          <w:szCs w:val="28"/>
        </w:rPr>
      </w:pPr>
      <w:r>
        <w:rPr>
          <w:b/>
          <w:sz w:val="24"/>
          <w:szCs w:val="24"/>
        </w:rPr>
        <w:br w:type="page"/>
      </w:r>
      <w:bookmarkEnd w:id="0"/>
      <w:bookmarkEnd w:id="1"/>
      <w:r w:rsidR="00C56BE8" w:rsidRPr="00EE5BC3">
        <w:rPr>
          <w:b/>
          <w:sz w:val="28"/>
          <w:szCs w:val="28"/>
        </w:rPr>
        <w:lastRenderedPageBreak/>
        <w:t xml:space="preserve"> </w:t>
      </w:r>
    </w:p>
    <w:p w14:paraId="3DAF14A0" w14:textId="1C208ED2" w:rsidR="000D0BB6" w:rsidRPr="00EE5BC3" w:rsidRDefault="00337FEF" w:rsidP="00EE5BC3">
      <w:pPr>
        <w:jc w:val="center"/>
        <w:rPr>
          <w:b/>
          <w:sz w:val="28"/>
          <w:szCs w:val="28"/>
        </w:rPr>
      </w:pPr>
      <w:r w:rsidRPr="00EE5BC3">
        <w:rPr>
          <w:b/>
          <w:sz w:val="28"/>
          <w:szCs w:val="28"/>
        </w:rPr>
        <w:t>Task 4</w:t>
      </w:r>
    </w:p>
    <w:p w14:paraId="00B70CE1" w14:textId="77777777" w:rsidR="00002C7A" w:rsidRPr="00EE5BC3" w:rsidRDefault="00002C7A" w:rsidP="00EE5BC3">
      <w:pPr>
        <w:jc w:val="center"/>
        <w:rPr>
          <w:b/>
          <w:sz w:val="28"/>
          <w:szCs w:val="28"/>
        </w:rPr>
      </w:pPr>
    </w:p>
    <w:p w14:paraId="0975C38C"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14:paraId="05DB80FF" w14:textId="77777777" w:rsidR="000D0BB6" w:rsidRPr="008B28E7" w:rsidRDefault="000D0BB6" w:rsidP="00FF7EBB">
      <w:pPr>
        <w:jc w:val="both"/>
        <w:rPr>
          <w:b/>
          <w:sz w:val="24"/>
          <w:szCs w:val="24"/>
        </w:rPr>
      </w:pPr>
    </w:p>
    <w:p w14:paraId="50F058EA" w14:textId="77777777" w:rsidR="00337FEF" w:rsidRPr="00EE5BC3" w:rsidRDefault="008B28E7" w:rsidP="00FF7EBB">
      <w:pPr>
        <w:ind w:left="-90"/>
        <w:jc w:val="both"/>
        <w:rPr>
          <w:b/>
          <w:i/>
          <w:sz w:val="24"/>
          <w:szCs w:val="24"/>
        </w:rPr>
      </w:pPr>
      <w:r w:rsidRPr="00EE5BC3">
        <w:rPr>
          <w:b/>
          <w:i/>
          <w:sz w:val="24"/>
          <w:szCs w:val="24"/>
        </w:rPr>
        <w:t xml:space="preserve">Guidance: </w:t>
      </w:r>
    </w:p>
    <w:p w14:paraId="2F8FF9E3" w14:textId="77777777"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417258C6"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4A2EFC85" w14:textId="77777777" w:rsidTr="006108C9">
        <w:tc>
          <w:tcPr>
            <w:tcW w:w="10188" w:type="dxa"/>
            <w:shd w:val="clear" w:color="auto" w:fill="auto"/>
          </w:tcPr>
          <w:p w14:paraId="5AC47F91" w14:textId="77777777"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75556587" w14:textId="77777777" w:rsidR="001307EA"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3F5EBD23" w14:textId="35ED8D60" w:rsidR="008B28E7" w:rsidRDefault="00BB7FD2" w:rsidP="00FF7EBB">
            <w:pPr>
              <w:jc w:val="both"/>
              <w:rPr>
                <w:sz w:val="24"/>
                <w:szCs w:val="24"/>
              </w:rPr>
            </w:pPr>
            <w:r>
              <w:rPr>
                <w:sz w:val="24"/>
                <w:szCs w:val="24"/>
              </w:rPr>
              <w:t xml:space="preserve"> </w:t>
            </w:r>
          </w:p>
          <w:p w14:paraId="308AAAED" w14:textId="4CAD262E" w:rsidR="006108C9" w:rsidRPr="001307EA" w:rsidRDefault="001307EA" w:rsidP="00FF7EBB">
            <w:pPr>
              <w:jc w:val="both"/>
              <w:rPr>
                <w:i/>
                <w:iCs/>
                <w:sz w:val="24"/>
                <w:szCs w:val="24"/>
              </w:rPr>
            </w:pPr>
            <w:r w:rsidRPr="001307EA">
              <w:rPr>
                <w:i/>
                <w:iCs/>
                <w:sz w:val="24"/>
                <w:szCs w:val="24"/>
              </w:rPr>
              <w:t>500 words (+/- 10%: include your actual word count at the end of each section</w:t>
            </w:r>
            <w:r>
              <w:rPr>
                <w:i/>
                <w:iCs/>
                <w:sz w:val="24"/>
                <w:szCs w:val="24"/>
              </w:rPr>
              <w:t>).</w:t>
            </w:r>
          </w:p>
          <w:p w14:paraId="4447BE45" w14:textId="77777777" w:rsidR="00DF1222" w:rsidRDefault="00DF1222" w:rsidP="00FF7EBB">
            <w:pPr>
              <w:jc w:val="both"/>
              <w:rPr>
                <w:sz w:val="24"/>
                <w:szCs w:val="24"/>
              </w:rPr>
            </w:pPr>
          </w:p>
          <w:p w14:paraId="0D2E3965" w14:textId="6FEB3B85" w:rsidR="00B5203E" w:rsidRDefault="00B86595" w:rsidP="00B5203E">
            <w:pPr>
              <w:spacing w:line="360" w:lineRule="auto"/>
              <w:jc w:val="both"/>
              <w:rPr>
                <w:sz w:val="24"/>
                <w:szCs w:val="24"/>
              </w:rPr>
            </w:pPr>
            <w:r>
              <w:rPr>
                <w:sz w:val="24"/>
                <w:szCs w:val="24"/>
              </w:rPr>
              <w:t xml:space="preserve">Wroe and Lloyd (2020) suggest </w:t>
            </w:r>
            <w:r w:rsidR="00B5203E">
              <w:rPr>
                <w:sz w:val="24"/>
                <w:szCs w:val="24"/>
              </w:rPr>
              <w:t xml:space="preserve">that </w:t>
            </w:r>
            <w:r>
              <w:rPr>
                <w:sz w:val="24"/>
                <w:szCs w:val="24"/>
              </w:rPr>
              <w:t>at the turn of the twentieth century and the start of</w:t>
            </w:r>
            <w:r w:rsidR="00B5203E">
              <w:rPr>
                <w:sz w:val="24"/>
                <w:szCs w:val="24"/>
              </w:rPr>
              <w:t xml:space="preserve"> the twenty first century </w:t>
            </w:r>
            <w:r>
              <w:rPr>
                <w:sz w:val="24"/>
                <w:szCs w:val="24"/>
              </w:rPr>
              <w:t>emphasis</w:t>
            </w:r>
            <w:r w:rsidR="00B5203E">
              <w:rPr>
                <w:sz w:val="24"/>
                <w:szCs w:val="24"/>
              </w:rPr>
              <w:t xml:space="preserve"> had </w:t>
            </w:r>
            <w:r>
              <w:rPr>
                <w:sz w:val="24"/>
                <w:szCs w:val="24"/>
              </w:rPr>
              <w:t>moved f</w:t>
            </w:r>
            <w:r w:rsidR="00B5203E">
              <w:rPr>
                <w:sz w:val="24"/>
                <w:szCs w:val="24"/>
              </w:rPr>
              <w:t xml:space="preserve">rom child protection to safeguarding. </w:t>
            </w:r>
            <w:r>
              <w:rPr>
                <w:sz w:val="24"/>
                <w:szCs w:val="24"/>
              </w:rPr>
              <w:t>T</w:t>
            </w:r>
            <w:r w:rsidR="00B5203E">
              <w:rPr>
                <w:sz w:val="24"/>
                <w:szCs w:val="24"/>
              </w:rPr>
              <w:t xml:space="preserve">he concept of child protection had </w:t>
            </w:r>
            <w:r>
              <w:rPr>
                <w:sz w:val="24"/>
                <w:szCs w:val="24"/>
              </w:rPr>
              <w:t xml:space="preserve">not been replaced it was moved under </w:t>
            </w:r>
            <w:r w:rsidR="00B5203E">
              <w:rPr>
                <w:sz w:val="24"/>
                <w:szCs w:val="24"/>
              </w:rPr>
              <w:t xml:space="preserve">the remit of safeguarding and welfare of children which </w:t>
            </w:r>
            <w:r>
              <w:rPr>
                <w:sz w:val="24"/>
                <w:szCs w:val="24"/>
              </w:rPr>
              <w:t>had been</w:t>
            </w:r>
            <w:r w:rsidR="00B5203E">
              <w:rPr>
                <w:sz w:val="24"/>
                <w:szCs w:val="24"/>
              </w:rPr>
              <w:t xml:space="preserve"> identified under </w:t>
            </w:r>
            <w:r w:rsidR="00B5203E">
              <w:rPr>
                <w:i/>
                <w:iCs/>
                <w:sz w:val="24"/>
                <w:szCs w:val="24"/>
              </w:rPr>
              <w:t xml:space="preserve">Working Together </w:t>
            </w:r>
            <w:r w:rsidR="00B5203E" w:rsidRPr="00EF43BC">
              <w:rPr>
                <w:i/>
                <w:iCs/>
                <w:sz w:val="24"/>
                <w:szCs w:val="24"/>
              </w:rPr>
              <w:t>Under the Children Act 1989: A Guide to Arrangements for Inter-Agency Cooperation for the Protection of Children from Abuse</w:t>
            </w:r>
            <w:r w:rsidR="00B5203E" w:rsidRPr="00EF43BC">
              <w:rPr>
                <w:sz w:val="24"/>
                <w:szCs w:val="24"/>
              </w:rPr>
              <w:t xml:space="preserve"> (</w:t>
            </w:r>
            <w:r w:rsidR="00AE099E">
              <w:rPr>
                <w:sz w:val="24"/>
                <w:szCs w:val="24"/>
              </w:rPr>
              <w:t>Parton, 2011</w:t>
            </w:r>
            <w:r w:rsidR="00B5203E" w:rsidRPr="00EF43BC">
              <w:rPr>
                <w:sz w:val="24"/>
                <w:szCs w:val="24"/>
              </w:rPr>
              <w:t>)</w:t>
            </w:r>
            <w:r w:rsidR="00B5203E">
              <w:rPr>
                <w:sz w:val="24"/>
                <w:szCs w:val="24"/>
              </w:rPr>
              <w:t xml:space="preserve">. </w:t>
            </w:r>
          </w:p>
          <w:p w14:paraId="2C736A8B" w14:textId="5FA5CA7D" w:rsidR="002A10C4" w:rsidRDefault="002A10C4" w:rsidP="00DC39AD">
            <w:pPr>
              <w:spacing w:line="360" w:lineRule="auto"/>
              <w:jc w:val="both"/>
              <w:rPr>
                <w:sz w:val="24"/>
                <w:szCs w:val="24"/>
              </w:rPr>
            </w:pPr>
            <w:r>
              <w:rPr>
                <w:sz w:val="24"/>
                <w:szCs w:val="24"/>
              </w:rPr>
              <w:t>Safeguarding has been described the NSPCC as ‘</w:t>
            </w:r>
            <w:r w:rsidRPr="00DC5671">
              <w:rPr>
                <w:sz w:val="24"/>
                <w:szCs w:val="24"/>
              </w:rPr>
              <w:t>the action that is taken to promote the welfare of children and protect them from</w:t>
            </w:r>
            <w:r>
              <w:rPr>
                <w:sz w:val="24"/>
                <w:szCs w:val="24"/>
              </w:rPr>
              <w:t xml:space="preserve"> harm’. </w:t>
            </w:r>
            <w:r w:rsidR="00B87625">
              <w:rPr>
                <w:sz w:val="24"/>
                <w:szCs w:val="24"/>
              </w:rPr>
              <w:t xml:space="preserve">In addition to that </w:t>
            </w:r>
            <w:r w:rsidR="00B87625">
              <w:rPr>
                <w:iCs/>
                <w:sz w:val="24"/>
                <w:szCs w:val="24"/>
              </w:rPr>
              <w:t xml:space="preserve">the United Nations Convention on the Rights of the Child (UNCRC, 1990) article 19 </w:t>
            </w:r>
            <w:r w:rsidR="00240CAC">
              <w:rPr>
                <w:iCs/>
                <w:sz w:val="24"/>
                <w:szCs w:val="24"/>
              </w:rPr>
              <w:t>states</w:t>
            </w:r>
            <w:r w:rsidR="00B87625" w:rsidRPr="00C738A1">
              <w:rPr>
                <w:iCs/>
                <w:sz w:val="24"/>
                <w:szCs w:val="24"/>
              </w:rPr>
              <w:t xml:space="preserve"> that children and young people have the basic human right to dignity. </w:t>
            </w:r>
            <w:r w:rsidR="00240CAC">
              <w:rPr>
                <w:iCs/>
                <w:sz w:val="24"/>
                <w:szCs w:val="24"/>
              </w:rPr>
              <w:t xml:space="preserve">Simon </w:t>
            </w:r>
            <w:r w:rsidR="00240CAC">
              <w:rPr>
                <w:i/>
                <w:sz w:val="24"/>
                <w:szCs w:val="24"/>
              </w:rPr>
              <w:t xml:space="preserve">et al. </w:t>
            </w:r>
            <w:r w:rsidR="00240CAC" w:rsidRPr="00240CAC">
              <w:rPr>
                <w:iCs/>
                <w:sz w:val="24"/>
                <w:szCs w:val="24"/>
              </w:rPr>
              <w:t>(2020)</w:t>
            </w:r>
            <w:r w:rsidR="00240CAC">
              <w:rPr>
                <w:iCs/>
                <w:sz w:val="24"/>
                <w:szCs w:val="24"/>
              </w:rPr>
              <w:t xml:space="preserve"> asserts that children and young people </w:t>
            </w:r>
            <w:r w:rsidR="00B87625" w:rsidRPr="00C738A1">
              <w:rPr>
                <w:iCs/>
                <w:sz w:val="24"/>
                <w:szCs w:val="24"/>
              </w:rPr>
              <w:t xml:space="preserve">have the right to be protected from </w:t>
            </w:r>
            <w:r w:rsidR="00240CAC">
              <w:rPr>
                <w:iCs/>
                <w:sz w:val="24"/>
                <w:szCs w:val="24"/>
              </w:rPr>
              <w:t>abuse</w:t>
            </w:r>
            <w:r w:rsidR="00B87625">
              <w:rPr>
                <w:iCs/>
                <w:sz w:val="24"/>
                <w:szCs w:val="24"/>
              </w:rPr>
              <w:t xml:space="preserve"> </w:t>
            </w:r>
            <w:r w:rsidR="00240CAC">
              <w:rPr>
                <w:iCs/>
                <w:sz w:val="24"/>
                <w:szCs w:val="24"/>
              </w:rPr>
              <w:t>placing a responsibility on services to ensure the safety of younger individuals regardless of their profession.</w:t>
            </w:r>
          </w:p>
          <w:p w14:paraId="2F06C415" w14:textId="6847BB26" w:rsidR="00A73710" w:rsidRDefault="005E5E47" w:rsidP="00A73710">
            <w:pPr>
              <w:spacing w:line="360" w:lineRule="auto"/>
              <w:jc w:val="both"/>
              <w:rPr>
                <w:sz w:val="24"/>
                <w:szCs w:val="24"/>
              </w:rPr>
            </w:pPr>
            <w:r>
              <w:rPr>
                <w:sz w:val="24"/>
                <w:szCs w:val="24"/>
              </w:rPr>
              <w:t xml:space="preserve">Chambers </w:t>
            </w:r>
            <w:r>
              <w:rPr>
                <w:i/>
                <w:iCs/>
                <w:sz w:val="24"/>
                <w:szCs w:val="24"/>
              </w:rPr>
              <w:t xml:space="preserve">et al. </w:t>
            </w:r>
            <w:r>
              <w:rPr>
                <w:sz w:val="24"/>
                <w:szCs w:val="24"/>
              </w:rPr>
              <w:t xml:space="preserve"> (2021) assert that s</w:t>
            </w:r>
            <w:r w:rsidR="00A73710">
              <w:rPr>
                <w:sz w:val="24"/>
                <w:szCs w:val="24"/>
              </w:rPr>
              <w:t xml:space="preserve">afeguarding legislation, </w:t>
            </w:r>
            <w:r>
              <w:rPr>
                <w:sz w:val="24"/>
                <w:szCs w:val="24"/>
              </w:rPr>
              <w:t>especially that</w:t>
            </w:r>
            <w:r w:rsidR="00A73710">
              <w:rPr>
                <w:sz w:val="24"/>
                <w:szCs w:val="24"/>
              </w:rPr>
              <w:t xml:space="preserve"> around children </w:t>
            </w:r>
            <w:r>
              <w:rPr>
                <w:sz w:val="24"/>
                <w:szCs w:val="24"/>
              </w:rPr>
              <w:t>is often</w:t>
            </w:r>
            <w:r w:rsidR="00A73710">
              <w:rPr>
                <w:sz w:val="24"/>
                <w:szCs w:val="24"/>
              </w:rPr>
              <w:t xml:space="preserve"> influenced by high profile cases, </w:t>
            </w:r>
            <w:r>
              <w:rPr>
                <w:sz w:val="24"/>
                <w:szCs w:val="24"/>
              </w:rPr>
              <w:t xml:space="preserve">such as </w:t>
            </w:r>
            <w:r w:rsidR="00A73710">
              <w:rPr>
                <w:sz w:val="24"/>
                <w:szCs w:val="24"/>
              </w:rPr>
              <w:t>Victoria Climbié and Peter Connolly</w:t>
            </w:r>
            <w:r>
              <w:rPr>
                <w:sz w:val="24"/>
                <w:szCs w:val="24"/>
              </w:rPr>
              <w:t xml:space="preserve">. In 1945 the death of </w:t>
            </w:r>
            <w:r w:rsidR="00A73710">
              <w:rPr>
                <w:sz w:val="24"/>
                <w:szCs w:val="24"/>
              </w:rPr>
              <w:t xml:space="preserve">Denis O’Neil prompted the first public enquiry </w:t>
            </w:r>
            <w:r>
              <w:rPr>
                <w:sz w:val="24"/>
                <w:szCs w:val="24"/>
              </w:rPr>
              <w:t xml:space="preserve">in relation to child safeguarding (Hutchinson, 2016). </w:t>
            </w:r>
            <w:r w:rsidR="00A73710">
              <w:rPr>
                <w:sz w:val="24"/>
                <w:szCs w:val="24"/>
              </w:rPr>
              <w:t xml:space="preserve"> </w:t>
            </w:r>
            <w:r>
              <w:rPr>
                <w:sz w:val="24"/>
                <w:szCs w:val="24"/>
              </w:rPr>
              <w:t xml:space="preserve">Carr and </w:t>
            </w:r>
            <w:proofErr w:type="spellStart"/>
            <w:r>
              <w:rPr>
                <w:sz w:val="24"/>
                <w:szCs w:val="24"/>
              </w:rPr>
              <w:t>Goosey</w:t>
            </w:r>
            <w:proofErr w:type="spellEnd"/>
            <w:r>
              <w:rPr>
                <w:sz w:val="24"/>
                <w:szCs w:val="24"/>
              </w:rPr>
              <w:t xml:space="preserve"> (2017) state that the introduction of the</w:t>
            </w:r>
            <w:r w:rsidR="00A73710">
              <w:rPr>
                <w:sz w:val="24"/>
                <w:szCs w:val="24"/>
              </w:rPr>
              <w:t xml:space="preserve"> Children Act </w:t>
            </w:r>
            <w:r>
              <w:rPr>
                <w:sz w:val="24"/>
                <w:szCs w:val="24"/>
              </w:rPr>
              <w:t xml:space="preserve">in </w:t>
            </w:r>
            <w:r w:rsidR="00A73710">
              <w:rPr>
                <w:sz w:val="24"/>
                <w:szCs w:val="24"/>
              </w:rPr>
              <w:t xml:space="preserve">1948 </w:t>
            </w:r>
            <w:r>
              <w:rPr>
                <w:sz w:val="24"/>
                <w:szCs w:val="24"/>
              </w:rPr>
              <w:t xml:space="preserve">placed the responsibility on </w:t>
            </w:r>
            <w:r w:rsidR="00A73710">
              <w:rPr>
                <w:sz w:val="24"/>
                <w:szCs w:val="24"/>
              </w:rPr>
              <w:t>local authorities to take ‘deprived children’ into Local Authority care</w:t>
            </w:r>
            <w:r>
              <w:rPr>
                <w:sz w:val="24"/>
                <w:szCs w:val="24"/>
              </w:rPr>
              <w:t>.</w:t>
            </w:r>
          </w:p>
          <w:p w14:paraId="6697843F" w14:textId="38C1C788" w:rsidR="00EE37B7" w:rsidRDefault="00EE37B7" w:rsidP="00EE37B7">
            <w:pPr>
              <w:spacing w:line="360" w:lineRule="auto"/>
              <w:jc w:val="both"/>
              <w:rPr>
                <w:sz w:val="24"/>
                <w:szCs w:val="24"/>
              </w:rPr>
            </w:pPr>
            <w:proofErr w:type="spellStart"/>
            <w:r w:rsidRPr="00EE37B7">
              <w:rPr>
                <w:sz w:val="24"/>
                <w:szCs w:val="24"/>
              </w:rPr>
              <w:lastRenderedPageBreak/>
              <w:t>Basannavar</w:t>
            </w:r>
            <w:proofErr w:type="spellEnd"/>
            <w:r>
              <w:rPr>
                <w:sz w:val="24"/>
                <w:szCs w:val="24"/>
              </w:rPr>
              <w:t xml:space="preserve"> </w:t>
            </w:r>
            <w:r w:rsidRPr="00EE37B7">
              <w:rPr>
                <w:sz w:val="24"/>
                <w:szCs w:val="24"/>
              </w:rPr>
              <w:t>(2021)</w:t>
            </w:r>
            <w:r>
              <w:rPr>
                <w:sz w:val="24"/>
                <w:szCs w:val="24"/>
              </w:rPr>
              <w:t xml:space="preserve"> suggests that the events that took place in Cleveland in 1987 and the resulting Butler-Sloss Inquiry heavily contributed to the wording of the Children Act 1989. The act places an emphasis on leaving children with their families if it would cause further harm to remove them</w:t>
            </w:r>
            <w:r w:rsidR="007A618D">
              <w:rPr>
                <w:sz w:val="24"/>
                <w:szCs w:val="24"/>
              </w:rPr>
              <w:t xml:space="preserve"> however, whilst still reminding professionals that the </w:t>
            </w:r>
            <w:r>
              <w:rPr>
                <w:sz w:val="24"/>
                <w:szCs w:val="24"/>
              </w:rPr>
              <w:t>welfare of the child is paramount</w:t>
            </w:r>
            <w:r w:rsidR="007A618D">
              <w:rPr>
                <w:sz w:val="24"/>
                <w:szCs w:val="24"/>
              </w:rPr>
              <w:t>.</w:t>
            </w:r>
          </w:p>
          <w:p w14:paraId="3EAFF43D" w14:textId="77777777" w:rsidR="00540028" w:rsidRPr="0014112C" w:rsidRDefault="00540028" w:rsidP="00540028">
            <w:pPr>
              <w:spacing w:line="360" w:lineRule="auto"/>
              <w:jc w:val="both"/>
              <w:rPr>
                <w:sz w:val="24"/>
                <w:szCs w:val="24"/>
              </w:rPr>
            </w:pPr>
            <w:r>
              <w:rPr>
                <w:sz w:val="24"/>
                <w:szCs w:val="24"/>
              </w:rPr>
              <w:t xml:space="preserve">Within Wales the </w:t>
            </w:r>
            <w:r w:rsidRPr="0014112C">
              <w:rPr>
                <w:sz w:val="24"/>
                <w:szCs w:val="24"/>
              </w:rPr>
              <w:t xml:space="preserve">Wales Safeguarding Procedures were based upon the principles adopted </w:t>
            </w:r>
            <w:r>
              <w:rPr>
                <w:sz w:val="24"/>
                <w:szCs w:val="24"/>
              </w:rPr>
              <w:t>by</w:t>
            </w:r>
            <w:r w:rsidRPr="0014112C">
              <w:rPr>
                <w:sz w:val="24"/>
                <w:szCs w:val="24"/>
              </w:rPr>
              <w:t xml:space="preserve"> the SSWBA 2014, </w:t>
            </w:r>
            <w:r>
              <w:rPr>
                <w:sz w:val="24"/>
                <w:szCs w:val="24"/>
              </w:rPr>
              <w:t xml:space="preserve">especially </w:t>
            </w:r>
            <w:r w:rsidRPr="0014112C">
              <w:rPr>
                <w:sz w:val="24"/>
                <w:szCs w:val="24"/>
              </w:rPr>
              <w:t>the guidance laid out in volumes 5 and 6 of the Codes of Practice (Welsh Government 2018a and 2018b,)</w:t>
            </w:r>
            <w:r>
              <w:rPr>
                <w:sz w:val="24"/>
                <w:szCs w:val="24"/>
              </w:rPr>
              <w:t>, ‘s</w:t>
            </w:r>
            <w:r w:rsidRPr="0014112C">
              <w:rPr>
                <w:sz w:val="24"/>
                <w:szCs w:val="24"/>
              </w:rPr>
              <w:t xml:space="preserve">afeguarding is everyone’s responsibility’. </w:t>
            </w:r>
            <w:r>
              <w:rPr>
                <w:sz w:val="24"/>
                <w:szCs w:val="24"/>
              </w:rPr>
              <w:t xml:space="preserve">The </w:t>
            </w:r>
            <w:r w:rsidRPr="0014112C">
              <w:rPr>
                <w:sz w:val="24"/>
                <w:szCs w:val="24"/>
              </w:rPr>
              <w:t>SSWBA 2014</w:t>
            </w:r>
            <w:r>
              <w:rPr>
                <w:sz w:val="24"/>
                <w:szCs w:val="24"/>
              </w:rPr>
              <w:t xml:space="preserve"> i</w:t>
            </w:r>
            <w:r w:rsidRPr="0014112C">
              <w:rPr>
                <w:sz w:val="24"/>
                <w:szCs w:val="24"/>
              </w:rPr>
              <w:t xml:space="preserve">ncorporated </w:t>
            </w:r>
            <w:r>
              <w:rPr>
                <w:sz w:val="24"/>
                <w:szCs w:val="24"/>
              </w:rPr>
              <w:t>this from</w:t>
            </w:r>
            <w:r w:rsidRPr="0014112C">
              <w:rPr>
                <w:sz w:val="24"/>
                <w:szCs w:val="24"/>
              </w:rPr>
              <w:t xml:space="preserve"> Laming Report (2003) and the Munroe Review (2011).</w:t>
            </w:r>
          </w:p>
          <w:p w14:paraId="1454C8B6" w14:textId="65E0874D" w:rsidR="00540028" w:rsidRPr="009C36E9" w:rsidRDefault="00540028" w:rsidP="00540028">
            <w:pPr>
              <w:spacing w:line="360" w:lineRule="auto"/>
              <w:jc w:val="both"/>
              <w:rPr>
                <w:iCs/>
                <w:sz w:val="24"/>
                <w:szCs w:val="24"/>
              </w:rPr>
            </w:pPr>
            <w:r w:rsidRPr="009C36E9">
              <w:rPr>
                <w:iCs/>
                <w:sz w:val="24"/>
                <w:szCs w:val="24"/>
              </w:rPr>
              <w:t xml:space="preserve">The Rights of Children and Young Persons (Wales) Measure 2011 </w:t>
            </w:r>
            <w:r w:rsidR="00F80E00" w:rsidRPr="009C36E9">
              <w:rPr>
                <w:iCs/>
                <w:sz w:val="24"/>
                <w:szCs w:val="24"/>
              </w:rPr>
              <w:t>necessitates</w:t>
            </w:r>
            <w:r w:rsidRPr="009C36E9">
              <w:rPr>
                <w:iCs/>
                <w:sz w:val="24"/>
                <w:szCs w:val="24"/>
              </w:rPr>
              <w:t xml:space="preserve"> the Welsh </w:t>
            </w:r>
            <w:r w:rsidR="00F80E00">
              <w:rPr>
                <w:iCs/>
                <w:sz w:val="24"/>
                <w:szCs w:val="24"/>
              </w:rPr>
              <w:t>G</w:t>
            </w:r>
            <w:r w:rsidRPr="009C36E9">
              <w:rPr>
                <w:iCs/>
                <w:sz w:val="24"/>
                <w:szCs w:val="24"/>
              </w:rPr>
              <w:t xml:space="preserve">overnment to </w:t>
            </w:r>
            <w:r w:rsidR="00F80E00">
              <w:rPr>
                <w:iCs/>
                <w:sz w:val="24"/>
                <w:szCs w:val="24"/>
              </w:rPr>
              <w:t>take</w:t>
            </w:r>
            <w:r w:rsidRPr="009C36E9">
              <w:rPr>
                <w:iCs/>
                <w:sz w:val="24"/>
                <w:szCs w:val="24"/>
              </w:rPr>
              <w:t xml:space="preserve"> UNCRC </w:t>
            </w:r>
            <w:r w:rsidR="00F80E00">
              <w:rPr>
                <w:iCs/>
                <w:sz w:val="24"/>
                <w:szCs w:val="24"/>
              </w:rPr>
              <w:t xml:space="preserve">into account </w:t>
            </w:r>
            <w:r w:rsidRPr="009C36E9">
              <w:rPr>
                <w:iCs/>
                <w:sz w:val="24"/>
                <w:szCs w:val="24"/>
              </w:rPr>
              <w:t xml:space="preserve">when </w:t>
            </w:r>
            <w:r w:rsidR="000F3B1D">
              <w:rPr>
                <w:iCs/>
                <w:sz w:val="24"/>
                <w:szCs w:val="24"/>
              </w:rPr>
              <w:t>creating</w:t>
            </w:r>
            <w:r w:rsidRPr="009C36E9">
              <w:rPr>
                <w:iCs/>
                <w:sz w:val="24"/>
                <w:szCs w:val="24"/>
              </w:rPr>
              <w:t xml:space="preserve"> </w:t>
            </w:r>
            <w:r w:rsidR="000F3B1D">
              <w:rPr>
                <w:iCs/>
                <w:sz w:val="24"/>
                <w:szCs w:val="24"/>
              </w:rPr>
              <w:t xml:space="preserve">new </w:t>
            </w:r>
            <w:r w:rsidRPr="009C36E9">
              <w:rPr>
                <w:iCs/>
                <w:sz w:val="24"/>
                <w:szCs w:val="24"/>
              </w:rPr>
              <w:t>or reviewing</w:t>
            </w:r>
            <w:r w:rsidR="000F3B1D">
              <w:rPr>
                <w:iCs/>
                <w:sz w:val="24"/>
                <w:szCs w:val="24"/>
              </w:rPr>
              <w:t xml:space="preserve"> </w:t>
            </w:r>
            <w:r w:rsidR="00092DA5">
              <w:rPr>
                <w:iCs/>
                <w:sz w:val="24"/>
                <w:szCs w:val="24"/>
              </w:rPr>
              <w:t>existing</w:t>
            </w:r>
            <w:r w:rsidRPr="009C36E9">
              <w:rPr>
                <w:iCs/>
                <w:sz w:val="24"/>
                <w:szCs w:val="24"/>
              </w:rPr>
              <w:t xml:space="preserve"> legislation </w:t>
            </w:r>
            <w:r w:rsidR="002A136F">
              <w:rPr>
                <w:iCs/>
                <w:sz w:val="24"/>
                <w:szCs w:val="24"/>
              </w:rPr>
              <w:t>(Hoffman and Stern, 2020).</w:t>
            </w:r>
          </w:p>
          <w:p w14:paraId="4B22E26A" w14:textId="7BA30A36" w:rsidR="00540028" w:rsidRPr="007C4064" w:rsidRDefault="007C3E16" w:rsidP="00EE37B7">
            <w:pPr>
              <w:spacing w:line="360" w:lineRule="auto"/>
              <w:jc w:val="both"/>
              <w:rPr>
                <w:sz w:val="24"/>
                <w:szCs w:val="24"/>
              </w:rPr>
            </w:pPr>
            <w:r>
              <w:rPr>
                <w:sz w:val="24"/>
                <w:szCs w:val="24"/>
              </w:rPr>
              <w:t>Following the publication of The North Wales Tribunal of Inquiry Report (Waterhouse, 2000)</w:t>
            </w:r>
            <w:r w:rsidR="00045C8A">
              <w:rPr>
                <w:sz w:val="24"/>
                <w:szCs w:val="24"/>
              </w:rPr>
              <w:t xml:space="preserve"> which was published after the high-profile case of abuse in children’s homes in the North Wales area, </w:t>
            </w:r>
            <w:r w:rsidR="007C4064">
              <w:rPr>
                <w:sz w:val="24"/>
                <w:szCs w:val="24"/>
              </w:rPr>
              <w:t xml:space="preserve">a Children’s Commissioner for Wales was appointed under the Children’s Commissioner Act 2001 </w:t>
            </w:r>
            <w:r w:rsidR="00981019">
              <w:rPr>
                <w:sz w:val="24"/>
                <w:szCs w:val="24"/>
              </w:rPr>
              <w:t xml:space="preserve">(Thomas </w:t>
            </w:r>
            <w:r w:rsidR="00981019">
              <w:rPr>
                <w:i/>
                <w:iCs/>
                <w:sz w:val="24"/>
                <w:szCs w:val="24"/>
              </w:rPr>
              <w:t>et al.</w:t>
            </w:r>
            <w:r w:rsidR="00981019">
              <w:rPr>
                <w:sz w:val="24"/>
                <w:szCs w:val="24"/>
              </w:rPr>
              <w:t>, 2010).</w:t>
            </w:r>
            <w:r w:rsidR="007C4064">
              <w:rPr>
                <w:sz w:val="24"/>
                <w:szCs w:val="24"/>
              </w:rPr>
              <w:t xml:space="preserve"> Thomas </w:t>
            </w:r>
            <w:r w:rsidR="007C4064">
              <w:rPr>
                <w:i/>
                <w:iCs/>
                <w:sz w:val="24"/>
                <w:szCs w:val="24"/>
              </w:rPr>
              <w:t xml:space="preserve">et al. </w:t>
            </w:r>
            <w:r w:rsidR="007C4064">
              <w:rPr>
                <w:sz w:val="24"/>
                <w:szCs w:val="24"/>
              </w:rPr>
              <w:t xml:space="preserve">(2010) reports that the Commissioner for Wales was extended powers from the Welsh Government to ensure </w:t>
            </w:r>
            <w:r w:rsidR="002D6DEF">
              <w:rPr>
                <w:sz w:val="24"/>
                <w:szCs w:val="24"/>
              </w:rPr>
              <w:t>that children and young people are resident in Wales or receive services from local authorities are safeguarded and their rights are promoted.</w:t>
            </w:r>
          </w:p>
          <w:p w14:paraId="7A29E843" w14:textId="77777777" w:rsidR="004C15BF" w:rsidRDefault="004C15BF" w:rsidP="003114AC">
            <w:pPr>
              <w:jc w:val="both"/>
              <w:rPr>
                <w:b/>
                <w:sz w:val="24"/>
                <w:szCs w:val="24"/>
              </w:rPr>
            </w:pPr>
          </w:p>
          <w:p w14:paraId="4020ECF3" w14:textId="21990A7B" w:rsidR="007A628F" w:rsidRPr="008B28E7" w:rsidRDefault="005910AC" w:rsidP="003114AC">
            <w:pPr>
              <w:jc w:val="both"/>
              <w:rPr>
                <w:b/>
                <w:sz w:val="24"/>
                <w:szCs w:val="24"/>
              </w:rPr>
            </w:pPr>
            <w:r w:rsidRPr="005910AC">
              <w:rPr>
                <w:b/>
                <w:sz w:val="24"/>
                <w:szCs w:val="24"/>
              </w:rPr>
              <w:t>Word count</w:t>
            </w:r>
            <w:r w:rsidR="001307EA">
              <w:rPr>
                <w:b/>
                <w:sz w:val="24"/>
                <w:szCs w:val="24"/>
              </w:rPr>
              <w:t>:</w:t>
            </w:r>
            <w:r w:rsidRPr="005910AC">
              <w:rPr>
                <w:b/>
                <w:sz w:val="24"/>
                <w:szCs w:val="24"/>
              </w:rPr>
              <w:t xml:space="preserve"> </w:t>
            </w:r>
            <w:r w:rsidR="002D6DEF">
              <w:rPr>
                <w:b/>
                <w:sz w:val="24"/>
                <w:szCs w:val="24"/>
              </w:rPr>
              <w:t>472</w:t>
            </w:r>
          </w:p>
        </w:tc>
      </w:tr>
    </w:tbl>
    <w:p w14:paraId="079A56C8" w14:textId="77777777" w:rsidR="00AA666E" w:rsidRPr="008B28E7" w:rsidRDefault="00AA666E" w:rsidP="00FF7EBB">
      <w:pPr>
        <w:jc w:val="both"/>
        <w:rPr>
          <w:sz w:val="24"/>
          <w:szCs w:val="24"/>
        </w:rPr>
      </w:pPr>
    </w:p>
    <w:p w14:paraId="46FFEFAD" w14:textId="77777777" w:rsidR="00AA666E" w:rsidRPr="008B28E7" w:rsidRDefault="00AA666E" w:rsidP="00FF7EBB">
      <w:pPr>
        <w:jc w:val="both"/>
        <w:rPr>
          <w:sz w:val="24"/>
          <w:szCs w:val="24"/>
        </w:rPr>
      </w:pPr>
    </w:p>
    <w:p w14:paraId="639AA274" w14:textId="1D45C386" w:rsidR="004C15BF" w:rsidRDefault="004C15BF">
      <w:pPr>
        <w:overflowPunct/>
        <w:autoSpaceDE/>
        <w:autoSpaceDN/>
        <w:adjustRightInd/>
        <w:textAlignment w:val="auto"/>
        <w:rPr>
          <w:sz w:val="24"/>
          <w:szCs w:val="24"/>
        </w:rPr>
      </w:pPr>
      <w:r>
        <w:rPr>
          <w:sz w:val="24"/>
          <w:szCs w:val="24"/>
        </w:rPr>
        <w:br w:type="page"/>
      </w:r>
    </w:p>
    <w:p w14:paraId="186ABF61"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4D3B5B40" w14:textId="77777777" w:rsidTr="00FC0334">
        <w:tc>
          <w:tcPr>
            <w:tcW w:w="10278" w:type="dxa"/>
            <w:shd w:val="clear" w:color="auto" w:fill="auto"/>
          </w:tcPr>
          <w:p w14:paraId="3E57177B"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E2C8D45" w14:textId="77777777"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proofErr w:type="gramStart"/>
            <w:r w:rsidRPr="006108C9">
              <w:rPr>
                <w:sz w:val="24"/>
                <w:szCs w:val="24"/>
              </w:rPr>
              <w:t>work</w:t>
            </w:r>
            <w:proofErr w:type="gramEnd"/>
          </w:p>
          <w:p w14:paraId="209A3232" w14:textId="77777777" w:rsidR="00036389" w:rsidRDefault="00036389" w:rsidP="00FC0334">
            <w:pPr>
              <w:jc w:val="both"/>
              <w:rPr>
                <w:i/>
                <w:sz w:val="24"/>
                <w:szCs w:val="24"/>
              </w:rPr>
            </w:pPr>
          </w:p>
          <w:p w14:paraId="0BFA505D" w14:textId="568477D0"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67D64B08" w14:textId="77777777" w:rsidR="00837D94" w:rsidRDefault="00837D94" w:rsidP="00FC0334">
            <w:pPr>
              <w:jc w:val="both"/>
              <w:rPr>
                <w:i/>
                <w:sz w:val="24"/>
                <w:szCs w:val="24"/>
              </w:rPr>
            </w:pPr>
          </w:p>
          <w:p w14:paraId="696B969E" w14:textId="77777777" w:rsidR="00837D94" w:rsidRDefault="00837D94" w:rsidP="00837D94">
            <w:pPr>
              <w:spacing w:line="360" w:lineRule="auto"/>
              <w:jc w:val="both"/>
              <w:rPr>
                <w:iCs/>
                <w:sz w:val="24"/>
                <w:szCs w:val="24"/>
              </w:rPr>
            </w:pPr>
            <w:r>
              <w:rPr>
                <w:iCs/>
                <w:sz w:val="24"/>
                <w:szCs w:val="24"/>
              </w:rPr>
              <w:t>I work within a team that focusses on the needs of adults with mental health issues however, section 130 of part seven of The</w:t>
            </w:r>
            <w:r w:rsidRPr="003D725F">
              <w:rPr>
                <w:iCs/>
                <w:sz w:val="24"/>
                <w:szCs w:val="24"/>
              </w:rPr>
              <w:t xml:space="preserve"> Social Services and Wellbeing (Wales) Act 2014 </w:t>
            </w:r>
            <w:r>
              <w:rPr>
                <w:iCs/>
                <w:sz w:val="24"/>
                <w:szCs w:val="24"/>
              </w:rPr>
              <w:t xml:space="preserve">places a legal responsibility on myself or any other practitioner who represents the Local Authority to inform the Local Authority of any reasonable suspicions that a child or young person is at risk. Many of the individuals that I work with have parenting or caring responsibilities. </w:t>
            </w:r>
          </w:p>
          <w:p w14:paraId="5F7E21A2" w14:textId="77777777" w:rsidR="00837D94" w:rsidRDefault="00837D94" w:rsidP="00837D94">
            <w:pPr>
              <w:spacing w:line="360" w:lineRule="auto"/>
              <w:jc w:val="both"/>
              <w:rPr>
                <w:iCs/>
                <w:sz w:val="24"/>
                <w:szCs w:val="24"/>
              </w:rPr>
            </w:pPr>
            <w:r>
              <w:rPr>
                <w:iCs/>
                <w:sz w:val="24"/>
                <w:szCs w:val="24"/>
              </w:rPr>
              <w:t xml:space="preserve">Bacon </w:t>
            </w:r>
            <w:r>
              <w:rPr>
                <w:i/>
                <w:sz w:val="24"/>
                <w:szCs w:val="24"/>
              </w:rPr>
              <w:t xml:space="preserve">et al. </w:t>
            </w:r>
            <w:r>
              <w:rPr>
                <w:iCs/>
                <w:sz w:val="24"/>
                <w:szCs w:val="24"/>
              </w:rPr>
              <w:t>(2023) highlights the powers that have been bestowed upon S</w:t>
            </w:r>
            <w:r w:rsidRPr="00BF1822">
              <w:rPr>
                <w:iCs/>
                <w:sz w:val="24"/>
                <w:szCs w:val="24"/>
              </w:rPr>
              <w:t xml:space="preserve">ocial </w:t>
            </w:r>
            <w:r>
              <w:rPr>
                <w:iCs/>
                <w:sz w:val="24"/>
                <w:szCs w:val="24"/>
              </w:rPr>
              <w:t>S</w:t>
            </w:r>
            <w:r w:rsidRPr="00BF1822">
              <w:rPr>
                <w:iCs/>
                <w:sz w:val="24"/>
                <w:szCs w:val="24"/>
              </w:rPr>
              <w:t xml:space="preserve">ervices </w:t>
            </w:r>
            <w:r>
              <w:rPr>
                <w:iCs/>
                <w:sz w:val="24"/>
                <w:szCs w:val="24"/>
              </w:rPr>
              <w:t>and</w:t>
            </w:r>
            <w:r w:rsidRPr="00BF1822">
              <w:rPr>
                <w:iCs/>
                <w:sz w:val="24"/>
                <w:szCs w:val="24"/>
              </w:rPr>
              <w:t xml:space="preserve"> the </w:t>
            </w:r>
            <w:r>
              <w:rPr>
                <w:iCs/>
                <w:sz w:val="24"/>
                <w:szCs w:val="24"/>
              </w:rPr>
              <w:t>P</w:t>
            </w:r>
            <w:r w:rsidRPr="00BF1822">
              <w:rPr>
                <w:iCs/>
                <w:sz w:val="24"/>
                <w:szCs w:val="24"/>
              </w:rPr>
              <w:t xml:space="preserve">olice </w:t>
            </w:r>
            <w:r>
              <w:rPr>
                <w:iCs/>
                <w:sz w:val="24"/>
                <w:szCs w:val="24"/>
              </w:rPr>
              <w:t xml:space="preserve">to investigate allegations of children at risk. When a referral is received the social worker should discuss the referral with the person or organisation making it. If it becomes clear there is a child or young person is at risk a strategy discussion must be undertaken (Carr and </w:t>
            </w:r>
            <w:proofErr w:type="spellStart"/>
            <w:r>
              <w:rPr>
                <w:iCs/>
                <w:sz w:val="24"/>
                <w:szCs w:val="24"/>
              </w:rPr>
              <w:t>Goosey</w:t>
            </w:r>
            <w:proofErr w:type="spellEnd"/>
            <w:r>
              <w:rPr>
                <w:iCs/>
                <w:sz w:val="24"/>
                <w:szCs w:val="24"/>
              </w:rPr>
              <w:t>, 2017).</w:t>
            </w:r>
          </w:p>
          <w:p w14:paraId="04DD35D2" w14:textId="77777777" w:rsidR="00837D94" w:rsidRPr="001E067B" w:rsidRDefault="00837D94" w:rsidP="00837D94">
            <w:pPr>
              <w:spacing w:line="360" w:lineRule="auto"/>
              <w:jc w:val="both"/>
              <w:rPr>
                <w:iCs/>
              </w:rPr>
            </w:pPr>
            <w:r>
              <w:rPr>
                <w:iCs/>
                <w:sz w:val="24"/>
                <w:szCs w:val="24"/>
              </w:rPr>
              <w:t xml:space="preserve">Brammer, (2017) advises during the strategy discussion a decision should be made on the appropriate course of action that should be undertaken. This can include to initiate an investigation under section 47 of the Children Act, 1989.  The investigation can be conducted either through single agency or with a multiagency approach if the police feel that there is reason to believe that an offence has been committed. The investigating social worker has seven days from the strategy discussion to complete their enquiries (Cleaver </w:t>
            </w:r>
            <w:r>
              <w:rPr>
                <w:i/>
                <w:sz w:val="24"/>
                <w:szCs w:val="24"/>
              </w:rPr>
              <w:t xml:space="preserve">et al. </w:t>
            </w:r>
            <w:r>
              <w:rPr>
                <w:iCs/>
                <w:sz w:val="24"/>
                <w:szCs w:val="24"/>
              </w:rPr>
              <w:t>2011).</w:t>
            </w:r>
          </w:p>
          <w:p w14:paraId="35667755" w14:textId="77777777" w:rsidR="00837D94" w:rsidRDefault="00837D94" w:rsidP="00837D94">
            <w:pPr>
              <w:spacing w:line="360" w:lineRule="auto"/>
              <w:jc w:val="both"/>
              <w:rPr>
                <w:iCs/>
                <w:sz w:val="24"/>
                <w:szCs w:val="24"/>
              </w:rPr>
            </w:pPr>
            <w:r>
              <w:rPr>
                <w:iCs/>
                <w:sz w:val="24"/>
                <w:szCs w:val="24"/>
              </w:rPr>
              <w:t>Section 128 of part seven</w:t>
            </w:r>
            <w:r w:rsidRPr="00F52636">
              <w:rPr>
                <w:iCs/>
                <w:sz w:val="24"/>
                <w:szCs w:val="24"/>
              </w:rPr>
              <w:t xml:space="preserve"> of The Social Services and Wellbeing (Wales) Act 2014 </w:t>
            </w:r>
            <w:r>
              <w:rPr>
                <w:iCs/>
                <w:sz w:val="24"/>
                <w:szCs w:val="24"/>
              </w:rPr>
              <w:t xml:space="preserve">places the responsibility of investigating adults at risk with the Local Authority (Williams, 2017). </w:t>
            </w:r>
          </w:p>
          <w:p w14:paraId="36FCBAA4" w14:textId="77777777" w:rsidR="00837D94" w:rsidRDefault="00837D94" w:rsidP="00837D94">
            <w:pPr>
              <w:spacing w:line="360" w:lineRule="auto"/>
              <w:jc w:val="both"/>
              <w:rPr>
                <w:iCs/>
                <w:sz w:val="24"/>
                <w:szCs w:val="24"/>
              </w:rPr>
            </w:pPr>
            <w:r>
              <w:rPr>
                <w:iCs/>
                <w:sz w:val="24"/>
                <w:szCs w:val="24"/>
              </w:rPr>
              <w:t xml:space="preserve">Williams (2017) states that when an adult at risk referral is received by the local authority the team who have been given responsibility for reviewing the referral must confirm whether the referral meets the threshold for making further enquiries and where practical undertake those investigations within seven days under section 126, part seven of the </w:t>
            </w:r>
            <w:r w:rsidRPr="00565364">
              <w:rPr>
                <w:iCs/>
                <w:sz w:val="24"/>
                <w:szCs w:val="24"/>
              </w:rPr>
              <w:t xml:space="preserve">Social Services and Well-being Act (Wales) 2014.  </w:t>
            </w:r>
          </w:p>
          <w:p w14:paraId="1890F95A" w14:textId="77777777" w:rsidR="00837D94" w:rsidRDefault="00837D94" w:rsidP="00837D94">
            <w:pPr>
              <w:spacing w:line="360" w:lineRule="auto"/>
              <w:jc w:val="both"/>
              <w:rPr>
                <w:iCs/>
                <w:sz w:val="24"/>
                <w:szCs w:val="24"/>
              </w:rPr>
            </w:pPr>
            <w:r>
              <w:rPr>
                <w:sz w:val="24"/>
                <w:szCs w:val="24"/>
              </w:rPr>
              <w:t xml:space="preserve">A safeguarding referral made in respect of an adult is </w:t>
            </w:r>
            <w:r w:rsidRPr="00F52636">
              <w:rPr>
                <w:iCs/>
                <w:sz w:val="24"/>
                <w:szCs w:val="24"/>
              </w:rPr>
              <w:t>undertaken by the safeguarding team</w:t>
            </w:r>
            <w:r>
              <w:rPr>
                <w:iCs/>
                <w:sz w:val="24"/>
                <w:szCs w:val="24"/>
              </w:rPr>
              <w:t xml:space="preserve"> (Pritchard-Jones, 2018), except for the i</w:t>
            </w:r>
            <w:r w:rsidRPr="00F52636">
              <w:rPr>
                <w:iCs/>
                <w:sz w:val="24"/>
                <w:szCs w:val="24"/>
              </w:rPr>
              <w:t xml:space="preserve">nitial </w:t>
            </w:r>
            <w:r>
              <w:rPr>
                <w:iCs/>
                <w:sz w:val="24"/>
                <w:szCs w:val="24"/>
              </w:rPr>
              <w:t>W</w:t>
            </w:r>
            <w:r w:rsidRPr="00F52636">
              <w:rPr>
                <w:iCs/>
                <w:sz w:val="24"/>
                <w:szCs w:val="24"/>
              </w:rPr>
              <w:t xml:space="preserve">hat </w:t>
            </w:r>
            <w:r>
              <w:rPr>
                <w:iCs/>
                <w:sz w:val="24"/>
                <w:szCs w:val="24"/>
              </w:rPr>
              <w:t>M</w:t>
            </w:r>
            <w:r w:rsidRPr="00F52636">
              <w:rPr>
                <w:iCs/>
                <w:sz w:val="24"/>
                <w:szCs w:val="24"/>
              </w:rPr>
              <w:t xml:space="preserve">atter’s conversation with the </w:t>
            </w:r>
            <w:r>
              <w:rPr>
                <w:iCs/>
                <w:sz w:val="24"/>
                <w:szCs w:val="24"/>
              </w:rPr>
              <w:t xml:space="preserve">individual this is conducted by the social worker allocated to the case. Whereas a referral made in respect of a child at risk is conducted by the social worker allocated to the case. </w:t>
            </w:r>
          </w:p>
          <w:p w14:paraId="1CE9B7C2" w14:textId="70A9F535" w:rsidR="00FC0334" w:rsidRPr="00837D94" w:rsidRDefault="00837D94" w:rsidP="00837D94">
            <w:pPr>
              <w:spacing w:line="360" w:lineRule="auto"/>
              <w:jc w:val="both"/>
              <w:rPr>
                <w:iCs/>
                <w:sz w:val="24"/>
                <w:szCs w:val="24"/>
              </w:rPr>
            </w:pPr>
            <w:r>
              <w:rPr>
                <w:b/>
                <w:bCs/>
                <w:iCs/>
                <w:sz w:val="24"/>
                <w:szCs w:val="24"/>
              </w:rPr>
              <w:lastRenderedPageBreak/>
              <w:t>Word count: 378</w:t>
            </w:r>
            <w:r>
              <w:rPr>
                <w:iCs/>
                <w:sz w:val="24"/>
                <w:szCs w:val="24"/>
              </w:rPr>
              <w:t>.</w:t>
            </w:r>
          </w:p>
        </w:tc>
      </w:tr>
    </w:tbl>
    <w:p w14:paraId="792894EA" w14:textId="77777777" w:rsidR="008B28E7" w:rsidRDefault="008B28E7" w:rsidP="001C3AC2">
      <w:pPr>
        <w:jc w:val="both"/>
        <w:rPr>
          <w:sz w:val="24"/>
          <w:szCs w:val="24"/>
        </w:rPr>
      </w:pPr>
    </w:p>
    <w:sectPr w:rsidR="008B28E7"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A5E850" w14:textId="77777777" w:rsidR="00D01CC6" w:rsidRDefault="00D01CC6">
      <w:r>
        <w:separator/>
      </w:r>
    </w:p>
  </w:endnote>
  <w:endnote w:type="continuationSeparator" w:id="0">
    <w:p w14:paraId="40FA304A" w14:textId="77777777" w:rsidR="00D01CC6" w:rsidRDefault="00D01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61C6F" w14:textId="18007431" w:rsidR="001D68BB" w:rsidRDefault="001D68BB">
    <w:pPr>
      <w:pStyle w:val="Footer"/>
      <w:jc w:val="right"/>
    </w:pPr>
    <w:r>
      <w:fldChar w:fldCharType="begin"/>
    </w:r>
    <w:r>
      <w:instrText xml:space="preserve"> PAGE   \* MERGEFORMAT </w:instrText>
    </w:r>
    <w:r>
      <w:fldChar w:fldCharType="separate"/>
    </w:r>
    <w:r w:rsidR="009D7E96">
      <w:rPr>
        <w:noProof/>
      </w:rPr>
      <w:t>46</w:t>
    </w:r>
    <w:r>
      <w:rPr>
        <w:noProof/>
      </w:rPr>
      <w:fldChar w:fldCharType="end"/>
    </w:r>
  </w:p>
  <w:p w14:paraId="760D9115" w14:textId="77777777" w:rsidR="001D68BB" w:rsidRPr="00E60F42" w:rsidRDefault="001D68BB"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828AE4" w14:textId="77777777" w:rsidR="00D01CC6" w:rsidRDefault="00D01CC6">
      <w:r>
        <w:separator/>
      </w:r>
    </w:p>
  </w:footnote>
  <w:footnote w:type="continuationSeparator" w:id="0">
    <w:p w14:paraId="19D7C677" w14:textId="77777777" w:rsidR="00D01CC6" w:rsidRDefault="00D01C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072E16" w14:textId="77777777" w:rsidR="00861820" w:rsidRDefault="00861820">
    <w:pPr>
      <w:pStyle w:val="Header"/>
    </w:pPr>
    <w:r>
      <w:t>Cohort 20</w:t>
    </w:r>
  </w:p>
  <w:p w14:paraId="2F1B22ED" w14:textId="44EDA607" w:rsidR="001D68BB" w:rsidRDefault="001D68BB">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50BDC"/>
    <w:multiLevelType w:val="hybridMultilevel"/>
    <w:tmpl w:val="4C024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0247482"/>
    <w:multiLevelType w:val="multilevel"/>
    <w:tmpl w:val="C722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30369F7"/>
    <w:multiLevelType w:val="hybridMultilevel"/>
    <w:tmpl w:val="E454E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170EED"/>
    <w:multiLevelType w:val="multilevel"/>
    <w:tmpl w:val="BA60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8BD4B1E"/>
    <w:multiLevelType w:val="hybridMultilevel"/>
    <w:tmpl w:val="E7C02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20986305">
    <w:abstractNumId w:val="1"/>
    <w:lvlOverride w:ilvl="0">
      <w:lvl w:ilvl="0">
        <w:start w:val="1"/>
        <w:numFmt w:val="bullet"/>
        <w:lvlText w:val=""/>
        <w:lvlJc w:val="left"/>
        <w:pPr>
          <w:ind w:left="720" w:hanging="360"/>
        </w:pPr>
        <w:rPr>
          <w:rFonts w:ascii="Symbol" w:hAnsi="Symbol" w:hint="default"/>
        </w:rPr>
      </w:lvl>
    </w:lvlOverride>
  </w:num>
  <w:num w:numId="2" w16cid:durableId="1448700879">
    <w:abstractNumId w:val="23"/>
  </w:num>
  <w:num w:numId="3" w16cid:durableId="165170327">
    <w:abstractNumId w:val="49"/>
  </w:num>
  <w:num w:numId="4" w16cid:durableId="864559694">
    <w:abstractNumId w:val="51"/>
  </w:num>
  <w:num w:numId="5" w16cid:durableId="1769307718">
    <w:abstractNumId w:val="37"/>
  </w:num>
  <w:num w:numId="6" w16cid:durableId="844246867">
    <w:abstractNumId w:val="35"/>
  </w:num>
  <w:num w:numId="7" w16cid:durableId="1530872976">
    <w:abstractNumId w:val="31"/>
  </w:num>
  <w:num w:numId="8" w16cid:durableId="1365138277">
    <w:abstractNumId w:val="32"/>
  </w:num>
  <w:num w:numId="9" w16cid:durableId="2123187437">
    <w:abstractNumId w:val="11"/>
  </w:num>
  <w:num w:numId="10" w16cid:durableId="505704983">
    <w:abstractNumId w:val="36"/>
  </w:num>
  <w:num w:numId="11" w16cid:durableId="1661468812">
    <w:abstractNumId w:val="18"/>
  </w:num>
  <w:num w:numId="12" w16cid:durableId="856307565">
    <w:abstractNumId w:val="17"/>
  </w:num>
  <w:num w:numId="13" w16cid:durableId="140541869">
    <w:abstractNumId w:val="29"/>
  </w:num>
  <w:num w:numId="14" w16cid:durableId="1550726068">
    <w:abstractNumId w:val="9"/>
  </w:num>
  <w:num w:numId="15" w16cid:durableId="522016815">
    <w:abstractNumId w:val="27"/>
  </w:num>
  <w:num w:numId="16" w16cid:durableId="659192814">
    <w:abstractNumId w:val="16"/>
  </w:num>
  <w:num w:numId="17" w16cid:durableId="481967777">
    <w:abstractNumId w:val="14"/>
  </w:num>
  <w:num w:numId="18" w16cid:durableId="98574686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69716888">
    <w:abstractNumId w:val="24"/>
  </w:num>
  <w:num w:numId="20" w16cid:durableId="718357304">
    <w:abstractNumId w:val="19"/>
  </w:num>
  <w:num w:numId="21" w16cid:durableId="780615174">
    <w:abstractNumId w:val="15"/>
  </w:num>
  <w:num w:numId="22" w16cid:durableId="373310073">
    <w:abstractNumId w:val="12"/>
  </w:num>
  <w:num w:numId="23" w16cid:durableId="435096086">
    <w:abstractNumId w:val="30"/>
  </w:num>
  <w:num w:numId="24" w16cid:durableId="722603383">
    <w:abstractNumId w:val="20"/>
  </w:num>
  <w:num w:numId="25" w16cid:durableId="216817414">
    <w:abstractNumId w:val="45"/>
  </w:num>
  <w:num w:numId="26" w16cid:durableId="1714891382">
    <w:abstractNumId w:val="38"/>
  </w:num>
  <w:num w:numId="27" w16cid:durableId="1885171644">
    <w:abstractNumId w:val="43"/>
  </w:num>
  <w:num w:numId="28" w16cid:durableId="2064519774">
    <w:abstractNumId w:val="21"/>
  </w:num>
  <w:num w:numId="29" w16cid:durableId="1780249354">
    <w:abstractNumId w:val="47"/>
  </w:num>
  <w:num w:numId="30" w16cid:durableId="866068407">
    <w:abstractNumId w:val="33"/>
  </w:num>
  <w:num w:numId="31" w16cid:durableId="358512652">
    <w:abstractNumId w:val="13"/>
  </w:num>
  <w:num w:numId="32" w16cid:durableId="1823697366">
    <w:abstractNumId w:val="48"/>
  </w:num>
  <w:num w:numId="33" w16cid:durableId="1675911977">
    <w:abstractNumId w:val="42"/>
  </w:num>
  <w:num w:numId="34" w16cid:durableId="1739936931">
    <w:abstractNumId w:val="6"/>
  </w:num>
  <w:num w:numId="35" w16cid:durableId="732628087">
    <w:abstractNumId w:val="50"/>
  </w:num>
  <w:num w:numId="36" w16cid:durableId="998269931">
    <w:abstractNumId w:val="46"/>
  </w:num>
  <w:num w:numId="37" w16cid:durableId="417095205">
    <w:abstractNumId w:val="39"/>
  </w:num>
  <w:num w:numId="38" w16cid:durableId="1064714560">
    <w:abstractNumId w:val="40"/>
  </w:num>
  <w:num w:numId="39" w16cid:durableId="1472020841">
    <w:abstractNumId w:val="4"/>
  </w:num>
  <w:num w:numId="40" w16cid:durableId="1733313580">
    <w:abstractNumId w:val="7"/>
  </w:num>
  <w:num w:numId="41" w16cid:durableId="614362323">
    <w:abstractNumId w:val="26"/>
  </w:num>
  <w:num w:numId="42" w16cid:durableId="72243961">
    <w:abstractNumId w:val="8"/>
  </w:num>
  <w:num w:numId="43" w16cid:durableId="174077755">
    <w:abstractNumId w:val="3"/>
  </w:num>
  <w:num w:numId="44" w16cid:durableId="791754344">
    <w:abstractNumId w:val="41"/>
  </w:num>
  <w:num w:numId="45" w16cid:durableId="818695241">
    <w:abstractNumId w:val="0"/>
  </w:num>
  <w:num w:numId="46" w16cid:durableId="606347030">
    <w:abstractNumId w:val="15"/>
  </w:num>
  <w:num w:numId="47" w16cid:durableId="1644625932">
    <w:abstractNumId w:val="53"/>
  </w:num>
  <w:num w:numId="48" w16cid:durableId="12608664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54230017">
    <w:abstractNumId w:val="12"/>
  </w:num>
  <w:num w:numId="50" w16cid:durableId="115100327">
    <w:abstractNumId w:val="30"/>
  </w:num>
  <w:num w:numId="51" w16cid:durableId="1802653979">
    <w:abstractNumId w:val="25"/>
  </w:num>
  <w:num w:numId="52" w16cid:durableId="1177576831">
    <w:abstractNumId w:val="22"/>
  </w:num>
  <w:num w:numId="53" w16cid:durableId="784539388">
    <w:abstractNumId w:val="2"/>
  </w:num>
  <w:num w:numId="54" w16cid:durableId="1819029258">
    <w:abstractNumId w:val="52"/>
  </w:num>
  <w:num w:numId="55" w16cid:durableId="1928726920">
    <w:abstractNumId w:val="5"/>
  </w:num>
  <w:num w:numId="56" w16cid:durableId="680661171">
    <w:abstractNumId w:val="28"/>
  </w:num>
  <w:num w:numId="57" w16cid:durableId="393235618">
    <w:abstractNumId w:val="44"/>
  </w:num>
  <w:num w:numId="58" w16cid:durableId="244265752">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o:colormenu v:ext="edit" fillcolor="none [1951]"/>
    </o:shapedefaults>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80D"/>
    <w:rsid w:val="00002BE6"/>
    <w:rsid w:val="00002C7A"/>
    <w:rsid w:val="00003BAA"/>
    <w:rsid w:val="00003C01"/>
    <w:rsid w:val="000045B8"/>
    <w:rsid w:val="00004A58"/>
    <w:rsid w:val="00010A14"/>
    <w:rsid w:val="000127D6"/>
    <w:rsid w:val="00012B16"/>
    <w:rsid w:val="00017925"/>
    <w:rsid w:val="00020801"/>
    <w:rsid w:val="0002098B"/>
    <w:rsid w:val="00020EEC"/>
    <w:rsid w:val="0002440E"/>
    <w:rsid w:val="0002759A"/>
    <w:rsid w:val="00027B1F"/>
    <w:rsid w:val="0003088B"/>
    <w:rsid w:val="000325D9"/>
    <w:rsid w:val="0003588B"/>
    <w:rsid w:val="00036389"/>
    <w:rsid w:val="000372B2"/>
    <w:rsid w:val="0004079F"/>
    <w:rsid w:val="00043543"/>
    <w:rsid w:val="00045B87"/>
    <w:rsid w:val="00045C07"/>
    <w:rsid w:val="00045C40"/>
    <w:rsid w:val="00045C8A"/>
    <w:rsid w:val="00046861"/>
    <w:rsid w:val="00054A07"/>
    <w:rsid w:val="00055D43"/>
    <w:rsid w:val="00056FAC"/>
    <w:rsid w:val="00057751"/>
    <w:rsid w:val="00062E39"/>
    <w:rsid w:val="00064063"/>
    <w:rsid w:val="000651AF"/>
    <w:rsid w:val="0006581A"/>
    <w:rsid w:val="00074461"/>
    <w:rsid w:val="0007542C"/>
    <w:rsid w:val="000766EC"/>
    <w:rsid w:val="000807A1"/>
    <w:rsid w:val="00080E58"/>
    <w:rsid w:val="00083829"/>
    <w:rsid w:val="00083D99"/>
    <w:rsid w:val="00084DA6"/>
    <w:rsid w:val="00085699"/>
    <w:rsid w:val="00090160"/>
    <w:rsid w:val="00091F52"/>
    <w:rsid w:val="00092970"/>
    <w:rsid w:val="00092DA5"/>
    <w:rsid w:val="00093207"/>
    <w:rsid w:val="00093720"/>
    <w:rsid w:val="000938E6"/>
    <w:rsid w:val="00093B3C"/>
    <w:rsid w:val="0009442C"/>
    <w:rsid w:val="000947E7"/>
    <w:rsid w:val="0009488C"/>
    <w:rsid w:val="000950A9"/>
    <w:rsid w:val="00095C1B"/>
    <w:rsid w:val="00096DEA"/>
    <w:rsid w:val="000A11B7"/>
    <w:rsid w:val="000A26C7"/>
    <w:rsid w:val="000A2C58"/>
    <w:rsid w:val="000A4240"/>
    <w:rsid w:val="000A469A"/>
    <w:rsid w:val="000A584A"/>
    <w:rsid w:val="000A6458"/>
    <w:rsid w:val="000B3D7E"/>
    <w:rsid w:val="000C378F"/>
    <w:rsid w:val="000C3E9D"/>
    <w:rsid w:val="000C6892"/>
    <w:rsid w:val="000C6FFE"/>
    <w:rsid w:val="000D0BB6"/>
    <w:rsid w:val="000D2BD7"/>
    <w:rsid w:val="000D2ED2"/>
    <w:rsid w:val="000D3373"/>
    <w:rsid w:val="000D6653"/>
    <w:rsid w:val="000E0D51"/>
    <w:rsid w:val="000E26B0"/>
    <w:rsid w:val="000E3785"/>
    <w:rsid w:val="000E37C2"/>
    <w:rsid w:val="000E38C3"/>
    <w:rsid w:val="000E3E10"/>
    <w:rsid w:val="000E7CED"/>
    <w:rsid w:val="000F1599"/>
    <w:rsid w:val="000F1769"/>
    <w:rsid w:val="000F3B1D"/>
    <w:rsid w:val="000F3FEF"/>
    <w:rsid w:val="000F42AE"/>
    <w:rsid w:val="000F6196"/>
    <w:rsid w:val="000F6BC3"/>
    <w:rsid w:val="000F7D49"/>
    <w:rsid w:val="0010312C"/>
    <w:rsid w:val="00103AC6"/>
    <w:rsid w:val="001062A3"/>
    <w:rsid w:val="0010662B"/>
    <w:rsid w:val="00106DC7"/>
    <w:rsid w:val="00106EEB"/>
    <w:rsid w:val="00112391"/>
    <w:rsid w:val="00114F52"/>
    <w:rsid w:val="001160D0"/>
    <w:rsid w:val="00124272"/>
    <w:rsid w:val="001250C0"/>
    <w:rsid w:val="001259D4"/>
    <w:rsid w:val="0012623D"/>
    <w:rsid w:val="00130119"/>
    <w:rsid w:val="001307EA"/>
    <w:rsid w:val="00132812"/>
    <w:rsid w:val="001347F8"/>
    <w:rsid w:val="001359EE"/>
    <w:rsid w:val="00137BB5"/>
    <w:rsid w:val="00137E05"/>
    <w:rsid w:val="0014112C"/>
    <w:rsid w:val="001447F6"/>
    <w:rsid w:val="001450BF"/>
    <w:rsid w:val="00147DE3"/>
    <w:rsid w:val="00150794"/>
    <w:rsid w:val="00151DA6"/>
    <w:rsid w:val="001555F2"/>
    <w:rsid w:val="001608C4"/>
    <w:rsid w:val="00164832"/>
    <w:rsid w:val="00171418"/>
    <w:rsid w:val="00171C0C"/>
    <w:rsid w:val="001772BF"/>
    <w:rsid w:val="001772DE"/>
    <w:rsid w:val="001830EC"/>
    <w:rsid w:val="00186559"/>
    <w:rsid w:val="00191DCE"/>
    <w:rsid w:val="00192173"/>
    <w:rsid w:val="0019496C"/>
    <w:rsid w:val="001961CF"/>
    <w:rsid w:val="001A458D"/>
    <w:rsid w:val="001A59BB"/>
    <w:rsid w:val="001A607E"/>
    <w:rsid w:val="001A6A51"/>
    <w:rsid w:val="001A79C4"/>
    <w:rsid w:val="001B331A"/>
    <w:rsid w:val="001B33CD"/>
    <w:rsid w:val="001C0237"/>
    <w:rsid w:val="001C0E74"/>
    <w:rsid w:val="001C3AC2"/>
    <w:rsid w:val="001C4DB8"/>
    <w:rsid w:val="001C50B8"/>
    <w:rsid w:val="001D1570"/>
    <w:rsid w:val="001D229F"/>
    <w:rsid w:val="001D56DD"/>
    <w:rsid w:val="001D68BB"/>
    <w:rsid w:val="001E0A1D"/>
    <w:rsid w:val="001E11B2"/>
    <w:rsid w:val="001E2EB6"/>
    <w:rsid w:val="001F0F75"/>
    <w:rsid w:val="001F30E0"/>
    <w:rsid w:val="001F4552"/>
    <w:rsid w:val="001F639E"/>
    <w:rsid w:val="001F6E13"/>
    <w:rsid w:val="002019EB"/>
    <w:rsid w:val="00203EBD"/>
    <w:rsid w:val="00204B58"/>
    <w:rsid w:val="00205051"/>
    <w:rsid w:val="00207153"/>
    <w:rsid w:val="00211F65"/>
    <w:rsid w:val="0021221B"/>
    <w:rsid w:val="00214047"/>
    <w:rsid w:val="00215C44"/>
    <w:rsid w:val="00216563"/>
    <w:rsid w:val="00216BE0"/>
    <w:rsid w:val="00217823"/>
    <w:rsid w:val="0021792F"/>
    <w:rsid w:val="00220D06"/>
    <w:rsid w:val="00223395"/>
    <w:rsid w:val="002246A0"/>
    <w:rsid w:val="00224DD8"/>
    <w:rsid w:val="00225B93"/>
    <w:rsid w:val="00230439"/>
    <w:rsid w:val="00230640"/>
    <w:rsid w:val="00232A09"/>
    <w:rsid w:val="00235176"/>
    <w:rsid w:val="00236061"/>
    <w:rsid w:val="00240C3B"/>
    <w:rsid w:val="00240CAC"/>
    <w:rsid w:val="0024100E"/>
    <w:rsid w:val="00241C1B"/>
    <w:rsid w:val="00242210"/>
    <w:rsid w:val="0024288B"/>
    <w:rsid w:val="00243522"/>
    <w:rsid w:val="00243DB0"/>
    <w:rsid w:val="0025356F"/>
    <w:rsid w:val="00257A15"/>
    <w:rsid w:val="00260663"/>
    <w:rsid w:val="002657E9"/>
    <w:rsid w:val="0026665E"/>
    <w:rsid w:val="0027147E"/>
    <w:rsid w:val="00271FD5"/>
    <w:rsid w:val="002761F4"/>
    <w:rsid w:val="002775E1"/>
    <w:rsid w:val="00277979"/>
    <w:rsid w:val="00282934"/>
    <w:rsid w:val="00282A3E"/>
    <w:rsid w:val="0028509C"/>
    <w:rsid w:val="002861A5"/>
    <w:rsid w:val="00287121"/>
    <w:rsid w:val="002919F0"/>
    <w:rsid w:val="00291ADD"/>
    <w:rsid w:val="002920DF"/>
    <w:rsid w:val="00292F3D"/>
    <w:rsid w:val="00295CA1"/>
    <w:rsid w:val="0029645B"/>
    <w:rsid w:val="002A0E51"/>
    <w:rsid w:val="002A10C4"/>
    <w:rsid w:val="002A136F"/>
    <w:rsid w:val="002A1A44"/>
    <w:rsid w:val="002A20A5"/>
    <w:rsid w:val="002A291A"/>
    <w:rsid w:val="002A2C54"/>
    <w:rsid w:val="002A4E2E"/>
    <w:rsid w:val="002A5604"/>
    <w:rsid w:val="002A6500"/>
    <w:rsid w:val="002A6EC1"/>
    <w:rsid w:val="002B0B85"/>
    <w:rsid w:val="002B1701"/>
    <w:rsid w:val="002B23C3"/>
    <w:rsid w:val="002B443A"/>
    <w:rsid w:val="002B56AB"/>
    <w:rsid w:val="002B5B35"/>
    <w:rsid w:val="002B7AEE"/>
    <w:rsid w:val="002C2536"/>
    <w:rsid w:val="002C256A"/>
    <w:rsid w:val="002C3031"/>
    <w:rsid w:val="002C3296"/>
    <w:rsid w:val="002C4233"/>
    <w:rsid w:val="002C496D"/>
    <w:rsid w:val="002C57B5"/>
    <w:rsid w:val="002C5E14"/>
    <w:rsid w:val="002D05EB"/>
    <w:rsid w:val="002D11A8"/>
    <w:rsid w:val="002D2F29"/>
    <w:rsid w:val="002D4642"/>
    <w:rsid w:val="002D46C0"/>
    <w:rsid w:val="002D65D2"/>
    <w:rsid w:val="002D6B31"/>
    <w:rsid w:val="002D6DEF"/>
    <w:rsid w:val="002E1097"/>
    <w:rsid w:val="002E6D17"/>
    <w:rsid w:val="002E7017"/>
    <w:rsid w:val="002E7F2C"/>
    <w:rsid w:val="002F09E4"/>
    <w:rsid w:val="002F1FC7"/>
    <w:rsid w:val="002F2185"/>
    <w:rsid w:val="002F4F6E"/>
    <w:rsid w:val="003015C3"/>
    <w:rsid w:val="0030328D"/>
    <w:rsid w:val="003074E9"/>
    <w:rsid w:val="003106DB"/>
    <w:rsid w:val="003114AC"/>
    <w:rsid w:val="0031350A"/>
    <w:rsid w:val="00316815"/>
    <w:rsid w:val="003168CA"/>
    <w:rsid w:val="003174D7"/>
    <w:rsid w:val="003207C0"/>
    <w:rsid w:val="00321255"/>
    <w:rsid w:val="0032230D"/>
    <w:rsid w:val="00322A0B"/>
    <w:rsid w:val="00322AF4"/>
    <w:rsid w:val="00325F97"/>
    <w:rsid w:val="00330881"/>
    <w:rsid w:val="00331CD2"/>
    <w:rsid w:val="00332426"/>
    <w:rsid w:val="00333826"/>
    <w:rsid w:val="00335C41"/>
    <w:rsid w:val="00335FC5"/>
    <w:rsid w:val="0033665B"/>
    <w:rsid w:val="0033771E"/>
    <w:rsid w:val="00337FEF"/>
    <w:rsid w:val="00340E24"/>
    <w:rsid w:val="00341B5B"/>
    <w:rsid w:val="00341B6E"/>
    <w:rsid w:val="003458DC"/>
    <w:rsid w:val="003462D1"/>
    <w:rsid w:val="003524F4"/>
    <w:rsid w:val="00354B6D"/>
    <w:rsid w:val="00355210"/>
    <w:rsid w:val="00355CFD"/>
    <w:rsid w:val="00355D51"/>
    <w:rsid w:val="0035774A"/>
    <w:rsid w:val="003601E4"/>
    <w:rsid w:val="00361C5C"/>
    <w:rsid w:val="003642BE"/>
    <w:rsid w:val="00365DF9"/>
    <w:rsid w:val="0037066E"/>
    <w:rsid w:val="00372DB4"/>
    <w:rsid w:val="00373A36"/>
    <w:rsid w:val="0037419E"/>
    <w:rsid w:val="003744E7"/>
    <w:rsid w:val="003759C0"/>
    <w:rsid w:val="00375AF5"/>
    <w:rsid w:val="003761BD"/>
    <w:rsid w:val="00377448"/>
    <w:rsid w:val="00377884"/>
    <w:rsid w:val="003826BD"/>
    <w:rsid w:val="00385414"/>
    <w:rsid w:val="00390074"/>
    <w:rsid w:val="003927FC"/>
    <w:rsid w:val="00392F73"/>
    <w:rsid w:val="0039328F"/>
    <w:rsid w:val="00393600"/>
    <w:rsid w:val="0039762B"/>
    <w:rsid w:val="003A0C37"/>
    <w:rsid w:val="003A1B6B"/>
    <w:rsid w:val="003A46C0"/>
    <w:rsid w:val="003A600E"/>
    <w:rsid w:val="003A6513"/>
    <w:rsid w:val="003A6667"/>
    <w:rsid w:val="003B16C7"/>
    <w:rsid w:val="003B3115"/>
    <w:rsid w:val="003B4122"/>
    <w:rsid w:val="003B69AA"/>
    <w:rsid w:val="003C19F1"/>
    <w:rsid w:val="003C3C67"/>
    <w:rsid w:val="003C4186"/>
    <w:rsid w:val="003C6185"/>
    <w:rsid w:val="003D0442"/>
    <w:rsid w:val="003D0D2D"/>
    <w:rsid w:val="003D1885"/>
    <w:rsid w:val="003D1BC0"/>
    <w:rsid w:val="003D20F1"/>
    <w:rsid w:val="003D2950"/>
    <w:rsid w:val="003D4710"/>
    <w:rsid w:val="003D725F"/>
    <w:rsid w:val="003E15A6"/>
    <w:rsid w:val="003E16D7"/>
    <w:rsid w:val="003E197E"/>
    <w:rsid w:val="003E4B70"/>
    <w:rsid w:val="003E54CF"/>
    <w:rsid w:val="003E5FBA"/>
    <w:rsid w:val="003E7AD9"/>
    <w:rsid w:val="003F1233"/>
    <w:rsid w:val="003F67A4"/>
    <w:rsid w:val="00400786"/>
    <w:rsid w:val="00401FDA"/>
    <w:rsid w:val="004046F0"/>
    <w:rsid w:val="0040668F"/>
    <w:rsid w:val="00411168"/>
    <w:rsid w:val="00411EF7"/>
    <w:rsid w:val="00412677"/>
    <w:rsid w:val="004213D5"/>
    <w:rsid w:val="00425160"/>
    <w:rsid w:val="00430DE3"/>
    <w:rsid w:val="00433DE4"/>
    <w:rsid w:val="004348AE"/>
    <w:rsid w:val="0043575C"/>
    <w:rsid w:val="004367A3"/>
    <w:rsid w:val="004376C0"/>
    <w:rsid w:val="0044223A"/>
    <w:rsid w:val="00443260"/>
    <w:rsid w:val="00450B67"/>
    <w:rsid w:val="00451851"/>
    <w:rsid w:val="0045189A"/>
    <w:rsid w:val="00453343"/>
    <w:rsid w:val="004538C3"/>
    <w:rsid w:val="00453D4A"/>
    <w:rsid w:val="00455911"/>
    <w:rsid w:val="004608B9"/>
    <w:rsid w:val="00460BF2"/>
    <w:rsid w:val="004616DC"/>
    <w:rsid w:val="004630DF"/>
    <w:rsid w:val="004635C1"/>
    <w:rsid w:val="004641B3"/>
    <w:rsid w:val="00465947"/>
    <w:rsid w:val="004667B1"/>
    <w:rsid w:val="00467F66"/>
    <w:rsid w:val="00470461"/>
    <w:rsid w:val="00470BB1"/>
    <w:rsid w:val="00471DFD"/>
    <w:rsid w:val="00472D13"/>
    <w:rsid w:val="00473153"/>
    <w:rsid w:val="0047350F"/>
    <w:rsid w:val="004743AF"/>
    <w:rsid w:val="00476C91"/>
    <w:rsid w:val="00482C17"/>
    <w:rsid w:val="00483277"/>
    <w:rsid w:val="00484CE3"/>
    <w:rsid w:val="004911B4"/>
    <w:rsid w:val="0049196A"/>
    <w:rsid w:val="004923DA"/>
    <w:rsid w:val="00492EEB"/>
    <w:rsid w:val="00493434"/>
    <w:rsid w:val="0049490E"/>
    <w:rsid w:val="004968E2"/>
    <w:rsid w:val="004A2A49"/>
    <w:rsid w:val="004A5A64"/>
    <w:rsid w:val="004A7A53"/>
    <w:rsid w:val="004B01B3"/>
    <w:rsid w:val="004B5553"/>
    <w:rsid w:val="004B556C"/>
    <w:rsid w:val="004B600B"/>
    <w:rsid w:val="004B6822"/>
    <w:rsid w:val="004B69F6"/>
    <w:rsid w:val="004B7CAC"/>
    <w:rsid w:val="004C15BF"/>
    <w:rsid w:val="004C2D3A"/>
    <w:rsid w:val="004C7159"/>
    <w:rsid w:val="004D03C4"/>
    <w:rsid w:val="004D0BF1"/>
    <w:rsid w:val="004D0F4E"/>
    <w:rsid w:val="004D3278"/>
    <w:rsid w:val="004D35A4"/>
    <w:rsid w:val="004D445F"/>
    <w:rsid w:val="004D50A1"/>
    <w:rsid w:val="004E087B"/>
    <w:rsid w:val="004E44A4"/>
    <w:rsid w:val="004E4D87"/>
    <w:rsid w:val="004E7B8B"/>
    <w:rsid w:val="004E7BDD"/>
    <w:rsid w:val="004F1966"/>
    <w:rsid w:val="004F1E21"/>
    <w:rsid w:val="004F2542"/>
    <w:rsid w:val="004F2E8D"/>
    <w:rsid w:val="004F4E33"/>
    <w:rsid w:val="004F5898"/>
    <w:rsid w:val="004F5C99"/>
    <w:rsid w:val="004F740D"/>
    <w:rsid w:val="004F7B8F"/>
    <w:rsid w:val="00500748"/>
    <w:rsid w:val="005011D6"/>
    <w:rsid w:val="00502A14"/>
    <w:rsid w:val="0050310E"/>
    <w:rsid w:val="005042F1"/>
    <w:rsid w:val="0050481B"/>
    <w:rsid w:val="00507E10"/>
    <w:rsid w:val="00510DB4"/>
    <w:rsid w:val="005113D4"/>
    <w:rsid w:val="0051287D"/>
    <w:rsid w:val="00513C7D"/>
    <w:rsid w:val="00516B42"/>
    <w:rsid w:val="00521123"/>
    <w:rsid w:val="00521221"/>
    <w:rsid w:val="0052250B"/>
    <w:rsid w:val="00522BC0"/>
    <w:rsid w:val="0052487E"/>
    <w:rsid w:val="005305C6"/>
    <w:rsid w:val="00530CF0"/>
    <w:rsid w:val="00530DF0"/>
    <w:rsid w:val="005339FA"/>
    <w:rsid w:val="00540028"/>
    <w:rsid w:val="00540EEC"/>
    <w:rsid w:val="005414F4"/>
    <w:rsid w:val="005439E3"/>
    <w:rsid w:val="00546187"/>
    <w:rsid w:val="00547B11"/>
    <w:rsid w:val="00557D77"/>
    <w:rsid w:val="005624FB"/>
    <w:rsid w:val="00562EAA"/>
    <w:rsid w:val="00563B58"/>
    <w:rsid w:val="005640C4"/>
    <w:rsid w:val="00565364"/>
    <w:rsid w:val="0056684C"/>
    <w:rsid w:val="00570CBA"/>
    <w:rsid w:val="005744FE"/>
    <w:rsid w:val="00574A0C"/>
    <w:rsid w:val="0057780F"/>
    <w:rsid w:val="00577B88"/>
    <w:rsid w:val="005802C8"/>
    <w:rsid w:val="00581E0A"/>
    <w:rsid w:val="00586D10"/>
    <w:rsid w:val="00586D89"/>
    <w:rsid w:val="005877C8"/>
    <w:rsid w:val="00587923"/>
    <w:rsid w:val="005910AC"/>
    <w:rsid w:val="00592CB8"/>
    <w:rsid w:val="00594F9F"/>
    <w:rsid w:val="00595AD9"/>
    <w:rsid w:val="005A1B4C"/>
    <w:rsid w:val="005A545C"/>
    <w:rsid w:val="005A6198"/>
    <w:rsid w:val="005A6F6E"/>
    <w:rsid w:val="005B26BF"/>
    <w:rsid w:val="005B271A"/>
    <w:rsid w:val="005B62A0"/>
    <w:rsid w:val="005B6F8B"/>
    <w:rsid w:val="005C1567"/>
    <w:rsid w:val="005C28D3"/>
    <w:rsid w:val="005C3E0F"/>
    <w:rsid w:val="005C478A"/>
    <w:rsid w:val="005C6CE5"/>
    <w:rsid w:val="005D05D0"/>
    <w:rsid w:val="005D08DF"/>
    <w:rsid w:val="005D099E"/>
    <w:rsid w:val="005D1D2A"/>
    <w:rsid w:val="005D3F07"/>
    <w:rsid w:val="005D4A1E"/>
    <w:rsid w:val="005D4F72"/>
    <w:rsid w:val="005D625D"/>
    <w:rsid w:val="005D6D85"/>
    <w:rsid w:val="005E13EA"/>
    <w:rsid w:val="005E17F1"/>
    <w:rsid w:val="005E3730"/>
    <w:rsid w:val="005E5624"/>
    <w:rsid w:val="005E5E47"/>
    <w:rsid w:val="005E777E"/>
    <w:rsid w:val="005F3183"/>
    <w:rsid w:val="005F64AA"/>
    <w:rsid w:val="005F7040"/>
    <w:rsid w:val="005F7851"/>
    <w:rsid w:val="00601248"/>
    <w:rsid w:val="00606E27"/>
    <w:rsid w:val="006108C9"/>
    <w:rsid w:val="00614995"/>
    <w:rsid w:val="00614DF7"/>
    <w:rsid w:val="006179BB"/>
    <w:rsid w:val="0062158D"/>
    <w:rsid w:val="006223FD"/>
    <w:rsid w:val="00623DCB"/>
    <w:rsid w:val="00624874"/>
    <w:rsid w:val="00625100"/>
    <w:rsid w:val="00626648"/>
    <w:rsid w:val="00627075"/>
    <w:rsid w:val="0062791C"/>
    <w:rsid w:val="006326D1"/>
    <w:rsid w:val="00632E0A"/>
    <w:rsid w:val="00633165"/>
    <w:rsid w:val="006336A4"/>
    <w:rsid w:val="00635685"/>
    <w:rsid w:val="00641D3A"/>
    <w:rsid w:val="00642DDE"/>
    <w:rsid w:val="006447DE"/>
    <w:rsid w:val="00644889"/>
    <w:rsid w:val="00647A2B"/>
    <w:rsid w:val="006519A5"/>
    <w:rsid w:val="0065276E"/>
    <w:rsid w:val="00654329"/>
    <w:rsid w:val="00654CEC"/>
    <w:rsid w:val="006550FC"/>
    <w:rsid w:val="00655507"/>
    <w:rsid w:val="006579FD"/>
    <w:rsid w:val="006635E3"/>
    <w:rsid w:val="0066442F"/>
    <w:rsid w:val="006669F3"/>
    <w:rsid w:val="006712A7"/>
    <w:rsid w:val="00672CED"/>
    <w:rsid w:val="00674FC2"/>
    <w:rsid w:val="00676E35"/>
    <w:rsid w:val="00677D79"/>
    <w:rsid w:val="00677E42"/>
    <w:rsid w:val="0068187B"/>
    <w:rsid w:val="00682334"/>
    <w:rsid w:val="00684732"/>
    <w:rsid w:val="00684B16"/>
    <w:rsid w:val="006851F7"/>
    <w:rsid w:val="00687016"/>
    <w:rsid w:val="006872A0"/>
    <w:rsid w:val="0069625A"/>
    <w:rsid w:val="00696A88"/>
    <w:rsid w:val="00696F65"/>
    <w:rsid w:val="00697572"/>
    <w:rsid w:val="006A19EE"/>
    <w:rsid w:val="006A2348"/>
    <w:rsid w:val="006B4496"/>
    <w:rsid w:val="006B5E67"/>
    <w:rsid w:val="006B6612"/>
    <w:rsid w:val="006C2EB5"/>
    <w:rsid w:val="006C3938"/>
    <w:rsid w:val="006D14BD"/>
    <w:rsid w:val="006D18A3"/>
    <w:rsid w:val="006D2EA0"/>
    <w:rsid w:val="006D5970"/>
    <w:rsid w:val="006E3A69"/>
    <w:rsid w:val="006E481E"/>
    <w:rsid w:val="006E73C8"/>
    <w:rsid w:val="006E795F"/>
    <w:rsid w:val="006F06AD"/>
    <w:rsid w:val="006F0862"/>
    <w:rsid w:val="006F1438"/>
    <w:rsid w:val="006F2A9E"/>
    <w:rsid w:val="006F5ED3"/>
    <w:rsid w:val="00700249"/>
    <w:rsid w:val="007069CD"/>
    <w:rsid w:val="00706BB5"/>
    <w:rsid w:val="00707827"/>
    <w:rsid w:val="0071231A"/>
    <w:rsid w:val="00712E90"/>
    <w:rsid w:val="007137DA"/>
    <w:rsid w:val="00713B7E"/>
    <w:rsid w:val="00722944"/>
    <w:rsid w:val="0072678F"/>
    <w:rsid w:val="007276E5"/>
    <w:rsid w:val="00727C4C"/>
    <w:rsid w:val="007335D7"/>
    <w:rsid w:val="00734809"/>
    <w:rsid w:val="00735DB2"/>
    <w:rsid w:val="0073714E"/>
    <w:rsid w:val="007374EF"/>
    <w:rsid w:val="00737D47"/>
    <w:rsid w:val="007406E1"/>
    <w:rsid w:val="007439C2"/>
    <w:rsid w:val="00743E40"/>
    <w:rsid w:val="007445EE"/>
    <w:rsid w:val="00745016"/>
    <w:rsid w:val="007452E8"/>
    <w:rsid w:val="0075031F"/>
    <w:rsid w:val="00751263"/>
    <w:rsid w:val="007544FC"/>
    <w:rsid w:val="00755427"/>
    <w:rsid w:val="00756548"/>
    <w:rsid w:val="0075673A"/>
    <w:rsid w:val="0075704F"/>
    <w:rsid w:val="00763B2D"/>
    <w:rsid w:val="00764C84"/>
    <w:rsid w:val="00770E24"/>
    <w:rsid w:val="007710AD"/>
    <w:rsid w:val="007711B5"/>
    <w:rsid w:val="00772924"/>
    <w:rsid w:val="0078112D"/>
    <w:rsid w:val="00786D61"/>
    <w:rsid w:val="007872F2"/>
    <w:rsid w:val="007873F9"/>
    <w:rsid w:val="007908E0"/>
    <w:rsid w:val="0079363A"/>
    <w:rsid w:val="0079382C"/>
    <w:rsid w:val="00793BD5"/>
    <w:rsid w:val="00793EB3"/>
    <w:rsid w:val="00794205"/>
    <w:rsid w:val="0079422A"/>
    <w:rsid w:val="007A1A1B"/>
    <w:rsid w:val="007A1F6A"/>
    <w:rsid w:val="007A2454"/>
    <w:rsid w:val="007A2FB7"/>
    <w:rsid w:val="007A3AC6"/>
    <w:rsid w:val="007A3C2D"/>
    <w:rsid w:val="007A4353"/>
    <w:rsid w:val="007A618D"/>
    <w:rsid w:val="007A628F"/>
    <w:rsid w:val="007A69A1"/>
    <w:rsid w:val="007B0DE3"/>
    <w:rsid w:val="007B1BFD"/>
    <w:rsid w:val="007B7191"/>
    <w:rsid w:val="007C1A86"/>
    <w:rsid w:val="007C1D94"/>
    <w:rsid w:val="007C27D9"/>
    <w:rsid w:val="007C3E16"/>
    <w:rsid w:val="007C4064"/>
    <w:rsid w:val="007C556F"/>
    <w:rsid w:val="007C5ABE"/>
    <w:rsid w:val="007C6A87"/>
    <w:rsid w:val="007D0A07"/>
    <w:rsid w:val="007D0F11"/>
    <w:rsid w:val="007D133D"/>
    <w:rsid w:val="007D365C"/>
    <w:rsid w:val="007D3EB4"/>
    <w:rsid w:val="007D3F16"/>
    <w:rsid w:val="007E39E4"/>
    <w:rsid w:val="007E4A97"/>
    <w:rsid w:val="007E4B40"/>
    <w:rsid w:val="007F10BD"/>
    <w:rsid w:val="007F312E"/>
    <w:rsid w:val="007F3F7E"/>
    <w:rsid w:val="007F4BA4"/>
    <w:rsid w:val="007F7221"/>
    <w:rsid w:val="008011BC"/>
    <w:rsid w:val="00806B30"/>
    <w:rsid w:val="00806EC8"/>
    <w:rsid w:val="00810CDC"/>
    <w:rsid w:val="00813CEC"/>
    <w:rsid w:val="0081534C"/>
    <w:rsid w:val="00816CE7"/>
    <w:rsid w:val="008171E4"/>
    <w:rsid w:val="008208EA"/>
    <w:rsid w:val="00822B44"/>
    <w:rsid w:val="00824E67"/>
    <w:rsid w:val="00825A64"/>
    <w:rsid w:val="00826E94"/>
    <w:rsid w:val="00826F48"/>
    <w:rsid w:val="008308AE"/>
    <w:rsid w:val="00830DD1"/>
    <w:rsid w:val="0083102E"/>
    <w:rsid w:val="0083166E"/>
    <w:rsid w:val="00831DC3"/>
    <w:rsid w:val="008322C7"/>
    <w:rsid w:val="008340BA"/>
    <w:rsid w:val="00834F1D"/>
    <w:rsid w:val="00835963"/>
    <w:rsid w:val="00836FEC"/>
    <w:rsid w:val="00837668"/>
    <w:rsid w:val="00837D94"/>
    <w:rsid w:val="00841F9D"/>
    <w:rsid w:val="008420E1"/>
    <w:rsid w:val="00842A3D"/>
    <w:rsid w:val="00844D98"/>
    <w:rsid w:val="00846922"/>
    <w:rsid w:val="00846D84"/>
    <w:rsid w:val="00850233"/>
    <w:rsid w:val="008517C9"/>
    <w:rsid w:val="0085230E"/>
    <w:rsid w:val="008550A1"/>
    <w:rsid w:val="00860B81"/>
    <w:rsid w:val="00861038"/>
    <w:rsid w:val="00861820"/>
    <w:rsid w:val="008653B7"/>
    <w:rsid w:val="00865B58"/>
    <w:rsid w:val="008668E3"/>
    <w:rsid w:val="0086692D"/>
    <w:rsid w:val="00866B50"/>
    <w:rsid w:val="00867A63"/>
    <w:rsid w:val="008708F1"/>
    <w:rsid w:val="00871960"/>
    <w:rsid w:val="0087369F"/>
    <w:rsid w:val="00880539"/>
    <w:rsid w:val="00882003"/>
    <w:rsid w:val="00884E3B"/>
    <w:rsid w:val="008859E8"/>
    <w:rsid w:val="0088737B"/>
    <w:rsid w:val="008903D4"/>
    <w:rsid w:val="00891078"/>
    <w:rsid w:val="008926F5"/>
    <w:rsid w:val="00892716"/>
    <w:rsid w:val="00893067"/>
    <w:rsid w:val="008933DE"/>
    <w:rsid w:val="00895FCE"/>
    <w:rsid w:val="00897F3E"/>
    <w:rsid w:val="008A02E3"/>
    <w:rsid w:val="008A17BF"/>
    <w:rsid w:val="008A21B4"/>
    <w:rsid w:val="008A3F30"/>
    <w:rsid w:val="008A480D"/>
    <w:rsid w:val="008A5CB8"/>
    <w:rsid w:val="008A7436"/>
    <w:rsid w:val="008B07DE"/>
    <w:rsid w:val="008B1309"/>
    <w:rsid w:val="008B28E7"/>
    <w:rsid w:val="008B4BBD"/>
    <w:rsid w:val="008B67F6"/>
    <w:rsid w:val="008B6C51"/>
    <w:rsid w:val="008C0B9F"/>
    <w:rsid w:val="008C14C7"/>
    <w:rsid w:val="008C2FFB"/>
    <w:rsid w:val="008C44A7"/>
    <w:rsid w:val="008C5FDB"/>
    <w:rsid w:val="008C604D"/>
    <w:rsid w:val="008C633F"/>
    <w:rsid w:val="008C6EEA"/>
    <w:rsid w:val="008C7770"/>
    <w:rsid w:val="008C79C7"/>
    <w:rsid w:val="008D03B0"/>
    <w:rsid w:val="008D2150"/>
    <w:rsid w:val="008D24A7"/>
    <w:rsid w:val="008D5813"/>
    <w:rsid w:val="008D5999"/>
    <w:rsid w:val="008D634E"/>
    <w:rsid w:val="008D778A"/>
    <w:rsid w:val="008D78C9"/>
    <w:rsid w:val="008E201A"/>
    <w:rsid w:val="008E3195"/>
    <w:rsid w:val="008E5A35"/>
    <w:rsid w:val="008F07A5"/>
    <w:rsid w:val="008F127E"/>
    <w:rsid w:val="008F32D9"/>
    <w:rsid w:val="008F5FE8"/>
    <w:rsid w:val="008F7460"/>
    <w:rsid w:val="00902A65"/>
    <w:rsid w:val="00903932"/>
    <w:rsid w:val="009067E3"/>
    <w:rsid w:val="009079BD"/>
    <w:rsid w:val="00912BD9"/>
    <w:rsid w:val="0091301A"/>
    <w:rsid w:val="0091342A"/>
    <w:rsid w:val="00916FB2"/>
    <w:rsid w:val="00920E5B"/>
    <w:rsid w:val="0092269D"/>
    <w:rsid w:val="00926436"/>
    <w:rsid w:val="00926C53"/>
    <w:rsid w:val="0093018C"/>
    <w:rsid w:val="00936699"/>
    <w:rsid w:val="009417F6"/>
    <w:rsid w:val="0094495F"/>
    <w:rsid w:val="009458AA"/>
    <w:rsid w:val="00945BC4"/>
    <w:rsid w:val="009544C0"/>
    <w:rsid w:val="00954FA4"/>
    <w:rsid w:val="00956AE9"/>
    <w:rsid w:val="00957BF4"/>
    <w:rsid w:val="00961BAC"/>
    <w:rsid w:val="009622B2"/>
    <w:rsid w:val="00964ACE"/>
    <w:rsid w:val="00964CC6"/>
    <w:rsid w:val="0096569C"/>
    <w:rsid w:val="00966AA6"/>
    <w:rsid w:val="00967BFA"/>
    <w:rsid w:val="0097586C"/>
    <w:rsid w:val="00981019"/>
    <w:rsid w:val="0098262C"/>
    <w:rsid w:val="0098427C"/>
    <w:rsid w:val="00986B43"/>
    <w:rsid w:val="00986C0B"/>
    <w:rsid w:val="00986D46"/>
    <w:rsid w:val="00991FDA"/>
    <w:rsid w:val="00992ACA"/>
    <w:rsid w:val="00992E87"/>
    <w:rsid w:val="00995638"/>
    <w:rsid w:val="009A10C2"/>
    <w:rsid w:val="009A11DB"/>
    <w:rsid w:val="009A26FE"/>
    <w:rsid w:val="009A5F3B"/>
    <w:rsid w:val="009A5F79"/>
    <w:rsid w:val="009A6F87"/>
    <w:rsid w:val="009B0B61"/>
    <w:rsid w:val="009B28C0"/>
    <w:rsid w:val="009B3178"/>
    <w:rsid w:val="009B377B"/>
    <w:rsid w:val="009B3E46"/>
    <w:rsid w:val="009B7136"/>
    <w:rsid w:val="009C36E9"/>
    <w:rsid w:val="009C53E7"/>
    <w:rsid w:val="009C6092"/>
    <w:rsid w:val="009C7342"/>
    <w:rsid w:val="009D3823"/>
    <w:rsid w:val="009D4365"/>
    <w:rsid w:val="009D477B"/>
    <w:rsid w:val="009D4E3B"/>
    <w:rsid w:val="009D59C2"/>
    <w:rsid w:val="009D6033"/>
    <w:rsid w:val="009D61D0"/>
    <w:rsid w:val="009D7BC9"/>
    <w:rsid w:val="009D7E96"/>
    <w:rsid w:val="009E122F"/>
    <w:rsid w:val="009E1673"/>
    <w:rsid w:val="009E1982"/>
    <w:rsid w:val="009E2537"/>
    <w:rsid w:val="009E4D2C"/>
    <w:rsid w:val="009E69B9"/>
    <w:rsid w:val="009E7FB6"/>
    <w:rsid w:val="009F0978"/>
    <w:rsid w:val="009F17D3"/>
    <w:rsid w:val="009F1DD2"/>
    <w:rsid w:val="009F274A"/>
    <w:rsid w:val="009F3AEC"/>
    <w:rsid w:val="009F6801"/>
    <w:rsid w:val="009F6F54"/>
    <w:rsid w:val="00A00081"/>
    <w:rsid w:val="00A038AD"/>
    <w:rsid w:val="00A05851"/>
    <w:rsid w:val="00A06422"/>
    <w:rsid w:val="00A10673"/>
    <w:rsid w:val="00A10D56"/>
    <w:rsid w:val="00A1155C"/>
    <w:rsid w:val="00A12AAE"/>
    <w:rsid w:val="00A12F22"/>
    <w:rsid w:val="00A16DD1"/>
    <w:rsid w:val="00A22441"/>
    <w:rsid w:val="00A23F3B"/>
    <w:rsid w:val="00A24406"/>
    <w:rsid w:val="00A25F64"/>
    <w:rsid w:val="00A275F6"/>
    <w:rsid w:val="00A303B9"/>
    <w:rsid w:val="00A339BE"/>
    <w:rsid w:val="00A37416"/>
    <w:rsid w:val="00A40ED6"/>
    <w:rsid w:val="00A41D5F"/>
    <w:rsid w:val="00A46C67"/>
    <w:rsid w:val="00A47621"/>
    <w:rsid w:val="00A479CD"/>
    <w:rsid w:val="00A50CFC"/>
    <w:rsid w:val="00A54D67"/>
    <w:rsid w:val="00A55A3F"/>
    <w:rsid w:val="00A5656A"/>
    <w:rsid w:val="00A60103"/>
    <w:rsid w:val="00A618DA"/>
    <w:rsid w:val="00A61BDD"/>
    <w:rsid w:val="00A61E41"/>
    <w:rsid w:val="00A652F6"/>
    <w:rsid w:val="00A65861"/>
    <w:rsid w:val="00A66A59"/>
    <w:rsid w:val="00A67D32"/>
    <w:rsid w:val="00A70F99"/>
    <w:rsid w:val="00A732EA"/>
    <w:rsid w:val="00A73710"/>
    <w:rsid w:val="00A7489E"/>
    <w:rsid w:val="00A7743C"/>
    <w:rsid w:val="00A8015F"/>
    <w:rsid w:val="00A80EBD"/>
    <w:rsid w:val="00A821D0"/>
    <w:rsid w:val="00A85039"/>
    <w:rsid w:val="00A86D44"/>
    <w:rsid w:val="00A87894"/>
    <w:rsid w:val="00A906AA"/>
    <w:rsid w:val="00A910C5"/>
    <w:rsid w:val="00A94C5E"/>
    <w:rsid w:val="00AA23DF"/>
    <w:rsid w:val="00AA252C"/>
    <w:rsid w:val="00AA4BFD"/>
    <w:rsid w:val="00AA666E"/>
    <w:rsid w:val="00AA6CA6"/>
    <w:rsid w:val="00AA7960"/>
    <w:rsid w:val="00AB01EB"/>
    <w:rsid w:val="00AB5518"/>
    <w:rsid w:val="00AC1ABA"/>
    <w:rsid w:val="00AC3A0E"/>
    <w:rsid w:val="00AC4A04"/>
    <w:rsid w:val="00AC5460"/>
    <w:rsid w:val="00AC5679"/>
    <w:rsid w:val="00AC729E"/>
    <w:rsid w:val="00AD05CE"/>
    <w:rsid w:val="00AD336F"/>
    <w:rsid w:val="00AE099E"/>
    <w:rsid w:val="00AE134C"/>
    <w:rsid w:val="00AE1868"/>
    <w:rsid w:val="00AE2564"/>
    <w:rsid w:val="00AE301F"/>
    <w:rsid w:val="00AE3302"/>
    <w:rsid w:val="00AE5BA6"/>
    <w:rsid w:val="00AE7077"/>
    <w:rsid w:val="00AF1F95"/>
    <w:rsid w:val="00AF61C2"/>
    <w:rsid w:val="00AF6CC6"/>
    <w:rsid w:val="00B0296A"/>
    <w:rsid w:val="00B07E79"/>
    <w:rsid w:val="00B12295"/>
    <w:rsid w:val="00B137BE"/>
    <w:rsid w:val="00B14A22"/>
    <w:rsid w:val="00B15998"/>
    <w:rsid w:val="00B16357"/>
    <w:rsid w:val="00B168B2"/>
    <w:rsid w:val="00B17FA0"/>
    <w:rsid w:val="00B219A7"/>
    <w:rsid w:val="00B21E43"/>
    <w:rsid w:val="00B2292C"/>
    <w:rsid w:val="00B22C3C"/>
    <w:rsid w:val="00B24344"/>
    <w:rsid w:val="00B26769"/>
    <w:rsid w:val="00B26C37"/>
    <w:rsid w:val="00B271DC"/>
    <w:rsid w:val="00B27471"/>
    <w:rsid w:val="00B2754B"/>
    <w:rsid w:val="00B30411"/>
    <w:rsid w:val="00B30C98"/>
    <w:rsid w:val="00B312F8"/>
    <w:rsid w:val="00B31C91"/>
    <w:rsid w:val="00B3747F"/>
    <w:rsid w:val="00B42E76"/>
    <w:rsid w:val="00B43194"/>
    <w:rsid w:val="00B435DC"/>
    <w:rsid w:val="00B436BF"/>
    <w:rsid w:val="00B44E87"/>
    <w:rsid w:val="00B47734"/>
    <w:rsid w:val="00B50FBA"/>
    <w:rsid w:val="00B5203E"/>
    <w:rsid w:val="00B558EB"/>
    <w:rsid w:val="00B57471"/>
    <w:rsid w:val="00B577D3"/>
    <w:rsid w:val="00B60466"/>
    <w:rsid w:val="00B6548F"/>
    <w:rsid w:val="00B6729A"/>
    <w:rsid w:val="00B710DE"/>
    <w:rsid w:val="00B71A32"/>
    <w:rsid w:val="00B71D6F"/>
    <w:rsid w:val="00B72F5C"/>
    <w:rsid w:val="00B74497"/>
    <w:rsid w:val="00B7502A"/>
    <w:rsid w:val="00B77305"/>
    <w:rsid w:val="00B774BD"/>
    <w:rsid w:val="00B82CC2"/>
    <w:rsid w:val="00B84A89"/>
    <w:rsid w:val="00B84B97"/>
    <w:rsid w:val="00B86595"/>
    <w:rsid w:val="00B87625"/>
    <w:rsid w:val="00B917D9"/>
    <w:rsid w:val="00B9256C"/>
    <w:rsid w:val="00B92BEF"/>
    <w:rsid w:val="00B94443"/>
    <w:rsid w:val="00B955F9"/>
    <w:rsid w:val="00B966FB"/>
    <w:rsid w:val="00B9689A"/>
    <w:rsid w:val="00B97056"/>
    <w:rsid w:val="00BA01A0"/>
    <w:rsid w:val="00BA13DF"/>
    <w:rsid w:val="00BA4BDE"/>
    <w:rsid w:val="00BA531E"/>
    <w:rsid w:val="00BA65BE"/>
    <w:rsid w:val="00BA728B"/>
    <w:rsid w:val="00BB06CB"/>
    <w:rsid w:val="00BB261F"/>
    <w:rsid w:val="00BB2887"/>
    <w:rsid w:val="00BB3B56"/>
    <w:rsid w:val="00BB5EAA"/>
    <w:rsid w:val="00BB5F11"/>
    <w:rsid w:val="00BB6638"/>
    <w:rsid w:val="00BB7FD2"/>
    <w:rsid w:val="00BC04FA"/>
    <w:rsid w:val="00BC16D2"/>
    <w:rsid w:val="00BC1C22"/>
    <w:rsid w:val="00BC1DCD"/>
    <w:rsid w:val="00BC460B"/>
    <w:rsid w:val="00BC4ED3"/>
    <w:rsid w:val="00BC55FA"/>
    <w:rsid w:val="00BC5725"/>
    <w:rsid w:val="00BC5A15"/>
    <w:rsid w:val="00BC61BF"/>
    <w:rsid w:val="00BD30B1"/>
    <w:rsid w:val="00BE0F7B"/>
    <w:rsid w:val="00BE10C2"/>
    <w:rsid w:val="00BE69ED"/>
    <w:rsid w:val="00BF05C2"/>
    <w:rsid w:val="00BF0D6C"/>
    <w:rsid w:val="00BF11EF"/>
    <w:rsid w:val="00BF1822"/>
    <w:rsid w:val="00BF3E07"/>
    <w:rsid w:val="00C01D14"/>
    <w:rsid w:val="00C01D97"/>
    <w:rsid w:val="00C025B4"/>
    <w:rsid w:val="00C029EC"/>
    <w:rsid w:val="00C073A5"/>
    <w:rsid w:val="00C1035A"/>
    <w:rsid w:val="00C110E4"/>
    <w:rsid w:val="00C11984"/>
    <w:rsid w:val="00C1418B"/>
    <w:rsid w:val="00C161FD"/>
    <w:rsid w:val="00C176E0"/>
    <w:rsid w:val="00C17C9F"/>
    <w:rsid w:val="00C23F17"/>
    <w:rsid w:val="00C246F2"/>
    <w:rsid w:val="00C26D0D"/>
    <w:rsid w:val="00C276C2"/>
    <w:rsid w:val="00C27C95"/>
    <w:rsid w:val="00C300D2"/>
    <w:rsid w:val="00C3270F"/>
    <w:rsid w:val="00C3278B"/>
    <w:rsid w:val="00C33375"/>
    <w:rsid w:val="00C343B8"/>
    <w:rsid w:val="00C34C23"/>
    <w:rsid w:val="00C368FA"/>
    <w:rsid w:val="00C42005"/>
    <w:rsid w:val="00C4357B"/>
    <w:rsid w:val="00C45EFE"/>
    <w:rsid w:val="00C4664D"/>
    <w:rsid w:val="00C468C4"/>
    <w:rsid w:val="00C472AA"/>
    <w:rsid w:val="00C50A05"/>
    <w:rsid w:val="00C50B07"/>
    <w:rsid w:val="00C51C69"/>
    <w:rsid w:val="00C54AED"/>
    <w:rsid w:val="00C555FC"/>
    <w:rsid w:val="00C55944"/>
    <w:rsid w:val="00C55E9B"/>
    <w:rsid w:val="00C56BE8"/>
    <w:rsid w:val="00C56D09"/>
    <w:rsid w:val="00C57D24"/>
    <w:rsid w:val="00C604D6"/>
    <w:rsid w:val="00C63CAB"/>
    <w:rsid w:val="00C63D00"/>
    <w:rsid w:val="00C6441B"/>
    <w:rsid w:val="00C65921"/>
    <w:rsid w:val="00C65D58"/>
    <w:rsid w:val="00C66EA3"/>
    <w:rsid w:val="00C7108B"/>
    <w:rsid w:val="00C738A1"/>
    <w:rsid w:val="00C75092"/>
    <w:rsid w:val="00C75883"/>
    <w:rsid w:val="00C77FA5"/>
    <w:rsid w:val="00C8089F"/>
    <w:rsid w:val="00C835FE"/>
    <w:rsid w:val="00C836CC"/>
    <w:rsid w:val="00C8498A"/>
    <w:rsid w:val="00C852D6"/>
    <w:rsid w:val="00C87A74"/>
    <w:rsid w:val="00C92C71"/>
    <w:rsid w:val="00C93F8F"/>
    <w:rsid w:val="00C960E8"/>
    <w:rsid w:val="00CA0894"/>
    <w:rsid w:val="00CA3593"/>
    <w:rsid w:val="00CA4091"/>
    <w:rsid w:val="00CA5726"/>
    <w:rsid w:val="00CA7E6A"/>
    <w:rsid w:val="00CB258E"/>
    <w:rsid w:val="00CB3C8F"/>
    <w:rsid w:val="00CB44DD"/>
    <w:rsid w:val="00CB786E"/>
    <w:rsid w:val="00CB7C0A"/>
    <w:rsid w:val="00CB7CEC"/>
    <w:rsid w:val="00CC02F1"/>
    <w:rsid w:val="00CC0BAC"/>
    <w:rsid w:val="00CC1122"/>
    <w:rsid w:val="00CC11A6"/>
    <w:rsid w:val="00CC135E"/>
    <w:rsid w:val="00CC618D"/>
    <w:rsid w:val="00CC7226"/>
    <w:rsid w:val="00CD0735"/>
    <w:rsid w:val="00CD1F46"/>
    <w:rsid w:val="00CD45E3"/>
    <w:rsid w:val="00CD4771"/>
    <w:rsid w:val="00CD5089"/>
    <w:rsid w:val="00CD5D3F"/>
    <w:rsid w:val="00CD5F06"/>
    <w:rsid w:val="00CD6BA5"/>
    <w:rsid w:val="00CD7E1F"/>
    <w:rsid w:val="00CE35B7"/>
    <w:rsid w:val="00CE4BC4"/>
    <w:rsid w:val="00CE6A7C"/>
    <w:rsid w:val="00CE6C64"/>
    <w:rsid w:val="00CE7DA2"/>
    <w:rsid w:val="00CF1C4D"/>
    <w:rsid w:val="00CF2F16"/>
    <w:rsid w:val="00CF2F8A"/>
    <w:rsid w:val="00CF3DB3"/>
    <w:rsid w:val="00CF6763"/>
    <w:rsid w:val="00D01CC6"/>
    <w:rsid w:val="00D0274B"/>
    <w:rsid w:val="00D0503D"/>
    <w:rsid w:val="00D052BC"/>
    <w:rsid w:val="00D064AF"/>
    <w:rsid w:val="00D07026"/>
    <w:rsid w:val="00D10B3E"/>
    <w:rsid w:val="00D146AE"/>
    <w:rsid w:val="00D22C8F"/>
    <w:rsid w:val="00D23EFA"/>
    <w:rsid w:val="00D30DD4"/>
    <w:rsid w:val="00D30E98"/>
    <w:rsid w:val="00D3203C"/>
    <w:rsid w:val="00D33491"/>
    <w:rsid w:val="00D3442D"/>
    <w:rsid w:val="00D36F00"/>
    <w:rsid w:val="00D410A0"/>
    <w:rsid w:val="00D423C1"/>
    <w:rsid w:val="00D43398"/>
    <w:rsid w:val="00D445EA"/>
    <w:rsid w:val="00D44B67"/>
    <w:rsid w:val="00D44F8E"/>
    <w:rsid w:val="00D51FD5"/>
    <w:rsid w:val="00D55DE0"/>
    <w:rsid w:val="00D56189"/>
    <w:rsid w:val="00D607EF"/>
    <w:rsid w:val="00D60F88"/>
    <w:rsid w:val="00D646BD"/>
    <w:rsid w:val="00D65558"/>
    <w:rsid w:val="00D66A2F"/>
    <w:rsid w:val="00D67DDA"/>
    <w:rsid w:val="00D71201"/>
    <w:rsid w:val="00D720C7"/>
    <w:rsid w:val="00D84841"/>
    <w:rsid w:val="00D876E6"/>
    <w:rsid w:val="00D90031"/>
    <w:rsid w:val="00D90958"/>
    <w:rsid w:val="00DA1025"/>
    <w:rsid w:val="00DA22EC"/>
    <w:rsid w:val="00DA5682"/>
    <w:rsid w:val="00DA5860"/>
    <w:rsid w:val="00DA5A79"/>
    <w:rsid w:val="00DA5C0C"/>
    <w:rsid w:val="00DB2767"/>
    <w:rsid w:val="00DC1775"/>
    <w:rsid w:val="00DC1B10"/>
    <w:rsid w:val="00DC2924"/>
    <w:rsid w:val="00DC39AD"/>
    <w:rsid w:val="00DC4729"/>
    <w:rsid w:val="00DD31C5"/>
    <w:rsid w:val="00DD3B97"/>
    <w:rsid w:val="00DD48C4"/>
    <w:rsid w:val="00DD5020"/>
    <w:rsid w:val="00DD63BE"/>
    <w:rsid w:val="00DD7E37"/>
    <w:rsid w:val="00DE0EF1"/>
    <w:rsid w:val="00DE4296"/>
    <w:rsid w:val="00DE6DE6"/>
    <w:rsid w:val="00DE7A35"/>
    <w:rsid w:val="00DF1222"/>
    <w:rsid w:val="00DF23A3"/>
    <w:rsid w:val="00DF2469"/>
    <w:rsid w:val="00DF58B6"/>
    <w:rsid w:val="00DF7899"/>
    <w:rsid w:val="00E03175"/>
    <w:rsid w:val="00E0524C"/>
    <w:rsid w:val="00E14B31"/>
    <w:rsid w:val="00E14B37"/>
    <w:rsid w:val="00E15751"/>
    <w:rsid w:val="00E16602"/>
    <w:rsid w:val="00E17160"/>
    <w:rsid w:val="00E17D41"/>
    <w:rsid w:val="00E2165E"/>
    <w:rsid w:val="00E22417"/>
    <w:rsid w:val="00E231D1"/>
    <w:rsid w:val="00E24F20"/>
    <w:rsid w:val="00E266C2"/>
    <w:rsid w:val="00E3288D"/>
    <w:rsid w:val="00E334D9"/>
    <w:rsid w:val="00E34FF8"/>
    <w:rsid w:val="00E35112"/>
    <w:rsid w:val="00E35BEC"/>
    <w:rsid w:val="00E3697A"/>
    <w:rsid w:val="00E40B17"/>
    <w:rsid w:val="00E41A6A"/>
    <w:rsid w:val="00E42C85"/>
    <w:rsid w:val="00E43E64"/>
    <w:rsid w:val="00E50821"/>
    <w:rsid w:val="00E50E49"/>
    <w:rsid w:val="00E51F91"/>
    <w:rsid w:val="00E5498A"/>
    <w:rsid w:val="00E559CE"/>
    <w:rsid w:val="00E60F42"/>
    <w:rsid w:val="00E6357B"/>
    <w:rsid w:val="00E636F8"/>
    <w:rsid w:val="00E67258"/>
    <w:rsid w:val="00E6746C"/>
    <w:rsid w:val="00E7086E"/>
    <w:rsid w:val="00E71248"/>
    <w:rsid w:val="00E72993"/>
    <w:rsid w:val="00E73C41"/>
    <w:rsid w:val="00E75911"/>
    <w:rsid w:val="00E7598F"/>
    <w:rsid w:val="00E76F60"/>
    <w:rsid w:val="00E80A82"/>
    <w:rsid w:val="00E812B5"/>
    <w:rsid w:val="00E83D90"/>
    <w:rsid w:val="00E83F91"/>
    <w:rsid w:val="00E8441C"/>
    <w:rsid w:val="00E844D2"/>
    <w:rsid w:val="00E86299"/>
    <w:rsid w:val="00E9107A"/>
    <w:rsid w:val="00E91F62"/>
    <w:rsid w:val="00E923DB"/>
    <w:rsid w:val="00E929FD"/>
    <w:rsid w:val="00E93240"/>
    <w:rsid w:val="00E9479B"/>
    <w:rsid w:val="00E94E22"/>
    <w:rsid w:val="00E95F08"/>
    <w:rsid w:val="00E960AB"/>
    <w:rsid w:val="00E969E0"/>
    <w:rsid w:val="00E97171"/>
    <w:rsid w:val="00EA4D48"/>
    <w:rsid w:val="00EA4E8F"/>
    <w:rsid w:val="00EA53F2"/>
    <w:rsid w:val="00EA575A"/>
    <w:rsid w:val="00EA6B0A"/>
    <w:rsid w:val="00EA7ADF"/>
    <w:rsid w:val="00EB1343"/>
    <w:rsid w:val="00EB2173"/>
    <w:rsid w:val="00EB4ECA"/>
    <w:rsid w:val="00EB62E6"/>
    <w:rsid w:val="00EB695F"/>
    <w:rsid w:val="00EC05D3"/>
    <w:rsid w:val="00EC3A85"/>
    <w:rsid w:val="00EC4B89"/>
    <w:rsid w:val="00EC59A5"/>
    <w:rsid w:val="00EC6E15"/>
    <w:rsid w:val="00EC786A"/>
    <w:rsid w:val="00ED0E6D"/>
    <w:rsid w:val="00ED1B30"/>
    <w:rsid w:val="00ED5D03"/>
    <w:rsid w:val="00ED6BD0"/>
    <w:rsid w:val="00EE01ED"/>
    <w:rsid w:val="00EE1AC1"/>
    <w:rsid w:val="00EE37B7"/>
    <w:rsid w:val="00EE39D6"/>
    <w:rsid w:val="00EE52AD"/>
    <w:rsid w:val="00EE5BC3"/>
    <w:rsid w:val="00EE6FAB"/>
    <w:rsid w:val="00EF328C"/>
    <w:rsid w:val="00EF39BD"/>
    <w:rsid w:val="00EF3DCA"/>
    <w:rsid w:val="00EF68BB"/>
    <w:rsid w:val="00EF6B7E"/>
    <w:rsid w:val="00F00B20"/>
    <w:rsid w:val="00F01EC3"/>
    <w:rsid w:val="00F01F92"/>
    <w:rsid w:val="00F029B1"/>
    <w:rsid w:val="00F030D4"/>
    <w:rsid w:val="00F04053"/>
    <w:rsid w:val="00F06573"/>
    <w:rsid w:val="00F07BD2"/>
    <w:rsid w:val="00F10A08"/>
    <w:rsid w:val="00F10B9F"/>
    <w:rsid w:val="00F15354"/>
    <w:rsid w:val="00F22AC5"/>
    <w:rsid w:val="00F22D73"/>
    <w:rsid w:val="00F245E5"/>
    <w:rsid w:val="00F254D1"/>
    <w:rsid w:val="00F32B82"/>
    <w:rsid w:val="00F34C86"/>
    <w:rsid w:val="00F35391"/>
    <w:rsid w:val="00F4043E"/>
    <w:rsid w:val="00F41795"/>
    <w:rsid w:val="00F41BBC"/>
    <w:rsid w:val="00F4412F"/>
    <w:rsid w:val="00F444F0"/>
    <w:rsid w:val="00F446FF"/>
    <w:rsid w:val="00F45521"/>
    <w:rsid w:val="00F46B7D"/>
    <w:rsid w:val="00F50847"/>
    <w:rsid w:val="00F52636"/>
    <w:rsid w:val="00F5274B"/>
    <w:rsid w:val="00F53F27"/>
    <w:rsid w:val="00F54109"/>
    <w:rsid w:val="00F546D1"/>
    <w:rsid w:val="00F60281"/>
    <w:rsid w:val="00F66272"/>
    <w:rsid w:val="00F709C0"/>
    <w:rsid w:val="00F72C01"/>
    <w:rsid w:val="00F80E00"/>
    <w:rsid w:val="00F81FEC"/>
    <w:rsid w:val="00F82878"/>
    <w:rsid w:val="00F927A1"/>
    <w:rsid w:val="00F92E4D"/>
    <w:rsid w:val="00F930B8"/>
    <w:rsid w:val="00F948A0"/>
    <w:rsid w:val="00F95046"/>
    <w:rsid w:val="00F952F5"/>
    <w:rsid w:val="00F95D08"/>
    <w:rsid w:val="00FA23BD"/>
    <w:rsid w:val="00FA3764"/>
    <w:rsid w:val="00FA41C7"/>
    <w:rsid w:val="00FA4A79"/>
    <w:rsid w:val="00FA56ED"/>
    <w:rsid w:val="00FA5BA8"/>
    <w:rsid w:val="00FB05DD"/>
    <w:rsid w:val="00FB0F7C"/>
    <w:rsid w:val="00FB24EA"/>
    <w:rsid w:val="00FB5FA6"/>
    <w:rsid w:val="00FC0334"/>
    <w:rsid w:val="00FC1310"/>
    <w:rsid w:val="00FC2FF3"/>
    <w:rsid w:val="00FC3263"/>
    <w:rsid w:val="00FC3EAC"/>
    <w:rsid w:val="00FC4932"/>
    <w:rsid w:val="00FC51F9"/>
    <w:rsid w:val="00FC540E"/>
    <w:rsid w:val="00FC5B40"/>
    <w:rsid w:val="00FC5FF8"/>
    <w:rsid w:val="00FC7520"/>
    <w:rsid w:val="00FD271B"/>
    <w:rsid w:val="00FD3D7C"/>
    <w:rsid w:val="00FD4F8F"/>
    <w:rsid w:val="00FE0C16"/>
    <w:rsid w:val="00FE14B1"/>
    <w:rsid w:val="00FE4D97"/>
    <w:rsid w:val="00FF0070"/>
    <w:rsid w:val="00FF07C3"/>
    <w:rsid w:val="00FF4276"/>
    <w:rsid w:val="00FF5F6A"/>
    <w:rsid w:val="00FF751A"/>
    <w:rsid w:val="00FF7784"/>
    <w:rsid w:val="00FF7CAD"/>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colormenu v:ext="edit" fillcolor="none [1951]"/>
    </o:shapedefaults>
    <o:shapelayout v:ext="edit">
      <o:idmap v:ext="edit" data="1"/>
    </o:shapelayout>
  </w:shapeDefaults>
  <w:decimalSymbol w:val="."/>
  <w:listSeparator w:val=","/>
  <w14:docId w14:val="6D6D409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5C1"/>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UnresolvedMention1">
    <w:name w:val="Unresolved Mention1"/>
    <w:basedOn w:val="DefaultParagraphFont"/>
    <w:uiPriority w:val="99"/>
    <w:semiHidden/>
    <w:unhideWhenUsed/>
    <w:rsid w:val="00036389"/>
    <w:rPr>
      <w:color w:val="605E5C"/>
      <w:shd w:val="clear" w:color="auto" w:fill="E1DFDD"/>
    </w:rPr>
  </w:style>
  <w:style w:type="paragraph" w:styleId="ListParagraph">
    <w:name w:val="List Paragraph"/>
    <w:basedOn w:val="Normal"/>
    <w:uiPriority w:val="34"/>
    <w:qFormat/>
    <w:rsid w:val="00DE0EF1"/>
    <w:pPr>
      <w:ind w:left="720"/>
      <w:contextualSpacing/>
    </w:pPr>
  </w:style>
  <w:style w:type="character" w:styleId="FollowedHyperlink">
    <w:name w:val="FollowedHyperlink"/>
    <w:basedOn w:val="DefaultParagraphFont"/>
    <w:uiPriority w:val="99"/>
    <w:semiHidden/>
    <w:unhideWhenUsed/>
    <w:rsid w:val="004635C1"/>
    <w:rPr>
      <w:color w:val="954F72" w:themeColor="followedHyperlink"/>
      <w:u w:val="single"/>
    </w:rPr>
  </w:style>
  <w:style w:type="character" w:styleId="UnresolvedMention">
    <w:name w:val="Unresolved Mention"/>
    <w:basedOn w:val="DefaultParagraphFont"/>
    <w:uiPriority w:val="99"/>
    <w:semiHidden/>
    <w:unhideWhenUsed/>
    <w:rsid w:val="00CB78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32755">
      <w:bodyDiv w:val="1"/>
      <w:marLeft w:val="0"/>
      <w:marRight w:val="0"/>
      <w:marTop w:val="0"/>
      <w:marBottom w:val="0"/>
      <w:divBdr>
        <w:top w:val="none" w:sz="0" w:space="0" w:color="auto"/>
        <w:left w:val="none" w:sz="0" w:space="0" w:color="auto"/>
        <w:bottom w:val="none" w:sz="0" w:space="0" w:color="auto"/>
        <w:right w:val="none" w:sz="0" w:space="0" w:color="auto"/>
      </w:divBdr>
    </w:div>
    <w:div w:id="66578901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795618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367E19CC-BE6C-4141-A191-9BEBF16A024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1968</Words>
  <Characters>10837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MIKE CORCORAN</cp:lastModifiedBy>
  <cp:revision>3</cp:revision>
  <cp:lastPrinted>2020-02-11T19:20:00Z</cp:lastPrinted>
  <dcterms:created xsi:type="dcterms:W3CDTF">2024-07-14T13:16:00Z</dcterms:created>
  <dcterms:modified xsi:type="dcterms:W3CDTF">2024-07-14T13:19:00Z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