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2682142"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7DB4687"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Kamil Kosiba</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4C488D5"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2220484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8AFC23D"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716EE">
                  <w:rPr>
                    <w:rFonts w:ascii="Tahoma" w:hAnsi="Tahoma" w:cs="Tahoma"/>
                    <w:color w:val="FF0000"/>
                    <w:sz w:val="28"/>
                    <w:szCs w:val="28"/>
                  </w:rPr>
                  <w:t>50</w:t>
                </w:r>
                <w:r w:rsidR="003B0A76">
                  <w:rPr>
                    <w:rFonts w:ascii="Tahoma" w:hAnsi="Tahoma" w:cs="Tahoma"/>
                    <w:color w:val="FF0000"/>
                    <w:sz w:val="28"/>
                    <w:szCs w:val="28"/>
                  </w:rPr>
                  <w:t>1</w:t>
                </w:r>
                <w:r w:rsidR="00333286">
                  <w:rPr>
                    <w:rFonts w:ascii="Tahoma" w:hAnsi="Tahoma" w:cs="Tahoma"/>
                    <w:color w:val="FF0000"/>
                    <w:sz w:val="28"/>
                    <w:szCs w:val="28"/>
                  </w:rPr>
                  <w:t>0</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2C2F9C8F" w:rsidR="00A930CB" w:rsidRPr="00D14017" w:rsidRDefault="00333286" w:rsidP="00E716EE">
                <w:pPr>
                  <w:spacing w:before="120" w:after="120" w:line="360" w:lineRule="auto"/>
                  <w:rPr>
                    <w:rFonts w:ascii="Tahoma" w:hAnsi="Tahoma" w:cs="Tahoma"/>
                    <w:color w:val="FF0000"/>
                    <w:sz w:val="28"/>
                    <w:szCs w:val="28"/>
                  </w:rPr>
                </w:pPr>
                <w:r>
                  <w:rPr>
                    <w:rFonts w:ascii="Tahoma" w:hAnsi="Tahoma" w:cs="Tahoma"/>
                    <w:color w:val="FF0000"/>
                    <w:sz w:val="28"/>
                    <w:szCs w:val="28"/>
                  </w:rPr>
                  <w:t>Developing a Learning Organisation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6160DA7" w14:textId="1D0A0451" w:rsidR="006659C7" w:rsidRDefault="00885114">
              <w:pPr>
                <w:pStyle w:val="TOC1"/>
                <w:tabs>
                  <w:tab w:val="left" w:pos="440"/>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82682194" w:history="1">
                <w:r w:rsidR="006659C7" w:rsidRPr="00A25918">
                  <w:rPr>
                    <w:rStyle w:val="Hyperlink"/>
                    <w:noProof/>
                  </w:rPr>
                  <w:t>1.</w:t>
                </w:r>
                <w:r w:rsidR="006659C7">
                  <w:rPr>
                    <w:rFonts w:eastAsiaTheme="minorEastAsia"/>
                    <w:noProof/>
                    <w:kern w:val="2"/>
                    <w:sz w:val="24"/>
                    <w:szCs w:val="24"/>
                    <w:lang w:eastAsia="en-GB"/>
                    <w14:ligatures w14:val="standardContextual"/>
                  </w:rPr>
                  <w:tab/>
                </w:r>
                <w:r w:rsidR="006659C7" w:rsidRPr="00A25918">
                  <w:rPr>
                    <w:rStyle w:val="Hyperlink"/>
                    <w:noProof/>
                  </w:rPr>
                  <w:t>Introduction</w:t>
                </w:r>
                <w:r w:rsidR="006659C7">
                  <w:rPr>
                    <w:noProof/>
                    <w:webHidden/>
                  </w:rPr>
                  <w:tab/>
                </w:r>
                <w:r w:rsidR="006659C7">
                  <w:rPr>
                    <w:noProof/>
                    <w:webHidden/>
                  </w:rPr>
                  <w:fldChar w:fldCharType="begin"/>
                </w:r>
                <w:r w:rsidR="006659C7">
                  <w:rPr>
                    <w:noProof/>
                    <w:webHidden/>
                  </w:rPr>
                  <w:instrText xml:space="preserve"> PAGEREF _Toc182682194 \h </w:instrText>
                </w:r>
                <w:r w:rsidR="006659C7">
                  <w:rPr>
                    <w:noProof/>
                    <w:webHidden/>
                  </w:rPr>
                </w:r>
                <w:r w:rsidR="006659C7">
                  <w:rPr>
                    <w:noProof/>
                    <w:webHidden/>
                  </w:rPr>
                  <w:fldChar w:fldCharType="separate"/>
                </w:r>
                <w:r w:rsidR="006659C7">
                  <w:rPr>
                    <w:noProof/>
                    <w:webHidden/>
                  </w:rPr>
                  <w:t>3</w:t>
                </w:r>
                <w:r w:rsidR="006659C7">
                  <w:rPr>
                    <w:noProof/>
                    <w:webHidden/>
                  </w:rPr>
                  <w:fldChar w:fldCharType="end"/>
                </w:r>
              </w:hyperlink>
            </w:p>
            <w:p w14:paraId="2716AF03" w14:textId="05ED215B" w:rsidR="006659C7" w:rsidRDefault="006659C7">
              <w:pPr>
                <w:pStyle w:val="TOC1"/>
                <w:tabs>
                  <w:tab w:val="left" w:pos="440"/>
                  <w:tab w:val="right" w:leader="dot" w:pos="9350"/>
                </w:tabs>
                <w:rPr>
                  <w:rFonts w:eastAsiaTheme="minorEastAsia"/>
                  <w:noProof/>
                  <w:kern w:val="2"/>
                  <w:sz w:val="24"/>
                  <w:szCs w:val="24"/>
                  <w:lang w:eastAsia="en-GB"/>
                  <w14:ligatures w14:val="standardContextual"/>
                </w:rPr>
              </w:pPr>
              <w:hyperlink w:anchor="_Toc182682195" w:history="1">
                <w:r w:rsidRPr="00A25918">
                  <w:rPr>
                    <w:rStyle w:val="Hyperlink"/>
                    <w:noProof/>
                  </w:rPr>
                  <w:t>2.</w:t>
                </w:r>
                <w:r>
                  <w:rPr>
                    <w:rFonts w:eastAsiaTheme="minorEastAsia"/>
                    <w:noProof/>
                    <w:kern w:val="2"/>
                    <w:sz w:val="24"/>
                    <w:szCs w:val="24"/>
                    <w:lang w:eastAsia="en-GB"/>
                    <w14:ligatures w14:val="standardContextual"/>
                  </w:rPr>
                  <w:tab/>
                </w:r>
                <w:r w:rsidRPr="00A25918">
                  <w:rPr>
                    <w:rStyle w:val="Hyperlink"/>
                    <w:noProof/>
                  </w:rPr>
                  <w:t>Critical Assessment of Google’s Culture and Context</w:t>
                </w:r>
                <w:r>
                  <w:rPr>
                    <w:noProof/>
                    <w:webHidden/>
                  </w:rPr>
                  <w:tab/>
                </w:r>
                <w:r>
                  <w:rPr>
                    <w:noProof/>
                    <w:webHidden/>
                  </w:rPr>
                  <w:fldChar w:fldCharType="begin"/>
                </w:r>
                <w:r>
                  <w:rPr>
                    <w:noProof/>
                    <w:webHidden/>
                  </w:rPr>
                  <w:instrText xml:space="preserve"> PAGEREF _Toc182682195 \h </w:instrText>
                </w:r>
                <w:r>
                  <w:rPr>
                    <w:noProof/>
                    <w:webHidden/>
                  </w:rPr>
                </w:r>
                <w:r>
                  <w:rPr>
                    <w:noProof/>
                    <w:webHidden/>
                  </w:rPr>
                  <w:fldChar w:fldCharType="separate"/>
                </w:r>
                <w:r>
                  <w:rPr>
                    <w:noProof/>
                    <w:webHidden/>
                  </w:rPr>
                  <w:t>5</w:t>
                </w:r>
                <w:r>
                  <w:rPr>
                    <w:noProof/>
                    <w:webHidden/>
                  </w:rPr>
                  <w:fldChar w:fldCharType="end"/>
                </w:r>
              </w:hyperlink>
            </w:p>
            <w:p w14:paraId="2C44DCC9" w14:textId="223DF5EF" w:rsidR="006659C7" w:rsidRDefault="006659C7">
              <w:pPr>
                <w:pStyle w:val="TOC1"/>
                <w:tabs>
                  <w:tab w:val="left" w:pos="440"/>
                  <w:tab w:val="right" w:leader="dot" w:pos="9350"/>
                </w:tabs>
                <w:rPr>
                  <w:rFonts w:eastAsiaTheme="minorEastAsia"/>
                  <w:noProof/>
                  <w:kern w:val="2"/>
                  <w:sz w:val="24"/>
                  <w:szCs w:val="24"/>
                  <w:lang w:eastAsia="en-GB"/>
                  <w14:ligatures w14:val="standardContextual"/>
                </w:rPr>
              </w:pPr>
              <w:hyperlink w:anchor="_Toc182682196" w:history="1">
                <w:r w:rsidRPr="00A25918">
                  <w:rPr>
                    <w:rStyle w:val="Hyperlink"/>
                    <w:noProof/>
                  </w:rPr>
                  <w:t>3.</w:t>
                </w:r>
                <w:r>
                  <w:rPr>
                    <w:rFonts w:eastAsiaTheme="minorEastAsia"/>
                    <w:noProof/>
                    <w:kern w:val="2"/>
                    <w:sz w:val="24"/>
                    <w:szCs w:val="24"/>
                    <w:lang w:eastAsia="en-GB"/>
                    <w14:ligatures w14:val="standardContextual"/>
                  </w:rPr>
                  <w:tab/>
                </w:r>
                <w:r w:rsidRPr="00A25918">
                  <w:rPr>
                    <w:rStyle w:val="Hyperlink"/>
                    <w:noProof/>
                  </w:rPr>
                  <w:t>Evaluation of Google in its Broader Environment</w:t>
                </w:r>
                <w:r>
                  <w:rPr>
                    <w:noProof/>
                    <w:webHidden/>
                  </w:rPr>
                  <w:tab/>
                </w:r>
                <w:r>
                  <w:rPr>
                    <w:noProof/>
                    <w:webHidden/>
                  </w:rPr>
                  <w:fldChar w:fldCharType="begin"/>
                </w:r>
                <w:r>
                  <w:rPr>
                    <w:noProof/>
                    <w:webHidden/>
                  </w:rPr>
                  <w:instrText xml:space="preserve"> PAGEREF _Toc182682196 \h </w:instrText>
                </w:r>
                <w:r>
                  <w:rPr>
                    <w:noProof/>
                    <w:webHidden/>
                  </w:rPr>
                </w:r>
                <w:r>
                  <w:rPr>
                    <w:noProof/>
                    <w:webHidden/>
                  </w:rPr>
                  <w:fldChar w:fldCharType="separate"/>
                </w:r>
                <w:r>
                  <w:rPr>
                    <w:noProof/>
                    <w:webHidden/>
                  </w:rPr>
                  <w:t>8</w:t>
                </w:r>
                <w:r>
                  <w:rPr>
                    <w:noProof/>
                    <w:webHidden/>
                  </w:rPr>
                  <w:fldChar w:fldCharType="end"/>
                </w:r>
              </w:hyperlink>
            </w:p>
            <w:p w14:paraId="68D6C490" w14:textId="6D5A5D3B" w:rsidR="006659C7" w:rsidRDefault="006659C7">
              <w:pPr>
                <w:pStyle w:val="TOC1"/>
                <w:tabs>
                  <w:tab w:val="left" w:pos="440"/>
                  <w:tab w:val="right" w:leader="dot" w:pos="9350"/>
                </w:tabs>
                <w:rPr>
                  <w:rFonts w:eastAsiaTheme="minorEastAsia"/>
                  <w:noProof/>
                  <w:kern w:val="2"/>
                  <w:sz w:val="24"/>
                  <w:szCs w:val="24"/>
                  <w:lang w:eastAsia="en-GB"/>
                  <w14:ligatures w14:val="standardContextual"/>
                </w:rPr>
              </w:pPr>
              <w:hyperlink w:anchor="_Toc182682197" w:history="1">
                <w:r w:rsidRPr="00A25918">
                  <w:rPr>
                    <w:rStyle w:val="Hyperlink"/>
                    <w:noProof/>
                  </w:rPr>
                  <w:t>4.</w:t>
                </w:r>
                <w:r>
                  <w:rPr>
                    <w:rFonts w:eastAsiaTheme="minorEastAsia"/>
                    <w:noProof/>
                    <w:kern w:val="2"/>
                    <w:sz w:val="24"/>
                    <w:szCs w:val="24"/>
                    <w:lang w:eastAsia="en-GB"/>
                    <w14:ligatures w14:val="standardContextual"/>
                  </w:rPr>
                  <w:tab/>
                </w:r>
                <w:r w:rsidRPr="00A25918">
                  <w:rPr>
                    <w:rStyle w:val="Hyperlink"/>
                    <w:noProof/>
                  </w:rPr>
                  <w:t>Examination of Culture and Ethical Behaviour at Google</w:t>
                </w:r>
                <w:r>
                  <w:rPr>
                    <w:noProof/>
                    <w:webHidden/>
                  </w:rPr>
                  <w:tab/>
                </w:r>
                <w:r>
                  <w:rPr>
                    <w:noProof/>
                    <w:webHidden/>
                  </w:rPr>
                  <w:fldChar w:fldCharType="begin"/>
                </w:r>
                <w:r>
                  <w:rPr>
                    <w:noProof/>
                    <w:webHidden/>
                  </w:rPr>
                  <w:instrText xml:space="preserve"> PAGEREF _Toc182682197 \h </w:instrText>
                </w:r>
                <w:r>
                  <w:rPr>
                    <w:noProof/>
                    <w:webHidden/>
                  </w:rPr>
                </w:r>
                <w:r>
                  <w:rPr>
                    <w:noProof/>
                    <w:webHidden/>
                  </w:rPr>
                  <w:fldChar w:fldCharType="separate"/>
                </w:r>
                <w:r>
                  <w:rPr>
                    <w:noProof/>
                    <w:webHidden/>
                  </w:rPr>
                  <w:t>13</w:t>
                </w:r>
                <w:r>
                  <w:rPr>
                    <w:noProof/>
                    <w:webHidden/>
                  </w:rPr>
                  <w:fldChar w:fldCharType="end"/>
                </w:r>
              </w:hyperlink>
            </w:p>
            <w:p w14:paraId="123FB556" w14:textId="4A8DF41E" w:rsidR="006659C7" w:rsidRDefault="006659C7">
              <w:pPr>
                <w:pStyle w:val="TOC1"/>
                <w:tabs>
                  <w:tab w:val="left" w:pos="440"/>
                  <w:tab w:val="right" w:leader="dot" w:pos="9350"/>
                </w:tabs>
                <w:rPr>
                  <w:rFonts w:eastAsiaTheme="minorEastAsia"/>
                  <w:noProof/>
                  <w:kern w:val="2"/>
                  <w:sz w:val="24"/>
                  <w:szCs w:val="24"/>
                  <w:lang w:eastAsia="en-GB"/>
                  <w14:ligatures w14:val="standardContextual"/>
                </w:rPr>
              </w:pPr>
              <w:hyperlink w:anchor="_Toc182682198" w:history="1">
                <w:r w:rsidRPr="00A25918">
                  <w:rPr>
                    <w:rStyle w:val="Hyperlink"/>
                    <w:noProof/>
                  </w:rPr>
                  <w:t>5.</w:t>
                </w:r>
                <w:r>
                  <w:rPr>
                    <w:rFonts w:eastAsiaTheme="minorEastAsia"/>
                    <w:noProof/>
                    <w:kern w:val="2"/>
                    <w:sz w:val="24"/>
                    <w:szCs w:val="24"/>
                    <w:lang w:eastAsia="en-GB"/>
                    <w14:ligatures w14:val="standardContextual"/>
                  </w:rPr>
                  <w:tab/>
                </w:r>
                <w:r w:rsidRPr="00A25918">
                  <w:rPr>
                    <w:rStyle w:val="Hyperlink"/>
                    <w:noProof/>
                  </w:rPr>
                  <w:t>Conclusion</w:t>
                </w:r>
                <w:r>
                  <w:rPr>
                    <w:noProof/>
                    <w:webHidden/>
                  </w:rPr>
                  <w:tab/>
                </w:r>
                <w:r>
                  <w:rPr>
                    <w:noProof/>
                    <w:webHidden/>
                  </w:rPr>
                  <w:fldChar w:fldCharType="begin"/>
                </w:r>
                <w:r>
                  <w:rPr>
                    <w:noProof/>
                    <w:webHidden/>
                  </w:rPr>
                  <w:instrText xml:space="preserve"> PAGEREF _Toc182682198 \h </w:instrText>
                </w:r>
                <w:r>
                  <w:rPr>
                    <w:noProof/>
                    <w:webHidden/>
                  </w:rPr>
                </w:r>
                <w:r>
                  <w:rPr>
                    <w:noProof/>
                    <w:webHidden/>
                  </w:rPr>
                  <w:fldChar w:fldCharType="separate"/>
                </w:r>
                <w:r>
                  <w:rPr>
                    <w:noProof/>
                    <w:webHidden/>
                  </w:rPr>
                  <w:t>16</w:t>
                </w:r>
                <w:r>
                  <w:rPr>
                    <w:noProof/>
                    <w:webHidden/>
                  </w:rPr>
                  <w:fldChar w:fldCharType="end"/>
                </w:r>
              </w:hyperlink>
            </w:p>
            <w:p w14:paraId="311C62BC" w14:textId="0D901B44" w:rsidR="006659C7" w:rsidRDefault="006659C7">
              <w:pPr>
                <w:pStyle w:val="TOC1"/>
                <w:tabs>
                  <w:tab w:val="left" w:pos="440"/>
                  <w:tab w:val="right" w:leader="dot" w:pos="9350"/>
                </w:tabs>
                <w:rPr>
                  <w:rFonts w:eastAsiaTheme="minorEastAsia"/>
                  <w:noProof/>
                  <w:kern w:val="2"/>
                  <w:sz w:val="24"/>
                  <w:szCs w:val="24"/>
                  <w:lang w:eastAsia="en-GB"/>
                  <w14:ligatures w14:val="standardContextual"/>
                </w:rPr>
              </w:pPr>
              <w:hyperlink w:anchor="_Toc182682199" w:history="1">
                <w:r w:rsidRPr="00A25918">
                  <w:rPr>
                    <w:rStyle w:val="Hyperlink"/>
                    <w:noProof/>
                  </w:rPr>
                  <w:t>6.</w:t>
                </w:r>
                <w:r>
                  <w:rPr>
                    <w:rFonts w:eastAsiaTheme="minorEastAsia"/>
                    <w:noProof/>
                    <w:kern w:val="2"/>
                    <w:sz w:val="24"/>
                    <w:szCs w:val="24"/>
                    <w:lang w:eastAsia="en-GB"/>
                    <w14:ligatures w14:val="standardContextual"/>
                  </w:rPr>
                  <w:tab/>
                </w:r>
                <w:r w:rsidRPr="00A25918">
                  <w:rPr>
                    <w:rStyle w:val="Hyperlink"/>
                    <w:noProof/>
                  </w:rPr>
                  <w:t>References</w:t>
                </w:r>
                <w:r>
                  <w:rPr>
                    <w:noProof/>
                    <w:webHidden/>
                  </w:rPr>
                  <w:tab/>
                </w:r>
                <w:r>
                  <w:rPr>
                    <w:noProof/>
                    <w:webHidden/>
                  </w:rPr>
                  <w:fldChar w:fldCharType="begin"/>
                </w:r>
                <w:r>
                  <w:rPr>
                    <w:noProof/>
                    <w:webHidden/>
                  </w:rPr>
                  <w:instrText xml:space="preserve"> PAGEREF _Toc182682199 \h </w:instrText>
                </w:r>
                <w:r>
                  <w:rPr>
                    <w:noProof/>
                    <w:webHidden/>
                  </w:rPr>
                </w:r>
                <w:r>
                  <w:rPr>
                    <w:noProof/>
                    <w:webHidden/>
                  </w:rPr>
                  <w:fldChar w:fldCharType="separate"/>
                </w:r>
                <w:r>
                  <w:rPr>
                    <w:noProof/>
                    <w:webHidden/>
                  </w:rPr>
                  <w:t>17</w:t>
                </w:r>
                <w:r>
                  <w:rPr>
                    <w:noProof/>
                    <w:webHidden/>
                  </w:rPr>
                  <w:fldChar w:fldCharType="end"/>
                </w:r>
              </w:hyperlink>
            </w:p>
            <w:p w14:paraId="42394321" w14:textId="29048C82"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7465C"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1B6F3324" w14:textId="47DC8EEB" w:rsidR="00CB3A67" w:rsidRDefault="001D333D" w:rsidP="00A07FD3">
      <w:pPr>
        <w:pStyle w:val="JAHeading1"/>
        <w:numPr>
          <w:ilvl w:val="0"/>
          <w:numId w:val="1"/>
        </w:numPr>
      </w:pPr>
      <w:bookmarkStart w:id="1" w:name="_Toc182682194"/>
      <w:r>
        <w:lastRenderedPageBreak/>
        <w:t>Introduction</w:t>
      </w:r>
      <w:bookmarkEnd w:id="1"/>
    </w:p>
    <w:p w14:paraId="05135C63" w14:textId="77777777" w:rsidR="001D333D" w:rsidRDefault="001D333D" w:rsidP="00C325FA">
      <w:pPr>
        <w:pStyle w:val="JA"/>
      </w:pPr>
    </w:p>
    <w:p w14:paraId="454B9BD4" w14:textId="3F2F0082" w:rsidR="00197B4F" w:rsidRPr="00197B4F" w:rsidRDefault="00197B4F" w:rsidP="00197B4F">
      <w:pPr>
        <w:pStyle w:val="JA"/>
      </w:pPr>
      <w:r w:rsidRPr="00197B4F">
        <w:t xml:space="preserve">The idea of a high-performance culture has become very important in today’s fast-paced business world. Companies have realized that a strong, united culture can drive innovation, keep employees happy, and create a lasting competitive advantage. A high-performance culture aligns employees' skills, values, and </w:t>
      </w:r>
      <w:r w:rsidRPr="00197B4F">
        <w:t>behaviours</w:t>
      </w:r>
      <w:r w:rsidRPr="00197B4F">
        <w:t xml:space="preserve"> with the company’s goals, creating an environment that promotes motivation, accountability, and efficiency. By encouraging shared values and a commitment to excellence, companies can build stronger teams, make collaboration easier, and help move the organization’s mission forward (Schein, 2010). In fast-changing industries like technology, a culture that values adaptability, creativity, and responsibility is especially important.</w:t>
      </w:r>
    </w:p>
    <w:p w14:paraId="0471652E" w14:textId="05001FB8" w:rsidR="00121885" w:rsidRDefault="00850671" w:rsidP="00710005">
      <w:pPr>
        <w:pStyle w:val="JA"/>
      </w:pPr>
      <w:r w:rsidRPr="00850671">
        <w:t>This report looks at the high-performance culture of Google, a global leader in technology and innovation. Google’s workplace culture is known for innovation, employee engagement, and success. Founded in 1998, Google started with a vision to make information accessible to everyone. Over the years, the company has become famous not only for its technology but also for its unique culture and focus on employee well-being. Google values openness, collaboration, and a supportive work environment that allows employees to take initiative and share creative ideas (Schmidt &amp; Rosenberg, 2014). By looking at Google’s culture, how it interacts with its environment, and its ethical practices, this report aims to understand how Google keeps performing well in a challenging industry.</w:t>
      </w:r>
    </w:p>
    <w:p w14:paraId="57887390" w14:textId="192B8359" w:rsidR="00121885" w:rsidRPr="00121885" w:rsidRDefault="00121885" w:rsidP="00121885">
      <w:pPr>
        <w:pStyle w:val="JA"/>
      </w:pPr>
      <w:r w:rsidRPr="00121885">
        <w:t xml:space="preserve">To </w:t>
      </w:r>
      <w:r w:rsidR="001B1F74" w:rsidRPr="00121885">
        <w:t>analyse</w:t>
      </w:r>
      <w:r w:rsidRPr="00121885">
        <w:t xml:space="preserve"> Google’s culture, this report uses key theories and models to understand its structure, practices, and values. Schein’s model of organizational culture helps explain how Google’s culture is shaped by artifacts (visible things like office design), espoused values (stated principles), and basic underlying assumptions (core beliefs that guide </w:t>
      </w:r>
      <w:proofErr w:type="spellStart"/>
      <w:r w:rsidRPr="00121885">
        <w:t>behavior</w:t>
      </w:r>
      <w:proofErr w:type="spellEnd"/>
      <w:r w:rsidRPr="00121885">
        <w:t>). Models like Handy’s typology and Hofstede’s cultural dimensions provide more insights into how Google approaches employee empowerment, collaboration, and innovation (Schein, 2010; Handy, 1995). Part 1 of this report looks at how Google’s culture creates a high-performance environment by encouraging adaptability, creativity, and a sense of purpose.</w:t>
      </w:r>
    </w:p>
    <w:p w14:paraId="28DD8BB1" w14:textId="77777777" w:rsidR="003F3F77" w:rsidRPr="003F3F77" w:rsidRDefault="003F3F77" w:rsidP="003F3F77">
      <w:pPr>
        <w:pStyle w:val="JA"/>
      </w:pPr>
      <w:r w:rsidRPr="003F3F77">
        <w:t>Beyond its internal culture, Google operates in a constantly changing environment influenced by different economic, technological, and regulatory factors. Part 2 of this report looks at Google’s position within this environment using tools like PESTEL and SWOT analyses. The PESTEL analysis explores political, economic, social, technological, environmental, and legal factors that affect Google’s operations and culture. The SWOT analysis looks at Google’s internal strengths and weaknesses, as well as opportunities and threats. This section also uses the McKinsey 7S Framework, which highlights the importance of aligning strategy, structure, systems, and shared values to keep the organization cohesive and adaptable (Waterman, Peters, &amp; Phillips, 1980). These analyses show how Google’s culture is shaped by and responds to the external pressures of the tech industry.</w:t>
      </w:r>
    </w:p>
    <w:p w14:paraId="4EA17A95" w14:textId="602C416F" w:rsidR="00074D70" w:rsidRPr="00074D70" w:rsidRDefault="00074D70" w:rsidP="00074D70">
      <w:pPr>
        <w:pStyle w:val="JA"/>
      </w:pPr>
      <w:r w:rsidRPr="00074D70">
        <w:t xml:space="preserve">Part 3 of the report examines the connection between culture and ethics at Google, focusing on how the company’s values influence employee </w:t>
      </w:r>
      <w:r w:rsidR="008D2B8C" w:rsidRPr="00074D70">
        <w:t>behaviour</w:t>
      </w:r>
      <w:r w:rsidRPr="00074D70">
        <w:t xml:space="preserve"> and corporate social responsibility. As companies are more often held accountable for their social and environmental impact, Google’s approach to ethical </w:t>
      </w:r>
      <w:r w:rsidR="008D2B8C" w:rsidRPr="00074D70">
        <w:t>behaviour</w:t>
      </w:r>
      <w:r w:rsidRPr="00074D70">
        <w:t xml:space="preserve"> has major effects on its brand and reputation. This section looks at models like the Toulmin and Pearson’s RED Models to understand Google’s decision-making in areas like data privacy, artificial intelligence, and corporate social responsibility (CSR). By looking at the relationship between culture and </w:t>
      </w:r>
      <w:r w:rsidRPr="00074D70">
        <w:lastRenderedPageBreak/>
        <w:t>ethics, this section shows how ethical practices are an important part of Google’s high-performance culture, building trust and accountability both within the company and with outside stakeholders.</w:t>
      </w:r>
    </w:p>
    <w:p w14:paraId="2441DDCA" w14:textId="36DAFD82" w:rsidR="00925D1E" w:rsidRPr="00925D1E" w:rsidRDefault="00925D1E" w:rsidP="00925D1E">
      <w:pPr>
        <w:pStyle w:val="JA"/>
      </w:pPr>
      <w:r w:rsidRPr="00925D1E">
        <w:t xml:space="preserve">In conclusion, this report provides an analysis of the factors that make Google a high-performance company, focusing on its internal culture, adaptability to its environment, and ethical </w:t>
      </w:r>
      <w:r w:rsidR="00F341F0" w:rsidRPr="00925D1E">
        <w:t>behaviour</w:t>
      </w:r>
      <w:r w:rsidRPr="00925D1E">
        <w:t>. The report shows that Google’s ability to align its cultural practices with its goals is key to both its business success and its positive impact on society.</w:t>
      </w:r>
    </w:p>
    <w:p w14:paraId="1C8E8801" w14:textId="77777777" w:rsidR="001862C0" w:rsidRDefault="001862C0" w:rsidP="00710005">
      <w:pPr>
        <w:pStyle w:val="JA"/>
      </w:pPr>
    </w:p>
    <w:p w14:paraId="75BD8282" w14:textId="32AC3C4A" w:rsidR="00F87127" w:rsidRDefault="00F87127">
      <w:r>
        <w:br w:type="page"/>
      </w:r>
    </w:p>
    <w:p w14:paraId="338CBA2E" w14:textId="00D6B0B6" w:rsidR="005D7F70" w:rsidRDefault="000858BE" w:rsidP="00A07FD3">
      <w:pPr>
        <w:pStyle w:val="JAHeading1"/>
        <w:numPr>
          <w:ilvl w:val="0"/>
          <w:numId w:val="1"/>
        </w:numPr>
      </w:pPr>
      <w:bookmarkStart w:id="2" w:name="_Toc182682195"/>
      <w:r>
        <w:lastRenderedPageBreak/>
        <w:t>Critical Assessment of Google’s Culture and Context</w:t>
      </w:r>
      <w:bookmarkEnd w:id="2"/>
    </w:p>
    <w:p w14:paraId="7619A5E2" w14:textId="77777777" w:rsidR="005D7F70" w:rsidRDefault="005D7F70" w:rsidP="00C325FA">
      <w:pPr>
        <w:pStyle w:val="JA"/>
      </w:pPr>
    </w:p>
    <w:p w14:paraId="664050B3" w14:textId="77777777" w:rsidR="00710005" w:rsidRPr="00710005" w:rsidRDefault="00710005" w:rsidP="00710005">
      <w:pPr>
        <w:pStyle w:val="JA"/>
        <w:ind w:left="1440"/>
        <w:rPr>
          <w:color w:val="FF0000"/>
        </w:rPr>
      </w:pPr>
    </w:p>
    <w:p w14:paraId="07452842" w14:textId="0D1F1B10" w:rsidR="004F226B" w:rsidRPr="004F226B" w:rsidRDefault="000E043B" w:rsidP="004F226B">
      <w:pPr>
        <w:pStyle w:val="JA"/>
        <w:rPr>
          <w:b/>
          <w:bCs/>
        </w:rPr>
      </w:pPr>
      <w:r>
        <w:rPr>
          <w:b/>
          <w:bCs/>
        </w:rPr>
        <w:t>2</w:t>
      </w:r>
      <w:r w:rsidR="004F226B" w:rsidRPr="004F226B">
        <w:rPr>
          <w:b/>
          <w:bCs/>
        </w:rPr>
        <w:t>.1 Google’s Organizational Culture</w:t>
      </w:r>
    </w:p>
    <w:p w14:paraId="1142516A" w14:textId="31552C19" w:rsidR="0008228D" w:rsidRPr="0008228D" w:rsidRDefault="0008228D" w:rsidP="0008228D">
      <w:pPr>
        <w:pStyle w:val="JA"/>
      </w:pPr>
      <w:r w:rsidRPr="0008228D">
        <w:t>Google has intentionally created a culture that focuses on flexibility, innovation, and inclusivity</w:t>
      </w:r>
      <w:r w:rsidR="00E12C01" w:rsidRPr="00E12C01">
        <w:t xml:space="preserve"> </w:t>
      </w:r>
      <w:r w:rsidR="00E12C01" w:rsidRPr="004F226B">
        <w:t>According to Schein’s (201</w:t>
      </w:r>
      <w:r w:rsidR="00E12C01">
        <w:t>0</w:t>
      </w:r>
      <w:r w:rsidR="00E12C01" w:rsidRPr="004F226B">
        <w:t>) model of organizational culture, culture is structured at three primary levels: artifacts, espoused values, and basic assumptions.</w:t>
      </w:r>
      <w:r w:rsidRPr="0008228D">
        <w:t xml:space="preserve"> </w:t>
      </w:r>
      <w:r w:rsidR="006532EF" w:rsidRPr="004F226B">
        <w:t xml:space="preserve">These levels provide a framework for understanding </w:t>
      </w:r>
      <w:r w:rsidRPr="0008228D">
        <w:t xml:space="preserve">how Google’s culture </w:t>
      </w:r>
      <w:r w:rsidR="00C546F9">
        <w:t>manifests</w:t>
      </w:r>
      <w:r w:rsidR="005744C5">
        <w:t xml:space="preserve"> both</w:t>
      </w:r>
      <w:r w:rsidRPr="0008228D">
        <w:t xml:space="preserve"> in visible ways and also in deeper, </w:t>
      </w:r>
      <w:r w:rsidR="006532EF">
        <w:t>implicit</w:t>
      </w:r>
      <w:r w:rsidRPr="0008228D">
        <w:t xml:space="preserve"> beliefs.</w:t>
      </w:r>
    </w:p>
    <w:p w14:paraId="124CDC7C" w14:textId="77777777" w:rsidR="0008228D" w:rsidRPr="004F226B" w:rsidRDefault="0008228D" w:rsidP="004F226B">
      <w:pPr>
        <w:pStyle w:val="JA"/>
      </w:pPr>
    </w:p>
    <w:p w14:paraId="6988ABB0" w14:textId="7C1D22FD" w:rsidR="004F226B" w:rsidRDefault="004F226B" w:rsidP="004F226B">
      <w:pPr>
        <w:pStyle w:val="JA"/>
        <w:numPr>
          <w:ilvl w:val="0"/>
          <w:numId w:val="27"/>
        </w:numPr>
      </w:pPr>
      <w:r w:rsidRPr="004F226B">
        <w:rPr>
          <w:b/>
          <w:bCs/>
        </w:rPr>
        <w:t>Artifacts</w:t>
      </w:r>
      <w:r w:rsidRPr="004F226B">
        <w:t>: Artifacts are the visible elements of culture</w:t>
      </w:r>
      <w:r w:rsidR="00AE7125">
        <w:t xml:space="preserve"> </w:t>
      </w:r>
      <w:r w:rsidR="00AE7125" w:rsidRPr="004F226B">
        <w:t>(Schein, 201</w:t>
      </w:r>
      <w:r w:rsidR="00AE7125">
        <w:t>0</w:t>
      </w:r>
      <w:r w:rsidR="00AE7125" w:rsidRPr="004F226B">
        <w:t>)</w:t>
      </w:r>
      <w:r w:rsidRPr="004F226B">
        <w:t xml:space="preserve">, and at Google, they are notably characterized by open office designs, relaxed dress codes, and flexible workspaces </w:t>
      </w:r>
      <w:r w:rsidR="00C912B7">
        <w:t>At These features promote an open and collaborative atmosphere, where people can easily share ideas and innovate. Google’s campus amenities, like recreational areas, free meals, and wellness programs, also show its emphasis on employee well-being, which supports creativity and job satisfaction (Schmidt &amp; Rosenberg, 2014).</w:t>
      </w:r>
    </w:p>
    <w:p w14:paraId="1BDA0735" w14:textId="589F726F" w:rsidR="00A174FA" w:rsidRPr="00A174FA" w:rsidRDefault="004F226B" w:rsidP="00A174FA">
      <w:pPr>
        <w:pStyle w:val="JA"/>
        <w:numPr>
          <w:ilvl w:val="0"/>
          <w:numId w:val="27"/>
        </w:numPr>
      </w:pPr>
      <w:r w:rsidRPr="004F226B">
        <w:rPr>
          <w:b/>
          <w:bCs/>
        </w:rPr>
        <w:t>Espoused Values</w:t>
      </w:r>
      <w:r w:rsidRPr="004F226B">
        <w:t xml:space="preserve">: Espoused values are the organization’s stated values and rules. </w:t>
      </w:r>
      <w:r w:rsidR="00A174FA" w:rsidRPr="00A174FA">
        <w:t xml:space="preserve">Google is known for its “10 things we know to be true,” which highlight values like user-first design, respect for employees, and commitment to ethical </w:t>
      </w:r>
      <w:r w:rsidR="00A174FA" w:rsidRPr="00A174FA">
        <w:t>behaviour</w:t>
      </w:r>
      <w:r w:rsidR="00A174FA" w:rsidRPr="00A174FA">
        <w:t xml:space="preserve"> (Schmidt &amp; Rosenberg, 2014). The former motto, “Don’t Be Evil,” emphasized Google’s aim to act with integrity, impacting relationships with employees, customers, and the community. Although no longer in use, this focus on ethics still shapes Google’s identity and attracts talent that shares these values.</w:t>
      </w:r>
    </w:p>
    <w:p w14:paraId="26BD814F" w14:textId="3A5E65A5" w:rsidR="004F226B" w:rsidRDefault="004F226B" w:rsidP="004F226B">
      <w:pPr>
        <w:pStyle w:val="JA"/>
        <w:numPr>
          <w:ilvl w:val="0"/>
          <w:numId w:val="27"/>
        </w:numPr>
      </w:pPr>
      <w:r w:rsidRPr="004F226B">
        <w:rPr>
          <w:b/>
          <w:bCs/>
        </w:rPr>
        <w:t>Basic Assumptions</w:t>
      </w:r>
      <w:r w:rsidRPr="004F226B">
        <w:t xml:space="preserve">: The deepest layer of Schein’s model involves basic underlying assumptions, the beliefs that shape the </w:t>
      </w:r>
      <w:r w:rsidR="00413E7D" w:rsidRPr="004F226B">
        <w:t>behaviours</w:t>
      </w:r>
      <w:r w:rsidRPr="004F226B">
        <w:t xml:space="preserve"> within an organization unconsciously. At Google, a foundational belief is that empowered employees are more innovative and productive. This belief is evident in Google’s investment in programs that allow employees to explore side projects (such as the “20% time” initiative) and </w:t>
      </w:r>
      <w:r w:rsidR="007C4D28">
        <w:t>encourages cross-functional teams</w:t>
      </w:r>
      <w:r w:rsidR="007C4D28" w:rsidRPr="004F226B">
        <w:t xml:space="preserve"> </w:t>
      </w:r>
      <w:r w:rsidRPr="004F226B">
        <w:t xml:space="preserve">that allow employees to work outside their specific job roles. These </w:t>
      </w:r>
      <w:r w:rsidR="009441D7">
        <w:t>programs</w:t>
      </w:r>
      <w:r w:rsidRPr="004F226B">
        <w:t xml:space="preserve"> drive a culture where taking initiative and pursuing creative ideas are both expected and rewarded (Garvin &amp; Edmondson, 2006).</w:t>
      </w:r>
    </w:p>
    <w:p w14:paraId="49BFB20E" w14:textId="77777777" w:rsidR="00413E7D" w:rsidRPr="004F226B" w:rsidRDefault="00413E7D" w:rsidP="000D598C">
      <w:pPr>
        <w:pStyle w:val="JA"/>
        <w:ind w:left="720"/>
      </w:pPr>
    </w:p>
    <w:p w14:paraId="4F167A6E" w14:textId="03C96382" w:rsidR="004F226B" w:rsidRDefault="0032019A" w:rsidP="004F226B">
      <w:pPr>
        <w:pStyle w:val="JA"/>
      </w:pPr>
      <w:r w:rsidRPr="000D598C">
        <w:t xml:space="preserve">By aligning the workspace, </w:t>
      </w:r>
      <w:r>
        <w:t>company</w:t>
      </w:r>
      <w:r w:rsidRPr="000D598C">
        <w:t xml:space="preserve"> values, and deeper beliefs, Google has built a unique culture that encourages risk-taking, innovation, and employee satisfaction. </w:t>
      </w:r>
      <w:r w:rsidR="004F226B" w:rsidRPr="004F226B">
        <w:t>Google’s model illustrates Schein’s (</w:t>
      </w:r>
      <w:r w:rsidR="00D41FEA">
        <w:t>2010</w:t>
      </w:r>
      <w:r w:rsidR="004F226B" w:rsidRPr="004F226B">
        <w:t xml:space="preserve">) principle </w:t>
      </w:r>
      <w:r w:rsidR="004E0922" w:rsidRPr="000D598C">
        <w:t>that culture develops as a response to internal and external pressures, adapting to the needs of both the company and its employees.</w:t>
      </w:r>
    </w:p>
    <w:p w14:paraId="1E3A9D94" w14:textId="77777777" w:rsidR="002369A3" w:rsidRDefault="002369A3" w:rsidP="004F226B">
      <w:pPr>
        <w:pStyle w:val="JA"/>
        <w:rPr>
          <w:b/>
          <w:bCs/>
        </w:rPr>
      </w:pPr>
    </w:p>
    <w:p w14:paraId="2C63B9C9" w14:textId="151B6246" w:rsidR="004F226B" w:rsidRPr="004F226B" w:rsidRDefault="000E043B" w:rsidP="004F226B">
      <w:pPr>
        <w:pStyle w:val="JA"/>
        <w:rPr>
          <w:b/>
          <w:bCs/>
        </w:rPr>
      </w:pPr>
      <w:r>
        <w:rPr>
          <w:b/>
          <w:bCs/>
        </w:rPr>
        <w:t>2</w:t>
      </w:r>
      <w:r w:rsidR="004F226B" w:rsidRPr="004F226B">
        <w:rPr>
          <w:b/>
          <w:bCs/>
        </w:rPr>
        <w:t>.2 Contextual Background</w:t>
      </w:r>
    </w:p>
    <w:p w14:paraId="08DB161C" w14:textId="701800EE" w:rsidR="004F226B" w:rsidRPr="004F226B" w:rsidRDefault="004F226B" w:rsidP="004F226B">
      <w:pPr>
        <w:pStyle w:val="JA"/>
      </w:pPr>
      <w:r w:rsidRPr="004F226B">
        <w:lastRenderedPageBreak/>
        <w:t xml:space="preserve">Understanding Google’s culture requires situating it within the larger context of the global technology industry. Google operates in a hyper-competitive, innovation-driven market, where the ability to adapt to new technologies and consumer demands is essential for sustained success. As a leader in this sector, Google’s organizational structure and cultural practices </w:t>
      </w:r>
      <w:r w:rsidR="00F05954">
        <w:t>are designed to help</w:t>
      </w:r>
      <w:r w:rsidRPr="004F226B">
        <w:t xml:space="preserve"> its strategic goals of continuous growth, expansion, and influence.</w:t>
      </w:r>
    </w:p>
    <w:p w14:paraId="57EBEB97" w14:textId="40DEB545" w:rsidR="004F226B" w:rsidRPr="004F226B" w:rsidRDefault="004F226B" w:rsidP="004F226B">
      <w:pPr>
        <w:pStyle w:val="JA"/>
      </w:pPr>
      <w:r w:rsidRPr="004F226B">
        <w:t xml:space="preserve">The technology sector places immense value on rapid innovation, creativity, and agility. According to Handy’s (1995) typology, Google’s culture aligns closely with a “task culture,” one that emphasizes teamwork and adaptability over hierarchical control. Task cultures are typically associated with project-based environments, where flexibility and autonomy are encouraged to meet the dynamic demands of the industry. </w:t>
      </w:r>
      <w:r w:rsidR="003D70E3" w:rsidRPr="003D70E3">
        <w:t>This is very different from “role cultures,” which are more structured and hierarchical and can limit creativity</w:t>
      </w:r>
      <w:r w:rsidRPr="004F226B">
        <w:t xml:space="preserve">. Google’s emphasis on collaborative team structures </w:t>
      </w:r>
      <w:r w:rsidR="00447BBA">
        <w:t>reflects</w:t>
      </w:r>
      <w:r w:rsidRPr="004F226B">
        <w:t xml:space="preserve"> Handy’s theory, reinforcing the organization’s ability to quickly respond to changes in the market or industry trends (Handy, 1995).</w:t>
      </w:r>
    </w:p>
    <w:p w14:paraId="620B0C3E" w14:textId="4066DEA7" w:rsidR="00D81FC5" w:rsidRPr="004F226B" w:rsidRDefault="004F226B" w:rsidP="004F226B">
      <w:pPr>
        <w:pStyle w:val="JA"/>
      </w:pPr>
      <w:r w:rsidRPr="004F226B">
        <w:t xml:space="preserve">The competitive pressures in the technology industry also demand a strong focus on employee recruitment and retention. High-performing technology companies, including Google, rely heavily on skilled talent to maintain their market positions. </w:t>
      </w:r>
      <w:r w:rsidR="00702C91" w:rsidRPr="00D81FC5">
        <w:t>Edmondson (1999) emphasizes the importance of psychological safety in creating a supportive environment where employees feel valued and are encouraged to contribute. Google’s strong reputation as an employer is built on cultural practices that promote psychological safety, personal growth, and work-life balance, making it appealing to talented individuals who share its values (Edmondson, 1999).</w:t>
      </w:r>
    </w:p>
    <w:p w14:paraId="6BC1F8FE" w14:textId="14DEF03E" w:rsidR="00D549A7" w:rsidRDefault="00F40FB5" w:rsidP="004F226B">
      <w:pPr>
        <w:pStyle w:val="JA"/>
      </w:pPr>
      <w:r w:rsidRPr="00F40FB5">
        <w:t>Google’s culture is also influenced by globalization and digitalization. Hofstede’s cultural dimensions help explain how Google adapts across its global offices. For example, Google leans towards individualism in Hofstede’s model, as employees are encouraged to take responsibility, share unique ideas, and innovate. This matches American corporate culture, which values personal achievement (Hofstede, 2001). However, there are no specific references that detail how Google adapts in collectivist cultures. It would be interesting to see if Google adjusts its management practices to align with local cultural norms in collectivist societies, focusing more on group success and team cohesion.</w:t>
      </w:r>
    </w:p>
    <w:p w14:paraId="7D44CE24" w14:textId="77777777" w:rsidR="00F40FB5" w:rsidRDefault="00F40FB5" w:rsidP="004F226B">
      <w:pPr>
        <w:pStyle w:val="JA"/>
        <w:rPr>
          <w:b/>
          <w:bCs/>
        </w:rPr>
      </w:pPr>
    </w:p>
    <w:p w14:paraId="1F0D9357" w14:textId="54C0DB88" w:rsidR="004F226B" w:rsidRPr="004F226B" w:rsidRDefault="000E043B" w:rsidP="004F226B">
      <w:pPr>
        <w:pStyle w:val="JA"/>
        <w:rPr>
          <w:b/>
          <w:bCs/>
        </w:rPr>
      </w:pPr>
      <w:r>
        <w:rPr>
          <w:b/>
          <w:bCs/>
        </w:rPr>
        <w:t>2</w:t>
      </w:r>
      <w:r w:rsidR="004F226B" w:rsidRPr="004F226B">
        <w:rPr>
          <w:b/>
          <w:bCs/>
        </w:rPr>
        <w:t>.3 Critical Reflection and Synthesis</w:t>
      </w:r>
    </w:p>
    <w:p w14:paraId="6EE7AC78" w14:textId="49DF4C63" w:rsidR="00E30B02" w:rsidRPr="00E30B02" w:rsidRDefault="00E30B02" w:rsidP="00E30B02">
      <w:pPr>
        <w:pStyle w:val="JA"/>
      </w:pPr>
      <w:r w:rsidRPr="00E30B02">
        <w:t>Google’s high-performance culture is successful because it adapts to both internal needs and external changes. Asking questions like “What if?” and “What’s next?”</w:t>
      </w:r>
      <w:r w:rsidR="007A5661">
        <w:t xml:space="preserve"> </w:t>
      </w:r>
      <w:r w:rsidR="00CA61DF">
        <w:t>could</w:t>
      </w:r>
      <w:r w:rsidR="007A5661">
        <w:t xml:space="preserve"> help us</w:t>
      </w:r>
      <w:r w:rsidRPr="00E30B02">
        <w:t xml:space="preserve"> </w:t>
      </w:r>
      <w:r w:rsidR="00AB7E53">
        <w:t>reveal how</w:t>
      </w:r>
      <w:r w:rsidRPr="00E30B02">
        <w:t xml:space="preserve"> Google </w:t>
      </w:r>
      <w:r w:rsidR="007E6C46">
        <w:t xml:space="preserve">could </w:t>
      </w:r>
      <w:r w:rsidRPr="00E30B02">
        <w:t>stay proactive and keep improving its culture.</w:t>
      </w:r>
    </w:p>
    <w:p w14:paraId="3E0C9CF8" w14:textId="77777777" w:rsidR="00C35F37" w:rsidRPr="00C35F37" w:rsidRDefault="00C35F37" w:rsidP="00C35F37">
      <w:pPr>
        <w:pStyle w:val="NormalWeb"/>
        <w:numPr>
          <w:ilvl w:val="0"/>
          <w:numId w:val="28"/>
        </w:numPr>
        <w:rPr>
          <w:rFonts w:asciiTheme="minorHAnsi" w:hAnsiTheme="minorHAnsi" w:cstheme="minorHAnsi"/>
          <w:sz w:val="22"/>
          <w:szCs w:val="22"/>
        </w:rPr>
      </w:pPr>
      <w:r w:rsidRPr="00C35F37">
        <w:rPr>
          <w:rStyle w:val="Strong"/>
          <w:rFonts w:asciiTheme="minorHAnsi" w:hAnsiTheme="minorHAnsi" w:cstheme="minorHAnsi"/>
          <w:sz w:val="22"/>
          <w:szCs w:val="22"/>
        </w:rPr>
        <w:t>What if Google addressed emerging social responsibilities more directly?</w:t>
      </w:r>
      <w:r w:rsidRPr="00C35F37">
        <w:rPr>
          <w:rFonts w:asciiTheme="minorHAnsi" w:hAnsiTheme="minorHAnsi" w:cstheme="minorHAnsi"/>
          <w:sz w:val="22"/>
          <w:szCs w:val="22"/>
        </w:rPr>
        <w:t xml:space="preserve"> Google has faced criticism over issues like privacy, misinformation, and AI ethics (ET CISO, 2024). Expanding its values to tackle these challenges could help Google align with societal expectations and build trust with employees and consumers. Making social responsibility a core part of its beliefs would help Google remain trustworthy and socially aware.</w:t>
      </w:r>
    </w:p>
    <w:p w14:paraId="7B0C30B4" w14:textId="77777777" w:rsidR="00C35F37" w:rsidRPr="004F226B" w:rsidRDefault="00C35F37" w:rsidP="008F5E11">
      <w:pPr>
        <w:pStyle w:val="JA"/>
        <w:ind w:left="720"/>
      </w:pPr>
    </w:p>
    <w:p w14:paraId="5EA37BBD" w14:textId="6E101D0B" w:rsidR="008F5E11" w:rsidRPr="004F226B" w:rsidRDefault="00007DDB" w:rsidP="00295E1A">
      <w:pPr>
        <w:pStyle w:val="NormalWeb"/>
        <w:numPr>
          <w:ilvl w:val="0"/>
          <w:numId w:val="28"/>
        </w:numPr>
      </w:pPr>
      <w:r w:rsidRPr="00007DDB">
        <w:rPr>
          <w:rStyle w:val="Strong"/>
          <w:rFonts w:asciiTheme="minorHAnsi" w:hAnsiTheme="minorHAnsi" w:cstheme="minorHAnsi"/>
          <w:sz w:val="22"/>
          <w:szCs w:val="22"/>
        </w:rPr>
        <w:lastRenderedPageBreak/>
        <w:t>What’s next for Google’s cultural evolution?</w:t>
      </w:r>
      <w:r w:rsidRPr="00007DDB">
        <w:rPr>
          <w:rFonts w:asciiTheme="minorHAnsi" w:hAnsiTheme="minorHAnsi" w:cstheme="minorHAnsi"/>
          <w:sz w:val="22"/>
          <w:szCs w:val="22"/>
        </w:rPr>
        <w:t xml:space="preserve"> In the future, Google could align its culture more closely with sustainability goals, considering the increasing focus on corporate environmental responsibility. Expanding green initiatives and encouraging environmentally friendly practices among employees would support a high-performance culture by giving employees a greater sense of purpose and aligning with global demands for sustainability (Schein, 2010).</w:t>
      </w:r>
    </w:p>
    <w:p w14:paraId="5907ADDF" w14:textId="3955C9EB" w:rsidR="004F226B" w:rsidRPr="004F226B" w:rsidRDefault="000E043B" w:rsidP="004F226B">
      <w:pPr>
        <w:pStyle w:val="JA"/>
        <w:rPr>
          <w:b/>
          <w:bCs/>
        </w:rPr>
      </w:pPr>
      <w:r>
        <w:rPr>
          <w:b/>
          <w:bCs/>
        </w:rPr>
        <w:t>2</w:t>
      </w:r>
      <w:r w:rsidR="004F226B" w:rsidRPr="004F226B">
        <w:rPr>
          <w:b/>
          <w:bCs/>
        </w:rPr>
        <w:t>.4 Supporting Models and Theorists</w:t>
      </w:r>
    </w:p>
    <w:p w14:paraId="154BB5CB" w14:textId="77777777" w:rsidR="00005D15" w:rsidRPr="00005D15" w:rsidRDefault="00005D15" w:rsidP="00005D15">
      <w:pPr>
        <w:pStyle w:val="JA"/>
      </w:pPr>
      <w:r w:rsidRPr="00005D15">
        <w:t xml:space="preserve">Google’s culture can be </w:t>
      </w:r>
      <w:proofErr w:type="spellStart"/>
      <w:r w:rsidRPr="00005D15">
        <w:t>analyzed</w:t>
      </w:r>
      <w:proofErr w:type="spellEnd"/>
      <w:r w:rsidRPr="00005D15">
        <w:t xml:space="preserve"> further using the Cultural Web by Johnson et al. (2014), which looks at six key elements: stories, symbols, power structures, organizational structures, control systems, and rituals.</w:t>
      </w:r>
    </w:p>
    <w:p w14:paraId="123682A8" w14:textId="77777777" w:rsidR="00005D15" w:rsidRDefault="00005D15" w:rsidP="004F226B">
      <w:pPr>
        <w:pStyle w:val="JA"/>
      </w:pPr>
    </w:p>
    <w:p w14:paraId="08CA71B2" w14:textId="07465537" w:rsidR="00564470" w:rsidRDefault="00564470" w:rsidP="00564470">
      <w:pPr>
        <w:pStyle w:val="JA"/>
        <w:jc w:val="center"/>
      </w:pPr>
      <w:r>
        <w:rPr>
          <w:noProof/>
        </w:rPr>
        <w:drawing>
          <wp:inline distT="0" distB="0" distL="0" distR="0" wp14:anchorId="303FD7C7" wp14:editId="51956185">
            <wp:extent cx="4762500" cy="3438525"/>
            <wp:effectExtent l="0" t="0" r="0" b="9525"/>
            <wp:docPr id="190913488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34889" name="Picture 1" descr="A diagram of a diagram&#10;&#10;Description automatically generated"/>
                    <pic:cNvPicPr/>
                  </pic:nvPicPr>
                  <pic:blipFill>
                    <a:blip r:embed="rId12"/>
                    <a:stretch>
                      <a:fillRect/>
                    </a:stretch>
                  </pic:blipFill>
                  <pic:spPr>
                    <a:xfrm>
                      <a:off x="0" y="0"/>
                      <a:ext cx="4762500" cy="3438525"/>
                    </a:xfrm>
                    <a:prstGeom prst="rect">
                      <a:avLst/>
                    </a:prstGeom>
                  </pic:spPr>
                </pic:pic>
              </a:graphicData>
            </a:graphic>
          </wp:inline>
        </w:drawing>
      </w:r>
    </w:p>
    <w:p w14:paraId="16A6268C" w14:textId="053CCE7E" w:rsidR="004F226B" w:rsidRPr="004F226B" w:rsidRDefault="004F226B" w:rsidP="004F226B">
      <w:pPr>
        <w:pStyle w:val="JA"/>
      </w:pPr>
      <w:r w:rsidRPr="004F226B">
        <w:t>Applying this model, we see that:</w:t>
      </w:r>
    </w:p>
    <w:p w14:paraId="602D7C09" w14:textId="77777777" w:rsidR="00225461" w:rsidRPr="00225461" w:rsidRDefault="004F226B" w:rsidP="00225461">
      <w:pPr>
        <w:pStyle w:val="JA"/>
        <w:numPr>
          <w:ilvl w:val="0"/>
          <w:numId w:val="29"/>
        </w:numPr>
      </w:pPr>
      <w:r w:rsidRPr="004F226B">
        <w:rPr>
          <w:b/>
          <w:bCs/>
        </w:rPr>
        <w:t>Stories</w:t>
      </w:r>
      <w:r w:rsidRPr="004F226B">
        <w:t xml:space="preserve">: </w:t>
      </w:r>
      <w:r w:rsidR="00225461" w:rsidRPr="00225461">
        <w:t>Google’s stories emphasize innovation, like the founders creating a user-focused search engine. Stories of successful projects led by employees show that creativity and independence are highly valued.</w:t>
      </w:r>
    </w:p>
    <w:p w14:paraId="41D9EA5B" w14:textId="4BFC428E" w:rsidR="004F226B" w:rsidRPr="004F226B" w:rsidRDefault="004F226B" w:rsidP="00B340A2">
      <w:pPr>
        <w:pStyle w:val="JA"/>
        <w:numPr>
          <w:ilvl w:val="0"/>
          <w:numId w:val="29"/>
        </w:numPr>
      </w:pPr>
      <w:r w:rsidRPr="004F226B">
        <w:rPr>
          <w:b/>
          <w:bCs/>
        </w:rPr>
        <w:t>Symbols and Power Structures</w:t>
      </w:r>
      <w:r w:rsidRPr="004F226B">
        <w:t>: The symbols at Google, such as its open offices and casual dress, reflect a culture that minimizes power hierarchies. In power structures, Google follows a relatively flat hierarchy, empowering employees at all levels to voice their opinions and contribute meaningfully to projects.</w:t>
      </w:r>
    </w:p>
    <w:p w14:paraId="60007874" w14:textId="77777777" w:rsidR="004F226B" w:rsidRPr="004F226B" w:rsidRDefault="004F226B" w:rsidP="004F226B">
      <w:pPr>
        <w:pStyle w:val="JA"/>
        <w:numPr>
          <w:ilvl w:val="0"/>
          <w:numId w:val="29"/>
        </w:numPr>
      </w:pPr>
      <w:r w:rsidRPr="004F226B">
        <w:rPr>
          <w:b/>
          <w:bCs/>
        </w:rPr>
        <w:t>Rituals and Control Systems</w:t>
      </w:r>
      <w:r w:rsidRPr="004F226B">
        <w:t xml:space="preserve">: Google’s daily rituals, such as the open meetings where employees can discuss ongoing projects, foster a sense of inclusivity and teamwork. Control systems, however, are minimal; Google relies on mutual trust and transparency rather than rigid policies, </w:t>
      </w:r>
      <w:r w:rsidRPr="004F226B">
        <w:lastRenderedPageBreak/>
        <w:t>which cultivates a high-trust environment essential for a high-performance culture (Johnson, Whittington, &amp; Scholes, 2014).</w:t>
      </w:r>
    </w:p>
    <w:p w14:paraId="357B3C39" w14:textId="6A2289D8" w:rsidR="000F5969" w:rsidRPr="004F226B" w:rsidRDefault="004F226B" w:rsidP="004F226B">
      <w:pPr>
        <w:pStyle w:val="JA"/>
      </w:pPr>
      <w:r w:rsidRPr="004F226B">
        <w:t>In addition, Hofstede’s (2001) cultural dimensions of power distance and individualism-collectivism further illustrate how Google’s practices align with broader American cultural values. Google’s low power distance is seen in its informal organizational structure, which encourages employees to challenge ideas and contribute openly, aligning with the value of innovation that is core to its success.</w:t>
      </w:r>
    </w:p>
    <w:p w14:paraId="76D5FD87" w14:textId="77777777" w:rsidR="000E043B" w:rsidRPr="000E043B" w:rsidRDefault="000E043B" w:rsidP="000E043B">
      <w:pPr>
        <w:pStyle w:val="JA"/>
      </w:pPr>
      <w:r w:rsidRPr="000E043B">
        <w:t>By using these models and considering the relationship between culture and context, it’s clear that Google’s approach to culture is shaped by both internal values and external pressures. Google’s evolving culture helps it stay relevant and resilient in an industry that is constantly changing.</w:t>
      </w:r>
    </w:p>
    <w:p w14:paraId="2DD342EF" w14:textId="40F9AAAC" w:rsidR="009A31ED" w:rsidRDefault="009A31ED" w:rsidP="004F226B">
      <w:pPr>
        <w:pStyle w:val="JA"/>
      </w:pPr>
    </w:p>
    <w:p w14:paraId="6B17D6FC" w14:textId="4BD955C6" w:rsidR="005D7F70" w:rsidRDefault="005D7F70" w:rsidP="005D7F70">
      <w:pPr>
        <w:pStyle w:val="JAHeading1"/>
        <w:numPr>
          <w:ilvl w:val="0"/>
          <w:numId w:val="1"/>
        </w:numPr>
      </w:pPr>
      <w:bookmarkStart w:id="3" w:name="_Toc182682196"/>
      <w:r>
        <w:t>Evaluation of Google in its Broader Environment</w:t>
      </w:r>
      <w:bookmarkEnd w:id="3"/>
      <w:r w:rsidR="00855CAD">
        <w:br/>
      </w:r>
    </w:p>
    <w:p w14:paraId="340A240A" w14:textId="66C07670" w:rsidR="00684B20" w:rsidRPr="00684B20" w:rsidRDefault="000F7544" w:rsidP="00684B20">
      <w:pPr>
        <w:pStyle w:val="JA"/>
        <w:rPr>
          <w:b/>
          <w:bCs/>
        </w:rPr>
      </w:pPr>
      <w:r>
        <w:rPr>
          <w:b/>
          <w:bCs/>
        </w:rPr>
        <w:t>3</w:t>
      </w:r>
      <w:r w:rsidR="00684B20" w:rsidRPr="00684B20">
        <w:rPr>
          <w:b/>
          <w:bCs/>
        </w:rPr>
        <w:t>.1 Environmental Analysis (PESTEL)</w:t>
      </w:r>
    </w:p>
    <w:p w14:paraId="041575DE" w14:textId="77777777" w:rsidR="00684B20" w:rsidRPr="00684B20" w:rsidRDefault="00684B20" w:rsidP="00684B20">
      <w:pPr>
        <w:pStyle w:val="JA"/>
      </w:pPr>
      <w:r w:rsidRPr="00684B20">
        <w:t>Google operates in a dynamic global environment, shaped by technological innovation, complex regulatory frameworks, and rapidly evolving consumer preferences. To understand the external forces influencing Google, we apply a PESTEL analysis, focusing on Political, Economic, Social, Technological, Environmental, and Legal factors.</w:t>
      </w:r>
    </w:p>
    <w:p w14:paraId="28D22314" w14:textId="77777777" w:rsidR="00D22806" w:rsidRPr="00D22806" w:rsidRDefault="00684B20" w:rsidP="00D22806">
      <w:pPr>
        <w:pStyle w:val="JA"/>
        <w:numPr>
          <w:ilvl w:val="0"/>
          <w:numId w:val="30"/>
        </w:numPr>
      </w:pPr>
      <w:r w:rsidRPr="00684B20">
        <w:rPr>
          <w:b/>
          <w:bCs/>
        </w:rPr>
        <w:t>Political Factors</w:t>
      </w:r>
      <w:r w:rsidRPr="00684B20">
        <w:t>: Political forces significantly impact Google, especially regarding data privacy and regulatory compliance</w:t>
      </w:r>
      <w:r w:rsidR="00B23F3C">
        <w:t xml:space="preserve">. </w:t>
      </w:r>
      <w:r w:rsidRPr="00684B20">
        <w:t>As a</w:t>
      </w:r>
      <w:r w:rsidR="00A7276C">
        <w:t xml:space="preserve"> leading</w:t>
      </w:r>
      <w:r w:rsidRPr="00684B20">
        <w:t xml:space="preserve"> multinational company, Google must navigate laws like the </w:t>
      </w:r>
      <w:r w:rsidR="00733091">
        <w:t xml:space="preserve">EU Competitions Rules (European </w:t>
      </w:r>
      <w:proofErr w:type="spellStart"/>
      <w:r w:rsidR="00733091">
        <w:t>Commision</w:t>
      </w:r>
      <w:proofErr w:type="spellEnd"/>
      <w:r w:rsidR="00733091">
        <w:t xml:space="preserve">, n.d.) and </w:t>
      </w:r>
      <w:r w:rsidRPr="00684B20">
        <w:t>General Data Protection Regulation (GDPR) in the European Union</w:t>
      </w:r>
      <w:r w:rsidR="00B5019C">
        <w:t xml:space="preserve"> (ET CISO, 2024)</w:t>
      </w:r>
      <w:r w:rsidRPr="00684B20">
        <w:t xml:space="preserve">, which imposes stringent requirements on </w:t>
      </w:r>
      <w:r w:rsidR="00C41651">
        <w:t xml:space="preserve">competition rules, </w:t>
      </w:r>
      <w:r w:rsidRPr="00684B20">
        <w:t>data handling and privacy</w:t>
      </w:r>
      <w:r w:rsidR="00B23F3C">
        <w:t xml:space="preserve"> </w:t>
      </w:r>
      <w:r w:rsidR="00B23F3C" w:rsidRPr="00684B20">
        <w:t>(Bradshaw, 2018)</w:t>
      </w:r>
      <w:r w:rsidR="00B23F3C">
        <w:t xml:space="preserve">. </w:t>
      </w:r>
      <w:r w:rsidR="00D22806" w:rsidRPr="00D22806">
        <w:t>Navigating these regulations requires Google to be both flexible and compliant in its global operations.</w:t>
      </w:r>
    </w:p>
    <w:p w14:paraId="258F29A2" w14:textId="2098786E" w:rsidR="00684B20" w:rsidRPr="00684B20" w:rsidRDefault="00684B20" w:rsidP="00800647">
      <w:pPr>
        <w:pStyle w:val="JA"/>
        <w:numPr>
          <w:ilvl w:val="0"/>
          <w:numId w:val="30"/>
        </w:numPr>
      </w:pPr>
      <w:r w:rsidRPr="00684B20">
        <w:rPr>
          <w:b/>
          <w:bCs/>
        </w:rPr>
        <w:t>Economic Factors</w:t>
      </w:r>
      <w:r w:rsidRPr="00684B20">
        <w:t>: Economic stability enables Google to continually invest in research and development (R&amp;D), which is crucial to maintaining its competitive advantage. However, Google’s heavy reliance on advertising revenue, which accounts for the majority of its income, makes it vulnerable to economic downturns that impact advertising budgets (Statista, 202</w:t>
      </w:r>
      <w:r w:rsidR="00060033">
        <w:t>4)</w:t>
      </w:r>
      <w:r w:rsidRPr="00684B20">
        <w:t>. Diversifying its revenue streams, as seen with its increasing focus on Google Cloud and hardware products, helps Google mitigate this risk (</w:t>
      </w:r>
      <w:r w:rsidR="00812C52">
        <w:t>Statista</w:t>
      </w:r>
      <w:r w:rsidRPr="00684B20">
        <w:t>, 20</w:t>
      </w:r>
      <w:r w:rsidR="00812C52">
        <w:t>24</w:t>
      </w:r>
      <w:r w:rsidRPr="00684B20">
        <w:t>).</w:t>
      </w:r>
    </w:p>
    <w:p w14:paraId="003CFDAD" w14:textId="2E8D0611" w:rsidR="00684B20" w:rsidRPr="00684B20" w:rsidRDefault="00684B20" w:rsidP="00684B20">
      <w:pPr>
        <w:pStyle w:val="JA"/>
        <w:numPr>
          <w:ilvl w:val="0"/>
          <w:numId w:val="30"/>
        </w:numPr>
      </w:pPr>
      <w:r w:rsidRPr="00684B20">
        <w:rPr>
          <w:b/>
          <w:bCs/>
        </w:rPr>
        <w:t>Social Factors</w:t>
      </w:r>
      <w:r w:rsidRPr="00684B20">
        <w:t xml:space="preserve">: Social expectations around ethical </w:t>
      </w:r>
      <w:proofErr w:type="spellStart"/>
      <w:r w:rsidRPr="00684B20">
        <w:t>behavior</w:t>
      </w:r>
      <w:proofErr w:type="spellEnd"/>
      <w:r w:rsidRPr="00684B20">
        <w:t>, particularly in the realms of privacy and transparency, are shaping Google’s strategies. Modern consumers are increasingly aware of and concerned about issues like data privacy and ethical AI development, pushing Google to adopt more transparent and socially responsible practices</w:t>
      </w:r>
      <w:r w:rsidR="00C64251">
        <w:t xml:space="preserve">. </w:t>
      </w:r>
      <w:r w:rsidRPr="00684B20">
        <w:t>Furthermore, Google’s organizational commitment to diversity and inclusion reflects broader social movements advocating for equality and representation in the workplace. These factors underscore the need for Google to align its corporate culture and strategies with changing societal values.</w:t>
      </w:r>
    </w:p>
    <w:p w14:paraId="3EDC96D0" w14:textId="77777777" w:rsidR="00684B20" w:rsidRPr="00684B20" w:rsidRDefault="00684B20" w:rsidP="00684B20">
      <w:pPr>
        <w:pStyle w:val="JA"/>
        <w:numPr>
          <w:ilvl w:val="0"/>
          <w:numId w:val="30"/>
        </w:numPr>
      </w:pPr>
      <w:r w:rsidRPr="00684B20">
        <w:rPr>
          <w:b/>
          <w:bCs/>
        </w:rPr>
        <w:t>Technological Factors</w:t>
      </w:r>
      <w:r w:rsidRPr="00684B20">
        <w:t xml:space="preserve">: As a technology leader, Google operates at the forefront of innovation, which requires a continuous focus on technological advancement. Google’s investment in </w:t>
      </w:r>
      <w:r w:rsidRPr="00684B20">
        <w:lastRenderedPageBreak/>
        <w:t>artificial intelligence (AI), machine learning, and cloud computing drives its competitive advantage. However, the rapid pace of technological change poses a challenge, requiring Google to constantly adapt and innovate to stay relevant. According to O’Reilly and Tushman (2016), organizations in technology-intensive industries like Google’s must embrace "ambidexterity"—the ability to simultaneously exploit current capabilities and explore new innovations.</w:t>
      </w:r>
    </w:p>
    <w:p w14:paraId="2F926F8C" w14:textId="28CAC0D4" w:rsidR="00684B20" w:rsidRPr="00684B20" w:rsidRDefault="00684B20" w:rsidP="00684B20">
      <w:pPr>
        <w:pStyle w:val="JA"/>
        <w:numPr>
          <w:ilvl w:val="0"/>
          <w:numId w:val="30"/>
        </w:numPr>
      </w:pPr>
      <w:r w:rsidRPr="00684B20">
        <w:rPr>
          <w:b/>
          <w:bCs/>
        </w:rPr>
        <w:t>Environmental Factors</w:t>
      </w:r>
      <w:r w:rsidRPr="00684B20">
        <w:t>: Google has been proactive in addressing environmental concerns, particularly through its commitment to renewable energy and sustainability initiatives. Google was one of the first tech companies to achieve carbon neutrality, and it has committed to operating on carbon-free energy by 2030 (Google, 202</w:t>
      </w:r>
      <w:r w:rsidR="007E7018">
        <w:t>4</w:t>
      </w:r>
      <w:r w:rsidRPr="00684B20">
        <w:t>). This focus on sustainability is not only a response to environmental pressures but also aligns with Google’s brand identity, attracting environmentally conscious consumers and talent.</w:t>
      </w:r>
    </w:p>
    <w:p w14:paraId="1FCE28C0" w14:textId="09976E04" w:rsidR="00684B20" w:rsidRPr="00684B20" w:rsidRDefault="00684B20" w:rsidP="00684B20">
      <w:pPr>
        <w:pStyle w:val="JA"/>
        <w:numPr>
          <w:ilvl w:val="0"/>
          <w:numId w:val="30"/>
        </w:numPr>
      </w:pPr>
      <w:r w:rsidRPr="00684B20">
        <w:rPr>
          <w:b/>
          <w:bCs/>
        </w:rPr>
        <w:t>Legal Factors</w:t>
      </w:r>
      <w:r w:rsidRPr="00684B20">
        <w:t>: Google faces numerous legal challenges, particularly related to antitrust and intellectual property laws. In recent years, regulators in the U.S. and Europe have scrutinized Google’s market dominance, resulting in investigations and significant fines (Bradshaw, 2018). Additionally, Google must navigate copyright laws, particularly with regard to its YouTube platform and search algorithms. These legal pressures necessitate a responsive and adaptive legal strategy to manage regulatory risks across various jurisdictions</w:t>
      </w:r>
      <w:r w:rsidR="00FC3AF3">
        <w:t>.</w:t>
      </w:r>
    </w:p>
    <w:p w14:paraId="42FE0DE4" w14:textId="77777777" w:rsidR="00684B20" w:rsidRPr="00684B20" w:rsidRDefault="00684B20" w:rsidP="00684B20">
      <w:pPr>
        <w:pStyle w:val="JA"/>
      </w:pPr>
      <w:r w:rsidRPr="00684B20">
        <w:t>By understanding these PESTEL factors, Google can proactively anticipate external changes and adapt its strategies accordingly. This analysis highlights the importance of regulatory compliance, technological innovation, and social responsibility in Google’s high-performance culture.</w:t>
      </w:r>
    </w:p>
    <w:p w14:paraId="2767A9E3" w14:textId="2EE86AA1" w:rsidR="00684B20" w:rsidRPr="00684B20" w:rsidRDefault="000F7544" w:rsidP="00684B20">
      <w:pPr>
        <w:pStyle w:val="JA"/>
        <w:rPr>
          <w:b/>
          <w:bCs/>
        </w:rPr>
      </w:pPr>
      <w:r>
        <w:rPr>
          <w:b/>
          <w:bCs/>
        </w:rPr>
        <w:t>3</w:t>
      </w:r>
      <w:r w:rsidR="00684B20" w:rsidRPr="00684B20">
        <w:rPr>
          <w:b/>
          <w:bCs/>
        </w:rPr>
        <w:t>.2 Internal Analysis (SWOT)</w:t>
      </w:r>
    </w:p>
    <w:p w14:paraId="4EED3CEF" w14:textId="69BF833C" w:rsidR="00684B20" w:rsidRPr="00684B20" w:rsidRDefault="00684B20" w:rsidP="00684B20">
      <w:pPr>
        <w:pStyle w:val="JA"/>
      </w:pPr>
      <w:r w:rsidRPr="00684B20">
        <w:t>A SWOT analysis</w:t>
      </w:r>
      <w:r w:rsidR="00327677">
        <w:t xml:space="preserve"> (Humphrey, 2005)</w:t>
      </w:r>
      <w:r w:rsidRPr="00684B20">
        <w:t xml:space="preserve"> enables a closer look at Google’s internal strengths and weaknesses, as well as external opportunities and threats. This analysis helps contextualize Google’s position within its broader environment and aligns with its high-performance culture.</w:t>
      </w:r>
    </w:p>
    <w:p w14:paraId="7E4783FF" w14:textId="79B9CF22" w:rsidR="00684B20" w:rsidRPr="00684B20" w:rsidRDefault="00684B20" w:rsidP="00684B20">
      <w:pPr>
        <w:pStyle w:val="JA"/>
        <w:numPr>
          <w:ilvl w:val="0"/>
          <w:numId w:val="31"/>
        </w:numPr>
      </w:pPr>
      <w:r w:rsidRPr="00684B20">
        <w:rPr>
          <w:b/>
          <w:bCs/>
        </w:rPr>
        <w:t>Strengths</w:t>
      </w:r>
      <w:r w:rsidRPr="00684B20">
        <w:t xml:space="preserve">: Google’s core strengths include its strong brand reputation, innovative culture, and dominance in the digital advertising market. Google’s culture encourages creativity and risk-taking, which has led to numerous successful products, including Gmail, Google Maps, and the Android operating system. Additionally, Google’s investment in employee satisfaction through benefits and flexible work environments reinforces its brand as an attractive employer </w:t>
      </w:r>
      <w:r w:rsidR="001976F2" w:rsidRPr="001976F2">
        <w:t>(Schmidt &amp; Rosenberg, 2014).</w:t>
      </w:r>
      <w:r w:rsidR="001976F2">
        <w:t xml:space="preserve"> </w:t>
      </w:r>
      <w:r w:rsidRPr="00684B20">
        <w:t>This innovation-focused culture allows Google to sustain its competitive edge in a fast-evolving market.</w:t>
      </w:r>
    </w:p>
    <w:p w14:paraId="189FD26A" w14:textId="1E6FAED9" w:rsidR="00684B20" w:rsidRPr="00684B20" w:rsidRDefault="00684B20" w:rsidP="00684B20">
      <w:pPr>
        <w:pStyle w:val="JA"/>
        <w:numPr>
          <w:ilvl w:val="0"/>
          <w:numId w:val="31"/>
        </w:numPr>
      </w:pPr>
      <w:r w:rsidRPr="00684B20">
        <w:rPr>
          <w:b/>
          <w:bCs/>
        </w:rPr>
        <w:t>Weaknesses</w:t>
      </w:r>
      <w:r w:rsidRPr="00684B20">
        <w:t>: Despite its strengths, Google’s over-reliance on advertising revenue presents a vulnerability, as approximately 80% of its income comes from ads (Statista, 202</w:t>
      </w:r>
      <w:r w:rsidR="007F0887">
        <w:t>4</w:t>
      </w:r>
      <w:r w:rsidRPr="00684B20">
        <w:t>). This reliance makes Google susceptible to fluctuations in the advertising industry, which can be influenced by economic downturns. Furthermore, criticisms of Google’s handling of user data and privacy concerns pose reputational risks. Addressing these weaknesses through diversified revenue streams and transparent data policies could enhance Google’s resilience</w:t>
      </w:r>
      <w:r w:rsidR="004F5F06">
        <w:t>.</w:t>
      </w:r>
    </w:p>
    <w:p w14:paraId="4657DAE3" w14:textId="4CEF39E2" w:rsidR="00684B20" w:rsidRPr="00684B20" w:rsidRDefault="00684B20" w:rsidP="00684B20">
      <w:pPr>
        <w:pStyle w:val="JA"/>
        <w:numPr>
          <w:ilvl w:val="0"/>
          <w:numId w:val="31"/>
        </w:numPr>
      </w:pPr>
      <w:r w:rsidRPr="00684B20">
        <w:rPr>
          <w:b/>
          <w:bCs/>
        </w:rPr>
        <w:t>Opportunities</w:t>
      </w:r>
      <w:r w:rsidRPr="00684B20">
        <w:t xml:space="preserve">: Google has numerous opportunities for growth, particularly in the areas of AI, cloud computing, and hardware. The global shift toward digitalization and remote work has </w:t>
      </w:r>
      <w:r w:rsidR="00CC4789" w:rsidRPr="00684B20">
        <w:t>fuelled</w:t>
      </w:r>
      <w:r w:rsidRPr="00684B20">
        <w:t xml:space="preserve"> demand for cloud services, positioning Google Cloud as a significant growth driver. </w:t>
      </w:r>
      <w:r w:rsidRPr="00684B20">
        <w:lastRenderedPageBreak/>
        <w:t>Additionally, continued investments in AI and machine learning allow Google to expand its influence in emerging fields like autonomous vehicles, health tech, and smart home devices. Leveraging these opportunities could enable Google to reduce its reliance on advertising and secure long-term revenue growth</w:t>
      </w:r>
      <w:r w:rsidR="00AF1E93">
        <w:t xml:space="preserve">. </w:t>
      </w:r>
      <w:r w:rsidR="00AF1E93" w:rsidRPr="00684B20">
        <w:t>(O’Reilly &amp; Tushman, 2016)</w:t>
      </w:r>
    </w:p>
    <w:p w14:paraId="33752104" w14:textId="0FF66E20" w:rsidR="00684B20" w:rsidRPr="00684B20" w:rsidRDefault="00684B20" w:rsidP="00684B20">
      <w:pPr>
        <w:pStyle w:val="JA"/>
        <w:numPr>
          <w:ilvl w:val="0"/>
          <w:numId w:val="31"/>
        </w:numPr>
      </w:pPr>
      <w:r w:rsidRPr="00684B20">
        <w:rPr>
          <w:b/>
          <w:bCs/>
        </w:rPr>
        <w:t>Threats</w:t>
      </w:r>
      <w:r w:rsidRPr="00684B20">
        <w:t>: Google faces several external threats, including regulatory pressures, increasing competition, and cybersecurity risks. Antitrust investigations and regulatory scrutiny, especially in the European Union, threaten Google’s market dominance and could lead to restrictions on its business practices (Bradshaw, 2018). Additionally, competitors like Amazon, Microsoft, and Facebook are aggressively expanding their digital advertising and cloud offerings, intensifying competition. Cybersecurity threats also pose a significant risk to Google, as data breaches could damage its reputation and result in costly legal repercussions</w:t>
      </w:r>
      <w:r w:rsidR="00C16EA1">
        <w:t>.</w:t>
      </w:r>
    </w:p>
    <w:p w14:paraId="2F80552B" w14:textId="77777777" w:rsidR="00684B20" w:rsidRPr="00684B20" w:rsidRDefault="00684B20" w:rsidP="00684B20">
      <w:pPr>
        <w:pStyle w:val="JA"/>
      </w:pPr>
      <w:r w:rsidRPr="00684B20">
        <w:t>This SWOT analysis demonstrates Google’s need to balance its strengths with strategic responses to its weaknesses and threats. Expanding into diverse markets and maintaining a strong ethical stance could help Google mitigate these challenges and enhance its long-term sustainability.</w:t>
      </w:r>
    </w:p>
    <w:p w14:paraId="69502DBB" w14:textId="75EE5959" w:rsidR="00684B20" w:rsidRPr="00684B20" w:rsidRDefault="000F7544" w:rsidP="00684B20">
      <w:pPr>
        <w:pStyle w:val="JA"/>
        <w:rPr>
          <w:b/>
          <w:bCs/>
        </w:rPr>
      </w:pPr>
      <w:r>
        <w:rPr>
          <w:b/>
          <w:bCs/>
        </w:rPr>
        <w:t>3</w:t>
      </w:r>
      <w:r w:rsidR="00684B20" w:rsidRPr="00684B20">
        <w:rPr>
          <w:b/>
          <w:bCs/>
        </w:rPr>
        <w:t>.3 Applying the McKinsey 7S Framework</w:t>
      </w:r>
    </w:p>
    <w:p w14:paraId="2D6BC16C" w14:textId="6E5D8CDD" w:rsidR="00F57A13" w:rsidRPr="00F57A13" w:rsidRDefault="00F57A13" w:rsidP="00F57A13">
      <w:pPr>
        <w:pStyle w:val="JA"/>
      </w:pPr>
      <w:r w:rsidRPr="00F57A13">
        <w:t xml:space="preserve">The McKinsey 7S Framework provides a complete view of how Google aligns its internal elements: strategy, structure, systems, shared values, style, staff, and skills. This model is useful for understanding high-performance cultures, as it shows how important it is for all these elements to work together to achieve goals (Waterman, Peters, &amp; Phillips, 1980). The authors argue that focusing only on structure and strategy is not enough because it overlooks the complexities of real organizational change. The seven interconnected elements help diagnose issues, plan change initiatives, and ensure everything within an organization works towards common goals. By including elements like Style (leadership </w:t>
      </w:r>
      <w:r w:rsidR="007166E4" w:rsidRPr="00F57A13">
        <w:t>behaviour</w:t>
      </w:r>
      <w:r w:rsidRPr="00F57A13">
        <w:t>), Skills (core abilities), Systems (processes and routines), and Shared Values (company vision), organizations can create a stronger approach to change. All seven elements need to be aligned and work together to create an effective organization that can adapt, innovate, and respond to changes.</w:t>
      </w:r>
    </w:p>
    <w:p w14:paraId="01679D3F" w14:textId="77777777" w:rsidR="00F57A13" w:rsidRPr="00684B20" w:rsidRDefault="00F57A13" w:rsidP="00684B20">
      <w:pPr>
        <w:pStyle w:val="JA"/>
      </w:pPr>
    </w:p>
    <w:p w14:paraId="6B42ECDC" w14:textId="784061EC" w:rsidR="00DD2321" w:rsidRPr="00684B20" w:rsidRDefault="00684B20" w:rsidP="00DD2321">
      <w:pPr>
        <w:pStyle w:val="JA"/>
        <w:numPr>
          <w:ilvl w:val="0"/>
          <w:numId w:val="32"/>
        </w:numPr>
      </w:pPr>
      <w:r w:rsidRPr="00684B20">
        <w:rPr>
          <w:b/>
          <w:bCs/>
        </w:rPr>
        <w:t>Strategy</w:t>
      </w:r>
      <w:r w:rsidRPr="00684B20">
        <w:t xml:space="preserve">: </w:t>
      </w:r>
      <w:r w:rsidR="005E5100" w:rsidRPr="005E5100">
        <w:t>Google’s strategy focuses on continuous innovation, user-</w:t>
      </w:r>
      <w:proofErr w:type="spellStart"/>
      <w:r w:rsidR="005E5100" w:rsidRPr="005E5100">
        <w:t>centered</w:t>
      </w:r>
      <w:proofErr w:type="spellEnd"/>
      <w:r w:rsidR="005E5100" w:rsidRPr="005E5100">
        <w:t xml:space="preserve"> design, and ethical practices. Its commitment to research and development (R&amp;D) has led to many groundbreaking products. However, this focus on innovation also means Google needs to constantly adapt to new market challenges, requiring a flexible approach to growth.</w:t>
      </w:r>
      <w:r w:rsidR="00DD2321">
        <w:t xml:space="preserve"> (Clegg et al., 2020)</w:t>
      </w:r>
    </w:p>
    <w:p w14:paraId="6CCD9D59" w14:textId="01E96F53" w:rsidR="00684B20" w:rsidRPr="00684B20" w:rsidRDefault="00684B20" w:rsidP="00603076">
      <w:pPr>
        <w:pStyle w:val="JA"/>
        <w:numPr>
          <w:ilvl w:val="0"/>
          <w:numId w:val="32"/>
        </w:numPr>
      </w:pPr>
      <w:r w:rsidRPr="00684B20">
        <w:rPr>
          <w:b/>
          <w:bCs/>
        </w:rPr>
        <w:t>Structure</w:t>
      </w:r>
      <w:r w:rsidRPr="00684B20">
        <w:t xml:space="preserve">: </w:t>
      </w:r>
      <w:r w:rsidR="00603076" w:rsidRPr="00603076">
        <w:t xml:space="preserve">Google’s organizational structure is relatively flat, promoting open communication and collaboration. The decentralized structure supports a culture where teams can work independently, encouraging creativity and quick decision-making </w:t>
      </w:r>
      <w:r w:rsidR="00C40349">
        <w:t>(Clegg &amp; Bailey, 2008</w:t>
      </w:r>
      <w:r w:rsidR="00603076" w:rsidRPr="00603076">
        <w:t>). This structure allows employees to actively contribute to projects and share new ideas.</w:t>
      </w:r>
    </w:p>
    <w:p w14:paraId="271A6250" w14:textId="77777777" w:rsidR="00684B20" w:rsidRPr="00684B20" w:rsidRDefault="00684B20" w:rsidP="00684B20">
      <w:pPr>
        <w:pStyle w:val="JA"/>
        <w:numPr>
          <w:ilvl w:val="0"/>
          <w:numId w:val="32"/>
        </w:numPr>
      </w:pPr>
      <w:r w:rsidRPr="00684B20">
        <w:rPr>
          <w:b/>
          <w:bCs/>
        </w:rPr>
        <w:t>Systems</w:t>
      </w:r>
      <w:r w:rsidRPr="00684B20">
        <w:t>: Google’s systems are designed to support collaboration and efficiency. Tools like Google Workspace enable seamless communication, while performance management systems ensure alignment with company goals. Google’s use of advanced data analytics also helps monitor project progress and employee performance, facilitating a culture of accountability and high standards.</w:t>
      </w:r>
    </w:p>
    <w:p w14:paraId="3A3A4EBC" w14:textId="42BCA794" w:rsidR="00684B20" w:rsidRPr="00684B20" w:rsidRDefault="00684B20" w:rsidP="00684B20">
      <w:pPr>
        <w:pStyle w:val="JA"/>
        <w:numPr>
          <w:ilvl w:val="0"/>
          <w:numId w:val="32"/>
        </w:numPr>
      </w:pPr>
      <w:r w:rsidRPr="00684B20">
        <w:rPr>
          <w:b/>
          <w:bCs/>
        </w:rPr>
        <w:lastRenderedPageBreak/>
        <w:t>Shared Values</w:t>
      </w:r>
      <w:r w:rsidRPr="00684B20">
        <w:t xml:space="preserve">: </w:t>
      </w:r>
      <w:r w:rsidR="003A0358" w:rsidRPr="003A0358">
        <w:t>Shared values are central to Google’s high-performance culture. The company’s values emphasize innovation, user-</w:t>
      </w:r>
      <w:proofErr w:type="spellStart"/>
      <w:r w:rsidR="003A0358" w:rsidRPr="003A0358">
        <w:t>centered</w:t>
      </w:r>
      <w:proofErr w:type="spellEnd"/>
      <w:r w:rsidR="003A0358" w:rsidRPr="003A0358">
        <w:t xml:space="preserve"> design, and social responsibility. These values create a sense of purpose for employees, fostering commitment to the organization’s mission and enhancing productivity (Barrett, 2005</w:t>
      </w:r>
      <w:r w:rsidRPr="00684B20">
        <w:t>).</w:t>
      </w:r>
    </w:p>
    <w:p w14:paraId="69EB5A8F" w14:textId="77777777" w:rsidR="00684B20" w:rsidRPr="00684B20" w:rsidRDefault="00684B20" w:rsidP="00684B20">
      <w:pPr>
        <w:pStyle w:val="JA"/>
        <w:numPr>
          <w:ilvl w:val="0"/>
          <w:numId w:val="32"/>
        </w:numPr>
      </w:pPr>
      <w:r w:rsidRPr="00684B20">
        <w:rPr>
          <w:b/>
          <w:bCs/>
        </w:rPr>
        <w:t>Style</w:t>
      </w:r>
      <w:r w:rsidRPr="00684B20">
        <w:t>: Google’s leadership style is inclusive and supportive, with a focus on empowering employees to take initiative. Google leaders emphasize coaching and mentorship, creating an environment where employees feel comfortable experimenting and sharing ideas (Garvin &amp; Edmondson, 2006). This approach reinforces Google’s reputation as an employer that values creativity and employee input.</w:t>
      </w:r>
    </w:p>
    <w:p w14:paraId="04FE1F1B" w14:textId="102B5BCA" w:rsidR="00684B20" w:rsidRPr="00684B20" w:rsidRDefault="00684B20" w:rsidP="00FB568E">
      <w:pPr>
        <w:pStyle w:val="JA"/>
        <w:numPr>
          <w:ilvl w:val="0"/>
          <w:numId w:val="32"/>
        </w:numPr>
      </w:pPr>
      <w:r w:rsidRPr="00684B20">
        <w:rPr>
          <w:b/>
          <w:bCs/>
        </w:rPr>
        <w:t>Staff</w:t>
      </w:r>
      <w:r w:rsidRPr="00684B20">
        <w:t xml:space="preserve">: </w:t>
      </w:r>
      <w:r w:rsidR="00FB568E" w:rsidRPr="00FB568E">
        <w:t>Google hires people with a variety of skills and backgrounds, making sure they fit the company culture as well as have the technical skills needed. This diversity fosters a creative work environment and helps Google design products that appeal to a global audience. Google also prioritizes employee satisfaction through benefits like health and wellness programs, which contributes to high retention rates and an engaged workforce (Schmidt &amp; Rosenberg, 2014).</w:t>
      </w:r>
    </w:p>
    <w:p w14:paraId="12021672" w14:textId="77777777" w:rsidR="00643C87" w:rsidRPr="00643C87" w:rsidRDefault="00684B20" w:rsidP="00643C87">
      <w:pPr>
        <w:pStyle w:val="JA"/>
        <w:numPr>
          <w:ilvl w:val="0"/>
          <w:numId w:val="32"/>
        </w:numPr>
      </w:pPr>
      <w:r w:rsidRPr="00684B20">
        <w:rPr>
          <w:b/>
          <w:bCs/>
        </w:rPr>
        <w:t>Skills</w:t>
      </w:r>
      <w:r w:rsidRPr="00684B20">
        <w:t xml:space="preserve">: </w:t>
      </w:r>
      <w:r w:rsidR="00643C87" w:rsidRPr="00643C87">
        <w:t>Google’s employees have a wide range of skills, including software engineering, data science, and AI development. The company invests heavily in training and professional development to keep skills aligned with its evolving needs. This focus on skill-building helps Google remain competitive in a fast-changing industry (O’Reilly &amp; Tushman, 2016).</w:t>
      </w:r>
    </w:p>
    <w:p w14:paraId="23FC0BA7" w14:textId="7523D9B2" w:rsidR="00684B20" w:rsidRPr="00684B20" w:rsidRDefault="00684B20" w:rsidP="00643C87">
      <w:pPr>
        <w:pStyle w:val="JA"/>
        <w:ind w:left="720"/>
      </w:pPr>
    </w:p>
    <w:p w14:paraId="471635B7" w14:textId="77777777" w:rsidR="00F4097F" w:rsidRPr="00F4097F" w:rsidRDefault="00F4097F" w:rsidP="00F4097F">
      <w:pPr>
        <w:pStyle w:val="JA"/>
      </w:pPr>
      <w:r w:rsidRPr="00F4097F">
        <w:t>By aligning these seven elements, Google creates a culture that supports its goals and adapts to changes in the market. The McKinsey 7S Framework shows that keeping strategy, values, and structure aligned is key to maintaining a high-performance culture in a complex environment.</w:t>
      </w:r>
    </w:p>
    <w:p w14:paraId="4BABE157" w14:textId="77777777" w:rsidR="00F4097F" w:rsidRDefault="00F4097F" w:rsidP="00684B20">
      <w:pPr>
        <w:pStyle w:val="JA"/>
        <w:rPr>
          <w:b/>
          <w:bCs/>
        </w:rPr>
      </w:pPr>
    </w:p>
    <w:p w14:paraId="1E3AF187" w14:textId="1618ACDA" w:rsidR="00684B20" w:rsidRPr="00684B20" w:rsidRDefault="000F7544" w:rsidP="00684B20">
      <w:pPr>
        <w:pStyle w:val="JA"/>
        <w:rPr>
          <w:b/>
          <w:bCs/>
        </w:rPr>
      </w:pPr>
      <w:r>
        <w:rPr>
          <w:b/>
          <w:bCs/>
        </w:rPr>
        <w:t>3</w:t>
      </w:r>
      <w:r w:rsidR="00684B20" w:rsidRPr="00684B20">
        <w:rPr>
          <w:b/>
          <w:bCs/>
        </w:rPr>
        <w:t>.4 Summary Evaluation and Recommendations</w:t>
      </w:r>
    </w:p>
    <w:p w14:paraId="29ECB032" w14:textId="77777777" w:rsidR="00205C38" w:rsidRPr="00205C38" w:rsidRDefault="00205C38" w:rsidP="00205C38">
      <w:pPr>
        <w:pStyle w:val="JA"/>
      </w:pPr>
      <w:r w:rsidRPr="00205C38">
        <w:t>The PESTEL and SWOT analyses show that Google’s strengths lie in innovation and employee engagement, but it also faces external pressures from regulations, economic changes, and competition. The McKinsey 7S Framework highlights the importance of keeping Google’s internal elements aligned, which helps it stay resilient and adaptable in a fast-changing industry.</w:t>
      </w:r>
    </w:p>
    <w:p w14:paraId="6826B46B" w14:textId="133F383A" w:rsidR="00684B20" w:rsidRPr="00684B20" w:rsidRDefault="00684B20" w:rsidP="00684B20">
      <w:pPr>
        <w:pStyle w:val="JA"/>
      </w:pPr>
      <w:r w:rsidRPr="00684B20">
        <w:t>To</w:t>
      </w:r>
      <w:r w:rsidR="00205C38">
        <w:t xml:space="preserve"> </w:t>
      </w:r>
      <w:r w:rsidRPr="00684B20">
        <w:t>enhance its high-performance culture, Google could consider the following recommendations:</w:t>
      </w:r>
    </w:p>
    <w:p w14:paraId="2FE459E5" w14:textId="77777777" w:rsidR="00684B20" w:rsidRPr="00684B20" w:rsidRDefault="00684B20" w:rsidP="00684B20">
      <w:pPr>
        <w:pStyle w:val="JA"/>
        <w:numPr>
          <w:ilvl w:val="0"/>
          <w:numId w:val="33"/>
        </w:numPr>
      </w:pPr>
      <w:r w:rsidRPr="00684B20">
        <w:rPr>
          <w:b/>
          <w:bCs/>
        </w:rPr>
        <w:t>Further Diversify Revenue Streams</w:t>
      </w:r>
      <w:r w:rsidRPr="00684B20">
        <w:t>: Reducing dependence on advertising by expanding into cloud services and hardware will make Google less vulnerable to economic downturns.</w:t>
      </w:r>
    </w:p>
    <w:p w14:paraId="665964AE" w14:textId="77777777" w:rsidR="00684B20" w:rsidRPr="00684B20" w:rsidRDefault="00684B20" w:rsidP="00684B20">
      <w:pPr>
        <w:pStyle w:val="JA"/>
        <w:numPr>
          <w:ilvl w:val="0"/>
          <w:numId w:val="33"/>
        </w:numPr>
      </w:pPr>
      <w:r w:rsidRPr="00684B20">
        <w:rPr>
          <w:b/>
          <w:bCs/>
        </w:rPr>
        <w:t>Strengthen Ethical Oversight</w:t>
      </w:r>
      <w:r w:rsidRPr="00684B20">
        <w:t>: Implementing more robust ethical guidelines for emerging technologies, particularly in AI, can build trust and align Google’s operations with social expectations.</w:t>
      </w:r>
    </w:p>
    <w:p w14:paraId="0E7853C9" w14:textId="77777777" w:rsidR="00684B20" w:rsidRPr="00684B20" w:rsidRDefault="00684B20" w:rsidP="00684B20">
      <w:pPr>
        <w:pStyle w:val="JA"/>
        <w:numPr>
          <w:ilvl w:val="0"/>
          <w:numId w:val="33"/>
        </w:numPr>
      </w:pPr>
      <w:r w:rsidRPr="00684B20">
        <w:rPr>
          <w:b/>
          <w:bCs/>
        </w:rPr>
        <w:t>Expand Sustainability Efforts</w:t>
      </w:r>
      <w:r w:rsidRPr="00684B20">
        <w:t>: Increasing investment in environmental sustainability initiatives will not only meet regulatory expectations but also attract talent and consumers who value corporate responsibility.</w:t>
      </w:r>
    </w:p>
    <w:p w14:paraId="39330110" w14:textId="77777777" w:rsidR="00684B20" w:rsidRDefault="00684B20" w:rsidP="00684B20">
      <w:pPr>
        <w:pStyle w:val="JA"/>
      </w:pPr>
      <w:r w:rsidRPr="00684B20">
        <w:lastRenderedPageBreak/>
        <w:t>These strategies will support Google in navigating its external environment and maintaining its high-performance culture.</w:t>
      </w:r>
    </w:p>
    <w:p w14:paraId="0F361625" w14:textId="570241E8" w:rsidR="00327677" w:rsidRDefault="00327677">
      <w:r>
        <w:br w:type="page"/>
      </w:r>
    </w:p>
    <w:p w14:paraId="0CA7379A" w14:textId="77777777" w:rsidR="00327677" w:rsidRPr="00684B20" w:rsidRDefault="00327677" w:rsidP="00684B20">
      <w:pPr>
        <w:pStyle w:val="JA"/>
      </w:pPr>
    </w:p>
    <w:p w14:paraId="3F60D91D" w14:textId="68C22C78" w:rsidR="008025D5" w:rsidRDefault="009A7EB2" w:rsidP="00A07FD3">
      <w:pPr>
        <w:pStyle w:val="JAHeading1"/>
        <w:numPr>
          <w:ilvl w:val="0"/>
          <w:numId w:val="1"/>
        </w:numPr>
      </w:pPr>
      <w:bookmarkStart w:id="4" w:name="_Toc182682197"/>
      <w:r>
        <w:t>Examination of Culture and Ethical Behaviour at Google</w:t>
      </w:r>
      <w:bookmarkEnd w:id="4"/>
    </w:p>
    <w:p w14:paraId="54B9E98C" w14:textId="77777777" w:rsidR="009A7EB2" w:rsidRDefault="009A7EB2" w:rsidP="00C325FA">
      <w:pPr>
        <w:pStyle w:val="JA"/>
      </w:pPr>
    </w:p>
    <w:p w14:paraId="5F089D78" w14:textId="1840C868" w:rsidR="009E684B" w:rsidRPr="009E684B" w:rsidRDefault="00F87127" w:rsidP="009E684B">
      <w:pPr>
        <w:pStyle w:val="JA"/>
        <w:rPr>
          <w:b/>
          <w:bCs/>
        </w:rPr>
      </w:pPr>
      <w:r>
        <w:rPr>
          <w:b/>
          <w:bCs/>
        </w:rPr>
        <w:t>3</w:t>
      </w:r>
      <w:r w:rsidR="009E684B" w:rsidRPr="009E684B">
        <w:rPr>
          <w:b/>
          <w:bCs/>
        </w:rPr>
        <w:t xml:space="preserve">.1 Defining Culture and Ethical </w:t>
      </w:r>
      <w:r w:rsidR="00207DFD" w:rsidRPr="009E684B">
        <w:rPr>
          <w:b/>
          <w:bCs/>
        </w:rPr>
        <w:t>Behaviour</w:t>
      </w:r>
    </w:p>
    <w:p w14:paraId="030F7201" w14:textId="0440B757" w:rsidR="003F1BC7" w:rsidRPr="009E684B" w:rsidRDefault="009E684B" w:rsidP="009E684B">
      <w:pPr>
        <w:pStyle w:val="JA"/>
      </w:pPr>
      <w:r w:rsidRPr="009E684B">
        <w:t xml:space="preserve">Culture within an organization is shaped by shared values, beliefs, and norms, while ethical </w:t>
      </w:r>
      <w:r w:rsidR="00207DFD" w:rsidRPr="009E684B">
        <w:t>behaviour</w:t>
      </w:r>
      <w:r w:rsidRPr="009E684B">
        <w:t xml:space="preserve"> reflects adherence to moral standards and codes of conduct (</w:t>
      </w:r>
      <w:r w:rsidR="0012425A">
        <w:t>Schein</w:t>
      </w:r>
      <w:r w:rsidRPr="009E684B">
        <w:t>, 201</w:t>
      </w:r>
      <w:r w:rsidR="0012425A">
        <w:t>0</w:t>
      </w:r>
      <w:r w:rsidRPr="009E684B">
        <w:t xml:space="preserve">). At Google, culture and ethics are deeply intertwined, guiding employee </w:t>
      </w:r>
      <w:r w:rsidR="00207DFD" w:rsidRPr="009E684B">
        <w:t>behaviour</w:t>
      </w:r>
      <w:r w:rsidRPr="009E684B">
        <w:t xml:space="preserve"> and influencing the organization’s external reputation. Google’s values emphasize innovation, transparency, and user-centricity, positioning ethics as a core element in its organizational practices. Ethical </w:t>
      </w:r>
      <w:r w:rsidR="00ED189F" w:rsidRPr="009E684B">
        <w:t>behaviour</w:t>
      </w:r>
      <w:r w:rsidRPr="009E684B">
        <w:t xml:space="preserve"> at Google has historically been encapsulated by its former motto, “Don’t Be Evil,” which reflects its commitment to moral integrity and social responsibility </w:t>
      </w:r>
      <w:r w:rsidR="00A55B2B">
        <w:t>(</w:t>
      </w:r>
      <w:r w:rsidR="00A55B2B" w:rsidRPr="00CB3963">
        <w:t>Schmidt &amp; Rosenberg</w:t>
      </w:r>
      <w:r w:rsidR="00A55B2B">
        <w:t xml:space="preserve">, </w:t>
      </w:r>
      <w:r w:rsidR="00A55B2B" w:rsidRPr="00CB3963">
        <w:t>2014</w:t>
      </w:r>
      <w:r w:rsidR="00A55B2B">
        <w:t>)</w:t>
      </w:r>
    </w:p>
    <w:p w14:paraId="3F27A9AD" w14:textId="2C3DB170" w:rsidR="00EA2843" w:rsidRPr="009E684B" w:rsidRDefault="009B0F41" w:rsidP="009E684B">
      <w:pPr>
        <w:pStyle w:val="JA"/>
      </w:pPr>
      <w:r w:rsidRPr="00EA2843">
        <w:t xml:space="preserve">In recent years, Google has updated its ethical approach, especially in areas like artificial intelligence (AI) and data privacy, recognizing the importance of responsible innovation. </w:t>
      </w:r>
      <w:r w:rsidR="009E684B" w:rsidRPr="009E684B">
        <w:t xml:space="preserve">This focus on ethical </w:t>
      </w:r>
      <w:r w:rsidR="00CD69DE" w:rsidRPr="009E684B">
        <w:t>behaviour</w:t>
      </w:r>
      <w:r w:rsidR="009E684B" w:rsidRPr="009E684B">
        <w:t xml:space="preserve"> has implications for both internal culture and external stakeholder perceptions. As Google expands its technological reach, its ethical obligations grow in complexity, demanding a culture that encourages employees to consider the societal impact of their work and make decisions aligned with ethical standards (</w:t>
      </w:r>
      <w:r w:rsidR="007E561A">
        <w:t>Carroll, 2016</w:t>
      </w:r>
      <w:r w:rsidR="009E684B" w:rsidRPr="009E684B">
        <w:t>).</w:t>
      </w:r>
    </w:p>
    <w:p w14:paraId="7F4ECA3E" w14:textId="77777777" w:rsidR="009E684B" w:rsidRPr="009E684B" w:rsidRDefault="009E684B" w:rsidP="009E684B">
      <w:pPr>
        <w:pStyle w:val="JA"/>
        <w:rPr>
          <w:b/>
          <w:bCs/>
        </w:rPr>
      </w:pPr>
      <w:r w:rsidRPr="009E684B">
        <w:rPr>
          <w:b/>
          <w:bCs/>
        </w:rPr>
        <w:t>3.2 The Role of Ethics in Google’s Culture</w:t>
      </w:r>
    </w:p>
    <w:p w14:paraId="7BBDCF29" w14:textId="6D2BBB30" w:rsidR="002E7619" w:rsidRPr="009E684B" w:rsidRDefault="002E7619" w:rsidP="009E684B">
      <w:pPr>
        <w:pStyle w:val="JA"/>
      </w:pPr>
      <w:r w:rsidRPr="002E7619">
        <w:t xml:space="preserve">Google’s culture has a big impact on employee ethical </w:t>
      </w:r>
      <w:r w:rsidRPr="002E7619">
        <w:t>behaviour</w:t>
      </w:r>
      <w:r w:rsidRPr="002E7619">
        <w:t xml:space="preserve"> through both formal rules and informal norms. The company’s code of conduct sets standards for integrity and transparency, giving employees clear guidelines on appropriate conduct (Alphabet Inc., 2021). These guidelines cover topics like data protection, conflicts of interest, and respect for diversity. Google also fosters a collaborative environment where employees feel comfortable raising ethical concerns, encouraging a culture of openness and accountability.</w:t>
      </w:r>
    </w:p>
    <w:p w14:paraId="01C506BD" w14:textId="2E88CCE4" w:rsidR="00FC6BAC" w:rsidRPr="009E684B" w:rsidRDefault="00DE34BE" w:rsidP="009E684B">
      <w:pPr>
        <w:pStyle w:val="JA"/>
      </w:pPr>
      <w:r w:rsidRPr="00FC6BAC">
        <w:t>One important part of Google’s ethical culture is its stance on data privacy. With the rise of data-driven technologies, Google faces more scrutiny over how it handles user data</w:t>
      </w:r>
      <w:r>
        <w:t xml:space="preserve"> </w:t>
      </w:r>
      <w:r w:rsidRPr="00FC6BAC">
        <w:t>(</w:t>
      </w:r>
      <w:r w:rsidR="006C3443">
        <w:t>ET CISO</w:t>
      </w:r>
      <w:r w:rsidRPr="00FC6BAC">
        <w:t>, 20</w:t>
      </w:r>
      <w:r w:rsidR="006C3443">
        <w:t>24</w:t>
      </w:r>
      <w:r w:rsidRPr="00FC6BAC">
        <w:t xml:space="preserve">). To address these concerns, Google has policies to protect data and ensure privacy, showing its commitment to ethical </w:t>
      </w:r>
      <w:r w:rsidR="006C3443" w:rsidRPr="00FC6BAC">
        <w:t>behaviour</w:t>
      </w:r>
      <w:r w:rsidRPr="00FC6BAC">
        <w:t xml:space="preserve"> in digital innovation. Google’s approach aligns with consequentialism, an ethical framework that judges actions based on their outcomes. Google’s privacy policies aim to balance business interests with positive outcomes for users and society</w:t>
      </w:r>
      <w:r>
        <w:t>.</w:t>
      </w:r>
    </w:p>
    <w:p w14:paraId="0A2B9303" w14:textId="5035AF8F" w:rsidR="0094355F" w:rsidRPr="0094355F" w:rsidRDefault="0094355F" w:rsidP="0094355F">
      <w:pPr>
        <w:pStyle w:val="JA"/>
      </w:pPr>
      <w:r w:rsidRPr="0094355F">
        <w:t xml:space="preserve">Google’s informal norms also promote ethical </w:t>
      </w:r>
      <w:r w:rsidRPr="0094355F">
        <w:t>behaviour</w:t>
      </w:r>
      <w:r w:rsidRPr="0094355F">
        <w:t xml:space="preserve"> by setting expectations for how employees should treat one another. Respect and inclusivity are embedded in Google’s culture, supported by diversity and inclusion initiatives. For example, Google offers unconscious bias training and regularly updates workplace policies to support an inclusive environment (Schmidt &amp; Rosenberg, 2014). This commitment to fairness reinforces ethical </w:t>
      </w:r>
      <w:r w:rsidRPr="0094355F">
        <w:t>behaviour</w:t>
      </w:r>
      <w:r w:rsidRPr="0094355F">
        <w:t xml:space="preserve"> by promoting a culture that values respect and equality.</w:t>
      </w:r>
    </w:p>
    <w:p w14:paraId="55A64E71" w14:textId="1A20977B" w:rsidR="009E684B" w:rsidRPr="009E684B" w:rsidRDefault="009E684B" w:rsidP="009E684B">
      <w:pPr>
        <w:pStyle w:val="JA"/>
        <w:rPr>
          <w:b/>
          <w:bCs/>
        </w:rPr>
      </w:pPr>
      <w:r w:rsidRPr="009E684B">
        <w:rPr>
          <w:b/>
          <w:bCs/>
        </w:rPr>
        <w:t xml:space="preserve">3.3 Models of Ethical </w:t>
      </w:r>
      <w:r w:rsidR="00CD69DE" w:rsidRPr="009E684B">
        <w:rPr>
          <w:b/>
          <w:bCs/>
        </w:rPr>
        <w:t>Behaviour</w:t>
      </w:r>
    </w:p>
    <w:p w14:paraId="157F3513" w14:textId="465E073D" w:rsidR="007321E7" w:rsidRPr="009E684B" w:rsidRDefault="009E684B" w:rsidP="009E684B">
      <w:pPr>
        <w:pStyle w:val="JA"/>
      </w:pPr>
      <w:r w:rsidRPr="009E684B">
        <w:lastRenderedPageBreak/>
        <w:t xml:space="preserve">Several models of ethical </w:t>
      </w:r>
      <w:r w:rsidR="00CD69DE" w:rsidRPr="009E684B">
        <w:t>behaviour</w:t>
      </w:r>
      <w:r w:rsidRPr="009E684B">
        <w:t xml:space="preserve"> can be applied to examine how Google’s culture reinforces ethical standards, particularly the Toulmin Model and Pearson’s RED Model. These models provide frameworks for evaluating the reasoning and logic behind ethical decisions, helping to clarify Google’s approach to ethics.</w:t>
      </w:r>
    </w:p>
    <w:p w14:paraId="6BED485D" w14:textId="31AC3210" w:rsidR="007375FF" w:rsidRPr="009E684B" w:rsidRDefault="009E684B" w:rsidP="0073565B">
      <w:pPr>
        <w:pStyle w:val="JA"/>
        <w:numPr>
          <w:ilvl w:val="0"/>
          <w:numId w:val="34"/>
        </w:numPr>
      </w:pPr>
      <w:r w:rsidRPr="009E684B">
        <w:rPr>
          <w:b/>
          <w:bCs/>
        </w:rPr>
        <w:t>The Toulmin Model</w:t>
      </w:r>
      <w:r w:rsidRPr="009E684B">
        <w:t xml:space="preserve">: The Toulmin Model, developed by philosopher Stephen Toulmin, is a framework for </w:t>
      </w:r>
      <w:r w:rsidR="00CD69DE" w:rsidRPr="009E684B">
        <w:t>analysing</w:t>
      </w:r>
      <w:r w:rsidRPr="009E684B">
        <w:t xml:space="preserve"> arguments based on claims, evidence, and warrants (Toulmin, 2003). </w:t>
      </w:r>
      <w:r w:rsidR="0073565B" w:rsidRPr="0073565B">
        <w:t>This model can be used to assess Google’s stance on privacy by examining its arguments supporting data policies. Google claims that user data must be protected to maintain trust. Evidence for this claim includes data encryption practices, privacy settings, and transparency reports that show how Google handles government data requests. The underlying assumption is that data privacy is a basic user right, which Google aims to protect. Applying the Toulmin Model reveals that Google’s approach to privacy is not only strategic but also ethically grounded in user trust and societal responsibility.</w:t>
      </w:r>
    </w:p>
    <w:p w14:paraId="2DF63CBB" w14:textId="35230E67" w:rsidR="008A2C1C" w:rsidRPr="009E684B" w:rsidRDefault="009E684B" w:rsidP="00DF3345">
      <w:pPr>
        <w:pStyle w:val="JA"/>
        <w:numPr>
          <w:ilvl w:val="0"/>
          <w:numId w:val="34"/>
        </w:numPr>
      </w:pPr>
      <w:r w:rsidRPr="009E684B">
        <w:rPr>
          <w:b/>
          <w:bCs/>
        </w:rPr>
        <w:t>Pearson’s RED Model</w:t>
      </w:r>
      <w:r w:rsidRPr="009E684B">
        <w:t xml:space="preserve">: Pearson’s RED Model (Recognize, Evaluate, Decide) provides a structured approach to ethical decision-making, emphasizing the importance of recognizing ethical dilemmas, evaluating potential outcomes, and making informed choices </w:t>
      </w:r>
      <w:r w:rsidR="00EF032D" w:rsidRPr="00EF032D">
        <w:t xml:space="preserve"> (Chartrand, Ishikawa, and Flander</w:t>
      </w:r>
      <w:r w:rsidR="00EF032D">
        <w:t>,</w:t>
      </w:r>
      <w:r w:rsidR="00EF032D" w:rsidRPr="00EF032D">
        <w:t xml:space="preserve"> 2018)</w:t>
      </w:r>
      <w:r w:rsidRPr="009E684B">
        <w:t>. At Google, the RED Model can be seen in its response to ethical challenges in AI development. For instance, Google established an AI ethics board to guide its research and application of AI technologies, particularly around sensitive issues such as facial recognition and autonomous systems. By recognizing the ethical implications of AI, Google evaluates these risks and makes informed decisions aimed at minimizing harm and promoting societal benefit (O’Reilly &amp; Tushman, 2016).</w:t>
      </w:r>
    </w:p>
    <w:p w14:paraId="4877F20E" w14:textId="1CE5CFD1" w:rsidR="009E684B" w:rsidRPr="009E684B" w:rsidRDefault="009E684B" w:rsidP="009E684B">
      <w:pPr>
        <w:pStyle w:val="JA"/>
      </w:pPr>
      <w:r w:rsidRPr="009E684B">
        <w:t xml:space="preserve">These models illustrate how Google’s ethical framework is not only proactive but also systematically integrated into decision-making processes. By applying structured ethical models, Google can ensure that its culture continues to support ethical </w:t>
      </w:r>
      <w:r w:rsidR="00CD69DE" w:rsidRPr="009E684B">
        <w:t>behaviour</w:t>
      </w:r>
      <w:r w:rsidRPr="009E684B">
        <w:t>, fostering trust among employees, users, and other stakeholders.</w:t>
      </w:r>
    </w:p>
    <w:p w14:paraId="3C8DD1E9" w14:textId="77777777" w:rsidR="009E684B" w:rsidRPr="009E684B" w:rsidRDefault="009E684B" w:rsidP="009E684B">
      <w:pPr>
        <w:pStyle w:val="JA"/>
        <w:rPr>
          <w:b/>
          <w:bCs/>
        </w:rPr>
      </w:pPr>
      <w:r w:rsidRPr="009E684B">
        <w:rPr>
          <w:b/>
          <w:bCs/>
        </w:rPr>
        <w:t>3.4 Synergies Between Culture and Ethics</w:t>
      </w:r>
    </w:p>
    <w:p w14:paraId="196F0488" w14:textId="77777777" w:rsidR="00553D13" w:rsidRPr="00553D13" w:rsidRDefault="00553D13" w:rsidP="00553D13">
      <w:pPr>
        <w:pStyle w:val="JA"/>
      </w:pPr>
      <w:r w:rsidRPr="00553D13">
        <w:t xml:space="preserve">The relationship between culture and ethics at Google is mutually reinforcing. Ethical </w:t>
      </w:r>
      <w:proofErr w:type="spellStart"/>
      <w:r w:rsidRPr="00553D13">
        <w:t>behavior</w:t>
      </w:r>
      <w:proofErr w:type="spellEnd"/>
      <w:r w:rsidRPr="00553D13">
        <w:t xml:space="preserve"> strengthens Google’s values, while a culture of openness and innovation supports ethical decision-making at all levels. This connection is clear in Google’s approach to corporate social responsibility (CSR), which emphasizes sustainability, diversity, and community engagement (Carroll, 2016).</w:t>
      </w:r>
    </w:p>
    <w:p w14:paraId="4FDB2E9D" w14:textId="34379F15" w:rsidR="00323643" w:rsidRPr="009E684B" w:rsidRDefault="009E684B" w:rsidP="00C30915">
      <w:pPr>
        <w:pStyle w:val="JA"/>
        <w:numPr>
          <w:ilvl w:val="0"/>
          <w:numId w:val="35"/>
        </w:numPr>
      </w:pPr>
      <w:r w:rsidRPr="009E684B">
        <w:rPr>
          <w:b/>
          <w:bCs/>
        </w:rPr>
        <w:t>Corporate Social Responsibility (CSR)</w:t>
      </w:r>
      <w:r w:rsidRPr="009E684B">
        <w:t xml:space="preserve">: </w:t>
      </w:r>
      <w:r w:rsidR="00C30915" w:rsidRPr="00C30915">
        <w:t>Google’s CSR initiatives reflect its ethical commitment to society. For example, Google aims to operate on carbon-free energy by 2030, showing its dedication to reducing environmental impact (</w:t>
      </w:r>
      <w:r w:rsidR="00C30915">
        <w:t>Google</w:t>
      </w:r>
      <w:r w:rsidR="00C30915" w:rsidRPr="00C30915">
        <w:t>, 202</w:t>
      </w:r>
      <w:r w:rsidR="00C30915">
        <w:t>4</w:t>
      </w:r>
      <w:r w:rsidR="00C30915" w:rsidRPr="00C30915">
        <w:t>). Google’s focus on diversity also aligns with CSR values, promoting a culture of respect and equal opportunity. These efforts enhance Google’s reputation and create a workplace with a strong sense of purpose (Schwartz, 2005).</w:t>
      </w:r>
    </w:p>
    <w:p w14:paraId="2810A66D" w14:textId="7F667B50" w:rsidR="009E684B" w:rsidRDefault="009E684B" w:rsidP="009E684B">
      <w:pPr>
        <w:pStyle w:val="JA"/>
        <w:numPr>
          <w:ilvl w:val="0"/>
          <w:numId w:val="35"/>
        </w:numPr>
      </w:pPr>
      <w:r w:rsidRPr="009E684B">
        <w:rPr>
          <w:b/>
          <w:bCs/>
        </w:rPr>
        <w:t>Diversity and Inclusion Initiatives</w:t>
      </w:r>
      <w:r w:rsidRPr="009E684B">
        <w:t xml:space="preserve">: </w:t>
      </w:r>
      <w:r w:rsidR="00753D47" w:rsidRPr="00753D47">
        <w:t xml:space="preserve">Google’s commitment to diversity helps create an environment where employees feel respected, which in turn promotes ethical </w:t>
      </w:r>
      <w:r w:rsidR="00753D47" w:rsidRPr="00753D47">
        <w:t>behaviour</w:t>
      </w:r>
      <w:r w:rsidR="00753D47" w:rsidRPr="00753D47">
        <w:t xml:space="preserve">. Initiatives like hiring diversity goals, unconscious bias training, and support groups for </w:t>
      </w:r>
      <w:r w:rsidR="00753D47" w:rsidRPr="00753D47">
        <w:lastRenderedPageBreak/>
        <w:t xml:space="preserve">underrepresented employees foster an inclusive culture (Schmidt &amp; Rosenberg, 2014). These efforts ensure ethical </w:t>
      </w:r>
      <w:r w:rsidR="00753D47" w:rsidRPr="00753D47">
        <w:t>behaviour</w:t>
      </w:r>
      <w:r w:rsidR="00753D47" w:rsidRPr="00753D47">
        <w:t xml:space="preserve"> is encouraged not only through policies but also through shared beliefs in fairness and equality</w:t>
      </w:r>
    </w:p>
    <w:p w14:paraId="2CDC967B" w14:textId="35A92E2C" w:rsidR="00825AB6" w:rsidRPr="00825AB6" w:rsidRDefault="009E684B" w:rsidP="00825AB6">
      <w:pPr>
        <w:pStyle w:val="ListParagraph"/>
        <w:numPr>
          <w:ilvl w:val="0"/>
          <w:numId w:val="35"/>
        </w:numPr>
      </w:pPr>
      <w:r w:rsidRPr="00825AB6">
        <w:rPr>
          <w:b/>
          <w:bCs/>
        </w:rPr>
        <w:t>Transparency in Operations</w:t>
      </w:r>
      <w:r w:rsidRPr="009E684B">
        <w:t xml:space="preserve">: </w:t>
      </w:r>
      <w:r w:rsidR="00825AB6" w:rsidRPr="00825AB6">
        <w:t>Google’s commitment to transparency is another key part of its ethical culture, especially in areas like privacy and governance. Google publishes transparency reports that show government data requests and content removal actions, helping users understand Google’s stance on privacy and free speech</w:t>
      </w:r>
      <w:r w:rsidR="00441FEB">
        <w:t xml:space="preserve">. </w:t>
      </w:r>
      <w:r w:rsidR="00825AB6" w:rsidRPr="00825AB6">
        <w:t>This openness demonstrates accountability and strengthens Google’s reputation as a socially responsible company.</w:t>
      </w:r>
    </w:p>
    <w:p w14:paraId="7EA04F86" w14:textId="77777777" w:rsidR="00825AB6" w:rsidRPr="009E684B" w:rsidRDefault="00825AB6" w:rsidP="00441FEB">
      <w:pPr>
        <w:pStyle w:val="JA"/>
        <w:ind w:left="720"/>
      </w:pPr>
    </w:p>
    <w:p w14:paraId="0FCE2C37" w14:textId="77777777" w:rsidR="00441FEB" w:rsidRDefault="00441FEB" w:rsidP="009E684B">
      <w:pPr>
        <w:pStyle w:val="JA"/>
      </w:pPr>
      <w:r w:rsidRPr="00441FEB">
        <w:t>This synergy between culture and ethics not only improves Google’s internal environment but also enhances its public image, positioning it as a leader in both innovation and social responsibility.</w:t>
      </w:r>
    </w:p>
    <w:p w14:paraId="4F64D4AF" w14:textId="0D04E4E7" w:rsidR="009E684B" w:rsidRPr="009E684B" w:rsidRDefault="009E684B" w:rsidP="009E684B">
      <w:pPr>
        <w:pStyle w:val="JA"/>
        <w:rPr>
          <w:b/>
          <w:bCs/>
        </w:rPr>
      </w:pPr>
      <w:r w:rsidRPr="009E684B">
        <w:rPr>
          <w:b/>
          <w:bCs/>
        </w:rPr>
        <w:t>3.5 Summary and Critical Reflection</w:t>
      </w:r>
    </w:p>
    <w:p w14:paraId="32A87E82" w14:textId="77777777" w:rsidR="00AA7377" w:rsidRDefault="00AA7377" w:rsidP="009E684B">
      <w:pPr>
        <w:pStyle w:val="JA"/>
      </w:pPr>
      <w:r w:rsidRPr="00AA7377">
        <w:t>Google’s integration of culture and ethics shows how important it is for an organization’s values to match its actions. By promoting an ethical culture, Google creates an environment that supports employee engagement and builds trust with society. Google’s approach to ethics, seen in its policies on data privacy, AI, and diversity, reflects its commitment to social responsibility and moral integrity.</w:t>
      </w:r>
    </w:p>
    <w:p w14:paraId="5BAD9E7A" w14:textId="5571AFBB" w:rsidR="005C634A" w:rsidRPr="009E684B" w:rsidRDefault="005C634A" w:rsidP="009E684B">
      <w:pPr>
        <w:pStyle w:val="JA"/>
      </w:pPr>
      <w:r w:rsidRPr="005C634A">
        <w:t>However, there are areas where Google could improve. Issues like employee walkouts over workplace harassment show that Google needs a more transparent and responsive approach to internal ethics (The Guardian, 2019). Addressing these concerns requires Google to keep evolving its ethical framework to ensure that its culture aligns with its commitment to fairness and accountability.</w:t>
      </w:r>
    </w:p>
    <w:p w14:paraId="58488283" w14:textId="77777777" w:rsidR="009E684B" w:rsidRPr="009E684B" w:rsidRDefault="009E684B" w:rsidP="009E684B">
      <w:pPr>
        <w:pStyle w:val="JA"/>
      </w:pPr>
      <w:r w:rsidRPr="009E684B">
        <w:t>Moving forward, Google could further integrate ethical principles by:</w:t>
      </w:r>
    </w:p>
    <w:p w14:paraId="70C3C323" w14:textId="30487E64" w:rsidR="009E684B" w:rsidRPr="009E684B" w:rsidRDefault="009E684B" w:rsidP="009E684B">
      <w:pPr>
        <w:pStyle w:val="JA"/>
        <w:numPr>
          <w:ilvl w:val="0"/>
          <w:numId w:val="36"/>
        </w:numPr>
      </w:pPr>
      <w:r w:rsidRPr="009E684B">
        <w:rPr>
          <w:b/>
          <w:bCs/>
        </w:rPr>
        <w:t>Enhancing Ethical Oversight</w:t>
      </w:r>
      <w:r w:rsidRPr="009E684B">
        <w:t xml:space="preserve">: Expanding its ethics board to cover a wider range of issues beyond AI, such as employee rights and </w:t>
      </w:r>
      <w:r w:rsidR="00CD69DE" w:rsidRPr="009E684B">
        <w:t>labour</w:t>
      </w:r>
      <w:r w:rsidRPr="009E684B">
        <w:t xml:space="preserve"> practices, would demonstrate Google’s dedication to comprehensive ethical oversight.</w:t>
      </w:r>
    </w:p>
    <w:p w14:paraId="212216F8" w14:textId="77777777" w:rsidR="009E684B" w:rsidRPr="009E684B" w:rsidRDefault="009E684B" w:rsidP="009E684B">
      <w:pPr>
        <w:pStyle w:val="JA"/>
        <w:numPr>
          <w:ilvl w:val="0"/>
          <w:numId w:val="36"/>
        </w:numPr>
      </w:pPr>
      <w:r w:rsidRPr="009E684B">
        <w:rPr>
          <w:b/>
          <w:bCs/>
        </w:rPr>
        <w:t>Strengthening Data Privacy</w:t>
      </w:r>
      <w:r w:rsidRPr="009E684B">
        <w:t>: As privacy concerns continue to grow, Google can set industry standards by adopting more stringent data protection practices and ensuring clear, accessible communication about data use.</w:t>
      </w:r>
    </w:p>
    <w:p w14:paraId="33D7E84F" w14:textId="7BD796A7" w:rsidR="009E684B" w:rsidRPr="009E684B" w:rsidRDefault="009E684B" w:rsidP="009E684B">
      <w:pPr>
        <w:pStyle w:val="JA"/>
        <w:numPr>
          <w:ilvl w:val="0"/>
          <w:numId w:val="36"/>
        </w:numPr>
      </w:pPr>
      <w:r w:rsidRPr="009E684B">
        <w:rPr>
          <w:b/>
          <w:bCs/>
        </w:rPr>
        <w:t>Broadening CSR Initiatives</w:t>
      </w:r>
      <w:r w:rsidRPr="009E684B">
        <w:t>: Expanding CSR activities beyond environmental sustainability to include local community development and educational programs could deepen Google’s positive social impact.</w:t>
      </w:r>
      <w:r w:rsidR="004D31C4">
        <w:t xml:space="preserve"> </w:t>
      </w:r>
      <w:r w:rsidR="004D31C4" w:rsidRPr="009E684B">
        <w:t>(Schwartz, 2005)</w:t>
      </w:r>
    </w:p>
    <w:p w14:paraId="1B758D80" w14:textId="19F7ECC8" w:rsidR="00D90AEB" w:rsidRDefault="006B5B9E" w:rsidP="00C325FA">
      <w:pPr>
        <w:pStyle w:val="JA"/>
      </w:pPr>
      <w:r w:rsidRPr="006B5B9E">
        <w:t>These recommendations support Google’s high-performance culture by embedding ethics deeper into its framework. By prioritizing ethical considerations, Google can solidify its position as an industry leader that balances innovation with social responsibility.</w:t>
      </w:r>
    </w:p>
    <w:p w14:paraId="63790B55" w14:textId="35B495DE" w:rsidR="006B5B9E" w:rsidRDefault="006B5B9E">
      <w:r>
        <w:br w:type="page"/>
      </w:r>
    </w:p>
    <w:p w14:paraId="4FAC71D5" w14:textId="77777777" w:rsidR="008647FC" w:rsidRDefault="008025D5" w:rsidP="00A07FD3">
      <w:pPr>
        <w:pStyle w:val="JAHeading1"/>
        <w:numPr>
          <w:ilvl w:val="0"/>
          <w:numId w:val="1"/>
        </w:numPr>
      </w:pPr>
      <w:bookmarkStart w:id="5" w:name="_Toc182682198"/>
      <w:r>
        <w:lastRenderedPageBreak/>
        <w:t>Conclusion</w:t>
      </w:r>
      <w:bookmarkEnd w:id="5"/>
    </w:p>
    <w:p w14:paraId="334B61F3" w14:textId="77777777" w:rsidR="00C6029D" w:rsidRDefault="00C6029D" w:rsidP="00C6029D">
      <w:pPr>
        <w:pStyle w:val="JA"/>
      </w:pPr>
    </w:p>
    <w:p w14:paraId="32888D75" w14:textId="383A6F6B" w:rsidR="00A77662" w:rsidRPr="00A77662" w:rsidRDefault="00987A38" w:rsidP="00A77662">
      <w:pPr>
        <w:pStyle w:val="JA"/>
      </w:pPr>
      <w:r w:rsidRPr="00A77662">
        <w:t>Analysing</w:t>
      </w:r>
      <w:r w:rsidR="00A77662" w:rsidRPr="00A77662">
        <w:t xml:space="preserve"> Google’s culture, external environment, and ethical practices shows the factors behind its high-performance culture. Google’s focus on innovation, ethics, and adapting to change highlights the importance of aligning values, practices, and societal expectations.</w:t>
      </w:r>
    </w:p>
    <w:p w14:paraId="7CD2DDBE" w14:textId="77777777" w:rsidR="00A77662" w:rsidRPr="00A77662" w:rsidRDefault="00A77662" w:rsidP="00A77662">
      <w:pPr>
        <w:pStyle w:val="JA"/>
      </w:pPr>
      <w:r w:rsidRPr="00A77662">
        <w:t>A high-performance culture needs alignment between culture, ethics, and adaptability to challenges. Google’s innovation-driven culture enhances productivity and sets a standard for ethical and environmental responsibility. Focusing on both social responsibility and employee well-being has been key to Google’s success and positive impact.</w:t>
      </w:r>
    </w:p>
    <w:p w14:paraId="4091B99C" w14:textId="77777777" w:rsidR="00A77662" w:rsidRPr="00A77662" w:rsidRDefault="00A77662" w:rsidP="00A77662">
      <w:pPr>
        <w:pStyle w:val="JA"/>
      </w:pPr>
      <w:r w:rsidRPr="00A77662">
        <w:t>Other organizations can learn from Google by fostering openness, empowering employees, and adapting proactively. Ethical practices and CSR initiatives should be core to operations, especially as expectations grow around social and environmental responsibility.</w:t>
      </w:r>
    </w:p>
    <w:p w14:paraId="264F4CFD" w14:textId="77777777" w:rsidR="00A77662" w:rsidRPr="00A77662" w:rsidRDefault="00A77662" w:rsidP="00A77662">
      <w:pPr>
        <w:pStyle w:val="JA"/>
      </w:pPr>
      <w:r w:rsidRPr="00A77662">
        <w:t>To further improve, Google could expand ethical oversight by broadening the AI ethics board to cover data privacy and workplace ethics. Enhancing data privacy protocols would also boost its reputation, given increasing data security concerns. Expanding CSR efforts, particularly in community programs, would further promote social responsibility and inclusion.</w:t>
      </w:r>
    </w:p>
    <w:p w14:paraId="5F35242F" w14:textId="77373C04" w:rsidR="000918D2" w:rsidRDefault="00DB73F8" w:rsidP="000918D2">
      <w:pPr>
        <w:pStyle w:val="JA"/>
      </w:pPr>
      <w:r>
        <w:t xml:space="preserve">In conclusion </w:t>
      </w:r>
      <w:r w:rsidR="00A77662" w:rsidRPr="00A77662">
        <w:t>Google’s approach to culture is a valuable example of balancing innovation and ethics. By aligning culture, ethics, and adaptability, Google has built a solid foundation for success and societal impact. Moving forward, its commitment to high performance, ethics, and sustainability will be crucial for continued resilience and growth.</w:t>
      </w:r>
    </w:p>
    <w:p w14:paraId="25A7ADC6" w14:textId="46138E4D" w:rsidR="00DB73F8" w:rsidRDefault="00DB73F8">
      <w:r>
        <w:br w:type="page"/>
      </w:r>
    </w:p>
    <w:p w14:paraId="77470979" w14:textId="77777777" w:rsidR="00E6594A" w:rsidRDefault="00E6594A" w:rsidP="00C325FA">
      <w:pPr>
        <w:pStyle w:val="JA"/>
      </w:pPr>
    </w:p>
    <w:p w14:paraId="353F39D2" w14:textId="55259E89" w:rsidR="00E6594A" w:rsidRDefault="00E6594A" w:rsidP="00A07FD3">
      <w:pPr>
        <w:pStyle w:val="JAHeading1"/>
        <w:numPr>
          <w:ilvl w:val="0"/>
          <w:numId w:val="1"/>
        </w:numPr>
      </w:pPr>
      <w:bookmarkStart w:id="6" w:name="_Toc182682199"/>
      <w:r>
        <w:t>References</w:t>
      </w:r>
      <w:bookmarkEnd w:id="6"/>
    </w:p>
    <w:p w14:paraId="7EB0DFD6" w14:textId="77777777" w:rsidR="00401B86" w:rsidRPr="008025D5" w:rsidRDefault="00401B86" w:rsidP="00C325FA">
      <w:pPr>
        <w:pStyle w:val="JA"/>
      </w:pPr>
    </w:p>
    <w:p w14:paraId="3200990D" w14:textId="5FC5770C" w:rsidR="00034071" w:rsidRDefault="00034071" w:rsidP="00C325FA">
      <w:pPr>
        <w:pStyle w:val="JA"/>
        <w:numPr>
          <w:ilvl w:val="0"/>
          <w:numId w:val="2"/>
        </w:numPr>
      </w:pPr>
      <w:r w:rsidRPr="00034071">
        <w:t xml:space="preserve">Alphabet Inc. (2021). </w:t>
      </w:r>
      <w:r w:rsidRPr="00034071">
        <w:rPr>
          <w:i/>
          <w:iCs/>
        </w:rPr>
        <w:t>Google code of conduct</w:t>
      </w:r>
      <w:r w:rsidRPr="00034071">
        <w:t xml:space="preserve">. </w:t>
      </w:r>
      <w:r>
        <w:t>(</w:t>
      </w:r>
      <w:hyperlink r:id="rId13" w:history="1">
        <w:r w:rsidRPr="00964A94">
          <w:rPr>
            <w:rStyle w:val="Hyperlink"/>
          </w:rPr>
          <w:t>https://abc.xyz/investor/google-code-of-conduct/</w:t>
        </w:r>
      </w:hyperlink>
      <w:r>
        <w:t>)</w:t>
      </w:r>
    </w:p>
    <w:p w14:paraId="1294F872" w14:textId="447EA73A" w:rsidR="00B60AD4" w:rsidRPr="0092554E" w:rsidRDefault="00B60AD4" w:rsidP="00C325FA">
      <w:pPr>
        <w:pStyle w:val="JA"/>
        <w:numPr>
          <w:ilvl w:val="0"/>
          <w:numId w:val="2"/>
        </w:numPr>
      </w:pPr>
      <w:r w:rsidRPr="00B60AD4">
        <w:t xml:space="preserve">Barrett, R. (2005). </w:t>
      </w:r>
      <w:r w:rsidRPr="00B60AD4">
        <w:rPr>
          <w:i/>
          <w:iCs/>
        </w:rPr>
        <w:t>Building a values-driven organization: A whole system approach to cultural transformation</w:t>
      </w:r>
      <w:r w:rsidRPr="00B60AD4">
        <w:t>. Routledge.</w:t>
      </w:r>
      <w:r w:rsidR="000838E8">
        <w:t xml:space="preserve"> (</w:t>
      </w:r>
      <w:hyperlink r:id="rId14" w:history="1">
        <w:r w:rsidR="000838E8" w:rsidRPr="00964A94">
          <w:rPr>
            <w:rStyle w:val="Hyperlink"/>
          </w:rPr>
          <w:t>https://www2.mvcc.edu/demo/values/resources/Building-Values-Driven-Org-online.pdf</w:t>
        </w:r>
      </w:hyperlink>
      <w:r w:rsidR="000838E8">
        <w:t>)</w:t>
      </w:r>
    </w:p>
    <w:p w14:paraId="32C37CC3" w14:textId="5EEC130E" w:rsidR="003F525B" w:rsidRPr="00401B86" w:rsidRDefault="003F525B" w:rsidP="00C325FA">
      <w:pPr>
        <w:pStyle w:val="JA"/>
        <w:numPr>
          <w:ilvl w:val="0"/>
          <w:numId w:val="2"/>
        </w:numPr>
      </w:pPr>
      <w:r w:rsidRPr="003F525B">
        <w:t xml:space="preserve">Chartrand, J., Ishikawa, H., &amp; Flander, S. (2018). </w:t>
      </w:r>
      <w:r w:rsidRPr="003F525B">
        <w:rPr>
          <w:i/>
          <w:iCs/>
        </w:rPr>
        <w:t>Critical thinking means business: Learn to apply and develop the #1 workplace skill of the 21st century</w:t>
      </w:r>
      <w:r w:rsidRPr="003F525B">
        <w:t xml:space="preserve">. Pearson </w:t>
      </w:r>
      <w:proofErr w:type="spellStart"/>
      <w:r w:rsidRPr="003F525B">
        <w:t>Talent</w:t>
      </w:r>
      <w:r w:rsidR="00C32898">
        <w:t>Lens</w:t>
      </w:r>
      <w:proofErr w:type="spellEnd"/>
      <w:r w:rsidRPr="003F525B">
        <w:t xml:space="preserve">. </w:t>
      </w:r>
      <w:r>
        <w:t>(</w:t>
      </w:r>
      <w:hyperlink r:id="rId15" w:tgtFrame="_new" w:history="1">
        <w:r w:rsidRPr="003F525B">
          <w:rPr>
            <w:rStyle w:val="Hyperlink"/>
          </w:rPr>
          <w:t>https://www.talentlens.com/content/dam/school/global/Global-Talentlens/uk/AboutUs/Whitepapers/Whitepaper_CriticalThinking_UK.pdf</w:t>
        </w:r>
      </w:hyperlink>
      <w:r>
        <w:t>)</w:t>
      </w:r>
    </w:p>
    <w:p w14:paraId="35FA15C6" w14:textId="0251AA19" w:rsidR="00316016" w:rsidRPr="00684B20" w:rsidRDefault="00316016" w:rsidP="00316016">
      <w:pPr>
        <w:pStyle w:val="JA"/>
        <w:numPr>
          <w:ilvl w:val="0"/>
          <w:numId w:val="2"/>
        </w:numPr>
      </w:pPr>
      <w:r w:rsidRPr="00684B20">
        <w:t xml:space="preserve">Bradshaw, T. (2018). </w:t>
      </w:r>
      <w:r w:rsidRPr="00684B20">
        <w:rPr>
          <w:i/>
          <w:iCs/>
        </w:rPr>
        <w:t>Google fined record €4.3bn by EU over Android</w:t>
      </w:r>
      <w:r w:rsidRPr="00684B20">
        <w:t xml:space="preserve">. Financial Times. </w:t>
      </w:r>
      <w:r w:rsidR="002C1030" w:rsidRPr="005201B9">
        <w:t>(</w:t>
      </w:r>
      <w:hyperlink r:id="rId16" w:history="1">
        <w:r w:rsidR="005201B9" w:rsidRPr="00964A94">
          <w:rPr>
            <w:rStyle w:val="Hyperlink"/>
          </w:rPr>
          <w:t>https://www.ft.com/content/56ae8282-89d7-11e8-b18d-0181731a0340</w:t>
        </w:r>
      </w:hyperlink>
      <w:r w:rsidR="005201B9">
        <w:t>)</w:t>
      </w:r>
    </w:p>
    <w:p w14:paraId="731734B3" w14:textId="77777777" w:rsidR="00316016" w:rsidRPr="009E684B" w:rsidRDefault="00316016" w:rsidP="00316016">
      <w:pPr>
        <w:pStyle w:val="JA"/>
        <w:numPr>
          <w:ilvl w:val="0"/>
          <w:numId w:val="2"/>
        </w:numPr>
      </w:pPr>
      <w:r w:rsidRPr="009E684B">
        <w:t xml:space="preserve">Carroll, A. B. (2016). Carroll’s pyramid of CSR: Taking another look. </w:t>
      </w:r>
      <w:r w:rsidRPr="009E684B">
        <w:rPr>
          <w:i/>
          <w:iCs/>
        </w:rPr>
        <w:t>International Journal of Corporate Social Responsibility</w:t>
      </w:r>
      <w:r w:rsidRPr="009E684B">
        <w:t>, 1(1), 3.</w:t>
      </w:r>
    </w:p>
    <w:p w14:paraId="5C4DA0AD" w14:textId="6993DF77" w:rsidR="00316016" w:rsidRDefault="00316016" w:rsidP="00C325FA">
      <w:pPr>
        <w:pStyle w:val="JA"/>
        <w:numPr>
          <w:ilvl w:val="0"/>
          <w:numId w:val="2"/>
        </w:numPr>
      </w:pPr>
      <w:r w:rsidRPr="00401B86">
        <w:t xml:space="preserve">Clegg, S. R., &amp; Bailey, J. R. (Eds.). (2008). </w:t>
      </w:r>
      <w:r w:rsidRPr="00401B86">
        <w:rPr>
          <w:i/>
          <w:iCs/>
        </w:rPr>
        <w:t xml:space="preserve">International </w:t>
      </w:r>
      <w:proofErr w:type="spellStart"/>
      <w:r w:rsidRPr="00401B86">
        <w:rPr>
          <w:i/>
          <w:iCs/>
        </w:rPr>
        <w:t>encyclopedia</w:t>
      </w:r>
      <w:proofErr w:type="spellEnd"/>
      <w:r w:rsidRPr="00401B86">
        <w:rPr>
          <w:i/>
          <w:iCs/>
        </w:rPr>
        <w:t xml:space="preserve"> of organization studies</w:t>
      </w:r>
      <w:r w:rsidRPr="00401B86">
        <w:t>. SAGE Publications.</w:t>
      </w:r>
      <w:r w:rsidR="00232EBB">
        <w:t xml:space="preserve"> (</w:t>
      </w:r>
      <w:hyperlink r:id="rId17" w:history="1">
        <w:r w:rsidR="00232EBB" w:rsidRPr="00964A94">
          <w:rPr>
            <w:rStyle w:val="Hyperlink"/>
          </w:rPr>
          <w:t>https://books.google.co.uk/books?id=Uac5DQAAQBAJ&amp;pg=PR5&amp;source=gbs_selected_pages&amp;cad=1#v=onepage&amp;q&amp;f=false</w:t>
        </w:r>
      </w:hyperlink>
      <w:r w:rsidR="00232EBB">
        <w:t>)</w:t>
      </w:r>
    </w:p>
    <w:p w14:paraId="0E53C346" w14:textId="070171EF" w:rsidR="008B5435" w:rsidRDefault="008B5435" w:rsidP="00C325FA">
      <w:pPr>
        <w:pStyle w:val="JA"/>
        <w:numPr>
          <w:ilvl w:val="0"/>
          <w:numId w:val="2"/>
        </w:numPr>
      </w:pPr>
      <w:r w:rsidRPr="008B5435">
        <w:t xml:space="preserve">Clegg, S. R., Schweitzer, J., Whittle, A., &amp; </w:t>
      </w:r>
      <w:proofErr w:type="spellStart"/>
      <w:r w:rsidRPr="008B5435">
        <w:t>Pitelis</w:t>
      </w:r>
      <w:proofErr w:type="spellEnd"/>
      <w:r w:rsidRPr="008B5435">
        <w:t>, C. (202</w:t>
      </w:r>
      <w:r w:rsidR="009724CD">
        <w:t>0</w:t>
      </w:r>
      <w:r w:rsidRPr="008B5435">
        <w:t xml:space="preserve">). </w:t>
      </w:r>
      <w:r w:rsidRPr="008B5435">
        <w:rPr>
          <w:i/>
          <w:iCs/>
        </w:rPr>
        <w:t>Strategy: Theory and practice</w:t>
      </w:r>
      <w:r w:rsidRPr="008B5435">
        <w:t xml:space="preserve"> (</w:t>
      </w:r>
      <w:r w:rsidR="009724CD">
        <w:t>3rd</w:t>
      </w:r>
      <w:r w:rsidRPr="008B5435">
        <w:t xml:space="preserve"> ed.). SAGE Publications.</w:t>
      </w:r>
      <w:r w:rsidR="0032626E">
        <w:t xml:space="preserve"> (</w:t>
      </w:r>
      <w:hyperlink r:id="rId18" w:history="1">
        <w:r w:rsidR="0032626E" w:rsidRPr="00964A94">
          <w:rPr>
            <w:rStyle w:val="Hyperlink"/>
          </w:rPr>
          <w:t>https://books.google.co.uk/books?id=AkK4DwAAQBAJ&amp;pg=PA43&amp;source=gbs_selected_pages&amp;cad=1#v=onepage&amp;q&amp;f=false</w:t>
        </w:r>
      </w:hyperlink>
      <w:r w:rsidR="00817739">
        <w:t>)</w:t>
      </w:r>
    </w:p>
    <w:p w14:paraId="73BD8F75" w14:textId="6B874E36" w:rsidR="001A79E2" w:rsidRDefault="00C4010C" w:rsidP="001873E1">
      <w:pPr>
        <w:pStyle w:val="JA"/>
        <w:numPr>
          <w:ilvl w:val="0"/>
          <w:numId w:val="2"/>
        </w:numPr>
      </w:pPr>
      <w:r w:rsidRPr="00C4010C">
        <w:t xml:space="preserve">Edmondson, A. C. (1999). </w:t>
      </w:r>
      <w:r w:rsidRPr="001A79E2">
        <w:rPr>
          <w:i/>
          <w:iCs/>
        </w:rPr>
        <w:t xml:space="preserve">Psychological safety and learning </w:t>
      </w:r>
      <w:proofErr w:type="spellStart"/>
      <w:r w:rsidRPr="001A79E2">
        <w:rPr>
          <w:i/>
          <w:iCs/>
        </w:rPr>
        <w:t>behavior</w:t>
      </w:r>
      <w:proofErr w:type="spellEnd"/>
      <w:r w:rsidRPr="001A79E2">
        <w:rPr>
          <w:i/>
          <w:iCs/>
        </w:rPr>
        <w:t xml:space="preserve"> in work teams.</w:t>
      </w:r>
      <w:r w:rsidRPr="00C4010C">
        <w:t xml:space="preserve"> Administrative Science Quarterly, 44(2), 350-383. </w:t>
      </w:r>
      <w:r w:rsidR="001A79E2">
        <w:t>(</w:t>
      </w:r>
      <w:hyperlink r:id="rId19" w:history="1">
        <w:r w:rsidR="001A79E2" w:rsidRPr="00964A94">
          <w:rPr>
            <w:rStyle w:val="Hyperlink"/>
          </w:rPr>
          <w:t>https://web.mit.edu/curhan/www/docs/Articles/15341_Readings/Group_Performance/Edmondson%20Psychological%20safety.pdf</w:t>
        </w:r>
      </w:hyperlink>
      <w:r w:rsidR="001A79E2">
        <w:t>)</w:t>
      </w:r>
    </w:p>
    <w:p w14:paraId="0F6230EA" w14:textId="6AA915FE" w:rsidR="00140922" w:rsidRPr="00401B86" w:rsidRDefault="00140922" w:rsidP="001873E1">
      <w:pPr>
        <w:pStyle w:val="JA"/>
        <w:numPr>
          <w:ilvl w:val="0"/>
          <w:numId w:val="2"/>
        </w:numPr>
      </w:pPr>
      <w:r w:rsidRPr="00140922">
        <w:t xml:space="preserve">European Commission. (n.d.). </w:t>
      </w:r>
      <w:r w:rsidRPr="001A79E2">
        <w:rPr>
          <w:i/>
          <w:iCs/>
        </w:rPr>
        <w:t>Competition rules and antitrust laws in the EU</w:t>
      </w:r>
      <w:r w:rsidRPr="00140922">
        <w:t xml:space="preserve">. Your Europe. </w:t>
      </w:r>
      <w:r>
        <w:t>(</w:t>
      </w:r>
      <w:r w:rsidRPr="00140922">
        <w:t xml:space="preserve"> </w:t>
      </w:r>
      <w:hyperlink r:id="rId20" w:tgtFrame="_new" w:history="1">
        <w:r w:rsidRPr="00140922">
          <w:rPr>
            <w:rStyle w:val="Hyperlink"/>
          </w:rPr>
          <w:t>https://europa.eu/youreurope/business/selling-in-eu/competition-between-businesses/competition-rules-eu/index_en.htm</w:t>
        </w:r>
      </w:hyperlink>
      <w:r>
        <w:t>)</w:t>
      </w:r>
    </w:p>
    <w:p w14:paraId="25D06524" w14:textId="42785CE2" w:rsidR="00316016" w:rsidRPr="00401B86" w:rsidRDefault="00316016" w:rsidP="00C325FA">
      <w:pPr>
        <w:pStyle w:val="JA"/>
        <w:numPr>
          <w:ilvl w:val="0"/>
          <w:numId w:val="2"/>
        </w:numPr>
      </w:pPr>
      <w:r w:rsidRPr="00401B86">
        <w:t xml:space="preserve">Garvin, D. A., &amp; Edmondson, A. C. (2006). </w:t>
      </w:r>
      <w:r w:rsidRPr="00964F22">
        <w:rPr>
          <w:i/>
          <w:iCs/>
        </w:rPr>
        <w:t>Is yours a learning organization?</w:t>
      </w:r>
      <w:r w:rsidRPr="00401B86">
        <w:t xml:space="preserve"> </w:t>
      </w:r>
      <w:r w:rsidRPr="00964F22">
        <w:t>Harvard Business Review, 84(3), 109-116.</w:t>
      </w:r>
      <w:r w:rsidR="00902F9A">
        <w:t xml:space="preserve"> (</w:t>
      </w:r>
      <w:hyperlink r:id="rId21" w:history="1">
        <w:r w:rsidR="00902F9A" w:rsidRPr="00964A94">
          <w:rPr>
            <w:rStyle w:val="Hyperlink"/>
          </w:rPr>
          <w:t>https://www.researchgate.net/profile/Amy_Edmondson/publication/5440662_Is_Yours_a_Learning_Organization/links/0fcfd5057191e297d0000000/Is-Yours-a-Learning-Organization.pdf</w:t>
        </w:r>
      </w:hyperlink>
      <w:r w:rsidR="00902F9A">
        <w:t>)</w:t>
      </w:r>
    </w:p>
    <w:p w14:paraId="658BFE17" w14:textId="05B5BE8E" w:rsidR="00316016" w:rsidRPr="00684B20" w:rsidRDefault="00316016" w:rsidP="00316016">
      <w:pPr>
        <w:pStyle w:val="JA"/>
        <w:numPr>
          <w:ilvl w:val="0"/>
          <w:numId w:val="2"/>
        </w:numPr>
      </w:pPr>
      <w:r w:rsidRPr="00684B20">
        <w:t>Google. (202</w:t>
      </w:r>
      <w:r w:rsidR="00252776">
        <w:t>4</w:t>
      </w:r>
      <w:r w:rsidRPr="00684B20">
        <w:t xml:space="preserve">). </w:t>
      </w:r>
      <w:r w:rsidRPr="00684B20">
        <w:rPr>
          <w:i/>
          <w:iCs/>
        </w:rPr>
        <w:t>Sustainability at Google</w:t>
      </w:r>
      <w:r w:rsidRPr="00684B20">
        <w:t xml:space="preserve">. Retrieved from </w:t>
      </w:r>
      <w:hyperlink r:id="rId22" w:tgtFrame="_new" w:history="1">
        <w:r w:rsidRPr="00684B20">
          <w:rPr>
            <w:rStyle w:val="Hyperlink"/>
          </w:rPr>
          <w:t>https://sustainability.google</w:t>
        </w:r>
      </w:hyperlink>
    </w:p>
    <w:p w14:paraId="7419E9ED" w14:textId="77777777" w:rsidR="00316016" w:rsidRPr="00401B86" w:rsidRDefault="00316016" w:rsidP="00C325FA">
      <w:pPr>
        <w:pStyle w:val="JA"/>
        <w:numPr>
          <w:ilvl w:val="0"/>
          <w:numId w:val="2"/>
        </w:numPr>
      </w:pPr>
      <w:r w:rsidRPr="00401B86">
        <w:lastRenderedPageBreak/>
        <w:t xml:space="preserve">Handy, C. B. (1995). </w:t>
      </w:r>
      <w:r w:rsidRPr="00401B86">
        <w:rPr>
          <w:i/>
          <w:iCs/>
        </w:rPr>
        <w:t>The age of paradox</w:t>
      </w:r>
      <w:r w:rsidRPr="00401B86">
        <w:t>. Harvard Business Review Press.</w:t>
      </w:r>
    </w:p>
    <w:p w14:paraId="3AF441E8" w14:textId="41D0AD44" w:rsidR="00316016" w:rsidRPr="003A38C9" w:rsidRDefault="00CB3963" w:rsidP="00CB3963">
      <w:pPr>
        <w:pStyle w:val="ListParagraph"/>
        <w:numPr>
          <w:ilvl w:val="0"/>
          <w:numId w:val="2"/>
        </w:numPr>
      </w:pPr>
      <w:r w:rsidRPr="00CB3963">
        <w:t xml:space="preserve">Schmidt, E., &amp; Rosenberg, J. (2014). </w:t>
      </w:r>
      <w:r w:rsidRPr="00964F22">
        <w:rPr>
          <w:i/>
          <w:iCs/>
        </w:rPr>
        <w:t>How Google works</w:t>
      </w:r>
      <w:r w:rsidRPr="00CB3963">
        <w:t xml:space="preserve">. </w:t>
      </w:r>
      <w:r w:rsidR="003A38C9" w:rsidRPr="003A38C9">
        <w:t>Gran</w:t>
      </w:r>
      <w:r w:rsidR="003A38C9">
        <w:t>d Central Publishing.</w:t>
      </w:r>
      <w:r w:rsidRPr="003A38C9">
        <w:t xml:space="preserve"> </w:t>
      </w:r>
      <w:r w:rsidR="00626753" w:rsidRPr="003A38C9">
        <w:t>(</w:t>
      </w:r>
      <w:hyperlink r:id="rId23" w:history="1">
        <w:r w:rsidR="00626753" w:rsidRPr="003A38C9">
          <w:rPr>
            <w:rStyle w:val="Hyperlink"/>
          </w:rPr>
          <w:t>https://vk.com/doc21363157_448490404?hash=Q18YlyzuZg4UvzzIm1GAclzbeSLrvqDxkJ9k3ypCN0H</w:t>
        </w:r>
      </w:hyperlink>
      <w:r w:rsidR="00626753" w:rsidRPr="003A38C9">
        <w:t xml:space="preserve">) </w:t>
      </w:r>
    </w:p>
    <w:p w14:paraId="27234221" w14:textId="70BE2AC5" w:rsidR="00316016" w:rsidRPr="009E684B" w:rsidRDefault="009A3BBF" w:rsidP="00316016">
      <w:pPr>
        <w:pStyle w:val="JA"/>
        <w:numPr>
          <w:ilvl w:val="0"/>
          <w:numId w:val="2"/>
        </w:numPr>
      </w:pPr>
      <w:r>
        <w:t>The Guardian</w:t>
      </w:r>
      <w:r w:rsidR="00316016" w:rsidRPr="009E684B">
        <w:t xml:space="preserve"> (2019). Google walkout: global protests after sexual misconduct allegations. </w:t>
      </w:r>
      <w:r w:rsidR="00316016" w:rsidRPr="009E684B">
        <w:rPr>
          <w:i/>
          <w:iCs/>
        </w:rPr>
        <w:t>The Guardian</w:t>
      </w:r>
      <w:r w:rsidR="00316016" w:rsidRPr="009E684B">
        <w:t xml:space="preserve">. </w:t>
      </w:r>
      <w:r w:rsidR="00031BB1">
        <w:t>(</w:t>
      </w:r>
      <w:hyperlink r:id="rId24" w:history="1">
        <w:r w:rsidR="00031BB1" w:rsidRPr="00964A94">
          <w:rPr>
            <w:rStyle w:val="Hyperlink"/>
          </w:rPr>
          <w:t>https://www.theguardian.com/technology/2018/nov/01/google-walkout-global-protests-employees-sexual-harassment-scandals</w:t>
        </w:r>
      </w:hyperlink>
      <w:r w:rsidR="00031BB1">
        <w:t>)</w:t>
      </w:r>
    </w:p>
    <w:p w14:paraId="0EACAF0D" w14:textId="77777777" w:rsidR="00316016" w:rsidRPr="004F226B" w:rsidRDefault="00316016" w:rsidP="00316016">
      <w:pPr>
        <w:pStyle w:val="JA"/>
        <w:numPr>
          <w:ilvl w:val="0"/>
          <w:numId w:val="2"/>
        </w:numPr>
      </w:pPr>
      <w:r w:rsidRPr="004F226B">
        <w:t xml:space="preserve">Hofstede, G. (2001). </w:t>
      </w:r>
      <w:r w:rsidRPr="004F226B">
        <w:rPr>
          <w:i/>
          <w:iCs/>
        </w:rPr>
        <w:t xml:space="preserve">Culture’s consequences: Comparing values, </w:t>
      </w:r>
      <w:proofErr w:type="spellStart"/>
      <w:r w:rsidRPr="004F226B">
        <w:rPr>
          <w:i/>
          <w:iCs/>
        </w:rPr>
        <w:t>behaviors</w:t>
      </w:r>
      <w:proofErr w:type="spellEnd"/>
      <w:r w:rsidRPr="004F226B">
        <w:rPr>
          <w:i/>
          <w:iCs/>
        </w:rPr>
        <w:t>, institutions and organizations across nations</w:t>
      </w:r>
      <w:r w:rsidRPr="004F226B">
        <w:t xml:space="preserve"> (2nd ed.). Sage Publications.</w:t>
      </w:r>
    </w:p>
    <w:p w14:paraId="11C44F01" w14:textId="77777777" w:rsidR="00316016" w:rsidRPr="00401B86" w:rsidRDefault="00316016" w:rsidP="00C325FA">
      <w:pPr>
        <w:pStyle w:val="JA"/>
        <w:numPr>
          <w:ilvl w:val="0"/>
          <w:numId w:val="2"/>
        </w:numPr>
      </w:pPr>
      <w:r w:rsidRPr="00401B86">
        <w:t xml:space="preserve">Humphrey, A. S. (2005). </w:t>
      </w:r>
      <w:r w:rsidRPr="00401B86">
        <w:rPr>
          <w:i/>
          <w:iCs/>
        </w:rPr>
        <w:t>SWOT analysis for management consulting</w:t>
      </w:r>
      <w:r w:rsidRPr="00401B86">
        <w:t>. SRI International.</w:t>
      </w:r>
    </w:p>
    <w:p w14:paraId="57804705" w14:textId="31B53DA0" w:rsidR="00AF1E93" w:rsidRPr="004F226B" w:rsidRDefault="00AF1E93" w:rsidP="00AF1E93">
      <w:pPr>
        <w:pStyle w:val="JA"/>
        <w:numPr>
          <w:ilvl w:val="0"/>
          <w:numId w:val="2"/>
        </w:numPr>
      </w:pPr>
      <w:r w:rsidRPr="004F226B">
        <w:t xml:space="preserve">Johnson, G., Whittington, R., Scholes, K., Angwin, D., &amp; </w:t>
      </w:r>
      <w:proofErr w:type="spellStart"/>
      <w:r w:rsidRPr="004F226B">
        <w:t>Regnér</w:t>
      </w:r>
      <w:proofErr w:type="spellEnd"/>
      <w:r w:rsidRPr="004F226B">
        <w:t xml:space="preserve">, P. (2014). </w:t>
      </w:r>
      <w:r w:rsidRPr="004F226B">
        <w:rPr>
          <w:i/>
          <w:iCs/>
        </w:rPr>
        <w:t>Exploring strategy: Text and cases</w:t>
      </w:r>
      <w:r w:rsidRPr="004F226B">
        <w:t xml:space="preserve"> (10th ed.). Pearson Education.</w:t>
      </w:r>
      <w:r w:rsidR="00181CE2">
        <w:t xml:space="preserve"> (</w:t>
      </w:r>
      <w:hyperlink r:id="rId25" w:history="1">
        <w:r w:rsidR="00181CE2" w:rsidRPr="00964A94">
          <w:rPr>
            <w:rStyle w:val="Hyperlink"/>
          </w:rPr>
          <w:t>https://www.advisory21.com.mt</w:t>
        </w:r>
        <w:r w:rsidR="00181CE2" w:rsidRPr="00964A94">
          <w:rPr>
            <w:rStyle w:val="Hyperlink"/>
          </w:rPr>
          <w:t>/</w:t>
        </w:r>
        <w:r w:rsidR="00181CE2" w:rsidRPr="00964A94">
          <w:rPr>
            <w:rStyle w:val="Hyperlink"/>
          </w:rPr>
          <w:t>wp-content/uploads/2023/04/Exploring-Strategy.pdf</w:t>
        </w:r>
      </w:hyperlink>
      <w:r w:rsidR="00181CE2">
        <w:t>)</w:t>
      </w:r>
    </w:p>
    <w:p w14:paraId="447A5C9A" w14:textId="5172B8D3" w:rsidR="00316016" w:rsidRPr="00684B20" w:rsidRDefault="00316016" w:rsidP="00316016">
      <w:pPr>
        <w:pStyle w:val="JA"/>
        <w:numPr>
          <w:ilvl w:val="0"/>
          <w:numId w:val="2"/>
        </w:numPr>
      </w:pPr>
      <w:r w:rsidRPr="00684B20">
        <w:t xml:space="preserve">O’Reilly, C. A., &amp; Tushman, M. L. (2016). </w:t>
      </w:r>
      <w:r w:rsidRPr="00684B20">
        <w:rPr>
          <w:i/>
          <w:iCs/>
        </w:rPr>
        <w:t>Lead and disrupt: How to solve the innovator's dilemma.</w:t>
      </w:r>
      <w:r w:rsidRPr="00684B20">
        <w:t xml:space="preserve"> Stanford Business Books.</w:t>
      </w:r>
      <w:r w:rsidR="00280E77">
        <w:t xml:space="preserve"> (</w:t>
      </w:r>
      <w:hyperlink r:id="rId26" w:history="1">
        <w:r w:rsidR="00280E77" w:rsidRPr="00964A94">
          <w:rPr>
            <w:rStyle w:val="Hyperlink"/>
          </w:rPr>
          <w:t>https://rudyct.com/sm.vuca/Lead%20and%20Disrupt%20How%20to%20Solve%20the%20Innovators%20Dilemma%20(2nd%20edition)%20(Charles%20O%E2%80%99Reilly%20III,%20Michael%20Tushman)2021.pdf</w:t>
        </w:r>
      </w:hyperlink>
      <w:r w:rsidR="00280E77">
        <w:t>)</w:t>
      </w:r>
    </w:p>
    <w:p w14:paraId="74012C36" w14:textId="0C8B5BD0" w:rsidR="00316016" w:rsidRDefault="00316016" w:rsidP="00C325FA">
      <w:pPr>
        <w:pStyle w:val="JA"/>
        <w:numPr>
          <w:ilvl w:val="0"/>
          <w:numId w:val="2"/>
        </w:numPr>
      </w:pPr>
      <w:r w:rsidRPr="00401B86">
        <w:t xml:space="preserve">Schein, E. H. (2010). </w:t>
      </w:r>
      <w:r w:rsidRPr="00401B86">
        <w:rPr>
          <w:i/>
          <w:iCs/>
        </w:rPr>
        <w:t>Organizational culture and leadership</w:t>
      </w:r>
      <w:r w:rsidRPr="00401B86">
        <w:t xml:space="preserve"> (4th ed.). Wiley.</w:t>
      </w:r>
      <w:r w:rsidR="00F67529">
        <w:t xml:space="preserve"> (</w:t>
      </w:r>
      <w:hyperlink r:id="rId27" w:history="1">
        <w:r w:rsidR="00F67529" w:rsidRPr="00964A94">
          <w:rPr>
            <w:rStyle w:val="Hyperlink"/>
          </w:rPr>
          <w:t>https://ia800809.us.archive.org/14/items/EdgarHScheinOrganizationalCultureAndLeadership/Edgar_H_Schein_Organizational_culture_and_leadership.pdf</w:t>
        </w:r>
      </w:hyperlink>
      <w:r w:rsidR="00F67529">
        <w:t>)</w:t>
      </w:r>
    </w:p>
    <w:p w14:paraId="562EF912" w14:textId="77777777" w:rsidR="00316016" w:rsidRPr="00401B86" w:rsidRDefault="00316016" w:rsidP="00C325FA">
      <w:pPr>
        <w:pStyle w:val="JA"/>
        <w:numPr>
          <w:ilvl w:val="0"/>
          <w:numId w:val="2"/>
        </w:numPr>
      </w:pPr>
      <w:r w:rsidRPr="00401B86">
        <w:t>Schwartz, M. S. (2005). Corporate social responsibility: An ethical approach. Broadview Press.</w:t>
      </w:r>
    </w:p>
    <w:p w14:paraId="616493B2" w14:textId="30F68F7B" w:rsidR="00316016" w:rsidRDefault="00316016" w:rsidP="00316016">
      <w:pPr>
        <w:pStyle w:val="JA"/>
        <w:numPr>
          <w:ilvl w:val="0"/>
          <w:numId w:val="2"/>
        </w:numPr>
      </w:pPr>
      <w:r w:rsidRPr="00684B20">
        <w:t>Statista. (202</w:t>
      </w:r>
      <w:r w:rsidR="00060033">
        <w:t>4</w:t>
      </w:r>
      <w:r w:rsidRPr="00684B20">
        <w:t>).</w:t>
      </w:r>
      <w:r w:rsidRPr="00684B20">
        <w:rPr>
          <w:i/>
          <w:iCs/>
        </w:rPr>
        <w:t xml:space="preserve"> Google’s annual advertising revenue from 2001 to 202</w:t>
      </w:r>
      <w:r w:rsidR="004E46DF" w:rsidRPr="00A234FF">
        <w:rPr>
          <w:i/>
          <w:iCs/>
        </w:rPr>
        <w:t>3</w:t>
      </w:r>
      <w:r w:rsidRPr="00684B20">
        <w:rPr>
          <w:i/>
          <w:iCs/>
        </w:rPr>
        <w:t xml:space="preserve">. </w:t>
      </w:r>
      <w:r w:rsidRPr="00684B20">
        <w:t xml:space="preserve">Statista. </w:t>
      </w:r>
      <w:r w:rsidR="00060033">
        <w:t>(</w:t>
      </w:r>
      <w:hyperlink r:id="rId28" w:history="1">
        <w:r w:rsidR="00060033" w:rsidRPr="00964A94">
          <w:rPr>
            <w:rStyle w:val="Hyperlink"/>
          </w:rPr>
          <w:t>https://www.statista.com/statistics/266249/advertising-revenue-of-google/</w:t>
        </w:r>
      </w:hyperlink>
      <w:r w:rsidR="00060033">
        <w:t>)</w:t>
      </w:r>
    </w:p>
    <w:p w14:paraId="5D540BD9" w14:textId="282D6DF1" w:rsidR="00A234FF" w:rsidRPr="00684B20" w:rsidRDefault="00A234FF" w:rsidP="00316016">
      <w:pPr>
        <w:pStyle w:val="JA"/>
        <w:numPr>
          <w:ilvl w:val="0"/>
          <w:numId w:val="2"/>
        </w:numPr>
      </w:pPr>
      <w:r w:rsidRPr="00A234FF">
        <w:t xml:space="preserve">Statista. (2024). </w:t>
      </w:r>
      <w:r w:rsidRPr="00A234FF">
        <w:rPr>
          <w:i/>
          <w:iCs/>
        </w:rPr>
        <w:t>Distribution of Google's revenues by segment</w:t>
      </w:r>
      <w:r w:rsidRPr="00A234FF">
        <w:t xml:space="preserve">. </w:t>
      </w:r>
      <w:r>
        <w:t>Statista. (</w:t>
      </w:r>
      <w:hyperlink r:id="rId29" w:tgtFrame="_new" w:history="1">
        <w:r w:rsidRPr="00A234FF">
          <w:rPr>
            <w:rStyle w:val="Hyperlink"/>
          </w:rPr>
          <w:t>https://www.statista.com/statistics/1093781/distribution-of-googles-revenues-by-segment/</w:t>
        </w:r>
      </w:hyperlink>
      <w:r>
        <w:t>)</w:t>
      </w:r>
    </w:p>
    <w:p w14:paraId="6A83106B" w14:textId="4B6F8143" w:rsidR="00316016" w:rsidRPr="00401B86" w:rsidRDefault="00316016" w:rsidP="00C325FA">
      <w:pPr>
        <w:pStyle w:val="JA"/>
        <w:numPr>
          <w:ilvl w:val="0"/>
          <w:numId w:val="2"/>
        </w:numPr>
      </w:pPr>
      <w:r w:rsidRPr="00401B86">
        <w:t xml:space="preserve">Toulmin, S. E. (2003). </w:t>
      </w:r>
      <w:r w:rsidRPr="00401B86">
        <w:rPr>
          <w:i/>
          <w:iCs/>
        </w:rPr>
        <w:t>The uses of argument</w:t>
      </w:r>
      <w:r w:rsidRPr="00401B86">
        <w:t xml:space="preserve"> (Updated ed.). Cambridge University Press.</w:t>
      </w:r>
      <w:r w:rsidR="0003733B">
        <w:t xml:space="preserve"> (</w:t>
      </w:r>
      <w:hyperlink r:id="rId30" w:history="1">
        <w:r w:rsidR="0006288D" w:rsidRPr="00964A94">
          <w:rPr>
            <w:rStyle w:val="Hyperlink"/>
          </w:rPr>
          <w:t>https://johnnywalters.weebly.com/uploads/1/3/3/5/13358288/toulmin-the-uses-of-argument_1.pdf</w:t>
        </w:r>
      </w:hyperlink>
      <w:r w:rsidR="0003733B">
        <w:t>)</w:t>
      </w:r>
    </w:p>
    <w:p w14:paraId="1C542694" w14:textId="24B07FFF" w:rsidR="004A0B85" w:rsidRDefault="00316016" w:rsidP="004A0B85">
      <w:pPr>
        <w:pStyle w:val="JA"/>
        <w:numPr>
          <w:ilvl w:val="0"/>
          <w:numId w:val="2"/>
        </w:numPr>
      </w:pPr>
      <w:r w:rsidRPr="00401B86">
        <w:t xml:space="preserve">Waterman, R. H., Peters, T. J., &amp; Phillips, J. R. (1980). </w:t>
      </w:r>
      <w:r w:rsidRPr="0003733B">
        <w:rPr>
          <w:i/>
          <w:iCs/>
        </w:rPr>
        <w:t>Structure is not organization</w:t>
      </w:r>
      <w:r w:rsidRPr="00401B86">
        <w:t xml:space="preserve">. </w:t>
      </w:r>
      <w:r w:rsidRPr="0003733B">
        <w:t>Business Horizons,</w:t>
      </w:r>
      <w:r w:rsidRPr="00401B86">
        <w:t xml:space="preserve"> 23(3), 14-26.</w:t>
      </w:r>
      <w:r w:rsidR="005E2C04">
        <w:t xml:space="preserve"> (</w:t>
      </w:r>
      <w:hyperlink r:id="rId31" w:history="1">
        <w:r w:rsidR="0006288D" w:rsidRPr="00964A94">
          <w:rPr>
            <w:rStyle w:val="Hyperlink"/>
          </w:rPr>
          <w:t>https://managementmodellensite.nl/webcontent/uploads/Structure-is-not-organiza</w:t>
        </w:r>
        <w:r w:rsidR="0006288D" w:rsidRPr="00964A94">
          <w:rPr>
            <w:rStyle w:val="Hyperlink"/>
          </w:rPr>
          <w:t>t</w:t>
        </w:r>
        <w:r w:rsidR="0006288D" w:rsidRPr="00964A94">
          <w:rPr>
            <w:rStyle w:val="Hyperlink"/>
          </w:rPr>
          <w:t>ion.pdf</w:t>
        </w:r>
      </w:hyperlink>
      <w:r w:rsidR="0006288D">
        <w:t>)</w:t>
      </w:r>
    </w:p>
    <w:p w14:paraId="507A7153" w14:textId="5DE8FD94" w:rsidR="00316016" w:rsidRPr="00401B86" w:rsidRDefault="00D13E4D" w:rsidP="00D13E4D">
      <w:pPr>
        <w:pStyle w:val="JA"/>
        <w:numPr>
          <w:ilvl w:val="0"/>
          <w:numId w:val="2"/>
        </w:numPr>
      </w:pPr>
      <w:r>
        <w:t>ET CISO</w:t>
      </w:r>
      <w:r w:rsidR="004A0B85" w:rsidRPr="004A0B85">
        <w:t xml:space="preserve"> (2024, September 12). </w:t>
      </w:r>
      <w:r w:rsidR="004A0B85" w:rsidRPr="0003733B">
        <w:rPr>
          <w:i/>
          <w:iCs/>
        </w:rPr>
        <w:t>Google's AI model faces European Union scrutiny from privacy watchdog.</w:t>
      </w:r>
      <w:r w:rsidR="004A0B85" w:rsidRPr="004A0B85">
        <w:t xml:space="preserve"> </w:t>
      </w:r>
      <w:r>
        <w:t>(</w:t>
      </w:r>
      <w:hyperlink r:id="rId32" w:history="1">
        <w:r w:rsidR="0006288D" w:rsidRPr="00964A94">
          <w:rPr>
            <w:rStyle w:val="Hyperlink"/>
          </w:rPr>
          <w:t>h</w:t>
        </w:r>
        <w:r w:rsidR="0006288D" w:rsidRPr="00964A94">
          <w:rPr>
            <w:rStyle w:val="Hyperlink"/>
          </w:rPr>
          <w:t>ttps://ciso.economictimes.indiatimes.com/news/grc</w:t>
        </w:r>
        <w:r w:rsidR="0006288D" w:rsidRPr="00964A94">
          <w:rPr>
            <w:rStyle w:val="Hyperlink"/>
          </w:rPr>
          <w:t>/</w:t>
        </w:r>
        <w:r w:rsidR="0006288D" w:rsidRPr="00964A94">
          <w:rPr>
            <w:rStyle w:val="Hyperlink"/>
          </w:rPr>
          <w:t>googles-ai-model-faces-european-union-scrutiny-from-privacy-watchdog/113280060</w:t>
        </w:r>
      </w:hyperlink>
      <w:r>
        <w:t>)</w:t>
      </w:r>
      <w:bookmarkEnd w:id="0"/>
    </w:p>
    <w:sectPr w:rsidR="00316016" w:rsidRPr="00401B86" w:rsidSect="009F5C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A1E8D" w14:textId="77777777" w:rsidR="00CC288D" w:rsidRDefault="00CC288D" w:rsidP="002E6011">
      <w:pPr>
        <w:spacing w:after="0" w:line="240" w:lineRule="auto"/>
      </w:pPr>
      <w:r>
        <w:separator/>
      </w:r>
    </w:p>
  </w:endnote>
  <w:endnote w:type="continuationSeparator" w:id="0">
    <w:p w14:paraId="11CF9A4F" w14:textId="77777777" w:rsidR="00CC288D" w:rsidRDefault="00CC288D" w:rsidP="002E6011">
      <w:pPr>
        <w:spacing w:after="0" w:line="240" w:lineRule="auto"/>
      </w:pPr>
      <w:r>
        <w:continuationSeparator/>
      </w:r>
    </w:p>
  </w:endnote>
  <w:endnote w:type="continuationNotice" w:id="1">
    <w:p w14:paraId="3D28E7A9" w14:textId="77777777" w:rsidR="00CC288D" w:rsidRDefault="00CC28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65559B" w14:textId="77777777" w:rsidR="00CC288D" w:rsidRDefault="00CC288D" w:rsidP="002E6011">
      <w:pPr>
        <w:spacing w:after="0" w:line="240" w:lineRule="auto"/>
      </w:pPr>
      <w:r>
        <w:separator/>
      </w:r>
    </w:p>
  </w:footnote>
  <w:footnote w:type="continuationSeparator" w:id="0">
    <w:p w14:paraId="2D75AAEE" w14:textId="77777777" w:rsidR="00CC288D" w:rsidRDefault="00CC288D" w:rsidP="002E6011">
      <w:pPr>
        <w:spacing w:after="0" w:line="240" w:lineRule="auto"/>
      </w:pPr>
      <w:r>
        <w:continuationSeparator/>
      </w:r>
    </w:p>
  </w:footnote>
  <w:footnote w:type="continuationNotice" w:id="1">
    <w:p w14:paraId="10861F94" w14:textId="77777777" w:rsidR="00CC288D" w:rsidRDefault="00CC28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12A94"/>
    <w:multiLevelType w:val="hybridMultilevel"/>
    <w:tmpl w:val="E18C6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1041C"/>
    <w:multiLevelType w:val="multilevel"/>
    <w:tmpl w:val="A386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E68B3"/>
    <w:multiLevelType w:val="multilevel"/>
    <w:tmpl w:val="D0F61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0459A"/>
    <w:multiLevelType w:val="multilevel"/>
    <w:tmpl w:val="C5CEF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1135A"/>
    <w:multiLevelType w:val="multilevel"/>
    <w:tmpl w:val="1D024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E658A"/>
    <w:multiLevelType w:val="multilevel"/>
    <w:tmpl w:val="3E1E6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10479"/>
    <w:multiLevelType w:val="multilevel"/>
    <w:tmpl w:val="A710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710A2"/>
    <w:multiLevelType w:val="multilevel"/>
    <w:tmpl w:val="8B32A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4055A"/>
    <w:multiLevelType w:val="multilevel"/>
    <w:tmpl w:val="20A2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A57B2"/>
    <w:multiLevelType w:val="multilevel"/>
    <w:tmpl w:val="0A50E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376EA"/>
    <w:multiLevelType w:val="multilevel"/>
    <w:tmpl w:val="8E58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BB50E8"/>
    <w:multiLevelType w:val="multilevel"/>
    <w:tmpl w:val="48F4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96863"/>
    <w:multiLevelType w:val="multilevel"/>
    <w:tmpl w:val="BB6E0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73F1A"/>
    <w:multiLevelType w:val="multilevel"/>
    <w:tmpl w:val="217C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C52905"/>
    <w:multiLevelType w:val="hybridMultilevel"/>
    <w:tmpl w:val="ACF8140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1363EF"/>
    <w:multiLevelType w:val="multilevel"/>
    <w:tmpl w:val="044AF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EF57D5"/>
    <w:multiLevelType w:val="multilevel"/>
    <w:tmpl w:val="A75AA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A70BFE"/>
    <w:multiLevelType w:val="multilevel"/>
    <w:tmpl w:val="A5B2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452A90"/>
    <w:multiLevelType w:val="multilevel"/>
    <w:tmpl w:val="220C9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2004B2"/>
    <w:multiLevelType w:val="multilevel"/>
    <w:tmpl w:val="8F124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FA130B"/>
    <w:multiLevelType w:val="multilevel"/>
    <w:tmpl w:val="7F429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FE5355"/>
    <w:multiLevelType w:val="multilevel"/>
    <w:tmpl w:val="304A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6F5791"/>
    <w:multiLevelType w:val="multilevel"/>
    <w:tmpl w:val="3494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A0702D"/>
    <w:multiLevelType w:val="multilevel"/>
    <w:tmpl w:val="936C4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133ACF"/>
    <w:multiLevelType w:val="multilevel"/>
    <w:tmpl w:val="C0842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042A14"/>
    <w:multiLevelType w:val="multilevel"/>
    <w:tmpl w:val="F9EC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445759"/>
    <w:multiLevelType w:val="multilevel"/>
    <w:tmpl w:val="9112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1258D4"/>
    <w:multiLevelType w:val="multilevel"/>
    <w:tmpl w:val="25187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752330"/>
    <w:multiLevelType w:val="multilevel"/>
    <w:tmpl w:val="1C12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A90F2B"/>
    <w:multiLevelType w:val="multilevel"/>
    <w:tmpl w:val="4CB8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A4032"/>
    <w:multiLevelType w:val="multilevel"/>
    <w:tmpl w:val="0D1E7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023A9E"/>
    <w:multiLevelType w:val="multilevel"/>
    <w:tmpl w:val="18AC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7E0E5F"/>
    <w:multiLevelType w:val="multilevel"/>
    <w:tmpl w:val="06E8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2C2CEA"/>
    <w:multiLevelType w:val="multilevel"/>
    <w:tmpl w:val="79006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2127E4"/>
    <w:multiLevelType w:val="multilevel"/>
    <w:tmpl w:val="3A76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E45113"/>
    <w:multiLevelType w:val="multilevel"/>
    <w:tmpl w:val="FE2C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10949">
    <w:abstractNumId w:val="0"/>
  </w:num>
  <w:num w:numId="2" w16cid:durableId="1335962708">
    <w:abstractNumId w:val="14"/>
  </w:num>
  <w:num w:numId="3" w16cid:durableId="189421968">
    <w:abstractNumId w:val="7"/>
  </w:num>
  <w:num w:numId="4" w16cid:durableId="372847554">
    <w:abstractNumId w:val="12"/>
  </w:num>
  <w:num w:numId="5" w16cid:durableId="636032992">
    <w:abstractNumId w:val="23"/>
  </w:num>
  <w:num w:numId="6" w16cid:durableId="248925833">
    <w:abstractNumId w:val="3"/>
  </w:num>
  <w:num w:numId="7" w16cid:durableId="976570539">
    <w:abstractNumId w:val="10"/>
  </w:num>
  <w:num w:numId="8" w16cid:durableId="98375383">
    <w:abstractNumId w:val="5"/>
  </w:num>
  <w:num w:numId="9" w16cid:durableId="608783395">
    <w:abstractNumId w:val="30"/>
  </w:num>
  <w:num w:numId="10" w16cid:durableId="532689566">
    <w:abstractNumId w:val="9"/>
  </w:num>
  <w:num w:numId="11" w16cid:durableId="747653442">
    <w:abstractNumId w:val="4"/>
  </w:num>
  <w:num w:numId="12" w16cid:durableId="2015524546">
    <w:abstractNumId w:val="33"/>
  </w:num>
  <w:num w:numId="13" w16cid:durableId="635793827">
    <w:abstractNumId w:val="19"/>
  </w:num>
  <w:num w:numId="14" w16cid:durableId="712538024">
    <w:abstractNumId w:val="15"/>
  </w:num>
  <w:num w:numId="15" w16cid:durableId="455485619">
    <w:abstractNumId w:val="16"/>
  </w:num>
  <w:num w:numId="16" w16cid:durableId="992025708">
    <w:abstractNumId w:val="20"/>
  </w:num>
  <w:num w:numId="17" w16cid:durableId="703015774">
    <w:abstractNumId w:val="6"/>
  </w:num>
  <w:num w:numId="18" w16cid:durableId="1532495658">
    <w:abstractNumId w:val="32"/>
  </w:num>
  <w:num w:numId="19" w16cid:durableId="1019891729">
    <w:abstractNumId w:val="8"/>
  </w:num>
  <w:num w:numId="20" w16cid:durableId="1986160476">
    <w:abstractNumId w:val="27"/>
  </w:num>
  <w:num w:numId="21" w16cid:durableId="1511532255">
    <w:abstractNumId w:val="2"/>
  </w:num>
  <w:num w:numId="22" w16cid:durableId="1404526423">
    <w:abstractNumId w:val="24"/>
  </w:num>
  <w:num w:numId="23" w16cid:durableId="335303171">
    <w:abstractNumId w:val="26"/>
  </w:num>
  <w:num w:numId="24" w16cid:durableId="161971524">
    <w:abstractNumId w:val="21"/>
  </w:num>
  <w:num w:numId="25" w16cid:durableId="724841792">
    <w:abstractNumId w:val="22"/>
  </w:num>
  <w:num w:numId="26" w16cid:durableId="1516571941">
    <w:abstractNumId w:val="18"/>
  </w:num>
  <w:num w:numId="27" w16cid:durableId="1184398042">
    <w:abstractNumId w:val="28"/>
  </w:num>
  <w:num w:numId="28" w16cid:durableId="1811246470">
    <w:abstractNumId w:val="17"/>
  </w:num>
  <w:num w:numId="29" w16cid:durableId="163207199">
    <w:abstractNumId w:val="1"/>
  </w:num>
  <w:num w:numId="30" w16cid:durableId="1076779730">
    <w:abstractNumId w:val="31"/>
  </w:num>
  <w:num w:numId="31" w16cid:durableId="2010057152">
    <w:abstractNumId w:val="35"/>
  </w:num>
  <w:num w:numId="32" w16cid:durableId="1483036621">
    <w:abstractNumId w:val="13"/>
  </w:num>
  <w:num w:numId="33" w16cid:durableId="627011144">
    <w:abstractNumId w:val="11"/>
  </w:num>
  <w:num w:numId="34" w16cid:durableId="848451065">
    <w:abstractNumId w:val="25"/>
  </w:num>
  <w:num w:numId="35" w16cid:durableId="229732291">
    <w:abstractNumId w:val="34"/>
  </w:num>
  <w:num w:numId="36" w16cid:durableId="1980114056">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193"/>
    <w:rsid w:val="000025AF"/>
    <w:rsid w:val="00003A3D"/>
    <w:rsid w:val="00003D45"/>
    <w:rsid w:val="00005261"/>
    <w:rsid w:val="00005D15"/>
    <w:rsid w:val="00006534"/>
    <w:rsid w:val="000075CC"/>
    <w:rsid w:val="00007DDB"/>
    <w:rsid w:val="00010486"/>
    <w:rsid w:val="000148B1"/>
    <w:rsid w:val="00016992"/>
    <w:rsid w:val="000178FF"/>
    <w:rsid w:val="00020AD9"/>
    <w:rsid w:val="000217D9"/>
    <w:rsid w:val="0002376F"/>
    <w:rsid w:val="00023CB8"/>
    <w:rsid w:val="00025F97"/>
    <w:rsid w:val="0002681B"/>
    <w:rsid w:val="00027F94"/>
    <w:rsid w:val="0003091F"/>
    <w:rsid w:val="00031B14"/>
    <w:rsid w:val="00031BB1"/>
    <w:rsid w:val="00032C33"/>
    <w:rsid w:val="00034071"/>
    <w:rsid w:val="000364DB"/>
    <w:rsid w:val="0003733B"/>
    <w:rsid w:val="000409B7"/>
    <w:rsid w:val="00041F83"/>
    <w:rsid w:val="00042CF0"/>
    <w:rsid w:val="000431AA"/>
    <w:rsid w:val="00043545"/>
    <w:rsid w:val="00044D8F"/>
    <w:rsid w:val="00045C47"/>
    <w:rsid w:val="00045D0E"/>
    <w:rsid w:val="0004779C"/>
    <w:rsid w:val="0005357D"/>
    <w:rsid w:val="000535E1"/>
    <w:rsid w:val="0005414F"/>
    <w:rsid w:val="000566AC"/>
    <w:rsid w:val="00057416"/>
    <w:rsid w:val="000578CE"/>
    <w:rsid w:val="00060033"/>
    <w:rsid w:val="0006008A"/>
    <w:rsid w:val="00060D58"/>
    <w:rsid w:val="0006288D"/>
    <w:rsid w:val="00063D56"/>
    <w:rsid w:val="00070935"/>
    <w:rsid w:val="00074D70"/>
    <w:rsid w:val="0007659F"/>
    <w:rsid w:val="0007699D"/>
    <w:rsid w:val="00077B6D"/>
    <w:rsid w:val="00077F8D"/>
    <w:rsid w:val="00077FED"/>
    <w:rsid w:val="00080A1C"/>
    <w:rsid w:val="00080DA4"/>
    <w:rsid w:val="0008228D"/>
    <w:rsid w:val="0008240E"/>
    <w:rsid w:val="000838E8"/>
    <w:rsid w:val="000844A4"/>
    <w:rsid w:val="000858BE"/>
    <w:rsid w:val="00085E4B"/>
    <w:rsid w:val="00086214"/>
    <w:rsid w:val="0008785A"/>
    <w:rsid w:val="0009092B"/>
    <w:rsid w:val="000918D2"/>
    <w:rsid w:val="00092B67"/>
    <w:rsid w:val="00094F62"/>
    <w:rsid w:val="0009609E"/>
    <w:rsid w:val="0009626D"/>
    <w:rsid w:val="00096DD4"/>
    <w:rsid w:val="00097AEF"/>
    <w:rsid w:val="00097F6B"/>
    <w:rsid w:val="000A133B"/>
    <w:rsid w:val="000A230F"/>
    <w:rsid w:val="000A30ED"/>
    <w:rsid w:val="000A3ECD"/>
    <w:rsid w:val="000A40E0"/>
    <w:rsid w:val="000A5365"/>
    <w:rsid w:val="000A586E"/>
    <w:rsid w:val="000A5BE7"/>
    <w:rsid w:val="000A61C9"/>
    <w:rsid w:val="000A64FC"/>
    <w:rsid w:val="000B07CC"/>
    <w:rsid w:val="000B1F15"/>
    <w:rsid w:val="000B28B9"/>
    <w:rsid w:val="000B3590"/>
    <w:rsid w:val="000C1249"/>
    <w:rsid w:val="000C19CA"/>
    <w:rsid w:val="000C23EE"/>
    <w:rsid w:val="000C3BF0"/>
    <w:rsid w:val="000C40C8"/>
    <w:rsid w:val="000C4B28"/>
    <w:rsid w:val="000C5031"/>
    <w:rsid w:val="000C5E1B"/>
    <w:rsid w:val="000C66B4"/>
    <w:rsid w:val="000C746B"/>
    <w:rsid w:val="000D1B73"/>
    <w:rsid w:val="000D439C"/>
    <w:rsid w:val="000D524D"/>
    <w:rsid w:val="000D598C"/>
    <w:rsid w:val="000D5E80"/>
    <w:rsid w:val="000E043B"/>
    <w:rsid w:val="000E0FF4"/>
    <w:rsid w:val="000E1EF7"/>
    <w:rsid w:val="000E681C"/>
    <w:rsid w:val="000E69B2"/>
    <w:rsid w:val="000E7F67"/>
    <w:rsid w:val="000F103D"/>
    <w:rsid w:val="000F12B5"/>
    <w:rsid w:val="000F20A2"/>
    <w:rsid w:val="000F26C3"/>
    <w:rsid w:val="000F3DBA"/>
    <w:rsid w:val="000F5969"/>
    <w:rsid w:val="000F6ECD"/>
    <w:rsid w:val="000F7544"/>
    <w:rsid w:val="000F760C"/>
    <w:rsid w:val="00101A53"/>
    <w:rsid w:val="00104A61"/>
    <w:rsid w:val="00110A0F"/>
    <w:rsid w:val="0011183C"/>
    <w:rsid w:val="001130F2"/>
    <w:rsid w:val="00114A96"/>
    <w:rsid w:val="00114D22"/>
    <w:rsid w:val="001165E1"/>
    <w:rsid w:val="00121160"/>
    <w:rsid w:val="001212F9"/>
    <w:rsid w:val="00121773"/>
    <w:rsid w:val="00121885"/>
    <w:rsid w:val="00122833"/>
    <w:rsid w:val="00122EBD"/>
    <w:rsid w:val="00122FAA"/>
    <w:rsid w:val="00123EFE"/>
    <w:rsid w:val="001241D6"/>
    <w:rsid w:val="0012425A"/>
    <w:rsid w:val="00124717"/>
    <w:rsid w:val="001261BF"/>
    <w:rsid w:val="00127911"/>
    <w:rsid w:val="001311F3"/>
    <w:rsid w:val="001316BF"/>
    <w:rsid w:val="00132A9D"/>
    <w:rsid w:val="00133675"/>
    <w:rsid w:val="0013724C"/>
    <w:rsid w:val="0013767A"/>
    <w:rsid w:val="001402CF"/>
    <w:rsid w:val="00140922"/>
    <w:rsid w:val="00141BDB"/>
    <w:rsid w:val="00143FE4"/>
    <w:rsid w:val="0014796B"/>
    <w:rsid w:val="0015027C"/>
    <w:rsid w:val="001521CC"/>
    <w:rsid w:val="00153BB6"/>
    <w:rsid w:val="001545E1"/>
    <w:rsid w:val="00154F4E"/>
    <w:rsid w:val="00154FD8"/>
    <w:rsid w:val="00155847"/>
    <w:rsid w:val="00155EBF"/>
    <w:rsid w:val="00156813"/>
    <w:rsid w:val="00156DD7"/>
    <w:rsid w:val="00160439"/>
    <w:rsid w:val="00160946"/>
    <w:rsid w:val="001617AA"/>
    <w:rsid w:val="0016284A"/>
    <w:rsid w:val="0016463B"/>
    <w:rsid w:val="001646FC"/>
    <w:rsid w:val="00165CF9"/>
    <w:rsid w:val="00165F26"/>
    <w:rsid w:val="00166C5C"/>
    <w:rsid w:val="00173A09"/>
    <w:rsid w:val="001744A8"/>
    <w:rsid w:val="001763B0"/>
    <w:rsid w:val="00177D94"/>
    <w:rsid w:val="00181CE2"/>
    <w:rsid w:val="001828EE"/>
    <w:rsid w:val="001836B1"/>
    <w:rsid w:val="00183EF2"/>
    <w:rsid w:val="00183F78"/>
    <w:rsid w:val="001846A5"/>
    <w:rsid w:val="001862C0"/>
    <w:rsid w:val="001877F6"/>
    <w:rsid w:val="00193321"/>
    <w:rsid w:val="00193E4F"/>
    <w:rsid w:val="0019685C"/>
    <w:rsid w:val="001976F2"/>
    <w:rsid w:val="00197710"/>
    <w:rsid w:val="00197B4F"/>
    <w:rsid w:val="001A06DC"/>
    <w:rsid w:val="001A1968"/>
    <w:rsid w:val="001A1DB6"/>
    <w:rsid w:val="001A35B2"/>
    <w:rsid w:val="001A5A53"/>
    <w:rsid w:val="001A5D60"/>
    <w:rsid w:val="001A7694"/>
    <w:rsid w:val="001A79E2"/>
    <w:rsid w:val="001A7EF3"/>
    <w:rsid w:val="001B100F"/>
    <w:rsid w:val="001B1414"/>
    <w:rsid w:val="001B1F74"/>
    <w:rsid w:val="001B4978"/>
    <w:rsid w:val="001B500F"/>
    <w:rsid w:val="001B54D5"/>
    <w:rsid w:val="001B711E"/>
    <w:rsid w:val="001C0DFF"/>
    <w:rsid w:val="001C18F8"/>
    <w:rsid w:val="001C1A75"/>
    <w:rsid w:val="001C2120"/>
    <w:rsid w:val="001C35DE"/>
    <w:rsid w:val="001C3A0D"/>
    <w:rsid w:val="001C4C17"/>
    <w:rsid w:val="001C6C34"/>
    <w:rsid w:val="001C774F"/>
    <w:rsid w:val="001C7FC4"/>
    <w:rsid w:val="001D333D"/>
    <w:rsid w:val="001D35D5"/>
    <w:rsid w:val="001D49C3"/>
    <w:rsid w:val="001D4DEA"/>
    <w:rsid w:val="001D59B3"/>
    <w:rsid w:val="001D5EDA"/>
    <w:rsid w:val="001E5265"/>
    <w:rsid w:val="001E5489"/>
    <w:rsid w:val="001E658B"/>
    <w:rsid w:val="001E7ED4"/>
    <w:rsid w:val="001F1C55"/>
    <w:rsid w:val="001F1ECE"/>
    <w:rsid w:val="001F20D7"/>
    <w:rsid w:val="001F5210"/>
    <w:rsid w:val="001F5437"/>
    <w:rsid w:val="001F6232"/>
    <w:rsid w:val="001F636F"/>
    <w:rsid w:val="00200AD0"/>
    <w:rsid w:val="00202295"/>
    <w:rsid w:val="00204969"/>
    <w:rsid w:val="002049FE"/>
    <w:rsid w:val="002057FA"/>
    <w:rsid w:val="00205C38"/>
    <w:rsid w:val="0020609D"/>
    <w:rsid w:val="0020621F"/>
    <w:rsid w:val="00207BE6"/>
    <w:rsid w:val="00207DFD"/>
    <w:rsid w:val="0021380A"/>
    <w:rsid w:val="002154CB"/>
    <w:rsid w:val="002178DA"/>
    <w:rsid w:val="00217CD4"/>
    <w:rsid w:val="00221648"/>
    <w:rsid w:val="002219C6"/>
    <w:rsid w:val="00221B06"/>
    <w:rsid w:val="002228B7"/>
    <w:rsid w:val="00222AE5"/>
    <w:rsid w:val="002231ED"/>
    <w:rsid w:val="00225070"/>
    <w:rsid w:val="00225461"/>
    <w:rsid w:val="00226604"/>
    <w:rsid w:val="00227717"/>
    <w:rsid w:val="00230DD9"/>
    <w:rsid w:val="00231C90"/>
    <w:rsid w:val="00232EBB"/>
    <w:rsid w:val="00233A9B"/>
    <w:rsid w:val="00235488"/>
    <w:rsid w:val="002354E7"/>
    <w:rsid w:val="002365F9"/>
    <w:rsid w:val="002369A3"/>
    <w:rsid w:val="00237165"/>
    <w:rsid w:val="00237291"/>
    <w:rsid w:val="00237E97"/>
    <w:rsid w:val="002403DE"/>
    <w:rsid w:val="00240B7C"/>
    <w:rsid w:val="0024328F"/>
    <w:rsid w:val="002438F5"/>
    <w:rsid w:val="0024391F"/>
    <w:rsid w:val="00243CEB"/>
    <w:rsid w:val="00245035"/>
    <w:rsid w:val="002514A1"/>
    <w:rsid w:val="00251F7A"/>
    <w:rsid w:val="002520B4"/>
    <w:rsid w:val="00252776"/>
    <w:rsid w:val="00252E68"/>
    <w:rsid w:val="00253C01"/>
    <w:rsid w:val="00255FC4"/>
    <w:rsid w:val="002564D2"/>
    <w:rsid w:val="00256FC7"/>
    <w:rsid w:val="00257CED"/>
    <w:rsid w:val="00260408"/>
    <w:rsid w:val="00261DEB"/>
    <w:rsid w:val="002620F5"/>
    <w:rsid w:val="002635BE"/>
    <w:rsid w:val="00264055"/>
    <w:rsid w:val="00264839"/>
    <w:rsid w:val="00264CDB"/>
    <w:rsid w:val="002655DF"/>
    <w:rsid w:val="00265ADC"/>
    <w:rsid w:val="002673C4"/>
    <w:rsid w:val="00273A23"/>
    <w:rsid w:val="00274D7F"/>
    <w:rsid w:val="002767BA"/>
    <w:rsid w:val="00276A31"/>
    <w:rsid w:val="00276C33"/>
    <w:rsid w:val="0028074C"/>
    <w:rsid w:val="00280CA5"/>
    <w:rsid w:val="00280E77"/>
    <w:rsid w:val="00282EE6"/>
    <w:rsid w:val="0028324C"/>
    <w:rsid w:val="00284720"/>
    <w:rsid w:val="00285D09"/>
    <w:rsid w:val="002909CF"/>
    <w:rsid w:val="0029261F"/>
    <w:rsid w:val="0029496F"/>
    <w:rsid w:val="00296B63"/>
    <w:rsid w:val="00296FAF"/>
    <w:rsid w:val="00297099"/>
    <w:rsid w:val="00297125"/>
    <w:rsid w:val="002A15C1"/>
    <w:rsid w:val="002A2BC2"/>
    <w:rsid w:val="002A2ED0"/>
    <w:rsid w:val="002B4C04"/>
    <w:rsid w:val="002B612C"/>
    <w:rsid w:val="002B6F1C"/>
    <w:rsid w:val="002B7D1F"/>
    <w:rsid w:val="002C065E"/>
    <w:rsid w:val="002C1030"/>
    <w:rsid w:val="002C27F8"/>
    <w:rsid w:val="002C365C"/>
    <w:rsid w:val="002C4417"/>
    <w:rsid w:val="002C4CAC"/>
    <w:rsid w:val="002C4EF4"/>
    <w:rsid w:val="002C541A"/>
    <w:rsid w:val="002C57B1"/>
    <w:rsid w:val="002C5CB8"/>
    <w:rsid w:val="002C6995"/>
    <w:rsid w:val="002C707D"/>
    <w:rsid w:val="002C785D"/>
    <w:rsid w:val="002D0F0D"/>
    <w:rsid w:val="002D20C9"/>
    <w:rsid w:val="002D2CC0"/>
    <w:rsid w:val="002D2DDA"/>
    <w:rsid w:val="002D2E05"/>
    <w:rsid w:val="002D30E9"/>
    <w:rsid w:val="002D37F4"/>
    <w:rsid w:val="002D493E"/>
    <w:rsid w:val="002D4E64"/>
    <w:rsid w:val="002D6283"/>
    <w:rsid w:val="002D6F7C"/>
    <w:rsid w:val="002D7786"/>
    <w:rsid w:val="002D78FA"/>
    <w:rsid w:val="002E07FD"/>
    <w:rsid w:val="002E2BB0"/>
    <w:rsid w:val="002E3D85"/>
    <w:rsid w:val="002E562A"/>
    <w:rsid w:val="002E5A5F"/>
    <w:rsid w:val="002E6011"/>
    <w:rsid w:val="002E6050"/>
    <w:rsid w:val="002E60F4"/>
    <w:rsid w:val="002E7619"/>
    <w:rsid w:val="002F0799"/>
    <w:rsid w:val="002F1CC7"/>
    <w:rsid w:val="002F29B8"/>
    <w:rsid w:val="002F2DD6"/>
    <w:rsid w:val="002F3B3D"/>
    <w:rsid w:val="002F543F"/>
    <w:rsid w:val="0030173B"/>
    <w:rsid w:val="0030201D"/>
    <w:rsid w:val="0030202B"/>
    <w:rsid w:val="0030398C"/>
    <w:rsid w:val="00306313"/>
    <w:rsid w:val="00306539"/>
    <w:rsid w:val="00306B19"/>
    <w:rsid w:val="003101BE"/>
    <w:rsid w:val="003116ED"/>
    <w:rsid w:val="00311A7E"/>
    <w:rsid w:val="00314196"/>
    <w:rsid w:val="003148E3"/>
    <w:rsid w:val="003149D8"/>
    <w:rsid w:val="00314B17"/>
    <w:rsid w:val="003150B8"/>
    <w:rsid w:val="00316016"/>
    <w:rsid w:val="003169C4"/>
    <w:rsid w:val="00316DA2"/>
    <w:rsid w:val="00316DE4"/>
    <w:rsid w:val="0032019A"/>
    <w:rsid w:val="00320A54"/>
    <w:rsid w:val="00321B7C"/>
    <w:rsid w:val="00322C2E"/>
    <w:rsid w:val="00322DC4"/>
    <w:rsid w:val="00323463"/>
    <w:rsid w:val="00323643"/>
    <w:rsid w:val="00324B7F"/>
    <w:rsid w:val="0032583D"/>
    <w:rsid w:val="00325BD5"/>
    <w:rsid w:val="0032626E"/>
    <w:rsid w:val="003269A7"/>
    <w:rsid w:val="00326C7B"/>
    <w:rsid w:val="00326DFD"/>
    <w:rsid w:val="00326E4F"/>
    <w:rsid w:val="003270AB"/>
    <w:rsid w:val="00327677"/>
    <w:rsid w:val="00327CE6"/>
    <w:rsid w:val="00330DB0"/>
    <w:rsid w:val="00331B7F"/>
    <w:rsid w:val="00333286"/>
    <w:rsid w:val="003341D5"/>
    <w:rsid w:val="00335177"/>
    <w:rsid w:val="003355BD"/>
    <w:rsid w:val="00336449"/>
    <w:rsid w:val="00340DFA"/>
    <w:rsid w:val="00343767"/>
    <w:rsid w:val="003447B3"/>
    <w:rsid w:val="00351DDE"/>
    <w:rsid w:val="003545A4"/>
    <w:rsid w:val="00355BB3"/>
    <w:rsid w:val="0035758F"/>
    <w:rsid w:val="00360DA1"/>
    <w:rsid w:val="00362214"/>
    <w:rsid w:val="0036400B"/>
    <w:rsid w:val="00367181"/>
    <w:rsid w:val="00371702"/>
    <w:rsid w:val="0037284B"/>
    <w:rsid w:val="00374FD4"/>
    <w:rsid w:val="003751F2"/>
    <w:rsid w:val="00376ACD"/>
    <w:rsid w:val="00380443"/>
    <w:rsid w:val="003837F3"/>
    <w:rsid w:val="00385153"/>
    <w:rsid w:val="003860FB"/>
    <w:rsid w:val="00390610"/>
    <w:rsid w:val="00391011"/>
    <w:rsid w:val="0039455C"/>
    <w:rsid w:val="00396192"/>
    <w:rsid w:val="003A0358"/>
    <w:rsid w:val="003A18E8"/>
    <w:rsid w:val="003A1E0A"/>
    <w:rsid w:val="003A2F9B"/>
    <w:rsid w:val="003A38C9"/>
    <w:rsid w:val="003A40D6"/>
    <w:rsid w:val="003A6725"/>
    <w:rsid w:val="003A6901"/>
    <w:rsid w:val="003A715F"/>
    <w:rsid w:val="003B0A76"/>
    <w:rsid w:val="003B15C4"/>
    <w:rsid w:val="003B2793"/>
    <w:rsid w:val="003B353B"/>
    <w:rsid w:val="003B3E82"/>
    <w:rsid w:val="003B40C9"/>
    <w:rsid w:val="003B602D"/>
    <w:rsid w:val="003B6ACD"/>
    <w:rsid w:val="003C0079"/>
    <w:rsid w:val="003C1B62"/>
    <w:rsid w:val="003C3B33"/>
    <w:rsid w:val="003C4A80"/>
    <w:rsid w:val="003C5B74"/>
    <w:rsid w:val="003C6B84"/>
    <w:rsid w:val="003C6C33"/>
    <w:rsid w:val="003C7BE5"/>
    <w:rsid w:val="003D19F9"/>
    <w:rsid w:val="003D2CDB"/>
    <w:rsid w:val="003D304D"/>
    <w:rsid w:val="003D34E8"/>
    <w:rsid w:val="003D41BA"/>
    <w:rsid w:val="003D4725"/>
    <w:rsid w:val="003D67AB"/>
    <w:rsid w:val="003D6AC1"/>
    <w:rsid w:val="003D70E3"/>
    <w:rsid w:val="003D75D4"/>
    <w:rsid w:val="003D7CD0"/>
    <w:rsid w:val="003E0467"/>
    <w:rsid w:val="003E1468"/>
    <w:rsid w:val="003E1D25"/>
    <w:rsid w:val="003E2CBD"/>
    <w:rsid w:val="003E4B40"/>
    <w:rsid w:val="003E52FE"/>
    <w:rsid w:val="003E5BB0"/>
    <w:rsid w:val="003E6090"/>
    <w:rsid w:val="003E74BD"/>
    <w:rsid w:val="003E77BB"/>
    <w:rsid w:val="003F0130"/>
    <w:rsid w:val="003F026C"/>
    <w:rsid w:val="003F1BC7"/>
    <w:rsid w:val="003F3544"/>
    <w:rsid w:val="003F3F77"/>
    <w:rsid w:val="003F525B"/>
    <w:rsid w:val="003F5336"/>
    <w:rsid w:val="003F64EA"/>
    <w:rsid w:val="003F69D6"/>
    <w:rsid w:val="00401012"/>
    <w:rsid w:val="004012C4"/>
    <w:rsid w:val="00401B86"/>
    <w:rsid w:val="00401C85"/>
    <w:rsid w:val="00403A1B"/>
    <w:rsid w:val="00403E4F"/>
    <w:rsid w:val="00405272"/>
    <w:rsid w:val="004065F9"/>
    <w:rsid w:val="00410DD6"/>
    <w:rsid w:val="00413DA9"/>
    <w:rsid w:val="00413E7D"/>
    <w:rsid w:val="0041548A"/>
    <w:rsid w:val="00415720"/>
    <w:rsid w:val="00415CF7"/>
    <w:rsid w:val="00417286"/>
    <w:rsid w:val="00417445"/>
    <w:rsid w:val="00417CEE"/>
    <w:rsid w:val="004247FA"/>
    <w:rsid w:val="00424CE1"/>
    <w:rsid w:val="00425209"/>
    <w:rsid w:val="00425606"/>
    <w:rsid w:val="0042727F"/>
    <w:rsid w:val="00427BBF"/>
    <w:rsid w:val="0043091D"/>
    <w:rsid w:val="004324F1"/>
    <w:rsid w:val="00434054"/>
    <w:rsid w:val="00435794"/>
    <w:rsid w:val="004360F2"/>
    <w:rsid w:val="00436B9A"/>
    <w:rsid w:val="00441FEB"/>
    <w:rsid w:val="00442BBC"/>
    <w:rsid w:val="00443F9D"/>
    <w:rsid w:val="004444A3"/>
    <w:rsid w:val="004448BD"/>
    <w:rsid w:val="004450EB"/>
    <w:rsid w:val="00446C14"/>
    <w:rsid w:val="004475EB"/>
    <w:rsid w:val="00447BBA"/>
    <w:rsid w:val="004504C3"/>
    <w:rsid w:val="00451321"/>
    <w:rsid w:val="00451F08"/>
    <w:rsid w:val="00460277"/>
    <w:rsid w:val="00460583"/>
    <w:rsid w:val="0046060D"/>
    <w:rsid w:val="00460DDE"/>
    <w:rsid w:val="004616CC"/>
    <w:rsid w:val="004619B1"/>
    <w:rsid w:val="0046229B"/>
    <w:rsid w:val="00463595"/>
    <w:rsid w:val="004647AC"/>
    <w:rsid w:val="00464BD0"/>
    <w:rsid w:val="00466953"/>
    <w:rsid w:val="00467725"/>
    <w:rsid w:val="00467A0B"/>
    <w:rsid w:val="004734F1"/>
    <w:rsid w:val="0047485F"/>
    <w:rsid w:val="00474EB9"/>
    <w:rsid w:val="00475207"/>
    <w:rsid w:val="00475E6A"/>
    <w:rsid w:val="00481CB5"/>
    <w:rsid w:val="0048224F"/>
    <w:rsid w:val="00484043"/>
    <w:rsid w:val="0048469A"/>
    <w:rsid w:val="00484A94"/>
    <w:rsid w:val="0048585D"/>
    <w:rsid w:val="00486A21"/>
    <w:rsid w:val="00486C40"/>
    <w:rsid w:val="004901FA"/>
    <w:rsid w:val="004908C8"/>
    <w:rsid w:val="00490CC8"/>
    <w:rsid w:val="004958A2"/>
    <w:rsid w:val="0049602C"/>
    <w:rsid w:val="004A0B85"/>
    <w:rsid w:val="004A0EEC"/>
    <w:rsid w:val="004A4163"/>
    <w:rsid w:val="004A60BF"/>
    <w:rsid w:val="004B0F9C"/>
    <w:rsid w:val="004B1F0A"/>
    <w:rsid w:val="004B3DA5"/>
    <w:rsid w:val="004B605E"/>
    <w:rsid w:val="004B7535"/>
    <w:rsid w:val="004C1320"/>
    <w:rsid w:val="004C21B3"/>
    <w:rsid w:val="004C3E0D"/>
    <w:rsid w:val="004C4879"/>
    <w:rsid w:val="004C5496"/>
    <w:rsid w:val="004C799F"/>
    <w:rsid w:val="004D1514"/>
    <w:rsid w:val="004D1CE3"/>
    <w:rsid w:val="004D21E8"/>
    <w:rsid w:val="004D31C4"/>
    <w:rsid w:val="004D31F5"/>
    <w:rsid w:val="004D3435"/>
    <w:rsid w:val="004D3A7B"/>
    <w:rsid w:val="004D48F2"/>
    <w:rsid w:val="004D4FF0"/>
    <w:rsid w:val="004D56A5"/>
    <w:rsid w:val="004D575B"/>
    <w:rsid w:val="004E0396"/>
    <w:rsid w:val="004E0922"/>
    <w:rsid w:val="004E0D2D"/>
    <w:rsid w:val="004E3189"/>
    <w:rsid w:val="004E42F2"/>
    <w:rsid w:val="004E46DF"/>
    <w:rsid w:val="004E5B71"/>
    <w:rsid w:val="004E6C42"/>
    <w:rsid w:val="004E6FF8"/>
    <w:rsid w:val="004E7E05"/>
    <w:rsid w:val="004F03CD"/>
    <w:rsid w:val="004F0A87"/>
    <w:rsid w:val="004F1177"/>
    <w:rsid w:val="004F226B"/>
    <w:rsid w:val="004F3406"/>
    <w:rsid w:val="004F5F06"/>
    <w:rsid w:val="00500D90"/>
    <w:rsid w:val="00501596"/>
    <w:rsid w:val="00503112"/>
    <w:rsid w:val="00503930"/>
    <w:rsid w:val="005039E7"/>
    <w:rsid w:val="00503BD8"/>
    <w:rsid w:val="0050419F"/>
    <w:rsid w:val="005041F3"/>
    <w:rsid w:val="005042B8"/>
    <w:rsid w:val="00506E91"/>
    <w:rsid w:val="0050736D"/>
    <w:rsid w:val="0051013F"/>
    <w:rsid w:val="0051151C"/>
    <w:rsid w:val="00512EA6"/>
    <w:rsid w:val="00513050"/>
    <w:rsid w:val="00513338"/>
    <w:rsid w:val="005143C1"/>
    <w:rsid w:val="005167DB"/>
    <w:rsid w:val="00516AD6"/>
    <w:rsid w:val="005170EE"/>
    <w:rsid w:val="005173E6"/>
    <w:rsid w:val="005201B9"/>
    <w:rsid w:val="005215F7"/>
    <w:rsid w:val="005218B0"/>
    <w:rsid w:val="005225BF"/>
    <w:rsid w:val="0052394D"/>
    <w:rsid w:val="00524681"/>
    <w:rsid w:val="00524970"/>
    <w:rsid w:val="005259BF"/>
    <w:rsid w:val="00526533"/>
    <w:rsid w:val="00526952"/>
    <w:rsid w:val="005301AB"/>
    <w:rsid w:val="00532828"/>
    <w:rsid w:val="00532E0D"/>
    <w:rsid w:val="00532F2C"/>
    <w:rsid w:val="00532F80"/>
    <w:rsid w:val="00533D02"/>
    <w:rsid w:val="00535DCF"/>
    <w:rsid w:val="00536D45"/>
    <w:rsid w:val="00536F35"/>
    <w:rsid w:val="005378A8"/>
    <w:rsid w:val="00540B5A"/>
    <w:rsid w:val="00540CD9"/>
    <w:rsid w:val="00543451"/>
    <w:rsid w:val="00544E16"/>
    <w:rsid w:val="0054679C"/>
    <w:rsid w:val="00546D20"/>
    <w:rsid w:val="0055270C"/>
    <w:rsid w:val="00552FFA"/>
    <w:rsid w:val="00553093"/>
    <w:rsid w:val="00553D13"/>
    <w:rsid w:val="0055438A"/>
    <w:rsid w:val="0055578D"/>
    <w:rsid w:val="00555AEF"/>
    <w:rsid w:val="005567C1"/>
    <w:rsid w:val="00564470"/>
    <w:rsid w:val="0056509C"/>
    <w:rsid w:val="00565D5C"/>
    <w:rsid w:val="005673E7"/>
    <w:rsid w:val="005735AE"/>
    <w:rsid w:val="005744C5"/>
    <w:rsid w:val="005746AF"/>
    <w:rsid w:val="00574CF0"/>
    <w:rsid w:val="00580253"/>
    <w:rsid w:val="005809C2"/>
    <w:rsid w:val="0058183B"/>
    <w:rsid w:val="0058592D"/>
    <w:rsid w:val="00586056"/>
    <w:rsid w:val="005930F8"/>
    <w:rsid w:val="00593B4B"/>
    <w:rsid w:val="00593BAD"/>
    <w:rsid w:val="00594501"/>
    <w:rsid w:val="0059562E"/>
    <w:rsid w:val="005A54A7"/>
    <w:rsid w:val="005A6095"/>
    <w:rsid w:val="005A64F7"/>
    <w:rsid w:val="005A67FC"/>
    <w:rsid w:val="005A6904"/>
    <w:rsid w:val="005A71DC"/>
    <w:rsid w:val="005B10AA"/>
    <w:rsid w:val="005B12FB"/>
    <w:rsid w:val="005B1C25"/>
    <w:rsid w:val="005B2829"/>
    <w:rsid w:val="005B2C31"/>
    <w:rsid w:val="005B302A"/>
    <w:rsid w:val="005B4CC2"/>
    <w:rsid w:val="005B6F6D"/>
    <w:rsid w:val="005C0B84"/>
    <w:rsid w:val="005C0E32"/>
    <w:rsid w:val="005C140C"/>
    <w:rsid w:val="005C1FCA"/>
    <w:rsid w:val="005C2671"/>
    <w:rsid w:val="005C2A80"/>
    <w:rsid w:val="005C5144"/>
    <w:rsid w:val="005C5358"/>
    <w:rsid w:val="005C54F3"/>
    <w:rsid w:val="005C634A"/>
    <w:rsid w:val="005C6ED0"/>
    <w:rsid w:val="005C70A2"/>
    <w:rsid w:val="005C7CB7"/>
    <w:rsid w:val="005D0B47"/>
    <w:rsid w:val="005D4ACE"/>
    <w:rsid w:val="005D696C"/>
    <w:rsid w:val="005D6A21"/>
    <w:rsid w:val="005D7F70"/>
    <w:rsid w:val="005E2C04"/>
    <w:rsid w:val="005E2ED5"/>
    <w:rsid w:val="005E4189"/>
    <w:rsid w:val="005E5100"/>
    <w:rsid w:val="005E66E1"/>
    <w:rsid w:val="005F1031"/>
    <w:rsid w:val="005F45E0"/>
    <w:rsid w:val="005F46DC"/>
    <w:rsid w:val="005F6822"/>
    <w:rsid w:val="005F7C45"/>
    <w:rsid w:val="00602942"/>
    <w:rsid w:val="00602FF2"/>
    <w:rsid w:val="00603076"/>
    <w:rsid w:val="0060472E"/>
    <w:rsid w:val="00604C57"/>
    <w:rsid w:val="0060592B"/>
    <w:rsid w:val="0060794B"/>
    <w:rsid w:val="006113F7"/>
    <w:rsid w:val="00612379"/>
    <w:rsid w:val="00614949"/>
    <w:rsid w:val="006159C5"/>
    <w:rsid w:val="00623068"/>
    <w:rsid w:val="00623608"/>
    <w:rsid w:val="00624C80"/>
    <w:rsid w:val="00625414"/>
    <w:rsid w:val="0062657F"/>
    <w:rsid w:val="00626753"/>
    <w:rsid w:val="00633319"/>
    <w:rsid w:val="00634AE8"/>
    <w:rsid w:val="006370BF"/>
    <w:rsid w:val="006405E4"/>
    <w:rsid w:val="00640AAF"/>
    <w:rsid w:val="006432FA"/>
    <w:rsid w:val="00643C87"/>
    <w:rsid w:val="00645B20"/>
    <w:rsid w:val="00645C42"/>
    <w:rsid w:val="0064651F"/>
    <w:rsid w:val="006465B2"/>
    <w:rsid w:val="006470CA"/>
    <w:rsid w:val="0065036C"/>
    <w:rsid w:val="006527D0"/>
    <w:rsid w:val="006532EF"/>
    <w:rsid w:val="0065345C"/>
    <w:rsid w:val="00654CA3"/>
    <w:rsid w:val="00655667"/>
    <w:rsid w:val="0065652A"/>
    <w:rsid w:val="00656A5D"/>
    <w:rsid w:val="00656D55"/>
    <w:rsid w:val="006578AB"/>
    <w:rsid w:val="00660042"/>
    <w:rsid w:val="0066016C"/>
    <w:rsid w:val="00662403"/>
    <w:rsid w:val="00662B0D"/>
    <w:rsid w:val="006633D1"/>
    <w:rsid w:val="0066534D"/>
    <w:rsid w:val="006659C7"/>
    <w:rsid w:val="00670D2E"/>
    <w:rsid w:val="00671CBC"/>
    <w:rsid w:val="00673A92"/>
    <w:rsid w:val="0067417D"/>
    <w:rsid w:val="006745CC"/>
    <w:rsid w:val="00676A06"/>
    <w:rsid w:val="00684AA1"/>
    <w:rsid w:val="00684B20"/>
    <w:rsid w:val="00685974"/>
    <w:rsid w:val="00685D57"/>
    <w:rsid w:val="006863A7"/>
    <w:rsid w:val="00694813"/>
    <w:rsid w:val="00694DDA"/>
    <w:rsid w:val="0069537B"/>
    <w:rsid w:val="006976E4"/>
    <w:rsid w:val="00697A7E"/>
    <w:rsid w:val="006A1CCC"/>
    <w:rsid w:val="006A1E8E"/>
    <w:rsid w:val="006A3847"/>
    <w:rsid w:val="006A3E78"/>
    <w:rsid w:val="006A5B36"/>
    <w:rsid w:val="006A7526"/>
    <w:rsid w:val="006B14FC"/>
    <w:rsid w:val="006B1A65"/>
    <w:rsid w:val="006B1C86"/>
    <w:rsid w:val="006B2157"/>
    <w:rsid w:val="006B2240"/>
    <w:rsid w:val="006B2F81"/>
    <w:rsid w:val="006B2FA7"/>
    <w:rsid w:val="006B32E1"/>
    <w:rsid w:val="006B417F"/>
    <w:rsid w:val="006B527D"/>
    <w:rsid w:val="006B5519"/>
    <w:rsid w:val="006B5B9E"/>
    <w:rsid w:val="006B7884"/>
    <w:rsid w:val="006B7939"/>
    <w:rsid w:val="006C0044"/>
    <w:rsid w:val="006C14CE"/>
    <w:rsid w:val="006C1613"/>
    <w:rsid w:val="006C1691"/>
    <w:rsid w:val="006C3443"/>
    <w:rsid w:val="006C6E11"/>
    <w:rsid w:val="006C7A36"/>
    <w:rsid w:val="006D1FFE"/>
    <w:rsid w:val="006D28C4"/>
    <w:rsid w:val="006D2BFD"/>
    <w:rsid w:val="006D2D7C"/>
    <w:rsid w:val="006D3E0D"/>
    <w:rsid w:val="006D482C"/>
    <w:rsid w:val="006D507C"/>
    <w:rsid w:val="006D608B"/>
    <w:rsid w:val="006D6268"/>
    <w:rsid w:val="006E031E"/>
    <w:rsid w:val="006E108D"/>
    <w:rsid w:val="006E3949"/>
    <w:rsid w:val="006E3AED"/>
    <w:rsid w:val="006F1D38"/>
    <w:rsid w:val="006F260D"/>
    <w:rsid w:val="006F3AE7"/>
    <w:rsid w:val="006F3C56"/>
    <w:rsid w:val="006F4405"/>
    <w:rsid w:val="006F5F6E"/>
    <w:rsid w:val="0070066B"/>
    <w:rsid w:val="00701582"/>
    <w:rsid w:val="007025D3"/>
    <w:rsid w:val="00702C91"/>
    <w:rsid w:val="0070461F"/>
    <w:rsid w:val="00705C00"/>
    <w:rsid w:val="007068A0"/>
    <w:rsid w:val="007073E0"/>
    <w:rsid w:val="00710005"/>
    <w:rsid w:val="00710D5E"/>
    <w:rsid w:val="00710EDC"/>
    <w:rsid w:val="00712011"/>
    <w:rsid w:val="0071322F"/>
    <w:rsid w:val="00715347"/>
    <w:rsid w:val="00715A8B"/>
    <w:rsid w:val="007166E4"/>
    <w:rsid w:val="00716B77"/>
    <w:rsid w:val="00720711"/>
    <w:rsid w:val="0072106E"/>
    <w:rsid w:val="0072195E"/>
    <w:rsid w:val="00721B14"/>
    <w:rsid w:val="00722868"/>
    <w:rsid w:val="007238B1"/>
    <w:rsid w:val="007247AB"/>
    <w:rsid w:val="00727282"/>
    <w:rsid w:val="00727B91"/>
    <w:rsid w:val="007301B8"/>
    <w:rsid w:val="00731E52"/>
    <w:rsid w:val="00732154"/>
    <w:rsid w:val="007321E7"/>
    <w:rsid w:val="00733091"/>
    <w:rsid w:val="00734D18"/>
    <w:rsid w:val="0073565B"/>
    <w:rsid w:val="00736332"/>
    <w:rsid w:val="0073668B"/>
    <w:rsid w:val="007375FF"/>
    <w:rsid w:val="0074004F"/>
    <w:rsid w:val="00740262"/>
    <w:rsid w:val="00740FEA"/>
    <w:rsid w:val="00742AA9"/>
    <w:rsid w:val="00744EAD"/>
    <w:rsid w:val="00745707"/>
    <w:rsid w:val="00747674"/>
    <w:rsid w:val="00750549"/>
    <w:rsid w:val="0075131B"/>
    <w:rsid w:val="00753D47"/>
    <w:rsid w:val="00760B30"/>
    <w:rsid w:val="00761C36"/>
    <w:rsid w:val="00763CA7"/>
    <w:rsid w:val="00766A8E"/>
    <w:rsid w:val="00767F03"/>
    <w:rsid w:val="007701A4"/>
    <w:rsid w:val="007707D6"/>
    <w:rsid w:val="00770DD8"/>
    <w:rsid w:val="007710E9"/>
    <w:rsid w:val="00771945"/>
    <w:rsid w:val="007720B3"/>
    <w:rsid w:val="00773720"/>
    <w:rsid w:val="007767A1"/>
    <w:rsid w:val="00780652"/>
    <w:rsid w:val="007826B6"/>
    <w:rsid w:val="0078323D"/>
    <w:rsid w:val="00786B9E"/>
    <w:rsid w:val="0078756E"/>
    <w:rsid w:val="007875A6"/>
    <w:rsid w:val="00791850"/>
    <w:rsid w:val="00792870"/>
    <w:rsid w:val="0079389A"/>
    <w:rsid w:val="00794CF4"/>
    <w:rsid w:val="00796076"/>
    <w:rsid w:val="00797B15"/>
    <w:rsid w:val="007A027C"/>
    <w:rsid w:val="007A0F0B"/>
    <w:rsid w:val="007A389A"/>
    <w:rsid w:val="007A41EE"/>
    <w:rsid w:val="007A541F"/>
    <w:rsid w:val="007A5661"/>
    <w:rsid w:val="007A5B19"/>
    <w:rsid w:val="007A7DB8"/>
    <w:rsid w:val="007A7F8A"/>
    <w:rsid w:val="007B32FB"/>
    <w:rsid w:val="007B7868"/>
    <w:rsid w:val="007B7AE1"/>
    <w:rsid w:val="007C23B5"/>
    <w:rsid w:val="007C326A"/>
    <w:rsid w:val="007C35DB"/>
    <w:rsid w:val="007C3833"/>
    <w:rsid w:val="007C4D28"/>
    <w:rsid w:val="007C5579"/>
    <w:rsid w:val="007C5DAE"/>
    <w:rsid w:val="007C7188"/>
    <w:rsid w:val="007D1864"/>
    <w:rsid w:val="007D251B"/>
    <w:rsid w:val="007D2618"/>
    <w:rsid w:val="007D2744"/>
    <w:rsid w:val="007D3459"/>
    <w:rsid w:val="007D36F1"/>
    <w:rsid w:val="007D6855"/>
    <w:rsid w:val="007D6E75"/>
    <w:rsid w:val="007E1583"/>
    <w:rsid w:val="007E16AE"/>
    <w:rsid w:val="007E1FBF"/>
    <w:rsid w:val="007E561A"/>
    <w:rsid w:val="007E594B"/>
    <w:rsid w:val="007E6C46"/>
    <w:rsid w:val="007E7018"/>
    <w:rsid w:val="007E734B"/>
    <w:rsid w:val="007F0887"/>
    <w:rsid w:val="007F145A"/>
    <w:rsid w:val="007F1E60"/>
    <w:rsid w:val="007F2564"/>
    <w:rsid w:val="007F2F5A"/>
    <w:rsid w:val="007F2FA0"/>
    <w:rsid w:val="007F6D91"/>
    <w:rsid w:val="00802228"/>
    <w:rsid w:val="008025C7"/>
    <w:rsid w:val="008025D5"/>
    <w:rsid w:val="00802C41"/>
    <w:rsid w:val="008031AD"/>
    <w:rsid w:val="008036DD"/>
    <w:rsid w:val="00805E92"/>
    <w:rsid w:val="008066CC"/>
    <w:rsid w:val="00806CDA"/>
    <w:rsid w:val="00810828"/>
    <w:rsid w:val="00810DBE"/>
    <w:rsid w:val="0081147A"/>
    <w:rsid w:val="00812848"/>
    <w:rsid w:val="00812C52"/>
    <w:rsid w:val="00812D37"/>
    <w:rsid w:val="008131E0"/>
    <w:rsid w:val="008138EC"/>
    <w:rsid w:val="0081467B"/>
    <w:rsid w:val="00815E00"/>
    <w:rsid w:val="00816812"/>
    <w:rsid w:val="00817739"/>
    <w:rsid w:val="0081794F"/>
    <w:rsid w:val="00820CCA"/>
    <w:rsid w:val="008225C2"/>
    <w:rsid w:val="00825AB6"/>
    <w:rsid w:val="00831333"/>
    <w:rsid w:val="00832098"/>
    <w:rsid w:val="008321FB"/>
    <w:rsid w:val="00832805"/>
    <w:rsid w:val="0083445C"/>
    <w:rsid w:val="00834591"/>
    <w:rsid w:val="008346D5"/>
    <w:rsid w:val="00834CFF"/>
    <w:rsid w:val="00837665"/>
    <w:rsid w:val="0084068C"/>
    <w:rsid w:val="00841441"/>
    <w:rsid w:val="00841B54"/>
    <w:rsid w:val="00842A93"/>
    <w:rsid w:val="00843017"/>
    <w:rsid w:val="008431CD"/>
    <w:rsid w:val="00845201"/>
    <w:rsid w:val="00845D8E"/>
    <w:rsid w:val="00847722"/>
    <w:rsid w:val="00850671"/>
    <w:rsid w:val="00850857"/>
    <w:rsid w:val="00850B00"/>
    <w:rsid w:val="00850D3F"/>
    <w:rsid w:val="00853CF5"/>
    <w:rsid w:val="0085489F"/>
    <w:rsid w:val="00855CAD"/>
    <w:rsid w:val="00856EED"/>
    <w:rsid w:val="00860025"/>
    <w:rsid w:val="00864525"/>
    <w:rsid w:val="008647FC"/>
    <w:rsid w:val="00864E28"/>
    <w:rsid w:val="0086650A"/>
    <w:rsid w:val="00866729"/>
    <w:rsid w:val="00870424"/>
    <w:rsid w:val="00870454"/>
    <w:rsid w:val="00871F1F"/>
    <w:rsid w:val="0087220C"/>
    <w:rsid w:val="00872D26"/>
    <w:rsid w:val="00872F14"/>
    <w:rsid w:val="0087351E"/>
    <w:rsid w:val="00873623"/>
    <w:rsid w:val="00873C7B"/>
    <w:rsid w:val="00874DF3"/>
    <w:rsid w:val="00875837"/>
    <w:rsid w:val="00876F47"/>
    <w:rsid w:val="00877999"/>
    <w:rsid w:val="00877E17"/>
    <w:rsid w:val="00880A83"/>
    <w:rsid w:val="00881662"/>
    <w:rsid w:val="0088339A"/>
    <w:rsid w:val="00883917"/>
    <w:rsid w:val="00883B5A"/>
    <w:rsid w:val="00883D7A"/>
    <w:rsid w:val="00885114"/>
    <w:rsid w:val="00885E36"/>
    <w:rsid w:val="00886EC9"/>
    <w:rsid w:val="00886FF4"/>
    <w:rsid w:val="00887B62"/>
    <w:rsid w:val="00891D6D"/>
    <w:rsid w:val="008924FD"/>
    <w:rsid w:val="00892C23"/>
    <w:rsid w:val="0089557C"/>
    <w:rsid w:val="00896132"/>
    <w:rsid w:val="00896EB0"/>
    <w:rsid w:val="008A066A"/>
    <w:rsid w:val="008A1155"/>
    <w:rsid w:val="008A1C29"/>
    <w:rsid w:val="008A272F"/>
    <w:rsid w:val="008A279D"/>
    <w:rsid w:val="008A2801"/>
    <w:rsid w:val="008A2C1C"/>
    <w:rsid w:val="008A5AC2"/>
    <w:rsid w:val="008A62A7"/>
    <w:rsid w:val="008A6494"/>
    <w:rsid w:val="008A7633"/>
    <w:rsid w:val="008A7EBB"/>
    <w:rsid w:val="008B0FBE"/>
    <w:rsid w:val="008B14CF"/>
    <w:rsid w:val="008B1EE9"/>
    <w:rsid w:val="008B3516"/>
    <w:rsid w:val="008B470B"/>
    <w:rsid w:val="008B498D"/>
    <w:rsid w:val="008B541C"/>
    <w:rsid w:val="008B5435"/>
    <w:rsid w:val="008B5FA9"/>
    <w:rsid w:val="008B70CE"/>
    <w:rsid w:val="008B75A3"/>
    <w:rsid w:val="008B791D"/>
    <w:rsid w:val="008B7958"/>
    <w:rsid w:val="008B7F4D"/>
    <w:rsid w:val="008C0434"/>
    <w:rsid w:val="008C0E5D"/>
    <w:rsid w:val="008C160E"/>
    <w:rsid w:val="008C2191"/>
    <w:rsid w:val="008C25CB"/>
    <w:rsid w:val="008C2930"/>
    <w:rsid w:val="008C3C57"/>
    <w:rsid w:val="008C441C"/>
    <w:rsid w:val="008C4DCB"/>
    <w:rsid w:val="008C500E"/>
    <w:rsid w:val="008C5743"/>
    <w:rsid w:val="008C57CF"/>
    <w:rsid w:val="008C5FB1"/>
    <w:rsid w:val="008C611C"/>
    <w:rsid w:val="008D0C0D"/>
    <w:rsid w:val="008D0C2B"/>
    <w:rsid w:val="008D2B8C"/>
    <w:rsid w:val="008D36C7"/>
    <w:rsid w:val="008D3A4D"/>
    <w:rsid w:val="008D3D09"/>
    <w:rsid w:val="008D3E48"/>
    <w:rsid w:val="008D48AF"/>
    <w:rsid w:val="008D7A1D"/>
    <w:rsid w:val="008E1632"/>
    <w:rsid w:val="008E29F3"/>
    <w:rsid w:val="008E4288"/>
    <w:rsid w:val="008E50CC"/>
    <w:rsid w:val="008E616B"/>
    <w:rsid w:val="008E6502"/>
    <w:rsid w:val="008E76FF"/>
    <w:rsid w:val="008F00AC"/>
    <w:rsid w:val="008F0309"/>
    <w:rsid w:val="008F18C0"/>
    <w:rsid w:val="008F18C1"/>
    <w:rsid w:val="008F21EB"/>
    <w:rsid w:val="008F264D"/>
    <w:rsid w:val="008F2B5B"/>
    <w:rsid w:val="008F3B56"/>
    <w:rsid w:val="008F5C01"/>
    <w:rsid w:val="008F5E11"/>
    <w:rsid w:val="008F64A6"/>
    <w:rsid w:val="008F732F"/>
    <w:rsid w:val="00900176"/>
    <w:rsid w:val="00900C14"/>
    <w:rsid w:val="00902F9A"/>
    <w:rsid w:val="009030AB"/>
    <w:rsid w:val="00903284"/>
    <w:rsid w:val="00903981"/>
    <w:rsid w:val="009042E5"/>
    <w:rsid w:val="009057AA"/>
    <w:rsid w:val="00905E21"/>
    <w:rsid w:val="00906B66"/>
    <w:rsid w:val="00907ADC"/>
    <w:rsid w:val="00907E5F"/>
    <w:rsid w:val="00913BD6"/>
    <w:rsid w:val="00913FC0"/>
    <w:rsid w:val="00914A7C"/>
    <w:rsid w:val="00914AA7"/>
    <w:rsid w:val="00915239"/>
    <w:rsid w:val="00916922"/>
    <w:rsid w:val="00917D34"/>
    <w:rsid w:val="00920250"/>
    <w:rsid w:val="00921361"/>
    <w:rsid w:val="0092554E"/>
    <w:rsid w:val="00925D1E"/>
    <w:rsid w:val="00925D6D"/>
    <w:rsid w:val="009307B2"/>
    <w:rsid w:val="00930DC4"/>
    <w:rsid w:val="0093117C"/>
    <w:rsid w:val="00931922"/>
    <w:rsid w:val="0093649D"/>
    <w:rsid w:val="0094322D"/>
    <w:rsid w:val="0094355F"/>
    <w:rsid w:val="009441D7"/>
    <w:rsid w:val="009445ED"/>
    <w:rsid w:val="00944974"/>
    <w:rsid w:val="0094525C"/>
    <w:rsid w:val="009476A4"/>
    <w:rsid w:val="00950E3F"/>
    <w:rsid w:val="0095243D"/>
    <w:rsid w:val="00953B93"/>
    <w:rsid w:val="00953CA7"/>
    <w:rsid w:val="009552A9"/>
    <w:rsid w:val="009556EE"/>
    <w:rsid w:val="009569FC"/>
    <w:rsid w:val="00960570"/>
    <w:rsid w:val="00960C2A"/>
    <w:rsid w:val="0096167E"/>
    <w:rsid w:val="00961A79"/>
    <w:rsid w:val="00961AE6"/>
    <w:rsid w:val="00961DCE"/>
    <w:rsid w:val="00962DB5"/>
    <w:rsid w:val="00964286"/>
    <w:rsid w:val="00964538"/>
    <w:rsid w:val="00964F22"/>
    <w:rsid w:val="00966754"/>
    <w:rsid w:val="00967695"/>
    <w:rsid w:val="00967AD6"/>
    <w:rsid w:val="00967C5A"/>
    <w:rsid w:val="009701A5"/>
    <w:rsid w:val="009724CD"/>
    <w:rsid w:val="00972983"/>
    <w:rsid w:val="0097655D"/>
    <w:rsid w:val="009766CD"/>
    <w:rsid w:val="00977011"/>
    <w:rsid w:val="00980E0A"/>
    <w:rsid w:val="0098133B"/>
    <w:rsid w:val="00981CD3"/>
    <w:rsid w:val="009822CE"/>
    <w:rsid w:val="00982992"/>
    <w:rsid w:val="009850DA"/>
    <w:rsid w:val="00985851"/>
    <w:rsid w:val="0098778E"/>
    <w:rsid w:val="00987A38"/>
    <w:rsid w:val="00990546"/>
    <w:rsid w:val="00990BD8"/>
    <w:rsid w:val="00993E91"/>
    <w:rsid w:val="009957E0"/>
    <w:rsid w:val="00995E34"/>
    <w:rsid w:val="009A09FF"/>
    <w:rsid w:val="009A1B10"/>
    <w:rsid w:val="009A31ED"/>
    <w:rsid w:val="009A3BBF"/>
    <w:rsid w:val="009A4222"/>
    <w:rsid w:val="009A4ABA"/>
    <w:rsid w:val="009A53C1"/>
    <w:rsid w:val="009A5D5B"/>
    <w:rsid w:val="009A68D3"/>
    <w:rsid w:val="009A7EB2"/>
    <w:rsid w:val="009B0F41"/>
    <w:rsid w:val="009B2D54"/>
    <w:rsid w:val="009B3062"/>
    <w:rsid w:val="009B5BA3"/>
    <w:rsid w:val="009B61E8"/>
    <w:rsid w:val="009B627A"/>
    <w:rsid w:val="009B64C4"/>
    <w:rsid w:val="009C0E6A"/>
    <w:rsid w:val="009C16EB"/>
    <w:rsid w:val="009C305A"/>
    <w:rsid w:val="009C3179"/>
    <w:rsid w:val="009C4BC1"/>
    <w:rsid w:val="009C5614"/>
    <w:rsid w:val="009C5E97"/>
    <w:rsid w:val="009D0524"/>
    <w:rsid w:val="009D2D54"/>
    <w:rsid w:val="009D59B8"/>
    <w:rsid w:val="009D7FCB"/>
    <w:rsid w:val="009E2028"/>
    <w:rsid w:val="009E3F7D"/>
    <w:rsid w:val="009E5486"/>
    <w:rsid w:val="009E684B"/>
    <w:rsid w:val="009E6B63"/>
    <w:rsid w:val="009E789D"/>
    <w:rsid w:val="009F00E4"/>
    <w:rsid w:val="009F30C2"/>
    <w:rsid w:val="009F444A"/>
    <w:rsid w:val="009F5A4E"/>
    <w:rsid w:val="009F5CD0"/>
    <w:rsid w:val="009F7ADB"/>
    <w:rsid w:val="009F7D55"/>
    <w:rsid w:val="00A0042E"/>
    <w:rsid w:val="00A00BAD"/>
    <w:rsid w:val="00A013CE"/>
    <w:rsid w:val="00A01EB9"/>
    <w:rsid w:val="00A034F6"/>
    <w:rsid w:val="00A038F0"/>
    <w:rsid w:val="00A04B69"/>
    <w:rsid w:val="00A04DED"/>
    <w:rsid w:val="00A05427"/>
    <w:rsid w:val="00A063B7"/>
    <w:rsid w:val="00A07058"/>
    <w:rsid w:val="00A079F5"/>
    <w:rsid w:val="00A07FD3"/>
    <w:rsid w:val="00A10FBE"/>
    <w:rsid w:val="00A12C88"/>
    <w:rsid w:val="00A133B3"/>
    <w:rsid w:val="00A147B1"/>
    <w:rsid w:val="00A149CE"/>
    <w:rsid w:val="00A155B0"/>
    <w:rsid w:val="00A16642"/>
    <w:rsid w:val="00A16BD1"/>
    <w:rsid w:val="00A174FA"/>
    <w:rsid w:val="00A2032A"/>
    <w:rsid w:val="00A22010"/>
    <w:rsid w:val="00A234FF"/>
    <w:rsid w:val="00A23EA2"/>
    <w:rsid w:val="00A2451C"/>
    <w:rsid w:val="00A263FB"/>
    <w:rsid w:val="00A31B7D"/>
    <w:rsid w:val="00A32321"/>
    <w:rsid w:val="00A3471E"/>
    <w:rsid w:val="00A36076"/>
    <w:rsid w:val="00A3674F"/>
    <w:rsid w:val="00A37F1F"/>
    <w:rsid w:val="00A405A5"/>
    <w:rsid w:val="00A426E8"/>
    <w:rsid w:val="00A4397C"/>
    <w:rsid w:val="00A43CC0"/>
    <w:rsid w:val="00A442FF"/>
    <w:rsid w:val="00A44F46"/>
    <w:rsid w:val="00A45277"/>
    <w:rsid w:val="00A45FEC"/>
    <w:rsid w:val="00A51F56"/>
    <w:rsid w:val="00A55B2B"/>
    <w:rsid w:val="00A57A16"/>
    <w:rsid w:val="00A611D6"/>
    <w:rsid w:val="00A63935"/>
    <w:rsid w:val="00A66FBE"/>
    <w:rsid w:val="00A6753C"/>
    <w:rsid w:val="00A67730"/>
    <w:rsid w:val="00A67D7A"/>
    <w:rsid w:val="00A7276C"/>
    <w:rsid w:val="00A7465C"/>
    <w:rsid w:val="00A771D3"/>
    <w:rsid w:val="00A77662"/>
    <w:rsid w:val="00A77947"/>
    <w:rsid w:val="00A8020D"/>
    <w:rsid w:val="00A813C3"/>
    <w:rsid w:val="00A81C01"/>
    <w:rsid w:val="00A83EDA"/>
    <w:rsid w:val="00A85A24"/>
    <w:rsid w:val="00A86837"/>
    <w:rsid w:val="00A8724E"/>
    <w:rsid w:val="00A90A1F"/>
    <w:rsid w:val="00A91384"/>
    <w:rsid w:val="00A921D9"/>
    <w:rsid w:val="00A930CB"/>
    <w:rsid w:val="00A93A58"/>
    <w:rsid w:val="00A93DDD"/>
    <w:rsid w:val="00A95354"/>
    <w:rsid w:val="00A976D8"/>
    <w:rsid w:val="00AA0E79"/>
    <w:rsid w:val="00AA5EAF"/>
    <w:rsid w:val="00AA5F3F"/>
    <w:rsid w:val="00AA7377"/>
    <w:rsid w:val="00AB1321"/>
    <w:rsid w:val="00AB4149"/>
    <w:rsid w:val="00AB49BD"/>
    <w:rsid w:val="00AB70B7"/>
    <w:rsid w:val="00AB7B13"/>
    <w:rsid w:val="00AB7E53"/>
    <w:rsid w:val="00AC0A50"/>
    <w:rsid w:val="00AC3DEB"/>
    <w:rsid w:val="00AC47EE"/>
    <w:rsid w:val="00AC6047"/>
    <w:rsid w:val="00AC706B"/>
    <w:rsid w:val="00AD2B74"/>
    <w:rsid w:val="00AD4C39"/>
    <w:rsid w:val="00AD4D99"/>
    <w:rsid w:val="00AD4EDE"/>
    <w:rsid w:val="00AD7288"/>
    <w:rsid w:val="00AE4939"/>
    <w:rsid w:val="00AE7125"/>
    <w:rsid w:val="00AE79EE"/>
    <w:rsid w:val="00AE7A21"/>
    <w:rsid w:val="00AF0758"/>
    <w:rsid w:val="00AF0A05"/>
    <w:rsid w:val="00AF10DC"/>
    <w:rsid w:val="00AF1692"/>
    <w:rsid w:val="00AF1E93"/>
    <w:rsid w:val="00AF3C74"/>
    <w:rsid w:val="00AF42C4"/>
    <w:rsid w:val="00AF4D74"/>
    <w:rsid w:val="00AF61F0"/>
    <w:rsid w:val="00AF6C18"/>
    <w:rsid w:val="00AF7712"/>
    <w:rsid w:val="00B00E6F"/>
    <w:rsid w:val="00B02818"/>
    <w:rsid w:val="00B03C18"/>
    <w:rsid w:val="00B04635"/>
    <w:rsid w:val="00B04E1E"/>
    <w:rsid w:val="00B05430"/>
    <w:rsid w:val="00B06532"/>
    <w:rsid w:val="00B12119"/>
    <w:rsid w:val="00B150F1"/>
    <w:rsid w:val="00B154B2"/>
    <w:rsid w:val="00B156BD"/>
    <w:rsid w:val="00B1591D"/>
    <w:rsid w:val="00B2007C"/>
    <w:rsid w:val="00B21E59"/>
    <w:rsid w:val="00B220CB"/>
    <w:rsid w:val="00B22418"/>
    <w:rsid w:val="00B2266C"/>
    <w:rsid w:val="00B226B5"/>
    <w:rsid w:val="00B23549"/>
    <w:rsid w:val="00B23F3C"/>
    <w:rsid w:val="00B240C4"/>
    <w:rsid w:val="00B24BA4"/>
    <w:rsid w:val="00B26A6E"/>
    <w:rsid w:val="00B26C7E"/>
    <w:rsid w:val="00B30479"/>
    <w:rsid w:val="00B304C7"/>
    <w:rsid w:val="00B3706A"/>
    <w:rsid w:val="00B3777A"/>
    <w:rsid w:val="00B37BE4"/>
    <w:rsid w:val="00B40FF5"/>
    <w:rsid w:val="00B4112D"/>
    <w:rsid w:val="00B42C26"/>
    <w:rsid w:val="00B42E44"/>
    <w:rsid w:val="00B4349B"/>
    <w:rsid w:val="00B45CCD"/>
    <w:rsid w:val="00B46F73"/>
    <w:rsid w:val="00B5019C"/>
    <w:rsid w:val="00B50872"/>
    <w:rsid w:val="00B50AA4"/>
    <w:rsid w:val="00B52334"/>
    <w:rsid w:val="00B52EDE"/>
    <w:rsid w:val="00B54F2D"/>
    <w:rsid w:val="00B551C0"/>
    <w:rsid w:val="00B60AD4"/>
    <w:rsid w:val="00B61877"/>
    <w:rsid w:val="00B640E0"/>
    <w:rsid w:val="00B644F9"/>
    <w:rsid w:val="00B6475F"/>
    <w:rsid w:val="00B64997"/>
    <w:rsid w:val="00B65199"/>
    <w:rsid w:val="00B668EF"/>
    <w:rsid w:val="00B66D86"/>
    <w:rsid w:val="00B679AD"/>
    <w:rsid w:val="00B71B4F"/>
    <w:rsid w:val="00B762D8"/>
    <w:rsid w:val="00B7663F"/>
    <w:rsid w:val="00B76AEB"/>
    <w:rsid w:val="00B77A2B"/>
    <w:rsid w:val="00B8000A"/>
    <w:rsid w:val="00B80C98"/>
    <w:rsid w:val="00B8234F"/>
    <w:rsid w:val="00B82F43"/>
    <w:rsid w:val="00B83C51"/>
    <w:rsid w:val="00B84346"/>
    <w:rsid w:val="00B8655E"/>
    <w:rsid w:val="00B900AD"/>
    <w:rsid w:val="00B93A4F"/>
    <w:rsid w:val="00B93E37"/>
    <w:rsid w:val="00B95498"/>
    <w:rsid w:val="00B954C6"/>
    <w:rsid w:val="00B96DA0"/>
    <w:rsid w:val="00B971C2"/>
    <w:rsid w:val="00B9745C"/>
    <w:rsid w:val="00BA13EE"/>
    <w:rsid w:val="00BA1F1D"/>
    <w:rsid w:val="00BA3867"/>
    <w:rsid w:val="00BA75EB"/>
    <w:rsid w:val="00BA785F"/>
    <w:rsid w:val="00BB07BE"/>
    <w:rsid w:val="00BB08D6"/>
    <w:rsid w:val="00BB1FE2"/>
    <w:rsid w:val="00BB4004"/>
    <w:rsid w:val="00BB7185"/>
    <w:rsid w:val="00BC0151"/>
    <w:rsid w:val="00BC4768"/>
    <w:rsid w:val="00BC5BC4"/>
    <w:rsid w:val="00BD0480"/>
    <w:rsid w:val="00BD1C0D"/>
    <w:rsid w:val="00BD38E6"/>
    <w:rsid w:val="00BD3AA5"/>
    <w:rsid w:val="00BD413D"/>
    <w:rsid w:val="00BD41F2"/>
    <w:rsid w:val="00BD5365"/>
    <w:rsid w:val="00BD5453"/>
    <w:rsid w:val="00BD5CD7"/>
    <w:rsid w:val="00BD6259"/>
    <w:rsid w:val="00BD73BD"/>
    <w:rsid w:val="00BE092D"/>
    <w:rsid w:val="00BE0960"/>
    <w:rsid w:val="00BE48DA"/>
    <w:rsid w:val="00BE5374"/>
    <w:rsid w:val="00BE69B7"/>
    <w:rsid w:val="00BE7834"/>
    <w:rsid w:val="00BF07E3"/>
    <w:rsid w:val="00BF17DE"/>
    <w:rsid w:val="00BF1AE8"/>
    <w:rsid w:val="00BF2C08"/>
    <w:rsid w:val="00BF2E07"/>
    <w:rsid w:val="00BF3056"/>
    <w:rsid w:val="00BF3BDE"/>
    <w:rsid w:val="00BF49C2"/>
    <w:rsid w:val="00BF75EE"/>
    <w:rsid w:val="00C002C6"/>
    <w:rsid w:val="00C014FE"/>
    <w:rsid w:val="00C02D51"/>
    <w:rsid w:val="00C062D3"/>
    <w:rsid w:val="00C077A4"/>
    <w:rsid w:val="00C07D76"/>
    <w:rsid w:val="00C127EC"/>
    <w:rsid w:val="00C12CBE"/>
    <w:rsid w:val="00C131A6"/>
    <w:rsid w:val="00C14210"/>
    <w:rsid w:val="00C14270"/>
    <w:rsid w:val="00C16EA1"/>
    <w:rsid w:val="00C172EE"/>
    <w:rsid w:val="00C17528"/>
    <w:rsid w:val="00C17851"/>
    <w:rsid w:val="00C17AE6"/>
    <w:rsid w:val="00C22C23"/>
    <w:rsid w:val="00C23172"/>
    <w:rsid w:val="00C25C85"/>
    <w:rsid w:val="00C26714"/>
    <w:rsid w:val="00C27F9B"/>
    <w:rsid w:val="00C30915"/>
    <w:rsid w:val="00C3243D"/>
    <w:rsid w:val="00C325FA"/>
    <w:rsid w:val="00C32898"/>
    <w:rsid w:val="00C33296"/>
    <w:rsid w:val="00C35F37"/>
    <w:rsid w:val="00C36117"/>
    <w:rsid w:val="00C365F8"/>
    <w:rsid w:val="00C4010C"/>
    <w:rsid w:val="00C40349"/>
    <w:rsid w:val="00C40AEF"/>
    <w:rsid w:val="00C40CDC"/>
    <w:rsid w:val="00C41651"/>
    <w:rsid w:val="00C42447"/>
    <w:rsid w:val="00C4258B"/>
    <w:rsid w:val="00C42B08"/>
    <w:rsid w:val="00C43BA4"/>
    <w:rsid w:val="00C451F0"/>
    <w:rsid w:val="00C46658"/>
    <w:rsid w:val="00C46E6B"/>
    <w:rsid w:val="00C50EBB"/>
    <w:rsid w:val="00C5219C"/>
    <w:rsid w:val="00C523F2"/>
    <w:rsid w:val="00C53B1A"/>
    <w:rsid w:val="00C53C72"/>
    <w:rsid w:val="00C546F9"/>
    <w:rsid w:val="00C5534B"/>
    <w:rsid w:val="00C56898"/>
    <w:rsid w:val="00C6029D"/>
    <w:rsid w:val="00C60F3D"/>
    <w:rsid w:val="00C62063"/>
    <w:rsid w:val="00C62537"/>
    <w:rsid w:val="00C6295B"/>
    <w:rsid w:val="00C63B1A"/>
    <w:rsid w:val="00C64251"/>
    <w:rsid w:val="00C64A16"/>
    <w:rsid w:val="00C66DE6"/>
    <w:rsid w:val="00C67C8D"/>
    <w:rsid w:val="00C716AB"/>
    <w:rsid w:val="00C73B7D"/>
    <w:rsid w:val="00C74EB7"/>
    <w:rsid w:val="00C80AF8"/>
    <w:rsid w:val="00C819E8"/>
    <w:rsid w:val="00C84D61"/>
    <w:rsid w:val="00C864F6"/>
    <w:rsid w:val="00C87E51"/>
    <w:rsid w:val="00C9032C"/>
    <w:rsid w:val="00C90623"/>
    <w:rsid w:val="00C912B7"/>
    <w:rsid w:val="00C9166C"/>
    <w:rsid w:val="00C9191C"/>
    <w:rsid w:val="00C95938"/>
    <w:rsid w:val="00C95DFB"/>
    <w:rsid w:val="00C95E75"/>
    <w:rsid w:val="00C97199"/>
    <w:rsid w:val="00CA05D7"/>
    <w:rsid w:val="00CA0E5A"/>
    <w:rsid w:val="00CA4BD4"/>
    <w:rsid w:val="00CA59F6"/>
    <w:rsid w:val="00CA61DF"/>
    <w:rsid w:val="00CA682D"/>
    <w:rsid w:val="00CA7E32"/>
    <w:rsid w:val="00CB0177"/>
    <w:rsid w:val="00CB17EA"/>
    <w:rsid w:val="00CB24AE"/>
    <w:rsid w:val="00CB2A56"/>
    <w:rsid w:val="00CB3963"/>
    <w:rsid w:val="00CB3A67"/>
    <w:rsid w:val="00CB55A3"/>
    <w:rsid w:val="00CB7A16"/>
    <w:rsid w:val="00CC288D"/>
    <w:rsid w:val="00CC2A33"/>
    <w:rsid w:val="00CC316B"/>
    <w:rsid w:val="00CC4789"/>
    <w:rsid w:val="00CC492D"/>
    <w:rsid w:val="00CC58F4"/>
    <w:rsid w:val="00CC5E3A"/>
    <w:rsid w:val="00CC6920"/>
    <w:rsid w:val="00CC77FE"/>
    <w:rsid w:val="00CD07AD"/>
    <w:rsid w:val="00CD1291"/>
    <w:rsid w:val="00CD145B"/>
    <w:rsid w:val="00CD26F7"/>
    <w:rsid w:val="00CD40F3"/>
    <w:rsid w:val="00CD5AAB"/>
    <w:rsid w:val="00CD650B"/>
    <w:rsid w:val="00CD69DE"/>
    <w:rsid w:val="00CD6FBF"/>
    <w:rsid w:val="00CD71EF"/>
    <w:rsid w:val="00CD73B6"/>
    <w:rsid w:val="00CE0297"/>
    <w:rsid w:val="00CE05FD"/>
    <w:rsid w:val="00CE0D6E"/>
    <w:rsid w:val="00CF1C17"/>
    <w:rsid w:val="00CF1FEA"/>
    <w:rsid w:val="00CF2720"/>
    <w:rsid w:val="00CF293C"/>
    <w:rsid w:val="00CF3A9D"/>
    <w:rsid w:val="00CF528B"/>
    <w:rsid w:val="00CF6257"/>
    <w:rsid w:val="00CF644C"/>
    <w:rsid w:val="00CF6D49"/>
    <w:rsid w:val="00D01FF9"/>
    <w:rsid w:val="00D02B8C"/>
    <w:rsid w:val="00D02C39"/>
    <w:rsid w:val="00D03D1B"/>
    <w:rsid w:val="00D03E43"/>
    <w:rsid w:val="00D0423A"/>
    <w:rsid w:val="00D04796"/>
    <w:rsid w:val="00D06249"/>
    <w:rsid w:val="00D07887"/>
    <w:rsid w:val="00D07D76"/>
    <w:rsid w:val="00D102F8"/>
    <w:rsid w:val="00D10B90"/>
    <w:rsid w:val="00D11392"/>
    <w:rsid w:val="00D1242B"/>
    <w:rsid w:val="00D13E4D"/>
    <w:rsid w:val="00D14017"/>
    <w:rsid w:val="00D15DAC"/>
    <w:rsid w:val="00D15FF5"/>
    <w:rsid w:val="00D22806"/>
    <w:rsid w:val="00D2291D"/>
    <w:rsid w:val="00D22DDB"/>
    <w:rsid w:val="00D262BB"/>
    <w:rsid w:val="00D26626"/>
    <w:rsid w:val="00D2721C"/>
    <w:rsid w:val="00D273CE"/>
    <w:rsid w:val="00D33A14"/>
    <w:rsid w:val="00D33FA1"/>
    <w:rsid w:val="00D35304"/>
    <w:rsid w:val="00D3644A"/>
    <w:rsid w:val="00D368BA"/>
    <w:rsid w:val="00D37C29"/>
    <w:rsid w:val="00D40BC2"/>
    <w:rsid w:val="00D419B4"/>
    <w:rsid w:val="00D41DA9"/>
    <w:rsid w:val="00D41FEA"/>
    <w:rsid w:val="00D450BB"/>
    <w:rsid w:val="00D45D08"/>
    <w:rsid w:val="00D46673"/>
    <w:rsid w:val="00D47742"/>
    <w:rsid w:val="00D5085F"/>
    <w:rsid w:val="00D527DE"/>
    <w:rsid w:val="00D549A7"/>
    <w:rsid w:val="00D54D5D"/>
    <w:rsid w:val="00D56D55"/>
    <w:rsid w:val="00D62B28"/>
    <w:rsid w:val="00D634F6"/>
    <w:rsid w:val="00D63F86"/>
    <w:rsid w:val="00D6597B"/>
    <w:rsid w:val="00D67E1F"/>
    <w:rsid w:val="00D7071C"/>
    <w:rsid w:val="00D74B13"/>
    <w:rsid w:val="00D75C10"/>
    <w:rsid w:val="00D81F98"/>
    <w:rsid w:val="00D81FC5"/>
    <w:rsid w:val="00D82E90"/>
    <w:rsid w:val="00D834FD"/>
    <w:rsid w:val="00D8794B"/>
    <w:rsid w:val="00D9003B"/>
    <w:rsid w:val="00D90AEB"/>
    <w:rsid w:val="00D92811"/>
    <w:rsid w:val="00D95A69"/>
    <w:rsid w:val="00D95A92"/>
    <w:rsid w:val="00D95D64"/>
    <w:rsid w:val="00D95DE2"/>
    <w:rsid w:val="00DA040C"/>
    <w:rsid w:val="00DA1188"/>
    <w:rsid w:val="00DA1F50"/>
    <w:rsid w:val="00DA2251"/>
    <w:rsid w:val="00DA237E"/>
    <w:rsid w:val="00DA2D43"/>
    <w:rsid w:val="00DA2FAC"/>
    <w:rsid w:val="00DA3853"/>
    <w:rsid w:val="00DA6215"/>
    <w:rsid w:val="00DA6E9A"/>
    <w:rsid w:val="00DA76FA"/>
    <w:rsid w:val="00DB0559"/>
    <w:rsid w:val="00DB0965"/>
    <w:rsid w:val="00DB0D62"/>
    <w:rsid w:val="00DB2BE2"/>
    <w:rsid w:val="00DB55B8"/>
    <w:rsid w:val="00DB6046"/>
    <w:rsid w:val="00DB6F6F"/>
    <w:rsid w:val="00DB73F8"/>
    <w:rsid w:val="00DC1971"/>
    <w:rsid w:val="00DC26A2"/>
    <w:rsid w:val="00DC35F7"/>
    <w:rsid w:val="00DC3A25"/>
    <w:rsid w:val="00DC5C8E"/>
    <w:rsid w:val="00DD2321"/>
    <w:rsid w:val="00DD31BA"/>
    <w:rsid w:val="00DD3304"/>
    <w:rsid w:val="00DD4792"/>
    <w:rsid w:val="00DD6F01"/>
    <w:rsid w:val="00DD72A5"/>
    <w:rsid w:val="00DD7619"/>
    <w:rsid w:val="00DE13B8"/>
    <w:rsid w:val="00DE34BE"/>
    <w:rsid w:val="00DE38B2"/>
    <w:rsid w:val="00DE7C05"/>
    <w:rsid w:val="00DF06EB"/>
    <w:rsid w:val="00DF21D0"/>
    <w:rsid w:val="00DF3345"/>
    <w:rsid w:val="00DF390D"/>
    <w:rsid w:val="00DF4892"/>
    <w:rsid w:val="00DF7452"/>
    <w:rsid w:val="00E006F8"/>
    <w:rsid w:val="00E00C26"/>
    <w:rsid w:val="00E021BC"/>
    <w:rsid w:val="00E024E9"/>
    <w:rsid w:val="00E12C01"/>
    <w:rsid w:val="00E13047"/>
    <w:rsid w:val="00E13704"/>
    <w:rsid w:val="00E14669"/>
    <w:rsid w:val="00E14966"/>
    <w:rsid w:val="00E15B38"/>
    <w:rsid w:val="00E15FD3"/>
    <w:rsid w:val="00E165D8"/>
    <w:rsid w:val="00E16CDE"/>
    <w:rsid w:val="00E208E5"/>
    <w:rsid w:val="00E21112"/>
    <w:rsid w:val="00E22419"/>
    <w:rsid w:val="00E22E3C"/>
    <w:rsid w:val="00E23451"/>
    <w:rsid w:val="00E24560"/>
    <w:rsid w:val="00E2460D"/>
    <w:rsid w:val="00E24D5B"/>
    <w:rsid w:val="00E2567E"/>
    <w:rsid w:val="00E25B55"/>
    <w:rsid w:val="00E25DAB"/>
    <w:rsid w:val="00E27F5F"/>
    <w:rsid w:val="00E30B02"/>
    <w:rsid w:val="00E33CC4"/>
    <w:rsid w:val="00E355B4"/>
    <w:rsid w:val="00E373F4"/>
    <w:rsid w:val="00E3745A"/>
    <w:rsid w:val="00E4642B"/>
    <w:rsid w:val="00E471AC"/>
    <w:rsid w:val="00E511E4"/>
    <w:rsid w:val="00E51389"/>
    <w:rsid w:val="00E55E1E"/>
    <w:rsid w:val="00E6042B"/>
    <w:rsid w:val="00E60BE8"/>
    <w:rsid w:val="00E642D3"/>
    <w:rsid w:val="00E654D0"/>
    <w:rsid w:val="00E6594A"/>
    <w:rsid w:val="00E716EE"/>
    <w:rsid w:val="00E7453C"/>
    <w:rsid w:val="00E7461C"/>
    <w:rsid w:val="00E74B56"/>
    <w:rsid w:val="00E750E6"/>
    <w:rsid w:val="00E772A8"/>
    <w:rsid w:val="00E800E9"/>
    <w:rsid w:val="00E81C17"/>
    <w:rsid w:val="00E825ED"/>
    <w:rsid w:val="00E82EAC"/>
    <w:rsid w:val="00E84728"/>
    <w:rsid w:val="00E859B5"/>
    <w:rsid w:val="00E85ABE"/>
    <w:rsid w:val="00E91684"/>
    <w:rsid w:val="00E9394F"/>
    <w:rsid w:val="00E9421B"/>
    <w:rsid w:val="00E956FE"/>
    <w:rsid w:val="00E969B8"/>
    <w:rsid w:val="00EA127F"/>
    <w:rsid w:val="00EA2843"/>
    <w:rsid w:val="00EA29B8"/>
    <w:rsid w:val="00EA32C6"/>
    <w:rsid w:val="00EA4149"/>
    <w:rsid w:val="00EA4369"/>
    <w:rsid w:val="00EA457B"/>
    <w:rsid w:val="00EA6791"/>
    <w:rsid w:val="00EB1F6D"/>
    <w:rsid w:val="00EB1FDF"/>
    <w:rsid w:val="00EB2D3E"/>
    <w:rsid w:val="00EB2E01"/>
    <w:rsid w:val="00EC019D"/>
    <w:rsid w:val="00EC2352"/>
    <w:rsid w:val="00EC2C92"/>
    <w:rsid w:val="00EC3D5E"/>
    <w:rsid w:val="00EC45EF"/>
    <w:rsid w:val="00EC56E2"/>
    <w:rsid w:val="00EC64A7"/>
    <w:rsid w:val="00EC674C"/>
    <w:rsid w:val="00EC7B57"/>
    <w:rsid w:val="00ED189F"/>
    <w:rsid w:val="00ED5203"/>
    <w:rsid w:val="00ED52DC"/>
    <w:rsid w:val="00ED63C7"/>
    <w:rsid w:val="00ED6D1D"/>
    <w:rsid w:val="00EE01BB"/>
    <w:rsid w:val="00EE0292"/>
    <w:rsid w:val="00EE16B3"/>
    <w:rsid w:val="00EE1B05"/>
    <w:rsid w:val="00EE4CEA"/>
    <w:rsid w:val="00EE73F6"/>
    <w:rsid w:val="00EE7979"/>
    <w:rsid w:val="00EF032D"/>
    <w:rsid w:val="00EF39CC"/>
    <w:rsid w:val="00EF3ED4"/>
    <w:rsid w:val="00EF67F3"/>
    <w:rsid w:val="00EF7927"/>
    <w:rsid w:val="00F0181F"/>
    <w:rsid w:val="00F02D93"/>
    <w:rsid w:val="00F04AF1"/>
    <w:rsid w:val="00F05954"/>
    <w:rsid w:val="00F06780"/>
    <w:rsid w:val="00F06B51"/>
    <w:rsid w:val="00F11B87"/>
    <w:rsid w:val="00F13B9B"/>
    <w:rsid w:val="00F15688"/>
    <w:rsid w:val="00F165E2"/>
    <w:rsid w:val="00F17616"/>
    <w:rsid w:val="00F200BA"/>
    <w:rsid w:val="00F22A16"/>
    <w:rsid w:val="00F23BF0"/>
    <w:rsid w:val="00F247D6"/>
    <w:rsid w:val="00F2715F"/>
    <w:rsid w:val="00F31EC0"/>
    <w:rsid w:val="00F32609"/>
    <w:rsid w:val="00F32D06"/>
    <w:rsid w:val="00F32E6B"/>
    <w:rsid w:val="00F334D8"/>
    <w:rsid w:val="00F33E03"/>
    <w:rsid w:val="00F341F0"/>
    <w:rsid w:val="00F342A7"/>
    <w:rsid w:val="00F4069F"/>
    <w:rsid w:val="00F4097F"/>
    <w:rsid w:val="00F40FB5"/>
    <w:rsid w:val="00F414A3"/>
    <w:rsid w:val="00F42204"/>
    <w:rsid w:val="00F42FD6"/>
    <w:rsid w:val="00F44335"/>
    <w:rsid w:val="00F46162"/>
    <w:rsid w:val="00F4738F"/>
    <w:rsid w:val="00F474F9"/>
    <w:rsid w:val="00F4792C"/>
    <w:rsid w:val="00F47DC4"/>
    <w:rsid w:val="00F5056D"/>
    <w:rsid w:val="00F50C00"/>
    <w:rsid w:val="00F53AF2"/>
    <w:rsid w:val="00F53B75"/>
    <w:rsid w:val="00F53EF8"/>
    <w:rsid w:val="00F54873"/>
    <w:rsid w:val="00F54B7F"/>
    <w:rsid w:val="00F576BA"/>
    <w:rsid w:val="00F57A13"/>
    <w:rsid w:val="00F67529"/>
    <w:rsid w:val="00F705AA"/>
    <w:rsid w:val="00F71E76"/>
    <w:rsid w:val="00F72891"/>
    <w:rsid w:val="00F74212"/>
    <w:rsid w:val="00F75665"/>
    <w:rsid w:val="00F75D71"/>
    <w:rsid w:val="00F765F1"/>
    <w:rsid w:val="00F768EE"/>
    <w:rsid w:val="00F77A05"/>
    <w:rsid w:val="00F80B42"/>
    <w:rsid w:val="00F80F91"/>
    <w:rsid w:val="00F81173"/>
    <w:rsid w:val="00F814D5"/>
    <w:rsid w:val="00F835A4"/>
    <w:rsid w:val="00F8379D"/>
    <w:rsid w:val="00F8663F"/>
    <w:rsid w:val="00F86D0D"/>
    <w:rsid w:val="00F87127"/>
    <w:rsid w:val="00F87ED1"/>
    <w:rsid w:val="00F90131"/>
    <w:rsid w:val="00F9037F"/>
    <w:rsid w:val="00F91A0A"/>
    <w:rsid w:val="00F93775"/>
    <w:rsid w:val="00F95B12"/>
    <w:rsid w:val="00F97A78"/>
    <w:rsid w:val="00FA0BE5"/>
    <w:rsid w:val="00FA2CFD"/>
    <w:rsid w:val="00FA3DD1"/>
    <w:rsid w:val="00FA3F78"/>
    <w:rsid w:val="00FA43DA"/>
    <w:rsid w:val="00FA4CC4"/>
    <w:rsid w:val="00FA797C"/>
    <w:rsid w:val="00FB174F"/>
    <w:rsid w:val="00FB1A85"/>
    <w:rsid w:val="00FB2DD9"/>
    <w:rsid w:val="00FB42C7"/>
    <w:rsid w:val="00FB47C4"/>
    <w:rsid w:val="00FB568E"/>
    <w:rsid w:val="00FB5974"/>
    <w:rsid w:val="00FC1124"/>
    <w:rsid w:val="00FC115D"/>
    <w:rsid w:val="00FC2085"/>
    <w:rsid w:val="00FC3AF3"/>
    <w:rsid w:val="00FC3C26"/>
    <w:rsid w:val="00FC4F27"/>
    <w:rsid w:val="00FC5115"/>
    <w:rsid w:val="00FC6BAC"/>
    <w:rsid w:val="00FC712C"/>
    <w:rsid w:val="00FC7592"/>
    <w:rsid w:val="00FC75B6"/>
    <w:rsid w:val="00FD4BC1"/>
    <w:rsid w:val="00FD4D2A"/>
    <w:rsid w:val="00FD561C"/>
    <w:rsid w:val="00FD79E8"/>
    <w:rsid w:val="00FE3899"/>
    <w:rsid w:val="00FE3900"/>
    <w:rsid w:val="00FE3EAA"/>
    <w:rsid w:val="00FE6F0A"/>
    <w:rsid w:val="00FF0E9F"/>
    <w:rsid w:val="00FF1FA2"/>
    <w:rsid w:val="00FF2AEA"/>
    <w:rsid w:val="00FF39EE"/>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83D"/>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64E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039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C325FA"/>
  </w:style>
  <w:style w:type="character" w:customStyle="1" w:styleId="JAChar">
    <w:name w:val="JA Char"/>
    <w:basedOn w:val="DefaultParagraphFont"/>
    <w:link w:val="JA"/>
    <w:rsid w:val="00C325FA"/>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customStyle="1" w:styleId="Default">
    <w:name w:val="Default"/>
    <w:rsid w:val="005E2ED5"/>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701582"/>
    <w:rPr>
      <w:color w:val="605E5C"/>
      <w:shd w:val="clear" w:color="auto" w:fill="E1DFDD"/>
    </w:rPr>
  </w:style>
  <w:style w:type="character" w:styleId="FollowedHyperlink">
    <w:name w:val="FollowedHyperlink"/>
    <w:basedOn w:val="DefaultParagraphFont"/>
    <w:uiPriority w:val="99"/>
    <w:semiHidden/>
    <w:unhideWhenUsed/>
    <w:rsid w:val="00C50EBB"/>
    <w:rPr>
      <w:color w:val="954F72" w:themeColor="followedHyperlink"/>
      <w:u w:val="single"/>
    </w:rPr>
  </w:style>
  <w:style w:type="character" w:styleId="Strong">
    <w:name w:val="Strong"/>
    <w:basedOn w:val="DefaultParagraphFont"/>
    <w:uiPriority w:val="22"/>
    <w:qFormat/>
    <w:rsid w:val="00C64A16"/>
    <w:rPr>
      <w:b/>
      <w:bCs/>
    </w:rPr>
  </w:style>
  <w:style w:type="paragraph" w:styleId="NormalWeb">
    <w:name w:val="Normal (Web)"/>
    <w:basedOn w:val="Normal"/>
    <w:uiPriority w:val="99"/>
    <w:unhideWhenUsed/>
    <w:rsid w:val="0034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FBE"/>
    <w:rPr>
      <w:i/>
      <w:iCs/>
    </w:rPr>
  </w:style>
  <w:style w:type="character" w:customStyle="1" w:styleId="Heading4Char">
    <w:name w:val="Heading 4 Char"/>
    <w:basedOn w:val="DefaultParagraphFont"/>
    <w:link w:val="Heading4"/>
    <w:uiPriority w:val="9"/>
    <w:semiHidden/>
    <w:rsid w:val="0030398C"/>
    <w:rPr>
      <w:rFonts w:asciiTheme="majorHAnsi" w:eastAsiaTheme="majorEastAsia" w:hAnsiTheme="majorHAnsi" w:cstheme="majorBidi"/>
      <w:i/>
      <w:iCs/>
      <w:color w:val="2E74B5" w:themeColor="accent1" w:themeShade="BF"/>
    </w:rPr>
  </w:style>
  <w:style w:type="paragraph" w:customStyle="1" w:styleId="whitespace-pre-wrap">
    <w:name w:val="whitespace-pre-wrap"/>
    <w:basedOn w:val="Normal"/>
    <w:rsid w:val="00A93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2832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64E2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E39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59291">
      <w:bodyDiv w:val="1"/>
      <w:marLeft w:val="0"/>
      <w:marRight w:val="0"/>
      <w:marTop w:val="0"/>
      <w:marBottom w:val="0"/>
      <w:divBdr>
        <w:top w:val="none" w:sz="0" w:space="0" w:color="auto"/>
        <w:left w:val="none" w:sz="0" w:space="0" w:color="auto"/>
        <w:bottom w:val="none" w:sz="0" w:space="0" w:color="auto"/>
        <w:right w:val="none" w:sz="0" w:space="0" w:color="auto"/>
      </w:divBdr>
    </w:div>
    <w:div w:id="2282859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26950">
      <w:bodyDiv w:val="1"/>
      <w:marLeft w:val="0"/>
      <w:marRight w:val="0"/>
      <w:marTop w:val="0"/>
      <w:marBottom w:val="0"/>
      <w:divBdr>
        <w:top w:val="none" w:sz="0" w:space="0" w:color="auto"/>
        <w:left w:val="none" w:sz="0" w:space="0" w:color="auto"/>
        <w:bottom w:val="none" w:sz="0" w:space="0" w:color="auto"/>
        <w:right w:val="none" w:sz="0" w:space="0" w:color="auto"/>
      </w:divBdr>
    </w:div>
    <w:div w:id="27224153">
      <w:bodyDiv w:val="1"/>
      <w:marLeft w:val="0"/>
      <w:marRight w:val="0"/>
      <w:marTop w:val="0"/>
      <w:marBottom w:val="0"/>
      <w:divBdr>
        <w:top w:val="none" w:sz="0" w:space="0" w:color="auto"/>
        <w:left w:val="none" w:sz="0" w:space="0" w:color="auto"/>
        <w:bottom w:val="none" w:sz="0" w:space="0" w:color="auto"/>
        <w:right w:val="none" w:sz="0" w:space="0" w:color="auto"/>
      </w:divBdr>
    </w:div>
    <w:div w:id="40327172">
      <w:bodyDiv w:val="1"/>
      <w:marLeft w:val="0"/>
      <w:marRight w:val="0"/>
      <w:marTop w:val="0"/>
      <w:marBottom w:val="0"/>
      <w:divBdr>
        <w:top w:val="none" w:sz="0" w:space="0" w:color="auto"/>
        <w:left w:val="none" w:sz="0" w:space="0" w:color="auto"/>
        <w:bottom w:val="none" w:sz="0" w:space="0" w:color="auto"/>
        <w:right w:val="none" w:sz="0" w:space="0" w:color="auto"/>
      </w:divBdr>
    </w:div>
    <w:div w:id="45834467">
      <w:bodyDiv w:val="1"/>
      <w:marLeft w:val="0"/>
      <w:marRight w:val="0"/>
      <w:marTop w:val="0"/>
      <w:marBottom w:val="0"/>
      <w:divBdr>
        <w:top w:val="none" w:sz="0" w:space="0" w:color="auto"/>
        <w:left w:val="none" w:sz="0" w:space="0" w:color="auto"/>
        <w:bottom w:val="none" w:sz="0" w:space="0" w:color="auto"/>
        <w:right w:val="none" w:sz="0" w:space="0" w:color="auto"/>
      </w:divBdr>
    </w:div>
    <w:div w:id="47535199">
      <w:bodyDiv w:val="1"/>
      <w:marLeft w:val="0"/>
      <w:marRight w:val="0"/>
      <w:marTop w:val="0"/>
      <w:marBottom w:val="0"/>
      <w:divBdr>
        <w:top w:val="none" w:sz="0" w:space="0" w:color="auto"/>
        <w:left w:val="none" w:sz="0" w:space="0" w:color="auto"/>
        <w:bottom w:val="none" w:sz="0" w:space="0" w:color="auto"/>
        <w:right w:val="none" w:sz="0" w:space="0" w:color="auto"/>
      </w:divBdr>
    </w:div>
    <w:div w:id="54814553">
      <w:bodyDiv w:val="1"/>
      <w:marLeft w:val="0"/>
      <w:marRight w:val="0"/>
      <w:marTop w:val="0"/>
      <w:marBottom w:val="0"/>
      <w:divBdr>
        <w:top w:val="none" w:sz="0" w:space="0" w:color="auto"/>
        <w:left w:val="none" w:sz="0" w:space="0" w:color="auto"/>
        <w:bottom w:val="none" w:sz="0" w:space="0" w:color="auto"/>
        <w:right w:val="none" w:sz="0" w:space="0" w:color="auto"/>
      </w:divBdr>
    </w:div>
    <w:div w:id="57409892">
      <w:bodyDiv w:val="1"/>
      <w:marLeft w:val="0"/>
      <w:marRight w:val="0"/>
      <w:marTop w:val="0"/>
      <w:marBottom w:val="0"/>
      <w:divBdr>
        <w:top w:val="none" w:sz="0" w:space="0" w:color="auto"/>
        <w:left w:val="none" w:sz="0" w:space="0" w:color="auto"/>
        <w:bottom w:val="none" w:sz="0" w:space="0" w:color="auto"/>
        <w:right w:val="none" w:sz="0" w:space="0" w:color="auto"/>
      </w:divBdr>
    </w:div>
    <w:div w:id="59182895">
      <w:bodyDiv w:val="1"/>
      <w:marLeft w:val="0"/>
      <w:marRight w:val="0"/>
      <w:marTop w:val="0"/>
      <w:marBottom w:val="0"/>
      <w:divBdr>
        <w:top w:val="none" w:sz="0" w:space="0" w:color="auto"/>
        <w:left w:val="none" w:sz="0" w:space="0" w:color="auto"/>
        <w:bottom w:val="none" w:sz="0" w:space="0" w:color="auto"/>
        <w:right w:val="none" w:sz="0" w:space="0" w:color="auto"/>
      </w:divBdr>
    </w:div>
    <w:div w:id="85662198">
      <w:bodyDiv w:val="1"/>
      <w:marLeft w:val="0"/>
      <w:marRight w:val="0"/>
      <w:marTop w:val="0"/>
      <w:marBottom w:val="0"/>
      <w:divBdr>
        <w:top w:val="none" w:sz="0" w:space="0" w:color="auto"/>
        <w:left w:val="none" w:sz="0" w:space="0" w:color="auto"/>
        <w:bottom w:val="none" w:sz="0" w:space="0" w:color="auto"/>
        <w:right w:val="none" w:sz="0" w:space="0" w:color="auto"/>
      </w:divBdr>
    </w:div>
    <w:div w:id="109476060">
      <w:bodyDiv w:val="1"/>
      <w:marLeft w:val="0"/>
      <w:marRight w:val="0"/>
      <w:marTop w:val="0"/>
      <w:marBottom w:val="0"/>
      <w:divBdr>
        <w:top w:val="none" w:sz="0" w:space="0" w:color="auto"/>
        <w:left w:val="none" w:sz="0" w:space="0" w:color="auto"/>
        <w:bottom w:val="none" w:sz="0" w:space="0" w:color="auto"/>
        <w:right w:val="none" w:sz="0" w:space="0" w:color="auto"/>
      </w:divBdr>
    </w:div>
    <w:div w:id="114300583">
      <w:bodyDiv w:val="1"/>
      <w:marLeft w:val="0"/>
      <w:marRight w:val="0"/>
      <w:marTop w:val="0"/>
      <w:marBottom w:val="0"/>
      <w:divBdr>
        <w:top w:val="none" w:sz="0" w:space="0" w:color="auto"/>
        <w:left w:val="none" w:sz="0" w:space="0" w:color="auto"/>
        <w:bottom w:val="none" w:sz="0" w:space="0" w:color="auto"/>
        <w:right w:val="none" w:sz="0" w:space="0" w:color="auto"/>
      </w:divBdr>
    </w:div>
    <w:div w:id="125590494">
      <w:bodyDiv w:val="1"/>
      <w:marLeft w:val="0"/>
      <w:marRight w:val="0"/>
      <w:marTop w:val="0"/>
      <w:marBottom w:val="0"/>
      <w:divBdr>
        <w:top w:val="none" w:sz="0" w:space="0" w:color="auto"/>
        <w:left w:val="none" w:sz="0" w:space="0" w:color="auto"/>
        <w:bottom w:val="none" w:sz="0" w:space="0" w:color="auto"/>
        <w:right w:val="none" w:sz="0" w:space="0" w:color="auto"/>
      </w:divBdr>
    </w:div>
    <w:div w:id="131364419">
      <w:bodyDiv w:val="1"/>
      <w:marLeft w:val="0"/>
      <w:marRight w:val="0"/>
      <w:marTop w:val="0"/>
      <w:marBottom w:val="0"/>
      <w:divBdr>
        <w:top w:val="none" w:sz="0" w:space="0" w:color="auto"/>
        <w:left w:val="none" w:sz="0" w:space="0" w:color="auto"/>
        <w:bottom w:val="none" w:sz="0" w:space="0" w:color="auto"/>
        <w:right w:val="none" w:sz="0" w:space="0" w:color="auto"/>
      </w:divBdr>
    </w:div>
    <w:div w:id="134370389">
      <w:bodyDiv w:val="1"/>
      <w:marLeft w:val="0"/>
      <w:marRight w:val="0"/>
      <w:marTop w:val="0"/>
      <w:marBottom w:val="0"/>
      <w:divBdr>
        <w:top w:val="none" w:sz="0" w:space="0" w:color="auto"/>
        <w:left w:val="none" w:sz="0" w:space="0" w:color="auto"/>
        <w:bottom w:val="none" w:sz="0" w:space="0" w:color="auto"/>
        <w:right w:val="none" w:sz="0" w:space="0" w:color="auto"/>
      </w:divBdr>
    </w:div>
    <w:div w:id="146435269">
      <w:bodyDiv w:val="1"/>
      <w:marLeft w:val="0"/>
      <w:marRight w:val="0"/>
      <w:marTop w:val="0"/>
      <w:marBottom w:val="0"/>
      <w:divBdr>
        <w:top w:val="none" w:sz="0" w:space="0" w:color="auto"/>
        <w:left w:val="none" w:sz="0" w:space="0" w:color="auto"/>
        <w:bottom w:val="none" w:sz="0" w:space="0" w:color="auto"/>
        <w:right w:val="none" w:sz="0" w:space="0" w:color="auto"/>
      </w:divBdr>
    </w:div>
    <w:div w:id="146675457">
      <w:bodyDiv w:val="1"/>
      <w:marLeft w:val="0"/>
      <w:marRight w:val="0"/>
      <w:marTop w:val="0"/>
      <w:marBottom w:val="0"/>
      <w:divBdr>
        <w:top w:val="none" w:sz="0" w:space="0" w:color="auto"/>
        <w:left w:val="none" w:sz="0" w:space="0" w:color="auto"/>
        <w:bottom w:val="none" w:sz="0" w:space="0" w:color="auto"/>
        <w:right w:val="none" w:sz="0" w:space="0" w:color="auto"/>
      </w:divBdr>
    </w:div>
    <w:div w:id="151679716">
      <w:bodyDiv w:val="1"/>
      <w:marLeft w:val="0"/>
      <w:marRight w:val="0"/>
      <w:marTop w:val="0"/>
      <w:marBottom w:val="0"/>
      <w:divBdr>
        <w:top w:val="none" w:sz="0" w:space="0" w:color="auto"/>
        <w:left w:val="none" w:sz="0" w:space="0" w:color="auto"/>
        <w:bottom w:val="none" w:sz="0" w:space="0" w:color="auto"/>
        <w:right w:val="none" w:sz="0" w:space="0" w:color="auto"/>
      </w:divBdr>
    </w:div>
    <w:div w:id="168451581">
      <w:bodyDiv w:val="1"/>
      <w:marLeft w:val="0"/>
      <w:marRight w:val="0"/>
      <w:marTop w:val="0"/>
      <w:marBottom w:val="0"/>
      <w:divBdr>
        <w:top w:val="none" w:sz="0" w:space="0" w:color="auto"/>
        <w:left w:val="none" w:sz="0" w:space="0" w:color="auto"/>
        <w:bottom w:val="none" w:sz="0" w:space="0" w:color="auto"/>
        <w:right w:val="none" w:sz="0" w:space="0" w:color="auto"/>
      </w:divBdr>
    </w:div>
    <w:div w:id="180314284">
      <w:bodyDiv w:val="1"/>
      <w:marLeft w:val="0"/>
      <w:marRight w:val="0"/>
      <w:marTop w:val="0"/>
      <w:marBottom w:val="0"/>
      <w:divBdr>
        <w:top w:val="none" w:sz="0" w:space="0" w:color="auto"/>
        <w:left w:val="none" w:sz="0" w:space="0" w:color="auto"/>
        <w:bottom w:val="none" w:sz="0" w:space="0" w:color="auto"/>
        <w:right w:val="none" w:sz="0" w:space="0" w:color="auto"/>
      </w:divBdr>
    </w:div>
    <w:div w:id="183902913">
      <w:bodyDiv w:val="1"/>
      <w:marLeft w:val="0"/>
      <w:marRight w:val="0"/>
      <w:marTop w:val="0"/>
      <w:marBottom w:val="0"/>
      <w:divBdr>
        <w:top w:val="none" w:sz="0" w:space="0" w:color="auto"/>
        <w:left w:val="none" w:sz="0" w:space="0" w:color="auto"/>
        <w:bottom w:val="none" w:sz="0" w:space="0" w:color="auto"/>
        <w:right w:val="none" w:sz="0" w:space="0" w:color="auto"/>
      </w:divBdr>
    </w:div>
    <w:div w:id="193882396">
      <w:bodyDiv w:val="1"/>
      <w:marLeft w:val="0"/>
      <w:marRight w:val="0"/>
      <w:marTop w:val="0"/>
      <w:marBottom w:val="0"/>
      <w:divBdr>
        <w:top w:val="none" w:sz="0" w:space="0" w:color="auto"/>
        <w:left w:val="none" w:sz="0" w:space="0" w:color="auto"/>
        <w:bottom w:val="none" w:sz="0" w:space="0" w:color="auto"/>
        <w:right w:val="none" w:sz="0" w:space="0" w:color="auto"/>
      </w:divBdr>
    </w:div>
    <w:div w:id="197209235">
      <w:bodyDiv w:val="1"/>
      <w:marLeft w:val="0"/>
      <w:marRight w:val="0"/>
      <w:marTop w:val="0"/>
      <w:marBottom w:val="0"/>
      <w:divBdr>
        <w:top w:val="none" w:sz="0" w:space="0" w:color="auto"/>
        <w:left w:val="none" w:sz="0" w:space="0" w:color="auto"/>
        <w:bottom w:val="none" w:sz="0" w:space="0" w:color="auto"/>
        <w:right w:val="none" w:sz="0" w:space="0" w:color="auto"/>
      </w:divBdr>
    </w:div>
    <w:div w:id="201484063">
      <w:bodyDiv w:val="1"/>
      <w:marLeft w:val="0"/>
      <w:marRight w:val="0"/>
      <w:marTop w:val="0"/>
      <w:marBottom w:val="0"/>
      <w:divBdr>
        <w:top w:val="none" w:sz="0" w:space="0" w:color="auto"/>
        <w:left w:val="none" w:sz="0" w:space="0" w:color="auto"/>
        <w:bottom w:val="none" w:sz="0" w:space="0" w:color="auto"/>
        <w:right w:val="none" w:sz="0" w:space="0" w:color="auto"/>
      </w:divBdr>
    </w:div>
    <w:div w:id="211843458">
      <w:bodyDiv w:val="1"/>
      <w:marLeft w:val="0"/>
      <w:marRight w:val="0"/>
      <w:marTop w:val="0"/>
      <w:marBottom w:val="0"/>
      <w:divBdr>
        <w:top w:val="none" w:sz="0" w:space="0" w:color="auto"/>
        <w:left w:val="none" w:sz="0" w:space="0" w:color="auto"/>
        <w:bottom w:val="none" w:sz="0" w:space="0" w:color="auto"/>
        <w:right w:val="none" w:sz="0" w:space="0" w:color="auto"/>
      </w:divBdr>
    </w:div>
    <w:div w:id="221060809">
      <w:bodyDiv w:val="1"/>
      <w:marLeft w:val="0"/>
      <w:marRight w:val="0"/>
      <w:marTop w:val="0"/>
      <w:marBottom w:val="0"/>
      <w:divBdr>
        <w:top w:val="none" w:sz="0" w:space="0" w:color="auto"/>
        <w:left w:val="none" w:sz="0" w:space="0" w:color="auto"/>
        <w:bottom w:val="none" w:sz="0" w:space="0" w:color="auto"/>
        <w:right w:val="none" w:sz="0" w:space="0" w:color="auto"/>
      </w:divBdr>
    </w:div>
    <w:div w:id="221675374">
      <w:bodyDiv w:val="1"/>
      <w:marLeft w:val="0"/>
      <w:marRight w:val="0"/>
      <w:marTop w:val="0"/>
      <w:marBottom w:val="0"/>
      <w:divBdr>
        <w:top w:val="none" w:sz="0" w:space="0" w:color="auto"/>
        <w:left w:val="none" w:sz="0" w:space="0" w:color="auto"/>
        <w:bottom w:val="none" w:sz="0" w:space="0" w:color="auto"/>
        <w:right w:val="none" w:sz="0" w:space="0" w:color="auto"/>
      </w:divBdr>
    </w:div>
    <w:div w:id="234048575">
      <w:bodyDiv w:val="1"/>
      <w:marLeft w:val="0"/>
      <w:marRight w:val="0"/>
      <w:marTop w:val="0"/>
      <w:marBottom w:val="0"/>
      <w:divBdr>
        <w:top w:val="none" w:sz="0" w:space="0" w:color="auto"/>
        <w:left w:val="none" w:sz="0" w:space="0" w:color="auto"/>
        <w:bottom w:val="none" w:sz="0" w:space="0" w:color="auto"/>
        <w:right w:val="none" w:sz="0" w:space="0" w:color="auto"/>
      </w:divBdr>
    </w:div>
    <w:div w:id="261453077">
      <w:bodyDiv w:val="1"/>
      <w:marLeft w:val="0"/>
      <w:marRight w:val="0"/>
      <w:marTop w:val="0"/>
      <w:marBottom w:val="0"/>
      <w:divBdr>
        <w:top w:val="none" w:sz="0" w:space="0" w:color="auto"/>
        <w:left w:val="none" w:sz="0" w:space="0" w:color="auto"/>
        <w:bottom w:val="none" w:sz="0" w:space="0" w:color="auto"/>
        <w:right w:val="none" w:sz="0" w:space="0" w:color="auto"/>
      </w:divBdr>
    </w:div>
    <w:div w:id="270867760">
      <w:bodyDiv w:val="1"/>
      <w:marLeft w:val="0"/>
      <w:marRight w:val="0"/>
      <w:marTop w:val="0"/>
      <w:marBottom w:val="0"/>
      <w:divBdr>
        <w:top w:val="none" w:sz="0" w:space="0" w:color="auto"/>
        <w:left w:val="none" w:sz="0" w:space="0" w:color="auto"/>
        <w:bottom w:val="none" w:sz="0" w:space="0" w:color="auto"/>
        <w:right w:val="none" w:sz="0" w:space="0" w:color="auto"/>
      </w:divBdr>
    </w:div>
    <w:div w:id="272320845">
      <w:bodyDiv w:val="1"/>
      <w:marLeft w:val="0"/>
      <w:marRight w:val="0"/>
      <w:marTop w:val="0"/>
      <w:marBottom w:val="0"/>
      <w:divBdr>
        <w:top w:val="none" w:sz="0" w:space="0" w:color="auto"/>
        <w:left w:val="none" w:sz="0" w:space="0" w:color="auto"/>
        <w:bottom w:val="none" w:sz="0" w:space="0" w:color="auto"/>
        <w:right w:val="none" w:sz="0" w:space="0" w:color="auto"/>
      </w:divBdr>
    </w:div>
    <w:div w:id="284577247">
      <w:bodyDiv w:val="1"/>
      <w:marLeft w:val="0"/>
      <w:marRight w:val="0"/>
      <w:marTop w:val="0"/>
      <w:marBottom w:val="0"/>
      <w:divBdr>
        <w:top w:val="none" w:sz="0" w:space="0" w:color="auto"/>
        <w:left w:val="none" w:sz="0" w:space="0" w:color="auto"/>
        <w:bottom w:val="none" w:sz="0" w:space="0" w:color="auto"/>
        <w:right w:val="none" w:sz="0" w:space="0" w:color="auto"/>
      </w:divBdr>
    </w:div>
    <w:div w:id="285818392">
      <w:bodyDiv w:val="1"/>
      <w:marLeft w:val="0"/>
      <w:marRight w:val="0"/>
      <w:marTop w:val="0"/>
      <w:marBottom w:val="0"/>
      <w:divBdr>
        <w:top w:val="none" w:sz="0" w:space="0" w:color="auto"/>
        <w:left w:val="none" w:sz="0" w:space="0" w:color="auto"/>
        <w:bottom w:val="none" w:sz="0" w:space="0" w:color="auto"/>
        <w:right w:val="none" w:sz="0" w:space="0" w:color="auto"/>
      </w:divBdr>
    </w:div>
    <w:div w:id="289482114">
      <w:bodyDiv w:val="1"/>
      <w:marLeft w:val="0"/>
      <w:marRight w:val="0"/>
      <w:marTop w:val="0"/>
      <w:marBottom w:val="0"/>
      <w:divBdr>
        <w:top w:val="none" w:sz="0" w:space="0" w:color="auto"/>
        <w:left w:val="none" w:sz="0" w:space="0" w:color="auto"/>
        <w:bottom w:val="none" w:sz="0" w:space="0" w:color="auto"/>
        <w:right w:val="none" w:sz="0" w:space="0" w:color="auto"/>
      </w:divBdr>
    </w:div>
    <w:div w:id="309944267">
      <w:bodyDiv w:val="1"/>
      <w:marLeft w:val="0"/>
      <w:marRight w:val="0"/>
      <w:marTop w:val="0"/>
      <w:marBottom w:val="0"/>
      <w:divBdr>
        <w:top w:val="none" w:sz="0" w:space="0" w:color="auto"/>
        <w:left w:val="none" w:sz="0" w:space="0" w:color="auto"/>
        <w:bottom w:val="none" w:sz="0" w:space="0" w:color="auto"/>
        <w:right w:val="none" w:sz="0" w:space="0" w:color="auto"/>
      </w:divBdr>
    </w:div>
    <w:div w:id="318387858">
      <w:bodyDiv w:val="1"/>
      <w:marLeft w:val="0"/>
      <w:marRight w:val="0"/>
      <w:marTop w:val="0"/>
      <w:marBottom w:val="0"/>
      <w:divBdr>
        <w:top w:val="none" w:sz="0" w:space="0" w:color="auto"/>
        <w:left w:val="none" w:sz="0" w:space="0" w:color="auto"/>
        <w:bottom w:val="none" w:sz="0" w:space="0" w:color="auto"/>
        <w:right w:val="none" w:sz="0" w:space="0" w:color="auto"/>
      </w:divBdr>
    </w:div>
    <w:div w:id="325322429">
      <w:bodyDiv w:val="1"/>
      <w:marLeft w:val="0"/>
      <w:marRight w:val="0"/>
      <w:marTop w:val="0"/>
      <w:marBottom w:val="0"/>
      <w:divBdr>
        <w:top w:val="none" w:sz="0" w:space="0" w:color="auto"/>
        <w:left w:val="none" w:sz="0" w:space="0" w:color="auto"/>
        <w:bottom w:val="none" w:sz="0" w:space="0" w:color="auto"/>
        <w:right w:val="none" w:sz="0" w:space="0" w:color="auto"/>
      </w:divBdr>
    </w:div>
    <w:div w:id="325714669">
      <w:bodyDiv w:val="1"/>
      <w:marLeft w:val="0"/>
      <w:marRight w:val="0"/>
      <w:marTop w:val="0"/>
      <w:marBottom w:val="0"/>
      <w:divBdr>
        <w:top w:val="none" w:sz="0" w:space="0" w:color="auto"/>
        <w:left w:val="none" w:sz="0" w:space="0" w:color="auto"/>
        <w:bottom w:val="none" w:sz="0" w:space="0" w:color="auto"/>
        <w:right w:val="none" w:sz="0" w:space="0" w:color="auto"/>
      </w:divBdr>
    </w:div>
    <w:div w:id="350690382">
      <w:bodyDiv w:val="1"/>
      <w:marLeft w:val="0"/>
      <w:marRight w:val="0"/>
      <w:marTop w:val="0"/>
      <w:marBottom w:val="0"/>
      <w:divBdr>
        <w:top w:val="none" w:sz="0" w:space="0" w:color="auto"/>
        <w:left w:val="none" w:sz="0" w:space="0" w:color="auto"/>
        <w:bottom w:val="none" w:sz="0" w:space="0" w:color="auto"/>
        <w:right w:val="none" w:sz="0" w:space="0" w:color="auto"/>
      </w:divBdr>
    </w:div>
    <w:div w:id="354188729">
      <w:bodyDiv w:val="1"/>
      <w:marLeft w:val="0"/>
      <w:marRight w:val="0"/>
      <w:marTop w:val="0"/>
      <w:marBottom w:val="0"/>
      <w:divBdr>
        <w:top w:val="none" w:sz="0" w:space="0" w:color="auto"/>
        <w:left w:val="none" w:sz="0" w:space="0" w:color="auto"/>
        <w:bottom w:val="none" w:sz="0" w:space="0" w:color="auto"/>
        <w:right w:val="none" w:sz="0" w:space="0" w:color="auto"/>
      </w:divBdr>
    </w:div>
    <w:div w:id="367997076">
      <w:bodyDiv w:val="1"/>
      <w:marLeft w:val="0"/>
      <w:marRight w:val="0"/>
      <w:marTop w:val="0"/>
      <w:marBottom w:val="0"/>
      <w:divBdr>
        <w:top w:val="none" w:sz="0" w:space="0" w:color="auto"/>
        <w:left w:val="none" w:sz="0" w:space="0" w:color="auto"/>
        <w:bottom w:val="none" w:sz="0" w:space="0" w:color="auto"/>
        <w:right w:val="none" w:sz="0" w:space="0" w:color="auto"/>
      </w:divBdr>
    </w:div>
    <w:div w:id="382680760">
      <w:bodyDiv w:val="1"/>
      <w:marLeft w:val="0"/>
      <w:marRight w:val="0"/>
      <w:marTop w:val="0"/>
      <w:marBottom w:val="0"/>
      <w:divBdr>
        <w:top w:val="none" w:sz="0" w:space="0" w:color="auto"/>
        <w:left w:val="none" w:sz="0" w:space="0" w:color="auto"/>
        <w:bottom w:val="none" w:sz="0" w:space="0" w:color="auto"/>
        <w:right w:val="none" w:sz="0" w:space="0" w:color="auto"/>
      </w:divBdr>
    </w:div>
    <w:div w:id="391973426">
      <w:bodyDiv w:val="1"/>
      <w:marLeft w:val="0"/>
      <w:marRight w:val="0"/>
      <w:marTop w:val="0"/>
      <w:marBottom w:val="0"/>
      <w:divBdr>
        <w:top w:val="none" w:sz="0" w:space="0" w:color="auto"/>
        <w:left w:val="none" w:sz="0" w:space="0" w:color="auto"/>
        <w:bottom w:val="none" w:sz="0" w:space="0" w:color="auto"/>
        <w:right w:val="none" w:sz="0" w:space="0" w:color="auto"/>
      </w:divBdr>
    </w:div>
    <w:div w:id="402919175">
      <w:bodyDiv w:val="1"/>
      <w:marLeft w:val="0"/>
      <w:marRight w:val="0"/>
      <w:marTop w:val="0"/>
      <w:marBottom w:val="0"/>
      <w:divBdr>
        <w:top w:val="none" w:sz="0" w:space="0" w:color="auto"/>
        <w:left w:val="none" w:sz="0" w:space="0" w:color="auto"/>
        <w:bottom w:val="none" w:sz="0" w:space="0" w:color="auto"/>
        <w:right w:val="none" w:sz="0" w:space="0" w:color="auto"/>
      </w:divBdr>
    </w:div>
    <w:div w:id="403139764">
      <w:bodyDiv w:val="1"/>
      <w:marLeft w:val="0"/>
      <w:marRight w:val="0"/>
      <w:marTop w:val="0"/>
      <w:marBottom w:val="0"/>
      <w:divBdr>
        <w:top w:val="none" w:sz="0" w:space="0" w:color="auto"/>
        <w:left w:val="none" w:sz="0" w:space="0" w:color="auto"/>
        <w:bottom w:val="none" w:sz="0" w:space="0" w:color="auto"/>
        <w:right w:val="none" w:sz="0" w:space="0" w:color="auto"/>
      </w:divBdr>
    </w:div>
    <w:div w:id="416023740">
      <w:bodyDiv w:val="1"/>
      <w:marLeft w:val="0"/>
      <w:marRight w:val="0"/>
      <w:marTop w:val="0"/>
      <w:marBottom w:val="0"/>
      <w:divBdr>
        <w:top w:val="none" w:sz="0" w:space="0" w:color="auto"/>
        <w:left w:val="none" w:sz="0" w:space="0" w:color="auto"/>
        <w:bottom w:val="none" w:sz="0" w:space="0" w:color="auto"/>
        <w:right w:val="none" w:sz="0" w:space="0" w:color="auto"/>
      </w:divBdr>
    </w:div>
    <w:div w:id="422073118">
      <w:bodyDiv w:val="1"/>
      <w:marLeft w:val="0"/>
      <w:marRight w:val="0"/>
      <w:marTop w:val="0"/>
      <w:marBottom w:val="0"/>
      <w:divBdr>
        <w:top w:val="none" w:sz="0" w:space="0" w:color="auto"/>
        <w:left w:val="none" w:sz="0" w:space="0" w:color="auto"/>
        <w:bottom w:val="none" w:sz="0" w:space="0" w:color="auto"/>
        <w:right w:val="none" w:sz="0" w:space="0" w:color="auto"/>
      </w:divBdr>
    </w:div>
    <w:div w:id="433016610">
      <w:bodyDiv w:val="1"/>
      <w:marLeft w:val="0"/>
      <w:marRight w:val="0"/>
      <w:marTop w:val="0"/>
      <w:marBottom w:val="0"/>
      <w:divBdr>
        <w:top w:val="none" w:sz="0" w:space="0" w:color="auto"/>
        <w:left w:val="none" w:sz="0" w:space="0" w:color="auto"/>
        <w:bottom w:val="none" w:sz="0" w:space="0" w:color="auto"/>
        <w:right w:val="none" w:sz="0" w:space="0" w:color="auto"/>
      </w:divBdr>
    </w:div>
    <w:div w:id="433745355">
      <w:bodyDiv w:val="1"/>
      <w:marLeft w:val="0"/>
      <w:marRight w:val="0"/>
      <w:marTop w:val="0"/>
      <w:marBottom w:val="0"/>
      <w:divBdr>
        <w:top w:val="none" w:sz="0" w:space="0" w:color="auto"/>
        <w:left w:val="none" w:sz="0" w:space="0" w:color="auto"/>
        <w:bottom w:val="none" w:sz="0" w:space="0" w:color="auto"/>
        <w:right w:val="none" w:sz="0" w:space="0" w:color="auto"/>
      </w:divBdr>
    </w:div>
    <w:div w:id="438724586">
      <w:bodyDiv w:val="1"/>
      <w:marLeft w:val="0"/>
      <w:marRight w:val="0"/>
      <w:marTop w:val="0"/>
      <w:marBottom w:val="0"/>
      <w:divBdr>
        <w:top w:val="none" w:sz="0" w:space="0" w:color="auto"/>
        <w:left w:val="none" w:sz="0" w:space="0" w:color="auto"/>
        <w:bottom w:val="none" w:sz="0" w:space="0" w:color="auto"/>
        <w:right w:val="none" w:sz="0" w:space="0" w:color="auto"/>
      </w:divBdr>
    </w:div>
    <w:div w:id="441725150">
      <w:bodyDiv w:val="1"/>
      <w:marLeft w:val="0"/>
      <w:marRight w:val="0"/>
      <w:marTop w:val="0"/>
      <w:marBottom w:val="0"/>
      <w:divBdr>
        <w:top w:val="none" w:sz="0" w:space="0" w:color="auto"/>
        <w:left w:val="none" w:sz="0" w:space="0" w:color="auto"/>
        <w:bottom w:val="none" w:sz="0" w:space="0" w:color="auto"/>
        <w:right w:val="none" w:sz="0" w:space="0" w:color="auto"/>
      </w:divBdr>
    </w:div>
    <w:div w:id="446119584">
      <w:bodyDiv w:val="1"/>
      <w:marLeft w:val="0"/>
      <w:marRight w:val="0"/>
      <w:marTop w:val="0"/>
      <w:marBottom w:val="0"/>
      <w:divBdr>
        <w:top w:val="none" w:sz="0" w:space="0" w:color="auto"/>
        <w:left w:val="none" w:sz="0" w:space="0" w:color="auto"/>
        <w:bottom w:val="none" w:sz="0" w:space="0" w:color="auto"/>
        <w:right w:val="none" w:sz="0" w:space="0" w:color="auto"/>
      </w:divBdr>
    </w:div>
    <w:div w:id="446126892">
      <w:bodyDiv w:val="1"/>
      <w:marLeft w:val="0"/>
      <w:marRight w:val="0"/>
      <w:marTop w:val="0"/>
      <w:marBottom w:val="0"/>
      <w:divBdr>
        <w:top w:val="none" w:sz="0" w:space="0" w:color="auto"/>
        <w:left w:val="none" w:sz="0" w:space="0" w:color="auto"/>
        <w:bottom w:val="none" w:sz="0" w:space="0" w:color="auto"/>
        <w:right w:val="none" w:sz="0" w:space="0" w:color="auto"/>
      </w:divBdr>
    </w:div>
    <w:div w:id="453066314">
      <w:bodyDiv w:val="1"/>
      <w:marLeft w:val="0"/>
      <w:marRight w:val="0"/>
      <w:marTop w:val="0"/>
      <w:marBottom w:val="0"/>
      <w:divBdr>
        <w:top w:val="none" w:sz="0" w:space="0" w:color="auto"/>
        <w:left w:val="none" w:sz="0" w:space="0" w:color="auto"/>
        <w:bottom w:val="none" w:sz="0" w:space="0" w:color="auto"/>
        <w:right w:val="none" w:sz="0" w:space="0" w:color="auto"/>
      </w:divBdr>
    </w:div>
    <w:div w:id="464855966">
      <w:bodyDiv w:val="1"/>
      <w:marLeft w:val="0"/>
      <w:marRight w:val="0"/>
      <w:marTop w:val="0"/>
      <w:marBottom w:val="0"/>
      <w:divBdr>
        <w:top w:val="none" w:sz="0" w:space="0" w:color="auto"/>
        <w:left w:val="none" w:sz="0" w:space="0" w:color="auto"/>
        <w:bottom w:val="none" w:sz="0" w:space="0" w:color="auto"/>
        <w:right w:val="none" w:sz="0" w:space="0" w:color="auto"/>
      </w:divBdr>
    </w:div>
    <w:div w:id="464859039">
      <w:bodyDiv w:val="1"/>
      <w:marLeft w:val="0"/>
      <w:marRight w:val="0"/>
      <w:marTop w:val="0"/>
      <w:marBottom w:val="0"/>
      <w:divBdr>
        <w:top w:val="none" w:sz="0" w:space="0" w:color="auto"/>
        <w:left w:val="none" w:sz="0" w:space="0" w:color="auto"/>
        <w:bottom w:val="none" w:sz="0" w:space="0" w:color="auto"/>
        <w:right w:val="none" w:sz="0" w:space="0" w:color="auto"/>
      </w:divBdr>
    </w:div>
    <w:div w:id="489715243">
      <w:bodyDiv w:val="1"/>
      <w:marLeft w:val="0"/>
      <w:marRight w:val="0"/>
      <w:marTop w:val="0"/>
      <w:marBottom w:val="0"/>
      <w:divBdr>
        <w:top w:val="none" w:sz="0" w:space="0" w:color="auto"/>
        <w:left w:val="none" w:sz="0" w:space="0" w:color="auto"/>
        <w:bottom w:val="none" w:sz="0" w:space="0" w:color="auto"/>
        <w:right w:val="none" w:sz="0" w:space="0" w:color="auto"/>
      </w:divBdr>
    </w:div>
    <w:div w:id="500514042">
      <w:bodyDiv w:val="1"/>
      <w:marLeft w:val="0"/>
      <w:marRight w:val="0"/>
      <w:marTop w:val="0"/>
      <w:marBottom w:val="0"/>
      <w:divBdr>
        <w:top w:val="none" w:sz="0" w:space="0" w:color="auto"/>
        <w:left w:val="none" w:sz="0" w:space="0" w:color="auto"/>
        <w:bottom w:val="none" w:sz="0" w:space="0" w:color="auto"/>
        <w:right w:val="none" w:sz="0" w:space="0" w:color="auto"/>
      </w:divBdr>
    </w:div>
    <w:div w:id="500630716">
      <w:bodyDiv w:val="1"/>
      <w:marLeft w:val="0"/>
      <w:marRight w:val="0"/>
      <w:marTop w:val="0"/>
      <w:marBottom w:val="0"/>
      <w:divBdr>
        <w:top w:val="none" w:sz="0" w:space="0" w:color="auto"/>
        <w:left w:val="none" w:sz="0" w:space="0" w:color="auto"/>
        <w:bottom w:val="none" w:sz="0" w:space="0" w:color="auto"/>
        <w:right w:val="none" w:sz="0" w:space="0" w:color="auto"/>
      </w:divBdr>
    </w:div>
    <w:div w:id="500775562">
      <w:bodyDiv w:val="1"/>
      <w:marLeft w:val="0"/>
      <w:marRight w:val="0"/>
      <w:marTop w:val="0"/>
      <w:marBottom w:val="0"/>
      <w:divBdr>
        <w:top w:val="none" w:sz="0" w:space="0" w:color="auto"/>
        <w:left w:val="none" w:sz="0" w:space="0" w:color="auto"/>
        <w:bottom w:val="none" w:sz="0" w:space="0" w:color="auto"/>
        <w:right w:val="none" w:sz="0" w:space="0" w:color="auto"/>
      </w:divBdr>
    </w:div>
    <w:div w:id="508256545">
      <w:bodyDiv w:val="1"/>
      <w:marLeft w:val="0"/>
      <w:marRight w:val="0"/>
      <w:marTop w:val="0"/>
      <w:marBottom w:val="0"/>
      <w:divBdr>
        <w:top w:val="none" w:sz="0" w:space="0" w:color="auto"/>
        <w:left w:val="none" w:sz="0" w:space="0" w:color="auto"/>
        <w:bottom w:val="none" w:sz="0" w:space="0" w:color="auto"/>
        <w:right w:val="none" w:sz="0" w:space="0" w:color="auto"/>
      </w:divBdr>
    </w:div>
    <w:div w:id="519705204">
      <w:bodyDiv w:val="1"/>
      <w:marLeft w:val="0"/>
      <w:marRight w:val="0"/>
      <w:marTop w:val="0"/>
      <w:marBottom w:val="0"/>
      <w:divBdr>
        <w:top w:val="none" w:sz="0" w:space="0" w:color="auto"/>
        <w:left w:val="none" w:sz="0" w:space="0" w:color="auto"/>
        <w:bottom w:val="none" w:sz="0" w:space="0" w:color="auto"/>
        <w:right w:val="none" w:sz="0" w:space="0" w:color="auto"/>
      </w:divBdr>
    </w:div>
    <w:div w:id="546646552">
      <w:bodyDiv w:val="1"/>
      <w:marLeft w:val="0"/>
      <w:marRight w:val="0"/>
      <w:marTop w:val="0"/>
      <w:marBottom w:val="0"/>
      <w:divBdr>
        <w:top w:val="none" w:sz="0" w:space="0" w:color="auto"/>
        <w:left w:val="none" w:sz="0" w:space="0" w:color="auto"/>
        <w:bottom w:val="none" w:sz="0" w:space="0" w:color="auto"/>
        <w:right w:val="none" w:sz="0" w:space="0" w:color="auto"/>
      </w:divBdr>
      <w:divsChild>
        <w:div w:id="2034451625">
          <w:marLeft w:val="0"/>
          <w:marRight w:val="0"/>
          <w:marTop w:val="0"/>
          <w:marBottom w:val="0"/>
          <w:divBdr>
            <w:top w:val="none" w:sz="0" w:space="0" w:color="auto"/>
            <w:left w:val="none" w:sz="0" w:space="0" w:color="auto"/>
            <w:bottom w:val="none" w:sz="0" w:space="0" w:color="auto"/>
            <w:right w:val="none" w:sz="0" w:space="0" w:color="auto"/>
          </w:divBdr>
          <w:divsChild>
            <w:div w:id="1463690099">
              <w:marLeft w:val="0"/>
              <w:marRight w:val="0"/>
              <w:marTop w:val="0"/>
              <w:marBottom w:val="0"/>
              <w:divBdr>
                <w:top w:val="none" w:sz="0" w:space="0" w:color="auto"/>
                <w:left w:val="none" w:sz="0" w:space="0" w:color="auto"/>
                <w:bottom w:val="none" w:sz="0" w:space="0" w:color="auto"/>
                <w:right w:val="none" w:sz="0" w:space="0" w:color="auto"/>
              </w:divBdr>
              <w:divsChild>
                <w:div w:id="116415753">
                  <w:marLeft w:val="0"/>
                  <w:marRight w:val="0"/>
                  <w:marTop w:val="0"/>
                  <w:marBottom w:val="0"/>
                  <w:divBdr>
                    <w:top w:val="none" w:sz="0" w:space="0" w:color="auto"/>
                    <w:left w:val="none" w:sz="0" w:space="0" w:color="auto"/>
                    <w:bottom w:val="none" w:sz="0" w:space="0" w:color="auto"/>
                    <w:right w:val="none" w:sz="0" w:space="0" w:color="auto"/>
                  </w:divBdr>
                  <w:divsChild>
                    <w:div w:id="1659652315">
                      <w:marLeft w:val="0"/>
                      <w:marRight w:val="0"/>
                      <w:marTop w:val="0"/>
                      <w:marBottom w:val="0"/>
                      <w:divBdr>
                        <w:top w:val="none" w:sz="0" w:space="0" w:color="auto"/>
                        <w:left w:val="none" w:sz="0" w:space="0" w:color="auto"/>
                        <w:bottom w:val="none" w:sz="0" w:space="0" w:color="auto"/>
                        <w:right w:val="none" w:sz="0" w:space="0" w:color="auto"/>
                      </w:divBdr>
                      <w:divsChild>
                        <w:div w:id="593628991">
                          <w:marLeft w:val="0"/>
                          <w:marRight w:val="0"/>
                          <w:marTop w:val="0"/>
                          <w:marBottom w:val="0"/>
                          <w:divBdr>
                            <w:top w:val="none" w:sz="0" w:space="0" w:color="auto"/>
                            <w:left w:val="none" w:sz="0" w:space="0" w:color="auto"/>
                            <w:bottom w:val="none" w:sz="0" w:space="0" w:color="auto"/>
                            <w:right w:val="none" w:sz="0" w:space="0" w:color="auto"/>
                          </w:divBdr>
                          <w:divsChild>
                            <w:div w:id="128673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6724044">
      <w:bodyDiv w:val="1"/>
      <w:marLeft w:val="0"/>
      <w:marRight w:val="0"/>
      <w:marTop w:val="0"/>
      <w:marBottom w:val="0"/>
      <w:divBdr>
        <w:top w:val="none" w:sz="0" w:space="0" w:color="auto"/>
        <w:left w:val="none" w:sz="0" w:space="0" w:color="auto"/>
        <w:bottom w:val="none" w:sz="0" w:space="0" w:color="auto"/>
        <w:right w:val="none" w:sz="0" w:space="0" w:color="auto"/>
      </w:divBdr>
    </w:div>
    <w:div w:id="549877202">
      <w:bodyDiv w:val="1"/>
      <w:marLeft w:val="0"/>
      <w:marRight w:val="0"/>
      <w:marTop w:val="0"/>
      <w:marBottom w:val="0"/>
      <w:divBdr>
        <w:top w:val="none" w:sz="0" w:space="0" w:color="auto"/>
        <w:left w:val="none" w:sz="0" w:space="0" w:color="auto"/>
        <w:bottom w:val="none" w:sz="0" w:space="0" w:color="auto"/>
        <w:right w:val="none" w:sz="0" w:space="0" w:color="auto"/>
      </w:divBdr>
    </w:div>
    <w:div w:id="550386314">
      <w:bodyDiv w:val="1"/>
      <w:marLeft w:val="0"/>
      <w:marRight w:val="0"/>
      <w:marTop w:val="0"/>
      <w:marBottom w:val="0"/>
      <w:divBdr>
        <w:top w:val="none" w:sz="0" w:space="0" w:color="auto"/>
        <w:left w:val="none" w:sz="0" w:space="0" w:color="auto"/>
        <w:bottom w:val="none" w:sz="0" w:space="0" w:color="auto"/>
        <w:right w:val="none" w:sz="0" w:space="0" w:color="auto"/>
      </w:divBdr>
      <w:divsChild>
        <w:div w:id="1518234155">
          <w:marLeft w:val="0"/>
          <w:marRight w:val="0"/>
          <w:marTop w:val="0"/>
          <w:marBottom w:val="0"/>
          <w:divBdr>
            <w:top w:val="none" w:sz="0" w:space="0" w:color="auto"/>
            <w:left w:val="none" w:sz="0" w:space="0" w:color="auto"/>
            <w:bottom w:val="none" w:sz="0" w:space="0" w:color="auto"/>
            <w:right w:val="none" w:sz="0" w:space="0" w:color="auto"/>
          </w:divBdr>
          <w:divsChild>
            <w:div w:id="1868982335">
              <w:marLeft w:val="0"/>
              <w:marRight w:val="0"/>
              <w:marTop w:val="0"/>
              <w:marBottom w:val="0"/>
              <w:divBdr>
                <w:top w:val="none" w:sz="0" w:space="0" w:color="auto"/>
                <w:left w:val="none" w:sz="0" w:space="0" w:color="auto"/>
                <w:bottom w:val="none" w:sz="0" w:space="0" w:color="auto"/>
                <w:right w:val="none" w:sz="0" w:space="0" w:color="auto"/>
              </w:divBdr>
              <w:divsChild>
                <w:div w:id="1479106559">
                  <w:marLeft w:val="0"/>
                  <w:marRight w:val="0"/>
                  <w:marTop w:val="0"/>
                  <w:marBottom w:val="0"/>
                  <w:divBdr>
                    <w:top w:val="none" w:sz="0" w:space="0" w:color="auto"/>
                    <w:left w:val="none" w:sz="0" w:space="0" w:color="auto"/>
                    <w:bottom w:val="none" w:sz="0" w:space="0" w:color="auto"/>
                    <w:right w:val="none" w:sz="0" w:space="0" w:color="auto"/>
                  </w:divBdr>
                  <w:divsChild>
                    <w:div w:id="475299811">
                      <w:marLeft w:val="0"/>
                      <w:marRight w:val="0"/>
                      <w:marTop w:val="0"/>
                      <w:marBottom w:val="0"/>
                      <w:divBdr>
                        <w:top w:val="none" w:sz="0" w:space="0" w:color="auto"/>
                        <w:left w:val="none" w:sz="0" w:space="0" w:color="auto"/>
                        <w:bottom w:val="none" w:sz="0" w:space="0" w:color="auto"/>
                        <w:right w:val="none" w:sz="0" w:space="0" w:color="auto"/>
                      </w:divBdr>
                      <w:divsChild>
                        <w:div w:id="563495528">
                          <w:marLeft w:val="0"/>
                          <w:marRight w:val="0"/>
                          <w:marTop w:val="0"/>
                          <w:marBottom w:val="0"/>
                          <w:divBdr>
                            <w:top w:val="none" w:sz="0" w:space="0" w:color="auto"/>
                            <w:left w:val="none" w:sz="0" w:space="0" w:color="auto"/>
                            <w:bottom w:val="none" w:sz="0" w:space="0" w:color="auto"/>
                            <w:right w:val="none" w:sz="0" w:space="0" w:color="auto"/>
                          </w:divBdr>
                          <w:divsChild>
                            <w:div w:id="145490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040998">
      <w:bodyDiv w:val="1"/>
      <w:marLeft w:val="0"/>
      <w:marRight w:val="0"/>
      <w:marTop w:val="0"/>
      <w:marBottom w:val="0"/>
      <w:divBdr>
        <w:top w:val="none" w:sz="0" w:space="0" w:color="auto"/>
        <w:left w:val="none" w:sz="0" w:space="0" w:color="auto"/>
        <w:bottom w:val="none" w:sz="0" w:space="0" w:color="auto"/>
        <w:right w:val="none" w:sz="0" w:space="0" w:color="auto"/>
      </w:divBdr>
    </w:div>
    <w:div w:id="552081048">
      <w:bodyDiv w:val="1"/>
      <w:marLeft w:val="0"/>
      <w:marRight w:val="0"/>
      <w:marTop w:val="0"/>
      <w:marBottom w:val="0"/>
      <w:divBdr>
        <w:top w:val="none" w:sz="0" w:space="0" w:color="auto"/>
        <w:left w:val="none" w:sz="0" w:space="0" w:color="auto"/>
        <w:bottom w:val="none" w:sz="0" w:space="0" w:color="auto"/>
        <w:right w:val="none" w:sz="0" w:space="0" w:color="auto"/>
      </w:divBdr>
    </w:div>
    <w:div w:id="553589378">
      <w:bodyDiv w:val="1"/>
      <w:marLeft w:val="0"/>
      <w:marRight w:val="0"/>
      <w:marTop w:val="0"/>
      <w:marBottom w:val="0"/>
      <w:divBdr>
        <w:top w:val="none" w:sz="0" w:space="0" w:color="auto"/>
        <w:left w:val="none" w:sz="0" w:space="0" w:color="auto"/>
        <w:bottom w:val="none" w:sz="0" w:space="0" w:color="auto"/>
        <w:right w:val="none" w:sz="0" w:space="0" w:color="auto"/>
      </w:divBdr>
    </w:div>
    <w:div w:id="553858213">
      <w:bodyDiv w:val="1"/>
      <w:marLeft w:val="0"/>
      <w:marRight w:val="0"/>
      <w:marTop w:val="0"/>
      <w:marBottom w:val="0"/>
      <w:divBdr>
        <w:top w:val="none" w:sz="0" w:space="0" w:color="auto"/>
        <w:left w:val="none" w:sz="0" w:space="0" w:color="auto"/>
        <w:bottom w:val="none" w:sz="0" w:space="0" w:color="auto"/>
        <w:right w:val="none" w:sz="0" w:space="0" w:color="auto"/>
      </w:divBdr>
    </w:div>
    <w:div w:id="556357892">
      <w:bodyDiv w:val="1"/>
      <w:marLeft w:val="0"/>
      <w:marRight w:val="0"/>
      <w:marTop w:val="0"/>
      <w:marBottom w:val="0"/>
      <w:divBdr>
        <w:top w:val="none" w:sz="0" w:space="0" w:color="auto"/>
        <w:left w:val="none" w:sz="0" w:space="0" w:color="auto"/>
        <w:bottom w:val="none" w:sz="0" w:space="0" w:color="auto"/>
        <w:right w:val="none" w:sz="0" w:space="0" w:color="auto"/>
      </w:divBdr>
    </w:div>
    <w:div w:id="568925208">
      <w:bodyDiv w:val="1"/>
      <w:marLeft w:val="0"/>
      <w:marRight w:val="0"/>
      <w:marTop w:val="0"/>
      <w:marBottom w:val="0"/>
      <w:divBdr>
        <w:top w:val="none" w:sz="0" w:space="0" w:color="auto"/>
        <w:left w:val="none" w:sz="0" w:space="0" w:color="auto"/>
        <w:bottom w:val="none" w:sz="0" w:space="0" w:color="auto"/>
        <w:right w:val="none" w:sz="0" w:space="0" w:color="auto"/>
      </w:divBdr>
    </w:div>
    <w:div w:id="579290484">
      <w:bodyDiv w:val="1"/>
      <w:marLeft w:val="0"/>
      <w:marRight w:val="0"/>
      <w:marTop w:val="0"/>
      <w:marBottom w:val="0"/>
      <w:divBdr>
        <w:top w:val="none" w:sz="0" w:space="0" w:color="auto"/>
        <w:left w:val="none" w:sz="0" w:space="0" w:color="auto"/>
        <w:bottom w:val="none" w:sz="0" w:space="0" w:color="auto"/>
        <w:right w:val="none" w:sz="0" w:space="0" w:color="auto"/>
      </w:divBdr>
    </w:div>
    <w:div w:id="594360659">
      <w:bodyDiv w:val="1"/>
      <w:marLeft w:val="0"/>
      <w:marRight w:val="0"/>
      <w:marTop w:val="0"/>
      <w:marBottom w:val="0"/>
      <w:divBdr>
        <w:top w:val="none" w:sz="0" w:space="0" w:color="auto"/>
        <w:left w:val="none" w:sz="0" w:space="0" w:color="auto"/>
        <w:bottom w:val="none" w:sz="0" w:space="0" w:color="auto"/>
        <w:right w:val="none" w:sz="0" w:space="0" w:color="auto"/>
      </w:divBdr>
    </w:div>
    <w:div w:id="607548722">
      <w:bodyDiv w:val="1"/>
      <w:marLeft w:val="0"/>
      <w:marRight w:val="0"/>
      <w:marTop w:val="0"/>
      <w:marBottom w:val="0"/>
      <w:divBdr>
        <w:top w:val="none" w:sz="0" w:space="0" w:color="auto"/>
        <w:left w:val="none" w:sz="0" w:space="0" w:color="auto"/>
        <w:bottom w:val="none" w:sz="0" w:space="0" w:color="auto"/>
        <w:right w:val="none" w:sz="0" w:space="0" w:color="auto"/>
      </w:divBdr>
    </w:div>
    <w:div w:id="608198497">
      <w:bodyDiv w:val="1"/>
      <w:marLeft w:val="0"/>
      <w:marRight w:val="0"/>
      <w:marTop w:val="0"/>
      <w:marBottom w:val="0"/>
      <w:divBdr>
        <w:top w:val="none" w:sz="0" w:space="0" w:color="auto"/>
        <w:left w:val="none" w:sz="0" w:space="0" w:color="auto"/>
        <w:bottom w:val="none" w:sz="0" w:space="0" w:color="auto"/>
        <w:right w:val="none" w:sz="0" w:space="0" w:color="auto"/>
      </w:divBdr>
    </w:div>
    <w:div w:id="614023569">
      <w:bodyDiv w:val="1"/>
      <w:marLeft w:val="0"/>
      <w:marRight w:val="0"/>
      <w:marTop w:val="0"/>
      <w:marBottom w:val="0"/>
      <w:divBdr>
        <w:top w:val="none" w:sz="0" w:space="0" w:color="auto"/>
        <w:left w:val="none" w:sz="0" w:space="0" w:color="auto"/>
        <w:bottom w:val="none" w:sz="0" w:space="0" w:color="auto"/>
        <w:right w:val="none" w:sz="0" w:space="0" w:color="auto"/>
      </w:divBdr>
    </w:div>
    <w:div w:id="615722017">
      <w:bodyDiv w:val="1"/>
      <w:marLeft w:val="0"/>
      <w:marRight w:val="0"/>
      <w:marTop w:val="0"/>
      <w:marBottom w:val="0"/>
      <w:divBdr>
        <w:top w:val="none" w:sz="0" w:space="0" w:color="auto"/>
        <w:left w:val="none" w:sz="0" w:space="0" w:color="auto"/>
        <w:bottom w:val="none" w:sz="0" w:space="0" w:color="auto"/>
        <w:right w:val="none" w:sz="0" w:space="0" w:color="auto"/>
      </w:divBdr>
    </w:div>
    <w:div w:id="635572196">
      <w:bodyDiv w:val="1"/>
      <w:marLeft w:val="0"/>
      <w:marRight w:val="0"/>
      <w:marTop w:val="0"/>
      <w:marBottom w:val="0"/>
      <w:divBdr>
        <w:top w:val="none" w:sz="0" w:space="0" w:color="auto"/>
        <w:left w:val="none" w:sz="0" w:space="0" w:color="auto"/>
        <w:bottom w:val="none" w:sz="0" w:space="0" w:color="auto"/>
        <w:right w:val="none" w:sz="0" w:space="0" w:color="auto"/>
      </w:divBdr>
    </w:div>
    <w:div w:id="644311827">
      <w:bodyDiv w:val="1"/>
      <w:marLeft w:val="0"/>
      <w:marRight w:val="0"/>
      <w:marTop w:val="0"/>
      <w:marBottom w:val="0"/>
      <w:divBdr>
        <w:top w:val="none" w:sz="0" w:space="0" w:color="auto"/>
        <w:left w:val="none" w:sz="0" w:space="0" w:color="auto"/>
        <w:bottom w:val="none" w:sz="0" w:space="0" w:color="auto"/>
        <w:right w:val="none" w:sz="0" w:space="0" w:color="auto"/>
      </w:divBdr>
    </w:div>
    <w:div w:id="652762725">
      <w:bodyDiv w:val="1"/>
      <w:marLeft w:val="0"/>
      <w:marRight w:val="0"/>
      <w:marTop w:val="0"/>
      <w:marBottom w:val="0"/>
      <w:divBdr>
        <w:top w:val="none" w:sz="0" w:space="0" w:color="auto"/>
        <w:left w:val="none" w:sz="0" w:space="0" w:color="auto"/>
        <w:bottom w:val="none" w:sz="0" w:space="0" w:color="auto"/>
        <w:right w:val="none" w:sz="0" w:space="0" w:color="auto"/>
      </w:divBdr>
    </w:div>
    <w:div w:id="654146457">
      <w:bodyDiv w:val="1"/>
      <w:marLeft w:val="0"/>
      <w:marRight w:val="0"/>
      <w:marTop w:val="0"/>
      <w:marBottom w:val="0"/>
      <w:divBdr>
        <w:top w:val="none" w:sz="0" w:space="0" w:color="auto"/>
        <w:left w:val="none" w:sz="0" w:space="0" w:color="auto"/>
        <w:bottom w:val="none" w:sz="0" w:space="0" w:color="auto"/>
        <w:right w:val="none" w:sz="0" w:space="0" w:color="auto"/>
      </w:divBdr>
    </w:div>
    <w:div w:id="670375024">
      <w:bodyDiv w:val="1"/>
      <w:marLeft w:val="0"/>
      <w:marRight w:val="0"/>
      <w:marTop w:val="0"/>
      <w:marBottom w:val="0"/>
      <w:divBdr>
        <w:top w:val="none" w:sz="0" w:space="0" w:color="auto"/>
        <w:left w:val="none" w:sz="0" w:space="0" w:color="auto"/>
        <w:bottom w:val="none" w:sz="0" w:space="0" w:color="auto"/>
        <w:right w:val="none" w:sz="0" w:space="0" w:color="auto"/>
      </w:divBdr>
    </w:div>
    <w:div w:id="677579445">
      <w:bodyDiv w:val="1"/>
      <w:marLeft w:val="0"/>
      <w:marRight w:val="0"/>
      <w:marTop w:val="0"/>
      <w:marBottom w:val="0"/>
      <w:divBdr>
        <w:top w:val="none" w:sz="0" w:space="0" w:color="auto"/>
        <w:left w:val="none" w:sz="0" w:space="0" w:color="auto"/>
        <w:bottom w:val="none" w:sz="0" w:space="0" w:color="auto"/>
        <w:right w:val="none" w:sz="0" w:space="0" w:color="auto"/>
      </w:divBdr>
    </w:div>
    <w:div w:id="682783426">
      <w:bodyDiv w:val="1"/>
      <w:marLeft w:val="0"/>
      <w:marRight w:val="0"/>
      <w:marTop w:val="0"/>
      <w:marBottom w:val="0"/>
      <w:divBdr>
        <w:top w:val="none" w:sz="0" w:space="0" w:color="auto"/>
        <w:left w:val="none" w:sz="0" w:space="0" w:color="auto"/>
        <w:bottom w:val="none" w:sz="0" w:space="0" w:color="auto"/>
        <w:right w:val="none" w:sz="0" w:space="0" w:color="auto"/>
      </w:divBdr>
    </w:div>
    <w:div w:id="684601163">
      <w:bodyDiv w:val="1"/>
      <w:marLeft w:val="0"/>
      <w:marRight w:val="0"/>
      <w:marTop w:val="0"/>
      <w:marBottom w:val="0"/>
      <w:divBdr>
        <w:top w:val="none" w:sz="0" w:space="0" w:color="auto"/>
        <w:left w:val="none" w:sz="0" w:space="0" w:color="auto"/>
        <w:bottom w:val="none" w:sz="0" w:space="0" w:color="auto"/>
        <w:right w:val="none" w:sz="0" w:space="0" w:color="auto"/>
      </w:divBdr>
    </w:div>
    <w:div w:id="688994623">
      <w:bodyDiv w:val="1"/>
      <w:marLeft w:val="0"/>
      <w:marRight w:val="0"/>
      <w:marTop w:val="0"/>
      <w:marBottom w:val="0"/>
      <w:divBdr>
        <w:top w:val="none" w:sz="0" w:space="0" w:color="auto"/>
        <w:left w:val="none" w:sz="0" w:space="0" w:color="auto"/>
        <w:bottom w:val="none" w:sz="0" w:space="0" w:color="auto"/>
        <w:right w:val="none" w:sz="0" w:space="0" w:color="auto"/>
      </w:divBdr>
    </w:div>
    <w:div w:id="689457075">
      <w:bodyDiv w:val="1"/>
      <w:marLeft w:val="0"/>
      <w:marRight w:val="0"/>
      <w:marTop w:val="0"/>
      <w:marBottom w:val="0"/>
      <w:divBdr>
        <w:top w:val="none" w:sz="0" w:space="0" w:color="auto"/>
        <w:left w:val="none" w:sz="0" w:space="0" w:color="auto"/>
        <w:bottom w:val="none" w:sz="0" w:space="0" w:color="auto"/>
        <w:right w:val="none" w:sz="0" w:space="0" w:color="auto"/>
      </w:divBdr>
    </w:div>
    <w:div w:id="694648464">
      <w:bodyDiv w:val="1"/>
      <w:marLeft w:val="0"/>
      <w:marRight w:val="0"/>
      <w:marTop w:val="0"/>
      <w:marBottom w:val="0"/>
      <w:divBdr>
        <w:top w:val="none" w:sz="0" w:space="0" w:color="auto"/>
        <w:left w:val="none" w:sz="0" w:space="0" w:color="auto"/>
        <w:bottom w:val="none" w:sz="0" w:space="0" w:color="auto"/>
        <w:right w:val="none" w:sz="0" w:space="0" w:color="auto"/>
      </w:divBdr>
    </w:div>
    <w:div w:id="698362388">
      <w:bodyDiv w:val="1"/>
      <w:marLeft w:val="0"/>
      <w:marRight w:val="0"/>
      <w:marTop w:val="0"/>
      <w:marBottom w:val="0"/>
      <w:divBdr>
        <w:top w:val="none" w:sz="0" w:space="0" w:color="auto"/>
        <w:left w:val="none" w:sz="0" w:space="0" w:color="auto"/>
        <w:bottom w:val="none" w:sz="0" w:space="0" w:color="auto"/>
        <w:right w:val="none" w:sz="0" w:space="0" w:color="auto"/>
      </w:divBdr>
    </w:div>
    <w:div w:id="712969321">
      <w:bodyDiv w:val="1"/>
      <w:marLeft w:val="0"/>
      <w:marRight w:val="0"/>
      <w:marTop w:val="0"/>
      <w:marBottom w:val="0"/>
      <w:divBdr>
        <w:top w:val="none" w:sz="0" w:space="0" w:color="auto"/>
        <w:left w:val="none" w:sz="0" w:space="0" w:color="auto"/>
        <w:bottom w:val="none" w:sz="0" w:space="0" w:color="auto"/>
        <w:right w:val="none" w:sz="0" w:space="0" w:color="auto"/>
      </w:divBdr>
    </w:div>
    <w:div w:id="718433230">
      <w:bodyDiv w:val="1"/>
      <w:marLeft w:val="0"/>
      <w:marRight w:val="0"/>
      <w:marTop w:val="0"/>
      <w:marBottom w:val="0"/>
      <w:divBdr>
        <w:top w:val="none" w:sz="0" w:space="0" w:color="auto"/>
        <w:left w:val="none" w:sz="0" w:space="0" w:color="auto"/>
        <w:bottom w:val="none" w:sz="0" w:space="0" w:color="auto"/>
        <w:right w:val="none" w:sz="0" w:space="0" w:color="auto"/>
      </w:divBdr>
    </w:div>
    <w:div w:id="747270388">
      <w:bodyDiv w:val="1"/>
      <w:marLeft w:val="0"/>
      <w:marRight w:val="0"/>
      <w:marTop w:val="0"/>
      <w:marBottom w:val="0"/>
      <w:divBdr>
        <w:top w:val="none" w:sz="0" w:space="0" w:color="auto"/>
        <w:left w:val="none" w:sz="0" w:space="0" w:color="auto"/>
        <w:bottom w:val="none" w:sz="0" w:space="0" w:color="auto"/>
        <w:right w:val="none" w:sz="0" w:space="0" w:color="auto"/>
      </w:divBdr>
    </w:div>
    <w:div w:id="757212963">
      <w:bodyDiv w:val="1"/>
      <w:marLeft w:val="0"/>
      <w:marRight w:val="0"/>
      <w:marTop w:val="0"/>
      <w:marBottom w:val="0"/>
      <w:divBdr>
        <w:top w:val="none" w:sz="0" w:space="0" w:color="auto"/>
        <w:left w:val="none" w:sz="0" w:space="0" w:color="auto"/>
        <w:bottom w:val="none" w:sz="0" w:space="0" w:color="auto"/>
        <w:right w:val="none" w:sz="0" w:space="0" w:color="auto"/>
      </w:divBdr>
    </w:div>
    <w:div w:id="762653182">
      <w:bodyDiv w:val="1"/>
      <w:marLeft w:val="0"/>
      <w:marRight w:val="0"/>
      <w:marTop w:val="0"/>
      <w:marBottom w:val="0"/>
      <w:divBdr>
        <w:top w:val="none" w:sz="0" w:space="0" w:color="auto"/>
        <w:left w:val="none" w:sz="0" w:space="0" w:color="auto"/>
        <w:bottom w:val="none" w:sz="0" w:space="0" w:color="auto"/>
        <w:right w:val="none" w:sz="0" w:space="0" w:color="auto"/>
      </w:divBdr>
      <w:divsChild>
        <w:div w:id="344475554">
          <w:marLeft w:val="0"/>
          <w:marRight w:val="0"/>
          <w:marTop w:val="0"/>
          <w:marBottom w:val="0"/>
          <w:divBdr>
            <w:top w:val="none" w:sz="0" w:space="0" w:color="auto"/>
            <w:left w:val="none" w:sz="0" w:space="0" w:color="auto"/>
            <w:bottom w:val="none" w:sz="0" w:space="0" w:color="auto"/>
            <w:right w:val="none" w:sz="0" w:space="0" w:color="auto"/>
          </w:divBdr>
          <w:divsChild>
            <w:div w:id="1416365063">
              <w:marLeft w:val="0"/>
              <w:marRight w:val="0"/>
              <w:marTop w:val="0"/>
              <w:marBottom w:val="0"/>
              <w:divBdr>
                <w:top w:val="none" w:sz="0" w:space="0" w:color="auto"/>
                <w:left w:val="none" w:sz="0" w:space="0" w:color="auto"/>
                <w:bottom w:val="none" w:sz="0" w:space="0" w:color="auto"/>
                <w:right w:val="none" w:sz="0" w:space="0" w:color="auto"/>
              </w:divBdr>
              <w:divsChild>
                <w:div w:id="672682522">
                  <w:marLeft w:val="0"/>
                  <w:marRight w:val="0"/>
                  <w:marTop w:val="0"/>
                  <w:marBottom w:val="0"/>
                  <w:divBdr>
                    <w:top w:val="none" w:sz="0" w:space="0" w:color="auto"/>
                    <w:left w:val="none" w:sz="0" w:space="0" w:color="auto"/>
                    <w:bottom w:val="none" w:sz="0" w:space="0" w:color="auto"/>
                    <w:right w:val="none" w:sz="0" w:space="0" w:color="auto"/>
                  </w:divBdr>
                  <w:divsChild>
                    <w:div w:id="1277984377">
                      <w:marLeft w:val="0"/>
                      <w:marRight w:val="0"/>
                      <w:marTop w:val="0"/>
                      <w:marBottom w:val="0"/>
                      <w:divBdr>
                        <w:top w:val="none" w:sz="0" w:space="0" w:color="auto"/>
                        <w:left w:val="none" w:sz="0" w:space="0" w:color="auto"/>
                        <w:bottom w:val="none" w:sz="0" w:space="0" w:color="auto"/>
                        <w:right w:val="none" w:sz="0" w:space="0" w:color="auto"/>
                      </w:divBdr>
                      <w:divsChild>
                        <w:div w:id="1555582126">
                          <w:marLeft w:val="0"/>
                          <w:marRight w:val="0"/>
                          <w:marTop w:val="0"/>
                          <w:marBottom w:val="0"/>
                          <w:divBdr>
                            <w:top w:val="none" w:sz="0" w:space="0" w:color="auto"/>
                            <w:left w:val="none" w:sz="0" w:space="0" w:color="auto"/>
                            <w:bottom w:val="none" w:sz="0" w:space="0" w:color="auto"/>
                            <w:right w:val="none" w:sz="0" w:space="0" w:color="auto"/>
                          </w:divBdr>
                          <w:divsChild>
                            <w:div w:id="208995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515937">
      <w:bodyDiv w:val="1"/>
      <w:marLeft w:val="0"/>
      <w:marRight w:val="0"/>
      <w:marTop w:val="0"/>
      <w:marBottom w:val="0"/>
      <w:divBdr>
        <w:top w:val="none" w:sz="0" w:space="0" w:color="auto"/>
        <w:left w:val="none" w:sz="0" w:space="0" w:color="auto"/>
        <w:bottom w:val="none" w:sz="0" w:space="0" w:color="auto"/>
        <w:right w:val="none" w:sz="0" w:space="0" w:color="auto"/>
      </w:divBdr>
    </w:div>
    <w:div w:id="781341753">
      <w:bodyDiv w:val="1"/>
      <w:marLeft w:val="0"/>
      <w:marRight w:val="0"/>
      <w:marTop w:val="0"/>
      <w:marBottom w:val="0"/>
      <w:divBdr>
        <w:top w:val="none" w:sz="0" w:space="0" w:color="auto"/>
        <w:left w:val="none" w:sz="0" w:space="0" w:color="auto"/>
        <w:bottom w:val="none" w:sz="0" w:space="0" w:color="auto"/>
        <w:right w:val="none" w:sz="0" w:space="0" w:color="auto"/>
      </w:divBdr>
    </w:div>
    <w:div w:id="782505782">
      <w:bodyDiv w:val="1"/>
      <w:marLeft w:val="0"/>
      <w:marRight w:val="0"/>
      <w:marTop w:val="0"/>
      <w:marBottom w:val="0"/>
      <w:divBdr>
        <w:top w:val="none" w:sz="0" w:space="0" w:color="auto"/>
        <w:left w:val="none" w:sz="0" w:space="0" w:color="auto"/>
        <w:bottom w:val="none" w:sz="0" w:space="0" w:color="auto"/>
        <w:right w:val="none" w:sz="0" w:space="0" w:color="auto"/>
      </w:divBdr>
    </w:div>
    <w:div w:id="784732714">
      <w:bodyDiv w:val="1"/>
      <w:marLeft w:val="0"/>
      <w:marRight w:val="0"/>
      <w:marTop w:val="0"/>
      <w:marBottom w:val="0"/>
      <w:divBdr>
        <w:top w:val="none" w:sz="0" w:space="0" w:color="auto"/>
        <w:left w:val="none" w:sz="0" w:space="0" w:color="auto"/>
        <w:bottom w:val="none" w:sz="0" w:space="0" w:color="auto"/>
        <w:right w:val="none" w:sz="0" w:space="0" w:color="auto"/>
      </w:divBdr>
    </w:div>
    <w:div w:id="786193395">
      <w:bodyDiv w:val="1"/>
      <w:marLeft w:val="0"/>
      <w:marRight w:val="0"/>
      <w:marTop w:val="0"/>
      <w:marBottom w:val="0"/>
      <w:divBdr>
        <w:top w:val="none" w:sz="0" w:space="0" w:color="auto"/>
        <w:left w:val="none" w:sz="0" w:space="0" w:color="auto"/>
        <w:bottom w:val="none" w:sz="0" w:space="0" w:color="auto"/>
        <w:right w:val="none" w:sz="0" w:space="0" w:color="auto"/>
      </w:divBdr>
    </w:div>
    <w:div w:id="789054193">
      <w:bodyDiv w:val="1"/>
      <w:marLeft w:val="0"/>
      <w:marRight w:val="0"/>
      <w:marTop w:val="0"/>
      <w:marBottom w:val="0"/>
      <w:divBdr>
        <w:top w:val="none" w:sz="0" w:space="0" w:color="auto"/>
        <w:left w:val="none" w:sz="0" w:space="0" w:color="auto"/>
        <w:bottom w:val="none" w:sz="0" w:space="0" w:color="auto"/>
        <w:right w:val="none" w:sz="0" w:space="0" w:color="auto"/>
      </w:divBdr>
    </w:div>
    <w:div w:id="814682147">
      <w:bodyDiv w:val="1"/>
      <w:marLeft w:val="0"/>
      <w:marRight w:val="0"/>
      <w:marTop w:val="0"/>
      <w:marBottom w:val="0"/>
      <w:divBdr>
        <w:top w:val="none" w:sz="0" w:space="0" w:color="auto"/>
        <w:left w:val="none" w:sz="0" w:space="0" w:color="auto"/>
        <w:bottom w:val="none" w:sz="0" w:space="0" w:color="auto"/>
        <w:right w:val="none" w:sz="0" w:space="0" w:color="auto"/>
      </w:divBdr>
    </w:div>
    <w:div w:id="815802025">
      <w:bodyDiv w:val="1"/>
      <w:marLeft w:val="0"/>
      <w:marRight w:val="0"/>
      <w:marTop w:val="0"/>
      <w:marBottom w:val="0"/>
      <w:divBdr>
        <w:top w:val="none" w:sz="0" w:space="0" w:color="auto"/>
        <w:left w:val="none" w:sz="0" w:space="0" w:color="auto"/>
        <w:bottom w:val="none" w:sz="0" w:space="0" w:color="auto"/>
        <w:right w:val="none" w:sz="0" w:space="0" w:color="auto"/>
      </w:divBdr>
    </w:div>
    <w:div w:id="820928215">
      <w:bodyDiv w:val="1"/>
      <w:marLeft w:val="0"/>
      <w:marRight w:val="0"/>
      <w:marTop w:val="0"/>
      <w:marBottom w:val="0"/>
      <w:divBdr>
        <w:top w:val="none" w:sz="0" w:space="0" w:color="auto"/>
        <w:left w:val="none" w:sz="0" w:space="0" w:color="auto"/>
        <w:bottom w:val="none" w:sz="0" w:space="0" w:color="auto"/>
        <w:right w:val="none" w:sz="0" w:space="0" w:color="auto"/>
      </w:divBdr>
    </w:div>
    <w:div w:id="823400369">
      <w:bodyDiv w:val="1"/>
      <w:marLeft w:val="0"/>
      <w:marRight w:val="0"/>
      <w:marTop w:val="0"/>
      <w:marBottom w:val="0"/>
      <w:divBdr>
        <w:top w:val="none" w:sz="0" w:space="0" w:color="auto"/>
        <w:left w:val="none" w:sz="0" w:space="0" w:color="auto"/>
        <w:bottom w:val="none" w:sz="0" w:space="0" w:color="auto"/>
        <w:right w:val="none" w:sz="0" w:space="0" w:color="auto"/>
      </w:divBdr>
    </w:div>
    <w:div w:id="826433423">
      <w:bodyDiv w:val="1"/>
      <w:marLeft w:val="0"/>
      <w:marRight w:val="0"/>
      <w:marTop w:val="0"/>
      <w:marBottom w:val="0"/>
      <w:divBdr>
        <w:top w:val="none" w:sz="0" w:space="0" w:color="auto"/>
        <w:left w:val="none" w:sz="0" w:space="0" w:color="auto"/>
        <w:bottom w:val="none" w:sz="0" w:space="0" w:color="auto"/>
        <w:right w:val="none" w:sz="0" w:space="0" w:color="auto"/>
      </w:divBdr>
    </w:div>
    <w:div w:id="849678051">
      <w:bodyDiv w:val="1"/>
      <w:marLeft w:val="0"/>
      <w:marRight w:val="0"/>
      <w:marTop w:val="0"/>
      <w:marBottom w:val="0"/>
      <w:divBdr>
        <w:top w:val="none" w:sz="0" w:space="0" w:color="auto"/>
        <w:left w:val="none" w:sz="0" w:space="0" w:color="auto"/>
        <w:bottom w:val="none" w:sz="0" w:space="0" w:color="auto"/>
        <w:right w:val="none" w:sz="0" w:space="0" w:color="auto"/>
      </w:divBdr>
    </w:div>
    <w:div w:id="877743303">
      <w:bodyDiv w:val="1"/>
      <w:marLeft w:val="0"/>
      <w:marRight w:val="0"/>
      <w:marTop w:val="0"/>
      <w:marBottom w:val="0"/>
      <w:divBdr>
        <w:top w:val="none" w:sz="0" w:space="0" w:color="auto"/>
        <w:left w:val="none" w:sz="0" w:space="0" w:color="auto"/>
        <w:bottom w:val="none" w:sz="0" w:space="0" w:color="auto"/>
        <w:right w:val="none" w:sz="0" w:space="0" w:color="auto"/>
      </w:divBdr>
    </w:div>
    <w:div w:id="880166183">
      <w:bodyDiv w:val="1"/>
      <w:marLeft w:val="0"/>
      <w:marRight w:val="0"/>
      <w:marTop w:val="0"/>
      <w:marBottom w:val="0"/>
      <w:divBdr>
        <w:top w:val="none" w:sz="0" w:space="0" w:color="auto"/>
        <w:left w:val="none" w:sz="0" w:space="0" w:color="auto"/>
        <w:bottom w:val="none" w:sz="0" w:space="0" w:color="auto"/>
        <w:right w:val="none" w:sz="0" w:space="0" w:color="auto"/>
      </w:divBdr>
    </w:div>
    <w:div w:id="899638398">
      <w:bodyDiv w:val="1"/>
      <w:marLeft w:val="0"/>
      <w:marRight w:val="0"/>
      <w:marTop w:val="0"/>
      <w:marBottom w:val="0"/>
      <w:divBdr>
        <w:top w:val="none" w:sz="0" w:space="0" w:color="auto"/>
        <w:left w:val="none" w:sz="0" w:space="0" w:color="auto"/>
        <w:bottom w:val="none" w:sz="0" w:space="0" w:color="auto"/>
        <w:right w:val="none" w:sz="0" w:space="0" w:color="auto"/>
      </w:divBdr>
    </w:div>
    <w:div w:id="901254226">
      <w:bodyDiv w:val="1"/>
      <w:marLeft w:val="0"/>
      <w:marRight w:val="0"/>
      <w:marTop w:val="0"/>
      <w:marBottom w:val="0"/>
      <w:divBdr>
        <w:top w:val="none" w:sz="0" w:space="0" w:color="auto"/>
        <w:left w:val="none" w:sz="0" w:space="0" w:color="auto"/>
        <w:bottom w:val="none" w:sz="0" w:space="0" w:color="auto"/>
        <w:right w:val="none" w:sz="0" w:space="0" w:color="auto"/>
      </w:divBdr>
    </w:div>
    <w:div w:id="903758971">
      <w:bodyDiv w:val="1"/>
      <w:marLeft w:val="0"/>
      <w:marRight w:val="0"/>
      <w:marTop w:val="0"/>
      <w:marBottom w:val="0"/>
      <w:divBdr>
        <w:top w:val="none" w:sz="0" w:space="0" w:color="auto"/>
        <w:left w:val="none" w:sz="0" w:space="0" w:color="auto"/>
        <w:bottom w:val="none" w:sz="0" w:space="0" w:color="auto"/>
        <w:right w:val="none" w:sz="0" w:space="0" w:color="auto"/>
      </w:divBdr>
    </w:div>
    <w:div w:id="904994989">
      <w:bodyDiv w:val="1"/>
      <w:marLeft w:val="0"/>
      <w:marRight w:val="0"/>
      <w:marTop w:val="0"/>
      <w:marBottom w:val="0"/>
      <w:divBdr>
        <w:top w:val="none" w:sz="0" w:space="0" w:color="auto"/>
        <w:left w:val="none" w:sz="0" w:space="0" w:color="auto"/>
        <w:bottom w:val="none" w:sz="0" w:space="0" w:color="auto"/>
        <w:right w:val="none" w:sz="0" w:space="0" w:color="auto"/>
      </w:divBdr>
    </w:div>
    <w:div w:id="917397136">
      <w:bodyDiv w:val="1"/>
      <w:marLeft w:val="0"/>
      <w:marRight w:val="0"/>
      <w:marTop w:val="0"/>
      <w:marBottom w:val="0"/>
      <w:divBdr>
        <w:top w:val="none" w:sz="0" w:space="0" w:color="auto"/>
        <w:left w:val="none" w:sz="0" w:space="0" w:color="auto"/>
        <w:bottom w:val="none" w:sz="0" w:space="0" w:color="auto"/>
        <w:right w:val="none" w:sz="0" w:space="0" w:color="auto"/>
      </w:divBdr>
    </w:div>
    <w:div w:id="929125904">
      <w:bodyDiv w:val="1"/>
      <w:marLeft w:val="0"/>
      <w:marRight w:val="0"/>
      <w:marTop w:val="0"/>
      <w:marBottom w:val="0"/>
      <w:divBdr>
        <w:top w:val="none" w:sz="0" w:space="0" w:color="auto"/>
        <w:left w:val="none" w:sz="0" w:space="0" w:color="auto"/>
        <w:bottom w:val="none" w:sz="0" w:space="0" w:color="auto"/>
        <w:right w:val="none" w:sz="0" w:space="0" w:color="auto"/>
      </w:divBdr>
    </w:div>
    <w:div w:id="934216367">
      <w:bodyDiv w:val="1"/>
      <w:marLeft w:val="0"/>
      <w:marRight w:val="0"/>
      <w:marTop w:val="0"/>
      <w:marBottom w:val="0"/>
      <w:divBdr>
        <w:top w:val="none" w:sz="0" w:space="0" w:color="auto"/>
        <w:left w:val="none" w:sz="0" w:space="0" w:color="auto"/>
        <w:bottom w:val="none" w:sz="0" w:space="0" w:color="auto"/>
        <w:right w:val="none" w:sz="0" w:space="0" w:color="auto"/>
      </w:divBdr>
    </w:div>
    <w:div w:id="937444741">
      <w:bodyDiv w:val="1"/>
      <w:marLeft w:val="0"/>
      <w:marRight w:val="0"/>
      <w:marTop w:val="0"/>
      <w:marBottom w:val="0"/>
      <w:divBdr>
        <w:top w:val="none" w:sz="0" w:space="0" w:color="auto"/>
        <w:left w:val="none" w:sz="0" w:space="0" w:color="auto"/>
        <w:bottom w:val="none" w:sz="0" w:space="0" w:color="auto"/>
        <w:right w:val="none" w:sz="0" w:space="0" w:color="auto"/>
      </w:divBdr>
    </w:div>
    <w:div w:id="955451397">
      <w:bodyDiv w:val="1"/>
      <w:marLeft w:val="0"/>
      <w:marRight w:val="0"/>
      <w:marTop w:val="0"/>
      <w:marBottom w:val="0"/>
      <w:divBdr>
        <w:top w:val="none" w:sz="0" w:space="0" w:color="auto"/>
        <w:left w:val="none" w:sz="0" w:space="0" w:color="auto"/>
        <w:bottom w:val="none" w:sz="0" w:space="0" w:color="auto"/>
        <w:right w:val="none" w:sz="0" w:space="0" w:color="auto"/>
      </w:divBdr>
    </w:div>
    <w:div w:id="956910149">
      <w:bodyDiv w:val="1"/>
      <w:marLeft w:val="0"/>
      <w:marRight w:val="0"/>
      <w:marTop w:val="0"/>
      <w:marBottom w:val="0"/>
      <w:divBdr>
        <w:top w:val="none" w:sz="0" w:space="0" w:color="auto"/>
        <w:left w:val="none" w:sz="0" w:space="0" w:color="auto"/>
        <w:bottom w:val="none" w:sz="0" w:space="0" w:color="auto"/>
        <w:right w:val="none" w:sz="0" w:space="0" w:color="auto"/>
      </w:divBdr>
    </w:div>
    <w:div w:id="973408676">
      <w:bodyDiv w:val="1"/>
      <w:marLeft w:val="0"/>
      <w:marRight w:val="0"/>
      <w:marTop w:val="0"/>
      <w:marBottom w:val="0"/>
      <w:divBdr>
        <w:top w:val="none" w:sz="0" w:space="0" w:color="auto"/>
        <w:left w:val="none" w:sz="0" w:space="0" w:color="auto"/>
        <w:bottom w:val="none" w:sz="0" w:space="0" w:color="auto"/>
        <w:right w:val="none" w:sz="0" w:space="0" w:color="auto"/>
      </w:divBdr>
    </w:div>
    <w:div w:id="985206569">
      <w:bodyDiv w:val="1"/>
      <w:marLeft w:val="0"/>
      <w:marRight w:val="0"/>
      <w:marTop w:val="0"/>
      <w:marBottom w:val="0"/>
      <w:divBdr>
        <w:top w:val="none" w:sz="0" w:space="0" w:color="auto"/>
        <w:left w:val="none" w:sz="0" w:space="0" w:color="auto"/>
        <w:bottom w:val="none" w:sz="0" w:space="0" w:color="auto"/>
        <w:right w:val="none" w:sz="0" w:space="0" w:color="auto"/>
      </w:divBdr>
    </w:div>
    <w:div w:id="991450053">
      <w:bodyDiv w:val="1"/>
      <w:marLeft w:val="0"/>
      <w:marRight w:val="0"/>
      <w:marTop w:val="0"/>
      <w:marBottom w:val="0"/>
      <w:divBdr>
        <w:top w:val="none" w:sz="0" w:space="0" w:color="auto"/>
        <w:left w:val="none" w:sz="0" w:space="0" w:color="auto"/>
        <w:bottom w:val="none" w:sz="0" w:space="0" w:color="auto"/>
        <w:right w:val="none" w:sz="0" w:space="0" w:color="auto"/>
      </w:divBdr>
    </w:div>
    <w:div w:id="993029372">
      <w:bodyDiv w:val="1"/>
      <w:marLeft w:val="0"/>
      <w:marRight w:val="0"/>
      <w:marTop w:val="0"/>
      <w:marBottom w:val="0"/>
      <w:divBdr>
        <w:top w:val="none" w:sz="0" w:space="0" w:color="auto"/>
        <w:left w:val="none" w:sz="0" w:space="0" w:color="auto"/>
        <w:bottom w:val="none" w:sz="0" w:space="0" w:color="auto"/>
        <w:right w:val="none" w:sz="0" w:space="0" w:color="auto"/>
      </w:divBdr>
    </w:div>
    <w:div w:id="993602078">
      <w:bodyDiv w:val="1"/>
      <w:marLeft w:val="0"/>
      <w:marRight w:val="0"/>
      <w:marTop w:val="0"/>
      <w:marBottom w:val="0"/>
      <w:divBdr>
        <w:top w:val="none" w:sz="0" w:space="0" w:color="auto"/>
        <w:left w:val="none" w:sz="0" w:space="0" w:color="auto"/>
        <w:bottom w:val="none" w:sz="0" w:space="0" w:color="auto"/>
        <w:right w:val="none" w:sz="0" w:space="0" w:color="auto"/>
      </w:divBdr>
      <w:divsChild>
        <w:div w:id="1806388488">
          <w:marLeft w:val="-720"/>
          <w:marRight w:val="0"/>
          <w:marTop w:val="0"/>
          <w:marBottom w:val="0"/>
          <w:divBdr>
            <w:top w:val="none" w:sz="0" w:space="0" w:color="auto"/>
            <w:left w:val="none" w:sz="0" w:space="0" w:color="auto"/>
            <w:bottom w:val="none" w:sz="0" w:space="0" w:color="auto"/>
            <w:right w:val="none" w:sz="0" w:space="0" w:color="auto"/>
          </w:divBdr>
        </w:div>
      </w:divsChild>
    </w:div>
    <w:div w:id="994458934">
      <w:bodyDiv w:val="1"/>
      <w:marLeft w:val="0"/>
      <w:marRight w:val="0"/>
      <w:marTop w:val="0"/>
      <w:marBottom w:val="0"/>
      <w:divBdr>
        <w:top w:val="none" w:sz="0" w:space="0" w:color="auto"/>
        <w:left w:val="none" w:sz="0" w:space="0" w:color="auto"/>
        <w:bottom w:val="none" w:sz="0" w:space="0" w:color="auto"/>
        <w:right w:val="none" w:sz="0" w:space="0" w:color="auto"/>
      </w:divBdr>
      <w:divsChild>
        <w:div w:id="925842604">
          <w:marLeft w:val="-720"/>
          <w:marRight w:val="0"/>
          <w:marTop w:val="0"/>
          <w:marBottom w:val="0"/>
          <w:divBdr>
            <w:top w:val="none" w:sz="0" w:space="0" w:color="auto"/>
            <w:left w:val="none" w:sz="0" w:space="0" w:color="auto"/>
            <w:bottom w:val="none" w:sz="0" w:space="0" w:color="auto"/>
            <w:right w:val="none" w:sz="0" w:space="0" w:color="auto"/>
          </w:divBdr>
        </w:div>
      </w:divsChild>
    </w:div>
    <w:div w:id="1004623435">
      <w:bodyDiv w:val="1"/>
      <w:marLeft w:val="0"/>
      <w:marRight w:val="0"/>
      <w:marTop w:val="0"/>
      <w:marBottom w:val="0"/>
      <w:divBdr>
        <w:top w:val="none" w:sz="0" w:space="0" w:color="auto"/>
        <w:left w:val="none" w:sz="0" w:space="0" w:color="auto"/>
        <w:bottom w:val="none" w:sz="0" w:space="0" w:color="auto"/>
        <w:right w:val="none" w:sz="0" w:space="0" w:color="auto"/>
      </w:divBdr>
    </w:div>
    <w:div w:id="1010373422">
      <w:bodyDiv w:val="1"/>
      <w:marLeft w:val="0"/>
      <w:marRight w:val="0"/>
      <w:marTop w:val="0"/>
      <w:marBottom w:val="0"/>
      <w:divBdr>
        <w:top w:val="none" w:sz="0" w:space="0" w:color="auto"/>
        <w:left w:val="none" w:sz="0" w:space="0" w:color="auto"/>
        <w:bottom w:val="none" w:sz="0" w:space="0" w:color="auto"/>
        <w:right w:val="none" w:sz="0" w:space="0" w:color="auto"/>
      </w:divBdr>
    </w:div>
    <w:div w:id="1012495518">
      <w:bodyDiv w:val="1"/>
      <w:marLeft w:val="0"/>
      <w:marRight w:val="0"/>
      <w:marTop w:val="0"/>
      <w:marBottom w:val="0"/>
      <w:divBdr>
        <w:top w:val="none" w:sz="0" w:space="0" w:color="auto"/>
        <w:left w:val="none" w:sz="0" w:space="0" w:color="auto"/>
        <w:bottom w:val="none" w:sz="0" w:space="0" w:color="auto"/>
        <w:right w:val="none" w:sz="0" w:space="0" w:color="auto"/>
      </w:divBdr>
    </w:div>
    <w:div w:id="1017581573">
      <w:bodyDiv w:val="1"/>
      <w:marLeft w:val="0"/>
      <w:marRight w:val="0"/>
      <w:marTop w:val="0"/>
      <w:marBottom w:val="0"/>
      <w:divBdr>
        <w:top w:val="none" w:sz="0" w:space="0" w:color="auto"/>
        <w:left w:val="none" w:sz="0" w:space="0" w:color="auto"/>
        <w:bottom w:val="none" w:sz="0" w:space="0" w:color="auto"/>
        <w:right w:val="none" w:sz="0" w:space="0" w:color="auto"/>
      </w:divBdr>
    </w:div>
    <w:div w:id="1020351962">
      <w:bodyDiv w:val="1"/>
      <w:marLeft w:val="0"/>
      <w:marRight w:val="0"/>
      <w:marTop w:val="0"/>
      <w:marBottom w:val="0"/>
      <w:divBdr>
        <w:top w:val="none" w:sz="0" w:space="0" w:color="auto"/>
        <w:left w:val="none" w:sz="0" w:space="0" w:color="auto"/>
        <w:bottom w:val="none" w:sz="0" w:space="0" w:color="auto"/>
        <w:right w:val="none" w:sz="0" w:space="0" w:color="auto"/>
      </w:divBdr>
      <w:divsChild>
        <w:div w:id="1603032165">
          <w:marLeft w:val="0"/>
          <w:marRight w:val="0"/>
          <w:marTop w:val="0"/>
          <w:marBottom w:val="0"/>
          <w:divBdr>
            <w:top w:val="none" w:sz="0" w:space="0" w:color="auto"/>
            <w:left w:val="none" w:sz="0" w:space="0" w:color="auto"/>
            <w:bottom w:val="none" w:sz="0" w:space="0" w:color="auto"/>
            <w:right w:val="none" w:sz="0" w:space="0" w:color="auto"/>
          </w:divBdr>
          <w:divsChild>
            <w:div w:id="378407736">
              <w:marLeft w:val="0"/>
              <w:marRight w:val="0"/>
              <w:marTop w:val="0"/>
              <w:marBottom w:val="0"/>
              <w:divBdr>
                <w:top w:val="none" w:sz="0" w:space="0" w:color="auto"/>
                <w:left w:val="none" w:sz="0" w:space="0" w:color="auto"/>
                <w:bottom w:val="none" w:sz="0" w:space="0" w:color="auto"/>
                <w:right w:val="none" w:sz="0" w:space="0" w:color="auto"/>
              </w:divBdr>
              <w:divsChild>
                <w:div w:id="2145542505">
                  <w:marLeft w:val="0"/>
                  <w:marRight w:val="0"/>
                  <w:marTop w:val="0"/>
                  <w:marBottom w:val="0"/>
                  <w:divBdr>
                    <w:top w:val="none" w:sz="0" w:space="0" w:color="auto"/>
                    <w:left w:val="none" w:sz="0" w:space="0" w:color="auto"/>
                    <w:bottom w:val="none" w:sz="0" w:space="0" w:color="auto"/>
                    <w:right w:val="none" w:sz="0" w:space="0" w:color="auto"/>
                  </w:divBdr>
                  <w:divsChild>
                    <w:div w:id="270628735">
                      <w:marLeft w:val="0"/>
                      <w:marRight w:val="0"/>
                      <w:marTop w:val="0"/>
                      <w:marBottom w:val="0"/>
                      <w:divBdr>
                        <w:top w:val="none" w:sz="0" w:space="0" w:color="auto"/>
                        <w:left w:val="none" w:sz="0" w:space="0" w:color="auto"/>
                        <w:bottom w:val="none" w:sz="0" w:space="0" w:color="auto"/>
                        <w:right w:val="none" w:sz="0" w:space="0" w:color="auto"/>
                      </w:divBdr>
                      <w:divsChild>
                        <w:div w:id="504981415">
                          <w:marLeft w:val="0"/>
                          <w:marRight w:val="0"/>
                          <w:marTop w:val="0"/>
                          <w:marBottom w:val="0"/>
                          <w:divBdr>
                            <w:top w:val="none" w:sz="0" w:space="0" w:color="auto"/>
                            <w:left w:val="none" w:sz="0" w:space="0" w:color="auto"/>
                            <w:bottom w:val="none" w:sz="0" w:space="0" w:color="auto"/>
                            <w:right w:val="none" w:sz="0" w:space="0" w:color="auto"/>
                          </w:divBdr>
                          <w:divsChild>
                            <w:div w:id="170590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974755">
      <w:bodyDiv w:val="1"/>
      <w:marLeft w:val="0"/>
      <w:marRight w:val="0"/>
      <w:marTop w:val="0"/>
      <w:marBottom w:val="0"/>
      <w:divBdr>
        <w:top w:val="none" w:sz="0" w:space="0" w:color="auto"/>
        <w:left w:val="none" w:sz="0" w:space="0" w:color="auto"/>
        <w:bottom w:val="none" w:sz="0" w:space="0" w:color="auto"/>
        <w:right w:val="none" w:sz="0" w:space="0" w:color="auto"/>
      </w:divBdr>
    </w:div>
    <w:div w:id="1024986584">
      <w:bodyDiv w:val="1"/>
      <w:marLeft w:val="0"/>
      <w:marRight w:val="0"/>
      <w:marTop w:val="0"/>
      <w:marBottom w:val="0"/>
      <w:divBdr>
        <w:top w:val="none" w:sz="0" w:space="0" w:color="auto"/>
        <w:left w:val="none" w:sz="0" w:space="0" w:color="auto"/>
        <w:bottom w:val="none" w:sz="0" w:space="0" w:color="auto"/>
        <w:right w:val="none" w:sz="0" w:space="0" w:color="auto"/>
      </w:divBdr>
    </w:div>
    <w:div w:id="1027369422">
      <w:bodyDiv w:val="1"/>
      <w:marLeft w:val="0"/>
      <w:marRight w:val="0"/>
      <w:marTop w:val="0"/>
      <w:marBottom w:val="0"/>
      <w:divBdr>
        <w:top w:val="none" w:sz="0" w:space="0" w:color="auto"/>
        <w:left w:val="none" w:sz="0" w:space="0" w:color="auto"/>
        <w:bottom w:val="none" w:sz="0" w:space="0" w:color="auto"/>
        <w:right w:val="none" w:sz="0" w:space="0" w:color="auto"/>
      </w:divBdr>
    </w:div>
    <w:div w:id="1031223686">
      <w:bodyDiv w:val="1"/>
      <w:marLeft w:val="0"/>
      <w:marRight w:val="0"/>
      <w:marTop w:val="0"/>
      <w:marBottom w:val="0"/>
      <w:divBdr>
        <w:top w:val="none" w:sz="0" w:space="0" w:color="auto"/>
        <w:left w:val="none" w:sz="0" w:space="0" w:color="auto"/>
        <w:bottom w:val="none" w:sz="0" w:space="0" w:color="auto"/>
        <w:right w:val="none" w:sz="0" w:space="0" w:color="auto"/>
      </w:divBdr>
    </w:div>
    <w:div w:id="1044138587">
      <w:bodyDiv w:val="1"/>
      <w:marLeft w:val="0"/>
      <w:marRight w:val="0"/>
      <w:marTop w:val="0"/>
      <w:marBottom w:val="0"/>
      <w:divBdr>
        <w:top w:val="none" w:sz="0" w:space="0" w:color="auto"/>
        <w:left w:val="none" w:sz="0" w:space="0" w:color="auto"/>
        <w:bottom w:val="none" w:sz="0" w:space="0" w:color="auto"/>
        <w:right w:val="none" w:sz="0" w:space="0" w:color="auto"/>
      </w:divBdr>
    </w:div>
    <w:div w:id="1050374649">
      <w:bodyDiv w:val="1"/>
      <w:marLeft w:val="0"/>
      <w:marRight w:val="0"/>
      <w:marTop w:val="0"/>
      <w:marBottom w:val="0"/>
      <w:divBdr>
        <w:top w:val="none" w:sz="0" w:space="0" w:color="auto"/>
        <w:left w:val="none" w:sz="0" w:space="0" w:color="auto"/>
        <w:bottom w:val="none" w:sz="0" w:space="0" w:color="auto"/>
        <w:right w:val="none" w:sz="0" w:space="0" w:color="auto"/>
      </w:divBdr>
    </w:div>
    <w:div w:id="1055397809">
      <w:bodyDiv w:val="1"/>
      <w:marLeft w:val="0"/>
      <w:marRight w:val="0"/>
      <w:marTop w:val="0"/>
      <w:marBottom w:val="0"/>
      <w:divBdr>
        <w:top w:val="none" w:sz="0" w:space="0" w:color="auto"/>
        <w:left w:val="none" w:sz="0" w:space="0" w:color="auto"/>
        <w:bottom w:val="none" w:sz="0" w:space="0" w:color="auto"/>
        <w:right w:val="none" w:sz="0" w:space="0" w:color="auto"/>
      </w:divBdr>
    </w:div>
    <w:div w:id="1058750534">
      <w:bodyDiv w:val="1"/>
      <w:marLeft w:val="0"/>
      <w:marRight w:val="0"/>
      <w:marTop w:val="0"/>
      <w:marBottom w:val="0"/>
      <w:divBdr>
        <w:top w:val="none" w:sz="0" w:space="0" w:color="auto"/>
        <w:left w:val="none" w:sz="0" w:space="0" w:color="auto"/>
        <w:bottom w:val="none" w:sz="0" w:space="0" w:color="auto"/>
        <w:right w:val="none" w:sz="0" w:space="0" w:color="auto"/>
      </w:divBdr>
    </w:div>
    <w:div w:id="1063411267">
      <w:bodyDiv w:val="1"/>
      <w:marLeft w:val="0"/>
      <w:marRight w:val="0"/>
      <w:marTop w:val="0"/>
      <w:marBottom w:val="0"/>
      <w:divBdr>
        <w:top w:val="none" w:sz="0" w:space="0" w:color="auto"/>
        <w:left w:val="none" w:sz="0" w:space="0" w:color="auto"/>
        <w:bottom w:val="none" w:sz="0" w:space="0" w:color="auto"/>
        <w:right w:val="none" w:sz="0" w:space="0" w:color="auto"/>
      </w:divBdr>
    </w:div>
    <w:div w:id="1064445633">
      <w:bodyDiv w:val="1"/>
      <w:marLeft w:val="0"/>
      <w:marRight w:val="0"/>
      <w:marTop w:val="0"/>
      <w:marBottom w:val="0"/>
      <w:divBdr>
        <w:top w:val="none" w:sz="0" w:space="0" w:color="auto"/>
        <w:left w:val="none" w:sz="0" w:space="0" w:color="auto"/>
        <w:bottom w:val="none" w:sz="0" w:space="0" w:color="auto"/>
        <w:right w:val="none" w:sz="0" w:space="0" w:color="auto"/>
      </w:divBdr>
    </w:div>
    <w:div w:id="1069308267">
      <w:bodyDiv w:val="1"/>
      <w:marLeft w:val="0"/>
      <w:marRight w:val="0"/>
      <w:marTop w:val="0"/>
      <w:marBottom w:val="0"/>
      <w:divBdr>
        <w:top w:val="none" w:sz="0" w:space="0" w:color="auto"/>
        <w:left w:val="none" w:sz="0" w:space="0" w:color="auto"/>
        <w:bottom w:val="none" w:sz="0" w:space="0" w:color="auto"/>
        <w:right w:val="none" w:sz="0" w:space="0" w:color="auto"/>
      </w:divBdr>
    </w:div>
    <w:div w:id="1090002395">
      <w:bodyDiv w:val="1"/>
      <w:marLeft w:val="0"/>
      <w:marRight w:val="0"/>
      <w:marTop w:val="0"/>
      <w:marBottom w:val="0"/>
      <w:divBdr>
        <w:top w:val="none" w:sz="0" w:space="0" w:color="auto"/>
        <w:left w:val="none" w:sz="0" w:space="0" w:color="auto"/>
        <w:bottom w:val="none" w:sz="0" w:space="0" w:color="auto"/>
        <w:right w:val="none" w:sz="0" w:space="0" w:color="auto"/>
      </w:divBdr>
    </w:div>
    <w:div w:id="1097292249">
      <w:bodyDiv w:val="1"/>
      <w:marLeft w:val="0"/>
      <w:marRight w:val="0"/>
      <w:marTop w:val="0"/>
      <w:marBottom w:val="0"/>
      <w:divBdr>
        <w:top w:val="none" w:sz="0" w:space="0" w:color="auto"/>
        <w:left w:val="none" w:sz="0" w:space="0" w:color="auto"/>
        <w:bottom w:val="none" w:sz="0" w:space="0" w:color="auto"/>
        <w:right w:val="none" w:sz="0" w:space="0" w:color="auto"/>
      </w:divBdr>
    </w:div>
    <w:div w:id="1103040672">
      <w:bodyDiv w:val="1"/>
      <w:marLeft w:val="0"/>
      <w:marRight w:val="0"/>
      <w:marTop w:val="0"/>
      <w:marBottom w:val="0"/>
      <w:divBdr>
        <w:top w:val="none" w:sz="0" w:space="0" w:color="auto"/>
        <w:left w:val="none" w:sz="0" w:space="0" w:color="auto"/>
        <w:bottom w:val="none" w:sz="0" w:space="0" w:color="auto"/>
        <w:right w:val="none" w:sz="0" w:space="0" w:color="auto"/>
      </w:divBdr>
    </w:div>
    <w:div w:id="1108280174">
      <w:bodyDiv w:val="1"/>
      <w:marLeft w:val="0"/>
      <w:marRight w:val="0"/>
      <w:marTop w:val="0"/>
      <w:marBottom w:val="0"/>
      <w:divBdr>
        <w:top w:val="none" w:sz="0" w:space="0" w:color="auto"/>
        <w:left w:val="none" w:sz="0" w:space="0" w:color="auto"/>
        <w:bottom w:val="none" w:sz="0" w:space="0" w:color="auto"/>
        <w:right w:val="none" w:sz="0" w:space="0" w:color="auto"/>
      </w:divBdr>
    </w:div>
    <w:div w:id="1111432522">
      <w:bodyDiv w:val="1"/>
      <w:marLeft w:val="0"/>
      <w:marRight w:val="0"/>
      <w:marTop w:val="0"/>
      <w:marBottom w:val="0"/>
      <w:divBdr>
        <w:top w:val="none" w:sz="0" w:space="0" w:color="auto"/>
        <w:left w:val="none" w:sz="0" w:space="0" w:color="auto"/>
        <w:bottom w:val="none" w:sz="0" w:space="0" w:color="auto"/>
        <w:right w:val="none" w:sz="0" w:space="0" w:color="auto"/>
      </w:divBdr>
    </w:div>
    <w:div w:id="1128552290">
      <w:bodyDiv w:val="1"/>
      <w:marLeft w:val="0"/>
      <w:marRight w:val="0"/>
      <w:marTop w:val="0"/>
      <w:marBottom w:val="0"/>
      <w:divBdr>
        <w:top w:val="none" w:sz="0" w:space="0" w:color="auto"/>
        <w:left w:val="none" w:sz="0" w:space="0" w:color="auto"/>
        <w:bottom w:val="none" w:sz="0" w:space="0" w:color="auto"/>
        <w:right w:val="none" w:sz="0" w:space="0" w:color="auto"/>
      </w:divBdr>
    </w:div>
    <w:div w:id="1130972582">
      <w:bodyDiv w:val="1"/>
      <w:marLeft w:val="0"/>
      <w:marRight w:val="0"/>
      <w:marTop w:val="0"/>
      <w:marBottom w:val="0"/>
      <w:divBdr>
        <w:top w:val="none" w:sz="0" w:space="0" w:color="auto"/>
        <w:left w:val="none" w:sz="0" w:space="0" w:color="auto"/>
        <w:bottom w:val="none" w:sz="0" w:space="0" w:color="auto"/>
        <w:right w:val="none" w:sz="0" w:space="0" w:color="auto"/>
      </w:divBdr>
    </w:div>
    <w:div w:id="1131439142">
      <w:bodyDiv w:val="1"/>
      <w:marLeft w:val="0"/>
      <w:marRight w:val="0"/>
      <w:marTop w:val="0"/>
      <w:marBottom w:val="0"/>
      <w:divBdr>
        <w:top w:val="none" w:sz="0" w:space="0" w:color="auto"/>
        <w:left w:val="none" w:sz="0" w:space="0" w:color="auto"/>
        <w:bottom w:val="none" w:sz="0" w:space="0" w:color="auto"/>
        <w:right w:val="none" w:sz="0" w:space="0" w:color="auto"/>
      </w:divBdr>
    </w:div>
    <w:div w:id="1137383505">
      <w:bodyDiv w:val="1"/>
      <w:marLeft w:val="0"/>
      <w:marRight w:val="0"/>
      <w:marTop w:val="0"/>
      <w:marBottom w:val="0"/>
      <w:divBdr>
        <w:top w:val="none" w:sz="0" w:space="0" w:color="auto"/>
        <w:left w:val="none" w:sz="0" w:space="0" w:color="auto"/>
        <w:bottom w:val="none" w:sz="0" w:space="0" w:color="auto"/>
        <w:right w:val="none" w:sz="0" w:space="0" w:color="auto"/>
      </w:divBdr>
    </w:div>
    <w:div w:id="1153643286">
      <w:bodyDiv w:val="1"/>
      <w:marLeft w:val="0"/>
      <w:marRight w:val="0"/>
      <w:marTop w:val="0"/>
      <w:marBottom w:val="0"/>
      <w:divBdr>
        <w:top w:val="none" w:sz="0" w:space="0" w:color="auto"/>
        <w:left w:val="none" w:sz="0" w:space="0" w:color="auto"/>
        <w:bottom w:val="none" w:sz="0" w:space="0" w:color="auto"/>
        <w:right w:val="none" w:sz="0" w:space="0" w:color="auto"/>
      </w:divBdr>
    </w:div>
    <w:div w:id="1157384635">
      <w:bodyDiv w:val="1"/>
      <w:marLeft w:val="0"/>
      <w:marRight w:val="0"/>
      <w:marTop w:val="0"/>
      <w:marBottom w:val="0"/>
      <w:divBdr>
        <w:top w:val="none" w:sz="0" w:space="0" w:color="auto"/>
        <w:left w:val="none" w:sz="0" w:space="0" w:color="auto"/>
        <w:bottom w:val="none" w:sz="0" w:space="0" w:color="auto"/>
        <w:right w:val="none" w:sz="0" w:space="0" w:color="auto"/>
      </w:divBdr>
    </w:div>
    <w:div w:id="1158882746">
      <w:bodyDiv w:val="1"/>
      <w:marLeft w:val="0"/>
      <w:marRight w:val="0"/>
      <w:marTop w:val="0"/>
      <w:marBottom w:val="0"/>
      <w:divBdr>
        <w:top w:val="none" w:sz="0" w:space="0" w:color="auto"/>
        <w:left w:val="none" w:sz="0" w:space="0" w:color="auto"/>
        <w:bottom w:val="none" w:sz="0" w:space="0" w:color="auto"/>
        <w:right w:val="none" w:sz="0" w:space="0" w:color="auto"/>
      </w:divBdr>
    </w:div>
    <w:div w:id="1172796640">
      <w:bodyDiv w:val="1"/>
      <w:marLeft w:val="0"/>
      <w:marRight w:val="0"/>
      <w:marTop w:val="0"/>
      <w:marBottom w:val="0"/>
      <w:divBdr>
        <w:top w:val="none" w:sz="0" w:space="0" w:color="auto"/>
        <w:left w:val="none" w:sz="0" w:space="0" w:color="auto"/>
        <w:bottom w:val="none" w:sz="0" w:space="0" w:color="auto"/>
        <w:right w:val="none" w:sz="0" w:space="0" w:color="auto"/>
      </w:divBdr>
    </w:div>
    <w:div w:id="1183398449">
      <w:bodyDiv w:val="1"/>
      <w:marLeft w:val="0"/>
      <w:marRight w:val="0"/>
      <w:marTop w:val="0"/>
      <w:marBottom w:val="0"/>
      <w:divBdr>
        <w:top w:val="none" w:sz="0" w:space="0" w:color="auto"/>
        <w:left w:val="none" w:sz="0" w:space="0" w:color="auto"/>
        <w:bottom w:val="none" w:sz="0" w:space="0" w:color="auto"/>
        <w:right w:val="none" w:sz="0" w:space="0" w:color="auto"/>
      </w:divBdr>
    </w:div>
    <w:div w:id="1188447405">
      <w:bodyDiv w:val="1"/>
      <w:marLeft w:val="0"/>
      <w:marRight w:val="0"/>
      <w:marTop w:val="0"/>
      <w:marBottom w:val="0"/>
      <w:divBdr>
        <w:top w:val="none" w:sz="0" w:space="0" w:color="auto"/>
        <w:left w:val="none" w:sz="0" w:space="0" w:color="auto"/>
        <w:bottom w:val="none" w:sz="0" w:space="0" w:color="auto"/>
        <w:right w:val="none" w:sz="0" w:space="0" w:color="auto"/>
      </w:divBdr>
    </w:div>
    <w:div w:id="1196381531">
      <w:bodyDiv w:val="1"/>
      <w:marLeft w:val="0"/>
      <w:marRight w:val="0"/>
      <w:marTop w:val="0"/>
      <w:marBottom w:val="0"/>
      <w:divBdr>
        <w:top w:val="none" w:sz="0" w:space="0" w:color="auto"/>
        <w:left w:val="none" w:sz="0" w:space="0" w:color="auto"/>
        <w:bottom w:val="none" w:sz="0" w:space="0" w:color="auto"/>
        <w:right w:val="none" w:sz="0" w:space="0" w:color="auto"/>
      </w:divBdr>
    </w:div>
    <w:div w:id="1202093546">
      <w:bodyDiv w:val="1"/>
      <w:marLeft w:val="0"/>
      <w:marRight w:val="0"/>
      <w:marTop w:val="0"/>
      <w:marBottom w:val="0"/>
      <w:divBdr>
        <w:top w:val="none" w:sz="0" w:space="0" w:color="auto"/>
        <w:left w:val="none" w:sz="0" w:space="0" w:color="auto"/>
        <w:bottom w:val="none" w:sz="0" w:space="0" w:color="auto"/>
        <w:right w:val="none" w:sz="0" w:space="0" w:color="auto"/>
      </w:divBdr>
    </w:div>
    <w:div w:id="1204247472">
      <w:bodyDiv w:val="1"/>
      <w:marLeft w:val="0"/>
      <w:marRight w:val="0"/>
      <w:marTop w:val="0"/>
      <w:marBottom w:val="0"/>
      <w:divBdr>
        <w:top w:val="none" w:sz="0" w:space="0" w:color="auto"/>
        <w:left w:val="none" w:sz="0" w:space="0" w:color="auto"/>
        <w:bottom w:val="none" w:sz="0" w:space="0" w:color="auto"/>
        <w:right w:val="none" w:sz="0" w:space="0" w:color="auto"/>
      </w:divBdr>
    </w:div>
    <w:div w:id="1207058737">
      <w:bodyDiv w:val="1"/>
      <w:marLeft w:val="0"/>
      <w:marRight w:val="0"/>
      <w:marTop w:val="0"/>
      <w:marBottom w:val="0"/>
      <w:divBdr>
        <w:top w:val="none" w:sz="0" w:space="0" w:color="auto"/>
        <w:left w:val="none" w:sz="0" w:space="0" w:color="auto"/>
        <w:bottom w:val="none" w:sz="0" w:space="0" w:color="auto"/>
        <w:right w:val="none" w:sz="0" w:space="0" w:color="auto"/>
      </w:divBdr>
    </w:div>
    <w:div w:id="1211964202">
      <w:bodyDiv w:val="1"/>
      <w:marLeft w:val="0"/>
      <w:marRight w:val="0"/>
      <w:marTop w:val="0"/>
      <w:marBottom w:val="0"/>
      <w:divBdr>
        <w:top w:val="none" w:sz="0" w:space="0" w:color="auto"/>
        <w:left w:val="none" w:sz="0" w:space="0" w:color="auto"/>
        <w:bottom w:val="none" w:sz="0" w:space="0" w:color="auto"/>
        <w:right w:val="none" w:sz="0" w:space="0" w:color="auto"/>
      </w:divBdr>
    </w:div>
    <w:div w:id="1219242899">
      <w:bodyDiv w:val="1"/>
      <w:marLeft w:val="0"/>
      <w:marRight w:val="0"/>
      <w:marTop w:val="0"/>
      <w:marBottom w:val="0"/>
      <w:divBdr>
        <w:top w:val="none" w:sz="0" w:space="0" w:color="auto"/>
        <w:left w:val="none" w:sz="0" w:space="0" w:color="auto"/>
        <w:bottom w:val="none" w:sz="0" w:space="0" w:color="auto"/>
        <w:right w:val="none" w:sz="0" w:space="0" w:color="auto"/>
      </w:divBdr>
    </w:div>
    <w:div w:id="1221287805">
      <w:bodyDiv w:val="1"/>
      <w:marLeft w:val="0"/>
      <w:marRight w:val="0"/>
      <w:marTop w:val="0"/>
      <w:marBottom w:val="0"/>
      <w:divBdr>
        <w:top w:val="none" w:sz="0" w:space="0" w:color="auto"/>
        <w:left w:val="none" w:sz="0" w:space="0" w:color="auto"/>
        <w:bottom w:val="none" w:sz="0" w:space="0" w:color="auto"/>
        <w:right w:val="none" w:sz="0" w:space="0" w:color="auto"/>
      </w:divBdr>
    </w:div>
    <w:div w:id="1236668065">
      <w:bodyDiv w:val="1"/>
      <w:marLeft w:val="0"/>
      <w:marRight w:val="0"/>
      <w:marTop w:val="0"/>
      <w:marBottom w:val="0"/>
      <w:divBdr>
        <w:top w:val="none" w:sz="0" w:space="0" w:color="auto"/>
        <w:left w:val="none" w:sz="0" w:space="0" w:color="auto"/>
        <w:bottom w:val="none" w:sz="0" w:space="0" w:color="auto"/>
        <w:right w:val="none" w:sz="0" w:space="0" w:color="auto"/>
      </w:divBdr>
    </w:div>
    <w:div w:id="1240990313">
      <w:bodyDiv w:val="1"/>
      <w:marLeft w:val="0"/>
      <w:marRight w:val="0"/>
      <w:marTop w:val="0"/>
      <w:marBottom w:val="0"/>
      <w:divBdr>
        <w:top w:val="none" w:sz="0" w:space="0" w:color="auto"/>
        <w:left w:val="none" w:sz="0" w:space="0" w:color="auto"/>
        <w:bottom w:val="none" w:sz="0" w:space="0" w:color="auto"/>
        <w:right w:val="none" w:sz="0" w:space="0" w:color="auto"/>
      </w:divBdr>
    </w:div>
    <w:div w:id="1245148669">
      <w:bodyDiv w:val="1"/>
      <w:marLeft w:val="0"/>
      <w:marRight w:val="0"/>
      <w:marTop w:val="0"/>
      <w:marBottom w:val="0"/>
      <w:divBdr>
        <w:top w:val="none" w:sz="0" w:space="0" w:color="auto"/>
        <w:left w:val="none" w:sz="0" w:space="0" w:color="auto"/>
        <w:bottom w:val="none" w:sz="0" w:space="0" w:color="auto"/>
        <w:right w:val="none" w:sz="0" w:space="0" w:color="auto"/>
      </w:divBdr>
    </w:div>
    <w:div w:id="1246576686">
      <w:bodyDiv w:val="1"/>
      <w:marLeft w:val="0"/>
      <w:marRight w:val="0"/>
      <w:marTop w:val="0"/>
      <w:marBottom w:val="0"/>
      <w:divBdr>
        <w:top w:val="none" w:sz="0" w:space="0" w:color="auto"/>
        <w:left w:val="none" w:sz="0" w:space="0" w:color="auto"/>
        <w:bottom w:val="none" w:sz="0" w:space="0" w:color="auto"/>
        <w:right w:val="none" w:sz="0" w:space="0" w:color="auto"/>
      </w:divBdr>
    </w:div>
    <w:div w:id="1248885063">
      <w:bodyDiv w:val="1"/>
      <w:marLeft w:val="0"/>
      <w:marRight w:val="0"/>
      <w:marTop w:val="0"/>
      <w:marBottom w:val="0"/>
      <w:divBdr>
        <w:top w:val="none" w:sz="0" w:space="0" w:color="auto"/>
        <w:left w:val="none" w:sz="0" w:space="0" w:color="auto"/>
        <w:bottom w:val="none" w:sz="0" w:space="0" w:color="auto"/>
        <w:right w:val="none" w:sz="0" w:space="0" w:color="auto"/>
      </w:divBdr>
    </w:div>
    <w:div w:id="1268389124">
      <w:bodyDiv w:val="1"/>
      <w:marLeft w:val="0"/>
      <w:marRight w:val="0"/>
      <w:marTop w:val="0"/>
      <w:marBottom w:val="0"/>
      <w:divBdr>
        <w:top w:val="none" w:sz="0" w:space="0" w:color="auto"/>
        <w:left w:val="none" w:sz="0" w:space="0" w:color="auto"/>
        <w:bottom w:val="none" w:sz="0" w:space="0" w:color="auto"/>
        <w:right w:val="none" w:sz="0" w:space="0" w:color="auto"/>
      </w:divBdr>
    </w:div>
    <w:div w:id="1268540568">
      <w:bodyDiv w:val="1"/>
      <w:marLeft w:val="0"/>
      <w:marRight w:val="0"/>
      <w:marTop w:val="0"/>
      <w:marBottom w:val="0"/>
      <w:divBdr>
        <w:top w:val="none" w:sz="0" w:space="0" w:color="auto"/>
        <w:left w:val="none" w:sz="0" w:space="0" w:color="auto"/>
        <w:bottom w:val="none" w:sz="0" w:space="0" w:color="auto"/>
        <w:right w:val="none" w:sz="0" w:space="0" w:color="auto"/>
      </w:divBdr>
    </w:div>
    <w:div w:id="1287275274">
      <w:bodyDiv w:val="1"/>
      <w:marLeft w:val="0"/>
      <w:marRight w:val="0"/>
      <w:marTop w:val="0"/>
      <w:marBottom w:val="0"/>
      <w:divBdr>
        <w:top w:val="none" w:sz="0" w:space="0" w:color="auto"/>
        <w:left w:val="none" w:sz="0" w:space="0" w:color="auto"/>
        <w:bottom w:val="none" w:sz="0" w:space="0" w:color="auto"/>
        <w:right w:val="none" w:sz="0" w:space="0" w:color="auto"/>
      </w:divBdr>
    </w:div>
    <w:div w:id="1292858279">
      <w:bodyDiv w:val="1"/>
      <w:marLeft w:val="0"/>
      <w:marRight w:val="0"/>
      <w:marTop w:val="0"/>
      <w:marBottom w:val="0"/>
      <w:divBdr>
        <w:top w:val="none" w:sz="0" w:space="0" w:color="auto"/>
        <w:left w:val="none" w:sz="0" w:space="0" w:color="auto"/>
        <w:bottom w:val="none" w:sz="0" w:space="0" w:color="auto"/>
        <w:right w:val="none" w:sz="0" w:space="0" w:color="auto"/>
      </w:divBdr>
    </w:div>
    <w:div w:id="1294406407">
      <w:bodyDiv w:val="1"/>
      <w:marLeft w:val="0"/>
      <w:marRight w:val="0"/>
      <w:marTop w:val="0"/>
      <w:marBottom w:val="0"/>
      <w:divBdr>
        <w:top w:val="none" w:sz="0" w:space="0" w:color="auto"/>
        <w:left w:val="none" w:sz="0" w:space="0" w:color="auto"/>
        <w:bottom w:val="none" w:sz="0" w:space="0" w:color="auto"/>
        <w:right w:val="none" w:sz="0" w:space="0" w:color="auto"/>
      </w:divBdr>
    </w:div>
    <w:div w:id="1318925029">
      <w:bodyDiv w:val="1"/>
      <w:marLeft w:val="0"/>
      <w:marRight w:val="0"/>
      <w:marTop w:val="0"/>
      <w:marBottom w:val="0"/>
      <w:divBdr>
        <w:top w:val="none" w:sz="0" w:space="0" w:color="auto"/>
        <w:left w:val="none" w:sz="0" w:space="0" w:color="auto"/>
        <w:bottom w:val="none" w:sz="0" w:space="0" w:color="auto"/>
        <w:right w:val="none" w:sz="0" w:space="0" w:color="auto"/>
      </w:divBdr>
    </w:div>
    <w:div w:id="1321812511">
      <w:bodyDiv w:val="1"/>
      <w:marLeft w:val="0"/>
      <w:marRight w:val="0"/>
      <w:marTop w:val="0"/>
      <w:marBottom w:val="0"/>
      <w:divBdr>
        <w:top w:val="none" w:sz="0" w:space="0" w:color="auto"/>
        <w:left w:val="none" w:sz="0" w:space="0" w:color="auto"/>
        <w:bottom w:val="none" w:sz="0" w:space="0" w:color="auto"/>
        <w:right w:val="none" w:sz="0" w:space="0" w:color="auto"/>
      </w:divBdr>
    </w:div>
    <w:div w:id="1334844915">
      <w:bodyDiv w:val="1"/>
      <w:marLeft w:val="0"/>
      <w:marRight w:val="0"/>
      <w:marTop w:val="0"/>
      <w:marBottom w:val="0"/>
      <w:divBdr>
        <w:top w:val="none" w:sz="0" w:space="0" w:color="auto"/>
        <w:left w:val="none" w:sz="0" w:space="0" w:color="auto"/>
        <w:bottom w:val="none" w:sz="0" w:space="0" w:color="auto"/>
        <w:right w:val="none" w:sz="0" w:space="0" w:color="auto"/>
      </w:divBdr>
    </w:div>
    <w:div w:id="1339506391">
      <w:bodyDiv w:val="1"/>
      <w:marLeft w:val="0"/>
      <w:marRight w:val="0"/>
      <w:marTop w:val="0"/>
      <w:marBottom w:val="0"/>
      <w:divBdr>
        <w:top w:val="none" w:sz="0" w:space="0" w:color="auto"/>
        <w:left w:val="none" w:sz="0" w:space="0" w:color="auto"/>
        <w:bottom w:val="none" w:sz="0" w:space="0" w:color="auto"/>
        <w:right w:val="none" w:sz="0" w:space="0" w:color="auto"/>
      </w:divBdr>
    </w:div>
    <w:div w:id="1342734085">
      <w:bodyDiv w:val="1"/>
      <w:marLeft w:val="0"/>
      <w:marRight w:val="0"/>
      <w:marTop w:val="0"/>
      <w:marBottom w:val="0"/>
      <w:divBdr>
        <w:top w:val="none" w:sz="0" w:space="0" w:color="auto"/>
        <w:left w:val="none" w:sz="0" w:space="0" w:color="auto"/>
        <w:bottom w:val="none" w:sz="0" w:space="0" w:color="auto"/>
        <w:right w:val="none" w:sz="0" w:space="0" w:color="auto"/>
      </w:divBdr>
    </w:div>
    <w:div w:id="1343435797">
      <w:bodyDiv w:val="1"/>
      <w:marLeft w:val="0"/>
      <w:marRight w:val="0"/>
      <w:marTop w:val="0"/>
      <w:marBottom w:val="0"/>
      <w:divBdr>
        <w:top w:val="none" w:sz="0" w:space="0" w:color="auto"/>
        <w:left w:val="none" w:sz="0" w:space="0" w:color="auto"/>
        <w:bottom w:val="none" w:sz="0" w:space="0" w:color="auto"/>
        <w:right w:val="none" w:sz="0" w:space="0" w:color="auto"/>
      </w:divBdr>
    </w:div>
    <w:div w:id="1344169699">
      <w:bodyDiv w:val="1"/>
      <w:marLeft w:val="0"/>
      <w:marRight w:val="0"/>
      <w:marTop w:val="0"/>
      <w:marBottom w:val="0"/>
      <w:divBdr>
        <w:top w:val="none" w:sz="0" w:space="0" w:color="auto"/>
        <w:left w:val="none" w:sz="0" w:space="0" w:color="auto"/>
        <w:bottom w:val="none" w:sz="0" w:space="0" w:color="auto"/>
        <w:right w:val="none" w:sz="0" w:space="0" w:color="auto"/>
      </w:divBdr>
    </w:div>
    <w:div w:id="1352877327">
      <w:bodyDiv w:val="1"/>
      <w:marLeft w:val="0"/>
      <w:marRight w:val="0"/>
      <w:marTop w:val="0"/>
      <w:marBottom w:val="0"/>
      <w:divBdr>
        <w:top w:val="none" w:sz="0" w:space="0" w:color="auto"/>
        <w:left w:val="none" w:sz="0" w:space="0" w:color="auto"/>
        <w:bottom w:val="none" w:sz="0" w:space="0" w:color="auto"/>
        <w:right w:val="none" w:sz="0" w:space="0" w:color="auto"/>
      </w:divBdr>
    </w:div>
    <w:div w:id="1354846053">
      <w:bodyDiv w:val="1"/>
      <w:marLeft w:val="0"/>
      <w:marRight w:val="0"/>
      <w:marTop w:val="0"/>
      <w:marBottom w:val="0"/>
      <w:divBdr>
        <w:top w:val="none" w:sz="0" w:space="0" w:color="auto"/>
        <w:left w:val="none" w:sz="0" w:space="0" w:color="auto"/>
        <w:bottom w:val="none" w:sz="0" w:space="0" w:color="auto"/>
        <w:right w:val="none" w:sz="0" w:space="0" w:color="auto"/>
      </w:divBdr>
    </w:div>
    <w:div w:id="1357387818">
      <w:bodyDiv w:val="1"/>
      <w:marLeft w:val="0"/>
      <w:marRight w:val="0"/>
      <w:marTop w:val="0"/>
      <w:marBottom w:val="0"/>
      <w:divBdr>
        <w:top w:val="none" w:sz="0" w:space="0" w:color="auto"/>
        <w:left w:val="none" w:sz="0" w:space="0" w:color="auto"/>
        <w:bottom w:val="none" w:sz="0" w:space="0" w:color="auto"/>
        <w:right w:val="none" w:sz="0" w:space="0" w:color="auto"/>
      </w:divBdr>
    </w:div>
    <w:div w:id="1376736216">
      <w:bodyDiv w:val="1"/>
      <w:marLeft w:val="0"/>
      <w:marRight w:val="0"/>
      <w:marTop w:val="0"/>
      <w:marBottom w:val="0"/>
      <w:divBdr>
        <w:top w:val="none" w:sz="0" w:space="0" w:color="auto"/>
        <w:left w:val="none" w:sz="0" w:space="0" w:color="auto"/>
        <w:bottom w:val="none" w:sz="0" w:space="0" w:color="auto"/>
        <w:right w:val="none" w:sz="0" w:space="0" w:color="auto"/>
      </w:divBdr>
    </w:div>
    <w:div w:id="1380124910">
      <w:bodyDiv w:val="1"/>
      <w:marLeft w:val="0"/>
      <w:marRight w:val="0"/>
      <w:marTop w:val="0"/>
      <w:marBottom w:val="0"/>
      <w:divBdr>
        <w:top w:val="none" w:sz="0" w:space="0" w:color="auto"/>
        <w:left w:val="none" w:sz="0" w:space="0" w:color="auto"/>
        <w:bottom w:val="none" w:sz="0" w:space="0" w:color="auto"/>
        <w:right w:val="none" w:sz="0" w:space="0" w:color="auto"/>
      </w:divBdr>
    </w:div>
    <w:div w:id="1383822744">
      <w:bodyDiv w:val="1"/>
      <w:marLeft w:val="0"/>
      <w:marRight w:val="0"/>
      <w:marTop w:val="0"/>
      <w:marBottom w:val="0"/>
      <w:divBdr>
        <w:top w:val="none" w:sz="0" w:space="0" w:color="auto"/>
        <w:left w:val="none" w:sz="0" w:space="0" w:color="auto"/>
        <w:bottom w:val="none" w:sz="0" w:space="0" w:color="auto"/>
        <w:right w:val="none" w:sz="0" w:space="0" w:color="auto"/>
      </w:divBdr>
    </w:div>
    <w:div w:id="1389497214">
      <w:bodyDiv w:val="1"/>
      <w:marLeft w:val="0"/>
      <w:marRight w:val="0"/>
      <w:marTop w:val="0"/>
      <w:marBottom w:val="0"/>
      <w:divBdr>
        <w:top w:val="none" w:sz="0" w:space="0" w:color="auto"/>
        <w:left w:val="none" w:sz="0" w:space="0" w:color="auto"/>
        <w:bottom w:val="none" w:sz="0" w:space="0" w:color="auto"/>
        <w:right w:val="none" w:sz="0" w:space="0" w:color="auto"/>
      </w:divBdr>
    </w:div>
    <w:div w:id="1390229126">
      <w:bodyDiv w:val="1"/>
      <w:marLeft w:val="0"/>
      <w:marRight w:val="0"/>
      <w:marTop w:val="0"/>
      <w:marBottom w:val="0"/>
      <w:divBdr>
        <w:top w:val="none" w:sz="0" w:space="0" w:color="auto"/>
        <w:left w:val="none" w:sz="0" w:space="0" w:color="auto"/>
        <w:bottom w:val="none" w:sz="0" w:space="0" w:color="auto"/>
        <w:right w:val="none" w:sz="0" w:space="0" w:color="auto"/>
      </w:divBdr>
    </w:div>
    <w:div w:id="1416854455">
      <w:bodyDiv w:val="1"/>
      <w:marLeft w:val="0"/>
      <w:marRight w:val="0"/>
      <w:marTop w:val="0"/>
      <w:marBottom w:val="0"/>
      <w:divBdr>
        <w:top w:val="none" w:sz="0" w:space="0" w:color="auto"/>
        <w:left w:val="none" w:sz="0" w:space="0" w:color="auto"/>
        <w:bottom w:val="none" w:sz="0" w:space="0" w:color="auto"/>
        <w:right w:val="none" w:sz="0" w:space="0" w:color="auto"/>
      </w:divBdr>
    </w:div>
    <w:div w:id="1418362410">
      <w:bodyDiv w:val="1"/>
      <w:marLeft w:val="0"/>
      <w:marRight w:val="0"/>
      <w:marTop w:val="0"/>
      <w:marBottom w:val="0"/>
      <w:divBdr>
        <w:top w:val="none" w:sz="0" w:space="0" w:color="auto"/>
        <w:left w:val="none" w:sz="0" w:space="0" w:color="auto"/>
        <w:bottom w:val="none" w:sz="0" w:space="0" w:color="auto"/>
        <w:right w:val="none" w:sz="0" w:space="0" w:color="auto"/>
      </w:divBdr>
    </w:div>
    <w:div w:id="1418868102">
      <w:bodyDiv w:val="1"/>
      <w:marLeft w:val="0"/>
      <w:marRight w:val="0"/>
      <w:marTop w:val="0"/>
      <w:marBottom w:val="0"/>
      <w:divBdr>
        <w:top w:val="none" w:sz="0" w:space="0" w:color="auto"/>
        <w:left w:val="none" w:sz="0" w:space="0" w:color="auto"/>
        <w:bottom w:val="none" w:sz="0" w:space="0" w:color="auto"/>
        <w:right w:val="none" w:sz="0" w:space="0" w:color="auto"/>
      </w:divBdr>
    </w:div>
    <w:div w:id="1419015280">
      <w:bodyDiv w:val="1"/>
      <w:marLeft w:val="0"/>
      <w:marRight w:val="0"/>
      <w:marTop w:val="0"/>
      <w:marBottom w:val="0"/>
      <w:divBdr>
        <w:top w:val="none" w:sz="0" w:space="0" w:color="auto"/>
        <w:left w:val="none" w:sz="0" w:space="0" w:color="auto"/>
        <w:bottom w:val="none" w:sz="0" w:space="0" w:color="auto"/>
        <w:right w:val="none" w:sz="0" w:space="0" w:color="auto"/>
      </w:divBdr>
    </w:div>
    <w:div w:id="1419252505">
      <w:bodyDiv w:val="1"/>
      <w:marLeft w:val="0"/>
      <w:marRight w:val="0"/>
      <w:marTop w:val="0"/>
      <w:marBottom w:val="0"/>
      <w:divBdr>
        <w:top w:val="none" w:sz="0" w:space="0" w:color="auto"/>
        <w:left w:val="none" w:sz="0" w:space="0" w:color="auto"/>
        <w:bottom w:val="none" w:sz="0" w:space="0" w:color="auto"/>
        <w:right w:val="none" w:sz="0" w:space="0" w:color="auto"/>
      </w:divBdr>
    </w:div>
    <w:div w:id="1423068878">
      <w:bodyDiv w:val="1"/>
      <w:marLeft w:val="0"/>
      <w:marRight w:val="0"/>
      <w:marTop w:val="0"/>
      <w:marBottom w:val="0"/>
      <w:divBdr>
        <w:top w:val="none" w:sz="0" w:space="0" w:color="auto"/>
        <w:left w:val="none" w:sz="0" w:space="0" w:color="auto"/>
        <w:bottom w:val="none" w:sz="0" w:space="0" w:color="auto"/>
        <w:right w:val="none" w:sz="0" w:space="0" w:color="auto"/>
      </w:divBdr>
    </w:div>
    <w:div w:id="1433474387">
      <w:bodyDiv w:val="1"/>
      <w:marLeft w:val="0"/>
      <w:marRight w:val="0"/>
      <w:marTop w:val="0"/>
      <w:marBottom w:val="0"/>
      <w:divBdr>
        <w:top w:val="none" w:sz="0" w:space="0" w:color="auto"/>
        <w:left w:val="none" w:sz="0" w:space="0" w:color="auto"/>
        <w:bottom w:val="none" w:sz="0" w:space="0" w:color="auto"/>
        <w:right w:val="none" w:sz="0" w:space="0" w:color="auto"/>
      </w:divBdr>
    </w:div>
    <w:div w:id="1434084569">
      <w:bodyDiv w:val="1"/>
      <w:marLeft w:val="0"/>
      <w:marRight w:val="0"/>
      <w:marTop w:val="0"/>
      <w:marBottom w:val="0"/>
      <w:divBdr>
        <w:top w:val="none" w:sz="0" w:space="0" w:color="auto"/>
        <w:left w:val="none" w:sz="0" w:space="0" w:color="auto"/>
        <w:bottom w:val="none" w:sz="0" w:space="0" w:color="auto"/>
        <w:right w:val="none" w:sz="0" w:space="0" w:color="auto"/>
      </w:divBdr>
    </w:div>
    <w:div w:id="1437870309">
      <w:bodyDiv w:val="1"/>
      <w:marLeft w:val="0"/>
      <w:marRight w:val="0"/>
      <w:marTop w:val="0"/>
      <w:marBottom w:val="0"/>
      <w:divBdr>
        <w:top w:val="none" w:sz="0" w:space="0" w:color="auto"/>
        <w:left w:val="none" w:sz="0" w:space="0" w:color="auto"/>
        <w:bottom w:val="none" w:sz="0" w:space="0" w:color="auto"/>
        <w:right w:val="none" w:sz="0" w:space="0" w:color="auto"/>
      </w:divBdr>
    </w:div>
    <w:div w:id="1438520448">
      <w:bodyDiv w:val="1"/>
      <w:marLeft w:val="0"/>
      <w:marRight w:val="0"/>
      <w:marTop w:val="0"/>
      <w:marBottom w:val="0"/>
      <w:divBdr>
        <w:top w:val="none" w:sz="0" w:space="0" w:color="auto"/>
        <w:left w:val="none" w:sz="0" w:space="0" w:color="auto"/>
        <w:bottom w:val="none" w:sz="0" w:space="0" w:color="auto"/>
        <w:right w:val="none" w:sz="0" w:space="0" w:color="auto"/>
      </w:divBdr>
    </w:div>
    <w:div w:id="1440293968">
      <w:bodyDiv w:val="1"/>
      <w:marLeft w:val="0"/>
      <w:marRight w:val="0"/>
      <w:marTop w:val="0"/>
      <w:marBottom w:val="0"/>
      <w:divBdr>
        <w:top w:val="none" w:sz="0" w:space="0" w:color="auto"/>
        <w:left w:val="none" w:sz="0" w:space="0" w:color="auto"/>
        <w:bottom w:val="none" w:sz="0" w:space="0" w:color="auto"/>
        <w:right w:val="none" w:sz="0" w:space="0" w:color="auto"/>
      </w:divBdr>
    </w:div>
    <w:div w:id="1455178769">
      <w:bodyDiv w:val="1"/>
      <w:marLeft w:val="0"/>
      <w:marRight w:val="0"/>
      <w:marTop w:val="0"/>
      <w:marBottom w:val="0"/>
      <w:divBdr>
        <w:top w:val="none" w:sz="0" w:space="0" w:color="auto"/>
        <w:left w:val="none" w:sz="0" w:space="0" w:color="auto"/>
        <w:bottom w:val="none" w:sz="0" w:space="0" w:color="auto"/>
        <w:right w:val="none" w:sz="0" w:space="0" w:color="auto"/>
      </w:divBdr>
    </w:div>
    <w:div w:id="1456292489">
      <w:bodyDiv w:val="1"/>
      <w:marLeft w:val="0"/>
      <w:marRight w:val="0"/>
      <w:marTop w:val="0"/>
      <w:marBottom w:val="0"/>
      <w:divBdr>
        <w:top w:val="none" w:sz="0" w:space="0" w:color="auto"/>
        <w:left w:val="none" w:sz="0" w:space="0" w:color="auto"/>
        <w:bottom w:val="none" w:sz="0" w:space="0" w:color="auto"/>
        <w:right w:val="none" w:sz="0" w:space="0" w:color="auto"/>
      </w:divBdr>
    </w:div>
    <w:div w:id="1461071950">
      <w:bodyDiv w:val="1"/>
      <w:marLeft w:val="0"/>
      <w:marRight w:val="0"/>
      <w:marTop w:val="0"/>
      <w:marBottom w:val="0"/>
      <w:divBdr>
        <w:top w:val="none" w:sz="0" w:space="0" w:color="auto"/>
        <w:left w:val="none" w:sz="0" w:space="0" w:color="auto"/>
        <w:bottom w:val="none" w:sz="0" w:space="0" w:color="auto"/>
        <w:right w:val="none" w:sz="0" w:space="0" w:color="auto"/>
      </w:divBdr>
    </w:div>
    <w:div w:id="1467698827">
      <w:bodyDiv w:val="1"/>
      <w:marLeft w:val="0"/>
      <w:marRight w:val="0"/>
      <w:marTop w:val="0"/>
      <w:marBottom w:val="0"/>
      <w:divBdr>
        <w:top w:val="none" w:sz="0" w:space="0" w:color="auto"/>
        <w:left w:val="none" w:sz="0" w:space="0" w:color="auto"/>
        <w:bottom w:val="none" w:sz="0" w:space="0" w:color="auto"/>
        <w:right w:val="none" w:sz="0" w:space="0" w:color="auto"/>
      </w:divBdr>
    </w:div>
    <w:div w:id="1471092369">
      <w:bodyDiv w:val="1"/>
      <w:marLeft w:val="0"/>
      <w:marRight w:val="0"/>
      <w:marTop w:val="0"/>
      <w:marBottom w:val="0"/>
      <w:divBdr>
        <w:top w:val="none" w:sz="0" w:space="0" w:color="auto"/>
        <w:left w:val="none" w:sz="0" w:space="0" w:color="auto"/>
        <w:bottom w:val="none" w:sz="0" w:space="0" w:color="auto"/>
        <w:right w:val="none" w:sz="0" w:space="0" w:color="auto"/>
      </w:divBdr>
    </w:div>
    <w:div w:id="1495298394">
      <w:bodyDiv w:val="1"/>
      <w:marLeft w:val="0"/>
      <w:marRight w:val="0"/>
      <w:marTop w:val="0"/>
      <w:marBottom w:val="0"/>
      <w:divBdr>
        <w:top w:val="none" w:sz="0" w:space="0" w:color="auto"/>
        <w:left w:val="none" w:sz="0" w:space="0" w:color="auto"/>
        <w:bottom w:val="none" w:sz="0" w:space="0" w:color="auto"/>
        <w:right w:val="none" w:sz="0" w:space="0" w:color="auto"/>
      </w:divBdr>
    </w:div>
    <w:div w:id="1501651846">
      <w:bodyDiv w:val="1"/>
      <w:marLeft w:val="0"/>
      <w:marRight w:val="0"/>
      <w:marTop w:val="0"/>
      <w:marBottom w:val="0"/>
      <w:divBdr>
        <w:top w:val="none" w:sz="0" w:space="0" w:color="auto"/>
        <w:left w:val="none" w:sz="0" w:space="0" w:color="auto"/>
        <w:bottom w:val="none" w:sz="0" w:space="0" w:color="auto"/>
        <w:right w:val="none" w:sz="0" w:space="0" w:color="auto"/>
      </w:divBdr>
    </w:div>
    <w:div w:id="1523667021">
      <w:bodyDiv w:val="1"/>
      <w:marLeft w:val="0"/>
      <w:marRight w:val="0"/>
      <w:marTop w:val="0"/>
      <w:marBottom w:val="0"/>
      <w:divBdr>
        <w:top w:val="none" w:sz="0" w:space="0" w:color="auto"/>
        <w:left w:val="none" w:sz="0" w:space="0" w:color="auto"/>
        <w:bottom w:val="none" w:sz="0" w:space="0" w:color="auto"/>
        <w:right w:val="none" w:sz="0" w:space="0" w:color="auto"/>
      </w:divBdr>
    </w:div>
    <w:div w:id="1524123893">
      <w:bodyDiv w:val="1"/>
      <w:marLeft w:val="0"/>
      <w:marRight w:val="0"/>
      <w:marTop w:val="0"/>
      <w:marBottom w:val="0"/>
      <w:divBdr>
        <w:top w:val="none" w:sz="0" w:space="0" w:color="auto"/>
        <w:left w:val="none" w:sz="0" w:space="0" w:color="auto"/>
        <w:bottom w:val="none" w:sz="0" w:space="0" w:color="auto"/>
        <w:right w:val="none" w:sz="0" w:space="0" w:color="auto"/>
      </w:divBdr>
    </w:div>
    <w:div w:id="1528332241">
      <w:bodyDiv w:val="1"/>
      <w:marLeft w:val="0"/>
      <w:marRight w:val="0"/>
      <w:marTop w:val="0"/>
      <w:marBottom w:val="0"/>
      <w:divBdr>
        <w:top w:val="none" w:sz="0" w:space="0" w:color="auto"/>
        <w:left w:val="none" w:sz="0" w:space="0" w:color="auto"/>
        <w:bottom w:val="none" w:sz="0" w:space="0" w:color="auto"/>
        <w:right w:val="none" w:sz="0" w:space="0" w:color="auto"/>
      </w:divBdr>
    </w:div>
    <w:div w:id="1531917124">
      <w:bodyDiv w:val="1"/>
      <w:marLeft w:val="0"/>
      <w:marRight w:val="0"/>
      <w:marTop w:val="0"/>
      <w:marBottom w:val="0"/>
      <w:divBdr>
        <w:top w:val="none" w:sz="0" w:space="0" w:color="auto"/>
        <w:left w:val="none" w:sz="0" w:space="0" w:color="auto"/>
        <w:bottom w:val="none" w:sz="0" w:space="0" w:color="auto"/>
        <w:right w:val="none" w:sz="0" w:space="0" w:color="auto"/>
      </w:divBdr>
    </w:div>
    <w:div w:id="1535386036">
      <w:bodyDiv w:val="1"/>
      <w:marLeft w:val="0"/>
      <w:marRight w:val="0"/>
      <w:marTop w:val="0"/>
      <w:marBottom w:val="0"/>
      <w:divBdr>
        <w:top w:val="none" w:sz="0" w:space="0" w:color="auto"/>
        <w:left w:val="none" w:sz="0" w:space="0" w:color="auto"/>
        <w:bottom w:val="none" w:sz="0" w:space="0" w:color="auto"/>
        <w:right w:val="none" w:sz="0" w:space="0" w:color="auto"/>
      </w:divBdr>
    </w:div>
    <w:div w:id="1536583096">
      <w:bodyDiv w:val="1"/>
      <w:marLeft w:val="0"/>
      <w:marRight w:val="0"/>
      <w:marTop w:val="0"/>
      <w:marBottom w:val="0"/>
      <w:divBdr>
        <w:top w:val="none" w:sz="0" w:space="0" w:color="auto"/>
        <w:left w:val="none" w:sz="0" w:space="0" w:color="auto"/>
        <w:bottom w:val="none" w:sz="0" w:space="0" w:color="auto"/>
        <w:right w:val="none" w:sz="0" w:space="0" w:color="auto"/>
      </w:divBdr>
    </w:div>
    <w:div w:id="1537544882">
      <w:bodyDiv w:val="1"/>
      <w:marLeft w:val="0"/>
      <w:marRight w:val="0"/>
      <w:marTop w:val="0"/>
      <w:marBottom w:val="0"/>
      <w:divBdr>
        <w:top w:val="none" w:sz="0" w:space="0" w:color="auto"/>
        <w:left w:val="none" w:sz="0" w:space="0" w:color="auto"/>
        <w:bottom w:val="none" w:sz="0" w:space="0" w:color="auto"/>
        <w:right w:val="none" w:sz="0" w:space="0" w:color="auto"/>
      </w:divBdr>
    </w:div>
    <w:div w:id="1538083224">
      <w:bodyDiv w:val="1"/>
      <w:marLeft w:val="0"/>
      <w:marRight w:val="0"/>
      <w:marTop w:val="0"/>
      <w:marBottom w:val="0"/>
      <w:divBdr>
        <w:top w:val="none" w:sz="0" w:space="0" w:color="auto"/>
        <w:left w:val="none" w:sz="0" w:space="0" w:color="auto"/>
        <w:bottom w:val="none" w:sz="0" w:space="0" w:color="auto"/>
        <w:right w:val="none" w:sz="0" w:space="0" w:color="auto"/>
      </w:divBdr>
    </w:div>
    <w:div w:id="1542326283">
      <w:bodyDiv w:val="1"/>
      <w:marLeft w:val="0"/>
      <w:marRight w:val="0"/>
      <w:marTop w:val="0"/>
      <w:marBottom w:val="0"/>
      <w:divBdr>
        <w:top w:val="none" w:sz="0" w:space="0" w:color="auto"/>
        <w:left w:val="none" w:sz="0" w:space="0" w:color="auto"/>
        <w:bottom w:val="none" w:sz="0" w:space="0" w:color="auto"/>
        <w:right w:val="none" w:sz="0" w:space="0" w:color="auto"/>
      </w:divBdr>
    </w:div>
    <w:div w:id="1547134370">
      <w:bodyDiv w:val="1"/>
      <w:marLeft w:val="0"/>
      <w:marRight w:val="0"/>
      <w:marTop w:val="0"/>
      <w:marBottom w:val="0"/>
      <w:divBdr>
        <w:top w:val="none" w:sz="0" w:space="0" w:color="auto"/>
        <w:left w:val="none" w:sz="0" w:space="0" w:color="auto"/>
        <w:bottom w:val="none" w:sz="0" w:space="0" w:color="auto"/>
        <w:right w:val="none" w:sz="0" w:space="0" w:color="auto"/>
      </w:divBdr>
    </w:div>
    <w:div w:id="1554854193">
      <w:bodyDiv w:val="1"/>
      <w:marLeft w:val="0"/>
      <w:marRight w:val="0"/>
      <w:marTop w:val="0"/>
      <w:marBottom w:val="0"/>
      <w:divBdr>
        <w:top w:val="none" w:sz="0" w:space="0" w:color="auto"/>
        <w:left w:val="none" w:sz="0" w:space="0" w:color="auto"/>
        <w:bottom w:val="none" w:sz="0" w:space="0" w:color="auto"/>
        <w:right w:val="none" w:sz="0" w:space="0" w:color="auto"/>
      </w:divBdr>
    </w:div>
    <w:div w:id="1558544201">
      <w:bodyDiv w:val="1"/>
      <w:marLeft w:val="0"/>
      <w:marRight w:val="0"/>
      <w:marTop w:val="0"/>
      <w:marBottom w:val="0"/>
      <w:divBdr>
        <w:top w:val="none" w:sz="0" w:space="0" w:color="auto"/>
        <w:left w:val="none" w:sz="0" w:space="0" w:color="auto"/>
        <w:bottom w:val="none" w:sz="0" w:space="0" w:color="auto"/>
        <w:right w:val="none" w:sz="0" w:space="0" w:color="auto"/>
      </w:divBdr>
    </w:div>
    <w:div w:id="1577714246">
      <w:bodyDiv w:val="1"/>
      <w:marLeft w:val="0"/>
      <w:marRight w:val="0"/>
      <w:marTop w:val="0"/>
      <w:marBottom w:val="0"/>
      <w:divBdr>
        <w:top w:val="none" w:sz="0" w:space="0" w:color="auto"/>
        <w:left w:val="none" w:sz="0" w:space="0" w:color="auto"/>
        <w:bottom w:val="none" w:sz="0" w:space="0" w:color="auto"/>
        <w:right w:val="none" w:sz="0" w:space="0" w:color="auto"/>
      </w:divBdr>
    </w:div>
    <w:div w:id="1577981273">
      <w:bodyDiv w:val="1"/>
      <w:marLeft w:val="0"/>
      <w:marRight w:val="0"/>
      <w:marTop w:val="0"/>
      <w:marBottom w:val="0"/>
      <w:divBdr>
        <w:top w:val="none" w:sz="0" w:space="0" w:color="auto"/>
        <w:left w:val="none" w:sz="0" w:space="0" w:color="auto"/>
        <w:bottom w:val="none" w:sz="0" w:space="0" w:color="auto"/>
        <w:right w:val="none" w:sz="0" w:space="0" w:color="auto"/>
      </w:divBdr>
    </w:div>
    <w:div w:id="1594703472">
      <w:bodyDiv w:val="1"/>
      <w:marLeft w:val="0"/>
      <w:marRight w:val="0"/>
      <w:marTop w:val="0"/>
      <w:marBottom w:val="0"/>
      <w:divBdr>
        <w:top w:val="none" w:sz="0" w:space="0" w:color="auto"/>
        <w:left w:val="none" w:sz="0" w:space="0" w:color="auto"/>
        <w:bottom w:val="none" w:sz="0" w:space="0" w:color="auto"/>
        <w:right w:val="none" w:sz="0" w:space="0" w:color="auto"/>
      </w:divBdr>
    </w:div>
    <w:div w:id="15954325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9389188">
      <w:bodyDiv w:val="1"/>
      <w:marLeft w:val="0"/>
      <w:marRight w:val="0"/>
      <w:marTop w:val="0"/>
      <w:marBottom w:val="0"/>
      <w:divBdr>
        <w:top w:val="none" w:sz="0" w:space="0" w:color="auto"/>
        <w:left w:val="none" w:sz="0" w:space="0" w:color="auto"/>
        <w:bottom w:val="none" w:sz="0" w:space="0" w:color="auto"/>
        <w:right w:val="none" w:sz="0" w:space="0" w:color="auto"/>
      </w:divBdr>
    </w:div>
    <w:div w:id="1611621439">
      <w:bodyDiv w:val="1"/>
      <w:marLeft w:val="0"/>
      <w:marRight w:val="0"/>
      <w:marTop w:val="0"/>
      <w:marBottom w:val="0"/>
      <w:divBdr>
        <w:top w:val="none" w:sz="0" w:space="0" w:color="auto"/>
        <w:left w:val="none" w:sz="0" w:space="0" w:color="auto"/>
        <w:bottom w:val="none" w:sz="0" w:space="0" w:color="auto"/>
        <w:right w:val="none" w:sz="0" w:space="0" w:color="auto"/>
      </w:divBdr>
    </w:div>
    <w:div w:id="1623030008">
      <w:bodyDiv w:val="1"/>
      <w:marLeft w:val="0"/>
      <w:marRight w:val="0"/>
      <w:marTop w:val="0"/>
      <w:marBottom w:val="0"/>
      <w:divBdr>
        <w:top w:val="none" w:sz="0" w:space="0" w:color="auto"/>
        <w:left w:val="none" w:sz="0" w:space="0" w:color="auto"/>
        <w:bottom w:val="none" w:sz="0" w:space="0" w:color="auto"/>
        <w:right w:val="none" w:sz="0" w:space="0" w:color="auto"/>
      </w:divBdr>
    </w:div>
    <w:div w:id="1624339295">
      <w:bodyDiv w:val="1"/>
      <w:marLeft w:val="0"/>
      <w:marRight w:val="0"/>
      <w:marTop w:val="0"/>
      <w:marBottom w:val="0"/>
      <w:divBdr>
        <w:top w:val="none" w:sz="0" w:space="0" w:color="auto"/>
        <w:left w:val="none" w:sz="0" w:space="0" w:color="auto"/>
        <w:bottom w:val="none" w:sz="0" w:space="0" w:color="auto"/>
        <w:right w:val="none" w:sz="0" w:space="0" w:color="auto"/>
      </w:divBdr>
    </w:div>
    <w:div w:id="1632981228">
      <w:bodyDiv w:val="1"/>
      <w:marLeft w:val="0"/>
      <w:marRight w:val="0"/>
      <w:marTop w:val="0"/>
      <w:marBottom w:val="0"/>
      <w:divBdr>
        <w:top w:val="none" w:sz="0" w:space="0" w:color="auto"/>
        <w:left w:val="none" w:sz="0" w:space="0" w:color="auto"/>
        <w:bottom w:val="none" w:sz="0" w:space="0" w:color="auto"/>
        <w:right w:val="none" w:sz="0" w:space="0" w:color="auto"/>
      </w:divBdr>
    </w:div>
    <w:div w:id="1647007035">
      <w:bodyDiv w:val="1"/>
      <w:marLeft w:val="0"/>
      <w:marRight w:val="0"/>
      <w:marTop w:val="0"/>
      <w:marBottom w:val="0"/>
      <w:divBdr>
        <w:top w:val="none" w:sz="0" w:space="0" w:color="auto"/>
        <w:left w:val="none" w:sz="0" w:space="0" w:color="auto"/>
        <w:bottom w:val="none" w:sz="0" w:space="0" w:color="auto"/>
        <w:right w:val="none" w:sz="0" w:space="0" w:color="auto"/>
      </w:divBdr>
    </w:div>
    <w:div w:id="1649633281">
      <w:bodyDiv w:val="1"/>
      <w:marLeft w:val="0"/>
      <w:marRight w:val="0"/>
      <w:marTop w:val="0"/>
      <w:marBottom w:val="0"/>
      <w:divBdr>
        <w:top w:val="none" w:sz="0" w:space="0" w:color="auto"/>
        <w:left w:val="none" w:sz="0" w:space="0" w:color="auto"/>
        <w:bottom w:val="none" w:sz="0" w:space="0" w:color="auto"/>
        <w:right w:val="none" w:sz="0" w:space="0" w:color="auto"/>
      </w:divBdr>
    </w:div>
    <w:div w:id="1654212107">
      <w:bodyDiv w:val="1"/>
      <w:marLeft w:val="0"/>
      <w:marRight w:val="0"/>
      <w:marTop w:val="0"/>
      <w:marBottom w:val="0"/>
      <w:divBdr>
        <w:top w:val="none" w:sz="0" w:space="0" w:color="auto"/>
        <w:left w:val="none" w:sz="0" w:space="0" w:color="auto"/>
        <w:bottom w:val="none" w:sz="0" w:space="0" w:color="auto"/>
        <w:right w:val="none" w:sz="0" w:space="0" w:color="auto"/>
      </w:divBdr>
    </w:div>
    <w:div w:id="1669363170">
      <w:bodyDiv w:val="1"/>
      <w:marLeft w:val="0"/>
      <w:marRight w:val="0"/>
      <w:marTop w:val="0"/>
      <w:marBottom w:val="0"/>
      <w:divBdr>
        <w:top w:val="none" w:sz="0" w:space="0" w:color="auto"/>
        <w:left w:val="none" w:sz="0" w:space="0" w:color="auto"/>
        <w:bottom w:val="none" w:sz="0" w:space="0" w:color="auto"/>
        <w:right w:val="none" w:sz="0" w:space="0" w:color="auto"/>
      </w:divBdr>
    </w:div>
    <w:div w:id="1670448571">
      <w:bodyDiv w:val="1"/>
      <w:marLeft w:val="0"/>
      <w:marRight w:val="0"/>
      <w:marTop w:val="0"/>
      <w:marBottom w:val="0"/>
      <w:divBdr>
        <w:top w:val="none" w:sz="0" w:space="0" w:color="auto"/>
        <w:left w:val="none" w:sz="0" w:space="0" w:color="auto"/>
        <w:bottom w:val="none" w:sz="0" w:space="0" w:color="auto"/>
        <w:right w:val="none" w:sz="0" w:space="0" w:color="auto"/>
      </w:divBdr>
    </w:div>
    <w:div w:id="1675257365">
      <w:bodyDiv w:val="1"/>
      <w:marLeft w:val="0"/>
      <w:marRight w:val="0"/>
      <w:marTop w:val="0"/>
      <w:marBottom w:val="0"/>
      <w:divBdr>
        <w:top w:val="none" w:sz="0" w:space="0" w:color="auto"/>
        <w:left w:val="none" w:sz="0" w:space="0" w:color="auto"/>
        <w:bottom w:val="none" w:sz="0" w:space="0" w:color="auto"/>
        <w:right w:val="none" w:sz="0" w:space="0" w:color="auto"/>
      </w:divBdr>
    </w:div>
    <w:div w:id="1675373551">
      <w:bodyDiv w:val="1"/>
      <w:marLeft w:val="0"/>
      <w:marRight w:val="0"/>
      <w:marTop w:val="0"/>
      <w:marBottom w:val="0"/>
      <w:divBdr>
        <w:top w:val="none" w:sz="0" w:space="0" w:color="auto"/>
        <w:left w:val="none" w:sz="0" w:space="0" w:color="auto"/>
        <w:bottom w:val="none" w:sz="0" w:space="0" w:color="auto"/>
        <w:right w:val="none" w:sz="0" w:space="0" w:color="auto"/>
      </w:divBdr>
    </w:div>
    <w:div w:id="1675843609">
      <w:bodyDiv w:val="1"/>
      <w:marLeft w:val="0"/>
      <w:marRight w:val="0"/>
      <w:marTop w:val="0"/>
      <w:marBottom w:val="0"/>
      <w:divBdr>
        <w:top w:val="none" w:sz="0" w:space="0" w:color="auto"/>
        <w:left w:val="none" w:sz="0" w:space="0" w:color="auto"/>
        <w:bottom w:val="none" w:sz="0" w:space="0" w:color="auto"/>
        <w:right w:val="none" w:sz="0" w:space="0" w:color="auto"/>
      </w:divBdr>
    </w:div>
    <w:div w:id="1680738850">
      <w:bodyDiv w:val="1"/>
      <w:marLeft w:val="0"/>
      <w:marRight w:val="0"/>
      <w:marTop w:val="0"/>
      <w:marBottom w:val="0"/>
      <w:divBdr>
        <w:top w:val="none" w:sz="0" w:space="0" w:color="auto"/>
        <w:left w:val="none" w:sz="0" w:space="0" w:color="auto"/>
        <w:bottom w:val="none" w:sz="0" w:space="0" w:color="auto"/>
        <w:right w:val="none" w:sz="0" w:space="0" w:color="auto"/>
      </w:divBdr>
    </w:div>
    <w:div w:id="1683433455">
      <w:bodyDiv w:val="1"/>
      <w:marLeft w:val="0"/>
      <w:marRight w:val="0"/>
      <w:marTop w:val="0"/>
      <w:marBottom w:val="0"/>
      <w:divBdr>
        <w:top w:val="none" w:sz="0" w:space="0" w:color="auto"/>
        <w:left w:val="none" w:sz="0" w:space="0" w:color="auto"/>
        <w:bottom w:val="none" w:sz="0" w:space="0" w:color="auto"/>
        <w:right w:val="none" w:sz="0" w:space="0" w:color="auto"/>
      </w:divBdr>
    </w:div>
    <w:div w:id="1688292318">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15688870">
      <w:bodyDiv w:val="1"/>
      <w:marLeft w:val="0"/>
      <w:marRight w:val="0"/>
      <w:marTop w:val="0"/>
      <w:marBottom w:val="0"/>
      <w:divBdr>
        <w:top w:val="none" w:sz="0" w:space="0" w:color="auto"/>
        <w:left w:val="none" w:sz="0" w:space="0" w:color="auto"/>
        <w:bottom w:val="none" w:sz="0" w:space="0" w:color="auto"/>
        <w:right w:val="none" w:sz="0" w:space="0" w:color="auto"/>
      </w:divBdr>
    </w:div>
    <w:div w:id="1726760929">
      <w:bodyDiv w:val="1"/>
      <w:marLeft w:val="0"/>
      <w:marRight w:val="0"/>
      <w:marTop w:val="0"/>
      <w:marBottom w:val="0"/>
      <w:divBdr>
        <w:top w:val="none" w:sz="0" w:space="0" w:color="auto"/>
        <w:left w:val="none" w:sz="0" w:space="0" w:color="auto"/>
        <w:bottom w:val="none" w:sz="0" w:space="0" w:color="auto"/>
        <w:right w:val="none" w:sz="0" w:space="0" w:color="auto"/>
      </w:divBdr>
    </w:div>
    <w:div w:id="1727335054">
      <w:bodyDiv w:val="1"/>
      <w:marLeft w:val="0"/>
      <w:marRight w:val="0"/>
      <w:marTop w:val="0"/>
      <w:marBottom w:val="0"/>
      <w:divBdr>
        <w:top w:val="none" w:sz="0" w:space="0" w:color="auto"/>
        <w:left w:val="none" w:sz="0" w:space="0" w:color="auto"/>
        <w:bottom w:val="none" w:sz="0" w:space="0" w:color="auto"/>
        <w:right w:val="none" w:sz="0" w:space="0" w:color="auto"/>
      </w:divBdr>
    </w:div>
    <w:div w:id="1727794591">
      <w:bodyDiv w:val="1"/>
      <w:marLeft w:val="0"/>
      <w:marRight w:val="0"/>
      <w:marTop w:val="0"/>
      <w:marBottom w:val="0"/>
      <w:divBdr>
        <w:top w:val="none" w:sz="0" w:space="0" w:color="auto"/>
        <w:left w:val="none" w:sz="0" w:space="0" w:color="auto"/>
        <w:bottom w:val="none" w:sz="0" w:space="0" w:color="auto"/>
        <w:right w:val="none" w:sz="0" w:space="0" w:color="auto"/>
      </w:divBdr>
    </w:div>
    <w:div w:id="1735736207">
      <w:bodyDiv w:val="1"/>
      <w:marLeft w:val="0"/>
      <w:marRight w:val="0"/>
      <w:marTop w:val="0"/>
      <w:marBottom w:val="0"/>
      <w:divBdr>
        <w:top w:val="none" w:sz="0" w:space="0" w:color="auto"/>
        <w:left w:val="none" w:sz="0" w:space="0" w:color="auto"/>
        <w:bottom w:val="none" w:sz="0" w:space="0" w:color="auto"/>
        <w:right w:val="none" w:sz="0" w:space="0" w:color="auto"/>
      </w:divBdr>
    </w:div>
    <w:div w:id="1737166077">
      <w:bodyDiv w:val="1"/>
      <w:marLeft w:val="0"/>
      <w:marRight w:val="0"/>
      <w:marTop w:val="0"/>
      <w:marBottom w:val="0"/>
      <w:divBdr>
        <w:top w:val="none" w:sz="0" w:space="0" w:color="auto"/>
        <w:left w:val="none" w:sz="0" w:space="0" w:color="auto"/>
        <w:bottom w:val="none" w:sz="0" w:space="0" w:color="auto"/>
        <w:right w:val="none" w:sz="0" w:space="0" w:color="auto"/>
      </w:divBdr>
    </w:div>
    <w:div w:id="1738169292">
      <w:bodyDiv w:val="1"/>
      <w:marLeft w:val="0"/>
      <w:marRight w:val="0"/>
      <w:marTop w:val="0"/>
      <w:marBottom w:val="0"/>
      <w:divBdr>
        <w:top w:val="none" w:sz="0" w:space="0" w:color="auto"/>
        <w:left w:val="none" w:sz="0" w:space="0" w:color="auto"/>
        <w:bottom w:val="none" w:sz="0" w:space="0" w:color="auto"/>
        <w:right w:val="none" w:sz="0" w:space="0" w:color="auto"/>
      </w:divBdr>
    </w:div>
    <w:div w:id="1744058640">
      <w:bodyDiv w:val="1"/>
      <w:marLeft w:val="0"/>
      <w:marRight w:val="0"/>
      <w:marTop w:val="0"/>
      <w:marBottom w:val="0"/>
      <w:divBdr>
        <w:top w:val="none" w:sz="0" w:space="0" w:color="auto"/>
        <w:left w:val="none" w:sz="0" w:space="0" w:color="auto"/>
        <w:bottom w:val="none" w:sz="0" w:space="0" w:color="auto"/>
        <w:right w:val="none" w:sz="0" w:space="0" w:color="auto"/>
      </w:divBdr>
    </w:div>
    <w:div w:id="1745368867">
      <w:bodyDiv w:val="1"/>
      <w:marLeft w:val="0"/>
      <w:marRight w:val="0"/>
      <w:marTop w:val="0"/>
      <w:marBottom w:val="0"/>
      <w:divBdr>
        <w:top w:val="none" w:sz="0" w:space="0" w:color="auto"/>
        <w:left w:val="none" w:sz="0" w:space="0" w:color="auto"/>
        <w:bottom w:val="none" w:sz="0" w:space="0" w:color="auto"/>
        <w:right w:val="none" w:sz="0" w:space="0" w:color="auto"/>
      </w:divBdr>
    </w:div>
    <w:div w:id="1750272953">
      <w:bodyDiv w:val="1"/>
      <w:marLeft w:val="0"/>
      <w:marRight w:val="0"/>
      <w:marTop w:val="0"/>
      <w:marBottom w:val="0"/>
      <w:divBdr>
        <w:top w:val="none" w:sz="0" w:space="0" w:color="auto"/>
        <w:left w:val="none" w:sz="0" w:space="0" w:color="auto"/>
        <w:bottom w:val="none" w:sz="0" w:space="0" w:color="auto"/>
        <w:right w:val="none" w:sz="0" w:space="0" w:color="auto"/>
      </w:divBdr>
    </w:div>
    <w:div w:id="1752773841">
      <w:bodyDiv w:val="1"/>
      <w:marLeft w:val="0"/>
      <w:marRight w:val="0"/>
      <w:marTop w:val="0"/>
      <w:marBottom w:val="0"/>
      <w:divBdr>
        <w:top w:val="none" w:sz="0" w:space="0" w:color="auto"/>
        <w:left w:val="none" w:sz="0" w:space="0" w:color="auto"/>
        <w:bottom w:val="none" w:sz="0" w:space="0" w:color="auto"/>
        <w:right w:val="none" w:sz="0" w:space="0" w:color="auto"/>
      </w:divBdr>
    </w:div>
    <w:div w:id="1768384544">
      <w:bodyDiv w:val="1"/>
      <w:marLeft w:val="0"/>
      <w:marRight w:val="0"/>
      <w:marTop w:val="0"/>
      <w:marBottom w:val="0"/>
      <w:divBdr>
        <w:top w:val="none" w:sz="0" w:space="0" w:color="auto"/>
        <w:left w:val="none" w:sz="0" w:space="0" w:color="auto"/>
        <w:bottom w:val="none" w:sz="0" w:space="0" w:color="auto"/>
        <w:right w:val="none" w:sz="0" w:space="0" w:color="auto"/>
      </w:divBdr>
    </w:div>
    <w:div w:id="1772437457">
      <w:bodyDiv w:val="1"/>
      <w:marLeft w:val="0"/>
      <w:marRight w:val="0"/>
      <w:marTop w:val="0"/>
      <w:marBottom w:val="0"/>
      <w:divBdr>
        <w:top w:val="none" w:sz="0" w:space="0" w:color="auto"/>
        <w:left w:val="none" w:sz="0" w:space="0" w:color="auto"/>
        <w:bottom w:val="none" w:sz="0" w:space="0" w:color="auto"/>
        <w:right w:val="none" w:sz="0" w:space="0" w:color="auto"/>
      </w:divBdr>
    </w:div>
    <w:div w:id="1796366632">
      <w:bodyDiv w:val="1"/>
      <w:marLeft w:val="0"/>
      <w:marRight w:val="0"/>
      <w:marTop w:val="0"/>
      <w:marBottom w:val="0"/>
      <w:divBdr>
        <w:top w:val="none" w:sz="0" w:space="0" w:color="auto"/>
        <w:left w:val="none" w:sz="0" w:space="0" w:color="auto"/>
        <w:bottom w:val="none" w:sz="0" w:space="0" w:color="auto"/>
        <w:right w:val="none" w:sz="0" w:space="0" w:color="auto"/>
      </w:divBdr>
    </w:div>
    <w:div w:id="1798791407">
      <w:bodyDiv w:val="1"/>
      <w:marLeft w:val="0"/>
      <w:marRight w:val="0"/>
      <w:marTop w:val="0"/>
      <w:marBottom w:val="0"/>
      <w:divBdr>
        <w:top w:val="none" w:sz="0" w:space="0" w:color="auto"/>
        <w:left w:val="none" w:sz="0" w:space="0" w:color="auto"/>
        <w:bottom w:val="none" w:sz="0" w:space="0" w:color="auto"/>
        <w:right w:val="none" w:sz="0" w:space="0" w:color="auto"/>
      </w:divBdr>
    </w:div>
    <w:div w:id="1803227428">
      <w:bodyDiv w:val="1"/>
      <w:marLeft w:val="0"/>
      <w:marRight w:val="0"/>
      <w:marTop w:val="0"/>
      <w:marBottom w:val="0"/>
      <w:divBdr>
        <w:top w:val="none" w:sz="0" w:space="0" w:color="auto"/>
        <w:left w:val="none" w:sz="0" w:space="0" w:color="auto"/>
        <w:bottom w:val="none" w:sz="0" w:space="0" w:color="auto"/>
        <w:right w:val="none" w:sz="0" w:space="0" w:color="auto"/>
      </w:divBdr>
    </w:div>
    <w:div w:id="1803842361">
      <w:bodyDiv w:val="1"/>
      <w:marLeft w:val="0"/>
      <w:marRight w:val="0"/>
      <w:marTop w:val="0"/>
      <w:marBottom w:val="0"/>
      <w:divBdr>
        <w:top w:val="none" w:sz="0" w:space="0" w:color="auto"/>
        <w:left w:val="none" w:sz="0" w:space="0" w:color="auto"/>
        <w:bottom w:val="none" w:sz="0" w:space="0" w:color="auto"/>
        <w:right w:val="none" w:sz="0" w:space="0" w:color="auto"/>
      </w:divBdr>
    </w:div>
    <w:div w:id="1807619528">
      <w:bodyDiv w:val="1"/>
      <w:marLeft w:val="0"/>
      <w:marRight w:val="0"/>
      <w:marTop w:val="0"/>
      <w:marBottom w:val="0"/>
      <w:divBdr>
        <w:top w:val="none" w:sz="0" w:space="0" w:color="auto"/>
        <w:left w:val="none" w:sz="0" w:space="0" w:color="auto"/>
        <w:bottom w:val="none" w:sz="0" w:space="0" w:color="auto"/>
        <w:right w:val="none" w:sz="0" w:space="0" w:color="auto"/>
      </w:divBdr>
    </w:div>
    <w:div w:id="1810660088">
      <w:bodyDiv w:val="1"/>
      <w:marLeft w:val="0"/>
      <w:marRight w:val="0"/>
      <w:marTop w:val="0"/>
      <w:marBottom w:val="0"/>
      <w:divBdr>
        <w:top w:val="none" w:sz="0" w:space="0" w:color="auto"/>
        <w:left w:val="none" w:sz="0" w:space="0" w:color="auto"/>
        <w:bottom w:val="none" w:sz="0" w:space="0" w:color="auto"/>
        <w:right w:val="none" w:sz="0" w:space="0" w:color="auto"/>
      </w:divBdr>
    </w:div>
    <w:div w:id="1817867830">
      <w:bodyDiv w:val="1"/>
      <w:marLeft w:val="0"/>
      <w:marRight w:val="0"/>
      <w:marTop w:val="0"/>
      <w:marBottom w:val="0"/>
      <w:divBdr>
        <w:top w:val="none" w:sz="0" w:space="0" w:color="auto"/>
        <w:left w:val="none" w:sz="0" w:space="0" w:color="auto"/>
        <w:bottom w:val="none" w:sz="0" w:space="0" w:color="auto"/>
        <w:right w:val="none" w:sz="0" w:space="0" w:color="auto"/>
      </w:divBdr>
    </w:div>
    <w:div w:id="1827740109">
      <w:bodyDiv w:val="1"/>
      <w:marLeft w:val="0"/>
      <w:marRight w:val="0"/>
      <w:marTop w:val="0"/>
      <w:marBottom w:val="0"/>
      <w:divBdr>
        <w:top w:val="none" w:sz="0" w:space="0" w:color="auto"/>
        <w:left w:val="none" w:sz="0" w:space="0" w:color="auto"/>
        <w:bottom w:val="none" w:sz="0" w:space="0" w:color="auto"/>
        <w:right w:val="none" w:sz="0" w:space="0" w:color="auto"/>
      </w:divBdr>
    </w:div>
    <w:div w:id="1833177875">
      <w:bodyDiv w:val="1"/>
      <w:marLeft w:val="0"/>
      <w:marRight w:val="0"/>
      <w:marTop w:val="0"/>
      <w:marBottom w:val="0"/>
      <w:divBdr>
        <w:top w:val="none" w:sz="0" w:space="0" w:color="auto"/>
        <w:left w:val="none" w:sz="0" w:space="0" w:color="auto"/>
        <w:bottom w:val="none" w:sz="0" w:space="0" w:color="auto"/>
        <w:right w:val="none" w:sz="0" w:space="0" w:color="auto"/>
      </w:divBdr>
    </w:div>
    <w:div w:id="1839147517">
      <w:bodyDiv w:val="1"/>
      <w:marLeft w:val="0"/>
      <w:marRight w:val="0"/>
      <w:marTop w:val="0"/>
      <w:marBottom w:val="0"/>
      <w:divBdr>
        <w:top w:val="none" w:sz="0" w:space="0" w:color="auto"/>
        <w:left w:val="none" w:sz="0" w:space="0" w:color="auto"/>
        <w:bottom w:val="none" w:sz="0" w:space="0" w:color="auto"/>
        <w:right w:val="none" w:sz="0" w:space="0" w:color="auto"/>
      </w:divBdr>
    </w:div>
    <w:div w:id="1840072835">
      <w:bodyDiv w:val="1"/>
      <w:marLeft w:val="0"/>
      <w:marRight w:val="0"/>
      <w:marTop w:val="0"/>
      <w:marBottom w:val="0"/>
      <w:divBdr>
        <w:top w:val="none" w:sz="0" w:space="0" w:color="auto"/>
        <w:left w:val="none" w:sz="0" w:space="0" w:color="auto"/>
        <w:bottom w:val="none" w:sz="0" w:space="0" w:color="auto"/>
        <w:right w:val="none" w:sz="0" w:space="0" w:color="auto"/>
      </w:divBdr>
    </w:div>
    <w:div w:id="1844473101">
      <w:bodyDiv w:val="1"/>
      <w:marLeft w:val="0"/>
      <w:marRight w:val="0"/>
      <w:marTop w:val="0"/>
      <w:marBottom w:val="0"/>
      <w:divBdr>
        <w:top w:val="none" w:sz="0" w:space="0" w:color="auto"/>
        <w:left w:val="none" w:sz="0" w:space="0" w:color="auto"/>
        <w:bottom w:val="none" w:sz="0" w:space="0" w:color="auto"/>
        <w:right w:val="none" w:sz="0" w:space="0" w:color="auto"/>
      </w:divBdr>
    </w:div>
    <w:div w:id="1845172132">
      <w:bodyDiv w:val="1"/>
      <w:marLeft w:val="0"/>
      <w:marRight w:val="0"/>
      <w:marTop w:val="0"/>
      <w:marBottom w:val="0"/>
      <w:divBdr>
        <w:top w:val="none" w:sz="0" w:space="0" w:color="auto"/>
        <w:left w:val="none" w:sz="0" w:space="0" w:color="auto"/>
        <w:bottom w:val="none" w:sz="0" w:space="0" w:color="auto"/>
        <w:right w:val="none" w:sz="0" w:space="0" w:color="auto"/>
      </w:divBdr>
    </w:div>
    <w:div w:id="1851790874">
      <w:bodyDiv w:val="1"/>
      <w:marLeft w:val="0"/>
      <w:marRight w:val="0"/>
      <w:marTop w:val="0"/>
      <w:marBottom w:val="0"/>
      <w:divBdr>
        <w:top w:val="none" w:sz="0" w:space="0" w:color="auto"/>
        <w:left w:val="none" w:sz="0" w:space="0" w:color="auto"/>
        <w:bottom w:val="none" w:sz="0" w:space="0" w:color="auto"/>
        <w:right w:val="none" w:sz="0" w:space="0" w:color="auto"/>
      </w:divBdr>
    </w:div>
    <w:div w:id="1853446291">
      <w:bodyDiv w:val="1"/>
      <w:marLeft w:val="0"/>
      <w:marRight w:val="0"/>
      <w:marTop w:val="0"/>
      <w:marBottom w:val="0"/>
      <w:divBdr>
        <w:top w:val="none" w:sz="0" w:space="0" w:color="auto"/>
        <w:left w:val="none" w:sz="0" w:space="0" w:color="auto"/>
        <w:bottom w:val="none" w:sz="0" w:space="0" w:color="auto"/>
        <w:right w:val="none" w:sz="0" w:space="0" w:color="auto"/>
      </w:divBdr>
    </w:div>
    <w:div w:id="1854688427">
      <w:bodyDiv w:val="1"/>
      <w:marLeft w:val="0"/>
      <w:marRight w:val="0"/>
      <w:marTop w:val="0"/>
      <w:marBottom w:val="0"/>
      <w:divBdr>
        <w:top w:val="none" w:sz="0" w:space="0" w:color="auto"/>
        <w:left w:val="none" w:sz="0" w:space="0" w:color="auto"/>
        <w:bottom w:val="none" w:sz="0" w:space="0" w:color="auto"/>
        <w:right w:val="none" w:sz="0" w:space="0" w:color="auto"/>
      </w:divBdr>
    </w:div>
    <w:div w:id="1864123594">
      <w:bodyDiv w:val="1"/>
      <w:marLeft w:val="0"/>
      <w:marRight w:val="0"/>
      <w:marTop w:val="0"/>
      <w:marBottom w:val="0"/>
      <w:divBdr>
        <w:top w:val="none" w:sz="0" w:space="0" w:color="auto"/>
        <w:left w:val="none" w:sz="0" w:space="0" w:color="auto"/>
        <w:bottom w:val="none" w:sz="0" w:space="0" w:color="auto"/>
        <w:right w:val="none" w:sz="0" w:space="0" w:color="auto"/>
      </w:divBdr>
    </w:div>
    <w:div w:id="1873180009">
      <w:bodyDiv w:val="1"/>
      <w:marLeft w:val="0"/>
      <w:marRight w:val="0"/>
      <w:marTop w:val="0"/>
      <w:marBottom w:val="0"/>
      <w:divBdr>
        <w:top w:val="none" w:sz="0" w:space="0" w:color="auto"/>
        <w:left w:val="none" w:sz="0" w:space="0" w:color="auto"/>
        <w:bottom w:val="none" w:sz="0" w:space="0" w:color="auto"/>
        <w:right w:val="none" w:sz="0" w:space="0" w:color="auto"/>
      </w:divBdr>
    </w:div>
    <w:div w:id="1881745892">
      <w:bodyDiv w:val="1"/>
      <w:marLeft w:val="0"/>
      <w:marRight w:val="0"/>
      <w:marTop w:val="0"/>
      <w:marBottom w:val="0"/>
      <w:divBdr>
        <w:top w:val="none" w:sz="0" w:space="0" w:color="auto"/>
        <w:left w:val="none" w:sz="0" w:space="0" w:color="auto"/>
        <w:bottom w:val="none" w:sz="0" w:space="0" w:color="auto"/>
        <w:right w:val="none" w:sz="0" w:space="0" w:color="auto"/>
      </w:divBdr>
    </w:div>
    <w:div w:id="1889221747">
      <w:bodyDiv w:val="1"/>
      <w:marLeft w:val="0"/>
      <w:marRight w:val="0"/>
      <w:marTop w:val="0"/>
      <w:marBottom w:val="0"/>
      <w:divBdr>
        <w:top w:val="none" w:sz="0" w:space="0" w:color="auto"/>
        <w:left w:val="none" w:sz="0" w:space="0" w:color="auto"/>
        <w:bottom w:val="none" w:sz="0" w:space="0" w:color="auto"/>
        <w:right w:val="none" w:sz="0" w:space="0" w:color="auto"/>
      </w:divBdr>
    </w:div>
    <w:div w:id="1891263684">
      <w:bodyDiv w:val="1"/>
      <w:marLeft w:val="0"/>
      <w:marRight w:val="0"/>
      <w:marTop w:val="0"/>
      <w:marBottom w:val="0"/>
      <w:divBdr>
        <w:top w:val="none" w:sz="0" w:space="0" w:color="auto"/>
        <w:left w:val="none" w:sz="0" w:space="0" w:color="auto"/>
        <w:bottom w:val="none" w:sz="0" w:space="0" w:color="auto"/>
        <w:right w:val="none" w:sz="0" w:space="0" w:color="auto"/>
      </w:divBdr>
    </w:div>
    <w:div w:id="1891647319">
      <w:bodyDiv w:val="1"/>
      <w:marLeft w:val="0"/>
      <w:marRight w:val="0"/>
      <w:marTop w:val="0"/>
      <w:marBottom w:val="0"/>
      <w:divBdr>
        <w:top w:val="none" w:sz="0" w:space="0" w:color="auto"/>
        <w:left w:val="none" w:sz="0" w:space="0" w:color="auto"/>
        <w:bottom w:val="none" w:sz="0" w:space="0" w:color="auto"/>
        <w:right w:val="none" w:sz="0" w:space="0" w:color="auto"/>
      </w:divBdr>
    </w:div>
    <w:div w:id="1892183284">
      <w:bodyDiv w:val="1"/>
      <w:marLeft w:val="0"/>
      <w:marRight w:val="0"/>
      <w:marTop w:val="0"/>
      <w:marBottom w:val="0"/>
      <w:divBdr>
        <w:top w:val="none" w:sz="0" w:space="0" w:color="auto"/>
        <w:left w:val="none" w:sz="0" w:space="0" w:color="auto"/>
        <w:bottom w:val="none" w:sz="0" w:space="0" w:color="auto"/>
        <w:right w:val="none" w:sz="0" w:space="0" w:color="auto"/>
      </w:divBdr>
    </w:div>
    <w:div w:id="1893346635">
      <w:bodyDiv w:val="1"/>
      <w:marLeft w:val="0"/>
      <w:marRight w:val="0"/>
      <w:marTop w:val="0"/>
      <w:marBottom w:val="0"/>
      <w:divBdr>
        <w:top w:val="none" w:sz="0" w:space="0" w:color="auto"/>
        <w:left w:val="none" w:sz="0" w:space="0" w:color="auto"/>
        <w:bottom w:val="none" w:sz="0" w:space="0" w:color="auto"/>
        <w:right w:val="none" w:sz="0" w:space="0" w:color="auto"/>
      </w:divBdr>
    </w:div>
    <w:div w:id="1903832430">
      <w:bodyDiv w:val="1"/>
      <w:marLeft w:val="0"/>
      <w:marRight w:val="0"/>
      <w:marTop w:val="0"/>
      <w:marBottom w:val="0"/>
      <w:divBdr>
        <w:top w:val="none" w:sz="0" w:space="0" w:color="auto"/>
        <w:left w:val="none" w:sz="0" w:space="0" w:color="auto"/>
        <w:bottom w:val="none" w:sz="0" w:space="0" w:color="auto"/>
        <w:right w:val="none" w:sz="0" w:space="0" w:color="auto"/>
      </w:divBdr>
    </w:div>
    <w:div w:id="1906867984">
      <w:bodyDiv w:val="1"/>
      <w:marLeft w:val="0"/>
      <w:marRight w:val="0"/>
      <w:marTop w:val="0"/>
      <w:marBottom w:val="0"/>
      <w:divBdr>
        <w:top w:val="none" w:sz="0" w:space="0" w:color="auto"/>
        <w:left w:val="none" w:sz="0" w:space="0" w:color="auto"/>
        <w:bottom w:val="none" w:sz="0" w:space="0" w:color="auto"/>
        <w:right w:val="none" w:sz="0" w:space="0" w:color="auto"/>
      </w:divBdr>
    </w:div>
    <w:div w:id="1907253513">
      <w:bodyDiv w:val="1"/>
      <w:marLeft w:val="0"/>
      <w:marRight w:val="0"/>
      <w:marTop w:val="0"/>
      <w:marBottom w:val="0"/>
      <w:divBdr>
        <w:top w:val="none" w:sz="0" w:space="0" w:color="auto"/>
        <w:left w:val="none" w:sz="0" w:space="0" w:color="auto"/>
        <w:bottom w:val="none" w:sz="0" w:space="0" w:color="auto"/>
        <w:right w:val="none" w:sz="0" w:space="0" w:color="auto"/>
      </w:divBdr>
    </w:div>
    <w:div w:id="1917400504">
      <w:bodyDiv w:val="1"/>
      <w:marLeft w:val="0"/>
      <w:marRight w:val="0"/>
      <w:marTop w:val="0"/>
      <w:marBottom w:val="0"/>
      <w:divBdr>
        <w:top w:val="none" w:sz="0" w:space="0" w:color="auto"/>
        <w:left w:val="none" w:sz="0" w:space="0" w:color="auto"/>
        <w:bottom w:val="none" w:sz="0" w:space="0" w:color="auto"/>
        <w:right w:val="none" w:sz="0" w:space="0" w:color="auto"/>
      </w:divBdr>
    </w:div>
    <w:div w:id="1940137594">
      <w:bodyDiv w:val="1"/>
      <w:marLeft w:val="0"/>
      <w:marRight w:val="0"/>
      <w:marTop w:val="0"/>
      <w:marBottom w:val="0"/>
      <w:divBdr>
        <w:top w:val="none" w:sz="0" w:space="0" w:color="auto"/>
        <w:left w:val="none" w:sz="0" w:space="0" w:color="auto"/>
        <w:bottom w:val="none" w:sz="0" w:space="0" w:color="auto"/>
        <w:right w:val="none" w:sz="0" w:space="0" w:color="auto"/>
      </w:divBdr>
    </w:div>
    <w:div w:id="1948661000">
      <w:bodyDiv w:val="1"/>
      <w:marLeft w:val="0"/>
      <w:marRight w:val="0"/>
      <w:marTop w:val="0"/>
      <w:marBottom w:val="0"/>
      <w:divBdr>
        <w:top w:val="none" w:sz="0" w:space="0" w:color="auto"/>
        <w:left w:val="none" w:sz="0" w:space="0" w:color="auto"/>
        <w:bottom w:val="none" w:sz="0" w:space="0" w:color="auto"/>
        <w:right w:val="none" w:sz="0" w:space="0" w:color="auto"/>
      </w:divBdr>
    </w:div>
    <w:div w:id="1949199088">
      <w:bodyDiv w:val="1"/>
      <w:marLeft w:val="0"/>
      <w:marRight w:val="0"/>
      <w:marTop w:val="0"/>
      <w:marBottom w:val="0"/>
      <w:divBdr>
        <w:top w:val="none" w:sz="0" w:space="0" w:color="auto"/>
        <w:left w:val="none" w:sz="0" w:space="0" w:color="auto"/>
        <w:bottom w:val="none" w:sz="0" w:space="0" w:color="auto"/>
        <w:right w:val="none" w:sz="0" w:space="0" w:color="auto"/>
      </w:divBdr>
    </w:div>
    <w:div w:id="1960867163">
      <w:bodyDiv w:val="1"/>
      <w:marLeft w:val="0"/>
      <w:marRight w:val="0"/>
      <w:marTop w:val="0"/>
      <w:marBottom w:val="0"/>
      <w:divBdr>
        <w:top w:val="none" w:sz="0" w:space="0" w:color="auto"/>
        <w:left w:val="none" w:sz="0" w:space="0" w:color="auto"/>
        <w:bottom w:val="none" w:sz="0" w:space="0" w:color="auto"/>
        <w:right w:val="none" w:sz="0" w:space="0" w:color="auto"/>
      </w:divBdr>
    </w:div>
    <w:div w:id="1978677559">
      <w:bodyDiv w:val="1"/>
      <w:marLeft w:val="0"/>
      <w:marRight w:val="0"/>
      <w:marTop w:val="0"/>
      <w:marBottom w:val="0"/>
      <w:divBdr>
        <w:top w:val="none" w:sz="0" w:space="0" w:color="auto"/>
        <w:left w:val="none" w:sz="0" w:space="0" w:color="auto"/>
        <w:bottom w:val="none" w:sz="0" w:space="0" w:color="auto"/>
        <w:right w:val="none" w:sz="0" w:space="0" w:color="auto"/>
      </w:divBdr>
    </w:div>
    <w:div w:id="1979410797">
      <w:bodyDiv w:val="1"/>
      <w:marLeft w:val="0"/>
      <w:marRight w:val="0"/>
      <w:marTop w:val="0"/>
      <w:marBottom w:val="0"/>
      <w:divBdr>
        <w:top w:val="none" w:sz="0" w:space="0" w:color="auto"/>
        <w:left w:val="none" w:sz="0" w:space="0" w:color="auto"/>
        <w:bottom w:val="none" w:sz="0" w:space="0" w:color="auto"/>
        <w:right w:val="none" w:sz="0" w:space="0" w:color="auto"/>
      </w:divBdr>
    </w:div>
    <w:div w:id="1986428389">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10326549">
      <w:bodyDiv w:val="1"/>
      <w:marLeft w:val="0"/>
      <w:marRight w:val="0"/>
      <w:marTop w:val="0"/>
      <w:marBottom w:val="0"/>
      <w:divBdr>
        <w:top w:val="none" w:sz="0" w:space="0" w:color="auto"/>
        <w:left w:val="none" w:sz="0" w:space="0" w:color="auto"/>
        <w:bottom w:val="none" w:sz="0" w:space="0" w:color="auto"/>
        <w:right w:val="none" w:sz="0" w:space="0" w:color="auto"/>
      </w:divBdr>
    </w:div>
    <w:div w:id="2011984496">
      <w:bodyDiv w:val="1"/>
      <w:marLeft w:val="0"/>
      <w:marRight w:val="0"/>
      <w:marTop w:val="0"/>
      <w:marBottom w:val="0"/>
      <w:divBdr>
        <w:top w:val="none" w:sz="0" w:space="0" w:color="auto"/>
        <w:left w:val="none" w:sz="0" w:space="0" w:color="auto"/>
        <w:bottom w:val="none" w:sz="0" w:space="0" w:color="auto"/>
        <w:right w:val="none" w:sz="0" w:space="0" w:color="auto"/>
      </w:divBdr>
    </w:div>
    <w:div w:id="2021274850">
      <w:bodyDiv w:val="1"/>
      <w:marLeft w:val="0"/>
      <w:marRight w:val="0"/>
      <w:marTop w:val="0"/>
      <w:marBottom w:val="0"/>
      <w:divBdr>
        <w:top w:val="none" w:sz="0" w:space="0" w:color="auto"/>
        <w:left w:val="none" w:sz="0" w:space="0" w:color="auto"/>
        <w:bottom w:val="none" w:sz="0" w:space="0" w:color="auto"/>
        <w:right w:val="none" w:sz="0" w:space="0" w:color="auto"/>
      </w:divBdr>
    </w:div>
    <w:div w:id="2034570404">
      <w:bodyDiv w:val="1"/>
      <w:marLeft w:val="0"/>
      <w:marRight w:val="0"/>
      <w:marTop w:val="0"/>
      <w:marBottom w:val="0"/>
      <w:divBdr>
        <w:top w:val="none" w:sz="0" w:space="0" w:color="auto"/>
        <w:left w:val="none" w:sz="0" w:space="0" w:color="auto"/>
        <w:bottom w:val="none" w:sz="0" w:space="0" w:color="auto"/>
        <w:right w:val="none" w:sz="0" w:space="0" w:color="auto"/>
      </w:divBdr>
    </w:div>
    <w:div w:id="2050639491">
      <w:bodyDiv w:val="1"/>
      <w:marLeft w:val="0"/>
      <w:marRight w:val="0"/>
      <w:marTop w:val="0"/>
      <w:marBottom w:val="0"/>
      <w:divBdr>
        <w:top w:val="none" w:sz="0" w:space="0" w:color="auto"/>
        <w:left w:val="none" w:sz="0" w:space="0" w:color="auto"/>
        <w:bottom w:val="none" w:sz="0" w:space="0" w:color="auto"/>
        <w:right w:val="none" w:sz="0" w:space="0" w:color="auto"/>
      </w:divBdr>
    </w:div>
    <w:div w:id="2058966197">
      <w:bodyDiv w:val="1"/>
      <w:marLeft w:val="0"/>
      <w:marRight w:val="0"/>
      <w:marTop w:val="0"/>
      <w:marBottom w:val="0"/>
      <w:divBdr>
        <w:top w:val="none" w:sz="0" w:space="0" w:color="auto"/>
        <w:left w:val="none" w:sz="0" w:space="0" w:color="auto"/>
        <w:bottom w:val="none" w:sz="0" w:space="0" w:color="auto"/>
        <w:right w:val="none" w:sz="0" w:space="0" w:color="auto"/>
      </w:divBdr>
    </w:div>
    <w:div w:id="2062558444">
      <w:bodyDiv w:val="1"/>
      <w:marLeft w:val="0"/>
      <w:marRight w:val="0"/>
      <w:marTop w:val="0"/>
      <w:marBottom w:val="0"/>
      <w:divBdr>
        <w:top w:val="none" w:sz="0" w:space="0" w:color="auto"/>
        <w:left w:val="none" w:sz="0" w:space="0" w:color="auto"/>
        <w:bottom w:val="none" w:sz="0" w:space="0" w:color="auto"/>
        <w:right w:val="none" w:sz="0" w:space="0" w:color="auto"/>
      </w:divBdr>
    </w:div>
    <w:div w:id="2065828329">
      <w:bodyDiv w:val="1"/>
      <w:marLeft w:val="0"/>
      <w:marRight w:val="0"/>
      <w:marTop w:val="0"/>
      <w:marBottom w:val="0"/>
      <w:divBdr>
        <w:top w:val="none" w:sz="0" w:space="0" w:color="auto"/>
        <w:left w:val="none" w:sz="0" w:space="0" w:color="auto"/>
        <w:bottom w:val="none" w:sz="0" w:space="0" w:color="auto"/>
        <w:right w:val="none" w:sz="0" w:space="0" w:color="auto"/>
      </w:divBdr>
    </w:div>
    <w:div w:id="2066490202">
      <w:bodyDiv w:val="1"/>
      <w:marLeft w:val="0"/>
      <w:marRight w:val="0"/>
      <w:marTop w:val="0"/>
      <w:marBottom w:val="0"/>
      <w:divBdr>
        <w:top w:val="none" w:sz="0" w:space="0" w:color="auto"/>
        <w:left w:val="none" w:sz="0" w:space="0" w:color="auto"/>
        <w:bottom w:val="none" w:sz="0" w:space="0" w:color="auto"/>
        <w:right w:val="none" w:sz="0" w:space="0" w:color="auto"/>
      </w:divBdr>
    </w:div>
    <w:div w:id="2069453977">
      <w:bodyDiv w:val="1"/>
      <w:marLeft w:val="0"/>
      <w:marRight w:val="0"/>
      <w:marTop w:val="0"/>
      <w:marBottom w:val="0"/>
      <w:divBdr>
        <w:top w:val="none" w:sz="0" w:space="0" w:color="auto"/>
        <w:left w:val="none" w:sz="0" w:space="0" w:color="auto"/>
        <w:bottom w:val="none" w:sz="0" w:space="0" w:color="auto"/>
        <w:right w:val="none" w:sz="0" w:space="0" w:color="auto"/>
      </w:divBdr>
    </w:div>
    <w:div w:id="2070030577">
      <w:bodyDiv w:val="1"/>
      <w:marLeft w:val="0"/>
      <w:marRight w:val="0"/>
      <w:marTop w:val="0"/>
      <w:marBottom w:val="0"/>
      <w:divBdr>
        <w:top w:val="none" w:sz="0" w:space="0" w:color="auto"/>
        <w:left w:val="none" w:sz="0" w:space="0" w:color="auto"/>
        <w:bottom w:val="none" w:sz="0" w:space="0" w:color="auto"/>
        <w:right w:val="none" w:sz="0" w:space="0" w:color="auto"/>
      </w:divBdr>
    </w:div>
    <w:div w:id="2072606455">
      <w:bodyDiv w:val="1"/>
      <w:marLeft w:val="0"/>
      <w:marRight w:val="0"/>
      <w:marTop w:val="0"/>
      <w:marBottom w:val="0"/>
      <w:divBdr>
        <w:top w:val="none" w:sz="0" w:space="0" w:color="auto"/>
        <w:left w:val="none" w:sz="0" w:space="0" w:color="auto"/>
        <w:bottom w:val="none" w:sz="0" w:space="0" w:color="auto"/>
        <w:right w:val="none" w:sz="0" w:space="0" w:color="auto"/>
      </w:divBdr>
    </w:div>
    <w:div w:id="2075001742">
      <w:bodyDiv w:val="1"/>
      <w:marLeft w:val="0"/>
      <w:marRight w:val="0"/>
      <w:marTop w:val="0"/>
      <w:marBottom w:val="0"/>
      <w:divBdr>
        <w:top w:val="none" w:sz="0" w:space="0" w:color="auto"/>
        <w:left w:val="none" w:sz="0" w:space="0" w:color="auto"/>
        <w:bottom w:val="none" w:sz="0" w:space="0" w:color="auto"/>
        <w:right w:val="none" w:sz="0" w:space="0" w:color="auto"/>
      </w:divBdr>
    </w:div>
    <w:div w:id="2079740247">
      <w:bodyDiv w:val="1"/>
      <w:marLeft w:val="0"/>
      <w:marRight w:val="0"/>
      <w:marTop w:val="0"/>
      <w:marBottom w:val="0"/>
      <w:divBdr>
        <w:top w:val="none" w:sz="0" w:space="0" w:color="auto"/>
        <w:left w:val="none" w:sz="0" w:space="0" w:color="auto"/>
        <w:bottom w:val="none" w:sz="0" w:space="0" w:color="auto"/>
        <w:right w:val="none" w:sz="0" w:space="0" w:color="auto"/>
      </w:divBdr>
    </w:div>
    <w:div w:id="2091927305">
      <w:bodyDiv w:val="1"/>
      <w:marLeft w:val="0"/>
      <w:marRight w:val="0"/>
      <w:marTop w:val="0"/>
      <w:marBottom w:val="0"/>
      <w:divBdr>
        <w:top w:val="none" w:sz="0" w:space="0" w:color="auto"/>
        <w:left w:val="none" w:sz="0" w:space="0" w:color="auto"/>
        <w:bottom w:val="none" w:sz="0" w:space="0" w:color="auto"/>
        <w:right w:val="none" w:sz="0" w:space="0" w:color="auto"/>
      </w:divBdr>
      <w:divsChild>
        <w:div w:id="1745226989">
          <w:marLeft w:val="-720"/>
          <w:marRight w:val="0"/>
          <w:marTop w:val="0"/>
          <w:marBottom w:val="0"/>
          <w:divBdr>
            <w:top w:val="none" w:sz="0" w:space="0" w:color="auto"/>
            <w:left w:val="none" w:sz="0" w:space="0" w:color="auto"/>
            <w:bottom w:val="none" w:sz="0" w:space="0" w:color="auto"/>
            <w:right w:val="none" w:sz="0" w:space="0" w:color="auto"/>
          </w:divBdr>
        </w:div>
      </w:divsChild>
    </w:div>
    <w:div w:id="2094623838">
      <w:bodyDiv w:val="1"/>
      <w:marLeft w:val="0"/>
      <w:marRight w:val="0"/>
      <w:marTop w:val="0"/>
      <w:marBottom w:val="0"/>
      <w:divBdr>
        <w:top w:val="none" w:sz="0" w:space="0" w:color="auto"/>
        <w:left w:val="none" w:sz="0" w:space="0" w:color="auto"/>
        <w:bottom w:val="none" w:sz="0" w:space="0" w:color="auto"/>
        <w:right w:val="none" w:sz="0" w:space="0" w:color="auto"/>
      </w:divBdr>
    </w:div>
    <w:div w:id="2104373048">
      <w:bodyDiv w:val="1"/>
      <w:marLeft w:val="0"/>
      <w:marRight w:val="0"/>
      <w:marTop w:val="0"/>
      <w:marBottom w:val="0"/>
      <w:divBdr>
        <w:top w:val="none" w:sz="0" w:space="0" w:color="auto"/>
        <w:left w:val="none" w:sz="0" w:space="0" w:color="auto"/>
        <w:bottom w:val="none" w:sz="0" w:space="0" w:color="auto"/>
        <w:right w:val="none" w:sz="0" w:space="0" w:color="auto"/>
      </w:divBdr>
    </w:div>
    <w:div w:id="211393797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190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bc.xyz/investor/google-code-of-conduct/" TargetMode="External"/><Relationship Id="rId18" Type="http://schemas.openxmlformats.org/officeDocument/2006/relationships/hyperlink" Target="https://books.google.co.uk/books?id=AkK4DwAAQBAJ&amp;pg=PA43&amp;source=gbs_selected_pages&amp;cad=1#v=onepage&amp;q&amp;f=false" TargetMode="External"/><Relationship Id="rId26" Type="http://schemas.openxmlformats.org/officeDocument/2006/relationships/hyperlink" Target="https://rudyct.com/sm.vuca/Lead%20and%20Disrupt%20How%20to%20Solve%20the%20Innovators%20Dilemma%20(2nd%20edition)%20(Charles%20O%E2%80%99Reilly%20III,%20Michael%20Tushman)2021.pdf" TargetMode="External"/><Relationship Id="rId3" Type="http://schemas.openxmlformats.org/officeDocument/2006/relationships/customXml" Target="../customXml/item3.xml"/><Relationship Id="rId21" Type="http://schemas.openxmlformats.org/officeDocument/2006/relationships/hyperlink" Target="https://www.researchgate.net/profile/Amy_Edmondson/publication/5440662_Is_Yours_a_Learning_Organization/links/0fcfd5057191e297d0000000/Is-Yours-a-Learning-Organization.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ooks.google.co.uk/books?id=Uac5DQAAQBAJ&amp;pg=PR5&amp;source=gbs_selected_pages&amp;cad=1#v=onepage&amp;q&amp;f=false" TargetMode="External"/><Relationship Id="rId25" Type="http://schemas.openxmlformats.org/officeDocument/2006/relationships/hyperlink" Target="https://www.advisory21.com.mt/wp-content/uploads/2023/04/Exploring-Strategy.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t.com/content/56ae8282-89d7-11e8-b18d-0181731a0340" TargetMode="External"/><Relationship Id="rId20" Type="http://schemas.openxmlformats.org/officeDocument/2006/relationships/hyperlink" Target="https://europa.eu/youreurope/business/selling-in-eu/competition-between-businesses/competition-rules-eu/index_en.htm" TargetMode="External"/><Relationship Id="rId29" Type="http://schemas.openxmlformats.org/officeDocument/2006/relationships/hyperlink" Target="https://www.statista.com/statistics/1093781/distribution-of-googles-revenues-by-seg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heguardian.com/technology/2018/nov/01/google-walkout-global-protests-employees-sexual-harassment-scandals" TargetMode="External"/><Relationship Id="rId32" Type="http://schemas.openxmlformats.org/officeDocument/2006/relationships/hyperlink" Target="https://ciso.economictimes.indiatimes.com/news/grc/googles-ai-model-faces-european-union-scrutiny-from-privacy-watchdog/113280060" TargetMode="External"/><Relationship Id="rId5" Type="http://schemas.openxmlformats.org/officeDocument/2006/relationships/numbering" Target="numbering.xml"/><Relationship Id="rId15" Type="http://schemas.openxmlformats.org/officeDocument/2006/relationships/hyperlink" Target="https://www.talentlens.com/content/dam/school/global/Global-Talentlens/uk/AboutUs/Whitepapers/Whitepaper_CriticalThinking_UK.pdf" TargetMode="External"/><Relationship Id="rId23" Type="http://schemas.openxmlformats.org/officeDocument/2006/relationships/hyperlink" Target="https://vk.com/doc21363157_448490404?hash=Q18YlyzuZg4UvzzIm1GAclzbeSLrvqDxkJ9k3ypCN0H" TargetMode="External"/><Relationship Id="rId28" Type="http://schemas.openxmlformats.org/officeDocument/2006/relationships/hyperlink" Target="https://www.statista.com/statistics/266249/advertising-revenue-of-google/" TargetMode="External"/><Relationship Id="rId10" Type="http://schemas.openxmlformats.org/officeDocument/2006/relationships/endnotes" Target="endnotes.xml"/><Relationship Id="rId19" Type="http://schemas.openxmlformats.org/officeDocument/2006/relationships/hyperlink" Target="https://web.mit.edu/curhan/www/docs/Articles/15341_Readings/Group_Performance/Edmondson%20Psychological%20safety.pdf" TargetMode="External"/><Relationship Id="rId31" Type="http://schemas.openxmlformats.org/officeDocument/2006/relationships/hyperlink" Target="https://managementmodellensite.nl/webcontent/uploads/Structure-is-not-organiza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2.mvcc.edu/demo/values/resources/Building-Values-Driven-Org-online.pdf" TargetMode="External"/><Relationship Id="rId22" Type="http://schemas.openxmlformats.org/officeDocument/2006/relationships/hyperlink" Target="https://sustainability.google" TargetMode="External"/><Relationship Id="rId27" Type="http://schemas.openxmlformats.org/officeDocument/2006/relationships/hyperlink" Target="https://ia800809.us.archive.org/14/items/EdgarHScheinOrganizationalCultureAndLeadership/Edgar_H_Schein_Organizational_culture_and_leadership.pdf" TargetMode="External"/><Relationship Id="rId30" Type="http://schemas.openxmlformats.org/officeDocument/2006/relationships/hyperlink" Target="https://johnnywalters.weebly.com/uploads/1/3/3/5/13358288/toulmin-the-uses-of-argument_1.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7d249905c5614778abb0ff168e57f579">
  <xsd:schema xmlns:xsd="http://www.w3.org/2001/XMLSchema" xmlns:xs="http://www.w3.org/2001/XMLSchema" xmlns:p="http://schemas.microsoft.com/office/2006/metadata/properties" xmlns:ns3="d8e79d84-78fb-44a9-92e9-d04bdd8f0359" targetNamespace="http://schemas.microsoft.com/office/2006/metadata/properties" ma:root="true" ma:fieldsID="3cd2d65cfd68b15bcd36c71b90c7d57b"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elements/1.1/"/>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d8e79d84-78fb-44a9-92e9-d04bdd8f0359"/>
    <ds:schemaRef ds:uri="http://www.w3.org/XML/1998/namespace"/>
    <ds:schemaRef ds:uri="http://purl.org/dc/dcmitype/"/>
  </ds:schemaRefs>
</ds:datastoreItem>
</file>

<file path=customXml/itemProps4.xml><?xml version="1.0" encoding="utf-8"?>
<ds:datastoreItem xmlns:ds="http://schemas.openxmlformats.org/officeDocument/2006/customXml" ds:itemID="{0124464D-E5AD-4A9C-88E6-D669003C7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6008</Words>
  <Characters>37857</Characters>
  <Application>Microsoft Office Word</Application>
  <DocSecurity>0</DocSecurity>
  <Lines>591</Lines>
  <Paragraphs>143</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Kamil Kosiba (2220485)</cp:lastModifiedBy>
  <cp:revision>2</cp:revision>
  <dcterms:created xsi:type="dcterms:W3CDTF">2024-11-16T20:45:00Z</dcterms:created>
  <dcterms:modified xsi:type="dcterms:W3CDTF">2024-11-16T20:45:00Z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