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DED91" w14:textId="77777777" w:rsidR="00DD30F7"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BA(Hons) International Hotel Management</w:t>
      </w:r>
    </w:p>
    <w:p w14:paraId="23138EFF" w14:textId="6F2B0D9B" w:rsidR="00A81DCF" w:rsidRDefault="00000000" w:rsidP="00A81DC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BMIH6007: International Meetings Management </w:t>
      </w:r>
      <w:r w:rsidR="00482D03">
        <w:rPr>
          <w:rFonts w:ascii="Times New Roman" w:eastAsia="Times New Roman" w:hAnsi="Times New Roman" w:cs="Times New Roman"/>
          <w:b/>
          <w:sz w:val="32"/>
          <w:szCs w:val="32"/>
        </w:rPr>
        <w:t>for</w:t>
      </w:r>
      <w:r>
        <w:rPr>
          <w:rFonts w:ascii="Times New Roman" w:eastAsia="Times New Roman" w:hAnsi="Times New Roman" w:cs="Times New Roman"/>
          <w:b/>
          <w:sz w:val="32"/>
          <w:szCs w:val="32"/>
        </w:rPr>
        <w:t xml:space="preserve"> </w:t>
      </w:r>
      <w:r w:rsidR="004C34B1">
        <w:rPr>
          <w:rFonts w:ascii="Times New Roman" w:eastAsia="Times New Roman" w:hAnsi="Times New Roman" w:cs="Times New Roman"/>
          <w:b/>
          <w:sz w:val="32"/>
          <w:szCs w:val="32"/>
        </w:rPr>
        <w:t>t</w:t>
      </w:r>
      <w:r>
        <w:rPr>
          <w:rFonts w:ascii="Times New Roman" w:eastAsia="Times New Roman" w:hAnsi="Times New Roman" w:cs="Times New Roman"/>
          <w:b/>
          <w:sz w:val="32"/>
          <w:szCs w:val="32"/>
        </w:rPr>
        <w:t>he Hotel Industry</w:t>
      </w:r>
      <w:r w:rsidR="00482D03">
        <w:rPr>
          <w:rFonts w:ascii="Times New Roman" w:eastAsia="Times New Roman" w:hAnsi="Times New Roman" w:cs="Times New Roman"/>
          <w:b/>
          <w:sz w:val="32"/>
          <w:szCs w:val="32"/>
        </w:rPr>
        <w:br/>
        <w:t>Assignment 2</w:t>
      </w:r>
      <w:r w:rsidR="00560E87">
        <w:rPr>
          <w:rFonts w:ascii="Times New Roman" w:eastAsia="Times New Roman" w:hAnsi="Times New Roman" w:cs="Times New Roman"/>
          <w:b/>
          <w:sz w:val="32"/>
          <w:szCs w:val="32"/>
        </w:rPr>
        <w:t>: Planning and Delivering an International Meeting/Event</w:t>
      </w:r>
      <w:r w:rsidR="00482D03">
        <w:rPr>
          <w:rFonts w:ascii="Times New Roman" w:eastAsia="Times New Roman" w:hAnsi="Times New Roman" w:cs="Times New Roman"/>
          <w:b/>
          <w:sz w:val="32"/>
          <w:szCs w:val="32"/>
        </w:rPr>
        <w:br/>
      </w:r>
      <w:r w:rsidR="00482D03">
        <w:rPr>
          <w:rFonts w:ascii="Times New Roman" w:eastAsia="Times New Roman" w:hAnsi="Times New Roman" w:cs="Times New Roman"/>
          <w:b/>
          <w:sz w:val="32"/>
          <w:szCs w:val="32"/>
        </w:rPr>
        <w:br/>
        <w:t xml:space="preserve">Student name: Elena </w:t>
      </w:r>
      <w:proofErr w:type="spellStart"/>
      <w:r w:rsidR="00482D03">
        <w:rPr>
          <w:rFonts w:ascii="Times New Roman" w:eastAsia="Times New Roman" w:hAnsi="Times New Roman" w:cs="Times New Roman"/>
          <w:b/>
          <w:sz w:val="32"/>
          <w:szCs w:val="32"/>
        </w:rPr>
        <w:t>Caragicu</w:t>
      </w:r>
      <w:proofErr w:type="spellEnd"/>
      <w:r w:rsidR="00482D03">
        <w:rPr>
          <w:rFonts w:ascii="Times New Roman" w:eastAsia="Times New Roman" w:hAnsi="Times New Roman" w:cs="Times New Roman"/>
          <w:b/>
          <w:sz w:val="32"/>
          <w:szCs w:val="32"/>
        </w:rPr>
        <w:br/>
        <w:t>Student ID: 2244881</w:t>
      </w:r>
      <w:r w:rsidR="00A81DCF">
        <w:rPr>
          <w:rFonts w:ascii="Times New Roman" w:eastAsia="Times New Roman" w:hAnsi="Times New Roman" w:cs="Times New Roman"/>
          <w:b/>
          <w:sz w:val="32"/>
          <w:szCs w:val="32"/>
        </w:rPr>
        <w:br/>
      </w:r>
      <w:r w:rsidR="00A81DCF">
        <w:rPr>
          <w:rFonts w:ascii="Times New Roman" w:eastAsia="Times New Roman" w:hAnsi="Times New Roman" w:cs="Times New Roman"/>
          <w:b/>
          <w:sz w:val="32"/>
          <w:szCs w:val="32"/>
        </w:rPr>
        <w:br/>
        <w:t>Lecturer: Kathryn Roberts</w:t>
      </w:r>
      <w:r w:rsidR="00A81DCF">
        <w:rPr>
          <w:rFonts w:ascii="Times New Roman" w:eastAsia="Times New Roman" w:hAnsi="Times New Roman" w:cs="Times New Roman"/>
          <w:b/>
          <w:sz w:val="32"/>
          <w:szCs w:val="32"/>
        </w:rPr>
        <w:br/>
      </w:r>
    </w:p>
    <w:p w14:paraId="2FB2F1EC" w14:textId="13FE6FCC" w:rsidR="00A81DCF" w:rsidRPr="00A81DCF" w:rsidRDefault="00A81DCF" w:rsidP="00A81DCF">
      <w:pPr>
        <w:spacing w:line="360" w:lineRule="auto"/>
        <w:jc w:val="center"/>
        <w:rPr>
          <w:bCs/>
          <w:sz w:val="32"/>
          <w:szCs w:val="32"/>
        </w:rPr>
      </w:pPr>
      <w:r>
        <w:rPr>
          <w:rFonts w:ascii="Times New Roman" w:eastAsia="Times New Roman" w:hAnsi="Times New Roman" w:cs="Times New Roman"/>
          <w:b/>
          <w:sz w:val="32"/>
          <w:szCs w:val="32"/>
        </w:rPr>
        <w:br/>
      </w:r>
      <w:r w:rsidRPr="00A81DCF">
        <w:rPr>
          <w:rFonts w:eastAsia="Times New Roman"/>
          <w:bCs/>
          <w:sz w:val="32"/>
          <w:szCs w:val="32"/>
          <w:lang w:val="en-US"/>
        </w:rPr>
        <w:t xml:space="preserve">I confirm that I have not used any </w:t>
      </w:r>
      <w:r w:rsidRPr="00A81DCF">
        <w:rPr>
          <w:rFonts w:eastAsia="Times New Roman"/>
          <w:bCs/>
          <w:sz w:val="32"/>
          <w:szCs w:val="32"/>
          <w:lang w:val="en-US"/>
        </w:rPr>
        <w:br/>
        <w:t>AI tools in the research and the</w:t>
      </w:r>
      <w:r w:rsidRPr="00A81DCF">
        <w:rPr>
          <w:rFonts w:eastAsia="Times New Roman"/>
          <w:bCs/>
          <w:sz w:val="32"/>
          <w:szCs w:val="32"/>
          <w:lang w:val="en-US"/>
        </w:rPr>
        <w:br/>
        <w:t xml:space="preserve">creation of this assignment. I </w:t>
      </w:r>
      <w:r w:rsidRPr="00A81DCF">
        <w:rPr>
          <w:rFonts w:eastAsia="Times New Roman"/>
          <w:bCs/>
          <w:sz w:val="32"/>
          <w:szCs w:val="32"/>
          <w:lang w:val="en-US"/>
        </w:rPr>
        <w:br/>
        <w:t>confirm that I have not presented</w:t>
      </w:r>
      <w:r w:rsidRPr="00A81DCF">
        <w:rPr>
          <w:rFonts w:eastAsia="Times New Roman"/>
          <w:bCs/>
          <w:sz w:val="32"/>
          <w:szCs w:val="32"/>
          <w:lang w:val="en-US"/>
        </w:rPr>
        <w:br/>
        <w:t>any generated materials as my</w:t>
      </w:r>
      <w:r w:rsidRPr="00A81DCF">
        <w:rPr>
          <w:rFonts w:eastAsia="Times New Roman"/>
          <w:bCs/>
          <w:sz w:val="32"/>
          <w:szCs w:val="32"/>
          <w:lang w:val="en-US"/>
        </w:rPr>
        <w:br/>
        <w:t xml:space="preserve">own work. I confirm that I have </w:t>
      </w:r>
      <w:r w:rsidRPr="00A81DCF">
        <w:rPr>
          <w:rFonts w:eastAsia="Times New Roman"/>
          <w:bCs/>
          <w:sz w:val="32"/>
          <w:szCs w:val="32"/>
          <w:lang w:val="en-US"/>
        </w:rPr>
        <w:br/>
        <w:t xml:space="preserve">copies of my drafts, notes, and </w:t>
      </w:r>
      <w:r w:rsidRPr="00A81DCF">
        <w:rPr>
          <w:rFonts w:eastAsia="Times New Roman"/>
          <w:bCs/>
          <w:sz w:val="32"/>
          <w:szCs w:val="32"/>
          <w:lang w:val="en-US"/>
        </w:rPr>
        <w:br/>
        <w:t>other resources I used, which I</w:t>
      </w:r>
      <w:r w:rsidRPr="00A81DCF">
        <w:rPr>
          <w:rFonts w:eastAsia="Times New Roman"/>
          <w:bCs/>
          <w:sz w:val="32"/>
          <w:szCs w:val="32"/>
          <w:lang w:val="en-US"/>
        </w:rPr>
        <w:br/>
        <w:t>may be asked to provide in evidence.</w:t>
      </w:r>
    </w:p>
    <w:p w14:paraId="2C5F9397" w14:textId="7EF7BF53" w:rsidR="00DD30F7" w:rsidRDefault="00482D0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r>
    </w:p>
    <w:p w14:paraId="69ADDF5F" w14:textId="4DEDCC5F" w:rsidR="00DD30F7" w:rsidRDefault="00DD30F7">
      <w:pPr>
        <w:spacing w:line="360" w:lineRule="auto"/>
        <w:jc w:val="both"/>
      </w:pPr>
    </w:p>
    <w:p w14:paraId="09EDC94F" w14:textId="77777777" w:rsidR="00A81DCF" w:rsidRDefault="00A81DCF">
      <w:pPr>
        <w:spacing w:line="360" w:lineRule="auto"/>
        <w:jc w:val="both"/>
        <w:rPr>
          <w:rFonts w:ascii="Times New Roman" w:eastAsia="Times New Roman" w:hAnsi="Times New Roman" w:cs="Times New Roman"/>
          <w:sz w:val="24"/>
          <w:szCs w:val="24"/>
        </w:rPr>
      </w:pPr>
    </w:p>
    <w:p w14:paraId="4E5F1F58" w14:textId="77777777" w:rsidR="00DD30F7" w:rsidRDefault="0000000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Table of Content </w:t>
      </w:r>
    </w:p>
    <w:sdt>
      <w:sdtPr>
        <w:id w:val="1882597196"/>
        <w:docPartObj>
          <w:docPartGallery w:val="Table of Contents"/>
          <w:docPartUnique/>
        </w:docPartObj>
      </w:sdtPr>
      <w:sdtContent>
        <w:p w14:paraId="32425906"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heading=h.5pgx4vkahp5h">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r>
          </w:hyperlink>
          <w:r>
            <w:fldChar w:fldCharType="begin"/>
          </w:r>
          <w:r>
            <w:instrText xml:space="preserve"> PAGEREF _heading=h.5pgx4vkahp5h \h </w:instrText>
          </w:r>
          <w:r>
            <w:fldChar w:fldCharType="separate"/>
          </w:r>
          <w:r>
            <w:rPr>
              <w:rFonts w:ascii="Times New Roman" w:eastAsia="Times New Roman" w:hAnsi="Times New Roman" w:cs="Times New Roman"/>
              <w:sz w:val="24"/>
              <w:szCs w:val="24"/>
            </w:rPr>
            <w:t>3</w:t>
          </w:r>
          <w:r>
            <w:fldChar w:fldCharType="end"/>
          </w:r>
        </w:p>
        <w:p w14:paraId="365DFDCB"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16d2f0ohk7pq">
            <w:r>
              <w:rPr>
                <w:rFonts w:ascii="Times New Roman" w:eastAsia="Times New Roman" w:hAnsi="Times New Roman" w:cs="Times New Roman"/>
                <w:color w:val="000000"/>
                <w:sz w:val="24"/>
                <w:szCs w:val="24"/>
              </w:rPr>
              <w:t>2. The Event Cycle</w:t>
            </w:r>
            <w:r>
              <w:rPr>
                <w:rFonts w:ascii="Times New Roman" w:eastAsia="Times New Roman" w:hAnsi="Times New Roman" w:cs="Times New Roman"/>
                <w:color w:val="000000"/>
                <w:sz w:val="24"/>
                <w:szCs w:val="24"/>
              </w:rPr>
              <w:tab/>
            </w:r>
          </w:hyperlink>
          <w:r>
            <w:fldChar w:fldCharType="begin"/>
          </w:r>
          <w:r>
            <w:instrText xml:space="preserve"> PAGEREF _heading=h.16d2f0ohk7pq \h </w:instrText>
          </w:r>
          <w:r>
            <w:fldChar w:fldCharType="separate"/>
          </w:r>
          <w:r>
            <w:rPr>
              <w:rFonts w:ascii="Times New Roman" w:eastAsia="Times New Roman" w:hAnsi="Times New Roman" w:cs="Times New Roman"/>
              <w:sz w:val="24"/>
              <w:szCs w:val="24"/>
            </w:rPr>
            <w:t>3</w:t>
          </w:r>
          <w:r>
            <w:fldChar w:fldCharType="end"/>
          </w:r>
        </w:p>
        <w:p w14:paraId="4EDE1A94"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maz0vn9veps9">
            <w:r>
              <w:rPr>
                <w:rFonts w:ascii="Times New Roman" w:eastAsia="Times New Roman" w:hAnsi="Times New Roman" w:cs="Times New Roman"/>
                <w:color w:val="000000"/>
                <w:sz w:val="24"/>
                <w:szCs w:val="24"/>
              </w:rPr>
              <w:t>2.1 The events cycle depending on Bowdin et al., Model</w:t>
            </w:r>
            <w:r>
              <w:rPr>
                <w:rFonts w:ascii="Times New Roman" w:eastAsia="Times New Roman" w:hAnsi="Times New Roman" w:cs="Times New Roman"/>
                <w:color w:val="000000"/>
                <w:sz w:val="24"/>
                <w:szCs w:val="24"/>
              </w:rPr>
              <w:tab/>
            </w:r>
          </w:hyperlink>
          <w:r>
            <w:fldChar w:fldCharType="begin"/>
          </w:r>
          <w:r>
            <w:instrText xml:space="preserve"> PAGEREF _heading=h.maz0vn9veps9 \h </w:instrText>
          </w:r>
          <w:r>
            <w:fldChar w:fldCharType="separate"/>
          </w:r>
          <w:r>
            <w:rPr>
              <w:rFonts w:ascii="Times New Roman" w:eastAsia="Times New Roman" w:hAnsi="Times New Roman" w:cs="Times New Roman"/>
              <w:sz w:val="24"/>
              <w:szCs w:val="24"/>
            </w:rPr>
            <w:t>3</w:t>
          </w:r>
          <w:r>
            <w:fldChar w:fldCharType="end"/>
          </w:r>
        </w:p>
        <w:p w14:paraId="39AE84B2" w14:textId="51FA2221"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s3tshc4c3iit">
            <w:r>
              <w:rPr>
                <w:rFonts w:ascii="Times New Roman" w:eastAsia="Times New Roman" w:hAnsi="Times New Roman" w:cs="Times New Roman"/>
                <w:color w:val="000000"/>
                <w:sz w:val="24"/>
                <w:szCs w:val="24"/>
              </w:rPr>
              <w:t>2.2 Application of event life cycle to Croeso Wales Summit 2025</w:t>
            </w:r>
            <w:r>
              <w:rPr>
                <w:rFonts w:ascii="Times New Roman" w:eastAsia="Times New Roman" w:hAnsi="Times New Roman" w:cs="Times New Roman"/>
                <w:color w:val="000000"/>
                <w:sz w:val="24"/>
                <w:szCs w:val="24"/>
              </w:rPr>
              <w:tab/>
            </w:r>
          </w:hyperlink>
          <w:r w:rsidR="00774E9D">
            <w:t>4</w:t>
          </w:r>
        </w:p>
        <w:p w14:paraId="77256DD6"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3mfvssvcv6fk">
            <w:r>
              <w:rPr>
                <w:rFonts w:ascii="Times New Roman" w:eastAsia="Times New Roman" w:hAnsi="Times New Roman" w:cs="Times New Roman"/>
                <w:color w:val="000000"/>
                <w:sz w:val="24"/>
                <w:szCs w:val="24"/>
              </w:rPr>
              <w:t>3. Event Concept</w:t>
            </w:r>
            <w:r>
              <w:rPr>
                <w:rFonts w:ascii="Times New Roman" w:eastAsia="Times New Roman" w:hAnsi="Times New Roman" w:cs="Times New Roman"/>
                <w:color w:val="000000"/>
                <w:sz w:val="24"/>
                <w:szCs w:val="24"/>
              </w:rPr>
              <w:tab/>
            </w:r>
          </w:hyperlink>
          <w:r>
            <w:fldChar w:fldCharType="begin"/>
          </w:r>
          <w:r>
            <w:instrText xml:space="preserve"> PAGEREF _heading=h.3mfvssvcv6fk \h </w:instrText>
          </w:r>
          <w:r>
            <w:fldChar w:fldCharType="separate"/>
          </w:r>
          <w:r>
            <w:rPr>
              <w:rFonts w:ascii="Times New Roman" w:eastAsia="Times New Roman" w:hAnsi="Times New Roman" w:cs="Times New Roman"/>
              <w:sz w:val="24"/>
              <w:szCs w:val="24"/>
            </w:rPr>
            <w:t>4</w:t>
          </w:r>
          <w:r>
            <w:fldChar w:fldCharType="end"/>
          </w:r>
        </w:p>
        <w:p w14:paraId="71F3AE63"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9r1mduts906e">
            <w:r>
              <w:rPr>
                <w:rFonts w:ascii="Times New Roman" w:eastAsia="Times New Roman" w:hAnsi="Times New Roman" w:cs="Times New Roman"/>
                <w:color w:val="000000"/>
                <w:sz w:val="24"/>
                <w:szCs w:val="24"/>
              </w:rPr>
              <w:t>3.1 What will delegates experience</w:t>
            </w:r>
            <w:r>
              <w:rPr>
                <w:rFonts w:ascii="Times New Roman" w:eastAsia="Times New Roman" w:hAnsi="Times New Roman" w:cs="Times New Roman"/>
                <w:color w:val="000000"/>
                <w:sz w:val="24"/>
                <w:szCs w:val="24"/>
              </w:rPr>
              <w:tab/>
            </w:r>
          </w:hyperlink>
          <w:r>
            <w:fldChar w:fldCharType="begin"/>
          </w:r>
          <w:r>
            <w:instrText xml:space="preserve"> PAGEREF _heading=h.9r1mduts906e \h </w:instrText>
          </w:r>
          <w:r>
            <w:fldChar w:fldCharType="separate"/>
          </w:r>
          <w:r>
            <w:rPr>
              <w:rFonts w:ascii="Times New Roman" w:eastAsia="Times New Roman" w:hAnsi="Times New Roman" w:cs="Times New Roman"/>
              <w:sz w:val="24"/>
              <w:szCs w:val="24"/>
            </w:rPr>
            <w:t>4</w:t>
          </w:r>
          <w:r>
            <w:fldChar w:fldCharType="end"/>
          </w:r>
        </w:p>
        <w:p w14:paraId="2C7611B7"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i7yp0iz8cz7n">
            <w:r>
              <w:rPr>
                <w:rFonts w:ascii="Times New Roman" w:eastAsia="Times New Roman" w:hAnsi="Times New Roman" w:cs="Times New Roman"/>
                <w:color w:val="000000"/>
                <w:sz w:val="24"/>
                <w:szCs w:val="24"/>
              </w:rPr>
              <w:t>3.2 Full four day Itinerary</w:t>
            </w:r>
            <w:r>
              <w:rPr>
                <w:rFonts w:ascii="Times New Roman" w:eastAsia="Times New Roman" w:hAnsi="Times New Roman" w:cs="Times New Roman"/>
                <w:color w:val="000000"/>
                <w:sz w:val="24"/>
                <w:szCs w:val="24"/>
              </w:rPr>
              <w:tab/>
            </w:r>
          </w:hyperlink>
          <w:r>
            <w:fldChar w:fldCharType="begin"/>
          </w:r>
          <w:r>
            <w:instrText xml:space="preserve"> PAGEREF _heading=h.i7yp0iz8cz7n \h </w:instrText>
          </w:r>
          <w:r>
            <w:fldChar w:fldCharType="separate"/>
          </w:r>
          <w:r>
            <w:rPr>
              <w:rFonts w:ascii="Times New Roman" w:eastAsia="Times New Roman" w:hAnsi="Times New Roman" w:cs="Times New Roman"/>
              <w:sz w:val="24"/>
              <w:szCs w:val="24"/>
            </w:rPr>
            <w:t>5</w:t>
          </w:r>
          <w:r>
            <w:fldChar w:fldCharType="end"/>
          </w:r>
        </w:p>
        <w:p w14:paraId="489255CC"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9yv4oh5mnohf">
            <w:r>
              <w:rPr>
                <w:rFonts w:ascii="Times New Roman" w:eastAsia="Times New Roman" w:hAnsi="Times New Roman" w:cs="Times New Roman"/>
                <w:color w:val="000000"/>
                <w:sz w:val="24"/>
                <w:szCs w:val="24"/>
              </w:rPr>
              <w:t>3.3. Delegate engagement at Croeso Wales Summit 2025</w:t>
            </w:r>
            <w:r>
              <w:rPr>
                <w:rFonts w:ascii="Times New Roman" w:eastAsia="Times New Roman" w:hAnsi="Times New Roman" w:cs="Times New Roman"/>
                <w:color w:val="000000"/>
                <w:sz w:val="24"/>
                <w:szCs w:val="24"/>
              </w:rPr>
              <w:tab/>
            </w:r>
          </w:hyperlink>
          <w:r>
            <w:fldChar w:fldCharType="begin"/>
          </w:r>
          <w:r>
            <w:instrText xml:space="preserve"> PAGEREF _heading=h.9yv4oh5mnohf \h </w:instrText>
          </w:r>
          <w:r>
            <w:fldChar w:fldCharType="separate"/>
          </w:r>
          <w:r>
            <w:rPr>
              <w:rFonts w:ascii="Times New Roman" w:eastAsia="Times New Roman" w:hAnsi="Times New Roman" w:cs="Times New Roman"/>
              <w:sz w:val="24"/>
              <w:szCs w:val="24"/>
            </w:rPr>
            <w:t>5</w:t>
          </w:r>
          <w:r>
            <w:fldChar w:fldCharType="end"/>
          </w:r>
        </w:p>
        <w:p w14:paraId="30F2556B"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h2ayjugdrg7w">
            <w:r>
              <w:rPr>
                <w:rFonts w:ascii="Times New Roman" w:eastAsia="Times New Roman" w:hAnsi="Times New Roman" w:cs="Times New Roman"/>
                <w:color w:val="000000"/>
                <w:sz w:val="24"/>
                <w:szCs w:val="24"/>
              </w:rPr>
              <w:t>4. Aims and Objectives of Making Events</w:t>
            </w:r>
            <w:r>
              <w:rPr>
                <w:rFonts w:ascii="Times New Roman" w:eastAsia="Times New Roman" w:hAnsi="Times New Roman" w:cs="Times New Roman"/>
                <w:color w:val="000000"/>
                <w:sz w:val="24"/>
                <w:szCs w:val="24"/>
              </w:rPr>
              <w:tab/>
            </w:r>
          </w:hyperlink>
          <w:r>
            <w:fldChar w:fldCharType="begin"/>
          </w:r>
          <w:r>
            <w:instrText xml:space="preserve"> PAGEREF _heading=h.h2ayjugdrg7w \h </w:instrText>
          </w:r>
          <w:r>
            <w:fldChar w:fldCharType="separate"/>
          </w:r>
          <w:r>
            <w:rPr>
              <w:rFonts w:ascii="Times New Roman" w:eastAsia="Times New Roman" w:hAnsi="Times New Roman" w:cs="Times New Roman"/>
              <w:sz w:val="24"/>
              <w:szCs w:val="24"/>
            </w:rPr>
            <w:t>6</w:t>
          </w:r>
          <w:r>
            <w:fldChar w:fldCharType="end"/>
          </w:r>
        </w:p>
        <w:p w14:paraId="5BC3A956"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gcdp2qjzp1m7">
            <w:r>
              <w:rPr>
                <w:rFonts w:ascii="Times New Roman" w:eastAsia="Times New Roman" w:hAnsi="Times New Roman" w:cs="Times New Roman"/>
                <w:color w:val="000000"/>
                <w:sz w:val="24"/>
                <w:szCs w:val="24"/>
              </w:rPr>
              <w:t>4.1 Aim</w:t>
            </w:r>
            <w:r>
              <w:rPr>
                <w:rFonts w:ascii="Times New Roman" w:eastAsia="Times New Roman" w:hAnsi="Times New Roman" w:cs="Times New Roman"/>
                <w:color w:val="000000"/>
                <w:sz w:val="24"/>
                <w:szCs w:val="24"/>
              </w:rPr>
              <w:tab/>
            </w:r>
          </w:hyperlink>
          <w:r>
            <w:fldChar w:fldCharType="begin"/>
          </w:r>
          <w:r>
            <w:instrText xml:space="preserve"> PAGEREF _heading=h.gcdp2qjzp1m7 \h </w:instrText>
          </w:r>
          <w:r>
            <w:fldChar w:fldCharType="separate"/>
          </w:r>
          <w:r>
            <w:rPr>
              <w:rFonts w:ascii="Times New Roman" w:eastAsia="Times New Roman" w:hAnsi="Times New Roman" w:cs="Times New Roman"/>
              <w:sz w:val="24"/>
              <w:szCs w:val="24"/>
            </w:rPr>
            <w:t>6</w:t>
          </w:r>
          <w:r>
            <w:fldChar w:fldCharType="end"/>
          </w:r>
        </w:p>
        <w:p w14:paraId="7C441C4F"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p53wn25rt3gx">
            <w:r>
              <w:rPr>
                <w:rFonts w:ascii="Times New Roman" w:eastAsia="Times New Roman" w:hAnsi="Times New Roman" w:cs="Times New Roman"/>
                <w:color w:val="000000"/>
                <w:sz w:val="24"/>
                <w:szCs w:val="24"/>
              </w:rPr>
              <w:t>4.2 SMART Objectives</w:t>
            </w:r>
            <w:r>
              <w:rPr>
                <w:rFonts w:ascii="Times New Roman" w:eastAsia="Times New Roman" w:hAnsi="Times New Roman" w:cs="Times New Roman"/>
                <w:color w:val="000000"/>
                <w:sz w:val="24"/>
                <w:szCs w:val="24"/>
              </w:rPr>
              <w:tab/>
            </w:r>
          </w:hyperlink>
          <w:r>
            <w:fldChar w:fldCharType="begin"/>
          </w:r>
          <w:r>
            <w:instrText xml:space="preserve"> PAGEREF _heading=h.p53wn25rt3gx \h </w:instrText>
          </w:r>
          <w:r>
            <w:fldChar w:fldCharType="separate"/>
          </w:r>
          <w:r>
            <w:rPr>
              <w:rFonts w:ascii="Times New Roman" w:eastAsia="Times New Roman" w:hAnsi="Times New Roman" w:cs="Times New Roman"/>
              <w:sz w:val="24"/>
              <w:szCs w:val="24"/>
            </w:rPr>
            <w:t>6</w:t>
          </w:r>
          <w:r>
            <w:fldChar w:fldCharType="end"/>
          </w:r>
        </w:p>
        <w:p w14:paraId="5BFEFB42"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sym7g05dvk1j">
            <w:r>
              <w:rPr>
                <w:rFonts w:ascii="Times New Roman" w:eastAsia="Times New Roman" w:hAnsi="Times New Roman" w:cs="Times New Roman"/>
                <w:color w:val="000000"/>
                <w:sz w:val="24"/>
                <w:szCs w:val="24"/>
              </w:rPr>
              <w:t>5. Event Management</w:t>
            </w:r>
            <w:r>
              <w:rPr>
                <w:rFonts w:ascii="Times New Roman" w:eastAsia="Times New Roman" w:hAnsi="Times New Roman" w:cs="Times New Roman"/>
                <w:color w:val="000000"/>
                <w:sz w:val="24"/>
                <w:szCs w:val="24"/>
              </w:rPr>
              <w:tab/>
            </w:r>
          </w:hyperlink>
          <w:r>
            <w:fldChar w:fldCharType="begin"/>
          </w:r>
          <w:r>
            <w:instrText xml:space="preserve"> PAGEREF _heading=h.sym7g05dvk1j \h </w:instrText>
          </w:r>
          <w:r>
            <w:fldChar w:fldCharType="separate"/>
          </w:r>
          <w:r>
            <w:rPr>
              <w:rFonts w:ascii="Times New Roman" w:eastAsia="Times New Roman" w:hAnsi="Times New Roman" w:cs="Times New Roman"/>
              <w:sz w:val="24"/>
              <w:szCs w:val="24"/>
            </w:rPr>
            <w:t>7</w:t>
          </w:r>
          <w:r>
            <w:fldChar w:fldCharType="end"/>
          </w:r>
        </w:p>
        <w:p w14:paraId="5FF9F6DB"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spbxr4mv4sng">
            <w:r>
              <w:rPr>
                <w:rFonts w:ascii="Times New Roman" w:eastAsia="Times New Roman" w:hAnsi="Times New Roman" w:cs="Times New Roman"/>
                <w:color w:val="000000"/>
                <w:sz w:val="24"/>
                <w:szCs w:val="24"/>
              </w:rPr>
              <w:t>5.1 Skills required for event management</w:t>
            </w:r>
            <w:r>
              <w:rPr>
                <w:rFonts w:ascii="Times New Roman" w:eastAsia="Times New Roman" w:hAnsi="Times New Roman" w:cs="Times New Roman"/>
                <w:color w:val="000000"/>
                <w:sz w:val="24"/>
                <w:szCs w:val="24"/>
              </w:rPr>
              <w:tab/>
            </w:r>
          </w:hyperlink>
          <w:r>
            <w:fldChar w:fldCharType="begin"/>
          </w:r>
          <w:r>
            <w:instrText xml:space="preserve"> PAGEREF _heading=h.spbxr4mv4sng \h </w:instrText>
          </w:r>
          <w:r>
            <w:fldChar w:fldCharType="separate"/>
          </w:r>
          <w:r>
            <w:rPr>
              <w:rFonts w:ascii="Times New Roman" w:eastAsia="Times New Roman" w:hAnsi="Times New Roman" w:cs="Times New Roman"/>
              <w:sz w:val="24"/>
              <w:szCs w:val="24"/>
            </w:rPr>
            <w:t>7</w:t>
          </w:r>
          <w:r>
            <w:fldChar w:fldCharType="end"/>
          </w:r>
        </w:p>
        <w:p w14:paraId="13800E45"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e7l3op82g402">
            <w:r>
              <w:rPr>
                <w:rFonts w:ascii="Times New Roman" w:eastAsia="Times New Roman" w:hAnsi="Times New Roman" w:cs="Times New Roman"/>
                <w:color w:val="000000"/>
                <w:sz w:val="24"/>
                <w:szCs w:val="24"/>
              </w:rPr>
              <w:t>5.2 Resources needed for event management</w:t>
            </w:r>
            <w:r>
              <w:rPr>
                <w:rFonts w:ascii="Times New Roman" w:eastAsia="Times New Roman" w:hAnsi="Times New Roman" w:cs="Times New Roman"/>
                <w:color w:val="000000"/>
                <w:sz w:val="24"/>
                <w:szCs w:val="24"/>
              </w:rPr>
              <w:tab/>
            </w:r>
          </w:hyperlink>
          <w:r>
            <w:fldChar w:fldCharType="begin"/>
          </w:r>
          <w:r>
            <w:instrText xml:space="preserve"> PAGEREF _heading=h.e7l3op82g402 \h </w:instrText>
          </w:r>
          <w:r>
            <w:fldChar w:fldCharType="separate"/>
          </w:r>
          <w:r>
            <w:rPr>
              <w:rFonts w:ascii="Times New Roman" w:eastAsia="Times New Roman" w:hAnsi="Times New Roman" w:cs="Times New Roman"/>
              <w:sz w:val="24"/>
              <w:szCs w:val="24"/>
            </w:rPr>
            <w:t>7</w:t>
          </w:r>
          <w:r>
            <w:fldChar w:fldCharType="end"/>
          </w:r>
        </w:p>
        <w:p w14:paraId="32B03752"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39fgbs2yk566">
            <w:r>
              <w:rPr>
                <w:rFonts w:ascii="Times New Roman" w:eastAsia="Times New Roman" w:hAnsi="Times New Roman" w:cs="Times New Roman"/>
                <w:color w:val="000000"/>
                <w:sz w:val="24"/>
                <w:szCs w:val="24"/>
              </w:rPr>
              <w:t>5.3 Planning activities for event management</w:t>
            </w:r>
            <w:r>
              <w:rPr>
                <w:rFonts w:ascii="Times New Roman" w:eastAsia="Times New Roman" w:hAnsi="Times New Roman" w:cs="Times New Roman"/>
                <w:color w:val="000000"/>
                <w:sz w:val="24"/>
                <w:szCs w:val="24"/>
              </w:rPr>
              <w:tab/>
            </w:r>
          </w:hyperlink>
          <w:r>
            <w:fldChar w:fldCharType="begin"/>
          </w:r>
          <w:r>
            <w:instrText xml:space="preserve"> PAGEREF _heading=h.39fgbs2yk566 \h </w:instrText>
          </w:r>
          <w:r>
            <w:fldChar w:fldCharType="separate"/>
          </w:r>
          <w:r>
            <w:rPr>
              <w:rFonts w:ascii="Times New Roman" w:eastAsia="Times New Roman" w:hAnsi="Times New Roman" w:cs="Times New Roman"/>
              <w:sz w:val="24"/>
              <w:szCs w:val="24"/>
            </w:rPr>
            <w:t>8</w:t>
          </w:r>
          <w:r>
            <w:fldChar w:fldCharType="end"/>
          </w:r>
        </w:p>
        <w:p w14:paraId="2D471EDB"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bery5umaes5a">
            <w:r>
              <w:rPr>
                <w:rFonts w:ascii="Times New Roman" w:eastAsia="Times New Roman" w:hAnsi="Times New Roman" w:cs="Times New Roman"/>
                <w:color w:val="000000"/>
                <w:sz w:val="24"/>
                <w:szCs w:val="24"/>
              </w:rPr>
              <w:t>5.4 Marketing plan for event management</w:t>
            </w:r>
            <w:r>
              <w:rPr>
                <w:rFonts w:ascii="Times New Roman" w:eastAsia="Times New Roman" w:hAnsi="Times New Roman" w:cs="Times New Roman"/>
                <w:color w:val="000000"/>
                <w:sz w:val="24"/>
                <w:szCs w:val="24"/>
              </w:rPr>
              <w:tab/>
            </w:r>
          </w:hyperlink>
          <w:r>
            <w:fldChar w:fldCharType="begin"/>
          </w:r>
          <w:r>
            <w:instrText xml:space="preserve"> PAGEREF _heading=h.bery5umaes5a \h </w:instrText>
          </w:r>
          <w:r>
            <w:fldChar w:fldCharType="separate"/>
          </w:r>
          <w:r>
            <w:rPr>
              <w:rFonts w:ascii="Times New Roman" w:eastAsia="Times New Roman" w:hAnsi="Times New Roman" w:cs="Times New Roman"/>
              <w:sz w:val="24"/>
              <w:szCs w:val="24"/>
            </w:rPr>
            <w:t>8</w:t>
          </w:r>
          <w:r>
            <w:fldChar w:fldCharType="end"/>
          </w:r>
        </w:p>
        <w:p w14:paraId="1C7777C6" w14:textId="79A05A91"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glv2b6x980a8">
            <w:r>
              <w:rPr>
                <w:rFonts w:ascii="Times New Roman" w:eastAsia="Times New Roman" w:hAnsi="Times New Roman" w:cs="Times New Roman"/>
                <w:color w:val="000000"/>
                <w:sz w:val="24"/>
                <w:szCs w:val="24"/>
              </w:rPr>
              <w:t>6. Event Budget</w:t>
            </w:r>
            <w:r>
              <w:rPr>
                <w:rFonts w:ascii="Times New Roman" w:eastAsia="Times New Roman" w:hAnsi="Times New Roman" w:cs="Times New Roman"/>
                <w:color w:val="000000"/>
                <w:sz w:val="24"/>
                <w:szCs w:val="24"/>
              </w:rPr>
              <w:tab/>
            </w:r>
          </w:hyperlink>
          <w:r w:rsidR="00774E9D">
            <w:t>9</w:t>
          </w:r>
        </w:p>
        <w:p w14:paraId="2E3AB3F5"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c2j50totzrlt">
            <w:r>
              <w:rPr>
                <w:rFonts w:ascii="Times New Roman" w:eastAsia="Times New Roman" w:hAnsi="Times New Roman" w:cs="Times New Roman"/>
                <w:color w:val="000000"/>
                <w:sz w:val="24"/>
                <w:szCs w:val="24"/>
              </w:rPr>
              <w:t>6.1 Analysis</w:t>
            </w:r>
            <w:r>
              <w:rPr>
                <w:rFonts w:ascii="Times New Roman" w:eastAsia="Times New Roman" w:hAnsi="Times New Roman" w:cs="Times New Roman"/>
                <w:color w:val="000000"/>
                <w:sz w:val="24"/>
                <w:szCs w:val="24"/>
              </w:rPr>
              <w:tab/>
            </w:r>
          </w:hyperlink>
          <w:r>
            <w:fldChar w:fldCharType="begin"/>
          </w:r>
          <w:r>
            <w:instrText xml:space="preserve"> PAGEREF _heading=h.c2j50totzrlt \h </w:instrText>
          </w:r>
          <w:r>
            <w:fldChar w:fldCharType="separate"/>
          </w:r>
          <w:r>
            <w:rPr>
              <w:rFonts w:ascii="Times New Roman" w:eastAsia="Times New Roman" w:hAnsi="Times New Roman" w:cs="Times New Roman"/>
              <w:sz w:val="24"/>
              <w:szCs w:val="24"/>
            </w:rPr>
            <w:t>9</w:t>
          </w:r>
          <w:r>
            <w:fldChar w:fldCharType="end"/>
          </w:r>
        </w:p>
        <w:p w14:paraId="1D168D5B"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m5ow9nvkcwdm">
            <w:r>
              <w:rPr>
                <w:rFonts w:ascii="Times New Roman" w:eastAsia="Times New Roman" w:hAnsi="Times New Roman" w:cs="Times New Roman"/>
                <w:color w:val="000000"/>
                <w:sz w:val="24"/>
                <w:szCs w:val="24"/>
              </w:rPr>
              <w:t>7. Industry Trend, Issues, and Impact</w:t>
            </w:r>
            <w:r>
              <w:rPr>
                <w:rFonts w:ascii="Times New Roman" w:eastAsia="Times New Roman" w:hAnsi="Times New Roman" w:cs="Times New Roman"/>
                <w:color w:val="000000"/>
                <w:sz w:val="24"/>
                <w:szCs w:val="24"/>
              </w:rPr>
              <w:tab/>
            </w:r>
          </w:hyperlink>
          <w:r>
            <w:fldChar w:fldCharType="begin"/>
          </w:r>
          <w:r>
            <w:instrText xml:space="preserve"> PAGEREF _heading=h.m5ow9nvkcwdm \h </w:instrText>
          </w:r>
          <w:r>
            <w:fldChar w:fldCharType="separate"/>
          </w:r>
          <w:r>
            <w:rPr>
              <w:rFonts w:ascii="Times New Roman" w:eastAsia="Times New Roman" w:hAnsi="Times New Roman" w:cs="Times New Roman"/>
              <w:sz w:val="24"/>
              <w:szCs w:val="24"/>
            </w:rPr>
            <w:t>10</w:t>
          </w:r>
          <w:r>
            <w:fldChar w:fldCharType="end"/>
          </w:r>
        </w:p>
        <w:p w14:paraId="05399D40"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gg4uvf4e2qcj">
            <w:r>
              <w:rPr>
                <w:rFonts w:ascii="Times New Roman" w:eastAsia="Times New Roman" w:hAnsi="Times New Roman" w:cs="Times New Roman"/>
                <w:color w:val="000000"/>
                <w:sz w:val="24"/>
                <w:szCs w:val="24"/>
              </w:rPr>
              <w:t>7.1 Industry trend affecting the Croeso Wales Summit 2025</w:t>
            </w:r>
            <w:r>
              <w:rPr>
                <w:rFonts w:ascii="Times New Roman" w:eastAsia="Times New Roman" w:hAnsi="Times New Roman" w:cs="Times New Roman"/>
                <w:color w:val="000000"/>
                <w:sz w:val="24"/>
                <w:szCs w:val="24"/>
              </w:rPr>
              <w:tab/>
            </w:r>
          </w:hyperlink>
          <w:r>
            <w:fldChar w:fldCharType="begin"/>
          </w:r>
          <w:r>
            <w:instrText xml:space="preserve"> PAGEREF _heading=h.gg4uvf4e2qcj \h </w:instrText>
          </w:r>
          <w:r>
            <w:fldChar w:fldCharType="separate"/>
          </w:r>
          <w:r>
            <w:rPr>
              <w:rFonts w:ascii="Times New Roman" w:eastAsia="Times New Roman" w:hAnsi="Times New Roman" w:cs="Times New Roman"/>
              <w:sz w:val="24"/>
              <w:szCs w:val="24"/>
            </w:rPr>
            <w:t>10</w:t>
          </w:r>
          <w:r>
            <w:fldChar w:fldCharType="end"/>
          </w:r>
        </w:p>
        <w:p w14:paraId="0E5254C7"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32sb9x12ivm4">
            <w:r>
              <w:rPr>
                <w:rFonts w:ascii="Times New Roman" w:eastAsia="Times New Roman" w:hAnsi="Times New Roman" w:cs="Times New Roman"/>
                <w:color w:val="000000"/>
                <w:sz w:val="24"/>
                <w:szCs w:val="24"/>
              </w:rPr>
              <w:t>7.2 Industry issues and impacts on Croeso Wales Summit 2025</w:t>
            </w:r>
            <w:r>
              <w:rPr>
                <w:rFonts w:ascii="Times New Roman" w:eastAsia="Times New Roman" w:hAnsi="Times New Roman" w:cs="Times New Roman"/>
                <w:color w:val="000000"/>
                <w:sz w:val="24"/>
                <w:szCs w:val="24"/>
              </w:rPr>
              <w:tab/>
            </w:r>
          </w:hyperlink>
          <w:r>
            <w:fldChar w:fldCharType="begin"/>
          </w:r>
          <w:r>
            <w:instrText xml:space="preserve"> PAGEREF _heading=h.32sb9x12ivm4 \h </w:instrText>
          </w:r>
          <w:r>
            <w:fldChar w:fldCharType="separate"/>
          </w:r>
          <w:r>
            <w:rPr>
              <w:rFonts w:ascii="Times New Roman" w:eastAsia="Times New Roman" w:hAnsi="Times New Roman" w:cs="Times New Roman"/>
              <w:sz w:val="24"/>
              <w:szCs w:val="24"/>
            </w:rPr>
            <w:t>10</w:t>
          </w:r>
          <w:r>
            <w:fldChar w:fldCharType="end"/>
          </w:r>
        </w:p>
        <w:p w14:paraId="078B166F"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wymnbb95e1sm">
            <w:r>
              <w:rPr>
                <w:rFonts w:ascii="Times New Roman" w:eastAsia="Times New Roman" w:hAnsi="Times New Roman" w:cs="Times New Roman"/>
                <w:color w:val="000000"/>
                <w:sz w:val="24"/>
                <w:szCs w:val="24"/>
              </w:rPr>
              <w:t>8. Situational and Cultural Coordination</w:t>
            </w:r>
            <w:r>
              <w:rPr>
                <w:rFonts w:ascii="Times New Roman" w:eastAsia="Times New Roman" w:hAnsi="Times New Roman" w:cs="Times New Roman"/>
                <w:color w:val="000000"/>
                <w:sz w:val="24"/>
                <w:szCs w:val="24"/>
              </w:rPr>
              <w:tab/>
            </w:r>
          </w:hyperlink>
          <w:r>
            <w:fldChar w:fldCharType="begin"/>
          </w:r>
          <w:r>
            <w:instrText xml:space="preserve"> PAGEREF _heading=h.wymnbb95e1sm \h </w:instrText>
          </w:r>
          <w:r>
            <w:fldChar w:fldCharType="separate"/>
          </w:r>
          <w:r>
            <w:rPr>
              <w:rFonts w:ascii="Times New Roman" w:eastAsia="Times New Roman" w:hAnsi="Times New Roman" w:cs="Times New Roman"/>
              <w:sz w:val="24"/>
              <w:szCs w:val="24"/>
            </w:rPr>
            <w:t>11</w:t>
          </w:r>
          <w:r>
            <w:fldChar w:fldCharType="end"/>
          </w:r>
        </w:p>
        <w:p w14:paraId="7DE86661"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kog79rydgv2u">
            <w:r>
              <w:rPr>
                <w:rFonts w:ascii="Times New Roman" w:eastAsia="Times New Roman" w:hAnsi="Times New Roman" w:cs="Times New Roman"/>
                <w:color w:val="000000"/>
                <w:sz w:val="24"/>
                <w:szCs w:val="24"/>
              </w:rPr>
              <w:t>8.1 SWOT Analysis of Croeso Wales Summit 2025</w:t>
            </w:r>
            <w:r>
              <w:rPr>
                <w:rFonts w:ascii="Times New Roman" w:eastAsia="Times New Roman" w:hAnsi="Times New Roman" w:cs="Times New Roman"/>
                <w:color w:val="000000"/>
                <w:sz w:val="24"/>
                <w:szCs w:val="24"/>
              </w:rPr>
              <w:tab/>
            </w:r>
          </w:hyperlink>
          <w:r>
            <w:fldChar w:fldCharType="begin"/>
          </w:r>
          <w:r>
            <w:instrText xml:space="preserve"> PAGEREF _heading=h.kog79rydgv2u \h </w:instrText>
          </w:r>
          <w:r>
            <w:fldChar w:fldCharType="separate"/>
          </w:r>
          <w:r>
            <w:rPr>
              <w:rFonts w:ascii="Times New Roman" w:eastAsia="Times New Roman" w:hAnsi="Times New Roman" w:cs="Times New Roman"/>
              <w:sz w:val="24"/>
              <w:szCs w:val="24"/>
            </w:rPr>
            <w:t>11</w:t>
          </w:r>
          <w:r>
            <w:fldChar w:fldCharType="end"/>
          </w:r>
        </w:p>
        <w:p w14:paraId="57AC9112" w14:textId="77777777" w:rsidR="00DD30F7" w:rsidRDefault="00000000">
          <w:pPr>
            <w:widowControl w:val="0"/>
            <w:tabs>
              <w:tab w:val="right" w:pos="9360"/>
            </w:tabs>
            <w:spacing w:before="60" w:line="360" w:lineRule="auto"/>
            <w:ind w:left="360"/>
            <w:jc w:val="both"/>
            <w:rPr>
              <w:rFonts w:ascii="Times New Roman" w:eastAsia="Times New Roman" w:hAnsi="Times New Roman" w:cs="Times New Roman"/>
              <w:color w:val="000000"/>
              <w:sz w:val="24"/>
              <w:szCs w:val="24"/>
            </w:rPr>
          </w:pPr>
          <w:hyperlink w:anchor="_heading=h.vgork2vhfi8p">
            <w:r>
              <w:rPr>
                <w:rFonts w:ascii="Times New Roman" w:eastAsia="Times New Roman" w:hAnsi="Times New Roman" w:cs="Times New Roman"/>
                <w:color w:val="000000"/>
                <w:sz w:val="24"/>
                <w:szCs w:val="24"/>
              </w:rPr>
              <w:t>8.2 Cultural Considerations For Croeso Wales Summit 2025</w:t>
            </w:r>
            <w:r>
              <w:rPr>
                <w:rFonts w:ascii="Times New Roman" w:eastAsia="Times New Roman" w:hAnsi="Times New Roman" w:cs="Times New Roman"/>
                <w:color w:val="000000"/>
                <w:sz w:val="24"/>
                <w:szCs w:val="24"/>
              </w:rPr>
              <w:tab/>
            </w:r>
          </w:hyperlink>
          <w:r>
            <w:fldChar w:fldCharType="begin"/>
          </w:r>
          <w:r>
            <w:instrText xml:space="preserve"> PAGEREF _heading=h.vgork2vhfi8p \h </w:instrText>
          </w:r>
          <w:r>
            <w:fldChar w:fldCharType="separate"/>
          </w:r>
          <w:r>
            <w:rPr>
              <w:rFonts w:ascii="Times New Roman" w:eastAsia="Times New Roman" w:hAnsi="Times New Roman" w:cs="Times New Roman"/>
              <w:sz w:val="24"/>
              <w:szCs w:val="24"/>
            </w:rPr>
            <w:t>12</w:t>
          </w:r>
          <w:r>
            <w:fldChar w:fldCharType="end"/>
          </w:r>
        </w:p>
        <w:p w14:paraId="124646B8" w14:textId="77777777" w:rsidR="00DD30F7" w:rsidRDefault="00000000">
          <w:pPr>
            <w:widowControl w:val="0"/>
            <w:tabs>
              <w:tab w:val="right" w:pos="9360"/>
            </w:tabs>
            <w:spacing w:before="60" w:line="360" w:lineRule="auto"/>
            <w:jc w:val="both"/>
            <w:rPr>
              <w:rFonts w:ascii="Times New Roman" w:eastAsia="Times New Roman" w:hAnsi="Times New Roman" w:cs="Times New Roman"/>
              <w:color w:val="000000"/>
              <w:sz w:val="24"/>
              <w:szCs w:val="24"/>
            </w:rPr>
          </w:pPr>
          <w:hyperlink w:anchor="_heading=h.d9kr0jukil3u">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_heading=h.d9kr0jukil3u \h </w:instrText>
          </w:r>
          <w:r>
            <w:fldChar w:fldCharType="separate"/>
          </w:r>
          <w:r>
            <w:rPr>
              <w:rFonts w:ascii="Times New Roman" w:eastAsia="Times New Roman" w:hAnsi="Times New Roman" w:cs="Times New Roman"/>
              <w:sz w:val="24"/>
              <w:szCs w:val="24"/>
            </w:rPr>
            <w:t>13</w:t>
          </w:r>
          <w:r>
            <w:fldChar w:fldCharType="end"/>
          </w:r>
          <w:r>
            <w:fldChar w:fldCharType="end"/>
          </w:r>
        </w:p>
      </w:sdtContent>
    </w:sdt>
    <w:p w14:paraId="2D13B8E4" w14:textId="77777777" w:rsidR="00DD30F7" w:rsidRDefault="00000000">
      <w:pPr>
        <w:pStyle w:val="Heading1"/>
        <w:rPr>
          <w:sz w:val="24"/>
          <w:szCs w:val="24"/>
        </w:rPr>
      </w:pPr>
      <w:bookmarkStart w:id="0" w:name="_heading=h.5pgx4vkahp5h" w:colFirst="0" w:colLast="0"/>
      <w:bookmarkEnd w:id="0"/>
      <w:r>
        <w:lastRenderedPageBreak/>
        <w:t>1. Introduction</w:t>
      </w:r>
      <w:r>
        <w:rPr>
          <w:sz w:val="24"/>
          <w:szCs w:val="24"/>
        </w:rPr>
        <w:t xml:space="preserve"> </w:t>
      </w:r>
    </w:p>
    <w:p w14:paraId="68A8D792" w14:textId="103582D2"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is a </w:t>
      </w:r>
      <w:r w:rsidR="00482D03">
        <w:rPr>
          <w:rFonts w:ascii="Times New Roman" w:eastAsia="Times New Roman" w:hAnsi="Times New Roman" w:cs="Times New Roman"/>
          <w:sz w:val="24"/>
          <w:szCs w:val="24"/>
        </w:rPr>
        <w:t>four-day</w:t>
      </w:r>
      <w:r>
        <w:rPr>
          <w:rFonts w:ascii="Times New Roman" w:eastAsia="Times New Roman" w:hAnsi="Times New Roman" w:cs="Times New Roman"/>
          <w:sz w:val="24"/>
          <w:szCs w:val="24"/>
        </w:rPr>
        <w:t xml:space="preserve"> international MICE (meetings, incentives, conferences, and exhibitions) event. It is designed to promote Welsh culture, tourism, and business by bringing together Global delegates through learning, networking, as well as cultural experience (Business Wales, 2025). The event is a unique mixture of business discussion and cultural activities that is different from regular conferences. Delegates will take part in expert panels, music sessions, traditional food workshops, and outdoor adventures that reflect the beauty of Wales and its heritage. This event was chosen because Wales is sometimes less known in the Global tourism and MICE market in comparison to other parts of the UK like Scotland and London. </w:t>
      </w:r>
      <w:r w:rsidR="00482D03">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it has a lot to offer starting from its Celtic language and warm hospitality to its beautiful natural landscape and strong local business. 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is an opportunity to offer Wales a stronger voice in the Global tourism industry by showing what makes it special (</w:t>
      </w:r>
      <w:proofErr w:type="spellStart"/>
      <w:r>
        <w:rPr>
          <w:rFonts w:ascii="Times New Roman" w:eastAsia="Times New Roman" w:hAnsi="Times New Roman" w:cs="Times New Roman"/>
          <w:sz w:val="24"/>
          <w:szCs w:val="24"/>
        </w:rPr>
        <w:t>Hestler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The event takes place in two locations: the first two days are held in Cardiff in the capital city of Wales and the last 2 days are hosted in </w:t>
      </w:r>
      <w:r w:rsidR="00482D03">
        <w:rPr>
          <w:rFonts w:ascii="Times New Roman" w:eastAsia="Times New Roman" w:hAnsi="Times New Roman" w:cs="Times New Roman"/>
          <w:sz w:val="24"/>
          <w:szCs w:val="24"/>
        </w:rPr>
        <w:t>Snowdonia</w:t>
      </w:r>
      <w:r>
        <w:rPr>
          <w:rFonts w:ascii="Times New Roman" w:eastAsia="Times New Roman" w:hAnsi="Times New Roman" w:cs="Times New Roman"/>
          <w:sz w:val="24"/>
          <w:szCs w:val="24"/>
        </w:rPr>
        <w:t xml:space="preserve"> origin known for its stunning nature and deep cultural history. Cardiff province modern conference facilities along with international transport link and easy access for delegates while </w:t>
      </w:r>
      <w:r w:rsidR="00482D03">
        <w:rPr>
          <w:rFonts w:ascii="Times New Roman" w:eastAsia="Times New Roman" w:hAnsi="Times New Roman" w:cs="Times New Roman"/>
          <w:sz w:val="24"/>
          <w:szCs w:val="24"/>
        </w:rPr>
        <w:t>Snowdonia</w:t>
      </w:r>
      <w:r>
        <w:rPr>
          <w:rFonts w:ascii="Times New Roman" w:eastAsia="Times New Roman" w:hAnsi="Times New Roman" w:cs="Times New Roman"/>
          <w:sz w:val="24"/>
          <w:szCs w:val="24"/>
        </w:rPr>
        <w:t xml:space="preserve"> provide attendees a real feeling of the Welsh way of life (Roberts, 2018). Choosing these two locations create a balance between formal business setting and relaxing that is engaging local experience. Together they offer a complete view of both modern and traditional Wales by helping to build stronger </w:t>
      </w:r>
      <w:r w:rsidR="00482D03">
        <w:rPr>
          <w:rFonts w:ascii="Times New Roman" w:eastAsia="Times New Roman" w:hAnsi="Times New Roman" w:cs="Times New Roman"/>
          <w:sz w:val="24"/>
          <w:szCs w:val="24"/>
        </w:rPr>
        <w:t>international</w:t>
      </w:r>
      <w:r>
        <w:rPr>
          <w:rFonts w:ascii="Times New Roman" w:eastAsia="Times New Roman" w:hAnsi="Times New Roman" w:cs="Times New Roman"/>
          <w:sz w:val="24"/>
          <w:szCs w:val="24"/>
        </w:rPr>
        <w:t xml:space="preserve"> connections for future tourism and business opportunities.</w:t>
      </w:r>
    </w:p>
    <w:p w14:paraId="688106BC" w14:textId="77777777" w:rsidR="00774E9D" w:rsidRDefault="00774E9D">
      <w:pPr>
        <w:spacing w:line="360" w:lineRule="auto"/>
        <w:jc w:val="both"/>
        <w:rPr>
          <w:rFonts w:ascii="Times New Roman" w:eastAsia="Times New Roman" w:hAnsi="Times New Roman" w:cs="Times New Roman"/>
          <w:b/>
          <w:sz w:val="24"/>
          <w:szCs w:val="24"/>
        </w:rPr>
      </w:pPr>
    </w:p>
    <w:p w14:paraId="3062E697" w14:textId="77777777" w:rsidR="00DD30F7" w:rsidRDefault="00000000">
      <w:pPr>
        <w:pStyle w:val="Heading1"/>
      </w:pPr>
      <w:bookmarkStart w:id="1" w:name="_heading=h.16d2f0ohk7pq" w:colFirst="0" w:colLast="0"/>
      <w:bookmarkEnd w:id="1"/>
      <w:r>
        <w:t xml:space="preserve">2. The Event Cycle </w:t>
      </w:r>
    </w:p>
    <w:p w14:paraId="5D34ED92" w14:textId="77777777" w:rsidR="00DD30F7" w:rsidRDefault="00000000">
      <w:pPr>
        <w:pStyle w:val="Heading2"/>
      </w:pPr>
      <w:bookmarkStart w:id="2" w:name="_heading=h.maz0vn9veps9" w:colFirst="0" w:colLast="0"/>
      <w:bookmarkEnd w:id="2"/>
      <w:r>
        <w:t xml:space="preserve">2.1 The events cycle depending on </w:t>
      </w:r>
      <w:proofErr w:type="spellStart"/>
      <w:r>
        <w:t>Bowdin</w:t>
      </w:r>
      <w:proofErr w:type="spellEnd"/>
      <w:r>
        <w:t xml:space="preserve"> </w:t>
      </w:r>
      <w:r>
        <w:rPr>
          <w:i/>
        </w:rPr>
        <w:t xml:space="preserve">et al., </w:t>
      </w:r>
      <w:r>
        <w:t>Model</w:t>
      </w:r>
    </w:p>
    <w:p w14:paraId="528AD527" w14:textId="0EA45128"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life cycle model by </w:t>
      </w:r>
      <w:proofErr w:type="spellStart"/>
      <w:r>
        <w:rPr>
          <w:rFonts w:ascii="Times New Roman" w:eastAsia="Times New Roman" w:hAnsi="Times New Roman" w:cs="Times New Roman"/>
          <w:sz w:val="24"/>
          <w:szCs w:val="24"/>
        </w:rPr>
        <w:t>Bowdin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includes 6 important stages including initiation, planning, event delivery, implementation, shutdown, and evaluation. All these stages are helpful in managing plans and running successfully even from beginning to end and each stage plays an important role in making sure that the event is meeting its goals and providing value to everyone involved. This </w:t>
      </w:r>
      <w:r w:rsidR="00482D03">
        <w:rPr>
          <w:rFonts w:ascii="Times New Roman" w:eastAsia="Times New Roman" w:hAnsi="Times New Roman" w:cs="Times New Roman"/>
          <w:sz w:val="24"/>
          <w:szCs w:val="24"/>
        </w:rPr>
        <w:t>cycle</w:t>
      </w:r>
      <w:r>
        <w:rPr>
          <w:rFonts w:ascii="Times New Roman" w:eastAsia="Times New Roman" w:hAnsi="Times New Roman" w:cs="Times New Roman"/>
          <w:sz w:val="24"/>
          <w:szCs w:val="24"/>
        </w:rPr>
        <w:t xml:space="preserve"> helps in ensuring that 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is well organised and meaningful as well as beneficial for Wales tourism and culture.</w:t>
      </w:r>
    </w:p>
    <w:p w14:paraId="5E7570E1" w14:textId="77777777" w:rsidR="00774E9D" w:rsidRDefault="00774E9D">
      <w:pPr>
        <w:spacing w:line="360" w:lineRule="auto"/>
        <w:jc w:val="both"/>
        <w:rPr>
          <w:rFonts w:ascii="Times New Roman" w:eastAsia="Times New Roman" w:hAnsi="Times New Roman" w:cs="Times New Roman"/>
          <w:b/>
          <w:sz w:val="24"/>
          <w:szCs w:val="24"/>
        </w:rPr>
      </w:pPr>
    </w:p>
    <w:p w14:paraId="33200E36" w14:textId="77777777" w:rsidR="00DD30F7" w:rsidRDefault="00000000">
      <w:pPr>
        <w:pStyle w:val="Heading2"/>
      </w:pPr>
      <w:bookmarkStart w:id="3" w:name="_heading=h.s3tshc4c3iit" w:colFirst="0" w:colLast="0"/>
      <w:bookmarkEnd w:id="3"/>
      <w:r>
        <w:lastRenderedPageBreak/>
        <w:t xml:space="preserve">2.2 Application of event life cycle to </w:t>
      </w:r>
      <w:proofErr w:type="spellStart"/>
      <w:r>
        <w:t>Croeso</w:t>
      </w:r>
      <w:proofErr w:type="spellEnd"/>
      <w:r>
        <w:t xml:space="preserve"> Wales Summit 2025</w:t>
      </w:r>
    </w:p>
    <w:p w14:paraId="6FCE0DAC" w14:textId="77777777" w:rsidR="00DD30F7" w:rsidRDefault="00DD30F7">
      <w:pPr>
        <w:spacing w:line="360" w:lineRule="auto"/>
        <w:jc w:val="both"/>
        <w:rPr>
          <w:rFonts w:ascii="Times New Roman" w:eastAsia="Times New Roman" w:hAnsi="Times New Roman" w:cs="Times New Roman"/>
          <w:sz w:val="24"/>
          <w:szCs w:val="24"/>
        </w:rPr>
      </w:pPr>
    </w:p>
    <w:tbl>
      <w:tblPr>
        <w:tblStyle w:val="a9"/>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5"/>
        <w:gridCol w:w="7524"/>
      </w:tblGrid>
      <w:tr w:rsidR="00DD30F7" w14:paraId="2E36A996" w14:textId="77777777">
        <w:tc>
          <w:tcPr>
            <w:tcW w:w="1835" w:type="dxa"/>
            <w:shd w:val="clear" w:color="auto" w:fill="auto"/>
            <w:tcMar>
              <w:top w:w="100" w:type="dxa"/>
              <w:left w:w="100" w:type="dxa"/>
              <w:bottom w:w="100" w:type="dxa"/>
              <w:right w:w="100" w:type="dxa"/>
            </w:tcMar>
          </w:tcPr>
          <w:p w14:paraId="4EEF7A7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Stage</w:t>
            </w:r>
          </w:p>
        </w:tc>
        <w:tc>
          <w:tcPr>
            <w:tcW w:w="7523" w:type="dxa"/>
            <w:shd w:val="clear" w:color="auto" w:fill="auto"/>
            <w:tcMar>
              <w:top w:w="100" w:type="dxa"/>
              <w:left w:w="100" w:type="dxa"/>
              <w:bottom w:w="100" w:type="dxa"/>
              <w:right w:w="100" w:type="dxa"/>
            </w:tcMar>
          </w:tcPr>
          <w:p w14:paraId="54391DB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Explanation (applied to </w:t>
            </w:r>
            <w:proofErr w:type="spellStart"/>
            <w:r>
              <w:rPr>
                <w:rFonts w:ascii="Times New Roman" w:eastAsia="Times New Roman" w:hAnsi="Times New Roman" w:cs="Times New Roman"/>
                <w:b/>
                <w:sz w:val="24"/>
                <w:szCs w:val="24"/>
              </w:rPr>
              <w:t>Croeso</w:t>
            </w:r>
            <w:proofErr w:type="spellEnd"/>
            <w:r>
              <w:rPr>
                <w:rFonts w:ascii="Times New Roman" w:eastAsia="Times New Roman" w:hAnsi="Times New Roman" w:cs="Times New Roman"/>
                <w:b/>
                <w:sz w:val="24"/>
                <w:szCs w:val="24"/>
              </w:rPr>
              <w:t xml:space="preserve"> Wales Summit 2025)</w:t>
            </w:r>
          </w:p>
        </w:tc>
      </w:tr>
      <w:tr w:rsidR="00DD30F7" w14:paraId="0724F6DE" w14:textId="77777777">
        <w:tc>
          <w:tcPr>
            <w:tcW w:w="1835" w:type="dxa"/>
            <w:shd w:val="clear" w:color="auto" w:fill="auto"/>
            <w:tcMar>
              <w:top w:w="100" w:type="dxa"/>
              <w:left w:w="100" w:type="dxa"/>
              <w:bottom w:w="100" w:type="dxa"/>
              <w:right w:w="100" w:type="dxa"/>
            </w:tcMar>
          </w:tcPr>
          <w:p w14:paraId="0214B5B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Initiation</w:t>
            </w:r>
          </w:p>
        </w:tc>
        <w:tc>
          <w:tcPr>
            <w:tcW w:w="7523" w:type="dxa"/>
            <w:shd w:val="clear" w:color="auto" w:fill="auto"/>
            <w:tcMar>
              <w:top w:w="100" w:type="dxa"/>
              <w:left w:w="100" w:type="dxa"/>
              <w:bottom w:w="100" w:type="dxa"/>
              <w:right w:w="100" w:type="dxa"/>
            </w:tcMar>
          </w:tcPr>
          <w:p w14:paraId="6F8CC9C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idea for the event came from the need to promote Wales as a strong cultural and tourism destination. Wales is often overlooked, so this event aims to give it global attention (Groom, 2022).</w:t>
            </w:r>
          </w:p>
        </w:tc>
      </w:tr>
      <w:tr w:rsidR="00DD30F7" w14:paraId="3AB0659F" w14:textId="77777777">
        <w:tc>
          <w:tcPr>
            <w:tcW w:w="1835" w:type="dxa"/>
            <w:shd w:val="clear" w:color="auto" w:fill="auto"/>
            <w:tcMar>
              <w:top w:w="100" w:type="dxa"/>
              <w:left w:w="100" w:type="dxa"/>
              <w:bottom w:w="100" w:type="dxa"/>
              <w:right w:w="100" w:type="dxa"/>
            </w:tcMar>
          </w:tcPr>
          <w:p w14:paraId="301F4F88"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Planning</w:t>
            </w:r>
          </w:p>
        </w:tc>
        <w:tc>
          <w:tcPr>
            <w:tcW w:w="7523" w:type="dxa"/>
            <w:shd w:val="clear" w:color="auto" w:fill="auto"/>
            <w:tcMar>
              <w:top w:w="100" w:type="dxa"/>
              <w:left w:w="100" w:type="dxa"/>
              <w:bottom w:w="100" w:type="dxa"/>
              <w:right w:w="100" w:type="dxa"/>
            </w:tcMar>
          </w:tcPr>
          <w:p w14:paraId="3C3AE6A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 planning includes choosing two main locations (Cardiff and Snowdonia), preparing the event programme, arranging funding, and working with partners like Visit Wales and the Welsh Government.</w:t>
            </w:r>
          </w:p>
        </w:tc>
      </w:tr>
      <w:tr w:rsidR="00DD30F7" w14:paraId="343730DD" w14:textId="77777777">
        <w:tc>
          <w:tcPr>
            <w:tcW w:w="1835" w:type="dxa"/>
            <w:shd w:val="clear" w:color="auto" w:fill="auto"/>
            <w:tcMar>
              <w:top w:w="100" w:type="dxa"/>
              <w:left w:w="100" w:type="dxa"/>
              <w:bottom w:w="100" w:type="dxa"/>
              <w:right w:w="100" w:type="dxa"/>
            </w:tcMar>
          </w:tcPr>
          <w:p w14:paraId="1C37586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w:t>
            </w:r>
          </w:p>
        </w:tc>
        <w:tc>
          <w:tcPr>
            <w:tcW w:w="7523" w:type="dxa"/>
            <w:shd w:val="clear" w:color="auto" w:fill="auto"/>
            <w:tcMar>
              <w:top w:w="100" w:type="dxa"/>
              <w:left w:w="100" w:type="dxa"/>
              <w:bottom w:w="100" w:type="dxa"/>
              <w:right w:w="100" w:type="dxa"/>
            </w:tcMar>
          </w:tcPr>
          <w:p w14:paraId="1246765B"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stage involves setting up all practical parts of the event. This includes confirming logistics, hiring bilingual staff, creating marketing materials, and reaching out to delegates globally (Trotter, 2025).</w:t>
            </w:r>
          </w:p>
        </w:tc>
      </w:tr>
      <w:tr w:rsidR="00DD30F7" w14:paraId="139BF058" w14:textId="77777777">
        <w:tc>
          <w:tcPr>
            <w:tcW w:w="1835" w:type="dxa"/>
            <w:shd w:val="clear" w:color="auto" w:fill="auto"/>
            <w:tcMar>
              <w:top w:w="100" w:type="dxa"/>
              <w:left w:w="100" w:type="dxa"/>
              <w:bottom w:w="100" w:type="dxa"/>
              <w:right w:w="100" w:type="dxa"/>
            </w:tcMar>
          </w:tcPr>
          <w:p w14:paraId="445A63C7"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Event delivery</w:t>
            </w:r>
          </w:p>
        </w:tc>
        <w:tc>
          <w:tcPr>
            <w:tcW w:w="7523" w:type="dxa"/>
            <w:shd w:val="clear" w:color="auto" w:fill="auto"/>
            <w:tcMar>
              <w:top w:w="100" w:type="dxa"/>
              <w:left w:w="100" w:type="dxa"/>
              <w:bottom w:w="100" w:type="dxa"/>
              <w:right w:w="100" w:type="dxa"/>
            </w:tcMar>
          </w:tcPr>
          <w:p w14:paraId="5AB2ACC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 runs for four days. Activities include panel discussions, cultural workshops, Welsh cooking sessions, outdoor tours, music performances, and networking events (</w:t>
            </w:r>
            <w:proofErr w:type="spellStart"/>
            <w:r>
              <w:rPr>
                <w:rFonts w:ascii="Times New Roman" w:eastAsia="Times New Roman" w:hAnsi="Times New Roman" w:cs="Times New Roman"/>
                <w:sz w:val="24"/>
                <w:szCs w:val="24"/>
              </w:rPr>
              <w:t>Mannay</w:t>
            </w:r>
            <w:proofErr w:type="spellEnd"/>
            <w:r>
              <w:rPr>
                <w:rFonts w:ascii="Times New Roman" w:eastAsia="Times New Roman" w:hAnsi="Times New Roman" w:cs="Times New Roman"/>
                <w:sz w:val="24"/>
                <w:szCs w:val="24"/>
              </w:rPr>
              <w:t xml:space="preserve"> and Timperley, 2025).</w:t>
            </w:r>
          </w:p>
        </w:tc>
      </w:tr>
      <w:tr w:rsidR="00DD30F7" w14:paraId="081AB20F" w14:textId="77777777">
        <w:tc>
          <w:tcPr>
            <w:tcW w:w="1835" w:type="dxa"/>
            <w:shd w:val="clear" w:color="auto" w:fill="auto"/>
            <w:tcMar>
              <w:top w:w="100" w:type="dxa"/>
              <w:left w:w="100" w:type="dxa"/>
              <w:bottom w:w="100" w:type="dxa"/>
              <w:right w:w="100" w:type="dxa"/>
            </w:tcMar>
          </w:tcPr>
          <w:p w14:paraId="60601877"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Shutdown</w:t>
            </w:r>
          </w:p>
        </w:tc>
        <w:tc>
          <w:tcPr>
            <w:tcW w:w="7523" w:type="dxa"/>
            <w:shd w:val="clear" w:color="auto" w:fill="auto"/>
            <w:tcMar>
              <w:top w:w="100" w:type="dxa"/>
              <w:left w:w="100" w:type="dxa"/>
              <w:bottom w:w="100" w:type="dxa"/>
              <w:right w:w="100" w:type="dxa"/>
            </w:tcMar>
          </w:tcPr>
          <w:p w14:paraId="6197656B"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event, all venues are cleaned and cleared. Equipment is returned, and staff complete their duties. Final reports and updates are prepared for organisers and sponsors (Jackson, 2025).</w:t>
            </w:r>
          </w:p>
        </w:tc>
      </w:tr>
      <w:tr w:rsidR="00DD30F7" w14:paraId="40D53047" w14:textId="77777777">
        <w:tc>
          <w:tcPr>
            <w:tcW w:w="1835" w:type="dxa"/>
            <w:shd w:val="clear" w:color="auto" w:fill="auto"/>
            <w:tcMar>
              <w:top w:w="100" w:type="dxa"/>
              <w:left w:w="100" w:type="dxa"/>
              <w:bottom w:w="100" w:type="dxa"/>
              <w:right w:w="100" w:type="dxa"/>
            </w:tcMar>
          </w:tcPr>
          <w:p w14:paraId="032DAA6B"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tc>
        <w:tc>
          <w:tcPr>
            <w:tcW w:w="7523" w:type="dxa"/>
            <w:shd w:val="clear" w:color="auto" w:fill="auto"/>
            <w:tcMar>
              <w:top w:w="100" w:type="dxa"/>
              <w:left w:w="100" w:type="dxa"/>
              <w:bottom w:w="100" w:type="dxa"/>
              <w:right w:w="100" w:type="dxa"/>
            </w:tcMar>
          </w:tcPr>
          <w:p w14:paraId="09EF6A7F"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Feedback is collected from attendees, staff, and partners using surveys and interviews. The budget is checked and reviewed. Lessons learned are recorded to improve future events (Williams, 2024).</w:t>
            </w:r>
          </w:p>
        </w:tc>
      </w:tr>
    </w:tbl>
    <w:p w14:paraId="4DA9EFB8" w14:textId="77777777" w:rsidR="00DD30F7" w:rsidRDefault="00DD30F7">
      <w:pPr>
        <w:spacing w:line="360" w:lineRule="auto"/>
        <w:jc w:val="both"/>
        <w:rPr>
          <w:rFonts w:ascii="Times New Roman" w:eastAsia="Times New Roman" w:hAnsi="Times New Roman" w:cs="Times New Roman"/>
          <w:b/>
          <w:sz w:val="24"/>
          <w:szCs w:val="24"/>
        </w:rPr>
      </w:pPr>
    </w:p>
    <w:p w14:paraId="0B5E51E5" w14:textId="77777777" w:rsidR="00DD30F7" w:rsidRDefault="00000000">
      <w:pPr>
        <w:pStyle w:val="Heading1"/>
      </w:pPr>
      <w:bookmarkStart w:id="4" w:name="_heading=h.3mfvssvcv6fk" w:colFirst="0" w:colLast="0"/>
      <w:bookmarkEnd w:id="4"/>
      <w:r>
        <w:t xml:space="preserve">3. Event Concept </w:t>
      </w:r>
    </w:p>
    <w:p w14:paraId="3C786ED2" w14:textId="40C02B72" w:rsidR="00DD30F7" w:rsidRDefault="00000000">
      <w:pPr>
        <w:pStyle w:val="Heading2"/>
      </w:pPr>
      <w:bookmarkStart w:id="5" w:name="_heading=h.9r1mduts906e" w:colFirst="0" w:colLast="0"/>
      <w:bookmarkEnd w:id="5"/>
      <w:r>
        <w:t xml:space="preserve">3.1 What will </w:t>
      </w:r>
      <w:r w:rsidR="00482D03">
        <w:t>delegate</w:t>
      </w:r>
      <w:r>
        <w:t xml:space="preserve"> experience </w:t>
      </w:r>
    </w:p>
    <w:p w14:paraId="734043B4" w14:textId="0F1659C7" w:rsidR="00DD30F7"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Delegates at 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will enjoy a rich and meaningful experience. They will take part in a professional business panel and workshop where experts discuss tourism, culture, and investment. At the same time, they will also explore the tradition of the place through </w:t>
      </w:r>
      <w:r>
        <w:rPr>
          <w:rFonts w:ascii="Times New Roman" w:eastAsia="Times New Roman" w:hAnsi="Times New Roman" w:cs="Times New Roman"/>
          <w:sz w:val="24"/>
          <w:szCs w:val="24"/>
        </w:rPr>
        <w:lastRenderedPageBreak/>
        <w:t xml:space="preserve">food and music as well as storytelling (Herbert, 2023). There will be live harp recital, Welsh language taster, and cooking sessions using local ingredients. Outdoor trips to castles, nature trails, and coastline will provide delegates and opportunity to see the beauty of Wales. The event also offers great networking opportunities with other international guests along with local businesses and travel </w:t>
      </w:r>
      <w:r w:rsidR="00482D03">
        <w:rPr>
          <w:rFonts w:ascii="Times New Roman" w:eastAsia="Times New Roman" w:hAnsi="Times New Roman" w:cs="Times New Roman"/>
          <w:sz w:val="24"/>
          <w:szCs w:val="24"/>
        </w:rPr>
        <w:t>media (</w:t>
      </w:r>
      <w:r>
        <w:rPr>
          <w:rFonts w:ascii="Times New Roman" w:eastAsia="Times New Roman" w:hAnsi="Times New Roman" w:cs="Times New Roman"/>
          <w:sz w:val="24"/>
          <w:szCs w:val="24"/>
        </w:rPr>
        <w:t xml:space="preserve">Herbert, 2023). </w:t>
      </w:r>
      <w:r w:rsidR="00482D03">
        <w:rPr>
          <w:rFonts w:ascii="Times New Roman" w:eastAsia="Times New Roman" w:hAnsi="Times New Roman" w:cs="Times New Roman"/>
          <w:sz w:val="24"/>
          <w:szCs w:val="24"/>
        </w:rPr>
        <w:t>Every day</w:t>
      </w:r>
      <w:r>
        <w:rPr>
          <w:rFonts w:ascii="Times New Roman" w:eastAsia="Times New Roman" w:hAnsi="Times New Roman" w:cs="Times New Roman"/>
          <w:sz w:val="24"/>
          <w:szCs w:val="24"/>
        </w:rPr>
        <w:t xml:space="preserve"> is planned </w:t>
      </w:r>
      <w:r w:rsidR="00482D0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offer a balance between learning and fun. The purpose is for each guest to leave with a new language, strong connection, and a deep respect for Welsh culture.</w:t>
      </w:r>
    </w:p>
    <w:p w14:paraId="0372534B" w14:textId="7759B7A6" w:rsidR="00DD30F7" w:rsidRDefault="00000000">
      <w:pPr>
        <w:pStyle w:val="Heading2"/>
      </w:pPr>
      <w:bookmarkStart w:id="6" w:name="_heading=h.i7yp0iz8cz7n" w:colFirst="0" w:colLast="0"/>
      <w:bookmarkEnd w:id="6"/>
      <w:r>
        <w:t xml:space="preserve">3.2 Full </w:t>
      </w:r>
      <w:r w:rsidR="00482D03">
        <w:t>four-day</w:t>
      </w:r>
      <w:r>
        <w:t xml:space="preserve"> Itinerary </w:t>
      </w:r>
    </w:p>
    <w:p w14:paraId="53F2244F" w14:textId="77777777" w:rsidR="00DD30F7" w:rsidRDefault="00DD30F7">
      <w:pPr>
        <w:spacing w:line="360" w:lineRule="auto"/>
        <w:jc w:val="both"/>
        <w:rPr>
          <w:rFonts w:ascii="Times New Roman" w:eastAsia="Times New Roman" w:hAnsi="Times New Roman" w:cs="Times New Roman"/>
          <w:sz w:val="24"/>
          <w:szCs w:val="24"/>
        </w:rPr>
      </w:pPr>
    </w:p>
    <w:tbl>
      <w:tblPr>
        <w:tblStyle w:val="aa"/>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3"/>
        <w:gridCol w:w="7996"/>
      </w:tblGrid>
      <w:tr w:rsidR="00DD30F7" w14:paraId="7FFFDC46" w14:textId="77777777">
        <w:tc>
          <w:tcPr>
            <w:tcW w:w="1363" w:type="dxa"/>
            <w:shd w:val="clear" w:color="auto" w:fill="auto"/>
            <w:tcMar>
              <w:top w:w="100" w:type="dxa"/>
              <w:left w:w="100" w:type="dxa"/>
              <w:bottom w:w="100" w:type="dxa"/>
              <w:right w:w="100" w:type="dxa"/>
            </w:tcMar>
          </w:tcPr>
          <w:p w14:paraId="0B67D028"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w:t>
            </w:r>
          </w:p>
        </w:tc>
        <w:tc>
          <w:tcPr>
            <w:tcW w:w="7996" w:type="dxa"/>
            <w:shd w:val="clear" w:color="auto" w:fill="auto"/>
            <w:tcMar>
              <w:top w:w="100" w:type="dxa"/>
              <w:left w:w="100" w:type="dxa"/>
              <w:bottom w:w="100" w:type="dxa"/>
              <w:right w:w="100" w:type="dxa"/>
            </w:tcMar>
          </w:tcPr>
          <w:p w14:paraId="28A93FC3"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Activities </w:t>
            </w:r>
          </w:p>
        </w:tc>
      </w:tr>
      <w:tr w:rsidR="00DD30F7" w14:paraId="167BA322" w14:textId="77777777">
        <w:tc>
          <w:tcPr>
            <w:tcW w:w="1363" w:type="dxa"/>
            <w:shd w:val="clear" w:color="auto" w:fill="auto"/>
            <w:tcMar>
              <w:top w:w="100" w:type="dxa"/>
              <w:left w:w="100" w:type="dxa"/>
              <w:bottom w:w="100" w:type="dxa"/>
              <w:right w:w="100" w:type="dxa"/>
            </w:tcMar>
          </w:tcPr>
          <w:p w14:paraId="15B271B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Day 1</w:t>
            </w:r>
          </w:p>
        </w:tc>
        <w:tc>
          <w:tcPr>
            <w:tcW w:w="7996" w:type="dxa"/>
            <w:shd w:val="clear" w:color="auto" w:fill="auto"/>
            <w:tcMar>
              <w:top w:w="100" w:type="dxa"/>
              <w:left w:w="100" w:type="dxa"/>
              <w:bottom w:w="100" w:type="dxa"/>
              <w:right w:w="100" w:type="dxa"/>
            </w:tcMar>
          </w:tcPr>
          <w:p w14:paraId="79C1AFA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Welcome and opening ceremony in Cardiff, followed by a formal gala dinner.</w:t>
            </w:r>
          </w:p>
        </w:tc>
      </w:tr>
      <w:tr w:rsidR="00DD30F7" w14:paraId="78FBC93E" w14:textId="77777777">
        <w:tc>
          <w:tcPr>
            <w:tcW w:w="1363" w:type="dxa"/>
            <w:shd w:val="clear" w:color="auto" w:fill="auto"/>
            <w:tcMar>
              <w:top w:w="100" w:type="dxa"/>
              <w:left w:w="100" w:type="dxa"/>
              <w:bottom w:w="100" w:type="dxa"/>
              <w:right w:w="100" w:type="dxa"/>
            </w:tcMar>
          </w:tcPr>
          <w:p w14:paraId="202E1B8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Day 2</w:t>
            </w:r>
          </w:p>
        </w:tc>
        <w:tc>
          <w:tcPr>
            <w:tcW w:w="7996" w:type="dxa"/>
            <w:shd w:val="clear" w:color="auto" w:fill="auto"/>
            <w:tcMar>
              <w:top w:w="100" w:type="dxa"/>
              <w:left w:w="100" w:type="dxa"/>
              <w:bottom w:w="100" w:type="dxa"/>
              <w:right w:w="100" w:type="dxa"/>
            </w:tcMar>
          </w:tcPr>
          <w:p w14:paraId="23E3E603"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exhibitions, expert panel discussions on tourism and culture, and live Welsh cooking demonstrations.</w:t>
            </w:r>
          </w:p>
        </w:tc>
      </w:tr>
      <w:tr w:rsidR="00DD30F7" w14:paraId="05F28279" w14:textId="77777777">
        <w:tc>
          <w:tcPr>
            <w:tcW w:w="1363" w:type="dxa"/>
            <w:shd w:val="clear" w:color="auto" w:fill="auto"/>
            <w:tcMar>
              <w:top w:w="100" w:type="dxa"/>
              <w:left w:w="100" w:type="dxa"/>
              <w:bottom w:w="100" w:type="dxa"/>
              <w:right w:w="100" w:type="dxa"/>
            </w:tcMar>
          </w:tcPr>
          <w:p w14:paraId="6E644CA7"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Day 3</w:t>
            </w:r>
          </w:p>
        </w:tc>
        <w:tc>
          <w:tcPr>
            <w:tcW w:w="7996" w:type="dxa"/>
            <w:shd w:val="clear" w:color="auto" w:fill="auto"/>
            <w:tcMar>
              <w:top w:w="100" w:type="dxa"/>
              <w:left w:w="100" w:type="dxa"/>
              <w:bottom w:w="100" w:type="dxa"/>
              <w:right w:w="100" w:type="dxa"/>
            </w:tcMar>
          </w:tcPr>
          <w:p w14:paraId="18DD898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Outdoor tours in Snowdonia including visits to castles, scenic coastlines, and fun Welsh language tasters.</w:t>
            </w:r>
          </w:p>
        </w:tc>
      </w:tr>
      <w:tr w:rsidR="00DD30F7" w14:paraId="101DF53E" w14:textId="77777777">
        <w:tc>
          <w:tcPr>
            <w:tcW w:w="1363" w:type="dxa"/>
            <w:shd w:val="clear" w:color="auto" w:fill="auto"/>
            <w:tcMar>
              <w:top w:w="100" w:type="dxa"/>
              <w:left w:w="100" w:type="dxa"/>
              <w:bottom w:w="100" w:type="dxa"/>
              <w:right w:w="100" w:type="dxa"/>
            </w:tcMar>
          </w:tcPr>
          <w:p w14:paraId="438421C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Day 4</w:t>
            </w:r>
          </w:p>
        </w:tc>
        <w:tc>
          <w:tcPr>
            <w:tcW w:w="7996" w:type="dxa"/>
            <w:shd w:val="clear" w:color="auto" w:fill="auto"/>
            <w:tcMar>
              <w:top w:w="100" w:type="dxa"/>
              <w:left w:w="100" w:type="dxa"/>
              <w:bottom w:w="100" w:type="dxa"/>
              <w:right w:w="100" w:type="dxa"/>
            </w:tcMar>
          </w:tcPr>
          <w:p w14:paraId="3F112750"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Morning networking breakfast, artisan markets showcasing local crafts, and final closing ceremony.</w:t>
            </w:r>
          </w:p>
        </w:tc>
      </w:tr>
    </w:tbl>
    <w:p w14:paraId="68560272" w14:textId="77777777" w:rsidR="00DD30F7" w:rsidRDefault="00DD30F7">
      <w:pPr>
        <w:spacing w:line="360" w:lineRule="auto"/>
        <w:jc w:val="both"/>
        <w:rPr>
          <w:rFonts w:ascii="Times New Roman" w:eastAsia="Times New Roman" w:hAnsi="Times New Roman" w:cs="Times New Roman"/>
          <w:b/>
          <w:sz w:val="24"/>
          <w:szCs w:val="24"/>
        </w:rPr>
      </w:pPr>
    </w:p>
    <w:p w14:paraId="46A8AEB9" w14:textId="77777777" w:rsidR="00DD30F7" w:rsidRDefault="00000000">
      <w:pPr>
        <w:pStyle w:val="Heading2"/>
      </w:pPr>
      <w:bookmarkStart w:id="7" w:name="_heading=h.9yv4oh5mnohf" w:colFirst="0" w:colLast="0"/>
      <w:bookmarkEnd w:id="7"/>
      <w:r>
        <w:t xml:space="preserve">3.3. Delegate engagement at </w:t>
      </w:r>
      <w:proofErr w:type="spellStart"/>
      <w:r>
        <w:t>Croeso</w:t>
      </w:r>
      <w:proofErr w:type="spellEnd"/>
      <w:r>
        <w:t xml:space="preserve"> Wales Summit 2025</w:t>
      </w:r>
    </w:p>
    <w:p w14:paraId="5043CAD8" w14:textId="0779364E"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delegate engagement is a top priority. Bilingual hosts will welcome and guide all guests in both English and Welsh that is making communication smooth and inclusive and it helps </w:t>
      </w:r>
      <w:r w:rsidR="00482D03">
        <w:rPr>
          <w:rFonts w:ascii="Times New Roman" w:eastAsia="Times New Roman" w:hAnsi="Times New Roman" w:cs="Times New Roman"/>
          <w:sz w:val="24"/>
          <w:szCs w:val="24"/>
        </w:rPr>
        <w:t>international</w:t>
      </w:r>
      <w:r>
        <w:rPr>
          <w:rFonts w:ascii="Times New Roman" w:eastAsia="Times New Roman" w:hAnsi="Times New Roman" w:cs="Times New Roman"/>
          <w:sz w:val="24"/>
          <w:szCs w:val="24"/>
        </w:rPr>
        <w:t xml:space="preserve"> visitors to feel more connected and respected (Hunt, 2020). The event will also use sustainable transport and eco-friendly materials to reduce waste and show care for the environment. Digital tools like a mobile event app will keep guests updated with schedules, maps, and speaker information (BR, 2022). These tools also help with feedback and live interaction during sessions and together these efforts make the event more interactive, environmentally responsible, and inclusive. This kind of thoughtful planning supports a better </w:t>
      </w:r>
      <w:r>
        <w:rPr>
          <w:rFonts w:ascii="Times New Roman" w:eastAsia="Times New Roman" w:hAnsi="Times New Roman" w:cs="Times New Roman"/>
          <w:sz w:val="24"/>
          <w:szCs w:val="24"/>
        </w:rPr>
        <w:lastRenderedPageBreak/>
        <w:t>guest experience and promotes positive value of Welsh hospitality and sustainability to a global audience.</w:t>
      </w:r>
    </w:p>
    <w:p w14:paraId="53C99FED" w14:textId="77777777" w:rsidR="00DD30F7" w:rsidRDefault="00DD30F7">
      <w:pPr>
        <w:spacing w:line="360" w:lineRule="auto"/>
        <w:jc w:val="both"/>
        <w:rPr>
          <w:rFonts w:ascii="Times New Roman" w:eastAsia="Times New Roman" w:hAnsi="Times New Roman" w:cs="Times New Roman"/>
          <w:b/>
          <w:sz w:val="24"/>
          <w:szCs w:val="24"/>
        </w:rPr>
      </w:pPr>
    </w:p>
    <w:p w14:paraId="790930AB" w14:textId="77777777" w:rsidR="00DD30F7" w:rsidRDefault="00000000">
      <w:pPr>
        <w:pStyle w:val="Heading1"/>
      </w:pPr>
      <w:bookmarkStart w:id="8" w:name="_heading=h.h2ayjugdrg7w" w:colFirst="0" w:colLast="0"/>
      <w:bookmarkEnd w:id="8"/>
      <w:r>
        <w:t>4. Aims and Objectives of Making Events</w:t>
      </w:r>
    </w:p>
    <w:p w14:paraId="709D0DB3" w14:textId="77777777" w:rsidR="00DD30F7" w:rsidRDefault="00000000">
      <w:pPr>
        <w:pStyle w:val="Heading2"/>
      </w:pPr>
      <w:bookmarkStart w:id="9" w:name="_heading=h.gcdp2qjzp1m7" w:colFirst="0" w:colLast="0"/>
      <w:bookmarkEnd w:id="9"/>
      <w:r>
        <w:t>4.1 Aim</w:t>
      </w:r>
    </w:p>
    <w:p w14:paraId="5423765A" w14:textId="77777777"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aim of 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is to promote Wales as a strong and culturally rich as well as sustainable destination for international tourism and business events. The event is trying to showcase the culture of the place, attract Global visitors, and support local business. It is also intended to create lasting partnerships and encourage environmentally friendly practices in the tourism and meetings industry (</w:t>
      </w:r>
      <w:proofErr w:type="spellStart"/>
      <w:r>
        <w:rPr>
          <w:rFonts w:ascii="Times New Roman" w:eastAsia="Times New Roman" w:hAnsi="Times New Roman" w:cs="Times New Roman"/>
          <w:sz w:val="24"/>
          <w:szCs w:val="24"/>
        </w:rPr>
        <w:t>Tiến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w:t>
      </w:r>
    </w:p>
    <w:p w14:paraId="6F802AF1" w14:textId="77777777" w:rsidR="00DD30F7" w:rsidRDefault="00000000">
      <w:pPr>
        <w:pStyle w:val="Heading2"/>
      </w:pPr>
      <w:bookmarkStart w:id="10" w:name="_heading=h.p53wn25rt3gx" w:colFirst="0" w:colLast="0"/>
      <w:bookmarkEnd w:id="10"/>
      <w:r>
        <w:t>4.2 SMART Objectives</w:t>
      </w:r>
    </w:p>
    <w:p w14:paraId="22FC4DFF" w14:textId="77777777" w:rsidR="00DD30F7" w:rsidRDefault="00DD30F7">
      <w:pPr>
        <w:spacing w:line="360" w:lineRule="auto"/>
        <w:jc w:val="both"/>
        <w:rPr>
          <w:rFonts w:ascii="Times New Roman" w:eastAsia="Times New Roman" w:hAnsi="Times New Roman" w:cs="Times New Roman"/>
          <w:sz w:val="24"/>
          <w:szCs w:val="24"/>
        </w:rPr>
      </w:pPr>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D30F7" w14:paraId="3D544D7D" w14:textId="77777777">
        <w:tc>
          <w:tcPr>
            <w:tcW w:w="1872" w:type="dxa"/>
            <w:shd w:val="clear" w:color="auto" w:fill="auto"/>
            <w:tcMar>
              <w:top w:w="100" w:type="dxa"/>
              <w:left w:w="100" w:type="dxa"/>
              <w:bottom w:w="100" w:type="dxa"/>
              <w:right w:w="100" w:type="dxa"/>
            </w:tcMar>
          </w:tcPr>
          <w:p w14:paraId="4448FF6F"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Specific </w:t>
            </w:r>
          </w:p>
        </w:tc>
        <w:tc>
          <w:tcPr>
            <w:tcW w:w="1872" w:type="dxa"/>
            <w:shd w:val="clear" w:color="auto" w:fill="auto"/>
            <w:tcMar>
              <w:top w:w="100" w:type="dxa"/>
              <w:left w:w="100" w:type="dxa"/>
              <w:bottom w:w="100" w:type="dxa"/>
              <w:right w:w="100" w:type="dxa"/>
            </w:tcMar>
          </w:tcPr>
          <w:p w14:paraId="3F7C305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shd w:val="clear" w:color="auto" w:fill="auto"/>
            <w:tcMar>
              <w:top w:w="100" w:type="dxa"/>
              <w:left w:w="100" w:type="dxa"/>
              <w:bottom w:w="100" w:type="dxa"/>
              <w:right w:w="100" w:type="dxa"/>
            </w:tcMar>
          </w:tcPr>
          <w:p w14:paraId="1A56A25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shd w:val="clear" w:color="auto" w:fill="auto"/>
            <w:tcMar>
              <w:top w:w="100" w:type="dxa"/>
              <w:left w:w="100" w:type="dxa"/>
              <w:bottom w:w="100" w:type="dxa"/>
              <w:right w:w="100" w:type="dxa"/>
            </w:tcMar>
          </w:tcPr>
          <w:p w14:paraId="089DBFD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Relevant</w:t>
            </w:r>
          </w:p>
        </w:tc>
        <w:tc>
          <w:tcPr>
            <w:tcW w:w="1872" w:type="dxa"/>
            <w:shd w:val="clear" w:color="auto" w:fill="auto"/>
            <w:tcMar>
              <w:top w:w="100" w:type="dxa"/>
              <w:left w:w="100" w:type="dxa"/>
              <w:bottom w:w="100" w:type="dxa"/>
              <w:right w:w="100" w:type="dxa"/>
            </w:tcMar>
          </w:tcPr>
          <w:p w14:paraId="26D465DB"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bound</w:t>
            </w:r>
          </w:p>
        </w:tc>
      </w:tr>
      <w:tr w:rsidR="00DD30F7" w14:paraId="3E45F95C" w14:textId="77777777">
        <w:tc>
          <w:tcPr>
            <w:tcW w:w="1872" w:type="dxa"/>
            <w:shd w:val="clear" w:color="auto" w:fill="auto"/>
            <w:tcMar>
              <w:top w:w="100" w:type="dxa"/>
              <w:left w:w="100" w:type="dxa"/>
              <w:bottom w:w="100" w:type="dxa"/>
              <w:right w:w="100" w:type="dxa"/>
            </w:tcMar>
          </w:tcPr>
          <w:p w14:paraId="662D8076"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attract at least 200 international delegates from Europe, North America, and Asia-Pacific.</w:t>
            </w:r>
          </w:p>
        </w:tc>
        <w:tc>
          <w:tcPr>
            <w:tcW w:w="1872" w:type="dxa"/>
            <w:shd w:val="clear" w:color="auto" w:fill="auto"/>
            <w:tcMar>
              <w:top w:w="100" w:type="dxa"/>
              <w:left w:w="100" w:type="dxa"/>
              <w:bottom w:w="100" w:type="dxa"/>
              <w:right w:w="100" w:type="dxa"/>
            </w:tcMar>
          </w:tcPr>
          <w:p w14:paraId="7AA616B7"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delegates registered and attended.</w:t>
            </w:r>
          </w:p>
        </w:tc>
        <w:tc>
          <w:tcPr>
            <w:tcW w:w="1872" w:type="dxa"/>
            <w:shd w:val="clear" w:color="auto" w:fill="auto"/>
            <w:tcMar>
              <w:top w:w="100" w:type="dxa"/>
              <w:left w:w="100" w:type="dxa"/>
              <w:bottom w:w="100" w:type="dxa"/>
              <w:right w:w="100" w:type="dxa"/>
            </w:tcMar>
          </w:tcPr>
          <w:p w14:paraId="50C2613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event’s marketing and partnerships support attracting 200 delegates.</w:t>
            </w:r>
          </w:p>
        </w:tc>
        <w:tc>
          <w:tcPr>
            <w:tcW w:w="1872" w:type="dxa"/>
            <w:shd w:val="clear" w:color="auto" w:fill="auto"/>
            <w:tcMar>
              <w:top w:w="100" w:type="dxa"/>
              <w:left w:w="100" w:type="dxa"/>
              <w:bottom w:w="100" w:type="dxa"/>
              <w:right w:w="100" w:type="dxa"/>
            </w:tcMar>
          </w:tcPr>
          <w:p w14:paraId="4C195D9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Brings global attention and boosts tourism in Wales.</w:t>
            </w:r>
          </w:p>
        </w:tc>
        <w:tc>
          <w:tcPr>
            <w:tcW w:w="1872" w:type="dxa"/>
            <w:shd w:val="clear" w:color="auto" w:fill="auto"/>
            <w:tcMar>
              <w:top w:w="100" w:type="dxa"/>
              <w:left w:w="100" w:type="dxa"/>
              <w:bottom w:w="100" w:type="dxa"/>
              <w:right w:w="100" w:type="dxa"/>
            </w:tcMar>
          </w:tcPr>
          <w:p w14:paraId="042944E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March 2025 (before event).</w:t>
            </w:r>
          </w:p>
        </w:tc>
      </w:tr>
      <w:tr w:rsidR="00DD30F7" w14:paraId="0E579606" w14:textId="77777777">
        <w:tc>
          <w:tcPr>
            <w:tcW w:w="1872" w:type="dxa"/>
            <w:shd w:val="clear" w:color="auto" w:fill="auto"/>
            <w:tcMar>
              <w:top w:w="100" w:type="dxa"/>
              <w:left w:w="100" w:type="dxa"/>
              <w:bottom w:w="100" w:type="dxa"/>
              <w:right w:w="100" w:type="dxa"/>
            </w:tcMar>
          </w:tcPr>
          <w:p w14:paraId="1D7C2048"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generate £20,000 surplus revenue through grants, sponsorship, and ticket sales.</w:t>
            </w:r>
          </w:p>
        </w:tc>
        <w:tc>
          <w:tcPr>
            <w:tcW w:w="1872" w:type="dxa"/>
            <w:shd w:val="clear" w:color="auto" w:fill="auto"/>
            <w:tcMar>
              <w:top w:w="100" w:type="dxa"/>
              <w:left w:w="100" w:type="dxa"/>
              <w:bottom w:w="100" w:type="dxa"/>
              <w:right w:w="100" w:type="dxa"/>
            </w:tcMar>
          </w:tcPr>
          <w:p w14:paraId="3DEF262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records showing income and surplus.</w:t>
            </w:r>
          </w:p>
        </w:tc>
        <w:tc>
          <w:tcPr>
            <w:tcW w:w="1872" w:type="dxa"/>
            <w:shd w:val="clear" w:color="auto" w:fill="auto"/>
            <w:tcMar>
              <w:top w:w="100" w:type="dxa"/>
              <w:left w:w="100" w:type="dxa"/>
              <w:bottom w:w="100" w:type="dxa"/>
              <w:right w:w="100" w:type="dxa"/>
            </w:tcMar>
          </w:tcPr>
          <w:p w14:paraId="1A9852C8"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Grants, sponsorship, and ticket pricing are planned carefully.</w:t>
            </w:r>
          </w:p>
        </w:tc>
        <w:tc>
          <w:tcPr>
            <w:tcW w:w="1872" w:type="dxa"/>
            <w:shd w:val="clear" w:color="auto" w:fill="auto"/>
            <w:tcMar>
              <w:top w:w="100" w:type="dxa"/>
              <w:left w:w="100" w:type="dxa"/>
              <w:bottom w:w="100" w:type="dxa"/>
              <w:right w:w="100" w:type="dxa"/>
            </w:tcMar>
          </w:tcPr>
          <w:p w14:paraId="60AC929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Ensures financial success and sustainability of events.</w:t>
            </w:r>
          </w:p>
        </w:tc>
        <w:tc>
          <w:tcPr>
            <w:tcW w:w="1872" w:type="dxa"/>
            <w:shd w:val="clear" w:color="auto" w:fill="auto"/>
            <w:tcMar>
              <w:top w:w="100" w:type="dxa"/>
              <w:left w:w="100" w:type="dxa"/>
              <w:bottom w:w="100" w:type="dxa"/>
              <w:right w:w="100" w:type="dxa"/>
            </w:tcMar>
          </w:tcPr>
          <w:p w14:paraId="578116E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the end of the event.</w:t>
            </w:r>
          </w:p>
        </w:tc>
      </w:tr>
      <w:tr w:rsidR="00DD30F7" w14:paraId="17E4DAFC" w14:textId="77777777">
        <w:tc>
          <w:tcPr>
            <w:tcW w:w="1872" w:type="dxa"/>
            <w:shd w:val="clear" w:color="auto" w:fill="auto"/>
            <w:tcMar>
              <w:top w:w="100" w:type="dxa"/>
              <w:left w:w="100" w:type="dxa"/>
              <w:bottom w:w="100" w:type="dxa"/>
              <w:right w:w="100" w:type="dxa"/>
            </w:tcMar>
          </w:tcPr>
          <w:p w14:paraId="5123275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increase Visit Wales social media </w:t>
            </w:r>
            <w:r>
              <w:rPr>
                <w:rFonts w:ascii="Times New Roman" w:eastAsia="Times New Roman" w:hAnsi="Times New Roman" w:cs="Times New Roman"/>
                <w:sz w:val="24"/>
                <w:szCs w:val="24"/>
              </w:rPr>
              <w:lastRenderedPageBreak/>
              <w:t>engagement by 30% with event-related content.</w:t>
            </w:r>
          </w:p>
        </w:tc>
        <w:tc>
          <w:tcPr>
            <w:tcW w:w="1872" w:type="dxa"/>
            <w:shd w:val="clear" w:color="auto" w:fill="auto"/>
            <w:tcMar>
              <w:top w:w="100" w:type="dxa"/>
              <w:left w:w="100" w:type="dxa"/>
              <w:bottom w:w="100" w:type="dxa"/>
              <w:right w:w="100" w:type="dxa"/>
            </w:tcMar>
          </w:tcPr>
          <w:p w14:paraId="4CA81EA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Social media analytics on engagement </w:t>
            </w:r>
            <w:r>
              <w:rPr>
                <w:rFonts w:ascii="Times New Roman" w:eastAsia="Times New Roman" w:hAnsi="Times New Roman" w:cs="Times New Roman"/>
                <w:sz w:val="24"/>
                <w:szCs w:val="24"/>
              </w:rPr>
              <w:lastRenderedPageBreak/>
              <w:t>rates.</w:t>
            </w:r>
          </w:p>
        </w:tc>
        <w:tc>
          <w:tcPr>
            <w:tcW w:w="1872" w:type="dxa"/>
            <w:shd w:val="clear" w:color="auto" w:fill="auto"/>
            <w:tcMar>
              <w:top w:w="100" w:type="dxa"/>
              <w:left w:w="100" w:type="dxa"/>
              <w:bottom w:w="100" w:type="dxa"/>
              <w:right w:w="100" w:type="dxa"/>
            </w:tcMar>
          </w:tcPr>
          <w:p w14:paraId="68AD9AE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Marketing team will use effective digital </w:t>
            </w:r>
            <w:r>
              <w:rPr>
                <w:rFonts w:ascii="Times New Roman" w:eastAsia="Times New Roman" w:hAnsi="Times New Roman" w:cs="Times New Roman"/>
                <w:sz w:val="24"/>
                <w:szCs w:val="24"/>
              </w:rPr>
              <w:lastRenderedPageBreak/>
              <w:t>campaigns.</w:t>
            </w:r>
          </w:p>
        </w:tc>
        <w:tc>
          <w:tcPr>
            <w:tcW w:w="1872" w:type="dxa"/>
            <w:shd w:val="clear" w:color="auto" w:fill="auto"/>
            <w:tcMar>
              <w:top w:w="100" w:type="dxa"/>
              <w:left w:w="100" w:type="dxa"/>
              <w:bottom w:w="100" w:type="dxa"/>
              <w:right w:w="100" w:type="dxa"/>
            </w:tcMar>
          </w:tcPr>
          <w:p w14:paraId="671D6C4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Builds wider awareness of Welsh culture </w:t>
            </w:r>
            <w:r>
              <w:rPr>
                <w:rFonts w:ascii="Times New Roman" w:eastAsia="Times New Roman" w:hAnsi="Times New Roman" w:cs="Times New Roman"/>
                <w:sz w:val="24"/>
                <w:szCs w:val="24"/>
              </w:rPr>
              <w:lastRenderedPageBreak/>
              <w:t>and tourism.</w:t>
            </w:r>
          </w:p>
        </w:tc>
        <w:tc>
          <w:tcPr>
            <w:tcW w:w="1872" w:type="dxa"/>
            <w:shd w:val="clear" w:color="auto" w:fill="auto"/>
            <w:tcMar>
              <w:top w:w="100" w:type="dxa"/>
              <w:left w:w="100" w:type="dxa"/>
              <w:bottom w:w="100" w:type="dxa"/>
              <w:right w:w="100" w:type="dxa"/>
            </w:tcMar>
          </w:tcPr>
          <w:p w14:paraId="6ECF0AF9"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Within one month after the event.</w:t>
            </w:r>
          </w:p>
        </w:tc>
      </w:tr>
    </w:tbl>
    <w:p w14:paraId="41B1B802" w14:textId="77777777" w:rsidR="00DD30F7" w:rsidRDefault="00DD30F7">
      <w:pPr>
        <w:spacing w:line="360" w:lineRule="auto"/>
        <w:jc w:val="both"/>
        <w:rPr>
          <w:rFonts w:ascii="Times New Roman" w:eastAsia="Times New Roman" w:hAnsi="Times New Roman" w:cs="Times New Roman"/>
          <w:sz w:val="24"/>
          <w:szCs w:val="24"/>
        </w:rPr>
      </w:pPr>
    </w:p>
    <w:p w14:paraId="59ED02FC" w14:textId="77777777" w:rsidR="00DD30F7" w:rsidRDefault="00DD30F7">
      <w:pPr>
        <w:spacing w:line="360" w:lineRule="auto"/>
        <w:jc w:val="both"/>
        <w:rPr>
          <w:rFonts w:ascii="Times New Roman" w:eastAsia="Times New Roman" w:hAnsi="Times New Roman" w:cs="Times New Roman"/>
          <w:b/>
          <w:sz w:val="24"/>
          <w:szCs w:val="24"/>
        </w:rPr>
      </w:pPr>
    </w:p>
    <w:p w14:paraId="74986AB7" w14:textId="77777777" w:rsidR="00DD30F7" w:rsidRDefault="00000000">
      <w:pPr>
        <w:pStyle w:val="Heading1"/>
      </w:pPr>
      <w:bookmarkStart w:id="11" w:name="_heading=h.sym7g05dvk1j" w:colFirst="0" w:colLast="0"/>
      <w:bookmarkEnd w:id="11"/>
      <w:r>
        <w:t xml:space="preserve">5. Event Management </w:t>
      </w:r>
    </w:p>
    <w:p w14:paraId="1642E146" w14:textId="77777777" w:rsidR="00DD30F7" w:rsidRDefault="00000000">
      <w:pPr>
        <w:pStyle w:val="Heading2"/>
      </w:pPr>
      <w:bookmarkStart w:id="12" w:name="_heading=h.spbxr4mv4sng" w:colFirst="0" w:colLast="0"/>
      <w:bookmarkEnd w:id="12"/>
      <w:r>
        <w:t xml:space="preserve">5.1 Skills required for event management </w:t>
      </w:r>
    </w:p>
    <w:p w14:paraId="1EC8F866" w14:textId="77777777" w:rsidR="00DD30F7" w:rsidRDefault="00DD30F7">
      <w:pPr>
        <w:spacing w:line="360" w:lineRule="auto"/>
        <w:jc w:val="both"/>
        <w:rPr>
          <w:rFonts w:ascii="Times New Roman" w:eastAsia="Times New Roman" w:hAnsi="Times New Roman" w:cs="Times New Roman"/>
          <w:sz w:val="24"/>
          <w:szCs w:val="24"/>
        </w:rPr>
      </w:pPr>
    </w:p>
    <w:tbl>
      <w:tblPr>
        <w:tblStyle w:val="ac"/>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3"/>
        <w:gridCol w:w="7096"/>
      </w:tblGrid>
      <w:tr w:rsidR="00DD30F7" w14:paraId="2DEAFD85" w14:textId="77777777">
        <w:tc>
          <w:tcPr>
            <w:tcW w:w="2263" w:type="dxa"/>
            <w:shd w:val="clear" w:color="auto" w:fill="auto"/>
            <w:tcMar>
              <w:top w:w="100" w:type="dxa"/>
              <w:left w:w="100" w:type="dxa"/>
              <w:bottom w:w="100" w:type="dxa"/>
              <w:right w:w="100" w:type="dxa"/>
            </w:tcMar>
          </w:tcPr>
          <w:p w14:paraId="1EEE1CD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sensitivity</w:t>
            </w:r>
          </w:p>
        </w:tc>
        <w:tc>
          <w:tcPr>
            <w:tcW w:w="7096" w:type="dxa"/>
            <w:shd w:val="clear" w:color="auto" w:fill="auto"/>
            <w:tcMar>
              <w:top w:w="100" w:type="dxa"/>
              <w:left w:w="100" w:type="dxa"/>
              <w:bottom w:w="100" w:type="dxa"/>
              <w:right w:w="100" w:type="dxa"/>
            </w:tcMar>
          </w:tcPr>
          <w:p w14:paraId="2FD588B9"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and respecting Welsh culture to create an authentic and respectful event experience (</w:t>
            </w:r>
            <w:proofErr w:type="spellStart"/>
            <w:r>
              <w:rPr>
                <w:rFonts w:ascii="Times New Roman" w:eastAsia="Times New Roman" w:hAnsi="Times New Roman" w:cs="Times New Roman"/>
                <w:sz w:val="24"/>
                <w:szCs w:val="24"/>
              </w:rPr>
              <w:t>Anufrieva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tc>
      </w:tr>
      <w:tr w:rsidR="00DD30F7" w14:paraId="379FD987" w14:textId="77777777">
        <w:tc>
          <w:tcPr>
            <w:tcW w:w="2263" w:type="dxa"/>
            <w:shd w:val="clear" w:color="auto" w:fill="auto"/>
            <w:tcMar>
              <w:top w:w="100" w:type="dxa"/>
              <w:left w:w="100" w:type="dxa"/>
              <w:bottom w:w="100" w:type="dxa"/>
              <w:right w:w="100" w:type="dxa"/>
            </w:tcMar>
          </w:tcPr>
          <w:p w14:paraId="2B0CA8C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Bilingual Communication</w:t>
            </w:r>
          </w:p>
        </w:tc>
        <w:tc>
          <w:tcPr>
            <w:tcW w:w="7096" w:type="dxa"/>
            <w:shd w:val="clear" w:color="auto" w:fill="auto"/>
            <w:tcMar>
              <w:top w:w="100" w:type="dxa"/>
              <w:left w:w="100" w:type="dxa"/>
              <w:bottom w:w="100" w:type="dxa"/>
              <w:right w:w="100" w:type="dxa"/>
            </w:tcMar>
          </w:tcPr>
          <w:p w14:paraId="1FB32BB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Ability to communicate in English and Welsh to engage a diverse audience effectively (Bladen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tc>
      </w:tr>
      <w:tr w:rsidR="00DD30F7" w14:paraId="6EA81183" w14:textId="77777777">
        <w:tc>
          <w:tcPr>
            <w:tcW w:w="2263" w:type="dxa"/>
            <w:shd w:val="clear" w:color="auto" w:fill="auto"/>
            <w:tcMar>
              <w:top w:w="100" w:type="dxa"/>
              <w:left w:w="100" w:type="dxa"/>
              <w:bottom w:w="100" w:type="dxa"/>
              <w:right w:w="100" w:type="dxa"/>
            </w:tcMar>
          </w:tcPr>
          <w:p w14:paraId="0A68DAA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Event logistics management</w:t>
            </w:r>
          </w:p>
        </w:tc>
        <w:tc>
          <w:tcPr>
            <w:tcW w:w="7096" w:type="dxa"/>
            <w:shd w:val="clear" w:color="auto" w:fill="auto"/>
            <w:tcMar>
              <w:top w:w="100" w:type="dxa"/>
              <w:left w:w="100" w:type="dxa"/>
              <w:bottom w:w="100" w:type="dxa"/>
              <w:right w:w="100" w:type="dxa"/>
            </w:tcMar>
          </w:tcPr>
          <w:p w14:paraId="7399CF06"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and coordinating transport, venue setup, and scheduling to ensure smooth event flow (Allen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tc>
      </w:tr>
      <w:tr w:rsidR="00DD30F7" w14:paraId="7CC64517" w14:textId="77777777">
        <w:tc>
          <w:tcPr>
            <w:tcW w:w="2263" w:type="dxa"/>
            <w:shd w:val="clear" w:color="auto" w:fill="auto"/>
            <w:tcMar>
              <w:top w:w="100" w:type="dxa"/>
              <w:left w:w="100" w:type="dxa"/>
              <w:bottom w:w="100" w:type="dxa"/>
              <w:right w:w="100" w:type="dxa"/>
            </w:tcMar>
          </w:tcPr>
          <w:p w14:paraId="40B4C3D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management</w:t>
            </w:r>
          </w:p>
        </w:tc>
        <w:tc>
          <w:tcPr>
            <w:tcW w:w="7096" w:type="dxa"/>
            <w:shd w:val="clear" w:color="auto" w:fill="auto"/>
            <w:tcMar>
              <w:top w:w="100" w:type="dxa"/>
              <w:left w:w="100" w:type="dxa"/>
              <w:bottom w:w="100" w:type="dxa"/>
              <w:right w:w="100" w:type="dxa"/>
            </w:tcMar>
          </w:tcPr>
          <w:p w14:paraId="71CA665F"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Implementing eco-friendly practices in event operations to reduce environmental impact (</w:t>
            </w:r>
            <w:proofErr w:type="spellStart"/>
            <w:r>
              <w:rPr>
                <w:rFonts w:ascii="Times New Roman" w:eastAsia="Times New Roman" w:hAnsi="Times New Roman" w:cs="Times New Roman"/>
                <w:sz w:val="24"/>
                <w:szCs w:val="24"/>
              </w:rPr>
              <w:t>Blyznyuk</w:t>
            </w:r>
            <w:proofErr w:type="spellEnd"/>
            <w:r>
              <w:rPr>
                <w:rFonts w:ascii="Times New Roman" w:eastAsia="Times New Roman" w:hAnsi="Times New Roman" w:cs="Times New Roman"/>
                <w:sz w:val="24"/>
                <w:szCs w:val="24"/>
              </w:rPr>
              <w:t>, 2024).</w:t>
            </w:r>
          </w:p>
        </w:tc>
      </w:tr>
      <w:tr w:rsidR="00DD30F7" w14:paraId="61E809D6" w14:textId="77777777">
        <w:tc>
          <w:tcPr>
            <w:tcW w:w="2263" w:type="dxa"/>
            <w:shd w:val="clear" w:color="auto" w:fill="auto"/>
            <w:tcMar>
              <w:top w:w="100" w:type="dxa"/>
              <w:left w:w="100" w:type="dxa"/>
              <w:bottom w:w="100" w:type="dxa"/>
              <w:right w:w="100" w:type="dxa"/>
            </w:tcMar>
          </w:tcPr>
          <w:p w14:paraId="5D5589D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Hospitality coordination</w:t>
            </w:r>
          </w:p>
        </w:tc>
        <w:tc>
          <w:tcPr>
            <w:tcW w:w="7096" w:type="dxa"/>
            <w:shd w:val="clear" w:color="auto" w:fill="auto"/>
            <w:tcMar>
              <w:top w:w="100" w:type="dxa"/>
              <w:left w:w="100" w:type="dxa"/>
              <w:bottom w:w="100" w:type="dxa"/>
              <w:right w:w="100" w:type="dxa"/>
            </w:tcMar>
          </w:tcPr>
          <w:p w14:paraId="35964BD5"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guest services, accommodation, and catering to provide a welcoming and comfortable atmosphere.</w:t>
            </w:r>
          </w:p>
        </w:tc>
      </w:tr>
    </w:tbl>
    <w:p w14:paraId="1DCE4052" w14:textId="77777777" w:rsidR="00DD30F7" w:rsidRDefault="00DD30F7">
      <w:pPr>
        <w:spacing w:line="360" w:lineRule="auto"/>
        <w:jc w:val="both"/>
        <w:rPr>
          <w:rFonts w:ascii="Times New Roman" w:eastAsia="Times New Roman" w:hAnsi="Times New Roman" w:cs="Times New Roman"/>
          <w:sz w:val="24"/>
          <w:szCs w:val="24"/>
        </w:rPr>
      </w:pPr>
    </w:p>
    <w:p w14:paraId="0C863AA5" w14:textId="77777777" w:rsidR="00DD30F7" w:rsidRDefault="00000000">
      <w:pPr>
        <w:pStyle w:val="Heading2"/>
      </w:pPr>
      <w:bookmarkStart w:id="13" w:name="_heading=h.e7l3op82g402" w:colFirst="0" w:colLast="0"/>
      <w:bookmarkEnd w:id="13"/>
      <w:r>
        <w:t xml:space="preserve">5.2 Resources needed for event management </w:t>
      </w:r>
    </w:p>
    <w:p w14:paraId="14848FE8" w14:textId="77777777" w:rsidR="00DD30F7" w:rsidRDefault="00DD30F7">
      <w:pPr>
        <w:spacing w:line="360" w:lineRule="auto"/>
        <w:jc w:val="both"/>
        <w:rPr>
          <w:rFonts w:ascii="Times New Roman" w:eastAsia="Times New Roman" w:hAnsi="Times New Roman" w:cs="Times New Roman"/>
          <w:sz w:val="24"/>
          <w:szCs w:val="24"/>
        </w:rPr>
      </w:pPr>
    </w:p>
    <w:tbl>
      <w:tblPr>
        <w:tblStyle w:val="ad"/>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3"/>
        <w:gridCol w:w="7096"/>
      </w:tblGrid>
      <w:tr w:rsidR="00DD30F7" w14:paraId="1F153D4D" w14:textId="77777777">
        <w:tc>
          <w:tcPr>
            <w:tcW w:w="2263" w:type="dxa"/>
            <w:shd w:val="clear" w:color="auto" w:fill="auto"/>
            <w:tcMar>
              <w:top w:w="100" w:type="dxa"/>
              <w:left w:w="100" w:type="dxa"/>
              <w:bottom w:w="100" w:type="dxa"/>
              <w:right w:w="100" w:type="dxa"/>
            </w:tcMar>
          </w:tcPr>
          <w:p w14:paraId="3C916117"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host and guide</w:t>
            </w:r>
          </w:p>
        </w:tc>
        <w:tc>
          <w:tcPr>
            <w:tcW w:w="7096" w:type="dxa"/>
            <w:shd w:val="clear" w:color="auto" w:fill="auto"/>
            <w:tcMar>
              <w:top w:w="100" w:type="dxa"/>
              <w:left w:w="100" w:type="dxa"/>
              <w:bottom w:w="100" w:type="dxa"/>
              <w:right w:w="100" w:type="dxa"/>
            </w:tcMar>
          </w:tcPr>
          <w:p w14:paraId="304696D5"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Skilled bilingual hosts and local guides to lead activities and support delegate engagement (</w:t>
            </w:r>
            <w:proofErr w:type="spellStart"/>
            <w:r>
              <w:rPr>
                <w:rFonts w:ascii="Times New Roman" w:eastAsia="Times New Roman" w:hAnsi="Times New Roman" w:cs="Times New Roman"/>
                <w:sz w:val="24"/>
                <w:szCs w:val="24"/>
              </w:rPr>
              <w:t>Bowdin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tc>
      </w:tr>
      <w:tr w:rsidR="00DD30F7" w14:paraId="10B68BAE" w14:textId="77777777">
        <w:tc>
          <w:tcPr>
            <w:tcW w:w="2263" w:type="dxa"/>
            <w:shd w:val="clear" w:color="auto" w:fill="auto"/>
            <w:tcMar>
              <w:top w:w="100" w:type="dxa"/>
              <w:left w:w="100" w:type="dxa"/>
              <w:bottom w:w="100" w:type="dxa"/>
              <w:right w:w="100" w:type="dxa"/>
            </w:tcMar>
          </w:tcPr>
          <w:p w14:paraId="0CDD773C"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 and tech team</w:t>
            </w:r>
          </w:p>
        </w:tc>
        <w:tc>
          <w:tcPr>
            <w:tcW w:w="7096" w:type="dxa"/>
            <w:shd w:val="clear" w:color="auto" w:fill="auto"/>
            <w:tcMar>
              <w:top w:w="100" w:type="dxa"/>
              <w:left w:w="100" w:type="dxa"/>
              <w:bottom w:w="100" w:type="dxa"/>
              <w:right w:w="100" w:type="dxa"/>
            </w:tcMar>
          </w:tcPr>
          <w:p w14:paraId="2733FE7B"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Technicians to manage audio-visual equipment, live streaming, and technical support during events (Greenwell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2024)</w:t>
            </w:r>
          </w:p>
        </w:tc>
      </w:tr>
      <w:tr w:rsidR="00DD30F7" w14:paraId="0C34CC84" w14:textId="77777777">
        <w:tc>
          <w:tcPr>
            <w:tcW w:w="2263" w:type="dxa"/>
            <w:shd w:val="clear" w:color="auto" w:fill="auto"/>
            <w:tcMar>
              <w:top w:w="100" w:type="dxa"/>
              <w:left w:w="100" w:type="dxa"/>
              <w:bottom w:w="100" w:type="dxa"/>
              <w:right w:w="100" w:type="dxa"/>
            </w:tcMar>
          </w:tcPr>
          <w:p w14:paraId="46194144"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and PR </w:t>
            </w:r>
            <w:r>
              <w:rPr>
                <w:rFonts w:ascii="Times New Roman" w:eastAsia="Times New Roman" w:hAnsi="Times New Roman" w:cs="Times New Roman"/>
                <w:sz w:val="24"/>
                <w:szCs w:val="24"/>
              </w:rPr>
              <w:lastRenderedPageBreak/>
              <w:t>agency</w:t>
            </w:r>
          </w:p>
        </w:tc>
        <w:tc>
          <w:tcPr>
            <w:tcW w:w="7096" w:type="dxa"/>
            <w:shd w:val="clear" w:color="auto" w:fill="auto"/>
            <w:tcMar>
              <w:top w:w="100" w:type="dxa"/>
              <w:left w:w="100" w:type="dxa"/>
              <w:bottom w:w="100" w:type="dxa"/>
              <w:right w:w="100" w:type="dxa"/>
            </w:tcMar>
          </w:tcPr>
          <w:p w14:paraId="51E9AA3D"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Experts to create promotional materials, manage social media, and </w:t>
            </w:r>
            <w:r>
              <w:rPr>
                <w:rFonts w:ascii="Times New Roman" w:eastAsia="Times New Roman" w:hAnsi="Times New Roman" w:cs="Times New Roman"/>
                <w:sz w:val="24"/>
                <w:szCs w:val="24"/>
              </w:rPr>
              <w:lastRenderedPageBreak/>
              <w:t>handle public relations efforts (CHUKWU, 2023).</w:t>
            </w:r>
          </w:p>
        </w:tc>
      </w:tr>
      <w:tr w:rsidR="00DD30F7" w14:paraId="2FFD4D77" w14:textId="77777777">
        <w:tc>
          <w:tcPr>
            <w:tcW w:w="2263" w:type="dxa"/>
            <w:shd w:val="clear" w:color="auto" w:fill="auto"/>
            <w:tcMar>
              <w:top w:w="100" w:type="dxa"/>
              <w:left w:w="100" w:type="dxa"/>
              <w:bottom w:w="100" w:type="dxa"/>
              <w:right w:w="100" w:type="dxa"/>
            </w:tcMar>
          </w:tcPr>
          <w:p w14:paraId="60969C13"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Partnership</w:t>
            </w:r>
          </w:p>
        </w:tc>
        <w:tc>
          <w:tcPr>
            <w:tcW w:w="7096" w:type="dxa"/>
            <w:shd w:val="clear" w:color="auto" w:fill="auto"/>
            <w:tcMar>
              <w:top w:w="100" w:type="dxa"/>
              <w:left w:w="100" w:type="dxa"/>
              <w:bottom w:w="100" w:type="dxa"/>
              <w:right w:w="100" w:type="dxa"/>
            </w:tcMar>
          </w:tcPr>
          <w:p w14:paraId="0CEE609E"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Collaboration with transport providers, venue managers, and tourism boards for smooth logistics and event success (Evans, 2024).</w:t>
            </w:r>
          </w:p>
        </w:tc>
      </w:tr>
    </w:tbl>
    <w:p w14:paraId="23918D52" w14:textId="77777777" w:rsidR="00DD30F7" w:rsidRDefault="00DD30F7">
      <w:pPr>
        <w:spacing w:line="360" w:lineRule="auto"/>
        <w:jc w:val="both"/>
        <w:rPr>
          <w:rFonts w:ascii="Times New Roman" w:eastAsia="Times New Roman" w:hAnsi="Times New Roman" w:cs="Times New Roman"/>
          <w:sz w:val="24"/>
          <w:szCs w:val="24"/>
        </w:rPr>
      </w:pPr>
    </w:p>
    <w:p w14:paraId="21E75A62" w14:textId="77777777" w:rsidR="00DD30F7" w:rsidRDefault="00000000">
      <w:pPr>
        <w:pStyle w:val="Heading2"/>
      </w:pPr>
      <w:bookmarkStart w:id="14" w:name="_heading=h.39fgbs2yk566" w:colFirst="0" w:colLast="0"/>
      <w:bookmarkEnd w:id="14"/>
      <w:r>
        <w:t xml:space="preserve">5.3 Planning activities for event management </w:t>
      </w:r>
    </w:p>
    <w:p w14:paraId="4383220A" w14:textId="77777777" w:rsidR="00DD30F7" w:rsidRDefault="00DD30F7">
      <w:pPr>
        <w:spacing w:line="360" w:lineRule="auto"/>
        <w:jc w:val="both"/>
        <w:rPr>
          <w:rFonts w:ascii="Times New Roman" w:eastAsia="Times New Roman" w:hAnsi="Times New Roman" w:cs="Times New Roman"/>
          <w:sz w:val="24"/>
          <w:szCs w:val="24"/>
        </w:rPr>
      </w:pPr>
    </w:p>
    <w:tbl>
      <w:tblPr>
        <w:tblStyle w:val="ae"/>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3"/>
        <w:gridCol w:w="7096"/>
      </w:tblGrid>
      <w:tr w:rsidR="00DD30F7" w14:paraId="1A427812" w14:textId="77777777">
        <w:tc>
          <w:tcPr>
            <w:tcW w:w="2263" w:type="dxa"/>
            <w:shd w:val="clear" w:color="auto" w:fill="auto"/>
            <w:tcMar>
              <w:top w:w="100" w:type="dxa"/>
              <w:left w:w="100" w:type="dxa"/>
              <w:bottom w:w="100" w:type="dxa"/>
              <w:right w:w="100" w:type="dxa"/>
            </w:tcMar>
          </w:tcPr>
          <w:p w14:paraId="18BDBB91"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Venue booking</w:t>
            </w:r>
          </w:p>
        </w:tc>
        <w:tc>
          <w:tcPr>
            <w:tcW w:w="7096" w:type="dxa"/>
            <w:shd w:val="clear" w:color="auto" w:fill="auto"/>
            <w:tcMar>
              <w:top w:w="100" w:type="dxa"/>
              <w:left w:w="100" w:type="dxa"/>
              <w:bottom w:w="100" w:type="dxa"/>
              <w:right w:w="100" w:type="dxa"/>
            </w:tcMar>
          </w:tcPr>
          <w:p w14:paraId="41D16CA9"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Reserving Venue Cymru in Llandudno for all event sessions and cultural activities (Dutta, 2025).</w:t>
            </w:r>
          </w:p>
        </w:tc>
      </w:tr>
      <w:tr w:rsidR="00DD30F7" w14:paraId="552A31EC" w14:textId="77777777">
        <w:tc>
          <w:tcPr>
            <w:tcW w:w="2263" w:type="dxa"/>
            <w:shd w:val="clear" w:color="auto" w:fill="auto"/>
            <w:tcMar>
              <w:top w:w="100" w:type="dxa"/>
              <w:left w:w="100" w:type="dxa"/>
              <w:bottom w:w="100" w:type="dxa"/>
              <w:right w:w="100" w:type="dxa"/>
            </w:tcMar>
          </w:tcPr>
          <w:p w14:paraId="03051ADE"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content curation</w:t>
            </w:r>
          </w:p>
        </w:tc>
        <w:tc>
          <w:tcPr>
            <w:tcW w:w="7096" w:type="dxa"/>
            <w:shd w:val="clear" w:color="auto" w:fill="auto"/>
            <w:tcMar>
              <w:top w:w="100" w:type="dxa"/>
              <w:left w:w="100" w:type="dxa"/>
              <w:bottom w:w="100" w:type="dxa"/>
              <w:right w:w="100" w:type="dxa"/>
            </w:tcMar>
          </w:tcPr>
          <w:p w14:paraId="75E45F55"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Selecting and organizing authentic Welsh cultural experiences, including music, food, and workshops (Bonet and </w:t>
            </w:r>
            <w:proofErr w:type="spellStart"/>
            <w:r>
              <w:rPr>
                <w:rFonts w:ascii="Times New Roman" w:eastAsia="Times New Roman" w:hAnsi="Times New Roman" w:cs="Times New Roman"/>
                <w:sz w:val="24"/>
                <w:szCs w:val="24"/>
              </w:rPr>
              <w:t>Schargorodsky</w:t>
            </w:r>
            <w:proofErr w:type="spellEnd"/>
            <w:r>
              <w:rPr>
                <w:rFonts w:ascii="Times New Roman" w:eastAsia="Times New Roman" w:hAnsi="Times New Roman" w:cs="Times New Roman"/>
                <w:sz w:val="24"/>
                <w:szCs w:val="24"/>
              </w:rPr>
              <w:t>, 2018).</w:t>
            </w:r>
          </w:p>
        </w:tc>
      </w:tr>
      <w:tr w:rsidR="00DD30F7" w14:paraId="3033403B" w14:textId="77777777">
        <w:tc>
          <w:tcPr>
            <w:tcW w:w="2263" w:type="dxa"/>
            <w:shd w:val="clear" w:color="auto" w:fill="auto"/>
            <w:tcMar>
              <w:top w:w="100" w:type="dxa"/>
              <w:left w:w="100" w:type="dxa"/>
              <w:bottom w:w="100" w:type="dxa"/>
              <w:right w:w="100" w:type="dxa"/>
            </w:tcMar>
          </w:tcPr>
          <w:p w14:paraId="4ECA06AC"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Coordination with partners</w:t>
            </w:r>
          </w:p>
        </w:tc>
        <w:tc>
          <w:tcPr>
            <w:tcW w:w="7096" w:type="dxa"/>
            <w:shd w:val="clear" w:color="auto" w:fill="auto"/>
            <w:tcMar>
              <w:top w:w="100" w:type="dxa"/>
              <w:left w:w="100" w:type="dxa"/>
              <w:bottom w:w="100" w:type="dxa"/>
              <w:right w:w="100" w:type="dxa"/>
            </w:tcMar>
          </w:tcPr>
          <w:p w14:paraId="376EC974"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closely with Visit Wales and local artisans to ensure genuine cultural representation and smooth collaboration.</w:t>
            </w:r>
          </w:p>
        </w:tc>
      </w:tr>
    </w:tbl>
    <w:p w14:paraId="3933F026" w14:textId="77777777" w:rsidR="00DD30F7" w:rsidRDefault="00DD30F7">
      <w:pPr>
        <w:spacing w:line="360" w:lineRule="auto"/>
        <w:jc w:val="both"/>
        <w:rPr>
          <w:rFonts w:ascii="Times New Roman" w:eastAsia="Times New Roman" w:hAnsi="Times New Roman" w:cs="Times New Roman"/>
          <w:b/>
          <w:sz w:val="24"/>
          <w:szCs w:val="24"/>
        </w:rPr>
      </w:pPr>
    </w:p>
    <w:p w14:paraId="1890BE0B" w14:textId="77777777" w:rsidR="00DD30F7" w:rsidRDefault="00000000">
      <w:pPr>
        <w:pStyle w:val="Heading2"/>
      </w:pPr>
      <w:bookmarkStart w:id="15" w:name="_heading=h.bery5umaes5a" w:colFirst="0" w:colLast="0"/>
      <w:bookmarkEnd w:id="15"/>
      <w:r>
        <w:t xml:space="preserve">5.4 Marketing plan for event management </w:t>
      </w:r>
    </w:p>
    <w:p w14:paraId="03D7767B" w14:textId="77777777" w:rsidR="00DD30F7" w:rsidRDefault="00DD30F7">
      <w:pPr>
        <w:spacing w:line="360" w:lineRule="auto"/>
        <w:jc w:val="both"/>
        <w:rPr>
          <w:rFonts w:ascii="Times New Roman" w:eastAsia="Times New Roman" w:hAnsi="Times New Roman" w:cs="Times New Roman"/>
          <w:sz w:val="24"/>
          <w:szCs w:val="24"/>
        </w:rPr>
      </w:pPr>
    </w:p>
    <w:tbl>
      <w:tblPr>
        <w:tblStyle w:val="af"/>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3"/>
        <w:gridCol w:w="7096"/>
      </w:tblGrid>
      <w:tr w:rsidR="00DD30F7" w14:paraId="7D37CF36" w14:textId="77777777">
        <w:tc>
          <w:tcPr>
            <w:tcW w:w="2263" w:type="dxa"/>
            <w:shd w:val="clear" w:color="auto" w:fill="auto"/>
            <w:tcMar>
              <w:top w:w="100" w:type="dxa"/>
              <w:left w:w="100" w:type="dxa"/>
              <w:bottom w:w="100" w:type="dxa"/>
              <w:right w:w="100" w:type="dxa"/>
            </w:tcMar>
          </w:tcPr>
          <w:p w14:paraId="7BE8EEEC"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Influencer marketing</w:t>
            </w:r>
          </w:p>
        </w:tc>
        <w:tc>
          <w:tcPr>
            <w:tcW w:w="7096" w:type="dxa"/>
            <w:shd w:val="clear" w:color="auto" w:fill="auto"/>
            <w:tcMar>
              <w:top w:w="100" w:type="dxa"/>
              <w:left w:w="100" w:type="dxa"/>
              <w:bottom w:w="100" w:type="dxa"/>
              <w:right w:w="100" w:type="dxa"/>
            </w:tcMar>
          </w:tcPr>
          <w:p w14:paraId="3222D450"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Collaborating with travel and culture influencers to promote the event and showcase Welsh experiences (Bradley, 2021).</w:t>
            </w:r>
          </w:p>
        </w:tc>
      </w:tr>
      <w:tr w:rsidR="00DD30F7" w14:paraId="292D1A7B" w14:textId="77777777">
        <w:tc>
          <w:tcPr>
            <w:tcW w:w="2263" w:type="dxa"/>
            <w:shd w:val="clear" w:color="auto" w:fill="auto"/>
            <w:tcMar>
              <w:top w:w="100" w:type="dxa"/>
              <w:left w:w="100" w:type="dxa"/>
              <w:bottom w:w="100" w:type="dxa"/>
              <w:right w:w="100" w:type="dxa"/>
            </w:tcMar>
          </w:tcPr>
          <w:p w14:paraId="611535C3"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Bilingual Digital campaign</w:t>
            </w:r>
          </w:p>
        </w:tc>
        <w:tc>
          <w:tcPr>
            <w:tcW w:w="7096" w:type="dxa"/>
            <w:shd w:val="clear" w:color="auto" w:fill="auto"/>
            <w:tcMar>
              <w:top w:w="100" w:type="dxa"/>
              <w:left w:w="100" w:type="dxa"/>
              <w:bottom w:w="100" w:type="dxa"/>
              <w:right w:w="100" w:type="dxa"/>
            </w:tcMar>
          </w:tcPr>
          <w:p w14:paraId="05BC704E"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online advertisements and social media posts in both English and Welsh to reach a wider audience.</w:t>
            </w:r>
          </w:p>
        </w:tc>
      </w:tr>
      <w:tr w:rsidR="00DD30F7" w14:paraId="158100B6" w14:textId="77777777">
        <w:tc>
          <w:tcPr>
            <w:tcW w:w="2263" w:type="dxa"/>
            <w:shd w:val="clear" w:color="auto" w:fill="auto"/>
            <w:tcMar>
              <w:top w:w="100" w:type="dxa"/>
              <w:left w:w="100" w:type="dxa"/>
              <w:bottom w:w="100" w:type="dxa"/>
              <w:right w:w="100" w:type="dxa"/>
            </w:tcMar>
          </w:tcPr>
          <w:p w14:paraId="425DB8B9"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Press releases and event previews</w:t>
            </w:r>
          </w:p>
        </w:tc>
        <w:tc>
          <w:tcPr>
            <w:tcW w:w="7096" w:type="dxa"/>
            <w:shd w:val="clear" w:color="auto" w:fill="auto"/>
            <w:tcMar>
              <w:top w:w="100" w:type="dxa"/>
              <w:left w:w="100" w:type="dxa"/>
              <w:bottom w:w="100" w:type="dxa"/>
              <w:right w:w="100" w:type="dxa"/>
            </w:tcMar>
          </w:tcPr>
          <w:p w14:paraId="20847B75"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Distributing news and information about the event to media outlets to generate interest and coverage (Bradley, 2021).</w:t>
            </w:r>
          </w:p>
        </w:tc>
      </w:tr>
      <w:tr w:rsidR="00DD30F7" w14:paraId="2699C54E" w14:textId="77777777">
        <w:tc>
          <w:tcPr>
            <w:tcW w:w="2263" w:type="dxa"/>
            <w:shd w:val="clear" w:color="auto" w:fill="auto"/>
            <w:tcMar>
              <w:top w:w="100" w:type="dxa"/>
              <w:left w:w="100" w:type="dxa"/>
              <w:bottom w:w="100" w:type="dxa"/>
              <w:right w:w="100" w:type="dxa"/>
            </w:tcMar>
          </w:tcPr>
          <w:p w14:paraId="11050B5B"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Partnership with travel operators</w:t>
            </w:r>
          </w:p>
        </w:tc>
        <w:tc>
          <w:tcPr>
            <w:tcW w:w="7096" w:type="dxa"/>
            <w:shd w:val="clear" w:color="auto" w:fill="auto"/>
            <w:tcMar>
              <w:top w:w="100" w:type="dxa"/>
              <w:left w:w="100" w:type="dxa"/>
              <w:bottom w:w="100" w:type="dxa"/>
              <w:right w:w="100" w:type="dxa"/>
            </w:tcMar>
          </w:tcPr>
          <w:p w14:paraId="09914F3E" w14:textId="77777777" w:rsidR="00DD30F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with travel companies to promote the event and attract international delegates.</w:t>
            </w:r>
          </w:p>
        </w:tc>
      </w:tr>
    </w:tbl>
    <w:p w14:paraId="74331B9F" w14:textId="77777777" w:rsidR="00DD30F7" w:rsidRDefault="00DD30F7">
      <w:pPr>
        <w:spacing w:line="360" w:lineRule="auto"/>
        <w:jc w:val="both"/>
        <w:rPr>
          <w:rFonts w:ascii="Times New Roman" w:eastAsia="Times New Roman" w:hAnsi="Times New Roman" w:cs="Times New Roman"/>
          <w:sz w:val="24"/>
          <w:szCs w:val="24"/>
        </w:rPr>
      </w:pPr>
    </w:p>
    <w:p w14:paraId="67B79E3E" w14:textId="77777777" w:rsidR="00DD30F7" w:rsidRDefault="00000000">
      <w:pPr>
        <w:pStyle w:val="Heading1"/>
      </w:pPr>
      <w:bookmarkStart w:id="16" w:name="_heading=h.glv2b6x980a8" w:colFirst="0" w:colLast="0"/>
      <w:bookmarkEnd w:id="16"/>
      <w:r>
        <w:lastRenderedPageBreak/>
        <w:t>6. Event Budget</w:t>
      </w:r>
    </w:p>
    <w:p w14:paraId="0A3E978E" w14:textId="77777777" w:rsidR="00DD30F7" w:rsidRDefault="00DD30F7">
      <w:pPr>
        <w:spacing w:line="360" w:lineRule="auto"/>
        <w:jc w:val="both"/>
        <w:rPr>
          <w:rFonts w:ascii="Times New Roman" w:eastAsia="Times New Roman" w:hAnsi="Times New Roman" w:cs="Times New Roman"/>
          <w:sz w:val="24"/>
          <w:szCs w:val="24"/>
        </w:rPr>
      </w:pPr>
    </w:p>
    <w:tbl>
      <w:tblPr>
        <w:tblStyle w:val="af0"/>
        <w:tblW w:w="93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73"/>
        <w:gridCol w:w="1313"/>
        <w:gridCol w:w="4869"/>
      </w:tblGrid>
      <w:tr w:rsidR="00DD30F7" w14:paraId="67C2C091" w14:textId="77777777">
        <w:tc>
          <w:tcPr>
            <w:tcW w:w="3172" w:type="dxa"/>
            <w:shd w:val="clear" w:color="auto" w:fill="auto"/>
            <w:tcMar>
              <w:top w:w="100" w:type="dxa"/>
              <w:left w:w="100" w:type="dxa"/>
              <w:bottom w:w="100" w:type="dxa"/>
              <w:right w:w="100" w:type="dxa"/>
            </w:tcMar>
          </w:tcPr>
          <w:p w14:paraId="1E48CCB3"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Event budget</w:t>
            </w:r>
          </w:p>
        </w:tc>
        <w:tc>
          <w:tcPr>
            <w:tcW w:w="1313" w:type="dxa"/>
            <w:shd w:val="clear" w:color="auto" w:fill="auto"/>
            <w:tcMar>
              <w:top w:w="100" w:type="dxa"/>
              <w:left w:w="100" w:type="dxa"/>
              <w:bottom w:w="100" w:type="dxa"/>
              <w:right w:w="100" w:type="dxa"/>
            </w:tcMar>
          </w:tcPr>
          <w:p w14:paraId="69E1A5A6"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c>
          <w:tcPr>
            <w:tcW w:w="4868" w:type="dxa"/>
            <w:shd w:val="clear" w:color="auto" w:fill="auto"/>
            <w:tcMar>
              <w:top w:w="100" w:type="dxa"/>
              <w:left w:w="100" w:type="dxa"/>
              <w:bottom w:w="100" w:type="dxa"/>
              <w:right w:w="100" w:type="dxa"/>
            </w:tcMar>
          </w:tcPr>
          <w:p w14:paraId="109CBB1B"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Details</w:t>
            </w:r>
          </w:p>
        </w:tc>
      </w:tr>
      <w:tr w:rsidR="00DD30F7" w14:paraId="41513D55" w14:textId="77777777">
        <w:tc>
          <w:tcPr>
            <w:tcW w:w="3172" w:type="dxa"/>
            <w:shd w:val="clear" w:color="auto" w:fill="auto"/>
            <w:tcMar>
              <w:top w:w="100" w:type="dxa"/>
              <w:left w:w="100" w:type="dxa"/>
              <w:bottom w:w="100" w:type="dxa"/>
              <w:right w:w="100" w:type="dxa"/>
            </w:tcMar>
          </w:tcPr>
          <w:p w14:paraId="356258A3"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Projected income</w:t>
            </w:r>
          </w:p>
        </w:tc>
        <w:tc>
          <w:tcPr>
            <w:tcW w:w="1313" w:type="dxa"/>
            <w:shd w:val="clear" w:color="auto" w:fill="auto"/>
            <w:tcMar>
              <w:top w:w="100" w:type="dxa"/>
              <w:left w:w="100" w:type="dxa"/>
              <w:bottom w:w="100" w:type="dxa"/>
              <w:right w:w="100" w:type="dxa"/>
            </w:tcMar>
          </w:tcPr>
          <w:p w14:paraId="18EF368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200000</w:t>
            </w:r>
          </w:p>
        </w:tc>
        <w:tc>
          <w:tcPr>
            <w:tcW w:w="4868" w:type="dxa"/>
            <w:shd w:val="clear" w:color="auto" w:fill="auto"/>
            <w:tcMar>
              <w:top w:w="100" w:type="dxa"/>
              <w:left w:w="100" w:type="dxa"/>
              <w:bottom w:w="100" w:type="dxa"/>
              <w:right w:w="100" w:type="dxa"/>
            </w:tcMar>
          </w:tcPr>
          <w:p w14:paraId="2C0B1C8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ticket sales, sponsorships, and government grants.</w:t>
            </w:r>
          </w:p>
        </w:tc>
      </w:tr>
      <w:tr w:rsidR="00DD30F7" w14:paraId="1973FF02" w14:textId="77777777">
        <w:tc>
          <w:tcPr>
            <w:tcW w:w="3172" w:type="dxa"/>
            <w:shd w:val="clear" w:color="auto" w:fill="auto"/>
            <w:tcMar>
              <w:top w:w="100" w:type="dxa"/>
              <w:left w:w="100" w:type="dxa"/>
              <w:bottom w:w="100" w:type="dxa"/>
              <w:right w:w="100" w:type="dxa"/>
            </w:tcMar>
          </w:tcPr>
          <w:p w14:paraId="64AAAFC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Ticket sales</w:t>
            </w:r>
          </w:p>
        </w:tc>
        <w:tc>
          <w:tcPr>
            <w:tcW w:w="1313" w:type="dxa"/>
            <w:shd w:val="clear" w:color="auto" w:fill="auto"/>
            <w:tcMar>
              <w:top w:w="100" w:type="dxa"/>
              <w:left w:w="100" w:type="dxa"/>
              <w:bottom w:w="100" w:type="dxa"/>
              <w:right w:w="100" w:type="dxa"/>
            </w:tcMar>
          </w:tcPr>
          <w:p w14:paraId="0325831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80000</w:t>
            </w:r>
          </w:p>
        </w:tc>
        <w:tc>
          <w:tcPr>
            <w:tcW w:w="4868" w:type="dxa"/>
            <w:shd w:val="clear" w:color="auto" w:fill="auto"/>
            <w:tcMar>
              <w:top w:w="100" w:type="dxa"/>
              <w:left w:w="100" w:type="dxa"/>
              <w:bottom w:w="100" w:type="dxa"/>
              <w:right w:w="100" w:type="dxa"/>
            </w:tcMar>
          </w:tcPr>
          <w:p w14:paraId="5121D1A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Revenue from delegate ticket purchases.</w:t>
            </w:r>
          </w:p>
        </w:tc>
      </w:tr>
      <w:tr w:rsidR="00DD30F7" w14:paraId="2194FD21" w14:textId="77777777">
        <w:tc>
          <w:tcPr>
            <w:tcW w:w="3172" w:type="dxa"/>
            <w:shd w:val="clear" w:color="auto" w:fill="auto"/>
            <w:tcMar>
              <w:top w:w="100" w:type="dxa"/>
              <w:left w:w="100" w:type="dxa"/>
              <w:bottom w:w="100" w:type="dxa"/>
              <w:right w:w="100" w:type="dxa"/>
            </w:tcMar>
          </w:tcPr>
          <w:p w14:paraId="120AC15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Sponsorship</w:t>
            </w:r>
          </w:p>
        </w:tc>
        <w:tc>
          <w:tcPr>
            <w:tcW w:w="1313" w:type="dxa"/>
            <w:shd w:val="clear" w:color="auto" w:fill="auto"/>
            <w:tcMar>
              <w:top w:w="100" w:type="dxa"/>
              <w:left w:w="100" w:type="dxa"/>
              <w:bottom w:w="100" w:type="dxa"/>
              <w:right w:w="100" w:type="dxa"/>
            </w:tcMar>
          </w:tcPr>
          <w:p w14:paraId="41A75F93"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50000</w:t>
            </w:r>
          </w:p>
        </w:tc>
        <w:tc>
          <w:tcPr>
            <w:tcW w:w="4868" w:type="dxa"/>
            <w:shd w:val="clear" w:color="auto" w:fill="auto"/>
            <w:tcMar>
              <w:top w:w="100" w:type="dxa"/>
              <w:left w:w="100" w:type="dxa"/>
              <w:bottom w:w="100" w:type="dxa"/>
              <w:right w:w="100" w:type="dxa"/>
            </w:tcMar>
          </w:tcPr>
          <w:p w14:paraId="4D0A5CC0"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Funds from regional and corporate sponsors.</w:t>
            </w:r>
          </w:p>
        </w:tc>
      </w:tr>
      <w:tr w:rsidR="00DD30F7" w14:paraId="69CA27C2" w14:textId="77777777">
        <w:tc>
          <w:tcPr>
            <w:tcW w:w="3172" w:type="dxa"/>
            <w:shd w:val="clear" w:color="auto" w:fill="auto"/>
            <w:tcMar>
              <w:top w:w="100" w:type="dxa"/>
              <w:left w:w="100" w:type="dxa"/>
              <w:bottom w:w="100" w:type="dxa"/>
              <w:right w:w="100" w:type="dxa"/>
            </w:tcMar>
          </w:tcPr>
          <w:p w14:paraId="6BBFAA7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grant</w:t>
            </w:r>
          </w:p>
        </w:tc>
        <w:tc>
          <w:tcPr>
            <w:tcW w:w="1313" w:type="dxa"/>
            <w:shd w:val="clear" w:color="auto" w:fill="auto"/>
            <w:tcMar>
              <w:top w:w="100" w:type="dxa"/>
              <w:left w:w="100" w:type="dxa"/>
              <w:bottom w:w="100" w:type="dxa"/>
              <w:right w:w="100" w:type="dxa"/>
            </w:tcMar>
          </w:tcPr>
          <w:p w14:paraId="32FC4C89"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70000</w:t>
            </w:r>
          </w:p>
        </w:tc>
        <w:tc>
          <w:tcPr>
            <w:tcW w:w="4868" w:type="dxa"/>
            <w:shd w:val="clear" w:color="auto" w:fill="auto"/>
            <w:tcMar>
              <w:top w:w="100" w:type="dxa"/>
              <w:left w:w="100" w:type="dxa"/>
              <w:bottom w:w="100" w:type="dxa"/>
              <w:right w:w="100" w:type="dxa"/>
            </w:tcMar>
          </w:tcPr>
          <w:p w14:paraId="1410F66B"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support from Visit Wales.</w:t>
            </w:r>
          </w:p>
        </w:tc>
      </w:tr>
      <w:tr w:rsidR="00DD30F7" w14:paraId="41043769" w14:textId="77777777">
        <w:tc>
          <w:tcPr>
            <w:tcW w:w="3172" w:type="dxa"/>
            <w:shd w:val="clear" w:color="auto" w:fill="auto"/>
            <w:tcMar>
              <w:top w:w="100" w:type="dxa"/>
              <w:left w:w="100" w:type="dxa"/>
              <w:bottom w:w="100" w:type="dxa"/>
              <w:right w:w="100" w:type="dxa"/>
            </w:tcMar>
          </w:tcPr>
          <w:p w14:paraId="0B6422D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Expenditure</w:t>
            </w:r>
          </w:p>
        </w:tc>
        <w:tc>
          <w:tcPr>
            <w:tcW w:w="1313" w:type="dxa"/>
            <w:shd w:val="clear" w:color="auto" w:fill="auto"/>
            <w:tcMar>
              <w:top w:w="100" w:type="dxa"/>
              <w:left w:w="100" w:type="dxa"/>
              <w:bottom w:w="100" w:type="dxa"/>
              <w:right w:w="100" w:type="dxa"/>
            </w:tcMar>
          </w:tcPr>
          <w:p w14:paraId="1B99FC2F"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180000</w:t>
            </w:r>
          </w:p>
        </w:tc>
        <w:tc>
          <w:tcPr>
            <w:tcW w:w="4868" w:type="dxa"/>
            <w:shd w:val="clear" w:color="auto" w:fill="auto"/>
            <w:tcMar>
              <w:top w:w="100" w:type="dxa"/>
              <w:left w:w="100" w:type="dxa"/>
              <w:bottom w:w="100" w:type="dxa"/>
              <w:right w:w="100" w:type="dxa"/>
            </w:tcMar>
          </w:tcPr>
          <w:p w14:paraId="7D6C5BA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expected costs for the event.</w:t>
            </w:r>
          </w:p>
        </w:tc>
      </w:tr>
      <w:tr w:rsidR="00DD30F7" w14:paraId="75461C35" w14:textId="77777777">
        <w:tc>
          <w:tcPr>
            <w:tcW w:w="3172" w:type="dxa"/>
            <w:shd w:val="clear" w:color="auto" w:fill="auto"/>
            <w:tcMar>
              <w:top w:w="100" w:type="dxa"/>
              <w:left w:w="100" w:type="dxa"/>
              <w:bottom w:w="100" w:type="dxa"/>
              <w:right w:w="100" w:type="dxa"/>
            </w:tcMar>
          </w:tcPr>
          <w:p w14:paraId="59CE7DA7"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Venue and Logistics</w:t>
            </w:r>
          </w:p>
        </w:tc>
        <w:tc>
          <w:tcPr>
            <w:tcW w:w="1313" w:type="dxa"/>
            <w:shd w:val="clear" w:color="auto" w:fill="auto"/>
            <w:tcMar>
              <w:top w:w="100" w:type="dxa"/>
              <w:left w:w="100" w:type="dxa"/>
              <w:bottom w:w="100" w:type="dxa"/>
              <w:right w:w="100" w:type="dxa"/>
            </w:tcMar>
          </w:tcPr>
          <w:p w14:paraId="61B74695"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60000</w:t>
            </w:r>
          </w:p>
        </w:tc>
        <w:tc>
          <w:tcPr>
            <w:tcW w:w="4868" w:type="dxa"/>
            <w:shd w:val="clear" w:color="auto" w:fill="auto"/>
            <w:tcMar>
              <w:top w:w="100" w:type="dxa"/>
              <w:left w:w="100" w:type="dxa"/>
              <w:bottom w:w="100" w:type="dxa"/>
              <w:right w:w="100" w:type="dxa"/>
            </w:tcMar>
          </w:tcPr>
          <w:p w14:paraId="4F1BB6F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Costs for venue hire and event logistics.</w:t>
            </w:r>
          </w:p>
        </w:tc>
      </w:tr>
      <w:tr w:rsidR="00DD30F7" w14:paraId="1919F9CF" w14:textId="77777777">
        <w:tc>
          <w:tcPr>
            <w:tcW w:w="3172" w:type="dxa"/>
            <w:shd w:val="clear" w:color="auto" w:fill="auto"/>
            <w:tcMar>
              <w:top w:w="100" w:type="dxa"/>
              <w:left w:w="100" w:type="dxa"/>
              <w:bottom w:w="100" w:type="dxa"/>
              <w:right w:w="100" w:type="dxa"/>
            </w:tcMar>
          </w:tcPr>
          <w:p w14:paraId="1DB5033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Staffing and translation</w:t>
            </w:r>
          </w:p>
        </w:tc>
        <w:tc>
          <w:tcPr>
            <w:tcW w:w="1313" w:type="dxa"/>
            <w:shd w:val="clear" w:color="auto" w:fill="auto"/>
            <w:tcMar>
              <w:top w:w="100" w:type="dxa"/>
              <w:left w:w="100" w:type="dxa"/>
              <w:bottom w:w="100" w:type="dxa"/>
              <w:right w:w="100" w:type="dxa"/>
            </w:tcMar>
          </w:tcPr>
          <w:p w14:paraId="4449D08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c>
          <w:tcPr>
            <w:tcW w:w="4868" w:type="dxa"/>
            <w:shd w:val="clear" w:color="auto" w:fill="auto"/>
            <w:tcMar>
              <w:top w:w="100" w:type="dxa"/>
              <w:left w:w="100" w:type="dxa"/>
              <w:bottom w:w="100" w:type="dxa"/>
              <w:right w:w="100" w:type="dxa"/>
            </w:tcMar>
          </w:tcPr>
          <w:p w14:paraId="5ED128E0"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Payment for bilingual staff and translators.</w:t>
            </w:r>
          </w:p>
        </w:tc>
      </w:tr>
      <w:tr w:rsidR="00DD30F7" w14:paraId="01090813" w14:textId="77777777">
        <w:tc>
          <w:tcPr>
            <w:tcW w:w="3172" w:type="dxa"/>
            <w:shd w:val="clear" w:color="auto" w:fill="auto"/>
            <w:tcMar>
              <w:top w:w="100" w:type="dxa"/>
              <w:left w:w="100" w:type="dxa"/>
              <w:bottom w:w="100" w:type="dxa"/>
              <w:right w:w="100" w:type="dxa"/>
            </w:tcMar>
          </w:tcPr>
          <w:p w14:paraId="14914B46"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Catering and hospitality</w:t>
            </w:r>
          </w:p>
        </w:tc>
        <w:tc>
          <w:tcPr>
            <w:tcW w:w="1313" w:type="dxa"/>
            <w:shd w:val="clear" w:color="auto" w:fill="auto"/>
            <w:tcMar>
              <w:top w:w="100" w:type="dxa"/>
              <w:left w:w="100" w:type="dxa"/>
              <w:bottom w:w="100" w:type="dxa"/>
              <w:right w:w="100" w:type="dxa"/>
            </w:tcMar>
          </w:tcPr>
          <w:p w14:paraId="25018470"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4868" w:type="dxa"/>
            <w:shd w:val="clear" w:color="auto" w:fill="auto"/>
            <w:tcMar>
              <w:top w:w="100" w:type="dxa"/>
              <w:left w:w="100" w:type="dxa"/>
              <w:bottom w:w="100" w:type="dxa"/>
              <w:right w:w="100" w:type="dxa"/>
            </w:tcMar>
          </w:tcPr>
          <w:p w14:paraId="46428585"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drink for delegates and guests.</w:t>
            </w:r>
          </w:p>
        </w:tc>
      </w:tr>
      <w:tr w:rsidR="00DD30F7" w14:paraId="3558EC70" w14:textId="77777777">
        <w:tc>
          <w:tcPr>
            <w:tcW w:w="3172" w:type="dxa"/>
            <w:shd w:val="clear" w:color="auto" w:fill="auto"/>
            <w:tcMar>
              <w:top w:w="100" w:type="dxa"/>
              <w:left w:w="100" w:type="dxa"/>
              <w:bottom w:w="100" w:type="dxa"/>
              <w:right w:w="100" w:type="dxa"/>
            </w:tcMar>
          </w:tcPr>
          <w:p w14:paraId="528782B0"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w:t>
            </w:r>
          </w:p>
        </w:tc>
        <w:tc>
          <w:tcPr>
            <w:tcW w:w="1313" w:type="dxa"/>
            <w:shd w:val="clear" w:color="auto" w:fill="auto"/>
            <w:tcMar>
              <w:top w:w="100" w:type="dxa"/>
              <w:left w:w="100" w:type="dxa"/>
              <w:bottom w:w="100" w:type="dxa"/>
              <w:right w:w="100" w:type="dxa"/>
            </w:tcMar>
          </w:tcPr>
          <w:p w14:paraId="33AD8636"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4868" w:type="dxa"/>
            <w:shd w:val="clear" w:color="auto" w:fill="auto"/>
            <w:tcMar>
              <w:top w:w="100" w:type="dxa"/>
              <w:left w:w="100" w:type="dxa"/>
              <w:bottom w:w="100" w:type="dxa"/>
              <w:right w:w="100" w:type="dxa"/>
            </w:tcMar>
          </w:tcPr>
          <w:p w14:paraId="2302969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 activities and advertising.</w:t>
            </w:r>
          </w:p>
        </w:tc>
      </w:tr>
      <w:tr w:rsidR="00DD30F7" w14:paraId="6B46A96F" w14:textId="77777777">
        <w:tc>
          <w:tcPr>
            <w:tcW w:w="3172" w:type="dxa"/>
            <w:shd w:val="clear" w:color="auto" w:fill="auto"/>
            <w:tcMar>
              <w:top w:w="100" w:type="dxa"/>
              <w:left w:w="100" w:type="dxa"/>
              <w:bottom w:w="100" w:type="dxa"/>
              <w:right w:w="100" w:type="dxa"/>
            </w:tcMar>
          </w:tcPr>
          <w:p w14:paraId="2F7351A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Transport and accommodation</w:t>
            </w:r>
          </w:p>
        </w:tc>
        <w:tc>
          <w:tcPr>
            <w:tcW w:w="1313" w:type="dxa"/>
            <w:shd w:val="clear" w:color="auto" w:fill="auto"/>
            <w:tcMar>
              <w:top w:w="100" w:type="dxa"/>
              <w:left w:w="100" w:type="dxa"/>
              <w:bottom w:w="100" w:type="dxa"/>
              <w:right w:w="100" w:type="dxa"/>
            </w:tcMar>
          </w:tcPr>
          <w:p w14:paraId="760FC8F5"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30000</w:t>
            </w:r>
          </w:p>
        </w:tc>
        <w:tc>
          <w:tcPr>
            <w:tcW w:w="4868" w:type="dxa"/>
            <w:shd w:val="clear" w:color="auto" w:fill="auto"/>
            <w:tcMar>
              <w:top w:w="100" w:type="dxa"/>
              <w:left w:w="100" w:type="dxa"/>
              <w:bottom w:w="100" w:type="dxa"/>
              <w:right w:w="100" w:type="dxa"/>
            </w:tcMar>
          </w:tcPr>
          <w:p w14:paraId="569D4AA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Travel and lodging costs for delegates and staff.</w:t>
            </w:r>
          </w:p>
        </w:tc>
      </w:tr>
      <w:tr w:rsidR="00DD30F7" w14:paraId="532B4013" w14:textId="77777777">
        <w:tc>
          <w:tcPr>
            <w:tcW w:w="3172" w:type="dxa"/>
            <w:shd w:val="clear" w:color="auto" w:fill="auto"/>
            <w:tcMar>
              <w:top w:w="100" w:type="dxa"/>
              <w:left w:w="100" w:type="dxa"/>
              <w:bottom w:w="100" w:type="dxa"/>
              <w:right w:w="100" w:type="dxa"/>
            </w:tcMar>
          </w:tcPr>
          <w:p w14:paraId="10DEF85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Contingency</w:t>
            </w:r>
          </w:p>
        </w:tc>
        <w:tc>
          <w:tcPr>
            <w:tcW w:w="1313" w:type="dxa"/>
            <w:shd w:val="clear" w:color="auto" w:fill="auto"/>
            <w:tcMar>
              <w:top w:w="100" w:type="dxa"/>
              <w:left w:w="100" w:type="dxa"/>
              <w:bottom w:w="100" w:type="dxa"/>
              <w:right w:w="100" w:type="dxa"/>
            </w:tcMar>
          </w:tcPr>
          <w:p w14:paraId="54E911F8"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15000</w:t>
            </w:r>
          </w:p>
        </w:tc>
        <w:tc>
          <w:tcPr>
            <w:tcW w:w="4868" w:type="dxa"/>
            <w:shd w:val="clear" w:color="auto" w:fill="auto"/>
            <w:tcMar>
              <w:top w:w="100" w:type="dxa"/>
              <w:left w:w="100" w:type="dxa"/>
              <w:bottom w:w="100" w:type="dxa"/>
              <w:right w:w="100" w:type="dxa"/>
            </w:tcMar>
          </w:tcPr>
          <w:p w14:paraId="0C63291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Reserved funds for unexpected expenses.</w:t>
            </w:r>
          </w:p>
        </w:tc>
      </w:tr>
      <w:tr w:rsidR="00DD30F7" w14:paraId="6CA05516" w14:textId="77777777">
        <w:tc>
          <w:tcPr>
            <w:tcW w:w="3172" w:type="dxa"/>
            <w:shd w:val="clear" w:color="auto" w:fill="auto"/>
            <w:tcMar>
              <w:top w:w="100" w:type="dxa"/>
              <w:left w:w="100" w:type="dxa"/>
              <w:bottom w:w="100" w:type="dxa"/>
              <w:right w:w="100" w:type="dxa"/>
            </w:tcMar>
          </w:tcPr>
          <w:p w14:paraId="3D45FD0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Surplus</w:t>
            </w:r>
          </w:p>
        </w:tc>
        <w:tc>
          <w:tcPr>
            <w:tcW w:w="1313" w:type="dxa"/>
            <w:shd w:val="clear" w:color="auto" w:fill="auto"/>
            <w:tcMar>
              <w:top w:w="100" w:type="dxa"/>
              <w:left w:w="100" w:type="dxa"/>
              <w:bottom w:w="100" w:type="dxa"/>
              <w:right w:w="100" w:type="dxa"/>
            </w:tcMar>
          </w:tcPr>
          <w:p w14:paraId="410802F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20000</w:t>
            </w:r>
          </w:p>
        </w:tc>
        <w:tc>
          <w:tcPr>
            <w:tcW w:w="4868" w:type="dxa"/>
            <w:shd w:val="clear" w:color="auto" w:fill="auto"/>
            <w:tcMar>
              <w:top w:w="100" w:type="dxa"/>
              <w:left w:w="100" w:type="dxa"/>
              <w:bottom w:w="100" w:type="dxa"/>
              <w:right w:w="100" w:type="dxa"/>
            </w:tcMar>
          </w:tcPr>
          <w:p w14:paraId="6B67151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Expected profit to support future events.</w:t>
            </w:r>
          </w:p>
        </w:tc>
      </w:tr>
    </w:tbl>
    <w:p w14:paraId="5DED2F71" w14:textId="77777777" w:rsidR="00DD30F7" w:rsidRDefault="00DD30F7">
      <w:pPr>
        <w:spacing w:line="360" w:lineRule="auto"/>
        <w:jc w:val="both"/>
        <w:rPr>
          <w:rFonts w:ascii="Times New Roman" w:eastAsia="Times New Roman" w:hAnsi="Times New Roman" w:cs="Times New Roman"/>
          <w:b/>
          <w:sz w:val="24"/>
          <w:szCs w:val="24"/>
        </w:rPr>
      </w:pPr>
    </w:p>
    <w:p w14:paraId="6F41E507" w14:textId="77777777" w:rsidR="00DD30F7" w:rsidRDefault="00000000">
      <w:pPr>
        <w:pStyle w:val="Heading2"/>
      </w:pPr>
      <w:bookmarkStart w:id="17" w:name="_heading=h.c2j50totzrlt" w:colFirst="0" w:colLast="0"/>
      <w:bookmarkEnd w:id="17"/>
      <w:r>
        <w:t xml:space="preserve">6.1 Analysis </w:t>
      </w:r>
    </w:p>
    <w:p w14:paraId="4DFC3BB9" w14:textId="7D02C3D4" w:rsidR="00DD30F7"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is financially viable because it has different income sources and reduces risk. These include ticket sales, government grants, and sponsorship that all together provide a strong financial base. The cost of the event is carefully planned and controlled </w:t>
      </w:r>
      <w:r w:rsidR="00482D0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avoid overspending. Important expenses like venue hire, catering, staffing, transport, and marketing are budgeted realistically. Having a contingency fund of £15000 ensures the event can manage </w:t>
      </w:r>
      <w:r>
        <w:rPr>
          <w:rFonts w:ascii="Times New Roman" w:eastAsia="Times New Roman" w:hAnsi="Times New Roman" w:cs="Times New Roman"/>
          <w:sz w:val="24"/>
          <w:szCs w:val="24"/>
        </w:rPr>
        <w:lastRenderedPageBreak/>
        <w:t xml:space="preserve">unexpected costs without financial trouble. The planned surplus of £20000 shows the event is expected to make a profit that can be used in order to support the future events on improvement and this surplus also in the </w:t>
      </w:r>
      <w:proofErr w:type="gramStart"/>
      <w:r>
        <w:rPr>
          <w:rFonts w:ascii="Times New Roman" w:eastAsia="Times New Roman" w:hAnsi="Times New Roman" w:cs="Times New Roman"/>
          <w:sz w:val="24"/>
          <w:szCs w:val="24"/>
        </w:rPr>
        <w:t>gates</w:t>
      </w:r>
      <w:proofErr w:type="gramEnd"/>
      <w:r>
        <w:rPr>
          <w:rFonts w:ascii="Times New Roman" w:eastAsia="Times New Roman" w:hAnsi="Times New Roman" w:cs="Times New Roman"/>
          <w:sz w:val="24"/>
          <w:szCs w:val="24"/>
        </w:rPr>
        <w:t xml:space="preserve"> good financial health and Management. This blend of income and careful spending shows the sustainability of the event and explains that it can be repeated or expanded in the future. The budget plan shows a balanced and realistic approach that is responsible for supporting both current success and </w:t>
      </w:r>
      <w:r w:rsidR="00482D03">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growth.</w:t>
      </w:r>
    </w:p>
    <w:p w14:paraId="608BFD8C" w14:textId="77777777" w:rsidR="00DD30F7" w:rsidRDefault="00000000">
      <w:pPr>
        <w:pStyle w:val="Heading1"/>
      </w:pPr>
      <w:bookmarkStart w:id="18" w:name="_heading=h.m5ow9nvkcwdm" w:colFirst="0" w:colLast="0"/>
      <w:bookmarkEnd w:id="18"/>
      <w:r>
        <w:t xml:space="preserve">7. Industry Trend, Issues, and Impact </w:t>
      </w:r>
    </w:p>
    <w:p w14:paraId="758ADFCA" w14:textId="77777777" w:rsidR="00DD30F7" w:rsidRDefault="00000000">
      <w:pPr>
        <w:pStyle w:val="Heading2"/>
      </w:pPr>
      <w:bookmarkStart w:id="19" w:name="_heading=h.gg4uvf4e2qcj" w:colFirst="0" w:colLast="0"/>
      <w:bookmarkEnd w:id="19"/>
      <w:r>
        <w:t xml:space="preserve">7.1 Industry trend affecting the </w:t>
      </w:r>
      <w:proofErr w:type="spellStart"/>
      <w:r>
        <w:t>Croeso</w:t>
      </w:r>
      <w:proofErr w:type="spellEnd"/>
      <w:r>
        <w:t xml:space="preserve"> Wales Summit 2025</w:t>
      </w:r>
    </w:p>
    <w:p w14:paraId="6BB832DB" w14:textId="685050E8"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growing trend in expenditure and cultural tourism particularly after Covid 19 pandemic as the </w:t>
      </w:r>
      <w:r w:rsidR="00482D03">
        <w:rPr>
          <w:rFonts w:ascii="Times New Roman" w:eastAsia="Times New Roman" w:hAnsi="Times New Roman" w:cs="Times New Roman"/>
          <w:sz w:val="24"/>
          <w:szCs w:val="24"/>
        </w:rPr>
        <w:t>travellers</w:t>
      </w:r>
      <w:r>
        <w:rPr>
          <w:rFonts w:ascii="Times New Roman" w:eastAsia="Times New Roman" w:hAnsi="Times New Roman" w:cs="Times New Roman"/>
          <w:sz w:val="24"/>
          <w:szCs w:val="24"/>
        </w:rPr>
        <w:t xml:space="preserve"> are now searching for authentic and meaningful experiences. Visitors want to connect deeply with the local culture along with Heritage and tradition that is connected well with the Summit’s focus on Welsh culture and tourism (Rhodes, 2019). Another trend is also an important concern in the meeting, incentive, conference, and exhibition industry. It has been observed that low carbon travel and environmentally friendly event planning are becoming standard expectations. 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incorporates sustainable logistics and practices to connect with these demands that is responsible for reducing its environmental impact and appealing to eco conscious participants (Bradley, 2021). These trends are responsible for shaping how events are planned and delivered that is making the summit relevant and competitive in the </w:t>
      </w:r>
      <w:r w:rsidR="00482D03">
        <w:rPr>
          <w:rFonts w:ascii="Times New Roman" w:eastAsia="Times New Roman" w:hAnsi="Times New Roman" w:cs="Times New Roman"/>
          <w:sz w:val="24"/>
          <w:szCs w:val="24"/>
        </w:rPr>
        <w:t>present-day</w:t>
      </w:r>
      <w:r>
        <w:rPr>
          <w:rFonts w:ascii="Times New Roman" w:eastAsia="Times New Roman" w:hAnsi="Times New Roman" w:cs="Times New Roman"/>
          <w:sz w:val="24"/>
          <w:szCs w:val="24"/>
        </w:rPr>
        <w:t xml:space="preserve"> market.</w:t>
      </w:r>
    </w:p>
    <w:p w14:paraId="1483D9BF" w14:textId="77777777" w:rsidR="00DD30F7" w:rsidRDefault="00000000">
      <w:pPr>
        <w:pStyle w:val="Heading2"/>
      </w:pPr>
      <w:bookmarkStart w:id="20" w:name="_heading=h.32sb9x12ivm4" w:colFirst="0" w:colLast="0"/>
      <w:bookmarkEnd w:id="20"/>
      <w:r>
        <w:t xml:space="preserve">7.2 Industry issues and impacts on </w:t>
      </w:r>
      <w:proofErr w:type="spellStart"/>
      <w:r>
        <w:t>Croeso</w:t>
      </w:r>
      <w:proofErr w:type="spellEnd"/>
      <w:r>
        <w:t xml:space="preserve"> Wales Summit 2025</w:t>
      </w:r>
    </w:p>
    <w:p w14:paraId="2145344E" w14:textId="71047501"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event is facing challenges such as added travel difficulties for European Union visitors because of Brexit and economic uncertainty that can impact funding. Despite all these issues, the summit is intended to establish a fresh approach to business tourism in Wales (</w:t>
      </w:r>
      <w:proofErr w:type="spellStart"/>
      <w:r>
        <w:rPr>
          <w:rFonts w:ascii="Times New Roman" w:eastAsia="Times New Roman" w:hAnsi="Times New Roman" w:cs="Times New Roman"/>
          <w:sz w:val="24"/>
          <w:szCs w:val="24"/>
        </w:rPr>
        <w:t>Bowdin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It helps in making the connection stronger with important </w:t>
      </w:r>
      <w:r w:rsidR="00482D03">
        <w:rPr>
          <w:rFonts w:ascii="Times New Roman" w:eastAsia="Times New Roman" w:hAnsi="Times New Roman" w:cs="Times New Roman"/>
          <w:sz w:val="24"/>
          <w:szCs w:val="24"/>
        </w:rPr>
        <w:t>international</w:t>
      </w:r>
      <w:r>
        <w:rPr>
          <w:rFonts w:ascii="Times New Roman" w:eastAsia="Times New Roman" w:hAnsi="Times New Roman" w:cs="Times New Roman"/>
          <w:sz w:val="24"/>
          <w:szCs w:val="24"/>
        </w:rPr>
        <w:t xml:space="preserve"> partners that can lead to more opportunities and growth. Event will improve the position of Wales on the Global tourism map through Visit Wales by supporting future tourism and business collaboration.</w:t>
      </w:r>
    </w:p>
    <w:tbl>
      <w:tblPr>
        <w:tblStyle w:val="af1"/>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75"/>
        <w:gridCol w:w="4684"/>
      </w:tblGrid>
      <w:tr w:rsidR="00DD30F7" w14:paraId="5E4EACA6" w14:textId="77777777">
        <w:tc>
          <w:tcPr>
            <w:tcW w:w="4675" w:type="dxa"/>
            <w:shd w:val="clear" w:color="auto" w:fill="auto"/>
            <w:tcMar>
              <w:top w:w="100" w:type="dxa"/>
              <w:left w:w="100" w:type="dxa"/>
              <w:bottom w:w="100" w:type="dxa"/>
              <w:right w:w="100" w:type="dxa"/>
            </w:tcMar>
          </w:tcPr>
          <w:p w14:paraId="76F4457C"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Issues</w:t>
            </w:r>
          </w:p>
        </w:tc>
        <w:tc>
          <w:tcPr>
            <w:tcW w:w="4684" w:type="dxa"/>
            <w:shd w:val="clear" w:color="auto" w:fill="auto"/>
            <w:tcMar>
              <w:top w:w="100" w:type="dxa"/>
              <w:left w:w="100" w:type="dxa"/>
              <w:bottom w:w="100" w:type="dxa"/>
              <w:right w:w="100" w:type="dxa"/>
            </w:tcMar>
          </w:tcPr>
          <w:p w14:paraId="141AAC3F"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Impact</w:t>
            </w:r>
          </w:p>
        </w:tc>
      </w:tr>
      <w:tr w:rsidR="00DD30F7" w14:paraId="408966AC" w14:textId="77777777">
        <w:tc>
          <w:tcPr>
            <w:tcW w:w="4675" w:type="dxa"/>
            <w:shd w:val="clear" w:color="auto" w:fill="auto"/>
            <w:tcMar>
              <w:top w:w="100" w:type="dxa"/>
              <w:left w:w="100" w:type="dxa"/>
              <w:bottom w:w="100" w:type="dxa"/>
              <w:right w:w="100" w:type="dxa"/>
            </w:tcMar>
          </w:tcPr>
          <w:p w14:paraId="0B424C40"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Brexit-related travel challenges:</w:t>
            </w:r>
          </w:p>
        </w:tc>
        <w:tc>
          <w:tcPr>
            <w:tcW w:w="4684" w:type="dxa"/>
            <w:shd w:val="clear" w:color="auto" w:fill="auto"/>
            <w:tcMar>
              <w:top w:w="100" w:type="dxa"/>
              <w:left w:w="100" w:type="dxa"/>
              <w:bottom w:w="100" w:type="dxa"/>
              <w:right w:w="100" w:type="dxa"/>
            </w:tcMar>
          </w:tcPr>
          <w:p w14:paraId="0973F4F7"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 MICE tourism model:</w:t>
            </w:r>
          </w:p>
        </w:tc>
      </w:tr>
      <w:tr w:rsidR="00DD30F7" w14:paraId="09685AAA" w14:textId="77777777">
        <w:tc>
          <w:tcPr>
            <w:tcW w:w="4675" w:type="dxa"/>
            <w:shd w:val="clear" w:color="auto" w:fill="auto"/>
            <w:tcMar>
              <w:top w:w="100" w:type="dxa"/>
              <w:left w:w="100" w:type="dxa"/>
              <w:bottom w:w="100" w:type="dxa"/>
              <w:right w:w="100" w:type="dxa"/>
            </w:tcMar>
          </w:tcPr>
          <w:p w14:paraId="72349E23"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Travel rules for EU delegates have become </w:t>
            </w:r>
            <w:r>
              <w:rPr>
                <w:rFonts w:ascii="Times New Roman" w:eastAsia="Times New Roman" w:hAnsi="Times New Roman" w:cs="Times New Roman"/>
                <w:sz w:val="24"/>
                <w:szCs w:val="24"/>
              </w:rPr>
              <w:lastRenderedPageBreak/>
              <w:t>more complex, causing potential attendance difficulties (</w:t>
            </w:r>
            <w:proofErr w:type="spellStart"/>
            <w:r>
              <w:rPr>
                <w:rFonts w:ascii="Times New Roman" w:eastAsia="Times New Roman" w:hAnsi="Times New Roman" w:cs="Times New Roman"/>
                <w:sz w:val="24"/>
                <w:szCs w:val="24"/>
              </w:rPr>
              <w:t>Bowdin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tc>
        <w:tc>
          <w:tcPr>
            <w:tcW w:w="4684" w:type="dxa"/>
            <w:shd w:val="clear" w:color="auto" w:fill="auto"/>
            <w:tcMar>
              <w:top w:w="100" w:type="dxa"/>
              <w:left w:w="100" w:type="dxa"/>
              <w:bottom w:w="100" w:type="dxa"/>
              <w:right w:w="100" w:type="dxa"/>
            </w:tcMar>
          </w:tcPr>
          <w:p w14:paraId="67A393C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event creates a flexible, Wales-specific </w:t>
            </w:r>
            <w:r>
              <w:rPr>
                <w:rFonts w:ascii="Times New Roman" w:eastAsia="Times New Roman" w:hAnsi="Times New Roman" w:cs="Times New Roman"/>
                <w:sz w:val="24"/>
                <w:szCs w:val="24"/>
              </w:rPr>
              <w:lastRenderedPageBreak/>
              <w:t>approach to business tourism.</w:t>
            </w:r>
          </w:p>
        </w:tc>
      </w:tr>
      <w:tr w:rsidR="00DD30F7" w14:paraId="4147D80E" w14:textId="77777777">
        <w:tc>
          <w:tcPr>
            <w:tcW w:w="4675" w:type="dxa"/>
            <w:shd w:val="clear" w:color="auto" w:fill="auto"/>
            <w:tcMar>
              <w:top w:w="100" w:type="dxa"/>
              <w:left w:w="100" w:type="dxa"/>
              <w:bottom w:w="100" w:type="dxa"/>
              <w:right w:w="100" w:type="dxa"/>
            </w:tcMar>
          </w:tcPr>
          <w:p w14:paraId="036ACF6D"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Economic uncertainty:</w:t>
            </w:r>
          </w:p>
        </w:tc>
        <w:tc>
          <w:tcPr>
            <w:tcW w:w="4684" w:type="dxa"/>
            <w:shd w:val="clear" w:color="auto" w:fill="auto"/>
            <w:tcMar>
              <w:top w:w="100" w:type="dxa"/>
              <w:left w:w="100" w:type="dxa"/>
              <w:bottom w:w="100" w:type="dxa"/>
              <w:right w:w="100" w:type="dxa"/>
            </w:tcMar>
          </w:tcPr>
          <w:p w14:paraId="33A44DC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Stronger international partnerships:</w:t>
            </w:r>
          </w:p>
        </w:tc>
      </w:tr>
      <w:tr w:rsidR="00DD30F7" w14:paraId="4DBB8A4B" w14:textId="77777777">
        <w:tc>
          <w:tcPr>
            <w:tcW w:w="4675" w:type="dxa"/>
            <w:shd w:val="clear" w:color="auto" w:fill="auto"/>
            <w:tcMar>
              <w:top w:w="100" w:type="dxa"/>
              <w:left w:w="100" w:type="dxa"/>
              <w:bottom w:w="100" w:type="dxa"/>
              <w:right w:w="100" w:type="dxa"/>
            </w:tcMar>
          </w:tcPr>
          <w:p w14:paraId="7C385CFC"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Funding and sponsorship may be less reliable due to uncertain economic conditions.</w:t>
            </w:r>
          </w:p>
        </w:tc>
        <w:tc>
          <w:tcPr>
            <w:tcW w:w="4684" w:type="dxa"/>
            <w:shd w:val="clear" w:color="auto" w:fill="auto"/>
            <w:tcMar>
              <w:top w:w="100" w:type="dxa"/>
              <w:left w:w="100" w:type="dxa"/>
              <w:bottom w:w="100" w:type="dxa"/>
              <w:right w:w="100" w:type="dxa"/>
            </w:tcMar>
          </w:tcPr>
          <w:p w14:paraId="19542FD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Builds long-term relationships with investors and tour operators (</w:t>
            </w:r>
            <w:proofErr w:type="spellStart"/>
            <w:r>
              <w:rPr>
                <w:rFonts w:ascii="Times New Roman" w:eastAsia="Times New Roman" w:hAnsi="Times New Roman" w:cs="Times New Roman"/>
                <w:sz w:val="24"/>
                <w:szCs w:val="24"/>
              </w:rPr>
              <w:t>Bowdin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tc>
      </w:tr>
      <w:tr w:rsidR="00DD30F7" w14:paraId="0BE661D2" w14:textId="77777777">
        <w:trPr>
          <w:trHeight w:val="440"/>
        </w:trPr>
        <w:tc>
          <w:tcPr>
            <w:tcW w:w="4675" w:type="dxa"/>
            <w:shd w:val="clear" w:color="auto" w:fill="auto"/>
            <w:tcMar>
              <w:top w:w="100" w:type="dxa"/>
              <w:left w:w="100" w:type="dxa"/>
              <w:bottom w:w="100" w:type="dxa"/>
              <w:right w:w="100" w:type="dxa"/>
            </w:tcMar>
          </w:tcPr>
          <w:p w14:paraId="2EB53484"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Funding reliability concerns:</w:t>
            </w:r>
          </w:p>
        </w:tc>
        <w:tc>
          <w:tcPr>
            <w:tcW w:w="4684" w:type="dxa"/>
            <w:shd w:val="clear" w:color="auto" w:fill="auto"/>
            <w:tcMar>
              <w:top w:w="100" w:type="dxa"/>
              <w:left w:w="100" w:type="dxa"/>
              <w:bottom w:w="100" w:type="dxa"/>
              <w:right w:w="100" w:type="dxa"/>
            </w:tcMar>
          </w:tcPr>
          <w:p w14:paraId="78AC7A8D" w14:textId="77777777" w:rsidR="00DD30F7" w:rsidRDefault="00000000">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global presence:</w:t>
            </w:r>
          </w:p>
        </w:tc>
      </w:tr>
      <w:tr w:rsidR="00DD30F7" w14:paraId="53A40514" w14:textId="77777777">
        <w:trPr>
          <w:trHeight w:val="440"/>
        </w:trPr>
        <w:tc>
          <w:tcPr>
            <w:tcW w:w="4675" w:type="dxa"/>
            <w:shd w:val="clear" w:color="auto" w:fill="auto"/>
            <w:tcMar>
              <w:top w:w="100" w:type="dxa"/>
              <w:left w:w="100" w:type="dxa"/>
              <w:bottom w:w="100" w:type="dxa"/>
              <w:right w:w="100" w:type="dxa"/>
            </w:tcMar>
          </w:tcPr>
          <w:p w14:paraId="20436CAA"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may limit the event’s budget and scale if resources are tight (</w:t>
            </w:r>
            <w:proofErr w:type="spellStart"/>
            <w:r>
              <w:rPr>
                <w:rFonts w:ascii="Times New Roman" w:eastAsia="Times New Roman" w:hAnsi="Times New Roman" w:cs="Times New Roman"/>
                <w:sz w:val="24"/>
                <w:szCs w:val="24"/>
              </w:rPr>
              <w:t>Bowdin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tc>
        <w:tc>
          <w:tcPr>
            <w:tcW w:w="4684" w:type="dxa"/>
            <w:shd w:val="clear" w:color="auto" w:fill="auto"/>
            <w:tcMar>
              <w:top w:w="100" w:type="dxa"/>
              <w:left w:w="100" w:type="dxa"/>
              <w:bottom w:w="100" w:type="dxa"/>
              <w:right w:w="100" w:type="dxa"/>
            </w:tcMar>
          </w:tcPr>
          <w:p w14:paraId="55AC7226"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Enhances the reputation and international reach of Visit Wales.</w:t>
            </w:r>
          </w:p>
        </w:tc>
      </w:tr>
    </w:tbl>
    <w:p w14:paraId="5663B1F9" w14:textId="77777777" w:rsidR="00DD30F7" w:rsidRDefault="00DD30F7">
      <w:pPr>
        <w:spacing w:line="360" w:lineRule="auto"/>
        <w:jc w:val="both"/>
        <w:rPr>
          <w:rFonts w:ascii="Times New Roman" w:eastAsia="Times New Roman" w:hAnsi="Times New Roman" w:cs="Times New Roman"/>
          <w:b/>
          <w:sz w:val="24"/>
          <w:szCs w:val="24"/>
        </w:rPr>
      </w:pPr>
    </w:p>
    <w:p w14:paraId="49AF71E7" w14:textId="77777777" w:rsidR="00DD30F7" w:rsidRDefault="00000000">
      <w:pPr>
        <w:pStyle w:val="Heading1"/>
      </w:pPr>
      <w:bookmarkStart w:id="21" w:name="_heading=h.wymnbb95e1sm" w:colFirst="0" w:colLast="0"/>
      <w:bookmarkEnd w:id="21"/>
      <w:r>
        <w:t>8. Situational and Cultural Coordination</w:t>
      </w:r>
    </w:p>
    <w:p w14:paraId="6AB17997" w14:textId="77777777" w:rsidR="00DD30F7" w:rsidRDefault="00000000">
      <w:pPr>
        <w:pStyle w:val="Heading2"/>
      </w:pPr>
      <w:bookmarkStart w:id="22" w:name="_heading=h.kog79rydgv2u" w:colFirst="0" w:colLast="0"/>
      <w:bookmarkEnd w:id="22"/>
      <w:r>
        <w:t xml:space="preserve">8.1 SWOT Analysis of </w:t>
      </w:r>
      <w:proofErr w:type="spellStart"/>
      <w:r>
        <w:t>Croeso</w:t>
      </w:r>
      <w:proofErr w:type="spellEnd"/>
      <w:r>
        <w:t xml:space="preserve"> Wales Summit 2025</w:t>
      </w:r>
    </w:p>
    <w:p w14:paraId="35928B6B" w14:textId="77777777" w:rsidR="00DD30F7" w:rsidRDefault="00DD30F7">
      <w:pPr>
        <w:spacing w:line="360" w:lineRule="auto"/>
        <w:jc w:val="both"/>
        <w:rPr>
          <w:rFonts w:ascii="Times New Roman" w:eastAsia="Times New Roman" w:hAnsi="Times New Roman" w:cs="Times New Roman"/>
          <w:sz w:val="24"/>
          <w:szCs w:val="24"/>
        </w:rPr>
      </w:pPr>
    </w:p>
    <w:tbl>
      <w:tblPr>
        <w:tblStyle w:val="af2"/>
        <w:tblW w:w="93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96"/>
        <w:gridCol w:w="7263"/>
      </w:tblGrid>
      <w:tr w:rsidR="00DD30F7" w14:paraId="754E6519" w14:textId="77777777">
        <w:trPr>
          <w:trHeight w:val="440"/>
        </w:trPr>
        <w:tc>
          <w:tcPr>
            <w:tcW w:w="2096" w:type="dxa"/>
            <w:vMerge w:val="restart"/>
            <w:shd w:val="clear" w:color="auto" w:fill="auto"/>
            <w:tcMar>
              <w:top w:w="100" w:type="dxa"/>
              <w:left w:w="100" w:type="dxa"/>
              <w:bottom w:w="100" w:type="dxa"/>
              <w:right w:w="100" w:type="dxa"/>
            </w:tcMar>
          </w:tcPr>
          <w:p w14:paraId="51FB617C"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 </w:t>
            </w:r>
          </w:p>
        </w:tc>
        <w:tc>
          <w:tcPr>
            <w:tcW w:w="7262" w:type="dxa"/>
            <w:shd w:val="clear" w:color="auto" w:fill="auto"/>
            <w:tcMar>
              <w:top w:w="100" w:type="dxa"/>
              <w:left w:w="100" w:type="dxa"/>
              <w:bottom w:w="100" w:type="dxa"/>
              <w:right w:w="100" w:type="dxa"/>
            </w:tcMar>
          </w:tcPr>
          <w:p w14:paraId="33D7B52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Wales has a unique culture and language that attracts visitors.</w:t>
            </w:r>
          </w:p>
        </w:tc>
      </w:tr>
      <w:tr w:rsidR="00DD30F7" w14:paraId="255B29A6" w14:textId="77777777">
        <w:trPr>
          <w:trHeight w:val="440"/>
        </w:trPr>
        <w:tc>
          <w:tcPr>
            <w:tcW w:w="2096" w:type="dxa"/>
            <w:vMerge/>
            <w:shd w:val="clear" w:color="auto" w:fill="auto"/>
            <w:tcMar>
              <w:top w:w="100" w:type="dxa"/>
              <w:left w:w="100" w:type="dxa"/>
              <w:bottom w:w="100" w:type="dxa"/>
              <w:right w:w="100" w:type="dxa"/>
            </w:tcMar>
          </w:tcPr>
          <w:p w14:paraId="5B89638C" w14:textId="77777777" w:rsidR="00DD30F7" w:rsidRDefault="00DD30F7">
            <w:pPr>
              <w:widowControl w:val="0"/>
              <w:pBdr>
                <w:top w:val="nil"/>
                <w:left w:val="nil"/>
                <w:bottom w:val="nil"/>
                <w:right w:val="nil"/>
                <w:between w:val="nil"/>
              </w:pBdr>
              <w:rPr>
                <w:rFonts w:ascii="Times New Roman" w:eastAsia="Times New Roman" w:hAnsi="Times New Roman" w:cs="Times New Roman"/>
                <w:sz w:val="24"/>
                <w:szCs w:val="24"/>
              </w:rPr>
            </w:pPr>
          </w:p>
        </w:tc>
        <w:tc>
          <w:tcPr>
            <w:tcW w:w="7262" w:type="dxa"/>
            <w:shd w:val="clear" w:color="auto" w:fill="auto"/>
            <w:tcMar>
              <w:top w:w="100" w:type="dxa"/>
              <w:left w:w="100" w:type="dxa"/>
              <w:bottom w:w="100" w:type="dxa"/>
              <w:right w:w="100" w:type="dxa"/>
            </w:tcMar>
          </w:tcPr>
          <w:p w14:paraId="40BCC841"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support from Visit Wales helps with resources and promotion.</w:t>
            </w:r>
          </w:p>
        </w:tc>
      </w:tr>
      <w:tr w:rsidR="00DD30F7" w14:paraId="5764EDDC" w14:textId="77777777">
        <w:trPr>
          <w:trHeight w:val="440"/>
        </w:trPr>
        <w:tc>
          <w:tcPr>
            <w:tcW w:w="2096" w:type="dxa"/>
            <w:vMerge/>
            <w:shd w:val="clear" w:color="auto" w:fill="auto"/>
            <w:tcMar>
              <w:top w:w="100" w:type="dxa"/>
              <w:left w:w="100" w:type="dxa"/>
              <w:bottom w:w="100" w:type="dxa"/>
              <w:right w:w="100" w:type="dxa"/>
            </w:tcMar>
          </w:tcPr>
          <w:p w14:paraId="35599C73" w14:textId="77777777" w:rsidR="00DD30F7" w:rsidRDefault="00DD30F7">
            <w:pPr>
              <w:widowControl w:val="0"/>
              <w:pBdr>
                <w:top w:val="nil"/>
                <w:left w:val="nil"/>
                <w:bottom w:val="nil"/>
                <w:right w:val="nil"/>
                <w:between w:val="nil"/>
              </w:pBdr>
              <w:rPr>
                <w:rFonts w:ascii="Times New Roman" w:eastAsia="Times New Roman" w:hAnsi="Times New Roman" w:cs="Times New Roman"/>
                <w:sz w:val="24"/>
                <w:szCs w:val="24"/>
              </w:rPr>
            </w:pPr>
          </w:p>
        </w:tc>
        <w:tc>
          <w:tcPr>
            <w:tcW w:w="7262" w:type="dxa"/>
            <w:shd w:val="clear" w:color="auto" w:fill="auto"/>
            <w:tcMar>
              <w:top w:w="100" w:type="dxa"/>
              <w:left w:w="100" w:type="dxa"/>
              <w:bottom w:w="100" w:type="dxa"/>
              <w:right w:w="100" w:type="dxa"/>
            </w:tcMar>
          </w:tcPr>
          <w:p w14:paraId="49D3A4C5"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Compact geography makes travel within Wales easy for delegates (Bladen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tc>
      </w:tr>
      <w:tr w:rsidR="00DD30F7" w14:paraId="73F80DA0" w14:textId="77777777">
        <w:trPr>
          <w:trHeight w:val="440"/>
        </w:trPr>
        <w:tc>
          <w:tcPr>
            <w:tcW w:w="2096" w:type="dxa"/>
            <w:vMerge w:val="restart"/>
            <w:shd w:val="clear" w:color="auto" w:fill="auto"/>
            <w:tcMar>
              <w:top w:w="100" w:type="dxa"/>
              <w:left w:w="100" w:type="dxa"/>
              <w:bottom w:w="100" w:type="dxa"/>
              <w:right w:w="100" w:type="dxa"/>
            </w:tcMar>
          </w:tcPr>
          <w:p w14:paraId="5605F806"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Weaknesses </w:t>
            </w:r>
          </w:p>
        </w:tc>
        <w:tc>
          <w:tcPr>
            <w:tcW w:w="7262" w:type="dxa"/>
            <w:shd w:val="clear" w:color="auto" w:fill="auto"/>
            <w:tcMar>
              <w:top w:w="100" w:type="dxa"/>
              <w:left w:w="100" w:type="dxa"/>
              <w:bottom w:w="100" w:type="dxa"/>
              <w:right w:w="100" w:type="dxa"/>
            </w:tcMar>
          </w:tcPr>
          <w:p w14:paraId="3E08D59F"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Wales has less international recognition compared to Scotland or Ireland.</w:t>
            </w:r>
          </w:p>
        </w:tc>
      </w:tr>
      <w:tr w:rsidR="00DD30F7" w14:paraId="7B7EA1D7" w14:textId="77777777">
        <w:trPr>
          <w:trHeight w:val="440"/>
        </w:trPr>
        <w:tc>
          <w:tcPr>
            <w:tcW w:w="2096" w:type="dxa"/>
            <w:vMerge/>
            <w:shd w:val="clear" w:color="auto" w:fill="auto"/>
            <w:tcMar>
              <w:top w:w="100" w:type="dxa"/>
              <w:left w:w="100" w:type="dxa"/>
              <w:bottom w:w="100" w:type="dxa"/>
              <w:right w:w="100" w:type="dxa"/>
            </w:tcMar>
          </w:tcPr>
          <w:p w14:paraId="0E2F9D4D" w14:textId="77777777" w:rsidR="00DD30F7" w:rsidRDefault="00DD30F7">
            <w:pPr>
              <w:widowControl w:val="0"/>
              <w:pBdr>
                <w:top w:val="nil"/>
                <w:left w:val="nil"/>
                <w:bottom w:val="nil"/>
                <w:right w:val="nil"/>
                <w:between w:val="nil"/>
              </w:pBdr>
              <w:rPr>
                <w:rFonts w:ascii="Times New Roman" w:eastAsia="Times New Roman" w:hAnsi="Times New Roman" w:cs="Times New Roman"/>
                <w:sz w:val="24"/>
                <w:szCs w:val="24"/>
              </w:rPr>
            </w:pPr>
          </w:p>
        </w:tc>
        <w:tc>
          <w:tcPr>
            <w:tcW w:w="7262" w:type="dxa"/>
            <w:shd w:val="clear" w:color="auto" w:fill="auto"/>
            <w:tcMar>
              <w:top w:w="100" w:type="dxa"/>
              <w:left w:w="100" w:type="dxa"/>
              <w:bottom w:w="100" w:type="dxa"/>
              <w:right w:w="100" w:type="dxa"/>
            </w:tcMar>
          </w:tcPr>
          <w:p w14:paraId="53B25549"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may limit the event's ability to draw a wider global audience.</w:t>
            </w:r>
          </w:p>
        </w:tc>
      </w:tr>
      <w:tr w:rsidR="00DD30F7" w14:paraId="1F818A85" w14:textId="77777777">
        <w:trPr>
          <w:trHeight w:val="440"/>
        </w:trPr>
        <w:tc>
          <w:tcPr>
            <w:tcW w:w="2096" w:type="dxa"/>
            <w:vMerge w:val="restart"/>
            <w:shd w:val="clear" w:color="auto" w:fill="auto"/>
            <w:tcMar>
              <w:top w:w="100" w:type="dxa"/>
              <w:left w:w="100" w:type="dxa"/>
              <w:bottom w:w="100" w:type="dxa"/>
              <w:right w:w="100" w:type="dxa"/>
            </w:tcMar>
          </w:tcPr>
          <w:p w14:paraId="4413AA85"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tc>
        <w:tc>
          <w:tcPr>
            <w:tcW w:w="7262" w:type="dxa"/>
            <w:shd w:val="clear" w:color="auto" w:fill="auto"/>
            <w:tcMar>
              <w:top w:w="100" w:type="dxa"/>
              <w:left w:w="100" w:type="dxa"/>
              <w:bottom w:w="100" w:type="dxa"/>
              <w:right w:w="100" w:type="dxa"/>
            </w:tcMar>
          </w:tcPr>
          <w:p w14:paraId="41817C12"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event can increase global tourism engagement and awareness of Wales (Bladen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tc>
      </w:tr>
      <w:tr w:rsidR="00DD30F7" w14:paraId="748E07FB" w14:textId="77777777">
        <w:trPr>
          <w:trHeight w:val="440"/>
        </w:trPr>
        <w:tc>
          <w:tcPr>
            <w:tcW w:w="2096" w:type="dxa"/>
            <w:vMerge/>
            <w:shd w:val="clear" w:color="auto" w:fill="auto"/>
            <w:tcMar>
              <w:top w:w="100" w:type="dxa"/>
              <w:left w:w="100" w:type="dxa"/>
              <w:bottom w:w="100" w:type="dxa"/>
              <w:right w:w="100" w:type="dxa"/>
            </w:tcMar>
          </w:tcPr>
          <w:p w14:paraId="47ABCAD6" w14:textId="77777777" w:rsidR="00DD30F7" w:rsidRDefault="00DD30F7">
            <w:pPr>
              <w:widowControl w:val="0"/>
              <w:pBdr>
                <w:top w:val="nil"/>
                <w:left w:val="nil"/>
                <w:bottom w:val="nil"/>
                <w:right w:val="nil"/>
                <w:between w:val="nil"/>
              </w:pBdr>
              <w:rPr>
                <w:rFonts w:ascii="Times New Roman" w:eastAsia="Times New Roman" w:hAnsi="Times New Roman" w:cs="Times New Roman"/>
                <w:sz w:val="24"/>
                <w:szCs w:val="24"/>
              </w:rPr>
            </w:pPr>
          </w:p>
        </w:tc>
        <w:tc>
          <w:tcPr>
            <w:tcW w:w="7262" w:type="dxa"/>
            <w:shd w:val="clear" w:color="auto" w:fill="auto"/>
            <w:tcMar>
              <w:top w:w="100" w:type="dxa"/>
              <w:left w:w="100" w:type="dxa"/>
              <w:bottom w:w="100" w:type="dxa"/>
              <w:right w:w="100" w:type="dxa"/>
            </w:tcMar>
          </w:tcPr>
          <w:p w14:paraId="24914843"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Promoting tourism all year round can boost the economy beyond peak seasons.</w:t>
            </w:r>
          </w:p>
        </w:tc>
      </w:tr>
      <w:tr w:rsidR="00DD30F7" w14:paraId="0FAFDD26" w14:textId="77777777">
        <w:trPr>
          <w:trHeight w:val="440"/>
        </w:trPr>
        <w:tc>
          <w:tcPr>
            <w:tcW w:w="2096" w:type="dxa"/>
            <w:vMerge w:val="restart"/>
            <w:shd w:val="clear" w:color="auto" w:fill="auto"/>
            <w:tcMar>
              <w:top w:w="100" w:type="dxa"/>
              <w:left w:w="100" w:type="dxa"/>
              <w:bottom w:w="100" w:type="dxa"/>
              <w:right w:w="100" w:type="dxa"/>
            </w:tcMar>
          </w:tcPr>
          <w:p w14:paraId="07D519A1" w14:textId="77777777" w:rsidR="00DD30F7"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c>
          <w:tcPr>
            <w:tcW w:w="7262" w:type="dxa"/>
            <w:shd w:val="clear" w:color="auto" w:fill="auto"/>
            <w:tcMar>
              <w:top w:w="100" w:type="dxa"/>
              <w:left w:w="100" w:type="dxa"/>
              <w:bottom w:w="100" w:type="dxa"/>
              <w:right w:w="100" w:type="dxa"/>
            </w:tcMar>
          </w:tcPr>
          <w:p w14:paraId="1544E91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Weather in Wales can be unpredictable, which may affect outdoor </w:t>
            </w:r>
            <w:r>
              <w:rPr>
                <w:rFonts w:ascii="Times New Roman" w:eastAsia="Times New Roman" w:hAnsi="Times New Roman" w:cs="Times New Roman"/>
                <w:sz w:val="24"/>
                <w:szCs w:val="24"/>
              </w:rPr>
              <w:lastRenderedPageBreak/>
              <w:t xml:space="preserve">activities (Bladen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w:t>
            </w:r>
          </w:p>
        </w:tc>
      </w:tr>
      <w:tr w:rsidR="00DD30F7" w14:paraId="06F39018" w14:textId="77777777">
        <w:trPr>
          <w:trHeight w:val="440"/>
        </w:trPr>
        <w:tc>
          <w:tcPr>
            <w:tcW w:w="2096" w:type="dxa"/>
            <w:vMerge/>
            <w:shd w:val="clear" w:color="auto" w:fill="auto"/>
            <w:tcMar>
              <w:top w:w="100" w:type="dxa"/>
              <w:left w:w="100" w:type="dxa"/>
              <w:bottom w:w="100" w:type="dxa"/>
              <w:right w:w="100" w:type="dxa"/>
            </w:tcMar>
          </w:tcPr>
          <w:p w14:paraId="68C3A596" w14:textId="77777777" w:rsidR="00DD30F7" w:rsidRDefault="00DD30F7">
            <w:pPr>
              <w:widowControl w:val="0"/>
              <w:pBdr>
                <w:top w:val="nil"/>
                <w:left w:val="nil"/>
                <w:bottom w:val="nil"/>
                <w:right w:val="nil"/>
                <w:between w:val="nil"/>
              </w:pBdr>
              <w:rPr>
                <w:rFonts w:ascii="Times New Roman" w:eastAsia="Times New Roman" w:hAnsi="Times New Roman" w:cs="Times New Roman"/>
                <w:sz w:val="24"/>
                <w:szCs w:val="24"/>
              </w:rPr>
            </w:pPr>
          </w:p>
        </w:tc>
        <w:tc>
          <w:tcPr>
            <w:tcW w:w="7262" w:type="dxa"/>
            <w:shd w:val="clear" w:color="auto" w:fill="auto"/>
            <w:tcMar>
              <w:top w:w="100" w:type="dxa"/>
              <w:left w:w="100" w:type="dxa"/>
              <w:bottom w:w="100" w:type="dxa"/>
              <w:right w:w="100" w:type="dxa"/>
            </w:tcMar>
          </w:tcPr>
          <w:p w14:paraId="34B460D5"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Travel restrictions and barriers after Brexit could reduce international attendance.</w:t>
            </w:r>
          </w:p>
        </w:tc>
      </w:tr>
      <w:tr w:rsidR="00DD30F7" w14:paraId="7D1ADC83" w14:textId="77777777">
        <w:trPr>
          <w:trHeight w:val="440"/>
        </w:trPr>
        <w:tc>
          <w:tcPr>
            <w:tcW w:w="2096" w:type="dxa"/>
            <w:vMerge/>
            <w:shd w:val="clear" w:color="auto" w:fill="auto"/>
            <w:tcMar>
              <w:top w:w="100" w:type="dxa"/>
              <w:left w:w="100" w:type="dxa"/>
              <w:bottom w:w="100" w:type="dxa"/>
              <w:right w:w="100" w:type="dxa"/>
            </w:tcMar>
          </w:tcPr>
          <w:p w14:paraId="48EB8B7C" w14:textId="77777777" w:rsidR="00DD30F7" w:rsidRDefault="00DD30F7">
            <w:pPr>
              <w:widowControl w:val="0"/>
              <w:pBdr>
                <w:top w:val="nil"/>
                <w:left w:val="nil"/>
                <w:bottom w:val="nil"/>
                <w:right w:val="nil"/>
                <w:between w:val="nil"/>
              </w:pBdr>
              <w:rPr>
                <w:rFonts w:ascii="Times New Roman" w:eastAsia="Times New Roman" w:hAnsi="Times New Roman" w:cs="Times New Roman"/>
                <w:sz w:val="24"/>
                <w:szCs w:val="24"/>
              </w:rPr>
            </w:pPr>
          </w:p>
        </w:tc>
        <w:tc>
          <w:tcPr>
            <w:tcW w:w="7262" w:type="dxa"/>
            <w:shd w:val="clear" w:color="auto" w:fill="auto"/>
            <w:tcMar>
              <w:top w:w="100" w:type="dxa"/>
              <w:left w:w="100" w:type="dxa"/>
              <w:bottom w:w="100" w:type="dxa"/>
              <w:right w:w="100" w:type="dxa"/>
            </w:tcMar>
          </w:tcPr>
          <w:p w14:paraId="0F52F8AE" w14:textId="77777777" w:rsidR="00DD30F7"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Rising inflation could increase costs and reduce funding or sponsorship.</w:t>
            </w:r>
          </w:p>
        </w:tc>
      </w:tr>
    </w:tbl>
    <w:p w14:paraId="0A8A7B5D" w14:textId="77777777" w:rsidR="00DD30F7" w:rsidRDefault="00DD30F7">
      <w:pPr>
        <w:spacing w:line="360" w:lineRule="auto"/>
        <w:jc w:val="both"/>
        <w:rPr>
          <w:rFonts w:ascii="Times New Roman" w:eastAsia="Times New Roman" w:hAnsi="Times New Roman" w:cs="Times New Roman"/>
          <w:sz w:val="24"/>
          <w:szCs w:val="24"/>
        </w:rPr>
      </w:pPr>
    </w:p>
    <w:p w14:paraId="7DAB564E" w14:textId="77777777" w:rsidR="00DD30F7" w:rsidRDefault="00DD30F7">
      <w:pPr>
        <w:spacing w:line="360" w:lineRule="auto"/>
        <w:jc w:val="both"/>
        <w:rPr>
          <w:rFonts w:ascii="Times New Roman" w:eastAsia="Times New Roman" w:hAnsi="Times New Roman" w:cs="Times New Roman"/>
          <w:b/>
          <w:sz w:val="24"/>
          <w:szCs w:val="24"/>
        </w:rPr>
      </w:pPr>
    </w:p>
    <w:p w14:paraId="311ADF08" w14:textId="789572AB" w:rsidR="00DD30F7" w:rsidRDefault="00000000">
      <w:pPr>
        <w:pStyle w:val="Heading2"/>
      </w:pPr>
      <w:bookmarkStart w:id="23" w:name="_heading=h.vgork2vhfi8p" w:colFirst="0" w:colLast="0"/>
      <w:bookmarkEnd w:id="23"/>
      <w:r>
        <w:t xml:space="preserve">8.2 Cultural Considerations </w:t>
      </w:r>
      <w:r w:rsidR="00043858">
        <w:t>for</w:t>
      </w:r>
      <w:r>
        <w:t xml:space="preserve"> </w:t>
      </w:r>
      <w:proofErr w:type="spellStart"/>
      <w:r>
        <w:t>Croeso</w:t>
      </w:r>
      <w:proofErr w:type="spellEnd"/>
      <w:r>
        <w:t xml:space="preserve"> Wales Summit 2025</w:t>
      </w:r>
    </w:p>
    <w:p w14:paraId="6EEAF093" w14:textId="1DBE0769" w:rsidR="00DD30F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Croeso</w:t>
      </w:r>
      <w:proofErr w:type="spellEnd"/>
      <w:r>
        <w:rPr>
          <w:rFonts w:ascii="Times New Roman" w:eastAsia="Times New Roman" w:hAnsi="Times New Roman" w:cs="Times New Roman"/>
          <w:sz w:val="24"/>
          <w:szCs w:val="24"/>
        </w:rPr>
        <w:t xml:space="preserve"> Wales Summit 2025 focuses on important cultural considerations </w:t>
      </w:r>
      <w:r w:rsidR="00482D0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ensure all delegates feel welcomed and respected. Bilingual signage and interpretation will be used throughout the event </w:t>
      </w:r>
      <w:r w:rsidR="00482D03">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support both English and Welsh stickers that shows respect for the native language and helps guests who can only speak one of the languages to completely understand and enjoy the event (</w:t>
      </w:r>
      <w:proofErr w:type="spellStart"/>
      <w:r>
        <w:rPr>
          <w:rFonts w:ascii="Times New Roman" w:eastAsia="Times New Roman" w:hAnsi="Times New Roman" w:cs="Times New Roman"/>
          <w:sz w:val="24"/>
          <w:szCs w:val="24"/>
        </w:rPr>
        <w:t>Anufrieva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summit will showcase authentic Welsh tradition including local music and art as well as food that will provide delegates a true experience of the culture and help to promote the unique Identity of the country. By sharing these cultural </w:t>
      </w:r>
      <w:r w:rsidR="00482D03">
        <w:rPr>
          <w:rFonts w:ascii="Times New Roman" w:eastAsia="Times New Roman" w:hAnsi="Times New Roman" w:cs="Times New Roman"/>
          <w:sz w:val="24"/>
          <w:szCs w:val="24"/>
        </w:rPr>
        <w:t>elements,</w:t>
      </w:r>
      <w:r>
        <w:rPr>
          <w:rFonts w:ascii="Times New Roman" w:eastAsia="Times New Roman" w:hAnsi="Times New Roman" w:cs="Times New Roman"/>
          <w:sz w:val="24"/>
          <w:szCs w:val="24"/>
        </w:rPr>
        <w:t xml:space="preserve"> the event is trying to showcase the rich heritage of the country in an engaging way. Ensuring inclusivity is another important part of the event as the organisers will consider the diverse background of all guests that make sure activities and food along with communities are accessible to everyone (Bonet and </w:t>
      </w:r>
      <w:proofErr w:type="spellStart"/>
      <w:r>
        <w:rPr>
          <w:rFonts w:ascii="Times New Roman" w:eastAsia="Times New Roman" w:hAnsi="Times New Roman" w:cs="Times New Roman"/>
          <w:sz w:val="24"/>
          <w:szCs w:val="24"/>
        </w:rPr>
        <w:t>Schargorodsky</w:t>
      </w:r>
      <w:proofErr w:type="spellEnd"/>
      <w:r>
        <w:rPr>
          <w:rFonts w:ascii="Times New Roman" w:eastAsia="Times New Roman" w:hAnsi="Times New Roman" w:cs="Times New Roman"/>
          <w:sz w:val="24"/>
          <w:szCs w:val="24"/>
        </w:rPr>
        <w:t xml:space="preserve">, 2018). This </w:t>
      </w:r>
      <w:r w:rsidR="00482D03">
        <w:rPr>
          <w:rFonts w:ascii="Times New Roman" w:eastAsia="Times New Roman" w:hAnsi="Times New Roman" w:cs="Times New Roman"/>
          <w:sz w:val="24"/>
          <w:szCs w:val="24"/>
        </w:rPr>
        <w:t>approach</w:t>
      </w:r>
      <w:r>
        <w:rPr>
          <w:rFonts w:ascii="Times New Roman" w:eastAsia="Times New Roman" w:hAnsi="Times New Roman" w:cs="Times New Roman"/>
          <w:sz w:val="24"/>
          <w:szCs w:val="24"/>
        </w:rPr>
        <w:t xml:space="preserve"> helps to avoid cultural misunderstanding or offences and makes sure everyone feels valued. These cultural considerations are important because they improve delegates' satisfaction and experience. They also connected with the Welsh government policies that promote inclusion and respect for cultural diversity. These efforts will help the event to run smoothly and build a positive reputation for Wales as a welcoming and culturally rich destination.</w:t>
      </w:r>
    </w:p>
    <w:p w14:paraId="461C19DC" w14:textId="77777777" w:rsidR="00DD30F7" w:rsidRDefault="00DD30F7">
      <w:pPr>
        <w:spacing w:line="360" w:lineRule="auto"/>
        <w:jc w:val="both"/>
        <w:rPr>
          <w:rFonts w:ascii="Times New Roman" w:eastAsia="Times New Roman" w:hAnsi="Times New Roman" w:cs="Times New Roman"/>
          <w:b/>
          <w:sz w:val="24"/>
          <w:szCs w:val="24"/>
        </w:rPr>
      </w:pPr>
    </w:p>
    <w:p w14:paraId="3F18DA53" w14:textId="77777777" w:rsidR="00DD30F7" w:rsidRDefault="00DD30F7">
      <w:pPr>
        <w:spacing w:line="360" w:lineRule="auto"/>
        <w:jc w:val="both"/>
        <w:rPr>
          <w:rFonts w:ascii="Times New Roman" w:eastAsia="Times New Roman" w:hAnsi="Times New Roman" w:cs="Times New Roman"/>
          <w:b/>
          <w:sz w:val="24"/>
          <w:szCs w:val="24"/>
        </w:rPr>
      </w:pPr>
    </w:p>
    <w:p w14:paraId="377C6DFB" w14:textId="77777777" w:rsidR="00DD30F7" w:rsidRDefault="00DD30F7">
      <w:pPr>
        <w:spacing w:line="360" w:lineRule="auto"/>
        <w:jc w:val="both"/>
        <w:rPr>
          <w:rFonts w:ascii="Times New Roman" w:eastAsia="Times New Roman" w:hAnsi="Times New Roman" w:cs="Times New Roman"/>
          <w:b/>
          <w:sz w:val="24"/>
          <w:szCs w:val="24"/>
        </w:rPr>
      </w:pPr>
    </w:p>
    <w:p w14:paraId="3B940921" w14:textId="77777777" w:rsidR="00DD30F7" w:rsidRDefault="00000000">
      <w:pPr>
        <w:spacing w:line="360" w:lineRule="auto"/>
        <w:jc w:val="both"/>
        <w:rPr>
          <w:rFonts w:ascii="Times New Roman" w:eastAsia="Times New Roman" w:hAnsi="Times New Roman" w:cs="Times New Roman"/>
          <w:sz w:val="24"/>
          <w:szCs w:val="24"/>
        </w:rPr>
      </w:pPr>
      <w:r>
        <w:br w:type="page"/>
      </w:r>
    </w:p>
    <w:p w14:paraId="392F13C0" w14:textId="77777777" w:rsidR="00DD30F7" w:rsidRDefault="00000000">
      <w:pPr>
        <w:pStyle w:val="Heading1"/>
      </w:pPr>
      <w:bookmarkStart w:id="24" w:name="_heading=h.d9kr0jukil3u" w:colFirst="0" w:colLast="0"/>
      <w:bookmarkEnd w:id="24"/>
      <w:r>
        <w:lastRenderedPageBreak/>
        <w:t xml:space="preserve">References </w:t>
      </w:r>
    </w:p>
    <w:p w14:paraId="5E1581A4"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Allen, J., Harris, R., and Jago, L. (2022). </w:t>
      </w:r>
      <w:r>
        <w:rPr>
          <w:rFonts w:ascii="Times New Roman" w:eastAsia="Times New Roman" w:hAnsi="Times New Roman" w:cs="Times New Roman"/>
          <w:i/>
          <w:color w:val="222222"/>
          <w:sz w:val="24"/>
          <w:szCs w:val="24"/>
          <w:highlight w:val="white"/>
        </w:rPr>
        <w:t>Festival and special event management</w:t>
      </w:r>
      <w:r>
        <w:rPr>
          <w:rFonts w:ascii="Times New Roman" w:eastAsia="Times New Roman" w:hAnsi="Times New Roman" w:cs="Times New Roman"/>
          <w:color w:val="222222"/>
          <w:sz w:val="24"/>
          <w:szCs w:val="24"/>
          <w:highlight w:val="white"/>
        </w:rPr>
        <w:t>. John Wiley and Sons.</w:t>
      </w:r>
    </w:p>
    <w:p w14:paraId="7A1B690F"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Anufrieva</w:t>
      </w:r>
      <w:proofErr w:type="spellEnd"/>
      <w:r>
        <w:rPr>
          <w:rFonts w:ascii="Times New Roman" w:eastAsia="Times New Roman" w:hAnsi="Times New Roman" w:cs="Times New Roman"/>
          <w:color w:val="222222"/>
          <w:sz w:val="24"/>
          <w:szCs w:val="24"/>
          <w:highlight w:val="white"/>
        </w:rPr>
        <w:t xml:space="preserve">, N. I., Tsarev, D. V., </w:t>
      </w:r>
      <w:proofErr w:type="spellStart"/>
      <w:r>
        <w:rPr>
          <w:rFonts w:ascii="Times New Roman" w:eastAsia="Times New Roman" w:hAnsi="Times New Roman" w:cs="Times New Roman"/>
          <w:color w:val="222222"/>
          <w:sz w:val="24"/>
          <w:szCs w:val="24"/>
          <w:highlight w:val="white"/>
        </w:rPr>
        <w:t>Gribkova</w:t>
      </w:r>
      <w:proofErr w:type="spellEnd"/>
      <w:r>
        <w:rPr>
          <w:rFonts w:ascii="Times New Roman" w:eastAsia="Times New Roman" w:hAnsi="Times New Roman" w:cs="Times New Roman"/>
          <w:color w:val="222222"/>
          <w:sz w:val="24"/>
          <w:szCs w:val="24"/>
          <w:highlight w:val="white"/>
        </w:rPr>
        <w:t xml:space="preserve">, G. I., </w:t>
      </w:r>
      <w:proofErr w:type="spellStart"/>
      <w:r>
        <w:rPr>
          <w:rFonts w:ascii="Times New Roman" w:eastAsia="Times New Roman" w:hAnsi="Times New Roman" w:cs="Times New Roman"/>
          <w:color w:val="222222"/>
          <w:sz w:val="24"/>
          <w:szCs w:val="24"/>
          <w:highlight w:val="white"/>
        </w:rPr>
        <w:t>Medved</w:t>
      </w:r>
      <w:proofErr w:type="spellEnd"/>
      <w:r>
        <w:rPr>
          <w:rFonts w:ascii="Times New Roman" w:eastAsia="Times New Roman" w:hAnsi="Times New Roman" w:cs="Times New Roman"/>
          <w:color w:val="222222"/>
          <w:sz w:val="24"/>
          <w:szCs w:val="24"/>
          <w:highlight w:val="white"/>
        </w:rPr>
        <w:t xml:space="preserve">, E. I., and </w:t>
      </w:r>
      <w:proofErr w:type="spellStart"/>
      <w:r>
        <w:rPr>
          <w:rFonts w:ascii="Times New Roman" w:eastAsia="Times New Roman" w:hAnsi="Times New Roman" w:cs="Times New Roman"/>
          <w:color w:val="222222"/>
          <w:sz w:val="24"/>
          <w:szCs w:val="24"/>
          <w:highlight w:val="white"/>
        </w:rPr>
        <w:t>Kiseleva</w:t>
      </w:r>
      <w:proofErr w:type="spellEnd"/>
      <w:r>
        <w:rPr>
          <w:rFonts w:ascii="Times New Roman" w:eastAsia="Times New Roman" w:hAnsi="Times New Roman" w:cs="Times New Roman"/>
          <w:color w:val="222222"/>
          <w:sz w:val="24"/>
          <w:szCs w:val="24"/>
          <w:highlight w:val="white"/>
        </w:rPr>
        <w:t xml:space="preserve">, O. I. (2021). Increasing university students' organizational skills during practical application of event management technologies in organizing events. </w:t>
      </w:r>
      <w:proofErr w:type="spellStart"/>
      <w:r>
        <w:rPr>
          <w:rFonts w:ascii="Times New Roman" w:eastAsia="Times New Roman" w:hAnsi="Times New Roman" w:cs="Times New Roman"/>
          <w:i/>
          <w:color w:val="222222"/>
          <w:sz w:val="24"/>
          <w:szCs w:val="24"/>
          <w:highlight w:val="white"/>
        </w:rPr>
        <w:t>Revista</w:t>
      </w:r>
      <w:proofErr w:type="spellEnd"/>
      <w:r>
        <w:rPr>
          <w:rFonts w:ascii="Times New Roman" w:eastAsia="Times New Roman" w:hAnsi="Times New Roman" w:cs="Times New Roman"/>
          <w:i/>
          <w:color w:val="222222"/>
          <w:sz w:val="24"/>
          <w:szCs w:val="24"/>
          <w:highlight w:val="white"/>
        </w:rPr>
        <w:t xml:space="preserve"> Tempos e </w:t>
      </w:r>
      <w:proofErr w:type="spellStart"/>
      <w:r>
        <w:rPr>
          <w:rFonts w:ascii="Times New Roman" w:eastAsia="Times New Roman" w:hAnsi="Times New Roman" w:cs="Times New Roman"/>
          <w:i/>
          <w:color w:val="222222"/>
          <w:sz w:val="24"/>
          <w:szCs w:val="24"/>
          <w:highlight w:val="white"/>
        </w:rPr>
        <w:t>Espaços</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em</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Educação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(33), 1-12.</w:t>
      </w:r>
    </w:p>
    <w:p w14:paraId="089A67A7"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Bladen, C., </w:t>
      </w:r>
      <w:proofErr w:type="spellStart"/>
      <w:r>
        <w:rPr>
          <w:rFonts w:ascii="Times New Roman" w:eastAsia="Times New Roman" w:hAnsi="Times New Roman" w:cs="Times New Roman"/>
          <w:color w:val="222222"/>
          <w:sz w:val="24"/>
          <w:szCs w:val="24"/>
          <w:highlight w:val="white"/>
        </w:rPr>
        <w:t>Kennell</w:t>
      </w:r>
      <w:proofErr w:type="spellEnd"/>
      <w:r>
        <w:rPr>
          <w:rFonts w:ascii="Times New Roman" w:eastAsia="Times New Roman" w:hAnsi="Times New Roman" w:cs="Times New Roman"/>
          <w:color w:val="222222"/>
          <w:sz w:val="24"/>
          <w:szCs w:val="24"/>
          <w:highlight w:val="white"/>
        </w:rPr>
        <w:t xml:space="preserve">, J., </w:t>
      </w:r>
      <w:proofErr w:type="spellStart"/>
      <w:r>
        <w:rPr>
          <w:rFonts w:ascii="Times New Roman" w:eastAsia="Times New Roman" w:hAnsi="Times New Roman" w:cs="Times New Roman"/>
          <w:color w:val="222222"/>
          <w:sz w:val="24"/>
          <w:szCs w:val="24"/>
          <w:highlight w:val="white"/>
        </w:rPr>
        <w:t>Abson</w:t>
      </w:r>
      <w:proofErr w:type="spellEnd"/>
      <w:r>
        <w:rPr>
          <w:rFonts w:ascii="Times New Roman" w:eastAsia="Times New Roman" w:hAnsi="Times New Roman" w:cs="Times New Roman"/>
          <w:color w:val="222222"/>
          <w:sz w:val="24"/>
          <w:szCs w:val="24"/>
          <w:highlight w:val="white"/>
        </w:rPr>
        <w:t xml:space="preserve">, E., and Wilde, N. (2022). </w:t>
      </w:r>
      <w:r>
        <w:rPr>
          <w:rFonts w:ascii="Times New Roman" w:eastAsia="Times New Roman" w:hAnsi="Times New Roman" w:cs="Times New Roman"/>
          <w:i/>
          <w:color w:val="222222"/>
          <w:sz w:val="24"/>
          <w:szCs w:val="24"/>
          <w:highlight w:val="white"/>
        </w:rPr>
        <w:t>Events management: An introduction</w:t>
      </w:r>
      <w:r>
        <w:rPr>
          <w:rFonts w:ascii="Times New Roman" w:eastAsia="Times New Roman" w:hAnsi="Times New Roman" w:cs="Times New Roman"/>
          <w:color w:val="222222"/>
          <w:sz w:val="24"/>
          <w:szCs w:val="24"/>
          <w:highlight w:val="white"/>
        </w:rPr>
        <w:t>. Routledge.</w:t>
      </w:r>
    </w:p>
    <w:p w14:paraId="2687273E"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Blyznyuk</w:t>
      </w:r>
      <w:proofErr w:type="spellEnd"/>
      <w:r>
        <w:rPr>
          <w:rFonts w:ascii="Times New Roman" w:eastAsia="Times New Roman" w:hAnsi="Times New Roman" w:cs="Times New Roman"/>
          <w:color w:val="222222"/>
          <w:sz w:val="24"/>
          <w:szCs w:val="24"/>
          <w:highlight w:val="white"/>
        </w:rPr>
        <w:t>, T. (2024). Soft skills in sociocultural activities: program of the course for applicants of specialty 028" Management of socio-cultural activities" of the study programme" Event Management" of the second (master's) level.</w:t>
      </w:r>
    </w:p>
    <w:p w14:paraId="29F94A7E"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Bonet, L., and </w:t>
      </w:r>
      <w:proofErr w:type="spellStart"/>
      <w:r>
        <w:rPr>
          <w:rFonts w:ascii="Times New Roman" w:eastAsia="Times New Roman" w:hAnsi="Times New Roman" w:cs="Times New Roman"/>
          <w:color w:val="222222"/>
          <w:sz w:val="24"/>
          <w:szCs w:val="24"/>
          <w:highlight w:val="white"/>
        </w:rPr>
        <w:t>Schargorodsky</w:t>
      </w:r>
      <w:proofErr w:type="spellEnd"/>
      <w:r>
        <w:rPr>
          <w:rFonts w:ascii="Times New Roman" w:eastAsia="Times New Roman" w:hAnsi="Times New Roman" w:cs="Times New Roman"/>
          <w:color w:val="222222"/>
          <w:sz w:val="24"/>
          <w:szCs w:val="24"/>
          <w:highlight w:val="white"/>
        </w:rPr>
        <w:t xml:space="preserve">, H. (2018). Theatre management: models and strategies for cultural venues”. </w:t>
      </w:r>
      <w:r>
        <w:rPr>
          <w:rFonts w:ascii="Times New Roman" w:eastAsia="Times New Roman" w:hAnsi="Times New Roman" w:cs="Times New Roman"/>
          <w:i/>
          <w:color w:val="222222"/>
          <w:sz w:val="24"/>
          <w:szCs w:val="24"/>
          <w:highlight w:val="white"/>
        </w:rPr>
        <w:t>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(2), 159-173.</w:t>
      </w:r>
    </w:p>
    <w:p w14:paraId="5BAB9CDD"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Bowdin</w:t>
      </w:r>
      <w:proofErr w:type="spellEnd"/>
      <w:r>
        <w:rPr>
          <w:rFonts w:ascii="Times New Roman" w:eastAsia="Times New Roman" w:hAnsi="Times New Roman" w:cs="Times New Roman"/>
          <w:color w:val="222222"/>
          <w:sz w:val="24"/>
          <w:szCs w:val="24"/>
          <w:highlight w:val="white"/>
        </w:rPr>
        <w:t xml:space="preserve">, G. A., Allen, J., Harris, R., Jago, L., </w:t>
      </w:r>
      <w:proofErr w:type="spellStart"/>
      <w:r>
        <w:rPr>
          <w:rFonts w:ascii="Times New Roman" w:eastAsia="Times New Roman" w:hAnsi="Times New Roman" w:cs="Times New Roman"/>
          <w:color w:val="222222"/>
          <w:sz w:val="24"/>
          <w:szCs w:val="24"/>
          <w:highlight w:val="white"/>
        </w:rPr>
        <w:t>O'toole</w:t>
      </w:r>
      <w:proofErr w:type="spellEnd"/>
      <w:r>
        <w:rPr>
          <w:rFonts w:ascii="Times New Roman" w:eastAsia="Times New Roman" w:hAnsi="Times New Roman" w:cs="Times New Roman"/>
          <w:color w:val="222222"/>
          <w:sz w:val="24"/>
          <w:szCs w:val="24"/>
          <w:highlight w:val="white"/>
        </w:rPr>
        <w:t xml:space="preserve">, W., and McDonnell, I. (2023). </w:t>
      </w:r>
      <w:r>
        <w:rPr>
          <w:rFonts w:ascii="Times New Roman" w:eastAsia="Times New Roman" w:hAnsi="Times New Roman" w:cs="Times New Roman"/>
          <w:i/>
          <w:color w:val="222222"/>
          <w:sz w:val="24"/>
          <w:szCs w:val="24"/>
          <w:highlight w:val="white"/>
        </w:rPr>
        <w:t>Events management</w:t>
      </w:r>
      <w:r>
        <w:rPr>
          <w:rFonts w:ascii="Times New Roman" w:eastAsia="Times New Roman" w:hAnsi="Times New Roman" w:cs="Times New Roman"/>
          <w:color w:val="222222"/>
          <w:sz w:val="24"/>
          <w:szCs w:val="24"/>
          <w:highlight w:val="white"/>
        </w:rPr>
        <w:t>. Routledge.</w:t>
      </w:r>
    </w:p>
    <w:p w14:paraId="61ADA300"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 S. R. (2022). Technology Application in Tourism Events. </w:t>
      </w:r>
      <w:r>
        <w:rPr>
          <w:rFonts w:ascii="Times New Roman" w:eastAsia="Times New Roman" w:hAnsi="Times New Roman" w:cs="Times New Roman"/>
          <w:i/>
          <w:color w:val="222222"/>
          <w:sz w:val="24"/>
          <w:szCs w:val="24"/>
          <w:highlight w:val="white"/>
        </w:rPr>
        <w:t>Technology Application in Tourism Fairs, Festivals and Events in Asia</w:t>
      </w:r>
      <w:r>
        <w:rPr>
          <w:rFonts w:ascii="Times New Roman" w:eastAsia="Times New Roman" w:hAnsi="Times New Roman" w:cs="Times New Roman"/>
          <w:color w:val="222222"/>
          <w:sz w:val="24"/>
          <w:szCs w:val="24"/>
          <w:highlight w:val="white"/>
        </w:rPr>
        <w:t>, 209.</w:t>
      </w:r>
    </w:p>
    <w:p w14:paraId="5D53133C"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Bradley, A. N. (2021). A study on the impact of social media marketing in the event industry: Executing a marketing plan.</w:t>
      </w:r>
    </w:p>
    <w:p w14:paraId="5715D5A3" w14:textId="77777777" w:rsidR="00DD30F7" w:rsidRDefault="00000000">
      <w:pPr>
        <w:spacing w:before="20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Wales. (2025). </w:t>
      </w:r>
      <w:r>
        <w:rPr>
          <w:rFonts w:ascii="Times New Roman" w:eastAsia="Times New Roman" w:hAnsi="Times New Roman" w:cs="Times New Roman"/>
          <w:i/>
          <w:sz w:val="24"/>
          <w:szCs w:val="24"/>
        </w:rPr>
        <w:t xml:space="preserve">Visit Wales Marketing Webinar – Year of </w:t>
      </w:r>
      <w:proofErr w:type="spellStart"/>
      <w:r>
        <w:rPr>
          <w:rFonts w:ascii="Times New Roman" w:eastAsia="Times New Roman" w:hAnsi="Times New Roman" w:cs="Times New Roman"/>
          <w:i/>
          <w:sz w:val="24"/>
          <w:szCs w:val="24"/>
        </w:rPr>
        <w:t>Croeso</w:t>
      </w:r>
      <w:proofErr w:type="spellEnd"/>
      <w:r>
        <w:rPr>
          <w:rFonts w:ascii="Times New Roman" w:eastAsia="Times New Roman" w:hAnsi="Times New Roman" w:cs="Times New Roman"/>
          <w:i/>
          <w:sz w:val="24"/>
          <w:szCs w:val="24"/>
        </w:rPr>
        <w:t xml:space="preserve"> 2025. </w:t>
      </w:r>
      <w:r>
        <w:rPr>
          <w:rFonts w:ascii="Times New Roman" w:eastAsia="Times New Roman" w:hAnsi="Times New Roman" w:cs="Times New Roman"/>
          <w:sz w:val="24"/>
          <w:szCs w:val="24"/>
        </w:rPr>
        <w:t xml:space="preserve">Available at. </w:t>
      </w:r>
      <w:hyperlink r:id="rId7">
        <w:r>
          <w:rPr>
            <w:rFonts w:ascii="Times New Roman" w:eastAsia="Times New Roman" w:hAnsi="Times New Roman" w:cs="Times New Roman"/>
            <w:color w:val="1155CC"/>
            <w:sz w:val="24"/>
            <w:szCs w:val="24"/>
            <w:u w:val="single"/>
          </w:rPr>
          <w:t>https://businesswales.gov.wales/news-and-blog/visit-wales-marketing-webinar-year-croeso-2025</w:t>
        </w:r>
      </w:hyperlink>
      <w:r>
        <w:rPr>
          <w:rFonts w:ascii="Times New Roman" w:eastAsia="Times New Roman" w:hAnsi="Times New Roman" w:cs="Times New Roman"/>
          <w:sz w:val="24"/>
          <w:szCs w:val="24"/>
        </w:rPr>
        <w:t xml:space="preserve"> [Accessed 6 June 2025]</w:t>
      </w:r>
    </w:p>
    <w:p w14:paraId="7BB1BD2E"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CHUKWU, O. J. (2023). Understanding event management through public relations prisms: The implications and the emerged paradigms. </w:t>
      </w:r>
      <w:r>
        <w:rPr>
          <w:rFonts w:ascii="Times New Roman" w:eastAsia="Times New Roman" w:hAnsi="Times New Roman" w:cs="Times New Roman"/>
          <w:i/>
          <w:color w:val="222222"/>
          <w:sz w:val="24"/>
          <w:szCs w:val="24"/>
          <w:highlight w:val="white"/>
        </w:rPr>
        <w:t>Integration: Journal Of Social Sciences and Culture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(4), 122-129.</w:t>
      </w:r>
    </w:p>
    <w:p w14:paraId="6CB38E49"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Dutta, S. (2025). </w:t>
      </w:r>
      <w:r>
        <w:rPr>
          <w:rFonts w:ascii="Times New Roman" w:eastAsia="Times New Roman" w:hAnsi="Times New Roman" w:cs="Times New Roman"/>
          <w:i/>
          <w:color w:val="222222"/>
          <w:sz w:val="24"/>
          <w:szCs w:val="24"/>
          <w:highlight w:val="white"/>
        </w:rPr>
        <w:t>Business Events: A Comprehensive Guide</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Educohack</w:t>
      </w:r>
      <w:proofErr w:type="spellEnd"/>
      <w:r>
        <w:rPr>
          <w:rFonts w:ascii="Times New Roman" w:eastAsia="Times New Roman" w:hAnsi="Times New Roman" w:cs="Times New Roman"/>
          <w:color w:val="222222"/>
          <w:sz w:val="24"/>
          <w:szCs w:val="24"/>
          <w:highlight w:val="white"/>
        </w:rPr>
        <w:t xml:space="preserve"> Press.</w:t>
      </w:r>
    </w:p>
    <w:p w14:paraId="3F667B09"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Evans, N. G. (2024). </w:t>
      </w:r>
      <w:r>
        <w:rPr>
          <w:rFonts w:ascii="Times New Roman" w:eastAsia="Times New Roman" w:hAnsi="Times New Roman" w:cs="Times New Roman"/>
          <w:i/>
          <w:color w:val="222222"/>
          <w:sz w:val="24"/>
          <w:szCs w:val="24"/>
          <w:highlight w:val="white"/>
        </w:rPr>
        <w:t>Strategic management for tourism, hospitality and events</w:t>
      </w:r>
      <w:r>
        <w:rPr>
          <w:rFonts w:ascii="Times New Roman" w:eastAsia="Times New Roman" w:hAnsi="Times New Roman" w:cs="Times New Roman"/>
          <w:color w:val="222222"/>
          <w:sz w:val="24"/>
          <w:szCs w:val="24"/>
          <w:highlight w:val="white"/>
        </w:rPr>
        <w:t>. Routledge.</w:t>
      </w:r>
    </w:p>
    <w:p w14:paraId="598ACD21" w14:textId="77777777" w:rsidR="00DD30F7" w:rsidRDefault="00000000">
      <w:pPr>
        <w:spacing w:before="20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Greenwell, T. C., </w:t>
      </w:r>
      <w:proofErr w:type="spellStart"/>
      <w:r>
        <w:rPr>
          <w:rFonts w:ascii="Times New Roman" w:eastAsia="Times New Roman" w:hAnsi="Times New Roman" w:cs="Times New Roman"/>
          <w:color w:val="222222"/>
          <w:sz w:val="24"/>
          <w:szCs w:val="24"/>
          <w:highlight w:val="white"/>
        </w:rPr>
        <w:t>Danzey</w:t>
      </w:r>
      <w:proofErr w:type="spellEnd"/>
      <w:r>
        <w:rPr>
          <w:rFonts w:ascii="Times New Roman" w:eastAsia="Times New Roman" w:hAnsi="Times New Roman" w:cs="Times New Roman"/>
          <w:color w:val="222222"/>
          <w:sz w:val="24"/>
          <w:szCs w:val="24"/>
          <w:highlight w:val="white"/>
        </w:rPr>
        <w:t xml:space="preserve">-Bussell, L. A., and </w:t>
      </w:r>
      <w:proofErr w:type="spellStart"/>
      <w:r>
        <w:rPr>
          <w:rFonts w:ascii="Times New Roman" w:eastAsia="Times New Roman" w:hAnsi="Times New Roman" w:cs="Times New Roman"/>
          <w:color w:val="222222"/>
          <w:sz w:val="24"/>
          <w:szCs w:val="24"/>
          <w:highlight w:val="white"/>
        </w:rPr>
        <w:t>Shonk</w:t>
      </w:r>
      <w:proofErr w:type="spellEnd"/>
      <w:r>
        <w:rPr>
          <w:rFonts w:ascii="Times New Roman" w:eastAsia="Times New Roman" w:hAnsi="Times New Roman" w:cs="Times New Roman"/>
          <w:color w:val="222222"/>
          <w:sz w:val="24"/>
          <w:szCs w:val="24"/>
          <w:highlight w:val="white"/>
        </w:rPr>
        <w:t xml:space="preserve">, D. J. (2024). </w:t>
      </w:r>
      <w:r>
        <w:rPr>
          <w:rFonts w:ascii="Times New Roman" w:eastAsia="Times New Roman" w:hAnsi="Times New Roman" w:cs="Times New Roman"/>
          <w:i/>
          <w:color w:val="222222"/>
          <w:sz w:val="24"/>
          <w:szCs w:val="24"/>
          <w:highlight w:val="white"/>
        </w:rPr>
        <w:t>Managing sport events</w:t>
      </w:r>
      <w:r>
        <w:rPr>
          <w:rFonts w:ascii="Times New Roman" w:eastAsia="Times New Roman" w:hAnsi="Times New Roman" w:cs="Times New Roman"/>
          <w:color w:val="222222"/>
          <w:sz w:val="24"/>
          <w:szCs w:val="24"/>
          <w:highlight w:val="white"/>
        </w:rPr>
        <w:t>. Human Kinetics.</w:t>
      </w:r>
    </w:p>
    <w:p w14:paraId="3CEC420E"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Groom, D. (2022). Research Framework for the Archaeology of Wales 2021-2026: Maritime Chapter.</w:t>
      </w:r>
    </w:p>
    <w:p w14:paraId="4EAEEF79"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Herbert, I. (2023). </w:t>
      </w:r>
      <w:r>
        <w:rPr>
          <w:rFonts w:ascii="Times New Roman" w:eastAsia="Times New Roman" w:hAnsi="Times New Roman" w:cs="Times New Roman"/>
          <w:i/>
          <w:color w:val="222222"/>
          <w:sz w:val="24"/>
          <w:szCs w:val="24"/>
          <w:highlight w:val="white"/>
        </w:rPr>
        <w:t>Tinseltown: Hollywood and the Beautiful Game-a Match Made in Wrexham</w:t>
      </w:r>
      <w:r>
        <w:rPr>
          <w:rFonts w:ascii="Times New Roman" w:eastAsia="Times New Roman" w:hAnsi="Times New Roman" w:cs="Times New Roman"/>
          <w:color w:val="222222"/>
          <w:sz w:val="24"/>
          <w:szCs w:val="24"/>
          <w:highlight w:val="white"/>
        </w:rPr>
        <w:t>. Hachette UK.</w:t>
      </w:r>
    </w:p>
    <w:p w14:paraId="2825CD60"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Hestler</w:t>
      </w:r>
      <w:proofErr w:type="spellEnd"/>
      <w:r>
        <w:rPr>
          <w:rFonts w:ascii="Times New Roman" w:eastAsia="Times New Roman" w:hAnsi="Times New Roman" w:cs="Times New Roman"/>
          <w:color w:val="222222"/>
          <w:sz w:val="24"/>
          <w:szCs w:val="24"/>
          <w:highlight w:val="white"/>
        </w:rPr>
        <w:t xml:space="preserve">, A., Spilling, J. A., and </w:t>
      </w:r>
      <w:proofErr w:type="spellStart"/>
      <w:r>
        <w:rPr>
          <w:rFonts w:ascii="Times New Roman" w:eastAsia="Times New Roman" w:hAnsi="Times New Roman" w:cs="Times New Roman"/>
          <w:color w:val="222222"/>
          <w:sz w:val="24"/>
          <w:szCs w:val="24"/>
          <w:highlight w:val="white"/>
        </w:rPr>
        <w:t>Scirri</w:t>
      </w:r>
      <w:proofErr w:type="spellEnd"/>
      <w:r>
        <w:rPr>
          <w:rFonts w:ascii="Times New Roman" w:eastAsia="Times New Roman" w:hAnsi="Times New Roman" w:cs="Times New Roman"/>
          <w:color w:val="222222"/>
          <w:sz w:val="24"/>
          <w:szCs w:val="24"/>
          <w:highlight w:val="white"/>
        </w:rPr>
        <w:t xml:space="preserve">, K. (2020). </w:t>
      </w:r>
      <w:r>
        <w:rPr>
          <w:rFonts w:ascii="Times New Roman" w:eastAsia="Times New Roman" w:hAnsi="Times New Roman" w:cs="Times New Roman"/>
          <w:i/>
          <w:color w:val="222222"/>
          <w:sz w:val="24"/>
          <w:szCs w:val="24"/>
          <w:highlight w:val="white"/>
        </w:rPr>
        <w:t>Wales</w:t>
      </w:r>
      <w:r>
        <w:rPr>
          <w:rFonts w:ascii="Times New Roman" w:eastAsia="Times New Roman" w:hAnsi="Times New Roman" w:cs="Times New Roman"/>
          <w:color w:val="222222"/>
          <w:sz w:val="24"/>
          <w:szCs w:val="24"/>
          <w:highlight w:val="white"/>
        </w:rPr>
        <w:t>. Cavendish Square Publishing, LLC.</w:t>
      </w:r>
    </w:p>
    <w:p w14:paraId="4D449C3D"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Hunt, R. (2020). A Warm Welsh Welcome? How an Understanding of Hospitality Might Inform Good Bilingual Practice in a Welsh/English Context. </w:t>
      </w:r>
      <w:r>
        <w:rPr>
          <w:rFonts w:ascii="Times New Roman" w:eastAsia="Times New Roman" w:hAnsi="Times New Roman" w:cs="Times New Roman"/>
          <w:i/>
          <w:color w:val="222222"/>
          <w:sz w:val="24"/>
          <w:szCs w:val="24"/>
          <w:highlight w:val="white"/>
        </w:rPr>
        <w:t>Journal of European Baptist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(2), 90-101.</w:t>
      </w:r>
    </w:p>
    <w:p w14:paraId="5C2AAB1F"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Jackson, T. (2025). </w:t>
      </w:r>
      <w:r>
        <w:rPr>
          <w:rFonts w:ascii="Times New Roman" w:eastAsia="Times New Roman" w:hAnsi="Times New Roman" w:cs="Times New Roman"/>
          <w:i/>
          <w:color w:val="222222"/>
          <w:sz w:val="24"/>
          <w:szCs w:val="24"/>
          <w:highlight w:val="white"/>
        </w:rPr>
        <w:t>The Care Economy</w:t>
      </w:r>
      <w:r>
        <w:rPr>
          <w:rFonts w:ascii="Times New Roman" w:eastAsia="Times New Roman" w:hAnsi="Times New Roman" w:cs="Times New Roman"/>
          <w:color w:val="222222"/>
          <w:sz w:val="24"/>
          <w:szCs w:val="24"/>
          <w:highlight w:val="white"/>
        </w:rPr>
        <w:t>. John Wiley and Sons.</w:t>
      </w:r>
    </w:p>
    <w:p w14:paraId="6BF3B1BB"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Mannay</w:t>
      </w:r>
      <w:proofErr w:type="spellEnd"/>
      <w:r>
        <w:rPr>
          <w:rFonts w:ascii="Times New Roman" w:eastAsia="Times New Roman" w:hAnsi="Times New Roman" w:cs="Times New Roman"/>
          <w:color w:val="222222"/>
          <w:sz w:val="24"/>
          <w:szCs w:val="24"/>
          <w:highlight w:val="white"/>
        </w:rPr>
        <w:t xml:space="preserve">, D., and Timperley, V. (2025). Sandboxing in Practice: Qualitative Interviewing with Sand, Objects, and Figures. In </w:t>
      </w:r>
      <w:r>
        <w:rPr>
          <w:rFonts w:ascii="Times New Roman" w:eastAsia="Times New Roman" w:hAnsi="Times New Roman" w:cs="Times New Roman"/>
          <w:i/>
          <w:color w:val="222222"/>
          <w:sz w:val="24"/>
          <w:szCs w:val="24"/>
          <w:highlight w:val="white"/>
        </w:rPr>
        <w:t>Sandboxing in Practice</w:t>
      </w:r>
      <w:r>
        <w:rPr>
          <w:rFonts w:ascii="Times New Roman" w:eastAsia="Times New Roman" w:hAnsi="Times New Roman" w:cs="Times New Roman"/>
          <w:color w:val="222222"/>
          <w:sz w:val="24"/>
          <w:szCs w:val="24"/>
          <w:highlight w:val="white"/>
        </w:rPr>
        <w:t>. Policy Press.</w:t>
      </w:r>
    </w:p>
    <w:p w14:paraId="7EF63B3B"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Rhodes, M. A. (2019). </w:t>
      </w:r>
      <w:r>
        <w:rPr>
          <w:rFonts w:ascii="Times New Roman" w:eastAsia="Times New Roman" w:hAnsi="Times New Roman" w:cs="Times New Roman"/>
          <w:i/>
          <w:color w:val="222222"/>
          <w:sz w:val="24"/>
          <w:szCs w:val="24"/>
          <w:highlight w:val="white"/>
        </w:rPr>
        <w:t>The memory work of Welsh heritage: Multidimensional landscapes of a multinational Wales</w:t>
      </w:r>
      <w:r>
        <w:rPr>
          <w:rFonts w:ascii="Times New Roman" w:eastAsia="Times New Roman" w:hAnsi="Times New Roman" w:cs="Times New Roman"/>
          <w:color w:val="222222"/>
          <w:sz w:val="24"/>
          <w:szCs w:val="24"/>
          <w:highlight w:val="white"/>
        </w:rPr>
        <w:t xml:space="preserve"> (Doctoral dissertation, Kent State University).</w:t>
      </w:r>
    </w:p>
    <w:p w14:paraId="474B40A4"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Roberts, W. J. (2018). </w:t>
      </w:r>
      <w:r>
        <w:rPr>
          <w:rFonts w:ascii="Times New Roman" w:eastAsia="Times New Roman" w:hAnsi="Times New Roman" w:cs="Times New Roman"/>
          <w:i/>
          <w:color w:val="222222"/>
          <w:sz w:val="24"/>
          <w:szCs w:val="24"/>
          <w:highlight w:val="white"/>
        </w:rPr>
        <w:t>Popular participation in public events and ceremonies in Cardiff in the twenty-first century</w:t>
      </w:r>
      <w:r>
        <w:rPr>
          <w:rFonts w:ascii="Times New Roman" w:eastAsia="Times New Roman" w:hAnsi="Times New Roman" w:cs="Times New Roman"/>
          <w:color w:val="222222"/>
          <w:sz w:val="24"/>
          <w:szCs w:val="24"/>
          <w:highlight w:val="white"/>
        </w:rPr>
        <w:t xml:space="preserve"> (Doctoral dissertation, Cardiff University).</w:t>
      </w:r>
    </w:p>
    <w:p w14:paraId="2CFBB74F"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Tiến</w:t>
      </w:r>
      <w:proofErr w:type="spellEnd"/>
      <w:r>
        <w:rPr>
          <w:rFonts w:ascii="Times New Roman" w:eastAsia="Times New Roman" w:hAnsi="Times New Roman" w:cs="Times New Roman"/>
          <w:color w:val="222222"/>
          <w:sz w:val="24"/>
          <w:szCs w:val="24"/>
          <w:highlight w:val="white"/>
        </w:rPr>
        <w:t xml:space="preserve">, P., Burton, S. K., Hearn, L., and </w:t>
      </w:r>
      <w:proofErr w:type="spellStart"/>
      <w:r>
        <w:rPr>
          <w:rFonts w:ascii="Times New Roman" w:eastAsia="Times New Roman" w:hAnsi="Times New Roman" w:cs="Times New Roman"/>
          <w:color w:val="222222"/>
          <w:sz w:val="24"/>
          <w:szCs w:val="24"/>
          <w:highlight w:val="white"/>
        </w:rPr>
        <w:t>Joso</w:t>
      </w:r>
      <w:proofErr w:type="spellEnd"/>
      <w:r>
        <w:rPr>
          <w:rFonts w:ascii="Times New Roman" w:eastAsia="Times New Roman" w:hAnsi="Times New Roman" w:cs="Times New Roman"/>
          <w:color w:val="222222"/>
          <w:sz w:val="24"/>
          <w:szCs w:val="24"/>
          <w:highlight w:val="white"/>
        </w:rPr>
        <w:t xml:space="preserve">, J. (2024). </w:t>
      </w:r>
      <w:r>
        <w:rPr>
          <w:rFonts w:ascii="Times New Roman" w:eastAsia="Times New Roman" w:hAnsi="Times New Roman" w:cs="Times New Roman"/>
          <w:i/>
          <w:color w:val="222222"/>
          <w:sz w:val="24"/>
          <w:szCs w:val="24"/>
          <w:highlight w:val="white"/>
        </w:rPr>
        <w:t>New Welsh Review 136 (winter 2024): East Asia</w:t>
      </w:r>
      <w:r>
        <w:rPr>
          <w:rFonts w:ascii="Times New Roman" w:eastAsia="Times New Roman" w:hAnsi="Times New Roman" w:cs="Times New Roman"/>
          <w:color w:val="222222"/>
          <w:sz w:val="24"/>
          <w:szCs w:val="24"/>
          <w:highlight w:val="white"/>
        </w:rPr>
        <w:t xml:space="preserve"> (Vol. 136). Parthian Books.</w:t>
      </w:r>
    </w:p>
    <w:p w14:paraId="4FB42279" w14:textId="77777777" w:rsidR="00DD30F7" w:rsidRDefault="00000000">
      <w:pPr>
        <w:spacing w:before="200" w:after="12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Trotter, L. (2025). </w:t>
      </w:r>
      <w:r>
        <w:rPr>
          <w:rFonts w:ascii="Times New Roman" w:eastAsia="Times New Roman" w:hAnsi="Times New Roman" w:cs="Times New Roman"/>
          <w:i/>
          <w:color w:val="222222"/>
          <w:sz w:val="24"/>
          <w:szCs w:val="24"/>
          <w:highlight w:val="white"/>
        </w:rPr>
        <w:t xml:space="preserve">The Sound of Welsh Patagonia: Performance, Subjectivity, and Music in Y </w:t>
      </w:r>
      <w:proofErr w:type="spellStart"/>
      <w:r>
        <w:rPr>
          <w:rFonts w:ascii="Times New Roman" w:eastAsia="Times New Roman" w:hAnsi="Times New Roman" w:cs="Times New Roman"/>
          <w:i/>
          <w:color w:val="222222"/>
          <w:sz w:val="24"/>
          <w:szCs w:val="24"/>
          <w:highlight w:val="white"/>
        </w:rPr>
        <w:t>Wladfa</w:t>
      </w:r>
      <w:proofErr w:type="spellEnd"/>
      <w:r>
        <w:rPr>
          <w:rFonts w:ascii="Times New Roman" w:eastAsia="Times New Roman" w:hAnsi="Times New Roman" w:cs="Times New Roman"/>
          <w:i/>
          <w:color w:val="222222"/>
          <w:sz w:val="24"/>
          <w:szCs w:val="24"/>
          <w:highlight w:val="white"/>
        </w:rPr>
        <w:t>, Patagonia, Argentina</w:t>
      </w:r>
      <w:r>
        <w:rPr>
          <w:rFonts w:ascii="Times New Roman" w:eastAsia="Times New Roman" w:hAnsi="Times New Roman" w:cs="Times New Roman"/>
          <w:color w:val="222222"/>
          <w:sz w:val="24"/>
          <w:szCs w:val="24"/>
          <w:highlight w:val="white"/>
        </w:rPr>
        <w:t xml:space="preserve"> (p. 266). University of Wales Press.</w:t>
      </w:r>
    </w:p>
    <w:p w14:paraId="4C9B4E74" w14:textId="77777777" w:rsidR="00DD30F7" w:rsidRDefault="00000000">
      <w:pPr>
        <w:spacing w:before="20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222222"/>
          <w:sz w:val="24"/>
          <w:szCs w:val="24"/>
          <w:highlight w:val="white"/>
        </w:rPr>
        <w:t xml:space="preserve">Williams, N. V. (2024). Ruth Price: creating a nation’s pop scene. </w:t>
      </w:r>
      <w:r>
        <w:rPr>
          <w:rFonts w:ascii="Times New Roman" w:eastAsia="Times New Roman" w:hAnsi="Times New Roman" w:cs="Times New Roman"/>
          <w:i/>
          <w:color w:val="222222"/>
          <w:sz w:val="24"/>
          <w:szCs w:val="24"/>
          <w:highlight w:val="white"/>
        </w:rPr>
        <w:t>Women's History Review</w:t>
      </w:r>
      <w:r>
        <w:rPr>
          <w:rFonts w:ascii="Times New Roman" w:eastAsia="Times New Roman" w:hAnsi="Times New Roman" w:cs="Times New Roman"/>
          <w:color w:val="222222"/>
          <w:sz w:val="24"/>
          <w:szCs w:val="24"/>
          <w:highlight w:val="white"/>
        </w:rPr>
        <w:t>, 1-18.</w:t>
      </w:r>
    </w:p>
    <w:sectPr w:rsidR="00DD30F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1E991" w14:textId="77777777" w:rsidR="00C912FB" w:rsidRDefault="00C912FB" w:rsidP="00774E9D">
      <w:pPr>
        <w:spacing w:line="240" w:lineRule="auto"/>
      </w:pPr>
      <w:r>
        <w:separator/>
      </w:r>
    </w:p>
  </w:endnote>
  <w:endnote w:type="continuationSeparator" w:id="0">
    <w:p w14:paraId="67C9A181" w14:textId="77777777" w:rsidR="00C912FB" w:rsidRDefault="00C912FB" w:rsidP="00774E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06757940"/>
      <w:docPartObj>
        <w:docPartGallery w:val="Page Numbers (Bottom of Page)"/>
        <w:docPartUnique/>
      </w:docPartObj>
    </w:sdtPr>
    <w:sdtContent>
      <w:p w14:paraId="1DADBB64" w14:textId="27D5F48D" w:rsidR="00774E9D" w:rsidRDefault="00774E9D" w:rsidP="007353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33F0E9" w14:textId="77777777" w:rsidR="00774E9D" w:rsidRDefault="00774E9D" w:rsidP="00774E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8942059"/>
      <w:docPartObj>
        <w:docPartGallery w:val="Page Numbers (Bottom of Page)"/>
        <w:docPartUnique/>
      </w:docPartObj>
    </w:sdtPr>
    <w:sdtContent>
      <w:p w14:paraId="77A10472" w14:textId="377982AA" w:rsidR="00774E9D" w:rsidRDefault="00774E9D" w:rsidP="007353E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FEF8F0" w14:textId="77777777" w:rsidR="00774E9D" w:rsidRDefault="00774E9D" w:rsidP="00774E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8A32D" w14:textId="77777777" w:rsidR="00C912FB" w:rsidRDefault="00C912FB" w:rsidP="00774E9D">
      <w:pPr>
        <w:spacing w:line="240" w:lineRule="auto"/>
      </w:pPr>
      <w:r>
        <w:separator/>
      </w:r>
    </w:p>
  </w:footnote>
  <w:footnote w:type="continuationSeparator" w:id="0">
    <w:p w14:paraId="489DF4D1" w14:textId="77777777" w:rsidR="00C912FB" w:rsidRDefault="00C912FB" w:rsidP="00774E9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0F7"/>
    <w:rsid w:val="00043858"/>
    <w:rsid w:val="00482D03"/>
    <w:rsid w:val="004C34B1"/>
    <w:rsid w:val="00560E87"/>
    <w:rsid w:val="00774E9D"/>
    <w:rsid w:val="00824F02"/>
    <w:rsid w:val="009356ED"/>
    <w:rsid w:val="00A81DCF"/>
    <w:rsid w:val="00C912FB"/>
    <w:rsid w:val="00DD30F7"/>
    <w:rsid w:val="00F06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94CA"/>
  <w15:docId w15:val="{87CA70DE-84E2-6A4E-BC8C-E8814BFD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A81DCF"/>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4E9D"/>
    <w:pPr>
      <w:tabs>
        <w:tab w:val="center" w:pos="4513"/>
        <w:tab w:val="right" w:pos="9026"/>
      </w:tabs>
      <w:spacing w:line="240" w:lineRule="auto"/>
    </w:pPr>
  </w:style>
  <w:style w:type="character" w:customStyle="1" w:styleId="FooterChar">
    <w:name w:val="Footer Char"/>
    <w:basedOn w:val="DefaultParagraphFont"/>
    <w:link w:val="Footer"/>
    <w:uiPriority w:val="99"/>
    <w:rsid w:val="00774E9D"/>
  </w:style>
  <w:style w:type="character" w:styleId="PageNumber">
    <w:name w:val="page number"/>
    <w:basedOn w:val="DefaultParagraphFont"/>
    <w:uiPriority w:val="99"/>
    <w:semiHidden/>
    <w:unhideWhenUsed/>
    <w:rsid w:val="00774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1133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usinesswales.gov.wales/news-and-blog/visit-wales-marketing-webinar-year-croeso-202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K0619KtY5rrRr4Lt6p2PgNUgzA==">CgMxLjAyDmguNXBneDR2a2FocDVoMg5oLjE2ZDJmMG9oazdwcTIOaC5tYXowdm45dmVwczkyDmguczN0c2hjNGMzaWl0Mg5oLjNtZnZzc3ZjdjZmazIOaC45cjFtZHV0czkwNmUyDmguaTd5cDBpejhjejduMg5oLjl5djRvaDVtbm9oZjIOaC5oMmF5anVnZHJnN3cyDmguZ2NkcDJxanpwMW03Mg5oLnA1M3duMjVydDNneDIOaC5zeW03ZzA1ZHZrMWoyDmguc3BieHI0bXY0c25nMg5oLmU3bDNvcDgyZzQwMjIOaC4zOWZnYnMyeWs1NjYyDmguYmVyeTV1bWFlczVhMg5oLmdsdjJiNng5ODBhODIOaC5jMmo1MHRvdHpybHQyDmgubTVvdzludmtjd2RtMg5oLmdnNHV2ZjRlMnFjajIOaC4zMnNiOXgxMml2bTQyDmgud3ltbmJiOTVlMXNtMg5oLmtvZzc5cnlkZ3YydTIOaC52Z29yazJ2aGZpOHAyDmguZDlrcjBqdWtpbDN1OAByITFkbHJoVGRCYmdXN0RBOEJJVVRhWVdjM0RVdUI5YjA5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3555</Words>
  <Characters>20269</Characters>
  <Application>Microsoft Office Word</Application>
  <DocSecurity>0</DocSecurity>
  <Lines>168</Lines>
  <Paragraphs>47</Paragraphs>
  <ScaleCrop>false</ScaleCrop>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Caragicu (2244881)</cp:lastModifiedBy>
  <cp:revision>8</cp:revision>
  <dcterms:created xsi:type="dcterms:W3CDTF">2025-06-13T06:49:00Z</dcterms:created>
  <dcterms:modified xsi:type="dcterms:W3CDTF">2025-06-13T07:17:00Z</dcterms:modified>
</cp:coreProperties>
</file>