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0"/>
        <w:jc w:val="both"/>
        <w:rPr>
          <w:b w:val="1"/>
          <w:sz w:val="20"/>
          <w:szCs w:val="20"/>
        </w:rPr>
      </w:pPr>
      <w:r w:rsidDel="00000000" w:rsidR="00000000" w:rsidRPr="00000000">
        <w:rPr>
          <w:b w:val="1"/>
          <w:sz w:val="20"/>
          <w:szCs w:val="20"/>
          <w:rtl w:val="0"/>
        </w:rPr>
        <w:t xml:space="preserve">I acknowledge the use of ChatGBT </w:t>
      </w:r>
      <w:hyperlink r:id="rId6">
        <w:r w:rsidDel="00000000" w:rsidR="00000000" w:rsidRPr="00000000">
          <w:rPr>
            <w:b w:val="1"/>
            <w:color w:val="1155cc"/>
            <w:sz w:val="20"/>
            <w:szCs w:val="20"/>
            <w:u w:val="single"/>
            <w:rtl w:val="0"/>
          </w:rPr>
          <w:t xml:space="preserve">https://chatgpt.com</w:t>
        </w:r>
      </w:hyperlink>
      <w:r w:rsidDel="00000000" w:rsidR="00000000" w:rsidRPr="00000000">
        <w:rPr>
          <w:b w:val="1"/>
          <w:sz w:val="20"/>
          <w:szCs w:val="20"/>
          <w:rtl w:val="0"/>
        </w:rPr>
        <w:t xml:space="preserve"> </w:t>
      </w:r>
      <w:r w:rsidDel="00000000" w:rsidR="00000000" w:rsidRPr="00000000">
        <w:rPr>
          <w:b w:val="1"/>
          <w:sz w:val="20"/>
          <w:szCs w:val="20"/>
          <w:rtl w:val="0"/>
        </w:rPr>
        <w:t xml:space="preserve">on 06 November 2025 to check my work using the prompt(s): 1. Spell check and grammar check these references do not do anything else, using harford . 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02">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3">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4">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5">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6">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7">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8">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9">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A">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B">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C">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D">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E">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0F">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0">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1">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2">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3">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4">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5">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6">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7">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8">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9">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1A">
      <w:pPr>
        <w:spacing w:after="240" w:before="240" w:lineRule="auto"/>
        <w:ind w:left="0" w:firstLine="0"/>
        <w:jc w:val="both"/>
        <w:rPr>
          <w:b w:val="1"/>
          <w:sz w:val="20"/>
          <w:szCs w:val="20"/>
        </w:rPr>
      </w:pPr>
      <w:r w:rsidDel="00000000" w:rsidR="00000000" w:rsidRPr="00000000">
        <w:rPr>
          <w:b w:val="1"/>
          <w:sz w:val="20"/>
          <w:szCs w:val="20"/>
          <w:rtl w:val="0"/>
        </w:rPr>
        <w:t xml:space="preserve">Introduction</w:t>
      </w:r>
    </w:p>
    <w:p w:rsidR="00000000" w:rsidDel="00000000" w:rsidP="00000000" w:rsidRDefault="00000000" w:rsidRPr="00000000" w14:paraId="0000001B">
      <w:pPr>
        <w:spacing w:after="240" w:before="240" w:lineRule="auto"/>
        <w:jc w:val="both"/>
        <w:rPr>
          <w:sz w:val="20"/>
          <w:szCs w:val="20"/>
        </w:rPr>
      </w:pPr>
      <w:r w:rsidDel="00000000" w:rsidR="00000000" w:rsidRPr="00000000">
        <w:rPr>
          <w:sz w:val="20"/>
          <w:szCs w:val="20"/>
          <w:rtl w:val="0"/>
        </w:rPr>
        <w:t xml:space="preserve">The purpose of this paper aims to discuss how Outdoor Adventure (OA) Programs may provide value in a post modern society. Factors such as education, youth development and sustainability have been taken into consideration, with a further look at evidence-based experiments. The argument outlines both positives and negatives from a sustainable view point, the beneficial impact on education, resilience and self growth in young people interacting with the outdoors. Further research then explores the environmental impacts participating in OA programs may bring and if there is a hidden cost to human activity whilst engaging with the natural world.</w:t>
      </w:r>
    </w:p>
    <w:p w:rsidR="00000000" w:rsidDel="00000000" w:rsidP="00000000" w:rsidRDefault="00000000" w:rsidRPr="00000000" w14:paraId="0000001C">
      <w:pPr>
        <w:spacing w:after="240" w:before="240" w:lineRule="auto"/>
        <w:ind w:left="0" w:firstLine="0"/>
        <w:jc w:val="both"/>
        <w:rPr>
          <w:b w:val="1"/>
          <w:sz w:val="20"/>
          <w:szCs w:val="20"/>
        </w:rPr>
      </w:pPr>
      <w:r w:rsidDel="00000000" w:rsidR="00000000" w:rsidRPr="00000000">
        <w:rPr>
          <w:b w:val="1"/>
          <w:sz w:val="20"/>
          <w:szCs w:val="20"/>
          <w:rtl w:val="0"/>
        </w:rPr>
        <w:t xml:space="preserve">Main Body</w:t>
      </w:r>
    </w:p>
    <w:p w:rsidR="00000000" w:rsidDel="00000000" w:rsidP="00000000" w:rsidRDefault="00000000" w:rsidRPr="00000000" w14:paraId="0000001D">
      <w:pPr>
        <w:spacing w:after="240" w:before="240" w:lineRule="auto"/>
        <w:ind w:left="0" w:firstLine="0"/>
        <w:jc w:val="both"/>
        <w:rPr>
          <w:sz w:val="20"/>
          <w:szCs w:val="20"/>
        </w:rPr>
      </w:pPr>
      <w:r w:rsidDel="00000000" w:rsidR="00000000" w:rsidRPr="00000000">
        <w:rPr>
          <w:sz w:val="20"/>
          <w:szCs w:val="20"/>
          <w:rtl w:val="0"/>
        </w:rPr>
        <w:t xml:space="preserve">In order to evaluate and discuss the value that OA programs may bring to a post-modern society, establishing exactly what a post-modern society looks like is crucial. For the purposes of this paper, I will define it as a new way of thinking throughout all areas of society from the mid twentieth century onwards (Duignan, 2025), from challenging current beliefs and values to reshaping our future with technological advancements and ideas. My opinion is this type of rapid change can have an immense impact both positive and negative to an individual's way of life, how they view the world and their place within it. With this in mind, alongside the direct impact on the human condition, environmental issues that have arisen are something I feel vital to address, I have seen first-hand the effects of environmental damage on our planet over the last 30 years from extreme weather conditions (this year being a prime example in the UK, with the highest recorded temperatures) to a loss of biodiversity visibly evident whilst I observe natural spaces. My belief is that direct interaction with the outdoors can have a substantial effect on human connection to the natural world and, in turn, create an actionable mindset to both preserve and protect it. </w:t>
      </w:r>
    </w:p>
    <w:p w:rsidR="00000000" w:rsidDel="00000000" w:rsidP="00000000" w:rsidRDefault="00000000" w:rsidRPr="00000000" w14:paraId="0000001E">
      <w:pPr>
        <w:spacing w:after="240" w:before="240" w:lineRule="auto"/>
        <w:jc w:val="both"/>
        <w:rPr>
          <w:sz w:val="20"/>
          <w:szCs w:val="20"/>
        </w:rPr>
      </w:pPr>
      <w:r w:rsidDel="00000000" w:rsidR="00000000" w:rsidRPr="00000000">
        <w:rPr>
          <w:sz w:val="20"/>
          <w:szCs w:val="20"/>
          <w:rtl w:val="0"/>
        </w:rPr>
        <w:t xml:space="preserve">The term “sustainability” can be varied in terms of understanding its key meaning, different factors such as location, culture and beliefs can all play a role in the overall perception of it. A widely accepted synopsis from Thiele (2013, p. 4) reads “Sustainability is an adaptive art wedded to science in service to ethical vision. It entails satisfying current needs without sacrificing future well-being through the balanced pursuit of ecological health, economic welfare, social empowerment and cultural creativity” </w:t>
      </w:r>
    </w:p>
    <w:p w:rsidR="00000000" w:rsidDel="00000000" w:rsidP="00000000" w:rsidRDefault="00000000" w:rsidRPr="00000000" w14:paraId="0000001F">
      <w:pPr>
        <w:spacing w:after="240" w:before="240" w:lineRule="auto"/>
        <w:jc w:val="both"/>
        <w:rPr>
          <w:sz w:val="20"/>
          <w:szCs w:val="20"/>
        </w:rPr>
      </w:pPr>
      <w:r w:rsidDel="00000000" w:rsidR="00000000" w:rsidRPr="00000000">
        <w:rPr>
          <w:sz w:val="20"/>
          <w:szCs w:val="20"/>
          <w:rtl w:val="0"/>
        </w:rPr>
        <w:t xml:space="preserve">Taking this into account, how may OA programs provide value in our current society? Firstly, I will define Adventure as an unusual new environment that may be dangerous or exciting (Collins English Dictionary, 2025). OA programs expand on this by introducing practical activities such as mountaineering, coasteering, kayaking and more (Down et al., 2023)</w:t>
      </w:r>
      <w:r w:rsidDel="00000000" w:rsidR="00000000" w:rsidRPr="00000000">
        <w:rPr>
          <w:b w:val="1"/>
          <w:sz w:val="20"/>
          <w:szCs w:val="20"/>
          <w:rtl w:val="0"/>
        </w:rPr>
        <w:t xml:space="preserve">.</w:t>
      </w:r>
      <w:r w:rsidDel="00000000" w:rsidR="00000000" w:rsidRPr="00000000">
        <w:rPr>
          <w:sz w:val="20"/>
          <w:szCs w:val="20"/>
          <w:rtl w:val="0"/>
        </w:rPr>
        <w:t xml:space="preserve"> OA programs are varied in their approach, one example would be Outward Bound (2025), a charity set up during the First World War in order to strengthen and build a resilient mindset. Today they operate under different economic, social and environmental conditions, but their focus is still dedicated to young people’s development and growth of character by exposing them to a variety of adventurous activities. Interestingly, alongside the results of individual growth, they have reported that 80% of participants have deepened their connection to, and developed a sense of responsibility for the natural world. </w:t>
      </w:r>
    </w:p>
    <w:p w:rsidR="00000000" w:rsidDel="00000000" w:rsidP="00000000" w:rsidRDefault="00000000" w:rsidRPr="00000000" w14:paraId="00000020">
      <w:pPr>
        <w:spacing w:after="240" w:before="240" w:lineRule="auto"/>
        <w:jc w:val="both"/>
        <w:rPr>
          <w:sz w:val="20"/>
          <w:szCs w:val="20"/>
        </w:rPr>
      </w:pPr>
      <w:r w:rsidDel="00000000" w:rsidR="00000000" w:rsidRPr="00000000">
        <w:rPr>
          <w:sz w:val="20"/>
          <w:szCs w:val="20"/>
          <w:rtl w:val="0"/>
        </w:rPr>
        <w:t xml:space="preserve">To further expand on this idea, a study was conducted by the Environmental Sustainability Research Center at Brock University (Baird, Hutson and Plummer, 2020) where they aimed to explore the importance of whether reconnecting to nature and if that developed an emotional affinity for it. The study, which was part of a wider project, consisted of 511 students participating in a NOLS course, which is a non-profit global wilderness school  (NOLS, 2025).  Upon completion each student was given a questionnaire consisting of three questions relating to worldviews, personal growth and possible relationship built with the environment visited. A key detail to note here is that the students were never directly prompted to think about their direct connection to nature or pro-environmental values. The conclusion to this study showed that 66% of individual students involved had a deepened sense of connection to nature, with estimated percentages believed to be higher if the question had been asked directly regarding the natural environment and their connection to it. </w:t>
      </w:r>
    </w:p>
    <w:p w:rsidR="00000000" w:rsidDel="00000000" w:rsidP="00000000" w:rsidRDefault="00000000" w:rsidRPr="00000000" w14:paraId="00000021">
      <w:pPr>
        <w:spacing w:after="240" w:before="240" w:lineRule="auto"/>
        <w:jc w:val="both"/>
        <w:rPr>
          <w:sz w:val="20"/>
          <w:szCs w:val="20"/>
        </w:rPr>
      </w:pPr>
      <w:r w:rsidDel="00000000" w:rsidR="00000000" w:rsidRPr="00000000">
        <w:rPr>
          <w:sz w:val="20"/>
          <w:szCs w:val="20"/>
          <w:rtl w:val="0"/>
        </w:rPr>
        <w:t xml:space="preserve">My evaluation of this evidence suggests that spending time in a natural environment through an OA program may have a direct impact on an individual's emotional outlook, specifically regarding how they interpret their connection with the great outdoors. However, the current literature that focuses on the original reasoning for the disconnection from nature itself is varied (Ives et al., 2018), factors such as a materialistic society, overconsumption, media-based technology and urbanisation have all been put forward as possible root causes. The effects of the disconnection from nature have varying consequences, ranging from development and learning in young children to the theoretical direct impact of global sustainability. </w:t>
      </w:r>
    </w:p>
    <w:p w:rsidR="00000000" w:rsidDel="00000000" w:rsidP="00000000" w:rsidRDefault="00000000" w:rsidRPr="00000000" w14:paraId="00000022">
      <w:pPr>
        <w:spacing w:after="240" w:before="240" w:lineRule="auto"/>
        <w:jc w:val="both"/>
        <w:rPr>
          <w:sz w:val="20"/>
          <w:szCs w:val="20"/>
        </w:rPr>
      </w:pPr>
      <w:r w:rsidDel="00000000" w:rsidR="00000000" w:rsidRPr="00000000">
        <w:rPr>
          <w:sz w:val="20"/>
          <w:szCs w:val="20"/>
          <w:rtl w:val="0"/>
        </w:rPr>
        <w:t xml:space="preserve">In recent years the complex environmental issues our planet is facing have been at the forefront of media and political discussion. Large organisations such as the United Nations and The UN Educational Scientific and Cultural Organisation are taking urgent action, highlighting sustainable development areas such as consumption, production and education as key factors for global sustainability  (Beames, Mackie &amp; Atencio, 2019, p. 177). </w:t>
      </w:r>
    </w:p>
    <w:p w:rsidR="00000000" w:rsidDel="00000000" w:rsidP="00000000" w:rsidRDefault="00000000" w:rsidRPr="00000000" w14:paraId="00000023">
      <w:pPr>
        <w:spacing w:after="240" w:before="240" w:lineRule="auto"/>
        <w:jc w:val="both"/>
        <w:rPr>
          <w:sz w:val="20"/>
          <w:szCs w:val="20"/>
        </w:rPr>
      </w:pPr>
      <w:r w:rsidDel="00000000" w:rsidR="00000000" w:rsidRPr="00000000">
        <w:rPr>
          <w:sz w:val="20"/>
          <w:szCs w:val="20"/>
          <w:rtl w:val="0"/>
        </w:rPr>
        <w:t xml:space="preserve">Is there a cost in the pursuit of adventure? Equipment, transport and direct impact on the planet's ecosystems are some of the largest issues to consider (Beames, Mackie &amp; Atencio, 2019, p. 176). Observing the world as a collection of moving parts rather than an intertwining whole develops problematic cognitive assumptions when considering ethical actions while engaging with the outdoors. Take, for example, the domino effects of OA activities.. Are they obvious? A personal example of this would be my recent visit to Llandysul Paddlers and Canoe Centre for a water safety session with the University. Canoes, paddle boards, slalom gates and an abundance of human activity both in and around the water create obvious disruption to the wildlife. The equipment used may disturb the river beds and adjacent banks, canoes and paddle boards commonly accepted to be built from plastic material may realise micro-plastics being released into the water, accompanying this with ever growing human presence can frighten animals such as birds, fish and insects leading to possible imbalances on a bio-diverse level. However, what about the subtle, less evident impacts? Upon reflection, my recent 870-miles walk covering the entire Welsh coast came to mind. The mission took me 55 days, using purely what I could carry, living out of my tent and covering over two million footsteps. Did each footstep create unrest to the ground and the lifeforms below? Did pitching my tent in natural spaces disturb local wildlife? Did the lack of food choices along the way create ripple effects when purchasing non-recyclable packaging?. Questioning these possibilities in detail is something I have developed as I direct result of engaging with the natural world.</w:t>
      </w:r>
    </w:p>
    <w:p w:rsidR="00000000" w:rsidDel="00000000" w:rsidP="00000000" w:rsidRDefault="00000000" w:rsidRPr="00000000" w14:paraId="00000024">
      <w:pPr>
        <w:spacing w:after="240" w:before="240" w:lineRule="auto"/>
        <w:jc w:val="both"/>
        <w:rPr>
          <w:sz w:val="20"/>
          <w:szCs w:val="20"/>
        </w:rPr>
      </w:pPr>
      <w:r w:rsidDel="00000000" w:rsidR="00000000" w:rsidRPr="00000000">
        <w:rPr>
          <w:sz w:val="20"/>
          <w:szCs w:val="20"/>
          <w:rtl w:val="0"/>
        </w:rPr>
        <w:t xml:space="preserve">We as individuals have a responsibility to understand the impact each of our actions have on the world around us, whether that’s in our daily lives or in the outdoors. Education, connection and actionable steps toward a sustainable future are, in my opinion, key to developing a symbiotic relationship with people and the planet.</w:t>
      </w:r>
    </w:p>
    <w:p w:rsidR="00000000" w:rsidDel="00000000" w:rsidP="00000000" w:rsidRDefault="00000000" w:rsidRPr="00000000" w14:paraId="00000025">
      <w:pPr>
        <w:spacing w:after="240" w:before="240" w:lineRule="auto"/>
        <w:jc w:val="both"/>
        <w:rPr>
          <w:b w:val="1"/>
          <w:sz w:val="20"/>
          <w:szCs w:val="20"/>
        </w:rPr>
      </w:pPr>
      <w:r w:rsidDel="00000000" w:rsidR="00000000" w:rsidRPr="00000000">
        <w:rPr>
          <w:rtl w:val="0"/>
        </w:rPr>
      </w:r>
    </w:p>
    <w:p w:rsidR="00000000" w:rsidDel="00000000" w:rsidP="00000000" w:rsidRDefault="00000000" w:rsidRPr="00000000" w14:paraId="00000026">
      <w:pPr>
        <w:spacing w:after="240" w:before="240" w:lineRule="auto"/>
        <w:jc w:val="both"/>
        <w:rPr>
          <w:b w:val="1"/>
          <w:sz w:val="20"/>
          <w:szCs w:val="20"/>
        </w:rPr>
      </w:pPr>
      <w:r w:rsidDel="00000000" w:rsidR="00000000" w:rsidRPr="00000000">
        <w:rPr>
          <w:b w:val="1"/>
          <w:sz w:val="20"/>
          <w:szCs w:val="20"/>
          <w:rtl w:val="0"/>
        </w:rPr>
        <w:t xml:space="preserve">Conclusion </w:t>
      </w:r>
    </w:p>
    <w:p w:rsidR="00000000" w:rsidDel="00000000" w:rsidP="00000000" w:rsidRDefault="00000000" w:rsidRPr="00000000" w14:paraId="00000027">
      <w:pPr>
        <w:spacing w:after="240" w:before="240" w:lineRule="auto"/>
        <w:jc w:val="both"/>
        <w:rPr>
          <w:sz w:val="20"/>
          <w:szCs w:val="20"/>
        </w:rPr>
      </w:pPr>
      <w:r w:rsidDel="00000000" w:rsidR="00000000" w:rsidRPr="00000000">
        <w:rPr>
          <w:sz w:val="20"/>
          <w:szCs w:val="20"/>
          <w:rtl w:val="0"/>
        </w:rPr>
        <w:t xml:space="preserve">This paper has discussed what a post-modern society looks like, how we define it, and how OA programs provide value within it. It looked at the positive impacts and character building such programs bring to young people, further exploration of  evidence suggested a connection with the natural world can develop stronger emotional connections, in-turn developing an empathetic mindset toward the natural environment and may result in actionable steps toward a sustainable practice.</w:t>
      </w:r>
    </w:p>
    <w:p w:rsidR="00000000" w:rsidDel="00000000" w:rsidP="00000000" w:rsidRDefault="00000000" w:rsidRPr="00000000" w14:paraId="00000028">
      <w:pPr>
        <w:spacing w:after="240" w:before="240" w:lineRule="auto"/>
        <w:jc w:val="both"/>
        <w:rPr>
          <w:sz w:val="20"/>
          <w:szCs w:val="20"/>
        </w:rPr>
      </w:pPr>
      <w:r w:rsidDel="00000000" w:rsidR="00000000" w:rsidRPr="00000000">
        <w:rPr>
          <w:sz w:val="20"/>
          <w:szCs w:val="20"/>
          <w:rtl w:val="0"/>
        </w:rPr>
        <w:t xml:space="preserve">However, the research presented has also shown the possible negative impact such programs may cause through their application. Human activity, technical equipment and poorly educated actions can have a profound impact on biodiversity, animal life and environment. </w:t>
      </w:r>
    </w:p>
    <w:p w:rsidR="00000000" w:rsidDel="00000000" w:rsidP="00000000" w:rsidRDefault="00000000" w:rsidRPr="00000000" w14:paraId="00000029">
      <w:pPr>
        <w:spacing w:after="240" w:before="240" w:lineRule="auto"/>
        <w:jc w:val="both"/>
        <w:rPr>
          <w:sz w:val="20"/>
          <w:szCs w:val="20"/>
        </w:rPr>
      </w:pPr>
      <w:r w:rsidDel="00000000" w:rsidR="00000000" w:rsidRPr="00000000">
        <w:rPr>
          <w:sz w:val="20"/>
          <w:szCs w:val="20"/>
          <w:rtl w:val="0"/>
        </w:rPr>
        <w:t xml:space="preserve">Ultimately, OA programs have clear positive impacts on youth development, connecting and education in a post-modern society, but the ripple effects can cause greater disruption especially in terms of sustainability and environmental imbalances. I believe further research is needed at ground level within the industry, but also from manufacturers, regulators and leading organisations to develop systematic and structured guidelines and policies with sustainability at the forefront. </w:t>
      </w:r>
    </w:p>
    <w:p w:rsidR="00000000" w:rsidDel="00000000" w:rsidP="00000000" w:rsidRDefault="00000000" w:rsidRPr="00000000" w14:paraId="0000002A">
      <w:pPr>
        <w:spacing w:after="240" w:before="240" w:lineRule="auto"/>
        <w:jc w:val="both"/>
        <w:rPr>
          <w:sz w:val="20"/>
          <w:szCs w:val="20"/>
        </w:rPr>
      </w:pPr>
      <w:r w:rsidDel="00000000" w:rsidR="00000000" w:rsidRPr="00000000">
        <w:rPr>
          <w:b w:val="1"/>
          <w:sz w:val="20"/>
          <w:szCs w:val="20"/>
          <w:rtl w:val="0"/>
        </w:rPr>
        <w:t xml:space="preserve">Word Count</w:t>
      </w:r>
      <w:r w:rsidDel="00000000" w:rsidR="00000000" w:rsidRPr="00000000">
        <w:rPr>
          <w:sz w:val="20"/>
          <w:szCs w:val="20"/>
          <w:rtl w:val="0"/>
        </w:rPr>
        <w:t xml:space="preserve"> - 1375</w:t>
      </w:r>
    </w:p>
    <w:p w:rsidR="00000000" w:rsidDel="00000000" w:rsidP="00000000" w:rsidRDefault="00000000" w:rsidRPr="00000000" w14:paraId="0000002B">
      <w:pPr>
        <w:spacing w:after="240" w:before="240" w:lineRule="auto"/>
        <w:ind w:left="0" w:firstLine="0"/>
        <w:jc w:val="both"/>
        <w:rPr>
          <w:b w:val="1"/>
          <w:sz w:val="20"/>
          <w:szCs w:val="20"/>
        </w:rPr>
      </w:pPr>
      <w:r w:rsidDel="00000000" w:rsidR="00000000" w:rsidRPr="00000000">
        <w:rPr>
          <w:b w:val="1"/>
          <w:sz w:val="20"/>
          <w:szCs w:val="20"/>
          <w:rtl w:val="0"/>
        </w:rPr>
        <w:t xml:space="preserve">Reference List </w:t>
      </w:r>
    </w:p>
    <w:p w:rsidR="00000000" w:rsidDel="00000000" w:rsidP="00000000" w:rsidRDefault="00000000" w:rsidRPr="00000000" w14:paraId="0000002C">
      <w:pPr>
        <w:spacing w:after="240" w:before="240" w:lineRule="auto"/>
        <w:jc w:val="both"/>
        <w:rPr>
          <w:sz w:val="20"/>
          <w:szCs w:val="20"/>
        </w:rPr>
      </w:pPr>
      <w:r w:rsidDel="00000000" w:rsidR="00000000" w:rsidRPr="00000000">
        <w:rPr>
          <w:sz w:val="20"/>
          <w:szCs w:val="20"/>
          <w:rtl w:val="0"/>
        </w:rPr>
        <w:t xml:space="preserve">Baird, J., Hutson, G. &amp; Plummer, R. (2020) </w:t>
      </w:r>
      <w:r w:rsidDel="00000000" w:rsidR="00000000" w:rsidRPr="00000000">
        <w:rPr>
          <w:i w:val="1"/>
          <w:sz w:val="20"/>
          <w:szCs w:val="20"/>
          <w:rtl w:val="0"/>
        </w:rPr>
        <w:t xml:space="preserve">‘Examining Links Between Connections to Nature and Intentions for Pro-Environmental Behaviour as Outcomes of NOLS’</w:t>
      </w:r>
      <w:r w:rsidDel="00000000" w:rsidR="00000000" w:rsidRPr="00000000">
        <w:rPr>
          <w:sz w:val="20"/>
          <w:szCs w:val="20"/>
          <w:rtl w:val="0"/>
        </w:rPr>
        <w:t xml:space="preserve">, </w:t>
      </w:r>
      <w:r w:rsidDel="00000000" w:rsidR="00000000" w:rsidRPr="00000000">
        <w:rPr>
          <w:i w:val="1"/>
          <w:sz w:val="20"/>
          <w:szCs w:val="20"/>
          <w:rtl w:val="0"/>
        </w:rPr>
        <w:t xml:space="preserve">Journal of Outdoor Recreation, Education and Leadership</w:t>
      </w:r>
      <w:r w:rsidDel="00000000" w:rsidR="00000000" w:rsidRPr="00000000">
        <w:rPr>
          <w:sz w:val="20"/>
          <w:szCs w:val="20"/>
          <w:rtl w:val="0"/>
        </w:rPr>
        <w:t xml:space="preserve">, 12(4), pp. 367–379. [online] Available at: Examining Links between Connections to Nature and Intentions for Pro-Environmental Behavior as Outcomes of NOLS. - EBSCO (Accessed: 30 October 2025).</w:t>
      </w:r>
    </w:p>
    <w:p w:rsidR="00000000" w:rsidDel="00000000" w:rsidP="00000000" w:rsidRDefault="00000000" w:rsidRPr="00000000" w14:paraId="0000002D">
      <w:pPr>
        <w:spacing w:after="240" w:before="240" w:lineRule="auto"/>
        <w:jc w:val="both"/>
        <w:rPr>
          <w:sz w:val="20"/>
          <w:szCs w:val="20"/>
        </w:rPr>
      </w:pPr>
      <w:r w:rsidDel="00000000" w:rsidR="00000000" w:rsidRPr="00000000">
        <w:rPr>
          <w:sz w:val="20"/>
          <w:szCs w:val="20"/>
          <w:rtl w:val="0"/>
        </w:rPr>
        <w:t xml:space="preserve">Beames, S., Mackie, C. &amp; Atencio, M. (2019) </w:t>
      </w:r>
      <w:r w:rsidDel="00000000" w:rsidR="00000000" w:rsidRPr="00000000">
        <w:rPr>
          <w:i w:val="1"/>
          <w:sz w:val="20"/>
          <w:szCs w:val="20"/>
          <w:rtl w:val="0"/>
        </w:rPr>
        <w:t xml:space="preserve">Adventure and Society</w:t>
      </w:r>
      <w:r w:rsidDel="00000000" w:rsidR="00000000" w:rsidRPr="00000000">
        <w:rPr>
          <w:sz w:val="20"/>
          <w:szCs w:val="20"/>
          <w:rtl w:val="0"/>
        </w:rPr>
        <w:t xml:space="preserve">. Cham: Palgrave Macmillan.</w:t>
      </w:r>
    </w:p>
    <w:p w:rsidR="00000000" w:rsidDel="00000000" w:rsidP="00000000" w:rsidRDefault="00000000" w:rsidRPr="00000000" w14:paraId="0000002E">
      <w:pPr>
        <w:spacing w:after="240" w:before="240" w:lineRule="auto"/>
        <w:jc w:val="both"/>
        <w:rPr>
          <w:sz w:val="20"/>
          <w:szCs w:val="20"/>
        </w:rPr>
      </w:pPr>
      <w:r w:rsidDel="00000000" w:rsidR="00000000" w:rsidRPr="00000000">
        <w:rPr>
          <w:sz w:val="20"/>
          <w:szCs w:val="20"/>
          <w:rtl w:val="0"/>
        </w:rPr>
        <w:t xml:space="preserve">Collins English Dictionary (2025) </w:t>
      </w:r>
      <w:r w:rsidDel="00000000" w:rsidR="00000000" w:rsidRPr="00000000">
        <w:rPr>
          <w:i w:val="1"/>
          <w:sz w:val="20"/>
          <w:szCs w:val="20"/>
          <w:rtl w:val="0"/>
        </w:rPr>
        <w:t xml:space="preserve">‘Adventure’</w:t>
      </w:r>
      <w:r w:rsidDel="00000000" w:rsidR="00000000" w:rsidRPr="00000000">
        <w:rPr>
          <w:sz w:val="20"/>
          <w:szCs w:val="20"/>
          <w:rtl w:val="0"/>
        </w:rPr>
        <w:t xml:space="preserve"> [online]. Available at: ADVENTURE definition and meaning | Collins English Dictionary (Accessed: 21 October 2025).</w:t>
      </w:r>
    </w:p>
    <w:p w:rsidR="00000000" w:rsidDel="00000000" w:rsidP="00000000" w:rsidRDefault="00000000" w:rsidRPr="00000000" w14:paraId="0000002F">
      <w:pPr>
        <w:spacing w:after="240" w:before="240" w:lineRule="auto"/>
        <w:jc w:val="both"/>
        <w:rPr>
          <w:sz w:val="20"/>
          <w:szCs w:val="20"/>
        </w:rPr>
      </w:pPr>
      <w:r w:rsidDel="00000000" w:rsidR="00000000" w:rsidRPr="00000000">
        <w:rPr>
          <w:sz w:val="20"/>
          <w:szCs w:val="20"/>
          <w:rtl w:val="0"/>
        </w:rPr>
        <w:t xml:space="preserve">Down, M., Piggottl, D., Hoyne, G. &amp; Bulsara, C. (2023) </w:t>
      </w:r>
      <w:r w:rsidDel="00000000" w:rsidR="00000000" w:rsidRPr="00000000">
        <w:rPr>
          <w:i w:val="1"/>
          <w:sz w:val="20"/>
          <w:szCs w:val="20"/>
          <w:rtl w:val="0"/>
        </w:rPr>
        <w:t xml:space="preserve">‘I love being in the outdoors’: A qualitative descriptive study of outdoor adventure education program components for adolescent wellbeing</w:t>
      </w:r>
      <w:r w:rsidDel="00000000" w:rsidR="00000000" w:rsidRPr="00000000">
        <w:rPr>
          <w:sz w:val="20"/>
          <w:szCs w:val="20"/>
          <w:rtl w:val="0"/>
        </w:rPr>
        <w:t xml:space="preserve">, </w:t>
      </w:r>
      <w:r w:rsidDel="00000000" w:rsidR="00000000" w:rsidRPr="00000000">
        <w:rPr>
          <w:i w:val="1"/>
          <w:sz w:val="20"/>
          <w:szCs w:val="20"/>
          <w:rtl w:val="0"/>
        </w:rPr>
        <w:t xml:space="preserve">Journal of Adolescence</w:t>
      </w:r>
      <w:r w:rsidDel="00000000" w:rsidR="00000000" w:rsidRPr="00000000">
        <w:rPr>
          <w:sz w:val="20"/>
          <w:szCs w:val="20"/>
          <w:rtl w:val="0"/>
        </w:rPr>
        <w:t xml:space="preserve">, 95(6) [online]. Available at: “I love being in the outdoors”: A qualitative descriptive study of outdoor adventure education program components for adolescent wellbeing - Down - 2023 - </w:t>
      </w:r>
      <w:r w:rsidDel="00000000" w:rsidR="00000000" w:rsidRPr="00000000">
        <w:rPr>
          <w:i w:val="1"/>
          <w:sz w:val="20"/>
          <w:szCs w:val="20"/>
          <w:rtl w:val="0"/>
        </w:rPr>
        <w:t xml:space="preserve">Journal of Adolescence</w:t>
      </w:r>
      <w:r w:rsidDel="00000000" w:rsidR="00000000" w:rsidRPr="00000000">
        <w:rPr>
          <w:sz w:val="20"/>
          <w:szCs w:val="20"/>
          <w:rtl w:val="0"/>
        </w:rPr>
        <w:t xml:space="preserve"> - Wiley Online Library (Accessed: 21 October 2025).</w:t>
      </w:r>
    </w:p>
    <w:p w:rsidR="00000000" w:rsidDel="00000000" w:rsidP="00000000" w:rsidRDefault="00000000" w:rsidRPr="00000000" w14:paraId="00000030">
      <w:pPr>
        <w:spacing w:after="240" w:before="240" w:lineRule="auto"/>
        <w:jc w:val="both"/>
        <w:rPr>
          <w:sz w:val="20"/>
          <w:szCs w:val="20"/>
        </w:rPr>
      </w:pPr>
      <w:r w:rsidDel="00000000" w:rsidR="00000000" w:rsidRPr="00000000">
        <w:rPr>
          <w:sz w:val="20"/>
          <w:szCs w:val="20"/>
          <w:rtl w:val="0"/>
        </w:rPr>
        <w:t xml:space="preserve">Duignan, B. (2025) </w:t>
      </w:r>
      <w:r w:rsidDel="00000000" w:rsidR="00000000" w:rsidRPr="00000000">
        <w:rPr>
          <w:i w:val="1"/>
          <w:sz w:val="20"/>
          <w:szCs w:val="20"/>
          <w:rtl w:val="0"/>
        </w:rPr>
        <w:t xml:space="preserve">Postmodernism (philosophy)</w:t>
      </w:r>
      <w:r w:rsidDel="00000000" w:rsidR="00000000" w:rsidRPr="00000000">
        <w:rPr>
          <w:sz w:val="20"/>
          <w:szCs w:val="20"/>
          <w:rtl w:val="0"/>
        </w:rPr>
        <w:t xml:space="preserve">. </w:t>
      </w:r>
      <w:r w:rsidDel="00000000" w:rsidR="00000000" w:rsidRPr="00000000">
        <w:rPr>
          <w:i w:val="1"/>
          <w:sz w:val="20"/>
          <w:szCs w:val="20"/>
          <w:rtl w:val="0"/>
        </w:rPr>
        <w:t xml:space="preserve">Encyclopaedia Britannica</w:t>
      </w:r>
      <w:r w:rsidDel="00000000" w:rsidR="00000000" w:rsidRPr="00000000">
        <w:rPr>
          <w:sz w:val="20"/>
          <w:szCs w:val="20"/>
          <w:rtl w:val="0"/>
        </w:rPr>
        <w:t xml:space="preserve"> [online]. Available at:</w:t>
      </w:r>
      <w:hyperlink r:id="rId7">
        <w:r w:rsidDel="00000000" w:rsidR="00000000" w:rsidRPr="00000000">
          <w:rPr>
            <w:sz w:val="20"/>
            <w:szCs w:val="20"/>
            <w:rtl w:val="0"/>
          </w:rPr>
          <w:t xml:space="preserve"> </w:t>
        </w:r>
      </w:hyperlink>
      <w:hyperlink r:id="rId8">
        <w:r w:rsidDel="00000000" w:rsidR="00000000" w:rsidRPr="00000000">
          <w:rPr>
            <w:color w:val="1155cc"/>
            <w:sz w:val="20"/>
            <w:szCs w:val="20"/>
            <w:u w:val="single"/>
            <w:rtl w:val="0"/>
          </w:rPr>
          <w:t xml:space="preserve">https://www.britannica.com/topic/postmodernism-philosophy</w:t>
        </w:r>
      </w:hyperlink>
      <w:r w:rsidDel="00000000" w:rsidR="00000000" w:rsidRPr="00000000">
        <w:rPr>
          <w:sz w:val="20"/>
          <w:szCs w:val="20"/>
          <w:rtl w:val="0"/>
        </w:rPr>
        <w:t xml:space="preserve"> (Accessed: 27 October 2025).</w:t>
      </w:r>
    </w:p>
    <w:p w:rsidR="00000000" w:rsidDel="00000000" w:rsidP="00000000" w:rsidRDefault="00000000" w:rsidRPr="00000000" w14:paraId="00000031">
      <w:pPr>
        <w:spacing w:after="240" w:before="240" w:lineRule="auto"/>
        <w:jc w:val="both"/>
        <w:rPr>
          <w:sz w:val="20"/>
          <w:szCs w:val="20"/>
        </w:rPr>
      </w:pPr>
      <w:r w:rsidDel="00000000" w:rsidR="00000000" w:rsidRPr="00000000">
        <w:rPr>
          <w:sz w:val="20"/>
          <w:szCs w:val="20"/>
          <w:rtl w:val="0"/>
        </w:rPr>
        <w:t xml:space="preserve">Ives, C.D., Abson, D.J., von Wehrden, H., Dorninger, C., Klaniecki, K. &amp; Fischer, J. (2018) </w:t>
      </w:r>
      <w:r w:rsidDel="00000000" w:rsidR="00000000" w:rsidRPr="00000000">
        <w:rPr>
          <w:i w:val="1"/>
          <w:sz w:val="20"/>
          <w:szCs w:val="20"/>
          <w:rtl w:val="0"/>
        </w:rPr>
        <w:t xml:space="preserve">‘Reconnecting with nature for sustainability’</w:t>
      </w:r>
      <w:r w:rsidDel="00000000" w:rsidR="00000000" w:rsidRPr="00000000">
        <w:rPr>
          <w:sz w:val="20"/>
          <w:szCs w:val="20"/>
          <w:rtl w:val="0"/>
        </w:rPr>
        <w:t xml:space="preserve">, </w:t>
      </w:r>
      <w:r w:rsidDel="00000000" w:rsidR="00000000" w:rsidRPr="00000000">
        <w:rPr>
          <w:i w:val="1"/>
          <w:sz w:val="20"/>
          <w:szCs w:val="20"/>
          <w:rtl w:val="0"/>
        </w:rPr>
        <w:t xml:space="preserve">Sustainability Science</w:t>
      </w:r>
      <w:r w:rsidDel="00000000" w:rsidR="00000000" w:rsidRPr="00000000">
        <w:rPr>
          <w:sz w:val="20"/>
          <w:szCs w:val="20"/>
          <w:rtl w:val="0"/>
        </w:rPr>
        <w:t xml:space="preserve"> [online], 13(5), pp. 1389–1397. Available at:</w:t>
      </w:r>
      <w:hyperlink r:id="rId9">
        <w:r w:rsidDel="00000000" w:rsidR="00000000" w:rsidRPr="00000000">
          <w:rPr>
            <w:sz w:val="20"/>
            <w:szCs w:val="20"/>
            <w:rtl w:val="0"/>
          </w:rPr>
          <w:t xml:space="preserve"> </w:t>
        </w:r>
      </w:hyperlink>
      <w:hyperlink r:id="rId10">
        <w:r w:rsidDel="00000000" w:rsidR="00000000" w:rsidRPr="00000000">
          <w:rPr>
            <w:color w:val="1155cc"/>
            <w:sz w:val="20"/>
            <w:szCs w:val="20"/>
            <w:u w:val="single"/>
            <w:rtl w:val="0"/>
          </w:rPr>
          <w:t xml:space="preserve">https://doi.org/10.1007/s11625-018-0542-9</w:t>
        </w:r>
      </w:hyperlink>
      <w:r w:rsidDel="00000000" w:rsidR="00000000" w:rsidRPr="00000000">
        <w:rPr>
          <w:sz w:val="20"/>
          <w:szCs w:val="20"/>
          <w:rtl w:val="0"/>
        </w:rPr>
        <w:t xml:space="preserve"> (Accessed: 22 October 2025).</w:t>
      </w:r>
    </w:p>
    <w:p w:rsidR="00000000" w:rsidDel="00000000" w:rsidP="00000000" w:rsidRDefault="00000000" w:rsidRPr="00000000" w14:paraId="00000032">
      <w:pPr>
        <w:spacing w:after="240" w:before="240" w:lineRule="auto"/>
        <w:jc w:val="both"/>
        <w:rPr>
          <w:sz w:val="20"/>
          <w:szCs w:val="20"/>
        </w:rPr>
      </w:pPr>
      <w:r w:rsidDel="00000000" w:rsidR="00000000" w:rsidRPr="00000000">
        <w:rPr>
          <w:sz w:val="20"/>
          <w:szCs w:val="20"/>
          <w:rtl w:val="0"/>
        </w:rPr>
        <w:t xml:space="preserve">NOLS (2025) </w:t>
      </w:r>
      <w:r w:rsidDel="00000000" w:rsidR="00000000" w:rsidRPr="00000000">
        <w:rPr>
          <w:i w:val="1"/>
          <w:sz w:val="20"/>
          <w:szCs w:val="20"/>
          <w:rtl w:val="0"/>
        </w:rPr>
        <w:t xml:space="preserve">NOLS – The Leader in Outdoor Education</w:t>
      </w:r>
      <w:r w:rsidDel="00000000" w:rsidR="00000000" w:rsidRPr="00000000">
        <w:rPr>
          <w:sz w:val="20"/>
          <w:szCs w:val="20"/>
          <w:rtl w:val="0"/>
        </w:rPr>
        <w:t xml:space="preserve"> [online]. Available at:</w:t>
      </w:r>
      <w:hyperlink r:id="rId11">
        <w:r w:rsidDel="00000000" w:rsidR="00000000" w:rsidRPr="00000000">
          <w:rPr>
            <w:sz w:val="20"/>
            <w:szCs w:val="20"/>
            <w:rtl w:val="0"/>
          </w:rPr>
          <w:t xml:space="preserve"> </w:t>
        </w:r>
      </w:hyperlink>
      <w:hyperlink r:id="rId12">
        <w:r w:rsidDel="00000000" w:rsidR="00000000" w:rsidRPr="00000000">
          <w:rPr>
            <w:color w:val="1155cc"/>
            <w:sz w:val="20"/>
            <w:szCs w:val="20"/>
            <w:u w:val="single"/>
            <w:rtl w:val="0"/>
          </w:rPr>
          <w:t xml:space="preserve">https://www.nols.edu/</w:t>
        </w:r>
      </w:hyperlink>
      <w:r w:rsidDel="00000000" w:rsidR="00000000" w:rsidRPr="00000000">
        <w:rPr>
          <w:sz w:val="20"/>
          <w:szCs w:val="20"/>
          <w:rtl w:val="0"/>
        </w:rPr>
        <w:t xml:space="preserve"> (Accessed: 30 October 2025).</w:t>
      </w:r>
    </w:p>
    <w:p w:rsidR="00000000" w:rsidDel="00000000" w:rsidP="00000000" w:rsidRDefault="00000000" w:rsidRPr="00000000" w14:paraId="00000033">
      <w:pPr>
        <w:spacing w:after="240" w:before="240" w:lineRule="auto"/>
        <w:jc w:val="both"/>
        <w:rPr>
          <w:sz w:val="20"/>
          <w:szCs w:val="20"/>
        </w:rPr>
      </w:pPr>
      <w:r w:rsidDel="00000000" w:rsidR="00000000" w:rsidRPr="00000000">
        <w:rPr>
          <w:sz w:val="20"/>
          <w:szCs w:val="20"/>
          <w:rtl w:val="0"/>
        </w:rPr>
        <w:t xml:space="preserve">Outward Bound (2025) </w:t>
      </w:r>
      <w:r w:rsidDel="00000000" w:rsidR="00000000" w:rsidRPr="00000000">
        <w:rPr>
          <w:i w:val="1"/>
          <w:sz w:val="20"/>
          <w:szCs w:val="20"/>
          <w:rtl w:val="0"/>
        </w:rPr>
        <w:t xml:space="preserve">About Us</w:t>
      </w:r>
      <w:r w:rsidDel="00000000" w:rsidR="00000000" w:rsidRPr="00000000">
        <w:rPr>
          <w:sz w:val="20"/>
          <w:szCs w:val="20"/>
          <w:rtl w:val="0"/>
        </w:rPr>
        <w:t xml:space="preserve"> [online]. Available at:</w:t>
      </w:r>
      <w:hyperlink r:id="rId13">
        <w:r w:rsidDel="00000000" w:rsidR="00000000" w:rsidRPr="00000000">
          <w:rPr>
            <w:sz w:val="20"/>
            <w:szCs w:val="20"/>
            <w:rtl w:val="0"/>
          </w:rPr>
          <w:t xml:space="preserve"> </w:t>
        </w:r>
      </w:hyperlink>
      <w:hyperlink r:id="rId14">
        <w:r w:rsidDel="00000000" w:rsidR="00000000" w:rsidRPr="00000000">
          <w:rPr>
            <w:color w:val="1155cc"/>
            <w:sz w:val="20"/>
            <w:szCs w:val="20"/>
            <w:u w:val="single"/>
            <w:rtl w:val="0"/>
          </w:rPr>
          <w:t xml:space="preserve">https://www.outwardbound.org.uk/about-us/</w:t>
        </w:r>
      </w:hyperlink>
      <w:r w:rsidDel="00000000" w:rsidR="00000000" w:rsidRPr="00000000">
        <w:rPr>
          <w:sz w:val="20"/>
          <w:szCs w:val="20"/>
          <w:rtl w:val="0"/>
        </w:rPr>
        <w:t xml:space="preserve"> (Accessed: 21 October 2025).</w:t>
      </w:r>
    </w:p>
    <w:p w:rsidR="00000000" w:rsidDel="00000000" w:rsidP="00000000" w:rsidRDefault="00000000" w:rsidRPr="00000000" w14:paraId="00000034">
      <w:pPr>
        <w:spacing w:after="240" w:before="240" w:lineRule="auto"/>
        <w:jc w:val="both"/>
        <w:rPr>
          <w:sz w:val="20"/>
          <w:szCs w:val="20"/>
        </w:rPr>
      </w:pPr>
      <w:r w:rsidDel="00000000" w:rsidR="00000000" w:rsidRPr="00000000">
        <w:rPr>
          <w:sz w:val="20"/>
          <w:szCs w:val="20"/>
          <w:rtl w:val="0"/>
        </w:rPr>
        <w:t xml:space="preserve">The Bioasis (2025) </w:t>
      </w:r>
      <w:r w:rsidDel="00000000" w:rsidR="00000000" w:rsidRPr="00000000">
        <w:rPr>
          <w:i w:val="1"/>
          <w:sz w:val="20"/>
          <w:szCs w:val="20"/>
          <w:rtl w:val="0"/>
        </w:rPr>
        <w:t xml:space="preserve">The Bioasis – Outdoor adventure and team development experiences</w:t>
      </w:r>
      <w:r w:rsidDel="00000000" w:rsidR="00000000" w:rsidRPr="00000000">
        <w:rPr>
          <w:sz w:val="20"/>
          <w:szCs w:val="20"/>
          <w:rtl w:val="0"/>
        </w:rPr>
        <w:t xml:space="preserve"> [online]. Available at:</w:t>
      </w:r>
      <w:hyperlink r:id="rId15">
        <w:r w:rsidDel="00000000" w:rsidR="00000000" w:rsidRPr="00000000">
          <w:rPr>
            <w:sz w:val="20"/>
            <w:szCs w:val="20"/>
            <w:rtl w:val="0"/>
          </w:rPr>
          <w:t xml:space="preserve"> </w:t>
        </w:r>
      </w:hyperlink>
      <w:hyperlink r:id="rId16">
        <w:r w:rsidDel="00000000" w:rsidR="00000000" w:rsidRPr="00000000">
          <w:rPr>
            <w:color w:val="1155cc"/>
            <w:sz w:val="20"/>
            <w:szCs w:val="20"/>
            <w:u w:val="single"/>
            <w:rtl w:val="0"/>
          </w:rPr>
          <w:t xml:space="preserve">https://www.thebioasis.com/</w:t>
        </w:r>
      </w:hyperlink>
      <w:r w:rsidDel="00000000" w:rsidR="00000000" w:rsidRPr="00000000">
        <w:rPr>
          <w:sz w:val="20"/>
          <w:szCs w:val="20"/>
          <w:rtl w:val="0"/>
        </w:rPr>
        <w:t xml:space="preserve"> (Accessed: 30 October 2025).</w:t>
      </w:r>
    </w:p>
    <w:p w:rsidR="00000000" w:rsidDel="00000000" w:rsidP="00000000" w:rsidRDefault="00000000" w:rsidRPr="00000000" w14:paraId="00000035">
      <w:pPr>
        <w:spacing w:after="240" w:before="240" w:lineRule="auto"/>
        <w:jc w:val="both"/>
        <w:rPr>
          <w:sz w:val="20"/>
          <w:szCs w:val="20"/>
        </w:rPr>
      </w:pPr>
      <w:r w:rsidDel="00000000" w:rsidR="00000000" w:rsidRPr="00000000">
        <w:rPr>
          <w:sz w:val="20"/>
          <w:szCs w:val="20"/>
          <w:rtl w:val="0"/>
        </w:rPr>
        <w:t xml:space="preserve">Thiele, L.P. (2016) </w:t>
      </w:r>
      <w:r w:rsidDel="00000000" w:rsidR="00000000" w:rsidRPr="00000000">
        <w:rPr>
          <w:i w:val="1"/>
          <w:sz w:val="20"/>
          <w:szCs w:val="20"/>
          <w:rtl w:val="0"/>
        </w:rPr>
        <w:t xml:space="preserve">Sustainability</w:t>
      </w:r>
      <w:r w:rsidDel="00000000" w:rsidR="00000000" w:rsidRPr="00000000">
        <w:rPr>
          <w:sz w:val="20"/>
          <w:szCs w:val="20"/>
          <w:rtl w:val="0"/>
        </w:rPr>
        <w:t xml:space="preserve">. London: Polity Press. [online]. Available at:</w:t>
      </w:r>
      <w:hyperlink r:id="rId17">
        <w:r w:rsidDel="00000000" w:rsidR="00000000" w:rsidRPr="00000000">
          <w:rPr>
            <w:sz w:val="20"/>
            <w:szCs w:val="20"/>
            <w:rtl w:val="0"/>
          </w:rPr>
          <w:t xml:space="preserve"> </w:t>
        </w:r>
      </w:hyperlink>
      <w:hyperlink r:id="rId18">
        <w:r w:rsidDel="00000000" w:rsidR="00000000" w:rsidRPr="00000000">
          <w:rPr>
            <w:color w:val="1155cc"/>
            <w:sz w:val="20"/>
            <w:szCs w:val="20"/>
            <w:u w:val="single"/>
            <w:rtl w:val="0"/>
          </w:rPr>
          <w:t xml:space="preserve">https://r4-vlebooks-com.ezproxy.uwtsd.ac.uk/Reader?ean=9780745676579</w:t>
        </w:r>
      </w:hyperlink>
      <w:r w:rsidDel="00000000" w:rsidR="00000000" w:rsidRPr="00000000">
        <w:rPr>
          <w:sz w:val="20"/>
          <w:szCs w:val="20"/>
          <w:rtl w:val="0"/>
        </w:rPr>
        <w:t xml:space="preserve"> (Accessed: 30 October 2025).</w:t>
      </w:r>
    </w:p>
    <w:p w:rsidR="00000000" w:rsidDel="00000000" w:rsidP="00000000" w:rsidRDefault="00000000" w:rsidRPr="00000000" w14:paraId="00000036">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7">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8">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9">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A">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B">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C">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D">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E">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3F">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40">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41">
      <w:pPr>
        <w:spacing w:after="240" w:before="240" w:lineRule="auto"/>
        <w:ind w:left="0" w:firstLine="0"/>
        <w:jc w:val="both"/>
        <w:rPr>
          <w:b w:val="1"/>
          <w:sz w:val="20"/>
          <w:szCs w:val="20"/>
        </w:rPr>
      </w:pPr>
      <w:r w:rsidDel="00000000" w:rsidR="00000000" w:rsidRPr="00000000">
        <w:rPr>
          <w:rtl w:val="0"/>
        </w:rPr>
      </w:r>
    </w:p>
    <w:p w:rsidR="00000000" w:rsidDel="00000000" w:rsidP="00000000" w:rsidRDefault="00000000" w:rsidRPr="00000000" w14:paraId="00000042">
      <w:pPr>
        <w:spacing w:after="240" w:before="240" w:lineRule="auto"/>
        <w:ind w:left="0" w:firstLine="0"/>
        <w:jc w:val="both"/>
        <w:rPr>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ols.edu/" TargetMode="External"/><Relationship Id="rId10" Type="http://schemas.openxmlformats.org/officeDocument/2006/relationships/hyperlink" Target="https://doi.org/10.1007/s11625-018-0542-9" TargetMode="External"/><Relationship Id="rId13" Type="http://schemas.openxmlformats.org/officeDocument/2006/relationships/hyperlink" Target="https://www.outwardbound.org.uk/about-us/" TargetMode="External"/><Relationship Id="rId12" Type="http://schemas.openxmlformats.org/officeDocument/2006/relationships/hyperlink" Target="https://www.nols.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7/s11625-018-0542-9" TargetMode="External"/><Relationship Id="rId15" Type="http://schemas.openxmlformats.org/officeDocument/2006/relationships/hyperlink" Target="https://www.thebioasis.com/" TargetMode="External"/><Relationship Id="rId14" Type="http://schemas.openxmlformats.org/officeDocument/2006/relationships/hyperlink" Target="https://www.outwardbound.org.uk/about-us/" TargetMode="External"/><Relationship Id="rId17" Type="http://schemas.openxmlformats.org/officeDocument/2006/relationships/hyperlink" Target="https://r4-vlebooks-com.ezproxy.uwtsd.ac.uk/Reader?ean=9780745676579" TargetMode="External"/><Relationship Id="rId16" Type="http://schemas.openxmlformats.org/officeDocument/2006/relationships/hyperlink" Target="https://www.thebioasis.com/" TargetMode="External"/><Relationship Id="rId5" Type="http://schemas.openxmlformats.org/officeDocument/2006/relationships/styles" Target="styles.xml"/><Relationship Id="rId6" Type="http://schemas.openxmlformats.org/officeDocument/2006/relationships/hyperlink" Target="https://chatgpt.com/" TargetMode="External"/><Relationship Id="rId18" Type="http://schemas.openxmlformats.org/officeDocument/2006/relationships/hyperlink" Target="https://r4-vlebooks-com.ezproxy.uwtsd.ac.uk/Reader?ean=9780745676579" TargetMode="External"/><Relationship Id="rId7" Type="http://schemas.openxmlformats.org/officeDocument/2006/relationships/hyperlink" Target="https://www.britannica.com/topic/postmodernism-philosophy" TargetMode="External"/><Relationship Id="rId8" Type="http://schemas.openxmlformats.org/officeDocument/2006/relationships/hyperlink" Target="https://www.britannica.com/topic/postmodernism-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