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E685A" w14:textId="60120E98" w:rsidR="0083312C" w:rsidRPr="00F71C39" w:rsidRDefault="0083312C">
      <w:pPr>
        <w:rPr>
          <w:b/>
          <w:bCs/>
          <w:sz w:val="24"/>
          <w:szCs w:val="24"/>
        </w:rPr>
      </w:pPr>
      <w:r w:rsidRPr="00F71C39">
        <w:rPr>
          <w:b/>
          <w:bCs/>
          <w:sz w:val="24"/>
          <w:szCs w:val="24"/>
        </w:rPr>
        <w:t>Name- Laurie Williams</w:t>
      </w:r>
    </w:p>
    <w:p w14:paraId="75DC86F2" w14:textId="30DA9E56" w:rsidR="0083312C" w:rsidRPr="00F71C39" w:rsidRDefault="0083312C">
      <w:pPr>
        <w:rPr>
          <w:b/>
          <w:bCs/>
          <w:sz w:val="24"/>
          <w:szCs w:val="24"/>
        </w:rPr>
      </w:pPr>
      <w:r w:rsidRPr="00F71C39">
        <w:rPr>
          <w:b/>
          <w:bCs/>
          <w:sz w:val="24"/>
          <w:szCs w:val="24"/>
        </w:rPr>
        <w:t xml:space="preserve">Student number- </w:t>
      </w:r>
    </w:p>
    <w:p w14:paraId="24BAB7AF" w14:textId="77777777" w:rsidR="0083312C" w:rsidRDefault="0083312C">
      <w:pPr>
        <w:rPr>
          <w:sz w:val="24"/>
          <w:szCs w:val="24"/>
        </w:rPr>
      </w:pPr>
    </w:p>
    <w:p w14:paraId="2183B4EC" w14:textId="526D69AD" w:rsidR="00234E5C" w:rsidRPr="00234E5C" w:rsidRDefault="00D9107F">
      <w:pPr>
        <w:rPr>
          <w:sz w:val="24"/>
          <w:szCs w:val="24"/>
          <w:u w:val="single"/>
        </w:rPr>
      </w:pPr>
      <w:r w:rsidRPr="00234E5C">
        <w:rPr>
          <w:sz w:val="24"/>
          <w:szCs w:val="24"/>
          <w:u w:val="single"/>
        </w:rPr>
        <w:t xml:space="preserve">Essay </w:t>
      </w:r>
      <w:r w:rsidR="00234E5C" w:rsidRPr="00234E5C">
        <w:rPr>
          <w:sz w:val="24"/>
          <w:szCs w:val="24"/>
          <w:u w:val="single"/>
        </w:rPr>
        <w:t>1</w:t>
      </w:r>
    </w:p>
    <w:p w14:paraId="320A7415" w14:textId="5C5692BA" w:rsidR="007B2200" w:rsidRPr="00234E5C" w:rsidRDefault="0083312C">
      <w:pPr>
        <w:rPr>
          <w:sz w:val="24"/>
          <w:szCs w:val="24"/>
          <w:u w:val="single"/>
        </w:rPr>
      </w:pPr>
      <w:r w:rsidRPr="00234E5C">
        <w:rPr>
          <w:sz w:val="24"/>
          <w:szCs w:val="24"/>
          <w:u w:val="single"/>
        </w:rPr>
        <w:t xml:space="preserve">Maintaining professional standards. Critically examine policing policies and procedures (e.g. PACE, Code of Ethics, NDM, use of BWV) aimed at reducing misconduct and malpractice by police officers. How might these increase public confidence in police? </w:t>
      </w:r>
    </w:p>
    <w:p w14:paraId="23B20FFA" w14:textId="62B53246" w:rsidR="0083312C" w:rsidRDefault="0083312C">
      <w:pPr>
        <w:rPr>
          <w:sz w:val="24"/>
          <w:szCs w:val="24"/>
        </w:rPr>
      </w:pPr>
    </w:p>
    <w:p w14:paraId="772FAA42" w14:textId="1C32561B" w:rsidR="0029037B" w:rsidRDefault="0083312C">
      <w:pPr>
        <w:rPr>
          <w:sz w:val="24"/>
          <w:szCs w:val="24"/>
        </w:rPr>
      </w:pPr>
      <w:r>
        <w:rPr>
          <w:sz w:val="24"/>
          <w:szCs w:val="24"/>
        </w:rPr>
        <w:t xml:space="preserve">During this essay I will critically examine policing policies and procedures and discuss how police officers adhering to these guidelines may increase public confidence in police </w:t>
      </w:r>
      <w:r w:rsidR="00DA7FAB">
        <w:rPr>
          <w:sz w:val="24"/>
          <w:szCs w:val="24"/>
        </w:rPr>
        <w:t>from</w:t>
      </w:r>
      <w:r>
        <w:rPr>
          <w:sz w:val="24"/>
          <w:szCs w:val="24"/>
        </w:rPr>
        <w:t xml:space="preserve"> the actions they take</w:t>
      </w:r>
      <w:r w:rsidR="00C306D4">
        <w:rPr>
          <w:sz w:val="24"/>
          <w:szCs w:val="24"/>
        </w:rPr>
        <w:t xml:space="preserve"> when dealing with various situations</w:t>
      </w:r>
      <w:r>
        <w:rPr>
          <w:sz w:val="24"/>
          <w:szCs w:val="24"/>
        </w:rPr>
        <w:t xml:space="preserve"> on a </w:t>
      </w:r>
      <w:r w:rsidR="00234E5C">
        <w:rPr>
          <w:sz w:val="24"/>
          <w:szCs w:val="24"/>
        </w:rPr>
        <w:t>day-to-day</w:t>
      </w:r>
      <w:r>
        <w:rPr>
          <w:sz w:val="24"/>
          <w:szCs w:val="24"/>
        </w:rPr>
        <w:t xml:space="preserve"> basis</w:t>
      </w:r>
      <w:r w:rsidR="00C306D4">
        <w:rPr>
          <w:sz w:val="24"/>
          <w:szCs w:val="24"/>
        </w:rPr>
        <w:t xml:space="preserve"> to reduce misconduct</w:t>
      </w:r>
      <w:r w:rsidR="00DA7FAB">
        <w:rPr>
          <w:sz w:val="24"/>
          <w:szCs w:val="24"/>
        </w:rPr>
        <w:t xml:space="preserve"> and malpractice. I will talk about the main policies and procedures used in policing by using trusted sources</w:t>
      </w:r>
      <w:r w:rsidR="0029037B">
        <w:rPr>
          <w:sz w:val="24"/>
          <w:szCs w:val="24"/>
        </w:rPr>
        <w:t xml:space="preserve"> throughout. </w:t>
      </w:r>
    </w:p>
    <w:p w14:paraId="65AE0EC1" w14:textId="37D4541A" w:rsidR="0083312C" w:rsidRDefault="00DA7FAB">
      <w:pPr>
        <w:rPr>
          <w:sz w:val="24"/>
          <w:szCs w:val="24"/>
        </w:rPr>
      </w:pPr>
      <w:r>
        <w:rPr>
          <w:sz w:val="24"/>
          <w:szCs w:val="24"/>
        </w:rPr>
        <w:t>All police officers in the United Kingdom must comply with the regulations imposed by</w:t>
      </w:r>
      <w:r w:rsidR="00091603">
        <w:rPr>
          <w:sz w:val="24"/>
          <w:szCs w:val="24"/>
        </w:rPr>
        <w:t xml:space="preserve"> various departments such as</w:t>
      </w:r>
      <w:r>
        <w:rPr>
          <w:sz w:val="24"/>
          <w:szCs w:val="24"/>
        </w:rPr>
        <w:t xml:space="preserve"> the home secretary</w:t>
      </w:r>
      <w:r w:rsidR="00091603">
        <w:rPr>
          <w:sz w:val="24"/>
          <w:szCs w:val="24"/>
        </w:rPr>
        <w:t xml:space="preserve"> and College of Policing. </w:t>
      </w:r>
      <w:r>
        <w:rPr>
          <w:sz w:val="24"/>
          <w:szCs w:val="24"/>
        </w:rPr>
        <w:t xml:space="preserve">The main regulation being the Police and </w:t>
      </w:r>
      <w:r w:rsidR="0029037B">
        <w:rPr>
          <w:sz w:val="24"/>
          <w:szCs w:val="24"/>
        </w:rPr>
        <w:t xml:space="preserve">Criminal Evidence Act </w:t>
      </w:r>
      <w:r w:rsidR="00091603">
        <w:rPr>
          <w:sz w:val="24"/>
          <w:szCs w:val="24"/>
        </w:rPr>
        <w:t xml:space="preserve">which is an act of parliament </w:t>
      </w:r>
      <w:r w:rsidR="0029037B">
        <w:rPr>
          <w:sz w:val="24"/>
          <w:szCs w:val="24"/>
        </w:rPr>
        <w:t xml:space="preserve">which was introduced in 1984 following failings in policing </w:t>
      </w:r>
      <w:r w:rsidR="00C303B8">
        <w:rPr>
          <w:sz w:val="24"/>
          <w:szCs w:val="24"/>
        </w:rPr>
        <w:t>during cases such as the Birmingham Six and the Brixton Riots</w:t>
      </w:r>
      <w:r w:rsidR="008751D5">
        <w:rPr>
          <w:sz w:val="24"/>
          <w:szCs w:val="24"/>
        </w:rPr>
        <w:t xml:space="preserve">, </w:t>
      </w:r>
      <w:r w:rsidR="00C303B8">
        <w:rPr>
          <w:sz w:val="24"/>
          <w:szCs w:val="24"/>
        </w:rPr>
        <w:t>and how</w:t>
      </w:r>
      <w:r w:rsidR="008751D5">
        <w:rPr>
          <w:sz w:val="24"/>
          <w:szCs w:val="24"/>
        </w:rPr>
        <w:t xml:space="preserve"> </w:t>
      </w:r>
      <w:r w:rsidR="00C303B8">
        <w:rPr>
          <w:sz w:val="24"/>
          <w:szCs w:val="24"/>
        </w:rPr>
        <w:t>suspects</w:t>
      </w:r>
      <w:r w:rsidR="008751D5">
        <w:rPr>
          <w:sz w:val="24"/>
          <w:szCs w:val="24"/>
        </w:rPr>
        <w:t xml:space="preserve"> were dealt with during these </w:t>
      </w:r>
      <w:r w:rsidR="00AB1009">
        <w:rPr>
          <w:sz w:val="24"/>
          <w:szCs w:val="24"/>
        </w:rPr>
        <w:t xml:space="preserve">incidents. </w:t>
      </w:r>
      <w:r w:rsidR="00F6614F">
        <w:rPr>
          <w:sz w:val="24"/>
          <w:szCs w:val="24"/>
        </w:rPr>
        <w:t>Due to many miscarriages of justice in which innocent people were imprisoned, something had to change to restore the trust in police.</w:t>
      </w:r>
    </w:p>
    <w:p w14:paraId="7D324F03" w14:textId="51684C6F" w:rsidR="00091603" w:rsidRDefault="00091603">
      <w:pPr>
        <w:rPr>
          <w:i/>
          <w:iCs/>
          <w:sz w:val="24"/>
          <w:szCs w:val="24"/>
        </w:rPr>
      </w:pPr>
      <w:r>
        <w:rPr>
          <w:sz w:val="24"/>
          <w:szCs w:val="24"/>
        </w:rPr>
        <w:t>The Police and Criminal Evidence Act which I will refer to as PACE throughout, was implemented to set a particular standard in which all police officers and staff work</w:t>
      </w:r>
      <w:r w:rsidR="00B7029D">
        <w:rPr>
          <w:sz w:val="24"/>
          <w:szCs w:val="24"/>
        </w:rPr>
        <w:t xml:space="preserve">, striking the right balance between the powers of the police and the rights of the public. </w:t>
      </w:r>
      <w:r>
        <w:rPr>
          <w:sz w:val="24"/>
          <w:szCs w:val="24"/>
        </w:rPr>
        <w:t xml:space="preserve">PACE is a framework of police powers and safeguards around stop and search, arrest, detention, investigation, </w:t>
      </w:r>
      <w:proofErr w:type="gramStart"/>
      <w:r>
        <w:rPr>
          <w:sz w:val="24"/>
          <w:szCs w:val="24"/>
        </w:rPr>
        <w:t>identification</w:t>
      </w:r>
      <w:proofErr w:type="gramEnd"/>
      <w:r>
        <w:rPr>
          <w:sz w:val="24"/>
          <w:szCs w:val="24"/>
        </w:rPr>
        <w:t xml:space="preserve"> and interviewing suspects. Each of these powers are covered by the codes of practice A to I</w:t>
      </w:r>
      <w:r w:rsidR="00B7029D">
        <w:rPr>
          <w:sz w:val="24"/>
          <w:szCs w:val="24"/>
        </w:rPr>
        <w:t xml:space="preserve">. </w:t>
      </w:r>
      <w:r w:rsidR="00F6614F">
        <w:rPr>
          <w:sz w:val="24"/>
          <w:szCs w:val="24"/>
        </w:rPr>
        <w:t>(</w:t>
      </w:r>
      <w:r w:rsidR="00F6614F">
        <w:rPr>
          <w:i/>
          <w:iCs/>
          <w:sz w:val="24"/>
          <w:szCs w:val="24"/>
        </w:rPr>
        <w:t>gov.uk. Police and Criminal Evidence Act 1984 (PACE) codes of practice, December 2023)</w:t>
      </w:r>
    </w:p>
    <w:p w14:paraId="501885E0" w14:textId="58224F45" w:rsidR="000577A6" w:rsidRDefault="00B7029D">
      <w:pPr>
        <w:rPr>
          <w:sz w:val="24"/>
          <w:szCs w:val="24"/>
        </w:rPr>
      </w:pPr>
      <w:r>
        <w:rPr>
          <w:sz w:val="24"/>
          <w:szCs w:val="24"/>
        </w:rPr>
        <w:t xml:space="preserve">Code A of PACE </w:t>
      </w:r>
      <w:r w:rsidR="007145D8">
        <w:rPr>
          <w:sz w:val="24"/>
          <w:szCs w:val="24"/>
        </w:rPr>
        <w:t xml:space="preserve">covers the power for a police officer to stop and search a person or vehicle without unlawful discrimination to allay or confirm suspicions without the need for an arrest. Officers must have reasonable grounds for suspicion in order to stop, detain and search an individual or </w:t>
      </w:r>
      <w:proofErr w:type="gramStart"/>
      <w:r w:rsidR="007145D8">
        <w:rPr>
          <w:sz w:val="24"/>
          <w:szCs w:val="24"/>
        </w:rPr>
        <w:t>vehicle ,</w:t>
      </w:r>
      <w:proofErr w:type="gramEnd"/>
      <w:r w:rsidR="007145D8">
        <w:rPr>
          <w:sz w:val="24"/>
          <w:szCs w:val="24"/>
        </w:rPr>
        <w:t xml:space="preserve"> and can do so under powers such as section 1 of PACE which is to locate any stolen or prohibited items, and section 23 of the misuse of drugs act 1971 to locate controlled and illegal drugs. The grounds to search said individual or vehicle must come from facts, </w:t>
      </w:r>
      <w:proofErr w:type="gramStart"/>
      <w:r w:rsidR="007145D8">
        <w:rPr>
          <w:sz w:val="24"/>
          <w:szCs w:val="24"/>
        </w:rPr>
        <w:t>information</w:t>
      </w:r>
      <w:proofErr w:type="gramEnd"/>
      <w:r w:rsidR="007145D8">
        <w:rPr>
          <w:sz w:val="24"/>
          <w:szCs w:val="24"/>
        </w:rPr>
        <w:t xml:space="preserve"> or intelligence, with a strong possibility that the item in question would be found. </w:t>
      </w:r>
      <w:r w:rsidR="00387865">
        <w:rPr>
          <w:sz w:val="24"/>
          <w:szCs w:val="24"/>
        </w:rPr>
        <w:t>(</w:t>
      </w:r>
      <w:r w:rsidR="005834B2">
        <w:rPr>
          <w:i/>
          <w:iCs/>
          <w:sz w:val="24"/>
          <w:szCs w:val="24"/>
        </w:rPr>
        <w:t xml:space="preserve">Gov.uk. </w:t>
      </w:r>
      <w:r w:rsidR="00387865" w:rsidRPr="005834B2">
        <w:rPr>
          <w:sz w:val="24"/>
          <w:szCs w:val="24"/>
        </w:rPr>
        <w:t>Home Office</w:t>
      </w:r>
      <w:r w:rsidR="00387865">
        <w:rPr>
          <w:i/>
          <w:iCs/>
          <w:sz w:val="24"/>
          <w:szCs w:val="24"/>
        </w:rPr>
        <w:t>. December 2023)</w:t>
      </w:r>
      <w:r w:rsidR="000577A6">
        <w:rPr>
          <w:i/>
          <w:iCs/>
          <w:sz w:val="24"/>
          <w:szCs w:val="24"/>
        </w:rPr>
        <w:t xml:space="preserve"> </w:t>
      </w:r>
      <w:r w:rsidR="000577A6">
        <w:rPr>
          <w:sz w:val="24"/>
          <w:szCs w:val="24"/>
        </w:rPr>
        <w:t xml:space="preserve">In 2021, The Guardian published an article explaining how The Met police force were under investigation by the Independent Office for Police Conduct following police officers stopping two black men who were innocently fist bumping, believing they were drug dealing. Official figures showed black people were nine times more likely to be stopped by police than white people. It is </w:t>
      </w:r>
      <w:r w:rsidR="000577A6">
        <w:rPr>
          <w:sz w:val="24"/>
          <w:szCs w:val="24"/>
        </w:rPr>
        <w:lastRenderedPageBreak/>
        <w:t xml:space="preserve">situations like this that show weaknesses in the police force as a whole and would </w:t>
      </w:r>
      <w:r w:rsidR="00DC44FE">
        <w:rPr>
          <w:sz w:val="24"/>
          <w:szCs w:val="24"/>
        </w:rPr>
        <w:t>jeopardise</w:t>
      </w:r>
      <w:r w:rsidR="000577A6">
        <w:rPr>
          <w:sz w:val="24"/>
          <w:szCs w:val="24"/>
        </w:rPr>
        <w:t xml:space="preserve"> the trust the public have in </w:t>
      </w:r>
      <w:r w:rsidR="00DC44FE">
        <w:rPr>
          <w:sz w:val="24"/>
          <w:szCs w:val="24"/>
        </w:rPr>
        <w:t xml:space="preserve">officers. </w:t>
      </w:r>
      <w:r w:rsidR="00DC44FE" w:rsidRPr="00DC44FE">
        <w:rPr>
          <w:i/>
          <w:iCs/>
          <w:sz w:val="24"/>
          <w:szCs w:val="24"/>
        </w:rPr>
        <w:t xml:space="preserve">(The Guardian. Met police criticised for multiple errors in stop and search practice. 2021) </w:t>
      </w:r>
    </w:p>
    <w:p w14:paraId="6D304008" w14:textId="31882C4E" w:rsidR="005834B2" w:rsidRDefault="00AC6DAB">
      <w:pPr>
        <w:rPr>
          <w:sz w:val="24"/>
          <w:szCs w:val="24"/>
        </w:rPr>
      </w:pPr>
      <w:r>
        <w:rPr>
          <w:sz w:val="24"/>
          <w:szCs w:val="24"/>
        </w:rPr>
        <w:t xml:space="preserve">Code B of PACE governs the power police </w:t>
      </w:r>
      <w:proofErr w:type="gramStart"/>
      <w:r>
        <w:rPr>
          <w:sz w:val="24"/>
          <w:szCs w:val="24"/>
        </w:rPr>
        <w:t>have to</w:t>
      </w:r>
      <w:proofErr w:type="gramEnd"/>
      <w:r>
        <w:rPr>
          <w:sz w:val="24"/>
          <w:szCs w:val="24"/>
        </w:rPr>
        <w:t xml:space="preserve"> enter, search and seize property in a premises</w:t>
      </w:r>
      <w:r w:rsidR="005834B2">
        <w:rPr>
          <w:sz w:val="24"/>
          <w:szCs w:val="24"/>
        </w:rPr>
        <w:t xml:space="preserve"> or on a person</w:t>
      </w:r>
      <w:r>
        <w:rPr>
          <w:sz w:val="24"/>
          <w:szCs w:val="24"/>
        </w:rPr>
        <w:t xml:space="preserve">. </w:t>
      </w:r>
      <w:r w:rsidR="005834B2">
        <w:rPr>
          <w:sz w:val="24"/>
          <w:szCs w:val="24"/>
        </w:rPr>
        <w:t>Department of Justice (</w:t>
      </w:r>
      <w:hyperlink r:id="rId4" w:history="1">
        <w:r w:rsidR="005834B2" w:rsidRPr="00B101AD">
          <w:rPr>
            <w:rStyle w:val="Hyperlink"/>
            <w:i/>
            <w:iCs/>
            <w:sz w:val="24"/>
            <w:szCs w:val="24"/>
          </w:rPr>
          <w:t>www.justice-ni.gov.uk</w:t>
        </w:r>
      </w:hyperlink>
      <w:r w:rsidR="005834B2">
        <w:rPr>
          <w:sz w:val="24"/>
          <w:szCs w:val="24"/>
        </w:rPr>
        <w:t>) explains how the police powers may be used to locate any property relating to a crime, a wanted person or children who abscond from a secure accommodation.</w:t>
      </w:r>
    </w:p>
    <w:p w14:paraId="0A8EE319" w14:textId="153A83A7" w:rsidR="00915CCC" w:rsidRPr="000512C9" w:rsidRDefault="005834B2">
      <w:pPr>
        <w:rPr>
          <w:sz w:val="24"/>
          <w:szCs w:val="24"/>
        </w:rPr>
      </w:pPr>
      <w:r>
        <w:rPr>
          <w:sz w:val="24"/>
          <w:szCs w:val="24"/>
        </w:rPr>
        <w:t xml:space="preserve">These powers must be used fairly and responsibly whilst always respecting the occupier of the premises or owner of the property being seized without unlawful discrimination. </w:t>
      </w:r>
      <w:r w:rsidR="00915CCC">
        <w:rPr>
          <w:sz w:val="24"/>
          <w:szCs w:val="24"/>
        </w:rPr>
        <w:t xml:space="preserve">Police officers must always act with discriminating against the persons race, religion, age, marital status, orientation, </w:t>
      </w:r>
      <w:proofErr w:type="gramStart"/>
      <w:r w:rsidR="00915CCC">
        <w:rPr>
          <w:sz w:val="24"/>
          <w:szCs w:val="24"/>
        </w:rPr>
        <w:t>gender</w:t>
      </w:r>
      <w:proofErr w:type="gramEnd"/>
      <w:r w:rsidR="00915CCC">
        <w:rPr>
          <w:sz w:val="24"/>
          <w:szCs w:val="24"/>
        </w:rPr>
        <w:t xml:space="preserve"> or disability. This will provide the public with the reassurance that police </w:t>
      </w:r>
      <w:proofErr w:type="gramStart"/>
      <w:r w:rsidR="00915CCC">
        <w:rPr>
          <w:sz w:val="24"/>
          <w:szCs w:val="24"/>
        </w:rPr>
        <w:t>take action</w:t>
      </w:r>
      <w:proofErr w:type="gramEnd"/>
      <w:r w:rsidR="00915CCC">
        <w:rPr>
          <w:sz w:val="24"/>
          <w:szCs w:val="24"/>
        </w:rPr>
        <w:t xml:space="preserve"> with legitimate reasons, and not due to any of the above characteristics. (</w:t>
      </w:r>
      <w:r w:rsidR="00915CCC" w:rsidRPr="00915CCC">
        <w:rPr>
          <w:i/>
          <w:iCs/>
          <w:sz w:val="24"/>
          <w:szCs w:val="24"/>
        </w:rPr>
        <w:t>Department of Justice.</w:t>
      </w:r>
      <w:r w:rsidR="00915CCC">
        <w:rPr>
          <w:sz w:val="24"/>
          <w:szCs w:val="24"/>
        </w:rPr>
        <w:t xml:space="preserve"> </w:t>
      </w:r>
      <w:r w:rsidR="00915CCC" w:rsidRPr="00915CCC">
        <w:rPr>
          <w:i/>
          <w:iCs/>
          <w:sz w:val="24"/>
          <w:szCs w:val="24"/>
        </w:rPr>
        <w:t>Police &amp; Criminal Evidence Order 1989. June 2015)</w:t>
      </w:r>
    </w:p>
    <w:p w14:paraId="2B6131BF" w14:textId="0E0A8E1B" w:rsidR="000512C9" w:rsidRPr="0022565A" w:rsidRDefault="000512C9">
      <w:pPr>
        <w:rPr>
          <w:i/>
          <w:iCs/>
          <w:sz w:val="24"/>
          <w:szCs w:val="24"/>
        </w:rPr>
      </w:pPr>
      <w:r>
        <w:rPr>
          <w:sz w:val="24"/>
          <w:szCs w:val="24"/>
        </w:rPr>
        <w:t xml:space="preserve">The requirements for the detention, treatment and questioning of a suspect whilst in police custody is set out under Code C of PACE. All suspects, not including if they have been arrested in relation to any act of terrorism, have the right to free legal advice in the form of a solicitor. This can be free of charge if using a duty </w:t>
      </w:r>
      <w:proofErr w:type="gramStart"/>
      <w:r>
        <w:rPr>
          <w:sz w:val="24"/>
          <w:szCs w:val="24"/>
        </w:rPr>
        <w:t>solicitor, and</w:t>
      </w:r>
      <w:proofErr w:type="gramEnd"/>
      <w:r>
        <w:rPr>
          <w:sz w:val="24"/>
          <w:szCs w:val="24"/>
        </w:rPr>
        <w:t xml:space="preserve"> can be arranged at point time during their detention. Suspects also have the right to be given their rights in writing or in their first language, a free interpreter, to inform one person of where you are. This right may be taken away from the suspect </w:t>
      </w:r>
      <w:r w:rsidR="000434B2">
        <w:rPr>
          <w:sz w:val="24"/>
          <w:szCs w:val="24"/>
        </w:rPr>
        <w:t xml:space="preserve">for certain offences and they would need to remain incommunicado. </w:t>
      </w:r>
      <w:r w:rsidR="0022565A">
        <w:rPr>
          <w:sz w:val="24"/>
          <w:szCs w:val="24"/>
        </w:rPr>
        <w:t xml:space="preserve">All suspects have the right to have an appropriate adult present when being interviewed </w:t>
      </w:r>
      <w:proofErr w:type="gramStart"/>
      <w:r w:rsidR="0022565A">
        <w:rPr>
          <w:sz w:val="24"/>
          <w:szCs w:val="24"/>
        </w:rPr>
        <w:t>in order to</w:t>
      </w:r>
      <w:proofErr w:type="gramEnd"/>
      <w:r w:rsidR="0022565A">
        <w:rPr>
          <w:sz w:val="24"/>
          <w:szCs w:val="24"/>
        </w:rPr>
        <w:t xml:space="preserve"> protect their welfare if they are mentally vulnerable and need assistance in understanding the questions they are being asked. Custody sergeants must also offer the suspect the freedom to read the codes of practice whilst in detention so they are able to see how they should be treated during their stay. (</w:t>
      </w:r>
      <w:r w:rsidR="0022565A">
        <w:rPr>
          <w:i/>
          <w:iCs/>
          <w:sz w:val="24"/>
          <w:szCs w:val="24"/>
        </w:rPr>
        <w:t>Police and Mental Health. Mind. 2017)</w:t>
      </w:r>
    </w:p>
    <w:p w14:paraId="71508634" w14:textId="500B7DA7" w:rsidR="00276E73" w:rsidRDefault="00276E73">
      <w:pPr>
        <w:rPr>
          <w:i/>
          <w:iCs/>
          <w:sz w:val="24"/>
          <w:szCs w:val="24"/>
        </w:rPr>
      </w:pPr>
      <w:r>
        <w:rPr>
          <w:sz w:val="24"/>
          <w:szCs w:val="24"/>
        </w:rPr>
        <w:t xml:space="preserve">Code D of PACE is “designed </w:t>
      </w:r>
      <w:r w:rsidRPr="00276E73">
        <w:rPr>
          <w:sz w:val="24"/>
          <w:szCs w:val="24"/>
        </w:rPr>
        <w:t>to test the ability of a witness to identify a suspect he claims to have seen or recognised from a previous occasion</w:t>
      </w:r>
      <w:r>
        <w:rPr>
          <w:sz w:val="24"/>
          <w:szCs w:val="24"/>
        </w:rPr>
        <w:t xml:space="preserve">”. </w:t>
      </w:r>
      <w:r w:rsidRPr="00276E73">
        <w:rPr>
          <w:i/>
          <w:iCs/>
          <w:sz w:val="24"/>
          <w:szCs w:val="24"/>
        </w:rPr>
        <w:t>(Identification. CPS. August 2018)</w:t>
      </w:r>
      <w:r w:rsidR="00511BFC">
        <w:rPr>
          <w:i/>
          <w:iCs/>
          <w:sz w:val="24"/>
          <w:szCs w:val="24"/>
        </w:rPr>
        <w:t xml:space="preserve"> </w:t>
      </w:r>
      <w:r w:rsidR="00511BFC">
        <w:rPr>
          <w:sz w:val="24"/>
          <w:szCs w:val="24"/>
        </w:rPr>
        <w:t xml:space="preserve">All </w:t>
      </w:r>
      <w:proofErr w:type="gramStart"/>
      <w:r w:rsidR="00511BFC">
        <w:rPr>
          <w:sz w:val="24"/>
          <w:szCs w:val="24"/>
        </w:rPr>
        <w:t>eye witnesses</w:t>
      </w:r>
      <w:proofErr w:type="gramEnd"/>
      <w:r w:rsidR="00511BFC">
        <w:rPr>
          <w:sz w:val="24"/>
          <w:szCs w:val="24"/>
        </w:rPr>
        <w:t xml:space="preserve"> that have seen a crime being committed have the opportunity to identify the suspect in </w:t>
      </w:r>
      <w:r w:rsidR="005C6904">
        <w:rPr>
          <w:sz w:val="24"/>
          <w:szCs w:val="24"/>
        </w:rPr>
        <w:t xml:space="preserve">different </w:t>
      </w:r>
      <w:r w:rsidR="00511BFC">
        <w:rPr>
          <w:sz w:val="24"/>
          <w:szCs w:val="24"/>
        </w:rPr>
        <w:t>ways. They may take part in a</w:t>
      </w:r>
      <w:r w:rsidR="005C6904">
        <w:rPr>
          <w:sz w:val="24"/>
          <w:szCs w:val="24"/>
        </w:rPr>
        <w:t>n</w:t>
      </w:r>
      <w:r w:rsidR="00511BFC">
        <w:rPr>
          <w:sz w:val="24"/>
          <w:szCs w:val="24"/>
        </w:rPr>
        <w:t xml:space="preserve"> identity parade whereby </w:t>
      </w:r>
      <w:proofErr w:type="gramStart"/>
      <w:r w:rsidR="00511BFC">
        <w:rPr>
          <w:sz w:val="24"/>
          <w:szCs w:val="24"/>
        </w:rPr>
        <w:t>a number of</w:t>
      </w:r>
      <w:proofErr w:type="gramEnd"/>
      <w:r w:rsidR="00511BFC">
        <w:rPr>
          <w:sz w:val="24"/>
          <w:szCs w:val="24"/>
        </w:rPr>
        <w:t xml:space="preserve"> persons line up and the witness picks the person who they believe is responsible. The witness can also listen to voice recordings</w:t>
      </w:r>
      <w:r w:rsidR="005C6904">
        <w:rPr>
          <w:sz w:val="24"/>
          <w:szCs w:val="24"/>
        </w:rPr>
        <w:t xml:space="preserve">. When the suspect is in court, the judge may warn to jury about how the identification process for the suspect was carried </w:t>
      </w:r>
      <w:proofErr w:type="gramStart"/>
      <w:r w:rsidR="005C6904">
        <w:rPr>
          <w:sz w:val="24"/>
          <w:szCs w:val="24"/>
        </w:rPr>
        <w:t>out, and</w:t>
      </w:r>
      <w:proofErr w:type="gramEnd"/>
      <w:r w:rsidR="005C6904">
        <w:rPr>
          <w:sz w:val="24"/>
          <w:szCs w:val="24"/>
        </w:rPr>
        <w:t xml:space="preserve"> will provide any weaknesses during the identification process. These rules came from The Court of Appeal in </w:t>
      </w:r>
      <w:r w:rsidR="005C6904">
        <w:rPr>
          <w:i/>
          <w:iCs/>
          <w:sz w:val="24"/>
          <w:szCs w:val="24"/>
        </w:rPr>
        <w:t xml:space="preserve">R V Turnbull (1977) QB 244. </w:t>
      </w:r>
      <w:r w:rsidR="005C6904">
        <w:rPr>
          <w:sz w:val="24"/>
          <w:szCs w:val="24"/>
        </w:rPr>
        <w:t>The judge will</w:t>
      </w:r>
      <w:r w:rsidR="00181ED6">
        <w:rPr>
          <w:sz w:val="24"/>
          <w:szCs w:val="24"/>
        </w:rPr>
        <w:t xml:space="preserve"> advise the jury to</w:t>
      </w:r>
      <w:r w:rsidR="005C6904">
        <w:rPr>
          <w:sz w:val="24"/>
          <w:szCs w:val="24"/>
        </w:rPr>
        <w:t xml:space="preserve"> ask </w:t>
      </w:r>
      <w:r w:rsidR="00181ED6">
        <w:rPr>
          <w:sz w:val="24"/>
          <w:szCs w:val="24"/>
        </w:rPr>
        <w:t xml:space="preserve">certain </w:t>
      </w:r>
      <w:r w:rsidR="005C6904">
        <w:rPr>
          <w:sz w:val="24"/>
          <w:szCs w:val="24"/>
        </w:rPr>
        <w:t>question</w:t>
      </w:r>
      <w:r w:rsidR="00181ED6">
        <w:rPr>
          <w:sz w:val="24"/>
          <w:szCs w:val="24"/>
        </w:rPr>
        <w:t>s in which the suspect was identified. Some may include the distance between the suspect and the witness, the weather, lighting, any obstructions, if they knew them from previous incidents etc. This way the judge and jury can identify any weaknesses in the identification process. (</w:t>
      </w:r>
      <w:r w:rsidR="00181ED6">
        <w:rPr>
          <w:i/>
          <w:iCs/>
          <w:sz w:val="24"/>
          <w:szCs w:val="24"/>
        </w:rPr>
        <w:t>Identification. CPS. August 2018)</w:t>
      </w:r>
    </w:p>
    <w:p w14:paraId="6C253496" w14:textId="3EB787FD" w:rsidR="000753A7" w:rsidRDefault="000753A7">
      <w:pPr>
        <w:rPr>
          <w:sz w:val="24"/>
          <w:szCs w:val="24"/>
        </w:rPr>
      </w:pPr>
      <w:r>
        <w:rPr>
          <w:sz w:val="24"/>
          <w:szCs w:val="24"/>
        </w:rPr>
        <w:t xml:space="preserve">The National </w:t>
      </w:r>
      <w:proofErr w:type="gramStart"/>
      <w:r>
        <w:rPr>
          <w:sz w:val="24"/>
          <w:szCs w:val="24"/>
        </w:rPr>
        <w:t>Decision Making</w:t>
      </w:r>
      <w:proofErr w:type="gramEnd"/>
      <w:r>
        <w:rPr>
          <w:sz w:val="24"/>
          <w:szCs w:val="24"/>
        </w:rPr>
        <w:t xml:space="preserve"> model </w:t>
      </w:r>
      <w:r w:rsidR="003B6C8A">
        <w:rPr>
          <w:sz w:val="24"/>
          <w:szCs w:val="24"/>
        </w:rPr>
        <w:t xml:space="preserve">is a framework that is used in policing and should be used by all police officers when attending incidents. The NDM can be used to structure the </w:t>
      </w:r>
      <w:r w:rsidR="003B6C8A">
        <w:rPr>
          <w:sz w:val="24"/>
          <w:szCs w:val="24"/>
        </w:rPr>
        <w:lastRenderedPageBreak/>
        <w:t xml:space="preserve">rationale behind every decision they make. The model is segregated into 6 key elements that is bound together by the code of ethics. The code of ethics is what distinguishes the NDM from all other </w:t>
      </w:r>
      <w:proofErr w:type="gramStart"/>
      <w:r w:rsidR="003B6C8A">
        <w:rPr>
          <w:sz w:val="24"/>
          <w:szCs w:val="24"/>
        </w:rPr>
        <w:t>decision making</w:t>
      </w:r>
      <w:proofErr w:type="gramEnd"/>
      <w:r w:rsidR="003B6C8A">
        <w:rPr>
          <w:sz w:val="24"/>
          <w:szCs w:val="24"/>
        </w:rPr>
        <w:t xml:space="preserve"> models. The code of ethics was developed by the Committee on Standards in Public Life in 1995, which research has shown is crucial to maintaining and enhancing the public confidence in policing. The 9 principles are accountability, fairness, honesty, integrity, leadership, objectivity, openness, </w:t>
      </w:r>
      <w:proofErr w:type="gramStart"/>
      <w:r w:rsidR="003B6C8A">
        <w:rPr>
          <w:sz w:val="24"/>
          <w:szCs w:val="24"/>
        </w:rPr>
        <w:t>respect</w:t>
      </w:r>
      <w:proofErr w:type="gramEnd"/>
      <w:r w:rsidR="003B6C8A">
        <w:rPr>
          <w:sz w:val="24"/>
          <w:szCs w:val="24"/>
        </w:rPr>
        <w:t xml:space="preserve"> and selflessness. </w:t>
      </w:r>
    </w:p>
    <w:p w14:paraId="726EF207" w14:textId="6BE8763D" w:rsidR="00C75058" w:rsidRDefault="00C75058">
      <w:pPr>
        <w:rPr>
          <w:sz w:val="24"/>
          <w:szCs w:val="24"/>
        </w:rPr>
      </w:pPr>
      <w:r>
        <w:rPr>
          <w:sz w:val="24"/>
          <w:szCs w:val="24"/>
        </w:rPr>
        <w:t xml:space="preserve">The key elements of the NDM should be used when attending an incident. These are, to gather information and intelligence, assess the threat and risk to develop a working strategy, consider the powers and policy police have, identify the options and contingencies, and to </w:t>
      </w:r>
      <w:proofErr w:type="gramStart"/>
      <w:r>
        <w:rPr>
          <w:sz w:val="24"/>
          <w:szCs w:val="24"/>
        </w:rPr>
        <w:t>take action</w:t>
      </w:r>
      <w:proofErr w:type="gramEnd"/>
      <w:r>
        <w:rPr>
          <w:sz w:val="24"/>
          <w:szCs w:val="24"/>
        </w:rPr>
        <w:t xml:space="preserve"> and then review what has happened. By enforcing this way of policing, it will instil confidence the public have in police and decrease any malpractice in the force. </w:t>
      </w:r>
      <w:r w:rsidR="00455B74" w:rsidRPr="00455B74">
        <w:rPr>
          <w:i/>
          <w:iCs/>
          <w:sz w:val="24"/>
          <w:szCs w:val="24"/>
        </w:rPr>
        <w:t>(National Decision Model Application. Avon and Somerset Police)</w:t>
      </w:r>
    </w:p>
    <w:p w14:paraId="50AC6BC2" w14:textId="5CCC4C5A" w:rsidR="00C75058" w:rsidRDefault="00455B74">
      <w:pPr>
        <w:rPr>
          <w:sz w:val="24"/>
          <w:szCs w:val="24"/>
        </w:rPr>
      </w:pPr>
      <w:r>
        <w:rPr>
          <w:sz w:val="24"/>
          <w:szCs w:val="24"/>
        </w:rPr>
        <w:t xml:space="preserve">To conclude, past incidents of police malpractice and misconduct have had such a significant impact on modern day policing that there has been no other option than to develop new strategies and legal framework to ensure we are treating every individual the exact same way. There is still a lot of work that needs to be done within the police force to ensure that all police officers are conducting themselves in a professional and non-discriminatory manner </w:t>
      </w:r>
      <w:proofErr w:type="gramStart"/>
      <w:r>
        <w:rPr>
          <w:sz w:val="24"/>
          <w:szCs w:val="24"/>
        </w:rPr>
        <w:t>in order to</w:t>
      </w:r>
      <w:proofErr w:type="gramEnd"/>
      <w:r>
        <w:rPr>
          <w:sz w:val="24"/>
          <w:szCs w:val="24"/>
        </w:rPr>
        <w:t xml:space="preserve"> build an even better relationship with the public. </w:t>
      </w:r>
    </w:p>
    <w:p w14:paraId="15CFF1DF" w14:textId="77777777" w:rsidR="00455B74" w:rsidRDefault="00455B74">
      <w:pPr>
        <w:rPr>
          <w:sz w:val="24"/>
          <w:szCs w:val="24"/>
        </w:rPr>
      </w:pPr>
    </w:p>
    <w:p w14:paraId="4BBE7B75" w14:textId="1FAF1C0D" w:rsidR="00455B74" w:rsidRPr="00F71C39" w:rsidRDefault="00455B74">
      <w:pPr>
        <w:rPr>
          <w:b/>
          <w:bCs/>
          <w:sz w:val="24"/>
          <w:szCs w:val="24"/>
        </w:rPr>
      </w:pPr>
      <w:r w:rsidRPr="00F71C39">
        <w:rPr>
          <w:b/>
          <w:bCs/>
          <w:sz w:val="24"/>
          <w:szCs w:val="24"/>
        </w:rPr>
        <w:t>Word Count- 1,268</w:t>
      </w:r>
    </w:p>
    <w:p w14:paraId="17363425" w14:textId="77777777" w:rsidR="00234E5C" w:rsidRDefault="00234E5C">
      <w:pPr>
        <w:rPr>
          <w:sz w:val="24"/>
          <w:szCs w:val="24"/>
        </w:rPr>
      </w:pPr>
    </w:p>
    <w:p w14:paraId="316192C0" w14:textId="6C5E1CBE" w:rsidR="00234E5C" w:rsidRDefault="00234E5C">
      <w:pPr>
        <w:rPr>
          <w:sz w:val="24"/>
          <w:szCs w:val="24"/>
          <w:u w:val="single"/>
        </w:rPr>
      </w:pPr>
      <w:r w:rsidRPr="00234E5C">
        <w:rPr>
          <w:sz w:val="24"/>
          <w:szCs w:val="24"/>
          <w:u w:val="single"/>
        </w:rPr>
        <w:t>Essay 2</w:t>
      </w:r>
    </w:p>
    <w:p w14:paraId="679E1C3E" w14:textId="0047C79C" w:rsidR="00234E5C" w:rsidRDefault="00234E5C">
      <w:pPr>
        <w:rPr>
          <w:sz w:val="24"/>
          <w:szCs w:val="24"/>
          <w:u w:val="single"/>
        </w:rPr>
      </w:pPr>
      <w:r>
        <w:rPr>
          <w:sz w:val="24"/>
          <w:szCs w:val="24"/>
          <w:u w:val="single"/>
        </w:rPr>
        <w:t>What characteristics (Socio-economic, psychological etc) can make a person vulnerable to exploitation to criminal gangs?</w:t>
      </w:r>
    </w:p>
    <w:p w14:paraId="012FA933" w14:textId="77777777" w:rsidR="00F71C39" w:rsidRPr="00F71C39" w:rsidRDefault="00F71C39">
      <w:pPr>
        <w:rPr>
          <w:sz w:val="24"/>
          <w:szCs w:val="24"/>
          <w:u w:val="single"/>
        </w:rPr>
      </w:pPr>
    </w:p>
    <w:p w14:paraId="4D921DFD" w14:textId="77777777" w:rsidR="00ED3845" w:rsidRPr="00ED3845" w:rsidRDefault="00ED3845" w:rsidP="00ED3845">
      <w:pPr>
        <w:rPr>
          <w:sz w:val="24"/>
          <w:szCs w:val="24"/>
        </w:rPr>
      </w:pPr>
      <w:r w:rsidRPr="00ED3845">
        <w:rPr>
          <w:sz w:val="24"/>
          <w:szCs w:val="24"/>
        </w:rPr>
        <w:t xml:space="preserve">During this essay I will discuss what characteristics can cause a person to become vulnerable to exploitation to criminal gangs. I will outline the definition of a vulnerable person and how socio-economic, psychological, financial and </w:t>
      </w:r>
      <w:proofErr w:type="gramStart"/>
      <w:r w:rsidRPr="00ED3845">
        <w:rPr>
          <w:sz w:val="24"/>
          <w:szCs w:val="24"/>
        </w:rPr>
        <w:t>a number of</w:t>
      </w:r>
      <w:proofErr w:type="gramEnd"/>
      <w:r w:rsidRPr="00ED3845">
        <w:rPr>
          <w:sz w:val="24"/>
          <w:szCs w:val="24"/>
        </w:rPr>
        <w:t xml:space="preserve"> other character traits can have a detrimental effect on a person’s behaviour and life choices. </w:t>
      </w:r>
    </w:p>
    <w:p w14:paraId="79956493" w14:textId="77777777" w:rsidR="00ED3845" w:rsidRPr="00ED3845" w:rsidRDefault="00ED3845" w:rsidP="00ED3845">
      <w:pPr>
        <w:rPr>
          <w:sz w:val="24"/>
          <w:szCs w:val="24"/>
        </w:rPr>
      </w:pPr>
      <w:r w:rsidRPr="00ED3845">
        <w:rPr>
          <w:sz w:val="24"/>
          <w:szCs w:val="24"/>
        </w:rPr>
        <w:t>Criminal exploitation is described by the NSPCC as a “child or young person being manipulated and coerced into committing crimes”. (NSPCC. Criminal exploitation and gangs. 2024)</w:t>
      </w:r>
    </w:p>
    <w:p w14:paraId="73404A4B" w14:textId="77777777" w:rsidR="00ED3845" w:rsidRPr="00ED3845" w:rsidRDefault="00ED3845" w:rsidP="00ED3845">
      <w:pPr>
        <w:rPr>
          <w:sz w:val="24"/>
          <w:szCs w:val="24"/>
        </w:rPr>
      </w:pPr>
      <w:r w:rsidRPr="00ED3845">
        <w:rPr>
          <w:sz w:val="24"/>
          <w:szCs w:val="24"/>
        </w:rPr>
        <w:t xml:space="preserve">As defined by College of Policing (2022) a vulnerable person is someone who “as a result of their situation or circumstances, are unable to take care of or protect themselves or others from harm or exploitation”. </w:t>
      </w:r>
    </w:p>
    <w:p w14:paraId="046F18DC" w14:textId="77777777" w:rsidR="00ED3845" w:rsidRPr="00ED3845" w:rsidRDefault="00ED3845" w:rsidP="00ED3845">
      <w:pPr>
        <w:rPr>
          <w:sz w:val="24"/>
          <w:szCs w:val="24"/>
        </w:rPr>
      </w:pPr>
      <w:r w:rsidRPr="00ED3845">
        <w:rPr>
          <w:sz w:val="24"/>
          <w:szCs w:val="24"/>
        </w:rPr>
        <w:t xml:space="preserve">It is recognised that any person can be deemed vulnerable, but it is extrinsic factors acting with intrinsic factors that can cause someone to suffer or be at risk of any harm. </w:t>
      </w:r>
    </w:p>
    <w:p w14:paraId="35195BE8" w14:textId="77777777" w:rsidR="00ED3845" w:rsidRPr="00ED3845" w:rsidRDefault="00ED3845" w:rsidP="00ED3845">
      <w:pPr>
        <w:rPr>
          <w:sz w:val="24"/>
          <w:szCs w:val="24"/>
        </w:rPr>
      </w:pPr>
      <w:r w:rsidRPr="00ED3845">
        <w:rPr>
          <w:sz w:val="24"/>
          <w:szCs w:val="24"/>
        </w:rPr>
        <w:lastRenderedPageBreak/>
        <w:t xml:space="preserve">Extrinsic factors are recognised as personal situations that are outside of the </w:t>
      </w:r>
      <w:proofErr w:type="gramStart"/>
      <w:r w:rsidRPr="00ED3845">
        <w:rPr>
          <w:sz w:val="24"/>
          <w:szCs w:val="24"/>
        </w:rPr>
        <w:t>individuals</w:t>
      </w:r>
      <w:proofErr w:type="gramEnd"/>
      <w:r w:rsidRPr="00ED3845">
        <w:rPr>
          <w:sz w:val="24"/>
          <w:szCs w:val="24"/>
        </w:rPr>
        <w:t xml:space="preserve"> control. Some examples </w:t>
      </w:r>
      <w:proofErr w:type="gramStart"/>
      <w:r w:rsidRPr="00ED3845">
        <w:rPr>
          <w:sz w:val="24"/>
          <w:szCs w:val="24"/>
        </w:rPr>
        <w:t>are:</w:t>
      </w:r>
      <w:proofErr w:type="gramEnd"/>
      <w:r w:rsidRPr="00ED3845">
        <w:rPr>
          <w:sz w:val="24"/>
          <w:szCs w:val="24"/>
        </w:rPr>
        <w:t xml:space="preserve"> Age, gender, disability, ethnicity, religion, mental health, and sexual orientation. Intrinsic factors are recognised as situational factors whereby the individual may or may not have limited control over. Some examples are: </w:t>
      </w:r>
    </w:p>
    <w:p w14:paraId="28E79EA9" w14:textId="77777777" w:rsidR="00ED3845" w:rsidRPr="00ED3845" w:rsidRDefault="00ED3845" w:rsidP="00ED3845">
      <w:pPr>
        <w:rPr>
          <w:sz w:val="24"/>
          <w:szCs w:val="24"/>
        </w:rPr>
      </w:pPr>
      <w:r w:rsidRPr="00ED3845">
        <w:rPr>
          <w:sz w:val="24"/>
          <w:szCs w:val="24"/>
        </w:rPr>
        <w:t>Financial instability. If an individual is experiencing financial hardship or poverty, they may be easily persuaded by promises of making easy money or financial stability that is offered by criminal gangs who are looking to exploit someone to undertake the riskier side to their criminal activity. Criminals will target these vulnerable children and adults and take advantage of an imbalance of power to manipulate and coercively control them into illegal activities. (Home Office. Money laundering-linked financial exploitation. 2024)</w:t>
      </w:r>
    </w:p>
    <w:p w14:paraId="58BE88E4" w14:textId="77777777" w:rsidR="00ED3845" w:rsidRPr="00ED3845" w:rsidRDefault="00ED3845" w:rsidP="00ED3845">
      <w:pPr>
        <w:rPr>
          <w:sz w:val="24"/>
          <w:szCs w:val="24"/>
        </w:rPr>
      </w:pPr>
      <w:r w:rsidRPr="00ED3845">
        <w:rPr>
          <w:sz w:val="24"/>
          <w:szCs w:val="24"/>
        </w:rPr>
        <w:t xml:space="preserve">Social Isolation. When an individual is experiencing social isolation, they may have limited access to friends, family, the community. The reasons may differ from physical health or mental health issues, being in a controlling abusive relationship whereby they aren’t “allowed” to have any freedom, or a disability. The result of the limited contact they have with friends and family, they could be at greater risk of exploitation as they can be made to feel valued and as if they have a bond with the abuser. This exploitation can occur face to face, over social media platforms or via telephone. Signs will go unnoticed for a long period of time due to the individual not having much contact with loved ones who usually check in on their safety and wellbeing. (Preventing isolation toolkit. Social isolation. 2024)  </w:t>
      </w:r>
    </w:p>
    <w:p w14:paraId="20968851" w14:textId="77777777" w:rsidR="00ED3845" w:rsidRPr="00ED3845" w:rsidRDefault="00ED3845" w:rsidP="00ED3845">
      <w:pPr>
        <w:rPr>
          <w:sz w:val="24"/>
          <w:szCs w:val="24"/>
        </w:rPr>
      </w:pPr>
      <w:r w:rsidRPr="00ED3845">
        <w:rPr>
          <w:sz w:val="24"/>
          <w:szCs w:val="24"/>
        </w:rPr>
        <w:t xml:space="preserve">Drug addiction. Those struggling with drug addiction may be coerced into criminal activities by gangs in exchange for drugs or financial support to sustain their addiction. Individuals struggling with addiction become extremely vulnerable due to the psychological effects the drugs have on their decision-making abilities. This can then cause them to become unaware of the abuse they’re experiencing and are unable to defend or protect themselves. Abusers will prey upon their vulnerability causing the victim to feel indebted to the abuser </w:t>
      </w:r>
      <w:proofErr w:type="gramStart"/>
      <w:r w:rsidRPr="00ED3845">
        <w:rPr>
          <w:sz w:val="24"/>
          <w:szCs w:val="24"/>
        </w:rPr>
        <w:t>in order to</w:t>
      </w:r>
      <w:proofErr w:type="gramEnd"/>
      <w:r w:rsidRPr="00ED3845">
        <w:rPr>
          <w:sz w:val="24"/>
          <w:szCs w:val="24"/>
        </w:rPr>
        <w:t xml:space="preserve"> maintain their addiction. (Preventing isolation toolkit. Drug and alcohol misuse. 2024)</w:t>
      </w:r>
    </w:p>
    <w:p w14:paraId="49F85E12" w14:textId="77777777" w:rsidR="00ED3845" w:rsidRPr="00ED3845" w:rsidRDefault="00ED3845" w:rsidP="00ED3845">
      <w:pPr>
        <w:rPr>
          <w:sz w:val="24"/>
          <w:szCs w:val="24"/>
        </w:rPr>
      </w:pPr>
      <w:r w:rsidRPr="00ED3845">
        <w:rPr>
          <w:sz w:val="24"/>
          <w:szCs w:val="24"/>
        </w:rPr>
        <w:t>Domestic abuse and neglect. Children or young people who experience domestic abuse may be more prone to being exploited by criminal gangs due to them seeking alternative relationships outside of their home. They then become vulnerable to sexual or criminal exploitation as they view the abuser as being their companion. They will not be aware they are being exploited and used. Dame Vera of the Victims Commissioner explains how her findings show “a quarter of children who were identified as having socially unacceptable behaviour also have identified concerns about domestic abuse of a parent or carer. Practitioners who support children out of gang related activity tell us the children and young people they work with commonly come from backgrounds of domestic abuse.” (Victim’s Commissioner. Sowing the seeds: Children’s experience of domestic abuse and criminality. April 2020)</w:t>
      </w:r>
    </w:p>
    <w:p w14:paraId="583DBFCA" w14:textId="77777777" w:rsidR="00ED3845" w:rsidRPr="00ED3845" w:rsidRDefault="00ED3845" w:rsidP="00ED3845">
      <w:pPr>
        <w:rPr>
          <w:sz w:val="24"/>
          <w:szCs w:val="24"/>
        </w:rPr>
      </w:pPr>
      <w:r w:rsidRPr="00ED3845">
        <w:rPr>
          <w:sz w:val="24"/>
          <w:szCs w:val="24"/>
        </w:rPr>
        <w:t xml:space="preserve">Statistics reveal in the Crime Survey for England and Wales for 2017/2018, 27,000 children (10-17 years) in England identified as a member of a street gang and based upon research in 2019, it has been estimated that 30 to 50,000 children are being criminally exploited by </w:t>
      </w:r>
      <w:r w:rsidRPr="00ED3845">
        <w:rPr>
          <w:sz w:val="24"/>
          <w:szCs w:val="24"/>
        </w:rPr>
        <w:lastRenderedPageBreak/>
        <w:t>county lines gangs. (HM Inspectorate of Probation. Safeguarding- Child Criminal Exploitation. Oct 2023)</w:t>
      </w:r>
    </w:p>
    <w:p w14:paraId="53F38DC3" w14:textId="77777777" w:rsidR="00ED3845" w:rsidRPr="00ED3845" w:rsidRDefault="00ED3845" w:rsidP="00ED3845">
      <w:pPr>
        <w:rPr>
          <w:sz w:val="24"/>
          <w:szCs w:val="24"/>
        </w:rPr>
      </w:pPr>
      <w:r w:rsidRPr="00ED3845">
        <w:rPr>
          <w:sz w:val="24"/>
          <w:szCs w:val="24"/>
        </w:rPr>
        <w:t xml:space="preserve">There are many ways in which agencies including police officers and staff can safeguard a potential victim of exploitation to halt any involvement with criminal gangs. Practitioners, if already involved with in the individual’s life, should be aware of significant moments that could put them at risk and deem them more vulnerable. Police officers have the power to issue a Public Protection Notification (PPN) </w:t>
      </w:r>
      <w:proofErr w:type="gramStart"/>
      <w:r w:rsidRPr="00ED3845">
        <w:rPr>
          <w:sz w:val="24"/>
          <w:szCs w:val="24"/>
        </w:rPr>
        <w:t>in order to</w:t>
      </w:r>
      <w:proofErr w:type="gramEnd"/>
      <w:r w:rsidRPr="00ED3845">
        <w:rPr>
          <w:sz w:val="24"/>
          <w:szCs w:val="24"/>
        </w:rPr>
        <w:t xml:space="preserve"> safeguard any child or adult at risk following an incident in which concerns were raised for the individual. This referral is submitted to partner agencies to inform a multi-agency response that include social services, schools, </w:t>
      </w:r>
      <w:proofErr w:type="gramStart"/>
      <w:r w:rsidRPr="00ED3845">
        <w:rPr>
          <w:sz w:val="24"/>
          <w:szCs w:val="24"/>
        </w:rPr>
        <w:t>healthcare</w:t>
      </w:r>
      <w:proofErr w:type="gramEnd"/>
      <w:r w:rsidRPr="00ED3845">
        <w:rPr>
          <w:sz w:val="24"/>
          <w:szCs w:val="24"/>
        </w:rPr>
        <w:t xml:space="preserve"> and the council. These agencies can then put in place the most appropriate package of support </w:t>
      </w:r>
      <w:proofErr w:type="gramStart"/>
      <w:r w:rsidRPr="00ED3845">
        <w:rPr>
          <w:sz w:val="24"/>
          <w:szCs w:val="24"/>
        </w:rPr>
        <w:t>in order to</w:t>
      </w:r>
      <w:proofErr w:type="gramEnd"/>
      <w:r w:rsidRPr="00ED3845">
        <w:rPr>
          <w:sz w:val="24"/>
          <w:szCs w:val="24"/>
        </w:rPr>
        <w:t xml:space="preserve"> prevent any further harm to that individual. </w:t>
      </w:r>
    </w:p>
    <w:p w14:paraId="7962B0FD" w14:textId="41924277" w:rsidR="00AC6DAB" w:rsidRDefault="00ED3845" w:rsidP="00ED3845">
      <w:pPr>
        <w:rPr>
          <w:sz w:val="24"/>
          <w:szCs w:val="24"/>
        </w:rPr>
      </w:pPr>
      <w:r w:rsidRPr="00ED3845">
        <w:rPr>
          <w:sz w:val="24"/>
          <w:szCs w:val="24"/>
        </w:rPr>
        <w:t>To conclude, as research reveals, with the combination of any of the extrinsic and intrinsic factors, an individual may be at greater vulnerability and subject to exploitation by criminal gangs. How the individuals are treated by agencies and police boils down to the individual investigating, but it is strongly suggested the individual is treated as a victim and not an offender, despite any involvement in criminality. Vulnerability is multifaceted, and these above characteristics often intersect. Effective prevention strategies involve addressing these risk factors and providing alternatives that empower individuals to make positive changes.</w:t>
      </w:r>
    </w:p>
    <w:p w14:paraId="051A4353" w14:textId="77777777" w:rsidR="00AC6DAB" w:rsidRDefault="00AC6DAB">
      <w:pPr>
        <w:rPr>
          <w:sz w:val="24"/>
          <w:szCs w:val="24"/>
        </w:rPr>
      </w:pPr>
    </w:p>
    <w:p w14:paraId="78CF3EDD" w14:textId="0B2B4BB3" w:rsidR="00EE46F6" w:rsidRPr="00F71C39" w:rsidRDefault="00EE46F6">
      <w:pPr>
        <w:rPr>
          <w:b/>
          <w:bCs/>
          <w:sz w:val="24"/>
          <w:szCs w:val="24"/>
        </w:rPr>
      </w:pPr>
      <w:r w:rsidRPr="00F71C39">
        <w:rPr>
          <w:b/>
          <w:bCs/>
          <w:sz w:val="24"/>
          <w:szCs w:val="24"/>
        </w:rPr>
        <w:t>Word Count- 920</w:t>
      </w:r>
    </w:p>
    <w:p w14:paraId="55698E07" w14:textId="77777777" w:rsidR="00F71C39" w:rsidRPr="00F71C39" w:rsidRDefault="00F71C39">
      <w:pPr>
        <w:rPr>
          <w:sz w:val="24"/>
          <w:szCs w:val="24"/>
          <w:u w:val="single"/>
        </w:rPr>
      </w:pPr>
    </w:p>
    <w:p w14:paraId="20A35E80" w14:textId="77777777" w:rsidR="00F71C39" w:rsidRPr="00F71C39" w:rsidRDefault="00F71C39" w:rsidP="00F71C39">
      <w:pPr>
        <w:rPr>
          <w:sz w:val="24"/>
          <w:szCs w:val="24"/>
          <w:u w:val="single"/>
        </w:rPr>
      </w:pPr>
      <w:r w:rsidRPr="00F71C39">
        <w:rPr>
          <w:sz w:val="24"/>
          <w:szCs w:val="24"/>
          <w:u w:val="single"/>
        </w:rPr>
        <w:t>Essay 3</w:t>
      </w:r>
    </w:p>
    <w:p w14:paraId="366D0DAC" w14:textId="77777777" w:rsidR="00F71C39" w:rsidRDefault="00F71C39" w:rsidP="00F71C39">
      <w:pPr>
        <w:rPr>
          <w:sz w:val="24"/>
          <w:szCs w:val="24"/>
          <w:u w:val="single"/>
        </w:rPr>
      </w:pPr>
      <w:r w:rsidRPr="00F71C39">
        <w:rPr>
          <w:sz w:val="24"/>
          <w:szCs w:val="24"/>
          <w:u w:val="single"/>
        </w:rPr>
        <w:t>Is early intervention an effective means of preventing young people from offending? What increases or detracts from its effectiveness?</w:t>
      </w:r>
    </w:p>
    <w:p w14:paraId="29811A42" w14:textId="77777777" w:rsidR="00F71C39" w:rsidRPr="00F71C39" w:rsidRDefault="00F71C39" w:rsidP="00F71C39">
      <w:pPr>
        <w:rPr>
          <w:sz w:val="24"/>
          <w:szCs w:val="24"/>
          <w:u w:val="single"/>
        </w:rPr>
      </w:pPr>
    </w:p>
    <w:p w14:paraId="10B249AB" w14:textId="77777777" w:rsidR="00F71C39" w:rsidRPr="00F71C39" w:rsidRDefault="00F71C39" w:rsidP="00F71C39">
      <w:pPr>
        <w:rPr>
          <w:sz w:val="24"/>
          <w:szCs w:val="24"/>
        </w:rPr>
      </w:pPr>
      <w:r w:rsidRPr="00F71C39">
        <w:rPr>
          <w:sz w:val="24"/>
          <w:szCs w:val="24"/>
        </w:rPr>
        <w:t xml:space="preserve">During this essay I am going to discuss whether early intervention is an effective means of preventing young people from </w:t>
      </w:r>
      <w:proofErr w:type="gramStart"/>
      <w:r w:rsidRPr="00F71C39">
        <w:rPr>
          <w:sz w:val="24"/>
          <w:szCs w:val="24"/>
        </w:rPr>
        <w:t>offending, and</w:t>
      </w:r>
      <w:proofErr w:type="gramEnd"/>
      <w:r w:rsidRPr="00F71C39">
        <w:rPr>
          <w:sz w:val="24"/>
          <w:szCs w:val="24"/>
        </w:rPr>
        <w:t xml:space="preserve"> explore the strengths and weaknesses of early intervention as a means of preventing youth offending, ultimately highlighting the importance of a comprehensive approach to address this complex issue. </w:t>
      </w:r>
    </w:p>
    <w:p w14:paraId="22C0D1DB" w14:textId="77777777" w:rsidR="00F71C39" w:rsidRPr="00F71C39" w:rsidRDefault="00F71C39" w:rsidP="00F71C39">
      <w:pPr>
        <w:rPr>
          <w:sz w:val="24"/>
          <w:szCs w:val="24"/>
        </w:rPr>
      </w:pPr>
      <w:r w:rsidRPr="00F71C39">
        <w:rPr>
          <w:sz w:val="24"/>
          <w:szCs w:val="24"/>
        </w:rPr>
        <w:t xml:space="preserve">“Early intervention means identifying and providing effective early support to children and young people who are at risk of poor outcomes.” </w:t>
      </w:r>
    </w:p>
    <w:p w14:paraId="5A3F82E4" w14:textId="77777777" w:rsidR="00F71C39" w:rsidRPr="00F71C39" w:rsidRDefault="00F71C39" w:rsidP="00F71C39">
      <w:pPr>
        <w:rPr>
          <w:sz w:val="24"/>
          <w:szCs w:val="24"/>
        </w:rPr>
      </w:pPr>
      <w:r w:rsidRPr="00F71C39">
        <w:rPr>
          <w:sz w:val="24"/>
          <w:szCs w:val="24"/>
        </w:rPr>
        <w:t>Early intervention programs have gained significant attention as a means of preventing young people from engaging in criminal activities. Advocates argue that these programs address the root causes of offending behaviour and provide young individuals with the necessary support to steer them away from a life of crime. However, critics argue that despite their good intentions, early intervention programs have several weaknesses that limit their effectiveness.</w:t>
      </w:r>
    </w:p>
    <w:p w14:paraId="518D57D8" w14:textId="77777777" w:rsidR="00F71C39" w:rsidRPr="00F71C39" w:rsidRDefault="00F71C39" w:rsidP="00F71C39">
      <w:pPr>
        <w:rPr>
          <w:sz w:val="24"/>
          <w:szCs w:val="24"/>
        </w:rPr>
      </w:pPr>
      <w:r w:rsidRPr="00F71C39">
        <w:rPr>
          <w:sz w:val="24"/>
          <w:szCs w:val="24"/>
        </w:rPr>
        <w:lastRenderedPageBreak/>
        <w:t>Efficient early intervention is a pro-active approach that aims to prevent or address problems in a child’s life before they escalate. It not only addresses existing issues but also nurtures personal strengths and skills that are essential for a child’s future. Early intervention comes in various forms, such as home visiting programs that provide support to vulnerable parents or school-based programs that enhance children’s social and emotional skills. Additionally, mentoring schemes target young individuals who are at risk of engaging in criminal activities. Although some argue that early intervention is most effective in the first few years of life, the most compelling evidence suggests that effective interventions can significantly improve a child’s life prospects at any stage throughout their childhood and adolescence. (Early Intervention Foundation. What is Early Intervention? 2024)</w:t>
      </w:r>
    </w:p>
    <w:p w14:paraId="366FCC57" w14:textId="77777777" w:rsidR="00F71C39" w:rsidRPr="00F71C39" w:rsidRDefault="00F71C39" w:rsidP="00F71C39">
      <w:pPr>
        <w:rPr>
          <w:sz w:val="24"/>
          <w:szCs w:val="24"/>
        </w:rPr>
      </w:pPr>
      <w:r w:rsidRPr="00F71C39">
        <w:rPr>
          <w:sz w:val="24"/>
          <w:szCs w:val="24"/>
        </w:rPr>
        <w:t>Research has consistently shown that early intervention can lead to improved educational outcomes, decreased substance abuse, and reduced criminal involvement. A study conducted by the National Institute of Justice found that individuals who participated in a comprehensive early intervention program had significantly lower rates of criminal activity compared to those who did not receive intervention. This suggests that investing in early intervention can yield long-term benefits by reducing relapse rates and improving overall societal outcomes. (National Institute of Justice. Early Intervention. April 2024)</w:t>
      </w:r>
    </w:p>
    <w:p w14:paraId="79FEFB65" w14:textId="77777777" w:rsidR="00F71C39" w:rsidRPr="00F71C39" w:rsidRDefault="00F71C39" w:rsidP="00F71C39">
      <w:pPr>
        <w:rPr>
          <w:sz w:val="24"/>
          <w:szCs w:val="24"/>
        </w:rPr>
      </w:pPr>
      <w:r w:rsidRPr="00F71C39">
        <w:rPr>
          <w:sz w:val="24"/>
          <w:szCs w:val="24"/>
        </w:rPr>
        <w:t xml:space="preserve">One of the strengths of early intervention programs is their ability to target the underlying causes of youth offending. By addressing risk factors such as poverty, family instability, and limited educational opportunities, these programs provide young individuals with the tools to navigate away from criminal behaviour. For instance, mentoring programs that match young people with positive adult role models have shown significant success in reducing offending rates. By providing guidance, support, and positive role modelling, these programs help young people develop healthy coping mechanisms and make positive choices throughout their lives. A major evidence </w:t>
      </w:r>
      <w:proofErr w:type="gramStart"/>
      <w:r w:rsidRPr="00F71C39">
        <w:rPr>
          <w:sz w:val="24"/>
          <w:szCs w:val="24"/>
        </w:rPr>
        <w:t>review</w:t>
      </w:r>
      <w:proofErr w:type="gramEnd"/>
      <w:r w:rsidRPr="00F71C39">
        <w:rPr>
          <w:sz w:val="24"/>
          <w:szCs w:val="24"/>
        </w:rPr>
        <w:t xml:space="preserve"> on 73 evaluations of mentoring programmes with children found that the evidence “supports the effectiveness of mentoring for improving outcomes across behavioural, social, emotional, and academic domains of young people’s development”, that “mentoring has the capacity to serve both promotion and prevention aims”, and that the “benefits of participation in mentoring programmes are apparent from early childhood to adolescence”. (The Kids Network. The Case </w:t>
      </w:r>
      <w:proofErr w:type="gramStart"/>
      <w:r w:rsidRPr="00F71C39">
        <w:rPr>
          <w:sz w:val="24"/>
          <w:szCs w:val="24"/>
        </w:rPr>
        <w:t>For</w:t>
      </w:r>
      <w:proofErr w:type="gramEnd"/>
      <w:r w:rsidRPr="00F71C39">
        <w:rPr>
          <w:sz w:val="24"/>
          <w:szCs w:val="24"/>
        </w:rPr>
        <w:t xml:space="preserve"> Early Intervention. 2021)</w:t>
      </w:r>
    </w:p>
    <w:p w14:paraId="45FF5112" w14:textId="77777777" w:rsidR="00F71C39" w:rsidRPr="00F71C39" w:rsidRDefault="00F71C39" w:rsidP="00F71C39">
      <w:pPr>
        <w:rPr>
          <w:sz w:val="24"/>
          <w:szCs w:val="24"/>
        </w:rPr>
      </w:pPr>
      <w:r w:rsidRPr="00F71C39">
        <w:rPr>
          <w:sz w:val="24"/>
          <w:szCs w:val="24"/>
        </w:rPr>
        <w:t xml:space="preserve">However, despite these strengths, early intervention programs also face several weaknesses. One such weakness is the limited availability and accessibility of these programs. Many communities lack the necessary resources and funding to implement comprehensive early intervention initiatives. As a result, only a portion of young people at risk of offending </w:t>
      </w:r>
      <w:proofErr w:type="gramStart"/>
      <w:r w:rsidRPr="00F71C39">
        <w:rPr>
          <w:sz w:val="24"/>
          <w:szCs w:val="24"/>
        </w:rPr>
        <w:t>are able to</w:t>
      </w:r>
      <w:proofErr w:type="gramEnd"/>
      <w:r w:rsidRPr="00F71C39">
        <w:rPr>
          <w:sz w:val="24"/>
          <w:szCs w:val="24"/>
        </w:rPr>
        <w:t xml:space="preserve"> access these programs, leaving others without the support they need. This limited reach undermines the effectiveness of early intervention in preventing youth offending on a larger scale. The Social Mobility Commission released a report in 2017 highlighting a concerning trend among local authorities. Instead of investing in proven effective programs that may be more expensive, they were opting for cheaper, un-evidenced alternatives. This finding was based on a 2013 evaluation of children’s centre services, which revealed that in </w:t>
      </w:r>
      <w:r w:rsidRPr="00F71C39">
        <w:rPr>
          <w:sz w:val="24"/>
          <w:szCs w:val="24"/>
        </w:rPr>
        <w:lastRenderedPageBreak/>
        <w:t>numerous areas, only a handful of parents were benefiting from programs known to have positive outcomes. (Parliament. Key Challenges to Delivering Early Intervention. Nov 2018)</w:t>
      </w:r>
    </w:p>
    <w:p w14:paraId="6ED5F149" w14:textId="77777777" w:rsidR="00F71C39" w:rsidRPr="00F71C39" w:rsidRDefault="00F71C39" w:rsidP="00F71C39">
      <w:pPr>
        <w:rPr>
          <w:sz w:val="24"/>
          <w:szCs w:val="24"/>
        </w:rPr>
      </w:pPr>
      <w:r w:rsidRPr="00F71C39">
        <w:rPr>
          <w:sz w:val="24"/>
          <w:szCs w:val="24"/>
        </w:rPr>
        <w:t xml:space="preserve">A comprehensive report based on the Edinburgh Study of Youth Transitions and Crime has revealed a significant distinction between young individuals who were labelled as “at </w:t>
      </w:r>
      <w:proofErr w:type="gramStart"/>
      <w:r w:rsidRPr="00F71C39">
        <w:rPr>
          <w:sz w:val="24"/>
          <w:szCs w:val="24"/>
        </w:rPr>
        <w:t>risk”  at</w:t>
      </w:r>
      <w:proofErr w:type="gramEnd"/>
      <w:r w:rsidRPr="00F71C39">
        <w:rPr>
          <w:sz w:val="24"/>
          <w:szCs w:val="24"/>
        </w:rPr>
        <w:t xml:space="preserve"> an early age and those who later became involved in criminal activities. The study tracked the progress of 4,300 youngsters who entered secondary school in 1998. One striking statistic that emerged from the study was the challenge of identifying future offenders, even in their mid-teens. Surprisingly, 76 percent of individuals who went on to commit violent offences at the age of 17 had not been referred to social work or the children’s hearing system by the age of 15. The report suggests that early intervention with at-risk children does not appear to have a significant impact on preventing their involvement in criminal activities. In fact, it may even stigmatize and harm them. Many children who receive early intervention find themselves trapped in a cycle of repeated intervention and labelling, which severely limits the effectiveness of the youth justice system in reducing crime. Furthermore, this labelling can have long-term detrimental effects on young individuals. (</w:t>
      </w:r>
      <w:proofErr w:type="spellStart"/>
      <w:proofErr w:type="gramStart"/>
      <w:r w:rsidRPr="00F71C39">
        <w:rPr>
          <w:sz w:val="24"/>
          <w:szCs w:val="24"/>
        </w:rPr>
        <w:t>tes</w:t>
      </w:r>
      <w:proofErr w:type="spellEnd"/>
      <w:proofErr w:type="gramEnd"/>
      <w:r w:rsidRPr="00F71C39">
        <w:rPr>
          <w:sz w:val="24"/>
          <w:szCs w:val="24"/>
        </w:rPr>
        <w:t xml:space="preserve"> magazine. Early intervention on crime may do </w:t>
      </w:r>
      <w:proofErr w:type="gramStart"/>
      <w:r w:rsidRPr="00F71C39">
        <w:rPr>
          <w:sz w:val="24"/>
          <w:szCs w:val="24"/>
        </w:rPr>
        <w:t>youngsters</w:t>
      </w:r>
      <w:proofErr w:type="gramEnd"/>
      <w:r w:rsidRPr="00F71C39">
        <w:rPr>
          <w:sz w:val="24"/>
          <w:szCs w:val="24"/>
        </w:rPr>
        <w:t xml:space="preserve"> harm. Oct 2012)</w:t>
      </w:r>
    </w:p>
    <w:p w14:paraId="20965DE1" w14:textId="77777777" w:rsidR="00F71C39" w:rsidRPr="00F71C39" w:rsidRDefault="00F71C39" w:rsidP="00F71C39">
      <w:pPr>
        <w:rPr>
          <w:sz w:val="24"/>
          <w:szCs w:val="24"/>
        </w:rPr>
      </w:pPr>
      <w:r w:rsidRPr="00F71C39">
        <w:rPr>
          <w:sz w:val="24"/>
          <w:szCs w:val="24"/>
        </w:rPr>
        <w:t xml:space="preserve">In conclusion, these findings highlight the need for a more nuanced approach to addressing the risks faced by young individuals by being accompanied by a more holistic support system that takes into consideration the specific needs and circumstances of </w:t>
      </w:r>
      <w:proofErr w:type="gramStart"/>
      <w:r w:rsidRPr="00F71C39">
        <w:rPr>
          <w:sz w:val="24"/>
          <w:szCs w:val="24"/>
        </w:rPr>
        <w:t>each individual</w:t>
      </w:r>
      <w:proofErr w:type="gramEnd"/>
      <w:r w:rsidRPr="00F71C39">
        <w:rPr>
          <w:sz w:val="24"/>
          <w:szCs w:val="24"/>
        </w:rPr>
        <w:t xml:space="preserve">. By doing so, we can avoid the potential harm caused by stigmatization and ensure that interventions are effective in reducing crime in the long term. However, overall, early intervention is a key strategy in preventing young offending. By addressing risk factors, strengthening protective factors, and providing support and resources, we can create a pathway for at-risk youth to lead positive and productive lives. Investing in early intervention programs not only benefits the individuals involved but also contributes to safer communities and a more inclusive society. </w:t>
      </w:r>
    </w:p>
    <w:p w14:paraId="701F2078" w14:textId="439C4AFE" w:rsidR="00F71C39" w:rsidRDefault="00F71C39" w:rsidP="00F71C39">
      <w:pPr>
        <w:rPr>
          <w:b/>
          <w:bCs/>
          <w:sz w:val="24"/>
          <w:szCs w:val="24"/>
        </w:rPr>
      </w:pPr>
      <w:r w:rsidRPr="00F71C39">
        <w:rPr>
          <w:b/>
          <w:bCs/>
          <w:sz w:val="24"/>
          <w:szCs w:val="24"/>
        </w:rPr>
        <w:t>Word count- 988</w:t>
      </w:r>
    </w:p>
    <w:p w14:paraId="04F30AAB" w14:textId="77777777" w:rsidR="0092246F" w:rsidRDefault="0092246F" w:rsidP="00F71C39">
      <w:pPr>
        <w:rPr>
          <w:b/>
          <w:bCs/>
          <w:sz w:val="24"/>
          <w:szCs w:val="24"/>
        </w:rPr>
      </w:pPr>
    </w:p>
    <w:p w14:paraId="78567678" w14:textId="77777777" w:rsidR="0092246F" w:rsidRPr="0092246F" w:rsidRDefault="0092246F" w:rsidP="0092246F">
      <w:pPr>
        <w:rPr>
          <w:sz w:val="24"/>
          <w:szCs w:val="24"/>
        </w:rPr>
      </w:pPr>
      <w:r w:rsidRPr="0092246F">
        <w:rPr>
          <w:sz w:val="24"/>
          <w:szCs w:val="24"/>
        </w:rPr>
        <w:t>Essay 4</w:t>
      </w:r>
    </w:p>
    <w:p w14:paraId="280BE436" w14:textId="77777777" w:rsidR="0092246F" w:rsidRPr="0092246F" w:rsidRDefault="0092246F" w:rsidP="0092246F">
      <w:pPr>
        <w:rPr>
          <w:sz w:val="24"/>
          <w:szCs w:val="24"/>
          <w:u w:val="single"/>
        </w:rPr>
      </w:pPr>
      <w:r w:rsidRPr="0092246F">
        <w:rPr>
          <w:sz w:val="24"/>
          <w:szCs w:val="24"/>
          <w:u w:val="single"/>
        </w:rPr>
        <w:t>How effectively has policing adapted to accommodate diversity within the UK? Consider the police force itself and/or the way police engage with diverse communities</w:t>
      </w:r>
    </w:p>
    <w:p w14:paraId="6B3EC6F4" w14:textId="77777777" w:rsidR="0092246F" w:rsidRPr="0092246F" w:rsidRDefault="0092246F" w:rsidP="0092246F">
      <w:pPr>
        <w:rPr>
          <w:sz w:val="24"/>
          <w:szCs w:val="24"/>
        </w:rPr>
      </w:pPr>
      <w:r w:rsidRPr="0092246F">
        <w:rPr>
          <w:sz w:val="24"/>
          <w:szCs w:val="24"/>
        </w:rPr>
        <w:t xml:space="preserve">The United Kingdom boasts a diverse population with individuals from various ethnic, cultural, and religious backgrounds. Policing in the UK has undergone significant changes in recent years to accommodate this diversity and ensure equal treatment for all citizens. This essay examines the effectiveness of these adaptations by evaluating the implementation of community policing, diversity training, and recruitment processes within the police force. Through the analysis of examples, it becomes evident that while progress has been made, further improvements are necessary to fully address the challenges associated with diversity. </w:t>
      </w:r>
    </w:p>
    <w:p w14:paraId="62636896" w14:textId="77777777" w:rsidR="0092246F" w:rsidRPr="0092246F" w:rsidRDefault="0092246F" w:rsidP="0092246F">
      <w:pPr>
        <w:rPr>
          <w:i/>
          <w:iCs/>
          <w:sz w:val="24"/>
          <w:szCs w:val="24"/>
        </w:rPr>
      </w:pPr>
      <w:r w:rsidRPr="0092246F">
        <w:rPr>
          <w:sz w:val="24"/>
          <w:szCs w:val="24"/>
        </w:rPr>
        <w:lastRenderedPageBreak/>
        <w:t xml:space="preserve">South Wales Police serves 1.3 million people over 42% of the population of Wales. We serve a diverse population, with 6.6% of people in the 2011 census identifying themselves as belonging to an ethnic minority. A total of 23% of our population identify themselves as having a long-term impairment or illness, 54% identify themselves as being of the Christianity faith, and 35% identify themselves as having no religion at all. 6% of the population identify as gay, </w:t>
      </w:r>
      <w:proofErr w:type="gramStart"/>
      <w:r w:rsidRPr="0092246F">
        <w:rPr>
          <w:sz w:val="24"/>
          <w:szCs w:val="24"/>
        </w:rPr>
        <w:t>lesbian</w:t>
      </w:r>
      <w:proofErr w:type="gramEnd"/>
      <w:r w:rsidRPr="0092246F">
        <w:rPr>
          <w:sz w:val="24"/>
          <w:szCs w:val="24"/>
        </w:rPr>
        <w:t xml:space="preserve"> or bisexual, while 6% identify as transgender.  </w:t>
      </w:r>
      <w:r w:rsidRPr="0092246F">
        <w:rPr>
          <w:i/>
          <w:iCs/>
          <w:sz w:val="24"/>
          <w:szCs w:val="24"/>
        </w:rPr>
        <w:t>(South Wales Police. Joint Equality Plan 2019-2023)</w:t>
      </w:r>
    </w:p>
    <w:p w14:paraId="1AB03CB4" w14:textId="77777777" w:rsidR="0092246F" w:rsidRPr="0092246F" w:rsidRDefault="0092246F" w:rsidP="0092246F">
      <w:pPr>
        <w:rPr>
          <w:sz w:val="24"/>
          <w:szCs w:val="24"/>
        </w:rPr>
      </w:pPr>
      <w:r w:rsidRPr="0092246F">
        <w:rPr>
          <w:sz w:val="24"/>
          <w:szCs w:val="24"/>
        </w:rPr>
        <w:t xml:space="preserve">Based on such a diverse population, embracing </w:t>
      </w:r>
      <w:proofErr w:type="gramStart"/>
      <w:r w:rsidRPr="0092246F">
        <w:rPr>
          <w:sz w:val="24"/>
          <w:szCs w:val="24"/>
        </w:rPr>
        <w:t>diversity</w:t>
      </w:r>
      <w:proofErr w:type="gramEnd"/>
      <w:r w:rsidRPr="0092246F">
        <w:rPr>
          <w:sz w:val="24"/>
          <w:szCs w:val="24"/>
        </w:rPr>
        <w:t xml:space="preserve"> and fostering inclusion are essential components in the pursuit of a just and equitable society, with particular significance in the realm of law enforcement. A police force that is diverse and inclusive is crucial for establishing trust and credibility within the community, while ensuring that all individuals are treated with the dignity and </w:t>
      </w:r>
      <w:proofErr w:type="gramStart"/>
      <w:r w:rsidRPr="0092246F">
        <w:rPr>
          <w:sz w:val="24"/>
          <w:szCs w:val="24"/>
        </w:rPr>
        <w:t>respect</w:t>
      </w:r>
      <w:proofErr w:type="gramEnd"/>
      <w:r w:rsidRPr="0092246F">
        <w:rPr>
          <w:sz w:val="24"/>
          <w:szCs w:val="24"/>
        </w:rPr>
        <w:t xml:space="preserve"> they deserve. </w:t>
      </w:r>
    </w:p>
    <w:p w14:paraId="761582AE" w14:textId="77777777" w:rsidR="0092246F" w:rsidRPr="0092246F" w:rsidRDefault="0092246F" w:rsidP="0092246F">
      <w:pPr>
        <w:rPr>
          <w:sz w:val="24"/>
          <w:szCs w:val="24"/>
        </w:rPr>
      </w:pPr>
      <w:r w:rsidRPr="0092246F">
        <w:rPr>
          <w:sz w:val="24"/>
          <w:szCs w:val="24"/>
        </w:rPr>
        <w:t xml:space="preserve">One of the primary advantages of having a diverse police force is the multitude of perspectives and experiences it brings to the table. These varied backgrounds can be instrumental in addressing the challenges and complexities encountered by law enforcement. This can result in the development of more effective and innovative solutions to issues at hand. Furthermore, it promotes a deeper understanding of the diverse communities that police officers serve. For instance, a police force comprising officers different cultural and ethnic backgrounds is better equipped to comprehend and respond to the distinct needs of these communities. </w:t>
      </w:r>
    </w:p>
    <w:p w14:paraId="32433D61" w14:textId="77777777" w:rsidR="0092246F" w:rsidRPr="0092246F" w:rsidRDefault="0092246F" w:rsidP="0092246F">
      <w:pPr>
        <w:rPr>
          <w:sz w:val="24"/>
          <w:szCs w:val="24"/>
        </w:rPr>
      </w:pPr>
      <w:r w:rsidRPr="0092246F">
        <w:rPr>
          <w:sz w:val="24"/>
          <w:szCs w:val="24"/>
        </w:rPr>
        <w:t>In the realm of policing, inclusion holds significant importance as it ensures that every matter if the community feels acknowledged and appreciated. When individuals feel included and respected, they are more inclined to trust and collaborate with law enforcement. This aspect is particularly crucial in communities that have faced historical marginalization or mistreatment by the police.</w:t>
      </w:r>
    </w:p>
    <w:p w14:paraId="589688EE" w14:textId="77777777" w:rsidR="0092246F" w:rsidRPr="0092246F" w:rsidRDefault="0092246F" w:rsidP="0092246F">
      <w:pPr>
        <w:rPr>
          <w:sz w:val="24"/>
          <w:szCs w:val="24"/>
        </w:rPr>
      </w:pPr>
      <w:r w:rsidRPr="0092246F">
        <w:rPr>
          <w:sz w:val="24"/>
          <w:szCs w:val="24"/>
        </w:rPr>
        <w:t xml:space="preserve">Nevertheless, having a diverse police force alone is not sufficient.  It is equally vital to establish an inclusive environment withing the department, where every officer feels embraced and esteemed, and where discrimination and bias have no place. This can be realized through training initiatives, educational programs and the implementation of policies and practices that champion inclusivity and fairness. </w:t>
      </w:r>
    </w:p>
    <w:p w14:paraId="220FF25F" w14:textId="77777777" w:rsidR="0092246F" w:rsidRPr="0092246F" w:rsidRDefault="0092246F" w:rsidP="0092246F">
      <w:pPr>
        <w:rPr>
          <w:i/>
          <w:iCs/>
          <w:sz w:val="24"/>
          <w:szCs w:val="24"/>
        </w:rPr>
      </w:pPr>
      <w:r w:rsidRPr="0092246F">
        <w:rPr>
          <w:sz w:val="24"/>
          <w:szCs w:val="24"/>
        </w:rPr>
        <w:t xml:space="preserve">Diversity and inclusion are indispensable for cultivating a positive and just workplace for officers, as well as for fostering a proficient, impartial, and dependable police force for the community. It is imperative to acknowledge that diversity and inclusion transcend mere numerical representation; they entail creating a culture that celebrates inclusivity and respect for all, while also addressing issues of discrimination and bias. </w:t>
      </w:r>
      <w:r w:rsidRPr="0092246F">
        <w:rPr>
          <w:i/>
          <w:iCs/>
          <w:sz w:val="24"/>
          <w:szCs w:val="24"/>
        </w:rPr>
        <w:t>(EKU Online. The importance of diversity and inclusion in policing. Feb 2023)</w:t>
      </w:r>
    </w:p>
    <w:p w14:paraId="58D1ED2B" w14:textId="77777777" w:rsidR="0092246F" w:rsidRPr="0092246F" w:rsidRDefault="0092246F" w:rsidP="0092246F">
      <w:pPr>
        <w:rPr>
          <w:i/>
          <w:iCs/>
          <w:sz w:val="24"/>
          <w:szCs w:val="24"/>
        </w:rPr>
      </w:pPr>
      <w:r w:rsidRPr="0092246F">
        <w:rPr>
          <w:sz w:val="24"/>
          <w:szCs w:val="24"/>
        </w:rPr>
        <w:t xml:space="preserve">As of 2024, the recruitment process in the UK police force is a work in progress. In 2020, Chief Inspector Tony </w:t>
      </w:r>
      <w:proofErr w:type="spellStart"/>
      <w:r w:rsidRPr="0092246F">
        <w:rPr>
          <w:sz w:val="24"/>
          <w:szCs w:val="24"/>
        </w:rPr>
        <w:t>Alogba</w:t>
      </w:r>
      <w:proofErr w:type="spellEnd"/>
      <w:r w:rsidRPr="0092246F">
        <w:rPr>
          <w:sz w:val="24"/>
          <w:szCs w:val="24"/>
        </w:rPr>
        <w:t xml:space="preserve"> of Greater Manchester Police was working as Head of the Positive Action Team which involved trying to level out the playing field and enhance the representation of Black, Asian, and minority ethnic (BAME) individuals and women within </w:t>
      </w:r>
      <w:r w:rsidRPr="0092246F">
        <w:rPr>
          <w:sz w:val="24"/>
          <w:szCs w:val="24"/>
        </w:rPr>
        <w:lastRenderedPageBreak/>
        <w:t xml:space="preserve">the police force. It was recognized that only 7% of officers identify as BAME and approximately 30% are women </w:t>
      </w:r>
      <w:r w:rsidRPr="0092246F">
        <w:rPr>
          <w:i/>
          <w:iCs/>
          <w:sz w:val="24"/>
          <w:szCs w:val="24"/>
        </w:rPr>
        <w:t>(Home Office, 2019)</w:t>
      </w:r>
    </w:p>
    <w:p w14:paraId="08846F7A" w14:textId="77777777" w:rsidR="0092246F" w:rsidRPr="0092246F" w:rsidRDefault="0092246F" w:rsidP="0092246F">
      <w:pPr>
        <w:rPr>
          <w:sz w:val="24"/>
          <w:szCs w:val="24"/>
        </w:rPr>
      </w:pPr>
      <w:r w:rsidRPr="0092246F">
        <w:rPr>
          <w:sz w:val="24"/>
          <w:szCs w:val="24"/>
        </w:rPr>
        <w:t xml:space="preserve">The recent George Floyd protests in the US and their reverberations on the UK Black Lives Matter movement underscore the urgent need for fair and impartial policing, alongside improved representation within our consent-based policing framework. </w:t>
      </w:r>
    </w:p>
    <w:p w14:paraId="5BB56187" w14:textId="77777777" w:rsidR="0092246F" w:rsidRPr="0092246F" w:rsidRDefault="0092246F" w:rsidP="0092246F">
      <w:pPr>
        <w:rPr>
          <w:sz w:val="24"/>
          <w:szCs w:val="24"/>
        </w:rPr>
      </w:pPr>
      <w:r w:rsidRPr="0092246F">
        <w:rPr>
          <w:sz w:val="24"/>
          <w:szCs w:val="24"/>
        </w:rPr>
        <w:t xml:space="preserve">Traditionally, policing has fallen short in reflecting the communities it serves, with a noticeable deficit in BAME representation. The barriers that many BAME candidates face throughout their lives, such as socioeconomic challenges, discrimination, and lack of role models in policing, are often overlooked. It is essential to recognize that compared to their White British counterparts, BAME candidates encounter lower success rates in the National Police SEARCH Recruit Assessment Centre </w:t>
      </w:r>
      <w:r w:rsidRPr="0092246F">
        <w:rPr>
          <w:i/>
          <w:iCs/>
          <w:sz w:val="24"/>
          <w:szCs w:val="24"/>
        </w:rPr>
        <w:t xml:space="preserve">(College of Policing, 2019). </w:t>
      </w:r>
      <w:r w:rsidRPr="0092246F">
        <w:rPr>
          <w:sz w:val="24"/>
          <w:szCs w:val="24"/>
        </w:rPr>
        <w:t xml:space="preserve">Efforts are being made by the college and police forces to address this disparity. </w:t>
      </w:r>
    </w:p>
    <w:p w14:paraId="586B5973" w14:textId="77777777" w:rsidR="0092246F" w:rsidRPr="0092246F" w:rsidRDefault="0092246F" w:rsidP="0092246F">
      <w:pPr>
        <w:rPr>
          <w:i/>
          <w:iCs/>
          <w:sz w:val="24"/>
          <w:szCs w:val="24"/>
        </w:rPr>
      </w:pPr>
      <w:r w:rsidRPr="0092246F">
        <w:rPr>
          <w:sz w:val="24"/>
          <w:szCs w:val="24"/>
        </w:rPr>
        <w:t xml:space="preserve">In Greater Manchester Police, they have taken proactive steps be leveraging positive action legislation, specifically section 158 of the Equality Act 2010. They have revamped their recruitment procedures to ensure that all candidates, irrespective of their background or experience, have an equal opportunity to showcase their capabilities. Adjustments were made, such as removing criteria that could potentially discriminate against certain communities. They provided mentorship and guidance to candidates, focusing on bolstering their confidence and practical skills. As a result of these initiatives, they have successfully increased BAME representation to around 20%, surpassing the BAME proportion in their local population based on the 2011 census. GMP is recognized as a national leader in this effort, having recruited 346 BAME officers out of approximately 1,700 officers, and doubling the number of BAME female officers within the last three years. Their recent recruitments have seen the highest percentage of female officers in GMP’s history, with nearly half if the latest 54 recruits being female. Hopefully, the additional UK police forces follow suit. </w:t>
      </w:r>
      <w:r w:rsidRPr="0092246F">
        <w:rPr>
          <w:i/>
          <w:iCs/>
          <w:sz w:val="24"/>
          <w:szCs w:val="24"/>
        </w:rPr>
        <w:t>(College of Policing.  Recruiting for Diversity. Aug 2020) (What do they know. Police SEARCH Recruit Assessment Centre test score by ethnicity 2017. 2019)</w:t>
      </w:r>
    </w:p>
    <w:p w14:paraId="29536FB7" w14:textId="77777777" w:rsidR="0092246F" w:rsidRPr="0092246F" w:rsidRDefault="0092246F" w:rsidP="0092246F">
      <w:pPr>
        <w:rPr>
          <w:sz w:val="24"/>
          <w:szCs w:val="24"/>
        </w:rPr>
      </w:pPr>
      <w:r w:rsidRPr="0092246F">
        <w:rPr>
          <w:sz w:val="24"/>
          <w:szCs w:val="24"/>
        </w:rPr>
        <w:t xml:space="preserve">In conclusion, as research has shown, modern day policing has undergone a significant improvement in recruiting and implementing diverse officers and ways in which they engage with diverse communities, however, promoting diversity and inclusion isn’t just about meeting quotas, </w:t>
      </w:r>
      <w:proofErr w:type="spellStart"/>
      <w:r w:rsidRPr="0092246F">
        <w:rPr>
          <w:sz w:val="24"/>
          <w:szCs w:val="24"/>
        </w:rPr>
        <w:t>its</w:t>
      </w:r>
      <w:proofErr w:type="spellEnd"/>
      <w:r w:rsidRPr="0092246F">
        <w:rPr>
          <w:sz w:val="24"/>
          <w:szCs w:val="24"/>
        </w:rPr>
        <w:t xml:space="preserve"> about creating a police force that truly reflects the communities it serves. By implementing these strategies, police departments can take meaningful steps toward achieving that goal. </w:t>
      </w:r>
    </w:p>
    <w:p w14:paraId="00F17848" w14:textId="77777777" w:rsidR="0092246F" w:rsidRPr="0092246F" w:rsidRDefault="0092246F" w:rsidP="0092246F">
      <w:pPr>
        <w:rPr>
          <w:sz w:val="24"/>
          <w:szCs w:val="24"/>
        </w:rPr>
      </w:pPr>
    </w:p>
    <w:p w14:paraId="4AA0097E" w14:textId="77777777" w:rsidR="0092246F" w:rsidRPr="0092246F" w:rsidRDefault="0092246F" w:rsidP="0092246F">
      <w:pPr>
        <w:rPr>
          <w:b/>
          <w:bCs/>
          <w:sz w:val="24"/>
          <w:szCs w:val="24"/>
        </w:rPr>
      </w:pPr>
      <w:r w:rsidRPr="0092246F">
        <w:rPr>
          <w:b/>
          <w:bCs/>
          <w:sz w:val="24"/>
          <w:szCs w:val="24"/>
        </w:rPr>
        <w:t>Word count- 988</w:t>
      </w:r>
    </w:p>
    <w:p w14:paraId="7245C158" w14:textId="77777777" w:rsidR="0092246F" w:rsidRPr="00F71C39" w:rsidRDefault="0092246F" w:rsidP="00F71C39">
      <w:pPr>
        <w:rPr>
          <w:b/>
          <w:bCs/>
          <w:sz w:val="24"/>
          <w:szCs w:val="24"/>
        </w:rPr>
      </w:pPr>
    </w:p>
    <w:p w14:paraId="0FF5EB05" w14:textId="77777777" w:rsidR="00AC6DAB" w:rsidRPr="00AC6DAB" w:rsidRDefault="00AC6DAB">
      <w:pPr>
        <w:rPr>
          <w:sz w:val="24"/>
          <w:szCs w:val="24"/>
        </w:rPr>
      </w:pPr>
    </w:p>
    <w:p w14:paraId="62AD8E83" w14:textId="77777777" w:rsidR="00455B74" w:rsidRDefault="00455B74">
      <w:pPr>
        <w:rPr>
          <w:sz w:val="24"/>
          <w:szCs w:val="24"/>
          <w:u w:val="single"/>
        </w:rPr>
      </w:pPr>
    </w:p>
    <w:p w14:paraId="36E8874E" w14:textId="77777777" w:rsidR="0092246F" w:rsidRDefault="0092246F">
      <w:pPr>
        <w:rPr>
          <w:sz w:val="24"/>
          <w:szCs w:val="24"/>
          <w:u w:val="single"/>
        </w:rPr>
      </w:pPr>
    </w:p>
    <w:p w14:paraId="7054B2B8" w14:textId="67F180D6" w:rsidR="00B7029D" w:rsidRDefault="00387865">
      <w:pPr>
        <w:rPr>
          <w:sz w:val="24"/>
          <w:szCs w:val="24"/>
          <w:u w:val="single"/>
        </w:rPr>
      </w:pPr>
      <w:r w:rsidRPr="00387865">
        <w:rPr>
          <w:sz w:val="24"/>
          <w:szCs w:val="24"/>
          <w:u w:val="single"/>
        </w:rPr>
        <w:lastRenderedPageBreak/>
        <w:t>Bibliography</w:t>
      </w:r>
    </w:p>
    <w:p w14:paraId="65526C85" w14:textId="718EB299" w:rsidR="00234E5C" w:rsidRPr="00387865" w:rsidRDefault="00234E5C">
      <w:pPr>
        <w:rPr>
          <w:sz w:val="24"/>
          <w:szCs w:val="24"/>
          <w:u w:val="single"/>
        </w:rPr>
      </w:pPr>
      <w:r>
        <w:rPr>
          <w:sz w:val="24"/>
          <w:szCs w:val="24"/>
          <w:u w:val="single"/>
        </w:rPr>
        <w:t>Essay 1</w:t>
      </w:r>
    </w:p>
    <w:p w14:paraId="1EE72BFD" w14:textId="30102AE3" w:rsidR="0050458C" w:rsidRDefault="0050458C">
      <w:pPr>
        <w:rPr>
          <w:sz w:val="24"/>
          <w:szCs w:val="24"/>
        </w:rPr>
      </w:pPr>
      <w:r>
        <w:rPr>
          <w:sz w:val="24"/>
          <w:szCs w:val="24"/>
        </w:rPr>
        <w:t>Police and Criminal Evidence Act 1984 (December 2023) [Online] Available at:</w:t>
      </w:r>
      <w:r w:rsidR="00915CCC">
        <w:rPr>
          <w:sz w:val="24"/>
          <w:szCs w:val="24"/>
        </w:rPr>
        <w:t xml:space="preserve"> </w:t>
      </w:r>
      <w:hyperlink r:id="rId5" w:history="1">
        <w:r w:rsidR="00915CCC" w:rsidRPr="00B101AD">
          <w:rPr>
            <w:rStyle w:val="Hyperlink"/>
            <w:sz w:val="24"/>
            <w:szCs w:val="24"/>
          </w:rPr>
          <w:t>https://www.gov.uk/guidance/police-and-criminal-evidence-act-1984-pace-codes-of-practice</w:t>
        </w:r>
      </w:hyperlink>
    </w:p>
    <w:p w14:paraId="20E24F20" w14:textId="77777777" w:rsidR="00915CCC" w:rsidRDefault="00915CCC">
      <w:pPr>
        <w:rPr>
          <w:sz w:val="24"/>
          <w:szCs w:val="24"/>
        </w:rPr>
      </w:pPr>
    </w:p>
    <w:p w14:paraId="71F02235" w14:textId="75CA1F2F" w:rsidR="00387865" w:rsidRDefault="00387865">
      <w:pPr>
        <w:rPr>
          <w:sz w:val="24"/>
          <w:szCs w:val="24"/>
        </w:rPr>
      </w:pPr>
      <w:r>
        <w:rPr>
          <w:sz w:val="24"/>
          <w:szCs w:val="24"/>
        </w:rPr>
        <w:t xml:space="preserve">Home Office (December 2023) </w:t>
      </w:r>
      <w:r w:rsidRPr="00387865">
        <w:rPr>
          <w:i/>
          <w:iCs/>
          <w:sz w:val="24"/>
          <w:szCs w:val="24"/>
        </w:rPr>
        <w:t>Police and Criminal Evidence Act 1984 (PACE)- Code A</w:t>
      </w:r>
      <w:r>
        <w:rPr>
          <w:sz w:val="24"/>
          <w:szCs w:val="24"/>
        </w:rPr>
        <w:t xml:space="preserve"> </w:t>
      </w:r>
    </w:p>
    <w:p w14:paraId="46A5415A" w14:textId="7CBC44E9" w:rsidR="00387865" w:rsidRDefault="00387865">
      <w:pPr>
        <w:rPr>
          <w:rStyle w:val="Hyperlink"/>
          <w:sz w:val="24"/>
          <w:szCs w:val="24"/>
        </w:rPr>
      </w:pPr>
      <w:r>
        <w:rPr>
          <w:sz w:val="24"/>
          <w:szCs w:val="24"/>
        </w:rPr>
        <w:t xml:space="preserve">(Online) Available at: </w:t>
      </w:r>
      <w:hyperlink r:id="rId6" w:history="1">
        <w:r w:rsidR="00915CCC" w:rsidRPr="00B101AD">
          <w:rPr>
            <w:rStyle w:val="Hyperlink"/>
            <w:sz w:val="24"/>
            <w:szCs w:val="24"/>
          </w:rPr>
          <w:t>https://assets.publishing.service.gov.uk/media/6580275e1c0c2a000d18cee3/PACE+Code+A+2023.pdf</w:t>
        </w:r>
      </w:hyperlink>
    </w:p>
    <w:p w14:paraId="3373BE41" w14:textId="77777777" w:rsidR="00DC44FE" w:rsidRDefault="00DC44FE">
      <w:pPr>
        <w:rPr>
          <w:sz w:val="24"/>
          <w:szCs w:val="24"/>
        </w:rPr>
      </w:pPr>
    </w:p>
    <w:p w14:paraId="38759823" w14:textId="5A56113A" w:rsidR="00DC44FE" w:rsidRDefault="00DC44FE">
      <w:pPr>
        <w:rPr>
          <w:sz w:val="24"/>
          <w:szCs w:val="24"/>
        </w:rPr>
      </w:pPr>
      <w:r>
        <w:rPr>
          <w:sz w:val="24"/>
          <w:szCs w:val="24"/>
        </w:rPr>
        <w:t xml:space="preserve">The Guardian (2021) </w:t>
      </w:r>
      <w:r w:rsidRPr="00DC44FE">
        <w:rPr>
          <w:i/>
          <w:iCs/>
          <w:sz w:val="24"/>
          <w:szCs w:val="24"/>
        </w:rPr>
        <w:t>Met police criticised for multiple errors in stop and search practice</w:t>
      </w:r>
      <w:r>
        <w:rPr>
          <w:i/>
          <w:iCs/>
          <w:sz w:val="24"/>
          <w:szCs w:val="24"/>
        </w:rPr>
        <w:t xml:space="preserve"> </w:t>
      </w:r>
      <w:r>
        <w:rPr>
          <w:sz w:val="24"/>
          <w:szCs w:val="24"/>
        </w:rPr>
        <w:t xml:space="preserve">[Online] Available at: </w:t>
      </w:r>
      <w:hyperlink r:id="rId7" w:history="1">
        <w:r w:rsidRPr="00C14F65">
          <w:rPr>
            <w:rStyle w:val="Hyperlink"/>
            <w:sz w:val="24"/>
            <w:szCs w:val="24"/>
          </w:rPr>
          <w:t>https://www.theguardian.com/uk-news/2020/oct/28/met-police-criticised-for-multiple-errors-in-stop-and-search-practice</w:t>
        </w:r>
      </w:hyperlink>
    </w:p>
    <w:p w14:paraId="0DC86053" w14:textId="77777777" w:rsidR="00DC44FE" w:rsidRPr="00DC44FE" w:rsidRDefault="00DC44FE">
      <w:pPr>
        <w:rPr>
          <w:sz w:val="24"/>
          <w:szCs w:val="24"/>
        </w:rPr>
      </w:pPr>
    </w:p>
    <w:p w14:paraId="439E6DD6" w14:textId="3115D137" w:rsidR="00915CCC" w:rsidRDefault="00915CCC">
      <w:pPr>
        <w:rPr>
          <w:sz w:val="24"/>
          <w:szCs w:val="24"/>
        </w:rPr>
      </w:pPr>
      <w:r>
        <w:rPr>
          <w:sz w:val="24"/>
          <w:szCs w:val="24"/>
        </w:rPr>
        <w:t xml:space="preserve">Department of Justice (June 2015) </w:t>
      </w:r>
      <w:r w:rsidRPr="00484098">
        <w:rPr>
          <w:i/>
          <w:iCs/>
          <w:sz w:val="24"/>
          <w:szCs w:val="24"/>
        </w:rPr>
        <w:t xml:space="preserve">Police &amp; Criminal Evidence Order 1989 </w:t>
      </w:r>
      <w:r>
        <w:rPr>
          <w:sz w:val="24"/>
          <w:szCs w:val="24"/>
        </w:rPr>
        <w:t xml:space="preserve">[Online] Available at </w:t>
      </w:r>
      <w:hyperlink r:id="rId8" w:history="1">
        <w:r w:rsidRPr="00B101AD">
          <w:rPr>
            <w:rStyle w:val="Hyperlink"/>
            <w:sz w:val="24"/>
            <w:szCs w:val="24"/>
          </w:rPr>
          <w:t>https://www.justice-ni.gov.uk/publications/pace-code-b-searches-premises-by-police-officers-and-seizure-property-found-by-police</w:t>
        </w:r>
      </w:hyperlink>
      <w:r>
        <w:rPr>
          <w:sz w:val="24"/>
          <w:szCs w:val="24"/>
        </w:rPr>
        <w:t xml:space="preserve"> </w:t>
      </w:r>
    </w:p>
    <w:p w14:paraId="2E845041" w14:textId="77777777" w:rsidR="0022565A" w:rsidRDefault="0022565A">
      <w:pPr>
        <w:rPr>
          <w:sz w:val="24"/>
          <w:szCs w:val="24"/>
        </w:rPr>
      </w:pPr>
    </w:p>
    <w:p w14:paraId="30C1498C" w14:textId="4952DCF8" w:rsidR="0022565A" w:rsidRDefault="0022565A">
      <w:pPr>
        <w:rPr>
          <w:sz w:val="24"/>
          <w:szCs w:val="24"/>
        </w:rPr>
      </w:pPr>
      <w:r>
        <w:rPr>
          <w:sz w:val="24"/>
          <w:szCs w:val="24"/>
        </w:rPr>
        <w:t xml:space="preserve">Mind (2017) </w:t>
      </w:r>
      <w:r>
        <w:rPr>
          <w:i/>
          <w:iCs/>
          <w:sz w:val="24"/>
          <w:szCs w:val="24"/>
        </w:rPr>
        <w:t xml:space="preserve">Police and Mental Health </w:t>
      </w:r>
      <w:r>
        <w:rPr>
          <w:sz w:val="24"/>
          <w:szCs w:val="24"/>
        </w:rPr>
        <w:t xml:space="preserve">[Online] Available at: </w:t>
      </w:r>
      <w:hyperlink r:id="rId9" w:history="1">
        <w:r w:rsidRPr="00C14F65">
          <w:rPr>
            <w:rStyle w:val="Hyperlink"/>
            <w:sz w:val="24"/>
            <w:szCs w:val="24"/>
          </w:rPr>
          <w:t>https://www.mind.org.uk/media-a/2912/police-and-mental-health-2017.pdf</w:t>
        </w:r>
      </w:hyperlink>
    </w:p>
    <w:p w14:paraId="31BDEBE1" w14:textId="77777777" w:rsidR="00181ED6" w:rsidRDefault="00181ED6">
      <w:pPr>
        <w:rPr>
          <w:sz w:val="24"/>
          <w:szCs w:val="24"/>
        </w:rPr>
      </w:pPr>
    </w:p>
    <w:p w14:paraId="7AC656C0" w14:textId="6053E905" w:rsidR="00181ED6" w:rsidRDefault="00181ED6">
      <w:pPr>
        <w:rPr>
          <w:sz w:val="24"/>
          <w:szCs w:val="24"/>
        </w:rPr>
      </w:pPr>
      <w:r>
        <w:rPr>
          <w:sz w:val="24"/>
          <w:szCs w:val="24"/>
        </w:rPr>
        <w:t xml:space="preserve">CPS (August 2018) </w:t>
      </w:r>
      <w:r>
        <w:rPr>
          <w:i/>
          <w:iCs/>
          <w:sz w:val="24"/>
          <w:szCs w:val="24"/>
        </w:rPr>
        <w:t xml:space="preserve">Identification </w:t>
      </w:r>
      <w:r>
        <w:rPr>
          <w:sz w:val="24"/>
          <w:szCs w:val="24"/>
        </w:rPr>
        <w:t xml:space="preserve">[Online] Available at: </w:t>
      </w:r>
      <w:hyperlink r:id="rId10" w:history="1">
        <w:r w:rsidR="004604F7" w:rsidRPr="00C14F65">
          <w:rPr>
            <w:rStyle w:val="Hyperlink"/>
            <w:sz w:val="24"/>
            <w:szCs w:val="24"/>
          </w:rPr>
          <w:t>https://www.cps.gov.uk/legal-guidance/identification</w:t>
        </w:r>
      </w:hyperlink>
    </w:p>
    <w:p w14:paraId="1CA50C9B" w14:textId="77777777" w:rsidR="00455B74" w:rsidRDefault="00455B74">
      <w:pPr>
        <w:rPr>
          <w:sz w:val="24"/>
          <w:szCs w:val="24"/>
        </w:rPr>
      </w:pPr>
    </w:p>
    <w:p w14:paraId="19DAFE8B" w14:textId="72607BA3" w:rsidR="00455B74" w:rsidRDefault="00455B74">
      <w:pPr>
        <w:rPr>
          <w:rStyle w:val="Hyperlink"/>
          <w:sz w:val="24"/>
          <w:szCs w:val="24"/>
        </w:rPr>
      </w:pPr>
      <w:r>
        <w:rPr>
          <w:sz w:val="24"/>
          <w:szCs w:val="24"/>
        </w:rPr>
        <w:t xml:space="preserve">National </w:t>
      </w:r>
      <w:proofErr w:type="gramStart"/>
      <w:r>
        <w:rPr>
          <w:sz w:val="24"/>
          <w:szCs w:val="24"/>
        </w:rPr>
        <w:t>Decision Making</w:t>
      </w:r>
      <w:proofErr w:type="gramEnd"/>
      <w:r>
        <w:rPr>
          <w:sz w:val="24"/>
          <w:szCs w:val="24"/>
        </w:rPr>
        <w:t xml:space="preserve"> model. </w:t>
      </w:r>
      <w:r w:rsidRPr="00455B74">
        <w:rPr>
          <w:i/>
          <w:iCs/>
          <w:sz w:val="24"/>
          <w:szCs w:val="24"/>
        </w:rPr>
        <w:t>Avon and Somerset Police</w:t>
      </w:r>
      <w:r>
        <w:rPr>
          <w:sz w:val="24"/>
          <w:szCs w:val="24"/>
        </w:rPr>
        <w:t xml:space="preserve"> [Online] Available at: </w:t>
      </w:r>
      <w:hyperlink r:id="rId11" w:history="1">
        <w:r w:rsidRPr="00C14F65">
          <w:rPr>
            <w:rStyle w:val="Hyperlink"/>
            <w:sz w:val="24"/>
            <w:szCs w:val="24"/>
          </w:rPr>
          <w:t>https://www.avonandsomerset.police.uk/media/27527747/national-decision-model.pdf</w:t>
        </w:r>
      </w:hyperlink>
    </w:p>
    <w:p w14:paraId="18EBB908" w14:textId="77777777" w:rsidR="00234E5C" w:rsidRDefault="00234E5C">
      <w:pPr>
        <w:rPr>
          <w:rStyle w:val="Hyperlink"/>
          <w:sz w:val="24"/>
          <w:szCs w:val="24"/>
        </w:rPr>
      </w:pPr>
    </w:p>
    <w:p w14:paraId="235EFD73" w14:textId="5CCB739A" w:rsidR="00234E5C" w:rsidRDefault="00234E5C">
      <w:pPr>
        <w:rPr>
          <w:rStyle w:val="Hyperlink"/>
          <w:color w:val="auto"/>
          <w:sz w:val="24"/>
          <w:szCs w:val="24"/>
        </w:rPr>
      </w:pPr>
      <w:r w:rsidRPr="00234E5C">
        <w:rPr>
          <w:rStyle w:val="Hyperlink"/>
          <w:color w:val="auto"/>
          <w:sz w:val="24"/>
          <w:szCs w:val="24"/>
        </w:rPr>
        <w:t>Essay 2</w:t>
      </w:r>
    </w:p>
    <w:p w14:paraId="0B8905ED" w14:textId="005883EB" w:rsidR="00234E5C" w:rsidRDefault="00B506B0">
      <w:pPr>
        <w:rPr>
          <w:sz w:val="24"/>
          <w:szCs w:val="24"/>
        </w:rPr>
      </w:pPr>
      <w:r>
        <w:rPr>
          <w:sz w:val="24"/>
          <w:szCs w:val="24"/>
        </w:rPr>
        <w:t xml:space="preserve">College of Policing. </w:t>
      </w:r>
      <w:r w:rsidRPr="00B506B0">
        <w:rPr>
          <w:i/>
          <w:iCs/>
          <w:sz w:val="24"/>
          <w:szCs w:val="24"/>
        </w:rPr>
        <w:t>National Vulnerability Action Plan (2020-2022)</w:t>
      </w:r>
      <w:r>
        <w:rPr>
          <w:sz w:val="24"/>
          <w:szCs w:val="24"/>
        </w:rPr>
        <w:t xml:space="preserve"> [online] Available at: </w:t>
      </w:r>
      <w:hyperlink r:id="rId12" w:history="1">
        <w:r w:rsidRPr="00DA3406">
          <w:rPr>
            <w:rStyle w:val="Hyperlink"/>
            <w:sz w:val="24"/>
            <w:szCs w:val="24"/>
          </w:rPr>
          <w:t>https://www.npcc.police.uk/SysSiteAssets/media/downloads/publications/publications-log/2019/national-vulnerability-action-plan-2020-2022.pdf</w:t>
        </w:r>
      </w:hyperlink>
    </w:p>
    <w:p w14:paraId="1CF77F4A" w14:textId="77777777" w:rsidR="00B506B0" w:rsidRDefault="00B506B0">
      <w:pPr>
        <w:rPr>
          <w:sz w:val="24"/>
          <w:szCs w:val="24"/>
        </w:rPr>
      </w:pPr>
    </w:p>
    <w:p w14:paraId="1CDFA904" w14:textId="086D7707" w:rsidR="00B506B0" w:rsidRDefault="00C96F32">
      <w:pPr>
        <w:rPr>
          <w:sz w:val="24"/>
          <w:szCs w:val="24"/>
        </w:rPr>
      </w:pPr>
      <w:r>
        <w:rPr>
          <w:sz w:val="24"/>
          <w:szCs w:val="24"/>
        </w:rPr>
        <w:lastRenderedPageBreak/>
        <w:t xml:space="preserve">Home Office. </w:t>
      </w:r>
      <w:r w:rsidRPr="00C96F32">
        <w:rPr>
          <w:i/>
          <w:iCs/>
          <w:sz w:val="24"/>
          <w:szCs w:val="24"/>
        </w:rPr>
        <w:t>Money Laundering-linked financial exploitation (2024)</w:t>
      </w:r>
      <w:r>
        <w:rPr>
          <w:sz w:val="24"/>
          <w:szCs w:val="24"/>
        </w:rPr>
        <w:t xml:space="preserve"> [Online] Available at: </w:t>
      </w:r>
      <w:hyperlink r:id="rId13" w:history="1">
        <w:r w:rsidRPr="00DA3406">
          <w:rPr>
            <w:rStyle w:val="Hyperlink"/>
            <w:sz w:val="24"/>
            <w:szCs w:val="24"/>
          </w:rPr>
          <w:t>https://assets.publishing.service.gov.uk/media/65e0beb73f69450011036036/Guidance+for+frontline+professionals+.pdf</w:t>
        </w:r>
      </w:hyperlink>
    </w:p>
    <w:p w14:paraId="66AD908C" w14:textId="77777777" w:rsidR="00B92348" w:rsidRDefault="00B92348">
      <w:pPr>
        <w:rPr>
          <w:sz w:val="24"/>
          <w:szCs w:val="24"/>
        </w:rPr>
      </w:pPr>
    </w:p>
    <w:p w14:paraId="2EE9E868" w14:textId="2CFAEB9F" w:rsidR="00B92348" w:rsidRDefault="00B92348">
      <w:pPr>
        <w:rPr>
          <w:sz w:val="24"/>
          <w:szCs w:val="24"/>
        </w:rPr>
      </w:pPr>
      <w:r>
        <w:rPr>
          <w:sz w:val="24"/>
          <w:szCs w:val="24"/>
        </w:rPr>
        <w:t xml:space="preserve">Preventing Exploitation Toolkit. </w:t>
      </w:r>
      <w:r w:rsidRPr="00A97BD5">
        <w:rPr>
          <w:i/>
          <w:iCs/>
          <w:sz w:val="24"/>
          <w:szCs w:val="24"/>
        </w:rPr>
        <w:t xml:space="preserve">Social Isolation (2024) </w:t>
      </w:r>
      <w:r>
        <w:rPr>
          <w:sz w:val="24"/>
          <w:szCs w:val="24"/>
        </w:rPr>
        <w:t xml:space="preserve">[Online] Available at: </w:t>
      </w:r>
      <w:hyperlink r:id="rId14" w:anchor=":~:text=Social%20isolation%20can%20affect%20people%27s,offered%20a%20sense%20of%20companionship" w:history="1">
        <w:r w:rsidR="00A97BD5" w:rsidRPr="00DA3406">
          <w:rPr>
            <w:rStyle w:val="Hyperlink"/>
            <w:sz w:val="24"/>
            <w:szCs w:val="24"/>
          </w:rPr>
          <w:t>https://www.preventingexploitationtoolkit.org.uk/home/what-is-exploitation/what-is-vulnerability/social-isolation/#:~:text=Social%20isolation%20can%20affect%20people%27s,offered%20a%20sense%20of%20companionship</w:t>
        </w:r>
      </w:hyperlink>
      <w:r w:rsidR="00A97BD5" w:rsidRPr="00A97BD5">
        <w:rPr>
          <w:sz w:val="24"/>
          <w:szCs w:val="24"/>
        </w:rPr>
        <w:t>.</w:t>
      </w:r>
    </w:p>
    <w:p w14:paraId="79922766" w14:textId="77777777" w:rsidR="00A97BD5" w:rsidRDefault="00A97BD5">
      <w:pPr>
        <w:rPr>
          <w:sz w:val="24"/>
          <w:szCs w:val="24"/>
        </w:rPr>
      </w:pPr>
    </w:p>
    <w:p w14:paraId="32BD65A7" w14:textId="7DBE83EE" w:rsidR="00712353" w:rsidRDefault="00712353">
      <w:pPr>
        <w:rPr>
          <w:sz w:val="24"/>
          <w:szCs w:val="24"/>
        </w:rPr>
      </w:pPr>
      <w:r>
        <w:rPr>
          <w:sz w:val="24"/>
          <w:szCs w:val="24"/>
        </w:rPr>
        <w:t xml:space="preserve">NSPCC. </w:t>
      </w:r>
      <w:r w:rsidRPr="00712353">
        <w:rPr>
          <w:i/>
          <w:iCs/>
          <w:sz w:val="24"/>
          <w:szCs w:val="24"/>
        </w:rPr>
        <w:t xml:space="preserve">Criminal Exploitation and Gangs (2024) </w:t>
      </w:r>
      <w:r>
        <w:rPr>
          <w:sz w:val="24"/>
          <w:szCs w:val="24"/>
        </w:rPr>
        <w:t xml:space="preserve">[Online] Available at: </w:t>
      </w:r>
      <w:hyperlink r:id="rId15" w:history="1">
        <w:r w:rsidRPr="00DA3406">
          <w:rPr>
            <w:rStyle w:val="Hyperlink"/>
            <w:sz w:val="24"/>
            <w:szCs w:val="24"/>
          </w:rPr>
          <w:t>https://www.nspcc.org.uk/what-is-child-abuse/types-of-abuse/gangs-criminal-exploitation/</w:t>
        </w:r>
      </w:hyperlink>
    </w:p>
    <w:p w14:paraId="014A78CA" w14:textId="77777777" w:rsidR="00712353" w:rsidRDefault="00712353">
      <w:pPr>
        <w:rPr>
          <w:sz w:val="24"/>
          <w:szCs w:val="24"/>
        </w:rPr>
      </w:pPr>
    </w:p>
    <w:p w14:paraId="10C8A6DF" w14:textId="7FD4031B" w:rsidR="00712353" w:rsidRDefault="003B5EB3">
      <w:pPr>
        <w:rPr>
          <w:sz w:val="24"/>
          <w:szCs w:val="24"/>
        </w:rPr>
      </w:pPr>
      <w:r>
        <w:rPr>
          <w:sz w:val="24"/>
          <w:szCs w:val="24"/>
        </w:rPr>
        <w:t xml:space="preserve">Victim’s </w:t>
      </w:r>
      <w:proofErr w:type="spellStart"/>
      <w:r>
        <w:rPr>
          <w:sz w:val="24"/>
          <w:szCs w:val="24"/>
        </w:rPr>
        <w:t>Commissoner</w:t>
      </w:r>
      <w:proofErr w:type="spellEnd"/>
      <w:r>
        <w:rPr>
          <w:sz w:val="24"/>
          <w:szCs w:val="24"/>
        </w:rPr>
        <w:t xml:space="preserve">. </w:t>
      </w:r>
      <w:r w:rsidRPr="003B5EB3">
        <w:rPr>
          <w:i/>
          <w:iCs/>
          <w:sz w:val="24"/>
          <w:szCs w:val="24"/>
        </w:rPr>
        <w:t>Sowing the seeds: Children’s experience of domestic abuse and criminality</w:t>
      </w:r>
      <w:r>
        <w:rPr>
          <w:sz w:val="24"/>
          <w:szCs w:val="24"/>
        </w:rPr>
        <w:t xml:space="preserve"> </w:t>
      </w:r>
      <w:r w:rsidRPr="003B5EB3">
        <w:rPr>
          <w:i/>
          <w:iCs/>
          <w:sz w:val="24"/>
          <w:szCs w:val="24"/>
        </w:rPr>
        <w:t>(April 2020)</w:t>
      </w:r>
      <w:r>
        <w:rPr>
          <w:sz w:val="24"/>
          <w:szCs w:val="24"/>
        </w:rPr>
        <w:t xml:space="preserve"> [Online] Available at: </w:t>
      </w:r>
      <w:hyperlink r:id="rId16" w:anchor=":~:text=The%20review%20finds%20children%20who,home%20are%20also%20particularly%20vulnerable" w:history="1">
        <w:r w:rsidRPr="00DA3406">
          <w:rPr>
            <w:rStyle w:val="Hyperlink"/>
            <w:sz w:val="24"/>
            <w:szCs w:val="24"/>
          </w:rPr>
          <w:t>https://victimscommissioner.org.uk/document/sowing-the-seeds-childrens-experience-of-domestic-abuse-and-criminality/#:~:text=The%20review%20finds%20children%20who,home%20are%20also%20particularly%20vulnerable</w:t>
        </w:r>
      </w:hyperlink>
      <w:r w:rsidRPr="003B5EB3">
        <w:rPr>
          <w:sz w:val="24"/>
          <w:szCs w:val="24"/>
        </w:rPr>
        <w:t>.</w:t>
      </w:r>
    </w:p>
    <w:p w14:paraId="78E23FB2" w14:textId="77777777" w:rsidR="003B5EB3" w:rsidRDefault="003B5EB3">
      <w:pPr>
        <w:rPr>
          <w:sz w:val="24"/>
          <w:szCs w:val="24"/>
        </w:rPr>
      </w:pPr>
    </w:p>
    <w:p w14:paraId="486DDCF6" w14:textId="41EC949C" w:rsidR="003B5EB3" w:rsidRDefault="003B5EB3">
      <w:pPr>
        <w:rPr>
          <w:sz w:val="24"/>
          <w:szCs w:val="24"/>
        </w:rPr>
      </w:pPr>
      <w:r>
        <w:rPr>
          <w:sz w:val="24"/>
          <w:szCs w:val="24"/>
        </w:rPr>
        <w:t xml:space="preserve">HM Inspectorate of Probation. Safeguarding- Child Criminal Exploitation (Oct 2023) [Online] Available at: </w:t>
      </w:r>
      <w:hyperlink r:id="rId17" w:anchor=":~:text=based%20upon%20research%20in%202019,any%20gender%20biases%20in%20policing" w:history="1">
        <w:r w:rsidRPr="00DA3406">
          <w:rPr>
            <w:rStyle w:val="Hyperlink"/>
            <w:sz w:val="24"/>
            <w:szCs w:val="24"/>
          </w:rPr>
          <w:t>https://www.justiceinspectorates.gov.uk/hmiprobation/research/the-evidence-base-youth-offending-services/specific-types-of-delivery/safeguarding-child-criminal-exploitation/#:~:text=based%20upon%20research%20in%202019,any%20gender%20biases%20in%20policing</w:t>
        </w:r>
      </w:hyperlink>
      <w:r w:rsidRPr="003B5EB3">
        <w:rPr>
          <w:sz w:val="24"/>
          <w:szCs w:val="24"/>
        </w:rPr>
        <w:t>.</w:t>
      </w:r>
    </w:p>
    <w:p w14:paraId="03619B24" w14:textId="77777777" w:rsidR="003B5EB3" w:rsidRDefault="003B5EB3">
      <w:pPr>
        <w:rPr>
          <w:sz w:val="24"/>
          <w:szCs w:val="24"/>
        </w:rPr>
      </w:pPr>
    </w:p>
    <w:p w14:paraId="029646EF" w14:textId="5BB4E450" w:rsidR="00A92355" w:rsidRPr="00A92355" w:rsidRDefault="00A92355">
      <w:pPr>
        <w:rPr>
          <w:sz w:val="24"/>
          <w:szCs w:val="24"/>
          <w:u w:val="single"/>
        </w:rPr>
      </w:pPr>
      <w:r w:rsidRPr="00A92355">
        <w:rPr>
          <w:sz w:val="24"/>
          <w:szCs w:val="24"/>
          <w:u w:val="single"/>
        </w:rPr>
        <w:t>Essay 3</w:t>
      </w:r>
    </w:p>
    <w:p w14:paraId="2874BD02" w14:textId="77777777" w:rsidR="00A92355" w:rsidRDefault="00A92355">
      <w:pPr>
        <w:rPr>
          <w:sz w:val="24"/>
          <w:szCs w:val="24"/>
        </w:rPr>
      </w:pPr>
    </w:p>
    <w:p w14:paraId="357CF77A" w14:textId="5FADC53E" w:rsidR="00A92355" w:rsidRDefault="00A92355">
      <w:pPr>
        <w:rPr>
          <w:sz w:val="24"/>
          <w:szCs w:val="24"/>
        </w:rPr>
      </w:pPr>
      <w:r>
        <w:rPr>
          <w:sz w:val="24"/>
          <w:szCs w:val="24"/>
        </w:rPr>
        <w:t xml:space="preserve">Early Intervention Foundation. </w:t>
      </w:r>
      <w:r w:rsidRPr="00A92355">
        <w:rPr>
          <w:i/>
          <w:iCs/>
          <w:sz w:val="24"/>
          <w:szCs w:val="24"/>
        </w:rPr>
        <w:t>What is early intervention? (2024)</w:t>
      </w:r>
      <w:r>
        <w:rPr>
          <w:sz w:val="24"/>
          <w:szCs w:val="24"/>
        </w:rPr>
        <w:t xml:space="preserve"> [Online] Available at: </w:t>
      </w:r>
      <w:hyperlink r:id="rId18" w:history="1">
        <w:r w:rsidRPr="00190B81">
          <w:rPr>
            <w:rStyle w:val="Hyperlink"/>
            <w:sz w:val="24"/>
            <w:szCs w:val="24"/>
          </w:rPr>
          <w:t>https://www.eif.org.uk/why-it-matters/what-is-early-intervention</w:t>
        </w:r>
      </w:hyperlink>
    </w:p>
    <w:p w14:paraId="54CDCCBD" w14:textId="77777777" w:rsidR="00A92355" w:rsidRDefault="00A92355">
      <w:pPr>
        <w:rPr>
          <w:sz w:val="24"/>
          <w:szCs w:val="24"/>
        </w:rPr>
      </w:pPr>
    </w:p>
    <w:p w14:paraId="52CA9A43" w14:textId="22E2B8A3" w:rsidR="00A92355" w:rsidRDefault="001B10BD">
      <w:pPr>
        <w:rPr>
          <w:sz w:val="24"/>
          <w:szCs w:val="24"/>
        </w:rPr>
      </w:pPr>
      <w:r>
        <w:rPr>
          <w:sz w:val="24"/>
          <w:szCs w:val="24"/>
        </w:rPr>
        <w:t xml:space="preserve">National Institute of Justice. </w:t>
      </w:r>
      <w:r w:rsidRPr="001B10BD">
        <w:rPr>
          <w:i/>
          <w:iCs/>
          <w:sz w:val="24"/>
          <w:szCs w:val="24"/>
        </w:rPr>
        <w:t>Early Intervention (April 2024)</w:t>
      </w:r>
      <w:r>
        <w:rPr>
          <w:sz w:val="24"/>
          <w:szCs w:val="24"/>
        </w:rPr>
        <w:t xml:space="preserve"> [Online] Available at: </w:t>
      </w:r>
      <w:hyperlink r:id="rId19" w:history="1">
        <w:r w:rsidRPr="00190B81">
          <w:rPr>
            <w:rStyle w:val="Hyperlink"/>
            <w:sz w:val="24"/>
            <w:szCs w:val="24"/>
          </w:rPr>
          <w:t>https://nij.ojp.gov/taxonomy/term/early-intervention?page=2</w:t>
        </w:r>
      </w:hyperlink>
    </w:p>
    <w:p w14:paraId="5954390A" w14:textId="77777777" w:rsidR="00C60F35" w:rsidRDefault="00C60F35">
      <w:pPr>
        <w:rPr>
          <w:sz w:val="24"/>
          <w:szCs w:val="24"/>
        </w:rPr>
      </w:pPr>
    </w:p>
    <w:p w14:paraId="6C645FBA" w14:textId="22D19A05" w:rsidR="00C60F35" w:rsidRDefault="00C60F35">
      <w:pPr>
        <w:rPr>
          <w:sz w:val="24"/>
          <w:szCs w:val="24"/>
        </w:rPr>
      </w:pPr>
      <w:r>
        <w:rPr>
          <w:sz w:val="24"/>
          <w:szCs w:val="24"/>
        </w:rPr>
        <w:lastRenderedPageBreak/>
        <w:t xml:space="preserve">The Kids Network. The Case For Early Intervention (2021) [Online] Available at: </w:t>
      </w:r>
      <w:hyperlink r:id="rId20" w:history="1">
        <w:r w:rsidRPr="00A745B1">
          <w:rPr>
            <w:rStyle w:val="Hyperlink"/>
            <w:sz w:val="24"/>
            <w:szCs w:val="24"/>
          </w:rPr>
          <w:t>https://thekidsnetwork.org.uk/wp-content/uploads/2021/09/The-Case-for-Early-intervention.pdf</w:t>
        </w:r>
      </w:hyperlink>
    </w:p>
    <w:p w14:paraId="013536B2" w14:textId="77777777" w:rsidR="006055CC" w:rsidRDefault="006055CC">
      <w:pPr>
        <w:rPr>
          <w:sz w:val="24"/>
          <w:szCs w:val="24"/>
        </w:rPr>
      </w:pPr>
    </w:p>
    <w:p w14:paraId="575C5035" w14:textId="2E35ED75" w:rsidR="006055CC" w:rsidRDefault="006055CC">
      <w:pPr>
        <w:rPr>
          <w:sz w:val="24"/>
          <w:szCs w:val="24"/>
        </w:rPr>
      </w:pPr>
      <w:r>
        <w:rPr>
          <w:sz w:val="24"/>
          <w:szCs w:val="24"/>
        </w:rPr>
        <w:t xml:space="preserve">Parliament.uk. </w:t>
      </w:r>
      <w:r w:rsidRPr="006055CC">
        <w:rPr>
          <w:i/>
          <w:iCs/>
          <w:sz w:val="24"/>
          <w:szCs w:val="24"/>
        </w:rPr>
        <w:t xml:space="preserve">Key Challenges to Delivering Early Intervention (Nov 2018) </w:t>
      </w:r>
      <w:r>
        <w:rPr>
          <w:sz w:val="24"/>
          <w:szCs w:val="24"/>
        </w:rPr>
        <w:t xml:space="preserve">[Online] Available at: </w:t>
      </w:r>
      <w:hyperlink r:id="rId21" w:history="1">
        <w:r w:rsidRPr="00A745B1">
          <w:rPr>
            <w:rStyle w:val="Hyperlink"/>
            <w:sz w:val="24"/>
            <w:szCs w:val="24"/>
          </w:rPr>
          <w:t>https://thekidsnetwork.org.uk/wp-content/uploads/2021/09/The-Case-for-Early-intervention.pdf</w:t>
        </w:r>
      </w:hyperlink>
    </w:p>
    <w:p w14:paraId="57F95DE5" w14:textId="77777777" w:rsidR="00DE385E" w:rsidRDefault="00DE385E">
      <w:pPr>
        <w:rPr>
          <w:sz w:val="24"/>
          <w:szCs w:val="24"/>
        </w:rPr>
      </w:pPr>
    </w:p>
    <w:p w14:paraId="0BB7E090" w14:textId="05DA9ED9" w:rsidR="00DE385E" w:rsidRDefault="00DE385E">
      <w:pPr>
        <w:rPr>
          <w:rStyle w:val="Hyperlink"/>
          <w:sz w:val="24"/>
          <w:szCs w:val="24"/>
        </w:rPr>
      </w:pPr>
      <w:proofErr w:type="spellStart"/>
      <w:r>
        <w:rPr>
          <w:sz w:val="24"/>
          <w:szCs w:val="24"/>
        </w:rPr>
        <w:t>Tes</w:t>
      </w:r>
      <w:proofErr w:type="spellEnd"/>
      <w:r>
        <w:rPr>
          <w:sz w:val="24"/>
          <w:szCs w:val="24"/>
        </w:rPr>
        <w:t xml:space="preserve"> Magazine. Early intervention on crime may do youngsters harm (Oct 2012) [Online] Available at: </w:t>
      </w:r>
      <w:hyperlink r:id="rId22" w:history="1">
        <w:r w:rsidRPr="00A745B1">
          <w:rPr>
            <w:rStyle w:val="Hyperlink"/>
            <w:sz w:val="24"/>
            <w:szCs w:val="24"/>
          </w:rPr>
          <w:t>https://www.tes.com/magazine/archive/early-intervention-crime-may-do-youngsters-harm</w:t>
        </w:r>
      </w:hyperlink>
    </w:p>
    <w:p w14:paraId="27B2BC18" w14:textId="77777777" w:rsidR="00EB601C" w:rsidRDefault="00EB601C">
      <w:pPr>
        <w:rPr>
          <w:rStyle w:val="Hyperlink"/>
          <w:sz w:val="24"/>
          <w:szCs w:val="24"/>
        </w:rPr>
      </w:pPr>
    </w:p>
    <w:p w14:paraId="40FBF5BB" w14:textId="296223C8" w:rsidR="00EB601C" w:rsidRPr="00EB601C" w:rsidRDefault="00EB601C">
      <w:pPr>
        <w:rPr>
          <w:rStyle w:val="Hyperlink"/>
          <w:color w:val="auto"/>
          <w:sz w:val="24"/>
          <w:szCs w:val="24"/>
        </w:rPr>
      </w:pPr>
      <w:r w:rsidRPr="00EB601C">
        <w:rPr>
          <w:rStyle w:val="Hyperlink"/>
          <w:color w:val="auto"/>
          <w:sz w:val="24"/>
          <w:szCs w:val="24"/>
        </w:rPr>
        <w:t>Essay 4</w:t>
      </w:r>
    </w:p>
    <w:p w14:paraId="30906093" w14:textId="77777777" w:rsidR="00EB601C" w:rsidRDefault="00EB601C">
      <w:pPr>
        <w:rPr>
          <w:rStyle w:val="Hyperlink"/>
          <w:color w:val="auto"/>
          <w:sz w:val="24"/>
          <w:szCs w:val="24"/>
          <w:u w:val="none"/>
        </w:rPr>
      </w:pPr>
    </w:p>
    <w:p w14:paraId="7AE7CA43" w14:textId="4588DBC5" w:rsidR="00EB601C" w:rsidRDefault="00EB601C">
      <w:pPr>
        <w:rPr>
          <w:rStyle w:val="Hyperlink"/>
          <w:color w:val="auto"/>
          <w:sz w:val="24"/>
          <w:szCs w:val="24"/>
          <w:u w:val="none"/>
        </w:rPr>
      </w:pPr>
      <w:r>
        <w:rPr>
          <w:rStyle w:val="Hyperlink"/>
          <w:color w:val="auto"/>
          <w:sz w:val="24"/>
          <w:szCs w:val="24"/>
          <w:u w:val="none"/>
        </w:rPr>
        <w:t xml:space="preserve">South Wales Police.uk. </w:t>
      </w:r>
      <w:r w:rsidRPr="00045481">
        <w:rPr>
          <w:rStyle w:val="Hyperlink"/>
          <w:i/>
          <w:iCs/>
          <w:color w:val="auto"/>
          <w:sz w:val="24"/>
          <w:szCs w:val="24"/>
          <w:u w:val="none"/>
        </w:rPr>
        <w:t>Joint Equality Plan (2019-2023)</w:t>
      </w:r>
      <w:r>
        <w:rPr>
          <w:rStyle w:val="Hyperlink"/>
          <w:color w:val="auto"/>
          <w:sz w:val="24"/>
          <w:szCs w:val="24"/>
          <w:u w:val="none"/>
        </w:rPr>
        <w:t xml:space="preserve"> [Online] Available at: </w:t>
      </w:r>
      <w:hyperlink r:id="rId23" w:history="1">
        <w:r w:rsidRPr="001B7227">
          <w:rPr>
            <w:rStyle w:val="Hyperlink"/>
            <w:sz w:val="24"/>
            <w:szCs w:val="24"/>
          </w:rPr>
          <w:t>https://www.south-wales.police.uk/SysSiteAssets/media/downloads/south-wales/about-us/policies-and-procedures/english/joint_equality_plan_2019-2023_v6.pdf</w:t>
        </w:r>
      </w:hyperlink>
    </w:p>
    <w:p w14:paraId="3E915C6C" w14:textId="77777777" w:rsidR="00EB601C" w:rsidRDefault="00EB601C">
      <w:pPr>
        <w:rPr>
          <w:rStyle w:val="Hyperlink"/>
          <w:color w:val="auto"/>
          <w:sz w:val="24"/>
          <w:szCs w:val="24"/>
          <w:u w:val="none"/>
        </w:rPr>
      </w:pPr>
    </w:p>
    <w:p w14:paraId="56952761" w14:textId="397501C9" w:rsidR="00EB601C" w:rsidRDefault="00045481">
      <w:pPr>
        <w:rPr>
          <w:rStyle w:val="Hyperlink"/>
          <w:color w:val="auto"/>
          <w:sz w:val="24"/>
          <w:szCs w:val="24"/>
          <w:u w:val="none"/>
        </w:rPr>
      </w:pPr>
      <w:proofErr w:type="spellStart"/>
      <w:r>
        <w:rPr>
          <w:rStyle w:val="Hyperlink"/>
          <w:color w:val="auto"/>
          <w:sz w:val="24"/>
          <w:szCs w:val="24"/>
          <w:u w:val="none"/>
        </w:rPr>
        <w:t>Eku</w:t>
      </w:r>
      <w:proofErr w:type="spellEnd"/>
      <w:r>
        <w:rPr>
          <w:rStyle w:val="Hyperlink"/>
          <w:color w:val="auto"/>
          <w:sz w:val="24"/>
          <w:szCs w:val="24"/>
          <w:u w:val="none"/>
        </w:rPr>
        <w:t xml:space="preserve"> Online. </w:t>
      </w:r>
      <w:r w:rsidRPr="00045481">
        <w:rPr>
          <w:rStyle w:val="Hyperlink"/>
          <w:i/>
          <w:iCs/>
          <w:color w:val="auto"/>
          <w:sz w:val="24"/>
          <w:szCs w:val="24"/>
          <w:u w:val="none"/>
        </w:rPr>
        <w:t>The Importance of diversity and inclusion in policing (February 2023)</w:t>
      </w:r>
      <w:r>
        <w:rPr>
          <w:rStyle w:val="Hyperlink"/>
          <w:color w:val="auto"/>
          <w:sz w:val="24"/>
          <w:szCs w:val="24"/>
          <w:u w:val="none"/>
        </w:rPr>
        <w:t xml:space="preserve"> [Online] Available at: </w:t>
      </w:r>
      <w:hyperlink r:id="rId24" w:history="1">
        <w:r w:rsidRPr="001B7227">
          <w:rPr>
            <w:rStyle w:val="Hyperlink"/>
            <w:sz w:val="24"/>
            <w:szCs w:val="24"/>
          </w:rPr>
          <w:t>https://ekuonline.eku.edu/blog/police-studies/the-importance-of-diversity-and-inclusion-in-policing/</w:t>
        </w:r>
      </w:hyperlink>
    </w:p>
    <w:p w14:paraId="7AE18619" w14:textId="77777777" w:rsidR="00045481" w:rsidRDefault="00045481">
      <w:pPr>
        <w:rPr>
          <w:rStyle w:val="Hyperlink"/>
          <w:color w:val="auto"/>
          <w:sz w:val="24"/>
          <w:szCs w:val="24"/>
          <w:u w:val="none"/>
        </w:rPr>
      </w:pPr>
    </w:p>
    <w:p w14:paraId="0DA71FE9" w14:textId="51CFFC6D" w:rsidR="00045481" w:rsidRDefault="00925275">
      <w:pPr>
        <w:rPr>
          <w:rStyle w:val="Hyperlink"/>
          <w:color w:val="auto"/>
          <w:sz w:val="24"/>
          <w:szCs w:val="24"/>
          <w:u w:val="none"/>
        </w:rPr>
      </w:pPr>
      <w:r>
        <w:rPr>
          <w:rStyle w:val="Hyperlink"/>
          <w:color w:val="auto"/>
          <w:sz w:val="24"/>
          <w:szCs w:val="24"/>
          <w:u w:val="none"/>
        </w:rPr>
        <w:t xml:space="preserve">College of Policing. </w:t>
      </w:r>
      <w:r w:rsidRPr="00925275">
        <w:rPr>
          <w:rStyle w:val="Hyperlink"/>
          <w:i/>
          <w:iCs/>
          <w:color w:val="auto"/>
          <w:sz w:val="24"/>
          <w:szCs w:val="24"/>
          <w:u w:val="none"/>
        </w:rPr>
        <w:t>Recruiting for Diversity (Aug 2020)</w:t>
      </w:r>
      <w:r>
        <w:rPr>
          <w:rStyle w:val="Hyperlink"/>
          <w:color w:val="auto"/>
          <w:sz w:val="24"/>
          <w:szCs w:val="24"/>
          <w:u w:val="none"/>
        </w:rPr>
        <w:t xml:space="preserve"> [Online] Available at: </w:t>
      </w:r>
      <w:hyperlink r:id="rId25" w:history="1">
        <w:r w:rsidRPr="001B7227">
          <w:rPr>
            <w:rStyle w:val="Hyperlink"/>
            <w:sz w:val="24"/>
            <w:szCs w:val="24"/>
          </w:rPr>
          <w:t>https://www.college.police.uk/article/recruiting-diversity</w:t>
        </w:r>
      </w:hyperlink>
    </w:p>
    <w:p w14:paraId="39B40231" w14:textId="77777777" w:rsidR="00DD19CD" w:rsidRDefault="00DD19CD">
      <w:pPr>
        <w:rPr>
          <w:rStyle w:val="Hyperlink"/>
          <w:color w:val="auto"/>
          <w:sz w:val="24"/>
          <w:szCs w:val="24"/>
          <w:u w:val="none"/>
        </w:rPr>
      </w:pPr>
    </w:p>
    <w:p w14:paraId="2FDA1920" w14:textId="12CBFDA6" w:rsidR="00DE385E" w:rsidRDefault="00DD19CD">
      <w:pPr>
        <w:rPr>
          <w:sz w:val="24"/>
          <w:szCs w:val="24"/>
        </w:rPr>
      </w:pPr>
      <w:r>
        <w:rPr>
          <w:rStyle w:val="Hyperlink"/>
          <w:color w:val="auto"/>
          <w:sz w:val="24"/>
          <w:szCs w:val="24"/>
          <w:u w:val="none"/>
        </w:rPr>
        <w:t xml:space="preserve">What do they know. Police SEARCH Recruit Assessment Centre test scores by ethnicity 2017 (2019) [Online] Available at: </w:t>
      </w:r>
      <w:hyperlink r:id="rId26" w:history="1">
        <w:r w:rsidRPr="001B7227">
          <w:rPr>
            <w:rStyle w:val="Hyperlink"/>
            <w:sz w:val="24"/>
            <w:szCs w:val="24"/>
          </w:rPr>
          <w:t>https://www.whatdotheyknow.com/request/police_search_recruit_assessment</w:t>
        </w:r>
      </w:hyperlink>
    </w:p>
    <w:p w14:paraId="6789CB28" w14:textId="77777777" w:rsidR="006055CC" w:rsidRDefault="006055CC">
      <w:pPr>
        <w:rPr>
          <w:sz w:val="24"/>
          <w:szCs w:val="24"/>
        </w:rPr>
      </w:pPr>
    </w:p>
    <w:p w14:paraId="67726522" w14:textId="77777777" w:rsidR="006055CC" w:rsidRDefault="006055CC">
      <w:pPr>
        <w:rPr>
          <w:sz w:val="24"/>
          <w:szCs w:val="24"/>
        </w:rPr>
      </w:pPr>
    </w:p>
    <w:p w14:paraId="47ED6B45" w14:textId="77777777" w:rsidR="00C60F35" w:rsidRDefault="00C60F35">
      <w:pPr>
        <w:rPr>
          <w:sz w:val="24"/>
          <w:szCs w:val="24"/>
        </w:rPr>
      </w:pPr>
    </w:p>
    <w:p w14:paraId="1DACA525" w14:textId="77777777" w:rsidR="00C60F35" w:rsidRDefault="00C60F35">
      <w:pPr>
        <w:rPr>
          <w:sz w:val="24"/>
          <w:szCs w:val="24"/>
        </w:rPr>
      </w:pPr>
    </w:p>
    <w:p w14:paraId="7730DD33" w14:textId="77777777" w:rsidR="001B10BD" w:rsidRDefault="001B10BD">
      <w:pPr>
        <w:rPr>
          <w:sz w:val="24"/>
          <w:szCs w:val="24"/>
        </w:rPr>
      </w:pPr>
    </w:p>
    <w:p w14:paraId="0B78E847" w14:textId="77777777" w:rsidR="001B10BD" w:rsidRDefault="001B10BD">
      <w:pPr>
        <w:rPr>
          <w:sz w:val="24"/>
          <w:szCs w:val="24"/>
        </w:rPr>
      </w:pPr>
    </w:p>
    <w:p w14:paraId="2B529E7C" w14:textId="77777777" w:rsidR="001B10BD" w:rsidRDefault="001B10BD">
      <w:pPr>
        <w:rPr>
          <w:sz w:val="24"/>
          <w:szCs w:val="24"/>
        </w:rPr>
      </w:pPr>
    </w:p>
    <w:p w14:paraId="069653CF" w14:textId="77777777" w:rsidR="00A92355" w:rsidRDefault="00A92355">
      <w:pPr>
        <w:rPr>
          <w:sz w:val="24"/>
          <w:szCs w:val="24"/>
        </w:rPr>
      </w:pPr>
    </w:p>
    <w:p w14:paraId="35D0511C" w14:textId="77777777" w:rsidR="00A97BD5" w:rsidRDefault="00A97BD5">
      <w:pPr>
        <w:rPr>
          <w:sz w:val="24"/>
          <w:szCs w:val="24"/>
        </w:rPr>
      </w:pPr>
    </w:p>
    <w:p w14:paraId="1EB670B1" w14:textId="77777777" w:rsidR="00C96F32" w:rsidRPr="00234E5C" w:rsidRDefault="00C96F32">
      <w:pPr>
        <w:rPr>
          <w:sz w:val="24"/>
          <w:szCs w:val="24"/>
        </w:rPr>
      </w:pPr>
    </w:p>
    <w:p w14:paraId="4A6AC2ED" w14:textId="77777777" w:rsidR="00455B74" w:rsidRDefault="00455B74">
      <w:pPr>
        <w:rPr>
          <w:sz w:val="24"/>
          <w:szCs w:val="24"/>
        </w:rPr>
      </w:pPr>
    </w:p>
    <w:p w14:paraId="05E7ABA9" w14:textId="77777777" w:rsidR="004604F7" w:rsidRDefault="004604F7">
      <w:pPr>
        <w:rPr>
          <w:sz w:val="24"/>
          <w:szCs w:val="24"/>
        </w:rPr>
      </w:pPr>
    </w:p>
    <w:p w14:paraId="6A7A0B58" w14:textId="77777777" w:rsidR="004604F7" w:rsidRPr="00181ED6" w:rsidRDefault="004604F7">
      <w:pPr>
        <w:rPr>
          <w:sz w:val="24"/>
          <w:szCs w:val="24"/>
        </w:rPr>
      </w:pPr>
    </w:p>
    <w:p w14:paraId="24E65118" w14:textId="77777777" w:rsidR="0022565A" w:rsidRDefault="0022565A">
      <w:pPr>
        <w:rPr>
          <w:sz w:val="24"/>
          <w:szCs w:val="24"/>
        </w:rPr>
      </w:pPr>
    </w:p>
    <w:p w14:paraId="39CC8BAA" w14:textId="77777777" w:rsidR="0022565A" w:rsidRPr="0022565A" w:rsidRDefault="0022565A">
      <w:pPr>
        <w:rPr>
          <w:sz w:val="24"/>
          <w:szCs w:val="24"/>
        </w:rPr>
      </w:pPr>
    </w:p>
    <w:p w14:paraId="54EE7809" w14:textId="77777777" w:rsidR="00387865" w:rsidRPr="00B7029D" w:rsidRDefault="00387865">
      <w:pPr>
        <w:rPr>
          <w:sz w:val="24"/>
          <w:szCs w:val="24"/>
        </w:rPr>
      </w:pPr>
    </w:p>
    <w:p w14:paraId="68D8FC87" w14:textId="77777777" w:rsidR="00AB1009" w:rsidRPr="00B61C4A" w:rsidRDefault="00AB1009">
      <w:pPr>
        <w:rPr>
          <w:sz w:val="24"/>
          <w:szCs w:val="24"/>
        </w:rPr>
      </w:pPr>
    </w:p>
    <w:sectPr w:rsidR="00AB1009" w:rsidRPr="00B61C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C4A"/>
    <w:rsid w:val="000434B2"/>
    <w:rsid w:val="00045481"/>
    <w:rsid w:val="000512C9"/>
    <w:rsid w:val="000577A6"/>
    <w:rsid w:val="000753A7"/>
    <w:rsid w:val="00091603"/>
    <w:rsid w:val="00181ED6"/>
    <w:rsid w:val="001B10BD"/>
    <w:rsid w:val="0022565A"/>
    <w:rsid w:val="00234E5C"/>
    <w:rsid w:val="00276E73"/>
    <w:rsid w:val="0029037B"/>
    <w:rsid w:val="00387865"/>
    <w:rsid w:val="003B5EB3"/>
    <w:rsid w:val="003B6C8A"/>
    <w:rsid w:val="00455B74"/>
    <w:rsid w:val="004604F7"/>
    <w:rsid w:val="00484098"/>
    <w:rsid w:val="0050458C"/>
    <w:rsid w:val="00511BFC"/>
    <w:rsid w:val="005834B2"/>
    <w:rsid w:val="005C6904"/>
    <w:rsid w:val="006055CC"/>
    <w:rsid w:val="00712353"/>
    <w:rsid w:val="007145D8"/>
    <w:rsid w:val="00741FAD"/>
    <w:rsid w:val="007B2200"/>
    <w:rsid w:val="007B6C7C"/>
    <w:rsid w:val="00820C87"/>
    <w:rsid w:val="0083312C"/>
    <w:rsid w:val="00852D76"/>
    <w:rsid w:val="008751D5"/>
    <w:rsid w:val="00883ABF"/>
    <w:rsid w:val="00915CCC"/>
    <w:rsid w:val="0092246F"/>
    <w:rsid w:val="00925275"/>
    <w:rsid w:val="00950F10"/>
    <w:rsid w:val="00A5049E"/>
    <w:rsid w:val="00A92355"/>
    <w:rsid w:val="00A97BD5"/>
    <w:rsid w:val="00AB1009"/>
    <w:rsid w:val="00AC6DAB"/>
    <w:rsid w:val="00B079AF"/>
    <w:rsid w:val="00B506B0"/>
    <w:rsid w:val="00B61C4A"/>
    <w:rsid w:val="00B7029D"/>
    <w:rsid w:val="00B92348"/>
    <w:rsid w:val="00C303B8"/>
    <w:rsid w:val="00C306D4"/>
    <w:rsid w:val="00C60F35"/>
    <w:rsid w:val="00C75058"/>
    <w:rsid w:val="00C96F32"/>
    <w:rsid w:val="00D34E7B"/>
    <w:rsid w:val="00D9107F"/>
    <w:rsid w:val="00DA7FAB"/>
    <w:rsid w:val="00DC44FE"/>
    <w:rsid w:val="00DD19CD"/>
    <w:rsid w:val="00DE385E"/>
    <w:rsid w:val="00EB601C"/>
    <w:rsid w:val="00ED3845"/>
    <w:rsid w:val="00EE46F6"/>
    <w:rsid w:val="00F6614F"/>
    <w:rsid w:val="00F71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69B47"/>
  <w15:chartTrackingRefBased/>
  <w15:docId w15:val="{5EDA0D2B-FB46-4A07-859F-400B6F520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34B2"/>
    <w:rPr>
      <w:color w:val="0563C1" w:themeColor="hyperlink"/>
      <w:u w:val="single"/>
    </w:rPr>
  </w:style>
  <w:style w:type="character" w:styleId="UnresolvedMention">
    <w:name w:val="Unresolved Mention"/>
    <w:basedOn w:val="DefaultParagraphFont"/>
    <w:uiPriority w:val="99"/>
    <w:semiHidden/>
    <w:unhideWhenUsed/>
    <w:rsid w:val="005834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ni.gov.uk/publications/pace-code-b-searches-premises-by-police-officers-and-seizure-property-found-by-police" TargetMode="External"/><Relationship Id="rId13" Type="http://schemas.openxmlformats.org/officeDocument/2006/relationships/hyperlink" Target="https://assets.publishing.service.gov.uk/media/65e0beb73f69450011036036/Guidance+for+frontline+professionals+.pdf" TargetMode="External"/><Relationship Id="rId18" Type="http://schemas.openxmlformats.org/officeDocument/2006/relationships/hyperlink" Target="https://www.eif.org.uk/why-it-matters/what-is-early-intervention" TargetMode="External"/><Relationship Id="rId26" Type="http://schemas.openxmlformats.org/officeDocument/2006/relationships/hyperlink" Target="https://www.whatdotheyknow.com/request/police_search_recruit_assessment" TargetMode="External"/><Relationship Id="rId3" Type="http://schemas.openxmlformats.org/officeDocument/2006/relationships/webSettings" Target="webSettings.xml"/><Relationship Id="rId21" Type="http://schemas.openxmlformats.org/officeDocument/2006/relationships/hyperlink" Target="https://thekidsnetwork.org.uk/wp-content/uploads/2021/09/The-Case-for-Early-intervention.pdf" TargetMode="External"/><Relationship Id="rId7" Type="http://schemas.openxmlformats.org/officeDocument/2006/relationships/hyperlink" Target="https://www.theguardian.com/uk-news/2020/oct/28/met-police-criticised-for-multiple-errors-in-stop-and-search-practice" TargetMode="External"/><Relationship Id="rId12" Type="http://schemas.openxmlformats.org/officeDocument/2006/relationships/hyperlink" Target="https://www.npcc.police.uk/SysSiteAssets/media/downloads/publications/publications-log/2019/national-vulnerability-action-plan-2020-2022.pdf" TargetMode="External"/><Relationship Id="rId17" Type="http://schemas.openxmlformats.org/officeDocument/2006/relationships/hyperlink" Target="https://www.justiceinspectorates.gov.uk/hmiprobation/research/the-evidence-base-youth-offending-services/specific-types-of-delivery/safeguarding-child-criminal-exploitation/" TargetMode="External"/><Relationship Id="rId25" Type="http://schemas.openxmlformats.org/officeDocument/2006/relationships/hyperlink" Target="https://www.college.police.uk/article/recruiting-diversity" TargetMode="External"/><Relationship Id="rId2" Type="http://schemas.openxmlformats.org/officeDocument/2006/relationships/settings" Target="settings.xml"/><Relationship Id="rId16" Type="http://schemas.openxmlformats.org/officeDocument/2006/relationships/hyperlink" Target="https://victimscommissioner.org.uk/document/sowing-the-seeds-childrens-experience-of-domestic-abuse-and-criminality/" TargetMode="External"/><Relationship Id="rId20" Type="http://schemas.openxmlformats.org/officeDocument/2006/relationships/hyperlink" Target="https://thekidsnetwork.org.uk/wp-content/uploads/2021/09/The-Case-for-Early-intervention.pdf" TargetMode="External"/><Relationship Id="rId1" Type="http://schemas.openxmlformats.org/officeDocument/2006/relationships/styles" Target="styles.xml"/><Relationship Id="rId6" Type="http://schemas.openxmlformats.org/officeDocument/2006/relationships/hyperlink" Target="https://assets.publishing.service.gov.uk/media/6580275e1c0c2a000d18cee3/PACE+Code+A+2023.pdf" TargetMode="External"/><Relationship Id="rId11" Type="http://schemas.openxmlformats.org/officeDocument/2006/relationships/hyperlink" Target="https://www.avonandsomerset.police.uk/media/27527747/national-decision-model.pdf" TargetMode="External"/><Relationship Id="rId24" Type="http://schemas.openxmlformats.org/officeDocument/2006/relationships/hyperlink" Target="https://ekuonline.eku.edu/blog/police-studies/the-importance-of-diversity-and-inclusion-in-policing/" TargetMode="External"/><Relationship Id="rId5" Type="http://schemas.openxmlformats.org/officeDocument/2006/relationships/hyperlink" Target="https://www.gov.uk/guidance/police-and-criminal-evidence-act-1984-pace-codes-of-practice" TargetMode="External"/><Relationship Id="rId15" Type="http://schemas.openxmlformats.org/officeDocument/2006/relationships/hyperlink" Target="https://www.nspcc.org.uk/what-is-child-abuse/types-of-abuse/gangs-criminal-exploitation/" TargetMode="External"/><Relationship Id="rId23" Type="http://schemas.openxmlformats.org/officeDocument/2006/relationships/hyperlink" Target="https://www.south-wales.police.uk/SysSiteAssets/media/downloads/south-wales/about-us/policies-and-procedures/english/joint_equality_plan_2019-2023_v6.pdf" TargetMode="External"/><Relationship Id="rId28" Type="http://schemas.openxmlformats.org/officeDocument/2006/relationships/theme" Target="theme/theme1.xml"/><Relationship Id="rId10" Type="http://schemas.openxmlformats.org/officeDocument/2006/relationships/hyperlink" Target="https://www.cps.gov.uk/legal-guidance/identification" TargetMode="External"/><Relationship Id="rId19" Type="http://schemas.openxmlformats.org/officeDocument/2006/relationships/hyperlink" Target="https://nij.ojp.gov/taxonomy/term/early-intervention?page=2" TargetMode="External"/><Relationship Id="rId4" Type="http://schemas.openxmlformats.org/officeDocument/2006/relationships/hyperlink" Target="http://www.justice-ni.gov.uk" TargetMode="External"/><Relationship Id="rId9" Type="http://schemas.openxmlformats.org/officeDocument/2006/relationships/hyperlink" Target="https://www.mind.org.uk/media-a/2912/police-and-mental-health-2017.pdf" TargetMode="External"/><Relationship Id="rId14" Type="http://schemas.openxmlformats.org/officeDocument/2006/relationships/hyperlink" Target="https://www.preventingexploitationtoolkit.org.uk/home/what-is-exploitation/what-is-vulnerability/social-isolation/" TargetMode="External"/><Relationship Id="rId22" Type="http://schemas.openxmlformats.org/officeDocument/2006/relationships/hyperlink" Target="https://www.tes.com/magazine/archive/early-intervention-crime-may-do-youngsters-har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1261</TotalTime>
  <Pages>13</Pages>
  <Words>5271</Words>
  <Characters>30050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Williams,Laurie swp8560</dc:creator>
  <cp:keywords/>
  <dc:description/>
  <cp:lastModifiedBy>Williams,Laurie swp8560</cp:lastModifiedBy>
  <cp:revision>21</cp:revision>
  <dcterms:created xsi:type="dcterms:W3CDTF">2024-04-28T13:56:00Z</dcterms:created>
  <dcterms:modified xsi:type="dcterms:W3CDTF">2024-05-05T22:01:00Z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2024-04-28T15:28:08Z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f95d7f50-2738-4059-9b0f-c41e45710e0f</vt:lpwstr>
  </property>
  <property fmtid="{D5CDD505-2E9C-101B-9397-08002B2CF9AE}" pid="8" name="MSIP_Label_66cf8fe5-b7b7-4df7-b38d-1c61ac2f6639_ContentBits">
    <vt:lpwstr>0</vt:lpwstr>
  </property>
</Properties>
</file>