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1599" w:rsidRPr="00811373" w:rsidRDefault="002A5F02" w:rsidP="00CE7E86">
      <w:pPr>
        <w:pStyle w:val="Titlu"/>
        <w:jc w:val="center"/>
        <w:rPr>
          <w:b/>
          <w:bCs/>
          <w:color w:val="000000" w:themeColor="text1"/>
        </w:rPr>
      </w:pPr>
      <w:r w:rsidRPr="00811373">
        <w:rPr>
          <w:b/>
          <w:bCs/>
          <w:color w:val="000000" w:themeColor="text1"/>
        </w:rPr>
        <w:t>Assessment 1</w:t>
      </w:r>
    </w:p>
    <w:p w:rsidR="00E44EA4" w:rsidRPr="00ED1906" w:rsidRDefault="001A64F7" w:rsidP="00114C61">
      <w:pPr>
        <w:jc w:val="center"/>
        <w:rPr>
          <w:b/>
          <w:bCs/>
          <w:color w:val="000000" w:themeColor="text1"/>
          <w:sz w:val="72"/>
          <w:szCs w:val="72"/>
        </w:rPr>
      </w:pPr>
      <w:r>
        <w:rPr>
          <w:b/>
          <w:bCs/>
          <w:color w:val="000000" w:themeColor="text1"/>
        </w:rPr>
        <w:t>ENTREPRENEURSHIP</w:t>
      </w:r>
    </w:p>
    <w:p w:rsidR="00CE7E86" w:rsidRPr="00811373" w:rsidRDefault="00CE7E86" w:rsidP="00D0295B">
      <w:pPr>
        <w:spacing w:line="360" w:lineRule="auto"/>
        <w:jc w:val="both"/>
        <w:rPr>
          <w:rFonts w:ascii="Arial" w:hAnsi="Arial" w:cs="Arial"/>
          <w:b/>
          <w:bCs/>
          <w:color w:val="000000" w:themeColor="text1"/>
          <w:sz w:val="24"/>
          <w:szCs w:val="24"/>
        </w:rPr>
      </w:pPr>
    </w:p>
    <w:p w:rsidR="00CE7E86" w:rsidRPr="00811373" w:rsidRDefault="00CE7E86" w:rsidP="00D0295B">
      <w:pPr>
        <w:spacing w:line="360" w:lineRule="auto"/>
        <w:jc w:val="both"/>
        <w:rPr>
          <w:rFonts w:ascii="Arial" w:hAnsi="Arial" w:cs="Arial"/>
          <w:b/>
          <w:bCs/>
          <w:color w:val="000000" w:themeColor="text1"/>
          <w:sz w:val="24"/>
          <w:szCs w:val="24"/>
        </w:rPr>
      </w:pPr>
    </w:p>
    <w:p w:rsidR="00CE7E86" w:rsidRPr="00811373" w:rsidRDefault="00CE7E86" w:rsidP="00D0295B">
      <w:pPr>
        <w:spacing w:line="360" w:lineRule="auto"/>
        <w:jc w:val="both"/>
        <w:rPr>
          <w:rFonts w:ascii="Arial" w:hAnsi="Arial" w:cs="Arial"/>
          <w:b/>
          <w:bCs/>
          <w:color w:val="000000" w:themeColor="text1"/>
          <w:sz w:val="24"/>
          <w:szCs w:val="24"/>
        </w:rPr>
      </w:pPr>
    </w:p>
    <w:p w:rsidR="00CE7E86" w:rsidRPr="00114C61" w:rsidRDefault="002A5F02" w:rsidP="00CE7E86">
      <w:pPr>
        <w:spacing w:line="360" w:lineRule="auto"/>
        <w:jc w:val="center"/>
        <w:rPr>
          <w:rFonts w:ascii="Arial" w:hAnsi="Arial" w:cs="Arial"/>
          <w:b/>
          <w:bCs/>
          <w:color w:val="000000" w:themeColor="text1"/>
          <w:sz w:val="36"/>
          <w:szCs w:val="24"/>
        </w:rPr>
      </w:pPr>
      <w:r w:rsidRPr="00811373">
        <w:rPr>
          <w:rFonts w:ascii="Arial" w:hAnsi="Arial" w:cs="Arial"/>
          <w:b/>
          <w:bCs/>
          <w:color w:val="000000" w:themeColor="text1"/>
          <w:sz w:val="36"/>
          <w:szCs w:val="24"/>
        </w:rPr>
        <w:t>Name:</w:t>
      </w:r>
      <w:r w:rsidR="00114C61">
        <w:rPr>
          <w:rFonts w:ascii="Arial" w:hAnsi="Arial" w:cs="Arial"/>
          <w:b/>
          <w:bCs/>
          <w:color w:val="000000" w:themeColor="text1"/>
          <w:sz w:val="36"/>
          <w:szCs w:val="24"/>
        </w:rPr>
        <w:t>Ionela Dan</w:t>
      </w:r>
    </w:p>
    <w:p w:rsidR="00CE7E86" w:rsidRDefault="002A5F02" w:rsidP="00CE7E86">
      <w:pPr>
        <w:spacing w:line="360" w:lineRule="auto"/>
        <w:jc w:val="center"/>
        <w:rPr>
          <w:rFonts w:ascii="Arial" w:hAnsi="Arial" w:cs="Arial"/>
          <w:b/>
          <w:bCs/>
          <w:color w:val="000000" w:themeColor="text1"/>
          <w:sz w:val="36"/>
          <w:szCs w:val="24"/>
        </w:rPr>
      </w:pPr>
      <w:r w:rsidRPr="00811373">
        <w:rPr>
          <w:rFonts w:ascii="Arial" w:hAnsi="Arial" w:cs="Arial"/>
          <w:b/>
          <w:bCs/>
          <w:color w:val="000000" w:themeColor="text1"/>
          <w:sz w:val="36"/>
          <w:szCs w:val="24"/>
        </w:rPr>
        <w:t>Id:</w:t>
      </w:r>
      <w:r w:rsidR="004570BE">
        <w:rPr>
          <w:rFonts w:ascii="Arial" w:hAnsi="Arial" w:cs="Arial"/>
          <w:b/>
          <w:bCs/>
          <w:color w:val="000000" w:themeColor="text1"/>
          <w:sz w:val="36"/>
          <w:szCs w:val="24"/>
        </w:rPr>
        <w:t>2023559</w:t>
      </w:r>
    </w:p>
    <w:p w:rsidR="004570BE" w:rsidRDefault="004570BE" w:rsidP="00CE7E86">
      <w:pPr>
        <w:spacing w:line="360" w:lineRule="auto"/>
        <w:jc w:val="center"/>
        <w:rPr>
          <w:rFonts w:ascii="Arial" w:hAnsi="Arial" w:cs="Arial"/>
          <w:b/>
          <w:bCs/>
          <w:color w:val="000000" w:themeColor="text1"/>
          <w:sz w:val="36"/>
          <w:szCs w:val="24"/>
        </w:rPr>
      </w:pPr>
    </w:p>
    <w:p w:rsidR="004570BE" w:rsidRPr="004570BE" w:rsidRDefault="004570BE" w:rsidP="00CE7E86">
      <w:pPr>
        <w:spacing w:line="360" w:lineRule="auto"/>
        <w:jc w:val="center"/>
        <w:rPr>
          <w:rFonts w:ascii="Arial" w:hAnsi="Arial" w:cs="Arial"/>
          <w:b/>
          <w:bCs/>
          <w:color w:val="000000" w:themeColor="text1"/>
          <w:sz w:val="36"/>
          <w:szCs w:val="24"/>
          <w:lang w:val="en-US"/>
        </w:rPr>
      </w:pPr>
      <w:r>
        <w:rPr>
          <w:rFonts w:ascii="Arial" w:hAnsi="Arial" w:cs="Arial"/>
          <w:b/>
          <w:bCs/>
          <w:color w:val="000000" w:themeColor="text1"/>
          <w:sz w:val="36"/>
          <w:szCs w:val="24"/>
        </w:rPr>
        <w:t>Professor:</w:t>
      </w:r>
      <w:r w:rsidR="005935D8">
        <w:rPr>
          <w:rFonts w:ascii="Arial" w:hAnsi="Arial" w:cs="Arial"/>
          <w:b/>
          <w:bCs/>
          <w:color w:val="000000" w:themeColor="text1"/>
          <w:sz w:val="36"/>
          <w:szCs w:val="24"/>
        </w:rPr>
        <w:t>Nishi</w:t>
      </w:r>
      <w:r w:rsidR="00C066CD">
        <w:rPr>
          <w:rFonts w:ascii="Arial" w:hAnsi="Arial" w:cs="Arial"/>
          <w:b/>
          <w:bCs/>
          <w:color w:val="000000" w:themeColor="text1"/>
          <w:sz w:val="36"/>
          <w:szCs w:val="24"/>
        </w:rPr>
        <w:t xml:space="preserve"> </w:t>
      </w:r>
      <w:r w:rsidR="002452CF">
        <w:rPr>
          <w:rFonts w:ascii="Arial" w:hAnsi="Arial" w:cs="Arial"/>
          <w:b/>
          <w:bCs/>
          <w:color w:val="000000" w:themeColor="text1"/>
          <w:sz w:val="36"/>
          <w:szCs w:val="24"/>
        </w:rPr>
        <w:t>Ramsurrun</w:t>
      </w:r>
    </w:p>
    <w:p w:rsidR="00CE7E86" w:rsidRPr="00811373" w:rsidRDefault="002A5F02" w:rsidP="00CE7E86">
      <w:pPr>
        <w:rPr>
          <w:rFonts w:ascii="Arial" w:hAnsi="Arial" w:cs="Arial"/>
          <w:b/>
          <w:bCs/>
          <w:color w:val="000000" w:themeColor="text1"/>
          <w:sz w:val="24"/>
          <w:szCs w:val="24"/>
        </w:rPr>
      </w:pPr>
      <w:r w:rsidRPr="00811373">
        <w:rPr>
          <w:rFonts w:ascii="Arial" w:hAnsi="Arial" w:cs="Arial"/>
          <w:b/>
          <w:bCs/>
          <w:color w:val="000000" w:themeColor="text1"/>
          <w:sz w:val="24"/>
          <w:szCs w:val="24"/>
        </w:rPr>
        <w:br w:type="page"/>
      </w:r>
    </w:p>
    <w:sdt>
      <w:sdtPr>
        <w:rPr>
          <w:rFonts w:ascii="Arial" w:eastAsiaTheme="minorEastAsia" w:hAnsi="Arial" w:cs="Arial"/>
          <w:b/>
          <w:bCs/>
          <w:color w:val="000000" w:themeColor="text1"/>
          <w:sz w:val="24"/>
          <w:szCs w:val="24"/>
          <w:lang w:val="en-GB" w:eastAsia="zh-CN"/>
        </w:rPr>
        <w:id w:val="804046117"/>
        <w:docPartObj>
          <w:docPartGallery w:val="Table of Contents"/>
          <w:docPartUnique/>
        </w:docPartObj>
      </w:sdtPr>
      <w:sdtEndPr>
        <w:rPr>
          <w:noProof/>
        </w:rPr>
      </w:sdtEndPr>
      <w:sdtContent>
        <w:p w:rsidR="00D0295B" w:rsidRPr="00811373" w:rsidRDefault="002A5F02" w:rsidP="002B3FC0">
          <w:pPr>
            <w:pStyle w:val="Titlucuprins"/>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Table of Contents</w:t>
          </w:r>
        </w:p>
        <w:p w:rsidR="002B3FC0" w:rsidRPr="00811373" w:rsidRDefault="002A5F02"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r w:rsidRPr="00811373">
            <w:rPr>
              <w:rFonts w:ascii="Arial" w:hAnsi="Arial" w:cs="Arial"/>
              <w:b/>
              <w:bCs/>
              <w:color w:val="000000" w:themeColor="text1"/>
              <w:sz w:val="24"/>
              <w:szCs w:val="24"/>
            </w:rPr>
            <w:fldChar w:fldCharType="begin"/>
          </w:r>
          <w:r w:rsidRPr="00811373">
            <w:rPr>
              <w:rFonts w:ascii="Arial" w:hAnsi="Arial" w:cs="Arial"/>
              <w:b/>
              <w:bCs/>
              <w:color w:val="000000" w:themeColor="text1"/>
              <w:sz w:val="24"/>
              <w:szCs w:val="24"/>
            </w:rPr>
            <w:instrText xml:space="preserve"> TOC \o "1-3" \h \z \u </w:instrText>
          </w:r>
          <w:r w:rsidRPr="00811373">
            <w:rPr>
              <w:rFonts w:ascii="Arial" w:hAnsi="Arial" w:cs="Arial"/>
              <w:b/>
              <w:bCs/>
              <w:color w:val="000000" w:themeColor="text1"/>
              <w:sz w:val="24"/>
              <w:szCs w:val="24"/>
            </w:rPr>
            <w:fldChar w:fldCharType="separate"/>
          </w:r>
          <w:hyperlink w:anchor="_Toc108985871" w:history="1">
            <w:r w:rsidRPr="00811373">
              <w:rPr>
                <w:rStyle w:val="Hyperlink"/>
                <w:rFonts w:ascii="Arial" w:hAnsi="Arial" w:cs="Arial"/>
                <w:b/>
                <w:bCs/>
                <w:noProof/>
                <w:color w:val="000000" w:themeColor="text1"/>
                <w:sz w:val="24"/>
                <w:szCs w:val="24"/>
              </w:rPr>
              <w:t>Table of Figures</w:t>
            </w:r>
            <w:r w:rsidRPr="00811373">
              <w:rPr>
                <w:rFonts w:ascii="Arial" w:hAnsi="Arial" w:cs="Arial"/>
                <w:b/>
                <w:bCs/>
                <w:noProof/>
                <w:webHidden/>
                <w:color w:val="000000" w:themeColor="text1"/>
                <w:sz w:val="24"/>
                <w:szCs w:val="24"/>
              </w:rPr>
              <w:tab/>
            </w:r>
            <w:r w:rsidRPr="00811373">
              <w:rPr>
                <w:rFonts w:ascii="Arial" w:hAnsi="Arial" w:cs="Arial"/>
                <w:b/>
                <w:bCs/>
                <w:noProof/>
                <w:webHidden/>
                <w:color w:val="000000" w:themeColor="text1"/>
                <w:sz w:val="24"/>
                <w:szCs w:val="24"/>
              </w:rPr>
              <w:fldChar w:fldCharType="begin"/>
            </w:r>
            <w:r w:rsidRPr="00811373">
              <w:rPr>
                <w:rFonts w:ascii="Arial" w:hAnsi="Arial" w:cs="Arial"/>
                <w:b/>
                <w:bCs/>
                <w:noProof/>
                <w:webHidden/>
                <w:color w:val="000000" w:themeColor="text1"/>
                <w:sz w:val="24"/>
                <w:szCs w:val="24"/>
              </w:rPr>
              <w:instrText xml:space="preserve"> PAGEREF _Toc108985871 \h </w:instrText>
            </w:r>
            <w:r w:rsidRPr="00811373">
              <w:rPr>
                <w:rFonts w:ascii="Arial" w:hAnsi="Arial" w:cs="Arial"/>
                <w:b/>
                <w:bCs/>
                <w:noProof/>
                <w:webHidden/>
                <w:color w:val="000000" w:themeColor="text1"/>
                <w:sz w:val="24"/>
                <w:szCs w:val="24"/>
              </w:rPr>
            </w:r>
            <w:r w:rsidRPr="00811373">
              <w:rPr>
                <w:rFonts w:ascii="Arial" w:hAnsi="Arial" w:cs="Arial"/>
                <w:b/>
                <w:bCs/>
                <w:noProof/>
                <w:webHidden/>
                <w:color w:val="000000" w:themeColor="text1"/>
                <w:sz w:val="24"/>
                <w:szCs w:val="24"/>
              </w:rPr>
              <w:fldChar w:fldCharType="separate"/>
            </w:r>
            <w:r w:rsidRPr="00811373">
              <w:rPr>
                <w:rFonts w:ascii="Arial" w:hAnsi="Arial" w:cs="Arial"/>
                <w:b/>
                <w:bCs/>
                <w:noProof/>
                <w:webHidden/>
                <w:color w:val="000000" w:themeColor="text1"/>
                <w:sz w:val="24"/>
                <w:szCs w:val="24"/>
              </w:rPr>
              <w:t>3</w:t>
            </w:r>
            <w:r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2" w:history="1">
            <w:r w:rsidR="002A5F02" w:rsidRPr="00811373">
              <w:rPr>
                <w:rStyle w:val="Hyperlink"/>
                <w:rFonts w:ascii="Arial" w:hAnsi="Arial" w:cs="Arial"/>
                <w:b/>
                <w:bCs/>
                <w:noProof/>
                <w:color w:val="000000" w:themeColor="text1"/>
                <w:sz w:val="24"/>
                <w:szCs w:val="24"/>
              </w:rPr>
              <w:t>Introduction</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_Toc108985872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4</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3" w:history="1">
            <w:r w:rsidR="002A5F02" w:rsidRPr="00811373">
              <w:rPr>
                <w:rStyle w:val="Hyperlink"/>
                <w:rFonts w:ascii="Arial" w:hAnsi="Arial" w:cs="Arial"/>
                <w:b/>
                <w:bCs/>
                <w:noProof/>
                <w:color w:val="000000" w:themeColor="text1"/>
                <w:sz w:val="24"/>
                <w:szCs w:val="24"/>
              </w:rPr>
              <w:t>Product /services</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_Toc108985873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5</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2"/>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4" w:history="1">
            <w:r w:rsidR="002A5F02" w:rsidRPr="00811373">
              <w:rPr>
                <w:rStyle w:val="Hyperlink"/>
                <w:rFonts w:ascii="Arial" w:hAnsi="Arial" w:cs="Arial"/>
                <w:b/>
                <w:bCs/>
                <w:noProof/>
                <w:color w:val="000000" w:themeColor="text1"/>
                <w:sz w:val="24"/>
                <w:szCs w:val="24"/>
              </w:rPr>
              <w:t>Target market</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_Toc108985874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5</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2"/>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5" w:history="1">
            <w:r w:rsidR="002A5F02" w:rsidRPr="00811373">
              <w:rPr>
                <w:rStyle w:val="Hyperlink"/>
                <w:rFonts w:ascii="Arial" w:hAnsi="Arial" w:cs="Arial"/>
                <w:b/>
                <w:bCs/>
                <w:noProof/>
                <w:color w:val="000000" w:themeColor="text1"/>
                <w:sz w:val="24"/>
                <w:szCs w:val="24"/>
              </w:rPr>
              <w:t>Product life cycle</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_Toc108985875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5</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6" w:history="1">
            <w:r w:rsidR="002A5F02" w:rsidRPr="00811373">
              <w:rPr>
                <w:rStyle w:val="Hyperlink"/>
                <w:rFonts w:ascii="Arial" w:hAnsi="Arial" w:cs="Arial"/>
                <w:b/>
                <w:bCs/>
                <w:noProof/>
                <w:color w:val="000000" w:themeColor="text1"/>
                <w:sz w:val="24"/>
                <w:szCs w:val="24"/>
              </w:rPr>
              <w:t>SWOT analysis of Nutraherbal protein supplement</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_Toc108985876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6</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7" w:history="1">
            <w:r w:rsidR="002A5F02" w:rsidRPr="00811373">
              <w:rPr>
                <w:rStyle w:val="Hyperlink"/>
                <w:rFonts w:ascii="Arial" w:hAnsi="Arial" w:cs="Arial"/>
                <w:b/>
                <w:bCs/>
                <w:noProof/>
                <w:color w:val="000000" w:themeColor="text1"/>
                <w:sz w:val="24"/>
                <w:szCs w:val="24"/>
              </w:rPr>
              <w:t>VRIO Analysis of Nutraherbal protein supplement</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_Toc108985877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7</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8" w:history="1">
            <w:r w:rsidR="002A5F02" w:rsidRPr="00811373">
              <w:rPr>
                <w:rStyle w:val="Hyperlink"/>
                <w:rFonts w:ascii="Arial" w:hAnsi="Arial" w:cs="Arial"/>
                <w:b/>
                <w:bCs/>
                <w:noProof/>
                <w:color w:val="000000" w:themeColor="text1"/>
                <w:sz w:val="24"/>
                <w:szCs w:val="24"/>
              </w:rPr>
              <w:t>Porter Five forces analysis of Nutraherbal protein supplement</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_Toc108985878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8</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79" w:history="1">
            <w:r w:rsidR="002A5F02" w:rsidRPr="00811373">
              <w:rPr>
                <w:rStyle w:val="Hyperlink"/>
                <w:rFonts w:ascii="Arial" w:hAnsi="Arial" w:cs="Arial"/>
                <w:b/>
                <w:bCs/>
                <w:noProof/>
                <w:color w:val="000000" w:themeColor="text1"/>
                <w:sz w:val="24"/>
                <w:szCs w:val="24"/>
              </w:rPr>
              <w:t>Feasibility analysis</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_Toc108985879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8</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80" w:history="1">
            <w:r w:rsidR="002A5F02" w:rsidRPr="00811373">
              <w:rPr>
                <w:rStyle w:val="Hyperlink"/>
                <w:rFonts w:ascii="Arial" w:hAnsi="Arial" w:cs="Arial"/>
                <w:b/>
                <w:bCs/>
                <w:noProof/>
                <w:color w:val="000000" w:themeColor="text1"/>
                <w:sz w:val="24"/>
                <w:szCs w:val="24"/>
              </w:rPr>
              <w:t>Overall financial assessment of the proposed venture</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_Toc108985880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10</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2"/>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81" w:history="1">
            <w:r w:rsidR="002A5F02" w:rsidRPr="00811373">
              <w:rPr>
                <w:rStyle w:val="Hyperlink"/>
                <w:rFonts w:ascii="Arial" w:hAnsi="Arial" w:cs="Arial"/>
                <w:b/>
                <w:bCs/>
                <w:noProof/>
                <w:color w:val="000000" w:themeColor="text1"/>
                <w:sz w:val="24"/>
                <w:szCs w:val="24"/>
              </w:rPr>
              <w:t>Market Research</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_Toc108985881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10</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3"/>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82" w:history="1">
            <w:r w:rsidR="002A5F02" w:rsidRPr="00811373">
              <w:rPr>
                <w:rStyle w:val="Hyperlink"/>
                <w:rFonts w:ascii="Arial" w:hAnsi="Arial" w:cs="Arial"/>
                <w:b/>
                <w:bCs/>
                <w:noProof/>
                <w:color w:val="000000" w:themeColor="text1"/>
                <w:sz w:val="24"/>
                <w:szCs w:val="24"/>
              </w:rPr>
              <w:t>Reflection on personal development</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_Toc108985882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11</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2"/>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83" w:history="1">
            <w:r w:rsidR="002A5F02" w:rsidRPr="00811373">
              <w:rPr>
                <w:rStyle w:val="Hyperlink"/>
                <w:rFonts w:ascii="Arial" w:hAnsi="Arial" w:cs="Arial"/>
                <w:b/>
                <w:bCs/>
                <w:noProof/>
                <w:color w:val="000000" w:themeColor="text1"/>
                <w:sz w:val="24"/>
                <w:szCs w:val="24"/>
              </w:rPr>
              <w:t>Action plan</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_Toc108985883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13</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84" w:history="1">
            <w:r w:rsidR="002A5F02" w:rsidRPr="00811373">
              <w:rPr>
                <w:rStyle w:val="Hyperlink"/>
                <w:rFonts w:ascii="Arial" w:hAnsi="Arial" w:cs="Arial"/>
                <w:b/>
                <w:bCs/>
                <w:noProof/>
                <w:color w:val="000000" w:themeColor="text1"/>
                <w:sz w:val="24"/>
                <w:szCs w:val="24"/>
              </w:rPr>
              <w:t>Conclusion</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_Toc108985884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14</w:t>
            </w:r>
            <w:r w:rsidR="002A5F02" w:rsidRPr="00811373">
              <w:rPr>
                <w:rFonts w:ascii="Arial" w:hAnsi="Arial" w:cs="Arial"/>
                <w:b/>
                <w:bCs/>
                <w:noProof/>
                <w:webHidden/>
                <w:color w:val="000000" w:themeColor="text1"/>
                <w:sz w:val="24"/>
                <w:szCs w:val="24"/>
              </w:rPr>
              <w:fldChar w:fldCharType="end"/>
            </w:r>
          </w:hyperlink>
        </w:p>
        <w:p w:rsidR="002B3FC0" w:rsidRPr="00811373" w:rsidRDefault="00B60D70" w:rsidP="002B3FC0">
          <w:pPr>
            <w:pStyle w:val="Cuprins1"/>
            <w:tabs>
              <w:tab w:val="right" w:leader="dot" w:pos="9016"/>
            </w:tabs>
            <w:spacing w:line="360" w:lineRule="auto"/>
            <w:jc w:val="both"/>
            <w:rPr>
              <w:rFonts w:ascii="Arial" w:hAnsi="Arial" w:cs="Arial"/>
              <w:b/>
              <w:bCs/>
              <w:noProof/>
              <w:color w:val="000000" w:themeColor="text1"/>
              <w:sz w:val="24"/>
              <w:szCs w:val="24"/>
              <w:lang w:val="en-US" w:eastAsia="en-US"/>
            </w:rPr>
          </w:pPr>
          <w:hyperlink w:anchor="_Toc108985885" w:history="1">
            <w:r w:rsidR="002A5F02" w:rsidRPr="00811373">
              <w:rPr>
                <w:rStyle w:val="Hyperlink"/>
                <w:rFonts w:ascii="Arial" w:hAnsi="Arial" w:cs="Arial"/>
                <w:b/>
                <w:bCs/>
                <w:noProof/>
                <w:color w:val="000000" w:themeColor="text1"/>
                <w:sz w:val="24"/>
                <w:szCs w:val="24"/>
              </w:rPr>
              <w:t>References</w:t>
            </w:r>
            <w:r w:rsidR="002A5F02" w:rsidRPr="00811373">
              <w:rPr>
                <w:rFonts w:ascii="Arial" w:hAnsi="Arial" w:cs="Arial"/>
                <w:b/>
                <w:bCs/>
                <w:noProof/>
                <w:webHidden/>
                <w:color w:val="000000" w:themeColor="text1"/>
                <w:sz w:val="24"/>
                <w:szCs w:val="24"/>
              </w:rPr>
              <w:tab/>
            </w:r>
            <w:r w:rsidR="002A5F02" w:rsidRPr="00811373">
              <w:rPr>
                <w:rFonts w:ascii="Arial" w:hAnsi="Arial" w:cs="Arial"/>
                <w:b/>
                <w:bCs/>
                <w:noProof/>
                <w:webHidden/>
                <w:color w:val="000000" w:themeColor="text1"/>
                <w:sz w:val="24"/>
                <w:szCs w:val="24"/>
              </w:rPr>
              <w:fldChar w:fldCharType="begin"/>
            </w:r>
            <w:r w:rsidR="002A5F02" w:rsidRPr="00811373">
              <w:rPr>
                <w:rFonts w:ascii="Arial" w:hAnsi="Arial" w:cs="Arial"/>
                <w:b/>
                <w:bCs/>
                <w:noProof/>
                <w:webHidden/>
                <w:color w:val="000000" w:themeColor="text1"/>
                <w:sz w:val="24"/>
                <w:szCs w:val="24"/>
              </w:rPr>
              <w:instrText xml:space="preserve"> PAGEREF _Toc108985885 \h </w:instrText>
            </w:r>
            <w:r w:rsidR="002A5F02" w:rsidRPr="00811373">
              <w:rPr>
                <w:rFonts w:ascii="Arial" w:hAnsi="Arial" w:cs="Arial"/>
                <w:b/>
                <w:bCs/>
                <w:noProof/>
                <w:webHidden/>
                <w:color w:val="000000" w:themeColor="text1"/>
                <w:sz w:val="24"/>
                <w:szCs w:val="24"/>
              </w:rPr>
            </w:r>
            <w:r w:rsidR="002A5F02" w:rsidRPr="00811373">
              <w:rPr>
                <w:rFonts w:ascii="Arial" w:hAnsi="Arial" w:cs="Arial"/>
                <w:b/>
                <w:bCs/>
                <w:noProof/>
                <w:webHidden/>
                <w:color w:val="000000" w:themeColor="text1"/>
                <w:sz w:val="24"/>
                <w:szCs w:val="24"/>
              </w:rPr>
              <w:fldChar w:fldCharType="separate"/>
            </w:r>
            <w:r w:rsidR="002A5F02" w:rsidRPr="00811373">
              <w:rPr>
                <w:rFonts w:ascii="Arial" w:hAnsi="Arial" w:cs="Arial"/>
                <w:b/>
                <w:bCs/>
                <w:noProof/>
                <w:webHidden/>
                <w:color w:val="000000" w:themeColor="text1"/>
                <w:sz w:val="24"/>
                <w:szCs w:val="24"/>
              </w:rPr>
              <w:t>15</w:t>
            </w:r>
            <w:r w:rsidR="002A5F02" w:rsidRPr="00811373">
              <w:rPr>
                <w:rFonts w:ascii="Arial" w:hAnsi="Arial" w:cs="Arial"/>
                <w:b/>
                <w:bCs/>
                <w:noProof/>
                <w:webHidden/>
                <w:color w:val="000000" w:themeColor="text1"/>
                <w:sz w:val="24"/>
                <w:szCs w:val="24"/>
              </w:rPr>
              <w:fldChar w:fldCharType="end"/>
            </w:r>
          </w:hyperlink>
        </w:p>
        <w:p w:rsidR="00D0295B" w:rsidRPr="00811373" w:rsidRDefault="002A5F02" w:rsidP="002B3FC0">
          <w:pPr>
            <w:spacing w:line="360" w:lineRule="auto"/>
            <w:jc w:val="both"/>
            <w:rPr>
              <w:rFonts w:ascii="Arial" w:hAnsi="Arial" w:cs="Arial"/>
              <w:b/>
              <w:bCs/>
              <w:color w:val="000000" w:themeColor="text1"/>
              <w:sz w:val="24"/>
              <w:szCs w:val="24"/>
            </w:rPr>
          </w:pPr>
          <w:r w:rsidRPr="00811373">
            <w:rPr>
              <w:rFonts w:ascii="Arial" w:hAnsi="Arial" w:cs="Arial"/>
              <w:b/>
              <w:bCs/>
              <w:noProof/>
              <w:color w:val="000000" w:themeColor="text1"/>
              <w:sz w:val="24"/>
              <w:szCs w:val="24"/>
            </w:rPr>
            <w:fldChar w:fldCharType="end"/>
          </w:r>
        </w:p>
      </w:sdtContent>
    </w:sdt>
    <w:p w:rsidR="00921599"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br w:type="page"/>
      </w:r>
    </w:p>
    <w:p w:rsidR="00D0295B" w:rsidRPr="00811373" w:rsidRDefault="002A5F02" w:rsidP="00D0295B">
      <w:pPr>
        <w:pStyle w:val="Titlu1"/>
        <w:spacing w:line="360" w:lineRule="auto"/>
        <w:jc w:val="both"/>
        <w:rPr>
          <w:rFonts w:ascii="Arial" w:hAnsi="Arial" w:cs="Arial"/>
          <w:color w:val="000000" w:themeColor="text1"/>
          <w:sz w:val="24"/>
          <w:szCs w:val="24"/>
        </w:rPr>
      </w:pPr>
      <w:bookmarkStart w:id="0" w:name="_Toc108985871"/>
      <w:r w:rsidRPr="00811373">
        <w:rPr>
          <w:rFonts w:ascii="Arial" w:hAnsi="Arial" w:cs="Arial"/>
          <w:color w:val="000000" w:themeColor="text1"/>
          <w:sz w:val="24"/>
          <w:szCs w:val="24"/>
        </w:rPr>
        <w:lastRenderedPageBreak/>
        <w:t>Table of Figures</w:t>
      </w:r>
      <w:bookmarkEnd w:id="0"/>
    </w:p>
    <w:p w:rsidR="00D0295B" w:rsidRPr="00811373" w:rsidRDefault="002A5F02" w:rsidP="00D0295B">
      <w:pPr>
        <w:pStyle w:val="Tabeldefiguri"/>
        <w:tabs>
          <w:tab w:val="right" w:leader="dot" w:pos="9016"/>
        </w:tabs>
        <w:spacing w:line="360" w:lineRule="auto"/>
        <w:jc w:val="both"/>
        <w:rPr>
          <w:rFonts w:ascii="Arial" w:hAnsi="Arial" w:cs="Arial"/>
          <w:b/>
          <w:bCs/>
          <w:noProof/>
          <w:color w:val="000000" w:themeColor="text1"/>
          <w:sz w:val="24"/>
          <w:szCs w:val="24"/>
          <w:lang w:val="en-US" w:eastAsia="en-US"/>
        </w:rPr>
      </w:pPr>
      <w:r w:rsidRPr="00811373">
        <w:rPr>
          <w:rFonts w:ascii="Arial" w:hAnsi="Arial" w:cs="Arial"/>
          <w:b/>
          <w:bCs/>
          <w:color w:val="000000" w:themeColor="text1"/>
          <w:sz w:val="24"/>
          <w:szCs w:val="24"/>
        </w:rPr>
        <w:fldChar w:fldCharType="begin"/>
      </w:r>
      <w:r w:rsidRPr="00811373">
        <w:rPr>
          <w:rFonts w:ascii="Arial" w:hAnsi="Arial" w:cs="Arial"/>
          <w:b/>
          <w:bCs/>
          <w:color w:val="000000" w:themeColor="text1"/>
          <w:sz w:val="24"/>
          <w:szCs w:val="24"/>
        </w:rPr>
        <w:instrText xml:space="preserve"> TOC \h \z \c "Figure" </w:instrText>
      </w:r>
      <w:r w:rsidRPr="00811373">
        <w:rPr>
          <w:rFonts w:ascii="Arial" w:hAnsi="Arial" w:cs="Arial"/>
          <w:b/>
          <w:bCs/>
          <w:color w:val="000000" w:themeColor="text1"/>
          <w:sz w:val="24"/>
          <w:szCs w:val="24"/>
        </w:rPr>
        <w:fldChar w:fldCharType="separate"/>
      </w:r>
      <w:hyperlink w:anchor="_Toc108985705" w:history="1">
        <w:r w:rsidRPr="00811373">
          <w:rPr>
            <w:rStyle w:val="Hyperlink"/>
            <w:rFonts w:ascii="Arial" w:hAnsi="Arial" w:cs="Arial"/>
            <w:b/>
            <w:bCs/>
            <w:noProof/>
            <w:color w:val="000000" w:themeColor="text1"/>
            <w:sz w:val="24"/>
            <w:szCs w:val="24"/>
          </w:rPr>
          <w:t>Figure 1: Global market share of protein supplements)</w:t>
        </w:r>
        <w:r w:rsidRPr="00811373">
          <w:rPr>
            <w:rFonts w:ascii="Arial" w:hAnsi="Arial" w:cs="Arial"/>
            <w:b/>
            <w:bCs/>
            <w:noProof/>
            <w:webHidden/>
            <w:color w:val="000000" w:themeColor="text1"/>
            <w:sz w:val="24"/>
            <w:szCs w:val="24"/>
          </w:rPr>
          <w:tab/>
        </w:r>
        <w:r w:rsidRPr="00811373">
          <w:rPr>
            <w:rFonts w:ascii="Arial" w:hAnsi="Arial" w:cs="Arial"/>
            <w:b/>
            <w:bCs/>
            <w:noProof/>
            <w:webHidden/>
            <w:color w:val="000000" w:themeColor="text1"/>
            <w:sz w:val="24"/>
            <w:szCs w:val="24"/>
          </w:rPr>
          <w:fldChar w:fldCharType="begin"/>
        </w:r>
        <w:r w:rsidRPr="00811373">
          <w:rPr>
            <w:rFonts w:ascii="Arial" w:hAnsi="Arial" w:cs="Arial"/>
            <w:b/>
            <w:bCs/>
            <w:noProof/>
            <w:webHidden/>
            <w:color w:val="000000" w:themeColor="text1"/>
            <w:sz w:val="24"/>
            <w:szCs w:val="24"/>
          </w:rPr>
          <w:instrText xml:space="preserve"> PAGEREF _Toc108985705 \h </w:instrText>
        </w:r>
        <w:r w:rsidRPr="00811373">
          <w:rPr>
            <w:rFonts w:ascii="Arial" w:hAnsi="Arial" w:cs="Arial"/>
            <w:b/>
            <w:bCs/>
            <w:noProof/>
            <w:webHidden/>
            <w:color w:val="000000" w:themeColor="text1"/>
            <w:sz w:val="24"/>
            <w:szCs w:val="24"/>
          </w:rPr>
        </w:r>
        <w:r w:rsidRPr="00811373">
          <w:rPr>
            <w:rFonts w:ascii="Arial" w:hAnsi="Arial" w:cs="Arial"/>
            <w:b/>
            <w:bCs/>
            <w:noProof/>
            <w:webHidden/>
            <w:color w:val="000000" w:themeColor="text1"/>
            <w:sz w:val="24"/>
            <w:szCs w:val="24"/>
          </w:rPr>
          <w:fldChar w:fldCharType="separate"/>
        </w:r>
        <w:r w:rsidRPr="00811373">
          <w:rPr>
            <w:rFonts w:ascii="Arial" w:hAnsi="Arial" w:cs="Arial"/>
            <w:b/>
            <w:bCs/>
            <w:noProof/>
            <w:webHidden/>
            <w:color w:val="000000" w:themeColor="text1"/>
            <w:sz w:val="24"/>
            <w:szCs w:val="24"/>
          </w:rPr>
          <w:t>11</w:t>
        </w:r>
        <w:r w:rsidRPr="00811373">
          <w:rPr>
            <w:rFonts w:ascii="Arial" w:hAnsi="Arial" w:cs="Arial"/>
            <w:b/>
            <w:bCs/>
            <w:noProof/>
            <w:webHidden/>
            <w:color w:val="000000" w:themeColor="text1"/>
            <w:sz w:val="24"/>
            <w:szCs w:val="24"/>
          </w:rPr>
          <w:fldChar w:fldCharType="end"/>
        </w:r>
      </w:hyperlink>
    </w:p>
    <w:p w:rsidR="00D0295B" w:rsidRPr="00811373" w:rsidRDefault="002A5F02" w:rsidP="00D0295B">
      <w:pPr>
        <w:pStyle w:val="Titlu1"/>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fldChar w:fldCharType="end"/>
      </w:r>
      <w:r w:rsidRPr="00811373">
        <w:rPr>
          <w:rFonts w:ascii="Arial" w:hAnsi="Arial" w:cs="Arial"/>
          <w:color w:val="000000" w:themeColor="text1"/>
          <w:sz w:val="24"/>
          <w:szCs w:val="24"/>
        </w:rPr>
        <w:br w:type="page"/>
      </w:r>
    </w:p>
    <w:p w:rsidR="0013419F" w:rsidRPr="00811373" w:rsidRDefault="002A5F02" w:rsidP="002B3FC0">
      <w:pPr>
        <w:pStyle w:val="Titlu1"/>
        <w:spacing w:line="360" w:lineRule="auto"/>
        <w:jc w:val="both"/>
        <w:rPr>
          <w:rFonts w:ascii="Arial" w:hAnsi="Arial" w:cs="Arial"/>
          <w:color w:val="000000" w:themeColor="text1"/>
          <w:sz w:val="24"/>
          <w:szCs w:val="24"/>
        </w:rPr>
      </w:pPr>
      <w:bookmarkStart w:id="1" w:name="_Toc108985872"/>
      <w:r w:rsidRPr="00811373">
        <w:rPr>
          <w:rFonts w:ascii="Arial" w:hAnsi="Arial" w:cs="Arial"/>
          <w:color w:val="000000" w:themeColor="text1"/>
          <w:sz w:val="24"/>
          <w:szCs w:val="24"/>
        </w:rPr>
        <w:lastRenderedPageBreak/>
        <w:t>Introduction</w:t>
      </w:r>
      <w:bookmarkEnd w:id="1"/>
      <w:r w:rsidRPr="00811373">
        <w:rPr>
          <w:rFonts w:ascii="Arial" w:hAnsi="Arial" w:cs="Arial"/>
          <w:color w:val="000000" w:themeColor="text1"/>
          <w:sz w:val="24"/>
          <w:szCs w:val="24"/>
        </w:rPr>
        <w:t xml:space="preserve"> </w:t>
      </w:r>
    </w:p>
    <w:p w:rsidR="00921599"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The essay is going to evaluate the idea that is going to address the requirement of the broader community and the world. The essay will take into consideration the initial research of marketing specifically finding and making the case for a new business idea. The business idea that is going to be discussed and analysed in the essay is the herbal protein supplement. The name of the herbal protein product is 'Nutraherbal protein supplement'.  The essay will evaluate the target market, product life cycle and feasibility of the business idea. Further, the essay will be discussing the module of personal development in the participation in this specific module by the process of demonstrating how the entrepreneurial knowledge and skills that have been gained would be ensuring that the ideal would create the solutions for addressing the issues and the requirements. </w:t>
      </w:r>
      <w:r w:rsidRPr="00811373">
        <w:rPr>
          <w:rFonts w:ascii="Arial" w:hAnsi="Arial" w:cs="Arial"/>
          <w:b/>
          <w:bCs/>
          <w:color w:val="000000" w:themeColor="text1"/>
          <w:sz w:val="24"/>
          <w:szCs w:val="24"/>
        </w:rPr>
        <w:br w:type="page"/>
      </w:r>
    </w:p>
    <w:p w:rsidR="0013419F"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lastRenderedPageBreak/>
        <w:t>Task 1</w:t>
      </w:r>
    </w:p>
    <w:p w:rsidR="0013419F" w:rsidRPr="00811373" w:rsidRDefault="002A5F02" w:rsidP="00D0295B">
      <w:pPr>
        <w:pStyle w:val="Titlu1"/>
        <w:spacing w:before="0" w:line="360" w:lineRule="auto"/>
        <w:jc w:val="both"/>
        <w:rPr>
          <w:rFonts w:ascii="Arial" w:hAnsi="Arial" w:cs="Arial"/>
          <w:color w:val="000000" w:themeColor="text1"/>
          <w:sz w:val="24"/>
          <w:szCs w:val="24"/>
        </w:rPr>
      </w:pPr>
      <w:bookmarkStart w:id="2" w:name="_Toc108985873"/>
      <w:r w:rsidRPr="00811373">
        <w:rPr>
          <w:rFonts w:ascii="Arial" w:hAnsi="Arial" w:cs="Arial"/>
          <w:color w:val="000000" w:themeColor="text1"/>
          <w:sz w:val="24"/>
          <w:szCs w:val="24"/>
        </w:rPr>
        <w:t>Product /services</w:t>
      </w:r>
      <w:bookmarkEnd w:id="2"/>
      <w:r w:rsidRPr="00811373">
        <w:rPr>
          <w:rFonts w:ascii="Arial" w:hAnsi="Arial" w:cs="Arial"/>
          <w:color w:val="000000" w:themeColor="text1"/>
          <w:sz w:val="24"/>
          <w:szCs w:val="24"/>
        </w:rPr>
        <w:t xml:space="preserve"> </w:t>
      </w:r>
    </w:p>
    <w:p w:rsidR="00921599"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The Nutraherbal protein supplement is a range of different types of protein supplements in different categories, the major focus here in this range of protein supplements is the addition of natural and herbal protein. The major </w:t>
      </w:r>
      <w:r w:rsidR="00B17D2D" w:rsidRPr="00811373">
        <w:rPr>
          <w:rFonts w:ascii="Arial" w:hAnsi="Arial" w:cs="Arial"/>
          <w:b/>
          <w:bCs/>
          <w:color w:val="000000" w:themeColor="text1"/>
          <w:sz w:val="24"/>
          <w:szCs w:val="24"/>
        </w:rPr>
        <w:t>speciality</w:t>
      </w:r>
      <w:r w:rsidRPr="00811373">
        <w:rPr>
          <w:rFonts w:ascii="Arial" w:hAnsi="Arial" w:cs="Arial"/>
          <w:b/>
          <w:bCs/>
          <w:color w:val="000000" w:themeColor="text1"/>
          <w:sz w:val="24"/>
          <w:szCs w:val="24"/>
        </w:rPr>
        <w:t xml:space="preserve"> of this Nutraherbal protein supplement is that it delivers around 24</w:t>
      </w:r>
      <w:r w:rsidR="00D228C9" w:rsidRPr="00811373">
        <w:rPr>
          <w:rFonts w:ascii="Arial" w:hAnsi="Arial" w:cs="Arial"/>
          <w:b/>
          <w:bCs/>
          <w:color w:val="000000" w:themeColor="text1"/>
          <w:sz w:val="24"/>
          <w:szCs w:val="24"/>
        </w:rPr>
        <w:t>grams of</w:t>
      </w:r>
      <w:r w:rsidRPr="00811373">
        <w:rPr>
          <w:rFonts w:ascii="Arial" w:hAnsi="Arial" w:cs="Arial"/>
          <w:b/>
          <w:bCs/>
          <w:color w:val="000000" w:themeColor="text1"/>
          <w:sz w:val="24"/>
          <w:szCs w:val="24"/>
        </w:rPr>
        <w:t xml:space="preserve"> protein every scoop for enabling muscle building. It also contains the module of whey </w:t>
      </w:r>
      <w:r w:rsidR="00B17D2D" w:rsidRPr="00811373">
        <w:rPr>
          <w:rFonts w:ascii="Arial" w:hAnsi="Arial" w:cs="Arial"/>
          <w:b/>
          <w:bCs/>
          <w:color w:val="000000" w:themeColor="text1"/>
          <w:sz w:val="24"/>
          <w:szCs w:val="24"/>
        </w:rPr>
        <w:t xml:space="preserve">concentrate and whey isolate. It provides support to the growth of muscles very rapidly. And most importantly, the Nutraherbal protein supplement does not have any kind of side effects. </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Product</w:t>
      </w:r>
      <w:r w:rsidR="00FA378A" w:rsidRPr="00811373">
        <w:rPr>
          <w:rFonts w:ascii="Arial" w:hAnsi="Arial" w:cs="Arial"/>
          <w:b/>
          <w:bCs/>
          <w:color w:val="000000" w:themeColor="text1"/>
          <w:sz w:val="24"/>
          <w:szCs w:val="24"/>
        </w:rPr>
        <w:t xml:space="preserve">/ services </w:t>
      </w:r>
      <w:r w:rsidRPr="00811373">
        <w:rPr>
          <w:rFonts w:ascii="Arial" w:hAnsi="Arial" w:cs="Arial"/>
          <w:b/>
          <w:bCs/>
          <w:color w:val="000000" w:themeColor="text1"/>
          <w:sz w:val="24"/>
          <w:szCs w:val="24"/>
        </w:rPr>
        <w:t xml:space="preserve">– </w:t>
      </w:r>
      <w:r w:rsidR="00D228C9" w:rsidRPr="00811373">
        <w:rPr>
          <w:rFonts w:ascii="Arial" w:hAnsi="Arial" w:cs="Arial"/>
          <w:b/>
          <w:bCs/>
          <w:color w:val="000000" w:themeColor="text1"/>
          <w:sz w:val="24"/>
          <w:szCs w:val="24"/>
        </w:rPr>
        <w:t>The customers generally expect their protein powder to majorly provide vitamins and minerals. And apart from t</w:t>
      </w:r>
      <w:r w:rsidRPr="00811373">
        <w:rPr>
          <w:rFonts w:ascii="Arial" w:hAnsi="Arial" w:cs="Arial"/>
          <w:b/>
          <w:bCs/>
          <w:color w:val="000000" w:themeColor="text1"/>
          <w:sz w:val="24"/>
          <w:szCs w:val="24"/>
        </w:rPr>
        <w:t>his, the customer usually expects more than around 25 per cent of the recommended daily intake of the mineral potassium from their protein powder</w:t>
      </w:r>
      <w:r w:rsidR="00BC2A93" w:rsidRPr="00811373">
        <w:rPr>
          <w:rFonts w:ascii="Arial" w:hAnsi="Arial" w:cs="Arial"/>
          <w:b/>
          <w:bCs/>
          <w:color w:val="000000" w:themeColor="text1"/>
          <w:sz w:val="24"/>
          <w:szCs w:val="24"/>
        </w:rPr>
        <w:t xml:space="preserve"> (Ali et al., 2019)</w:t>
      </w:r>
      <w:r w:rsidRPr="00811373">
        <w:rPr>
          <w:rFonts w:ascii="Arial" w:hAnsi="Arial" w:cs="Arial"/>
          <w:b/>
          <w:bCs/>
          <w:color w:val="000000" w:themeColor="text1"/>
          <w:sz w:val="24"/>
          <w:szCs w:val="24"/>
        </w:rPr>
        <w:t>. The Nutraherbal protein supplement generally fulfils all these requirements.</w:t>
      </w:r>
    </w:p>
    <w:p w:rsidR="0041432B" w:rsidRPr="00811373" w:rsidRDefault="002A5F02" w:rsidP="00D0295B">
      <w:pPr>
        <w:pStyle w:val="Titlu2"/>
        <w:spacing w:line="360" w:lineRule="auto"/>
        <w:jc w:val="both"/>
        <w:rPr>
          <w:rFonts w:ascii="Arial" w:hAnsi="Arial" w:cs="Arial"/>
          <w:b/>
          <w:bCs/>
          <w:color w:val="000000" w:themeColor="text1"/>
          <w:sz w:val="24"/>
          <w:szCs w:val="24"/>
        </w:rPr>
      </w:pPr>
      <w:bookmarkStart w:id="3" w:name="_Toc108985874"/>
      <w:r w:rsidRPr="00811373">
        <w:rPr>
          <w:rFonts w:ascii="Arial" w:hAnsi="Arial" w:cs="Arial"/>
          <w:b/>
          <w:bCs/>
          <w:color w:val="000000" w:themeColor="text1"/>
          <w:sz w:val="24"/>
          <w:szCs w:val="24"/>
        </w:rPr>
        <w:t>Target market</w:t>
      </w:r>
      <w:bookmarkEnd w:id="3"/>
    </w:p>
    <w:p w:rsidR="0076259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As per categorised on the age group segment, the millennials are specifically expected to account for the ideal share in the consumption of the market of protein supplements. The millennials are generally known for being target customers for the Nutraherbal protein supplement products. </w:t>
      </w:r>
    </w:p>
    <w:p w:rsidR="00762591" w:rsidRPr="00811373" w:rsidRDefault="002A5F02" w:rsidP="00D0295B">
      <w:pPr>
        <w:pStyle w:val="Titlu2"/>
        <w:spacing w:line="360" w:lineRule="auto"/>
        <w:jc w:val="both"/>
        <w:rPr>
          <w:rFonts w:ascii="Arial" w:hAnsi="Arial" w:cs="Arial"/>
          <w:b/>
          <w:bCs/>
          <w:color w:val="000000" w:themeColor="text1"/>
          <w:sz w:val="24"/>
          <w:szCs w:val="24"/>
        </w:rPr>
      </w:pPr>
      <w:bookmarkStart w:id="4" w:name="_Toc108985875"/>
      <w:r w:rsidRPr="00811373">
        <w:rPr>
          <w:rFonts w:ascii="Arial" w:hAnsi="Arial" w:cs="Arial"/>
          <w:b/>
          <w:bCs/>
          <w:color w:val="000000" w:themeColor="text1"/>
          <w:sz w:val="24"/>
          <w:szCs w:val="24"/>
        </w:rPr>
        <w:t>Product life cycle</w:t>
      </w:r>
      <w:bookmarkEnd w:id="4"/>
      <w:r w:rsidRPr="00811373">
        <w:rPr>
          <w:rFonts w:ascii="Arial" w:hAnsi="Arial" w:cs="Arial"/>
          <w:b/>
          <w:bCs/>
          <w:color w:val="000000" w:themeColor="text1"/>
          <w:sz w:val="24"/>
          <w:szCs w:val="24"/>
        </w:rPr>
        <w:t xml:space="preserve"> </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Market introduction</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Here the Nutraherbal protein supplement will be focusing on the process of building product awareness and reaching the analysed target market. Here the company will use the inbound marketing and content marketing factors based on promoting the range of product</w:t>
      </w:r>
      <w:r w:rsidR="00BC2A93" w:rsidRPr="00811373">
        <w:rPr>
          <w:rFonts w:ascii="Arial" w:hAnsi="Arial" w:cs="Arial"/>
          <w:b/>
          <w:bCs/>
          <w:color w:val="000000" w:themeColor="text1"/>
          <w:sz w:val="24"/>
          <w:szCs w:val="24"/>
        </w:rPr>
        <w:t>s (Al-Turjman et al., 2020)</w:t>
      </w:r>
      <w:r w:rsidRPr="00811373">
        <w:rPr>
          <w:rFonts w:ascii="Arial" w:hAnsi="Arial" w:cs="Arial"/>
          <w:b/>
          <w:bCs/>
          <w:color w:val="000000" w:themeColor="text1"/>
          <w:sz w:val="24"/>
          <w:szCs w:val="24"/>
        </w:rPr>
        <w:t xml:space="preserve">. </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Growth</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Hereafter observing some growth, the company will specifically introduce a new range of products such as Whey Hydrolysate, Macronutrient supplements, etc. </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Maturity </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lastRenderedPageBreak/>
        <w:t>When the sales of the product will begin to level off from the specific evaluated growth, the Nutraherbal protein supplement will enter the stage of maturity. Here the company will be reducing the prices for staying competitive</w:t>
      </w:r>
      <w:r w:rsidR="00BC2A93" w:rsidRPr="00811373">
        <w:rPr>
          <w:rFonts w:ascii="Arial" w:hAnsi="Arial" w:cs="Arial"/>
          <w:b/>
          <w:bCs/>
          <w:color w:val="000000" w:themeColor="text1"/>
          <w:sz w:val="24"/>
          <w:szCs w:val="24"/>
        </w:rPr>
        <w:t xml:space="preserve"> (Andres-Maklonando et al., 2019)</w:t>
      </w:r>
      <w:r w:rsidRPr="00811373">
        <w:rPr>
          <w:rFonts w:ascii="Arial" w:hAnsi="Arial" w:cs="Arial"/>
          <w:b/>
          <w:bCs/>
          <w:color w:val="000000" w:themeColor="text1"/>
          <w:sz w:val="24"/>
          <w:szCs w:val="24"/>
        </w:rPr>
        <w:t xml:space="preserve">. </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Decline</w:t>
      </w:r>
    </w:p>
    <w:p w:rsidR="0041432B"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The decline is expected to come, if the market will experience huge competition in the future, The company will be taking the share of the market. Here the sales would typically decrease as the company will be facing the factor of raising the competition. </w:t>
      </w:r>
    </w:p>
    <w:p w:rsidR="00E145E9"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Place – The company will be specifically targeting the wholesale retailers of the Protein supplement product, an online </w:t>
      </w:r>
      <w:r w:rsidR="00611847" w:rsidRPr="00811373">
        <w:rPr>
          <w:rFonts w:ascii="Arial" w:hAnsi="Arial" w:cs="Arial"/>
          <w:b/>
          <w:bCs/>
          <w:color w:val="000000" w:themeColor="text1"/>
          <w:sz w:val="24"/>
          <w:szCs w:val="24"/>
        </w:rPr>
        <w:t>web store</w:t>
      </w:r>
      <w:r w:rsidRPr="00811373">
        <w:rPr>
          <w:rFonts w:ascii="Arial" w:hAnsi="Arial" w:cs="Arial"/>
          <w:b/>
          <w:bCs/>
          <w:color w:val="000000" w:themeColor="text1"/>
          <w:sz w:val="24"/>
          <w:szCs w:val="24"/>
        </w:rPr>
        <w:t xml:space="preserve"> for the range of Nutraherbal protein supplements on its website, alongside other </w:t>
      </w:r>
      <w:r w:rsidR="00611847" w:rsidRPr="00811373">
        <w:rPr>
          <w:rFonts w:ascii="Arial" w:hAnsi="Arial" w:cs="Arial"/>
          <w:b/>
          <w:bCs/>
          <w:color w:val="000000" w:themeColor="text1"/>
          <w:sz w:val="24"/>
          <w:szCs w:val="24"/>
        </w:rPr>
        <w:t>online</w:t>
      </w:r>
      <w:r w:rsidRPr="00811373">
        <w:rPr>
          <w:rFonts w:ascii="Arial" w:hAnsi="Arial" w:cs="Arial"/>
          <w:b/>
          <w:bCs/>
          <w:color w:val="000000" w:themeColor="text1"/>
          <w:sz w:val="24"/>
          <w:szCs w:val="24"/>
        </w:rPr>
        <w:t xml:space="preserve"> stores such as Amazon will be targeted for selling the product. </w:t>
      </w:r>
    </w:p>
    <w:p w:rsidR="00611847"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Price – The company will be specifically using the formula of price penetration to enter the market via price strategy techniques</w:t>
      </w:r>
      <w:r w:rsidR="00BC2A93" w:rsidRPr="00811373">
        <w:rPr>
          <w:rFonts w:ascii="Arial" w:hAnsi="Arial" w:cs="Arial"/>
          <w:b/>
          <w:bCs/>
          <w:color w:val="000000" w:themeColor="text1"/>
          <w:sz w:val="24"/>
          <w:szCs w:val="24"/>
        </w:rPr>
        <w:t xml:space="preserve"> (Bazemore and Grunert, 2021)</w:t>
      </w:r>
      <w:r w:rsidRPr="00811373">
        <w:rPr>
          <w:rFonts w:ascii="Arial" w:hAnsi="Arial" w:cs="Arial"/>
          <w:b/>
          <w:bCs/>
          <w:color w:val="000000" w:themeColor="text1"/>
          <w:sz w:val="24"/>
          <w:szCs w:val="24"/>
        </w:rPr>
        <w:t xml:space="preserve">. The price penetration will help the company to enter the market through low prices. </w:t>
      </w:r>
    </w:p>
    <w:p w:rsidR="00611847"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Promotion –  The major goal of the business of the company is to specifically communicate to the consumers what they will need this product and that it is generally priced quite appropriately. The promotional strategy of the Nutraherbal protein supplement will be focusing on the usage of internet marketing and digital marketing. As internet marketing brings more customers than traditional marketing aspects. </w:t>
      </w:r>
    </w:p>
    <w:p w:rsidR="0060263F" w:rsidRPr="00811373" w:rsidRDefault="002A5F02" w:rsidP="00D0295B">
      <w:pPr>
        <w:pStyle w:val="Titlu1"/>
        <w:spacing w:before="0" w:line="360" w:lineRule="auto"/>
        <w:jc w:val="both"/>
        <w:rPr>
          <w:rFonts w:ascii="Arial" w:hAnsi="Arial" w:cs="Arial"/>
          <w:color w:val="000000" w:themeColor="text1"/>
          <w:sz w:val="24"/>
          <w:szCs w:val="24"/>
        </w:rPr>
      </w:pPr>
      <w:bookmarkStart w:id="5" w:name="_Toc108985876"/>
      <w:r w:rsidRPr="00811373">
        <w:rPr>
          <w:rFonts w:ascii="Arial" w:hAnsi="Arial" w:cs="Arial"/>
          <w:color w:val="000000" w:themeColor="text1"/>
          <w:sz w:val="24"/>
          <w:szCs w:val="24"/>
        </w:rPr>
        <w:t xml:space="preserve">SWOT analysis </w:t>
      </w:r>
      <w:r w:rsidR="00472A43" w:rsidRPr="00811373">
        <w:rPr>
          <w:rFonts w:ascii="Arial" w:hAnsi="Arial" w:cs="Arial"/>
          <w:color w:val="000000" w:themeColor="text1"/>
          <w:sz w:val="24"/>
          <w:szCs w:val="24"/>
        </w:rPr>
        <w:t>of Nutraherbal protein supplement</w:t>
      </w:r>
      <w:bookmarkEnd w:id="5"/>
    </w:p>
    <w:p w:rsidR="009A4D3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Strengths</w:t>
      </w:r>
    </w:p>
    <w:p w:rsidR="009A4D3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total range of required and essential nutrients in one specific single food. It also proceeds to balance the input of plant-based protein in the body. It is also a pathway for enhancing the factor of solubility of the factor of vegetable proteins. It also enhanced the factor of acceptability of the entity of mixed foodstuffs: better in terms of digestibility and taste and lower risk of neophobia</w:t>
      </w:r>
      <w:r w:rsidR="00BC2A93" w:rsidRPr="00811373">
        <w:rPr>
          <w:rFonts w:ascii="Arial" w:hAnsi="Arial" w:cs="Arial"/>
          <w:b/>
          <w:bCs/>
          <w:color w:val="000000" w:themeColor="text1"/>
          <w:sz w:val="24"/>
          <w:szCs w:val="24"/>
        </w:rPr>
        <w:t xml:space="preserve"> (Fisu and Didiharyono, 2020)</w:t>
      </w:r>
      <w:r w:rsidRPr="00811373">
        <w:rPr>
          <w:rFonts w:ascii="Arial" w:hAnsi="Arial" w:cs="Arial"/>
          <w:b/>
          <w:bCs/>
          <w:color w:val="000000" w:themeColor="text1"/>
          <w:sz w:val="24"/>
          <w:szCs w:val="24"/>
        </w:rPr>
        <w:t xml:space="preserve">. </w:t>
      </w:r>
    </w:p>
    <w:p w:rsidR="009A4D3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Weaknesses</w:t>
      </w:r>
    </w:p>
    <w:p w:rsidR="0015349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The business is new in the protein supplement market so it can be counted as the big weakness for the business. . It includes the uncertainty specifically regarding the classification as the ‘ultra processed’ food supplement. </w:t>
      </w:r>
    </w:p>
    <w:p w:rsidR="009A4D3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Opportunities</w:t>
      </w:r>
    </w:p>
    <w:p w:rsidR="0015349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For reducing the consumption of animal proteins in western nations. The  Nutraherbal protein supplement increases concern about nutrition and health</w:t>
      </w:r>
      <w:r w:rsidR="00BC2A93" w:rsidRPr="00811373">
        <w:rPr>
          <w:rFonts w:ascii="Arial" w:hAnsi="Arial" w:cs="Arial"/>
          <w:b/>
          <w:bCs/>
          <w:color w:val="000000" w:themeColor="text1"/>
          <w:sz w:val="24"/>
          <w:szCs w:val="24"/>
        </w:rPr>
        <w:t xml:space="preserve"> (Frate et al., 2021)</w:t>
      </w:r>
      <w:r w:rsidRPr="00811373">
        <w:rPr>
          <w:rFonts w:ascii="Arial" w:hAnsi="Arial" w:cs="Arial"/>
          <w:b/>
          <w:bCs/>
          <w:color w:val="000000" w:themeColor="text1"/>
          <w:sz w:val="24"/>
          <w:szCs w:val="24"/>
        </w:rPr>
        <w:t xml:space="preserve">.  The business also increases the concern regarding the sustainability and environment. </w:t>
      </w:r>
    </w:p>
    <w:p w:rsidR="009A4D3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Threats</w:t>
      </w:r>
    </w:p>
    <w:p w:rsidR="0015349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Increment in the exposure to the crossed and multiple risks with the allergens, anti-nutritional factors. The factor of uncertainty about the classification as ‘ultra processed' food also can be counted as a bigger threat for the business. </w:t>
      </w:r>
    </w:p>
    <w:p w:rsidR="00472A43" w:rsidRPr="00811373" w:rsidRDefault="002A5F02" w:rsidP="00D0295B">
      <w:pPr>
        <w:pStyle w:val="Titlu1"/>
        <w:spacing w:line="360" w:lineRule="auto"/>
        <w:jc w:val="both"/>
        <w:rPr>
          <w:rFonts w:ascii="Arial" w:hAnsi="Arial" w:cs="Arial"/>
          <w:color w:val="000000" w:themeColor="text1"/>
          <w:sz w:val="24"/>
          <w:szCs w:val="24"/>
        </w:rPr>
      </w:pPr>
      <w:bookmarkStart w:id="6" w:name="_Toc108985877"/>
      <w:r w:rsidRPr="00811373">
        <w:rPr>
          <w:rFonts w:ascii="Arial" w:hAnsi="Arial" w:cs="Arial"/>
          <w:color w:val="000000" w:themeColor="text1"/>
          <w:sz w:val="24"/>
          <w:szCs w:val="24"/>
        </w:rPr>
        <w:t>VRIO Analysis of Nutraherbal protein supplement</w:t>
      </w:r>
      <w:bookmarkEnd w:id="6"/>
      <w:r w:rsidRPr="00811373">
        <w:rPr>
          <w:rFonts w:ascii="Arial" w:hAnsi="Arial" w:cs="Arial"/>
          <w:color w:val="000000" w:themeColor="text1"/>
          <w:sz w:val="24"/>
          <w:szCs w:val="24"/>
        </w:rPr>
        <w:t xml:space="preserve"> </w:t>
      </w:r>
    </w:p>
    <w:p w:rsidR="00472A4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Value</w:t>
      </w:r>
    </w:p>
    <w:p w:rsidR="00472A4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Here the business needs to offer the resources that generally add value for the entity of customers</w:t>
      </w:r>
      <w:r w:rsidR="00D0295B" w:rsidRPr="00811373">
        <w:rPr>
          <w:rFonts w:ascii="Arial" w:hAnsi="Arial" w:cs="Arial"/>
          <w:b/>
          <w:bCs/>
          <w:color w:val="000000" w:themeColor="text1"/>
          <w:sz w:val="24"/>
          <w:szCs w:val="24"/>
        </w:rPr>
        <w:t xml:space="preserve"> (Garcia et al., 2020)</w:t>
      </w:r>
      <w:r w:rsidRPr="00811373">
        <w:rPr>
          <w:rFonts w:ascii="Arial" w:hAnsi="Arial" w:cs="Arial"/>
          <w:b/>
          <w:bCs/>
          <w:color w:val="000000" w:themeColor="text1"/>
          <w:sz w:val="24"/>
          <w:szCs w:val="24"/>
        </w:rPr>
        <w:t xml:space="preserve">. Here the business is providing a plant-based protein supplement, that works equally effective as other protein power but the value comes with no side effect benefit. </w:t>
      </w:r>
    </w:p>
    <w:p w:rsidR="00B53A2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Rarity</w:t>
      </w:r>
    </w:p>
    <w:p w:rsidR="00B53A2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Majorly animal-based protein powder has its side effects, but the Nutraherbal protein supplement is a plant and herb-based protein. It does not have any side effects. </w:t>
      </w:r>
    </w:p>
    <w:p w:rsidR="00B53A2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Imitability</w:t>
      </w:r>
    </w:p>
    <w:p w:rsidR="00B53A2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Is it quite expensive to duplicate the resource and capability of the Nutraherbal protein supplement business plan? Since all the important operations of the business plan focus on eco-friendly aspects in making the product. </w:t>
      </w:r>
    </w:p>
    <w:p w:rsidR="00B53A2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Organisation</w:t>
      </w:r>
    </w:p>
    <w:p w:rsidR="00B53A2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business plan of the company has sustained competitive advantages since the company holds the culture, structures, processes and management system on capabilities and resources</w:t>
      </w:r>
      <w:r w:rsidR="00D0295B" w:rsidRPr="00811373">
        <w:rPr>
          <w:rFonts w:ascii="Arial" w:hAnsi="Arial" w:cs="Arial"/>
          <w:b/>
          <w:bCs/>
          <w:color w:val="000000" w:themeColor="text1"/>
          <w:sz w:val="24"/>
          <w:szCs w:val="24"/>
        </w:rPr>
        <w:t xml:space="preserve"> (He et al., 2019)</w:t>
      </w:r>
      <w:r w:rsidRPr="00811373">
        <w:rPr>
          <w:rFonts w:ascii="Arial" w:hAnsi="Arial" w:cs="Arial"/>
          <w:b/>
          <w:bCs/>
          <w:color w:val="000000" w:themeColor="text1"/>
          <w:sz w:val="24"/>
          <w:szCs w:val="24"/>
        </w:rPr>
        <w:t xml:space="preserve">. </w:t>
      </w:r>
    </w:p>
    <w:p w:rsidR="000B7B05" w:rsidRPr="00811373" w:rsidRDefault="002A5F02" w:rsidP="00D0295B">
      <w:pPr>
        <w:pStyle w:val="Titlu1"/>
        <w:spacing w:line="360" w:lineRule="auto"/>
        <w:jc w:val="both"/>
        <w:rPr>
          <w:rFonts w:ascii="Arial" w:hAnsi="Arial" w:cs="Arial"/>
          <w:color w:val="000000" w:themeColor="text1"/>
          <w:sz w:val="24"/>
          <w:szCs w:val="24"/>
        </w:rPr>
      </w:pPr>
      <w:bookmarkStart w:id="7" w:name="_Toc108985878"/>
      <w:r w:rsidRPr="00811373">
        <w:rPr>
          <w:rFonts w:ascii="Arial" w:hAnsi="Arial" w:cs="Arial"/>
          <w:color w:val="000000" w:themeColor="text1"/>
          <w:sz w:val="24"/>
          <w:szCs w:val="24"/>
        </w:rPr>
        <w:t>Porter Five forces analysis of Nutraherbal protein supplement</w:t>
      </w:r>
      <w:bookmarkEnd w:id="7"/>
    </w:p>
    <w:p w:rsidR="000B7B05"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Threats of new entrants</w:t>
      </w:r>
      <w:r w:rsidR="004F3AAD" w:rsidRPr="00811373">
        <w:rPr>
          <w:rFonts w:ascii="Arial" w:hAnsi="Arial" w:cs="Arial"/>
          <w:b/>
          <w:bCs/>
          <w:color w:val="000000" w:themeColor="text1"/>
          <w:sz w:val="24"/>
          <w:szCs w:val="24"/>
        </w:rPr>
        <w:t xml:space="preserve">: </w:t>
      </w:r>
      <w:r w:rsidRPr="00811373">
        <w:rPr>
          <w:rFonts w:ascii="Arial" w:hAnsi="Arial" w:cs="Arial"/>
          <w:b/>
          <w:bCs/>
          <w:color w:val="000000" w:themeColor="text1"/>
          <w:sz w:val="24"/>
          <w:szCs w:val="24"/>
        </w:rPr>
        <w:t>The business should build economies of scale so that it could proceed for lowering the fixed cost per unit.</w:t>
      </w:r>
    </w:p>
    <w:p w:rsidR="000B7B05"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Bargaining power of suppliers</w:t>
      </w:r>
      <w:r w:rsidR="004F3AAD" w:rsidRPr="00811373">
        <w:rPr>
          <w:rFonts w:ascii="Arial" w:hAnsi="Arial" w:cs="Arial"/>
          <w:b/>
          <w:bCs/>
          <w:color w:val="000000" w:themeColor="text1"/>
          <w:sz w:val="24"/>
          <w:szCs w:val="24"/>
        </w:rPr>
        <w:t xml:space="preserve">: </w:t>
      </w:r>
      <w:r w:rsidRPr="00811373">
        <w:rPr>
          <w:rFonts w:ascii="Arial" w:hAnsi="Arial" w:cs="Arial"/>
          <w:b/>
          <w:bCs/>
          <w:color w:val="000000" w:themeColor="text1"/>
          <w:sz w:val="24"/>
          <w:szCs w:val="24"/>
        </w:rPr>
        <w:t>The entity of suppliers can specifically dominant position could decrease the factor of margins Nutraherbal protein can earn in the market.</w:t>
      </w:r>
    </w:p>
    <w:p w:rsidR="000B7B05"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Bargaining power of buyers</w:t>
      </w:r>
      <w:r w:rsidR="004F3AAD" w:rsidRPr="00811373">
        <w:rPr>
          <w:rFonts w:ascii="Arial" w:hAnsi="Arial" w:cs="Arial"/>
          <w:b/>
          <w:bCs/>
          <w:color w:val="000000" w:themeColor="text1"/>
          <w:sz w:val="24"/>
          <w:szCs w:val="24"/>
        </w:rPr>
        <w:t>: The Company should build an effective supply chain with the factor of multiple suppliers.</w:t>
      </w:r>
    </w:p>
    <w:p w:rsidR="004F3AAD"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Threats of substitutes: The business should increase the factor of switching costs for the entity of customers</w:t>
      </w:r>
      <w:r w:rsidR="00D0295B" w:rsidRPr="00811373">
        <w:rPr>
          <w:rFonts w:ascii="Arial" w:hAnsi="Arial" w:cs="Arial"/>
          <w:b/>
          <w:bCs/>
          <w:color w:val="000000" w:themeColor="text1"/>
          <w:sz w:val="24"/>
          <w:szCs w:val="24"/>
        </w:rPr>
        <w:t xml:space="preserve"> (KRISHNA, 2018)</w:t>
      </w:r>
      <w:r w:rsidRPr="00811373">
        <w:rPr>
          <w:rFonts w:ascii="Arial" w:hAnsi="Arial" w:cs="Arial"/>
          <w:b/>
          <w:bCs/>
          <w:color w:val="000000" w:themeColor="text1"/>
          <w:sz w:val="24"/>
          <w:szCs w:val="24"/>
        </w:rPr>
        <w:t>.</w:t>
      </w:r>
    </w:p>
    <w:p w:rsidR="000B7B05"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Rivalry among the existing competitors</w:t>
      </w:r>
      <w:r w:rsidR="004F3AAD" w:rsidRPr="00811373">
        <w:rPr>
          <w:rFonts w:ascii="Arial" w:hAnsi="Arial" w:cs="Arial"/>
          <w:b/>
          <w:bCs/>
          <w:color w:val="000000" w:themeColor="text1"/>
          <w:sz w:val="24"/>
          <w:szCs w:val="24"/>
        </w:rPr>
        <w:t>: Here the business should build the factor of differentiation (sustainable) and build the scale so that it competes better.</w:t>
      </w:r>
    </w:p>
    <w:p w:rsidR="006A0507" w:rsidRPr="00811373" w:rsidRDefault="002A5F02" w:rsidP="00D0295B">
      <w:pPr>
        <w:pStyle w:val="Titlu1"/>
        <w:spacing w:line="360" w:lineRule="auto"/>
        <w:jc w:val="both"/>
        <w:rPr>
          <w:rFonts w:ascii="Arial" w:hAnsi="Arial" w:cs="Arial"/>
          <w:color w:val="000000" w:themeColor="text1"/>
          <w:sz w:val="24"/>
          <w:szCs w:val="24"/>
        </w:rPr>
      </w:pPr>
      <w:bookmarkStart w:id="8" w:name="_Toc108985879"/>
      <w:r w:rsidRPr="00811373">
        <w:rPr>
          <w:rFonts w:ascii="Arial" w:hAnsi="Arial" w:cs="Arial"/>
          <w:color w:val="000000" w:themeColor="text1"/>
          <w:sz w:val="24"/>
          <w:szCs w:val="24"/>
        </w:rPr>
        <w:t>Feasibility analysis</w:t>
      </w:r>
      <w:bookmarkEnd w:id="8"/>
    </w:p>
    <w:p w:rsidR="004F3AAD"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Product/service feasibility</w:t>
      </w:r>
    </w:p>
    <w:p w:rsidR="004F3AAD" w:rsidRPr="00811373" w:rsidRDefault="002A5F02" w:rsidP="00D0295B">
      <w:pPr>
        <w:pStyle w:val="Listparagraf"/>
        <w:numPr>
          <w:ilvl w:val="0"/>
          <w:numId w:val="1"/>
        </w:num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Product/Service desirability</w:t>
      </w:r>
    </w:p>
    <w:p w:rsidR="004F3AAD" w:rsidRPr="00811373" w:rsidRDefault="002A5F02" w:rsidP="00D0295B">
      <w:pPr>
        <w:pStyle w:val="Listparagraf"/>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product desirability is quite high, as the NutraHerbal Protein assures 100 cents and no side effects.</w:t>
      </w:r>
    </w:p>
    <w:p w:rsidR="004F3AAD" w:rsidRPr="00811373" w:rsidRDefault="002A5F02" w:rsidP="00D0295B">
      <w:pPr>
        <w:pStyle w:val="Listparagraf"/>
        <w:numPr>
          <w:ilvl w:val="0"/>
          <w:numId w:val="1"/>
        </w:num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Product/Service demand</w:t>
      </w:r>
    </w:p>
    <w:p w:rsidR="004F3AAD" w:rsidRPr="00811373" w:rsidRDefault="002A5F02" w:rsidP="00D0295B">
      <w:pPr>
        <w:pStyle w:val="Listparagraf"/>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product will b</w:t>
      </w:r>
      <w:r w:rsidR="00CE56BC" w:rsidRPr="00811373">
        <w:rPr>
          <w:rFonts w:ascii="Arial" w:hAnsi="Arial" w:cs="Arial"/>
          <w:b/>
          <w:bCs/>
          <w:color w:val="000000" w:themeColor="text1"/>
          <w:sz w:val="24"/>
          <w:szCs w:val="24"/>
        </w:rPr>
        <w:t>e in demand if it puts the formula of price penetration in the market</w:t>
      </w:r>
      <w:r w:rsidR="00D0295B" w:rsidRPr="00811373">
        <w:rPr>
          <w:rFonts w:ascii="Arial" w:hAnsi="Arial" w:cs="Arial"/>
          <w:b/>
          <w:bCs/>
          <w:color w:val="000000" w:themeColor="text1"/>
          <w:sz w:val="24"/>
          <w:szCs w:val="24"/>
        </w:rPr>
        <w:t xml:space="preserve"> (Pérez-Soler et al., 2020)</w:t>
      </w:r>
      <w:r w:rsidR="00CE56BC" w:rsidRPr="00811373">
        <w:rPr>
          <w:rFonts w:ascii="Arial" w:hAnsi="Arial" w:cs="Arial"/>
          <w:b/>
          <w:bCs/>
          <w:color w:val="000000" w:themeColor="text1"/>
          <w:sz w:val="24"/>
          <w:szCs w:val="24"/>
        </w:rPr>
        <w:t xml:space="preserve">. </w:t>
      </w:r>
    </w:p>
    <w:p w:rsidR="00CE56BC"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Target/Industry market feasibility</w:t>
      </w:r>
    </w:p>
    <w:p w:rsidR="00CE56BC" w:rsidRPr="00811373" w:rsidRDefault="002A5F02" w:rsidP="00D0295B">
      <w:pPr>
        <w:pStyle w:val="Listparagraf"/>
        <w:numPr>
          <w:ilvl w:val="0"/>
          <w:numId w:val="2"/>
        </w:num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Industry attractiveness</w:t>
      </w:r>
    </w:p>
    <w:p w:rsidR="00CE56BC" w:rsidRPr="00811373" w:rsidRDefault="002A5F02" w:rsidP="00D0295B">
      <w:pPr>
        <w:pStyle w:val="Listparagraf"/>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level of industry attractiveness is high since the customer is highly moving from animal-based protein to plant-based protein.</w:t>
      </w:r>
    </w:p>
    <w:p w:rsidR="00CE56BC" w:rsidRPr="00811373" w:rsidRDefault="002A5F02" w:rsidP="00D0295B">
      <w:pPr>
        <w:pStyle w:val="Listparagraf"/>
        <w:numPr>
          <w:ilvl w:val="0"/>
          <w:numId w:val="2"/>
        </w:num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Target market attractiveness</w:t>
      </w:r>
    </w:p>
    <w:p w:rsidR="00B73B0E" w:rsidRPr="00811373" w:rsidRDefault="002A5F02" w:rsidP="00D0295B">
      <w:pPr>
        <w:pStyle w:val="Listparagraf"/>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target market attractiveness is high since the product is claiming to have no side effects, which increases its value in the market.</w:t>
      </w:r>
    </w:p>
    <w:p w:rsidR="00B73B0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Organisational feasibility</w:t>
      </w:r>
    </w:p>
    <w:p w:rsidR="00B73B0E" w:rsidRPr="00811373" w:rsidRDefault="002A5F02" w:rsidP="00D0295B">
      <w:pPr>
        <w:pStyle w:val="Listparagraf"/>
        <w:numPr>
          <w:ilvl w:val="0"/>
          <w:numId w:val="3"/>
        </w:num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Management prowess</w:t>
      </w:r>
    </w:p>
    <w:p w:rsidR="006A0507" w:rsidRPr="00811373" w:rsidRDefault="002A5F02" w:rsidP="00D0295B">
      <w:pPr>
        <w:spacing w:line="360" w:lineRule="auto"/>
        <w:ind w:left="360"/>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     The ability of the initial management is ideal, hence the management prowess is high for the company</w:t>
      </w:r>
      <w:r w:rsidR="00D0295B" w:rsidRPr="00811373">
        <w:rPr>
          <w:rFonts w:ascii="Arial" w:hAnsi="Arial" w:cs="Arial"/>
          <w:b/>
          <w:bCs/>
          <w:color w:val="000000" w:themeColor="text1"/>
          <w:sz w:val="24"/>
          <w:szCs w:val="24"/>
        </w:rPr>
        <w:t xml:space="preserve"> (Setiyowati et al., 2020)</w:t>
      </w:r>
      <w:r w:rsidRPr="00811373">
        <w:rPr>
          <w:rFonts w:ascii="Arial" w:hAnsi="Arial" w:cs="Arial"/>
          <w:b/>
          <w:bCs/>
          <w:color w:val="000000" w:themeColor="text1"/>
          <w:sz w:val="24"/>
          <w:szCs w:val="24"/>
        </w:rPr>
        <w:t>.</w:t>
      </w:r>
    </w:p>
    <w:p w:rsidR="00B73B0E" w:rsidRPr="00811373" w:rsidRDefault="002A5F02" w:rsidP="00D0295B">
      <w:pPr>
        <w:pStyle w:val="Listparagraf"/>
        <w:numPr>
          <w:ilvl w:val="0"/>
          <w:numId w:val="3"/>
        </w:num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Resources sufficiency</w:t>
      </w:r>
    </w:p>
    <w:p w:rsidR="00B73B0E" w:rsidRPr="00811373" w:rsidRDefault="002A5F02" w:rsidP="00D0295B">
      <w:pPr>
        <w:spacing w:line="360" w:lineRule="auto"/>
        <w:ind w:left="360"/>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resource sufficiency is high, even if the demand for the products gets high in the market.</w:t>
      </w:r>
    </w:p>
    <w:p w:rsidR="00B73B0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Financial feasibility</w:t>
      </w:r>
    </w:p>
    <w:p w:rsidR="00B73B0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Total start-up cash needed</w:t>
      </w:r>
    </w:p>
    <w:tbl>
      <w:tblPr>
        <w:tblStyle w:val="Tabelprimar2"/>
        <w:tblW w:w="0" w:type="auto"/>
        <w:tblLook w:val="04A0" w:firstRow="1" w:lastRow="0" w:firstColumn="1" w:lastColumn="0" w:noHBand="0" w:noVBand="1"/>
      </w:tblPr>
      <w:tblGrid>
        <w:gridCol w:w="2271"/>
        <w:gridCol w:w="2250"/>
        <w:gridCol w:w="2251"/>
        <w:gridCol w:w="2254"/>
      </w:tblGrid>
      <w:tr w:rsidR="00811373" w:rsidRPr="00811373" w:rsidTr="00F42C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E854A3"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Cost</w:t>
            </w:r>
          </w:p>
        </w:tc>
        <w:tc>
          <w:tcPr>
            <w:tcW w:w="2310" w:type="dxa"/>
          </w:tcPr>
          <w:p w:rsidR="00E854A3" w:rsidRPr="00811373" w:rsidRDefault="002A5F02" w:rsidP="00D0295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11373">
              <w:rPr>
                <w:rFonts w:ascii="Arial" w:hAnsi="Arial" w:cs="Arial"/>
                <w:color w:val="000000" w:themeColor="text1"/>
                <w:sz w:val="24"/>
                <w:szCs w:val="24"/>
              </w:rPr>
              <w:t>Required</w:t>
            </w:r>
          </w:p>
        </w:tc>
        <w:tc>
          <w:tcPr>
            <w:tcW w:w="2311" w:type="dxa"/>
          </w:tcPr>
          <w:p w:rsidR="00E854A3" w:rsidRPr="00811373" w:rsidRDefault="002A5F02" w:rsidP="00D0295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11373">
              <w:rPr>
                <w:rFonts w:ascii="Arial" w:hAnsi="Arial" w:cs="Arial"/>
                <w:color w:val="000000" w:themeColor="text1"/>
                <w:sz w:val="24"/>
                <w:szCs w:val="24"/>
              </w:rPr>
              <w:t>Minimum cost</w:t>
            </w:r>
          </w:p>
        </w:tc>
        <w:tc>
          <w:tcPr>
            <w:tcW w:w="2311" w:type="dxa"/>
          </w:tcPr>
          <w:p w:rsidR="00E854A3" w:rsidRPr="00811373" w:rsidRDefault="002A5F02" w:rsidP="00D0295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11373">
              <w:rPr>
                <w:rFonts w:ascii="Arial" w:hAnsi="Arial" w:cs="Arial"/>
                <w:color w:val="000000" w:themeColor="text1"/>
                <w:sz w:val="24"/>
                <w:szCs w:val="24"/>
              </w:rPr>
              <w:t>Maximum cost</w:t>
            </w:r>
          </w:p>
        </w:tc>
      </w:tr>
      <w:tr w:rsidR="00811373" w:rsidRPr="00811373" w:rsidTr="00F42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E854A3"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Affiliate marketing commission</w:t>
            </w:r>
          </w:p>
        </w:tc>
        <w:tc>
          <w:tcPr>
            <w:tcW w:w="2310" w:type="dxa"/>
          </w:tcPr>
          <w:p w:rsidR="00E854A3"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Optional</w:t>
            </w:r>
          </w:p>
        </w:tc>
        <w:tc>
          <w:tcPr>
            <w:tcW w:w="2311" w:type="dxa"/>
          </w:tcPr>
          <w:p w:rsidR="00E854A3"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$120 </w:t>
            </w:r>
          </w:p>
        </w:tc>
        <w:tc>
          <w:tcPr>
            <w:tcW w:w="2311" w:type="dxa"/>
          </w:tcPr>
          <w:p w:rsidR="00E854A3"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$250</w:t>
            </w:r>
          </w:p>
        </w:tc>
      </w:tr>
      <w:tr w:rsidR="00811373" w:rsidRPr="00811373" w:rsidTr="00F42C11">
        <w:tc>
          <w:tcPr>
            <w:cnfStyle w:val="001000000000" w:firstRow="0" w:lastRow="0" w:firstColumn="1" w:lastColumn="0" w:oddVBand="0" w:evenVBand="0" w:oddHBand="0" w:evenHBand="0" w:firstRowFirstColumn="0" w:firstRowLastColumn="0" w:lastRowFirstColumn="0" w:lastRowLastColumn="0"/>
            <w:tcW w:w="2310" w:type="dxa"/>
          </w:tcPr>
          <w:p w:rsidR="00E854A3"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The upfront cost for the module of inventory</w:t>
            </w:r>
          </w:p>
        </w:tc>
        <w:tc>
          <w:tcPr>
            <w:tcW w:w="2310" w:type="dxa"/>
          </w:tcPr>
          <w:p w:rsidR="00E854A3"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Optional</w:t>
            </w:r>
          </w:p>
        </w:tc>
        <w:tc>
          <w:tcPr>
            <w:tcW w:w="2311" w:type="dxa"/>
          </w:tcPr>
          <w:p w:rsidR="00E854A3"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$2500</w:t>
            </w:r>
          </w:p>
        </w:tc>
        <w:tc>
          <w:tcPr>
            <w:tcW w:w="2311" w:type="dxa"/>
          </w:tcPr>
          <w:p w:rsidR="00E854A3"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$5000</w:t>
            </w:r>
          </w:p>
        </w:tc>
      </w:tr>
      <w:tr w:rsidR="00811373" w:rsidRPr="00811373" w:rsidTr="00F42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E854A3"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Distribution costs</w:t>
            </w:r>
          </w:p>
        </w:tc>
        <w:tc>
          <w:tcPr>
            <w:tcW w:w="2310" w:type="dxa"/>
          </w:tcPr>
          <w:p w:rsidR="00E854A3"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Optional</w:t>
            </w:r>
          </w:p>
        </w:tc>
        <w:tc>
          <w:tcPr>
            <w:tcW w:w="2311" w:type="dxa"/>
          </w:tcPr>
          <w:p w:rsidR="00E854A3"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$300</w:t>
            </w:r>
          </w:p>
        </w:tc>
        <w:tc>
          <w:tcPr>
            <w:tcW w:w="2311" w:type="dxa"/>
          </w:tcPr>
          <w:p w:rsidR="00E854A3"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$750</w:t>
            </w:r>
          </w:p>
        </w:tc>
      </w:tr>
      <w:tr w:rsidR="00811373" w:rsidRPr="00811373" w:rsidTr="00F42C11">
        <w:tc>
          <w:tcPr>
            <w:cnfStyle w:val="001000000000" w:firstRow="0" w:lastRow="0" w:firstColumn="1" w:lastColumn="0" w:oddVBand="0" w:evenVBand="0" w:oddHBand="0" w:evenHBand="0" w:firstRowFirstColumn="0" w:firstRowLastColumn="0" w:lastRowFirstColumn="0" w:lastRowLastColumn="0"/>
            <w:tcW w:w="2310" w:type="dxa"/>
          </w:tcPr>
          <w:p w:rsidR="00E854A3"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Inventory storage</w:t>
            </w:r>
          </w:p>
        </w:tc>
        <w:tc>
          <w:tcPr>
            <w:tcW w:w="2310" w:type="dxa"/>
          </w:tcPr>
          <w:p w:rsidR="00E854A3"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Optional</w:t>
            </w:r>
          </w:p>
        </w:tc>
        <w:tc>
          <w:tcPr>
            <w:tcW w:w="2311" w:type="dxa"/>
          </w:tcPr>
          <w:p w:rsidR="00E854A3"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$3000</w:t>
            </w:r>
          </w:p>
        </w:tc>
        <w:tc>
          <w:tcPr>
            <w:tcW w:w="2311" w:type="dxa"/>
          </w:tcPr>
          <w:p w:rsidR="00E854A3"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$5000</w:t>
            </w:r>
          </w:p>
        </w:tc>
      </w:tr>
    </w:tbl>
    <w:p w:rsidR="00E854A3" w:rsidRPr="00811373" w:rsidRDefault="00E854A3" w:rsidP="00D0295B">
      <w:pPr>
        <w:spacing w:line="360" w:lineRule="auto"/>
        <w:jc w:val="both"/>
        <w:rPr>
          <w:rFonts w:ascii="Arial" w:hAnsi="Arial" w:cs="Arial"/>
          <w:b/>
          <w:bCs/>
          <w:color w:val="000000" w:themeColor="text1"/>
          <w:sz w:val="24"/>
          <w:szCs w:val="24"/>
        </w:rPr>
      </w:pPr>
    </w:p>
    <w:p w:rsidR="00B73B0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Financial performance of the similar business</w:t>
      </w:r>
    </w:p>
    <w:tbl>
      <w:tblPr>
        <w:tblStyle w:val="Tabelgril"/>
        <w:tblW w:w="0" w:type="auto"/>
        <w:tblLook w:val="04A0" w:firstRow="1" w:lastRow="0" w:firstColumn="1" w:lastColumn="0" w:noHBand="0" w:noVBand="1"/>
      </w:tblPr>
      <w:tblGrid>
        <w:gridCol w:w="3015"/>
        <w:gridCol w:w="3003"/>
        <w:gridCol w:w="2998"/>
      </w:tblGrid>
      <w:tr w:rsidR="00811373" w:rsidRPr="00811373" w:rsidTr="006C73A0">
        <w:tc>
          <w:tcPr>
            <w:tcW w:w="3080" w:type="dxa"/>
            <w:shd w:val="clear" w:color="auto" w:fill="D0CECE" w:themeFill="background2" w:themeFillShade="E6"/>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Competitor Name</w:t>
            </w:r>
          </w:p>
        </w:tc>
        <w:tc>
          <w:tcPr>
            <w:tcW w:w="3081" w:type="dxa"/>
            <w:shd w:val="clear" w:color="auto" w:fill="D0CECE" w:themeFill="background2" w:themeFillShade="E6"/>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Revenue </w:t>
            </w:r>
          </w:p>
        </w:tc>
        <w:tc>
          <w:tcPr>
            <w:tcW w:w="3081" w:type="dxa"/>
            <w:shd w:val="clear" w:color="auto" w:fill="D0CECE" w:themeFill="background2" w:themeFillShade="E6"/>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Total funding </w:t>
            </w:r>
          </w:p>
        </w:tc>
      </w:tr>
      <w:tr w:rsidR="00811373" w:rsidRPr="00811373" w:rsidTr="006C73A0">
        <w:tc>
          <w:tcPr>
            <w:tcW w:w="3080" w:type="dxa"/>
            <w:shd w:val="clear" w:color="auto" w:fill="FFFFFF" w:themeFill="background1"/>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Fitbit</w:t>
            </w:r>
          </w:p>
        </w:tc>
        <w:tc>
          <w:tcPr>
            <w:tcW w:w="3081" w:type="dxa"/>
            <w:shd w:val="clear" w:color="auto" w:fill="FFFFFF" w:themeFill="background1"/>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$251.7M</w:t>
            </w:r>
          </w:p>
        </w:tc>
        <w:tc>
          <w:tcPr>
            <w:tcW w:w="3081" w:type="dxa"/>
            <w:shd w:val="clear" w:color="auto" w:fill="FFFFFF" w:themeFill="background1"/>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$66M</w:t>
            </w:r>
          </w:p>
        </w:tc>
      </w:tr>
      <w:tr w:rsidR="00811373" w:rsidRPr="00811373" w:rsidTr="006C73A0">
        <w:tc>
          <w:tcPr>
            <w:tcW w:w="3080" w:type="dxa"/>
            <w:shd w:val="clear" w:color="auto" w:fill="FFFFFF" w:themeFill="background1"/>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Innovacare Health</w:t>
            </w:r>
          </w:p>
        </w:tc>
        <w:tc>
          <w:tcPr>
            <w:tcW w:w="3081" w:type="dxa"/>
            <w:shd w:val="clear" w:color="auto" w:fill="FFFFFF" w:themeFill="background1"/>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$80.4M</w:t>
            </w:r>
          </w:p>
        </w:tc>
        <w:tc>
          <w:tcPr>
            <w:tcW w:w="3081" w:type="dxa"/>
            <w:shd w:val="clear" w:color="auto" w:fill="FFFFFF" w:themeFill="background1"/>
          </w:tcPr>
          <w:p w:rsidR="00682951"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$3M</w:t>
            </w:r>
          </w:p>
        </w:tc>
      </w:tr>
    </w:tbl>
    <w:p w:rsidR="00682951" w:rsidRPr="00811373" w:rsidRDefault="00682951" w:rsidP="00D0295B">
      <w:pPr>
        <w:pStyle w:val="Titlu1"/>
        <w:spacing w:before="0" w:line="360" w:lineRule="auto"/>
        <w:jc w:val="both"/>
        <w:rPr>
          <w:rFonts w:ascii="Arial" w:hAnsi="Arial" w:cs="Arial"/>
          <w:color w:val="000000" w:themeColor="text1"/>
          <w:sz w:val="24"/>
          <w:szCs w:val="24"/>
        </w:rPr>
      </w:pPr>
    </w:p>
    <w:p w:rsidR="006C73A0" w:rsidRPr="00811373" w:rsidRDefault="002A5F02" w:rsidP="00D0295B">
      <w:pPr>
        <w:pStyle w:val="Titlu1"/>
        <w:spacing w:before="0" w:line="360" w:lineRule="auto"/>
        <w:jc w:val="both"/>
        <w:rPr>
          <w:rFonts w:ascii="Arial" w:hAnsi="Arial" w:cs="Arial"/>
          <w:color w:val="000000" w:themeColor="text1"/>
          <w:sz w:val="24"/>
          <w:szCs w:val="24"/>
        </w:rPr>
      </w:pPr>
      <w:bookmarkStart w:id="9" w:name="_Toc108985880"/>
      <w:r w:rsidRPr="00811373">
        <w:rPr>
          <w:rFonts w:ascii="Arial" w:hAnsi="Arial" w:cs="Arial"/>
          <w:color w:val="000000" w:themeColor="text1"/>
          <w:sz w:val="24"/>
          <w:szCs w:val="24"/>
        </w:rPr>
        <w:t>Overall financial assessment of the proposed venture</w:t>
      </w:r>
      <w:bookmarkEnd w:id="9"/>
    </w:p>
    <w:p w:rsidR="006A0507"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As per the assessment, done in the financial assessment feasibility section. It is expected that the proposed venture of the new business will require around $11000 in beginning</w:t>
      </w:r>
      <w:r w:rsidR="00D0295B" w:rsidRPr="00811373">
        <w:rPr>
          <w:rFonts w:ascii="Arial" w:hAnsi="Arial" w:cs="Arial"/>
          <w:b/>
          <w:bCs/>
          <w:color w:val="000000" w:themeColor="text1"/>
          <w:sz w:val="24"/>
          <w:szCs w:val="24"/>
        </w:rPr>
        <w:t xml:space="preserve"> (Soyinka, 2020)</w:t>
      </w:r>
      <w:r w:rsidRPr="00811373">
        <w:rPr>
          <w:rFonts w:ascii="Arial" w:hAnsi="Arial" w:cs="Arial"/>
          <w:b/>
          <w:bCs/>
          <w:color w:val="000000" w:themeColor="text1"/>
          <w:sz w:val="24"/>
          <w:szCs w:val="24"/>
        </w:rPr>
        <w:t xml:space="preserve">. </w:t>
      </w:r>
    </w:p>
    <w:p w:rsidR="006C73A0" w:rsidRPr="00811373" w:rsidRDefault="002A5F02" w:rsidP="00D0295B">
      <w:pPr>
        <w:pStyle w:val="Titlu2"/>
        <w:spacing w:line="360" w:lineRule="auto"/>
        <w:jc w:val="both"/>
        <w:rPr>
          <w:rFonts w:ascii="Arial" w:hAnsi="Arial" w:cs="Arial"/>
          <w:b/>
          <w:bCs/>
          <w:color w:val="000000" w:themeColor="text1"/>
          <w:sz w:val="24"/>
          <w:szCs w:val="24"/>
        </w:rPr>
      </w:pPr>
      <w:bookmarkStart w:id="10" w:name="_Toc108985881"/>
      <w:r w:rsidRPr="00811373">
        <w:rPr>
          <w:rFonts w:ascii="Arial" w:hAnsi="Arial" w:cs="Arial"/>
          <w:b/>
          <w:bCs/>
          <w:color w:val="000000" w:themeColor="text1"/>
          <w:sz w:val="24"/>
          <w:szCs w:val="24"/>
        </w:rPr>
        <w:t>Market Research</w:t>
      </w:r>
      <w:bookmarkEnd w:id="10"/>
      <w:r w:rsidRPr="00811373">
        <w:rPr>
          <w:rFonts w:ascii="Arial" w:hAnsi="Arial" w:cs="Arial"/>
          <w:b/>
          <w:bCs/>
          <w:color w:val="000000" w:themeColor="text1"/>
          <w:sz w:val="24"/>
          <w:szCs w:val="24"/>
        </w:rPr>
        <w:t xml:space="preserve"> </w:t>
      </w:r>
    </w:p>
    <w:p w:rsidR="006C73A0"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Primary research </w:t>
      </w:r>
    </w:p>
    <w:p w:rsidR="00D0295B" w:rsidRPr="00811373" w:rsidRDefault="002A5F02" w:rsidP="00CE7E86">
      <w:pPr>
        <w:keepNext/>
        <w:spacing w:line="360" w:lineRule="auto"/>
        <w:jc w:val="center"/>
        <w:rPr>
          <w:rFonts w:ascii="Arial" w:hAnsi="Arial" w:cs="Arial"/>
          <w:b/>
          <w:bCs/>
          <w:color w:val="000000" w:themeColor="text1"/>
          <w:sz w:val="24"/>
          <w:szCs w:val="24"/>
        </w:rPr>
      </w:pPr>
      <w:r w:rsidRPr="00811373">
        <w:rPr>
          <w:rFonts w:ascii="Arial" w:hAnsi="Arial" w:cs="Arial"/>
          <w:b/>
          <w:bCs/>
          <w:noProof/>
          <w:color w:val="000000" w:themeColor="text1"/>
          <w:sz w:val="24"/>
          <w:szCs w:val="24"/>
          <w:lang w:val="en-US" w:eastAsia="en-US"/>
        </w:rPr>
        <w:drawing>
          <wp:inline distT="0" distB="0" distL="0" distR="0">
            <wp:extent cx="5731510" cy="261493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stretch>
                      <a:fillRect/>
                    </a:stretch>
                  </pic:blipFill>
                  <pic:spPr>
                    <a:xfrm>
                      <a:off x="0" y="0"/>
                      <a:ext cx="5731510" cy="2614930"/>
                    </a:xfrm>
                    <a:prstGeom prst="rect">
                      <a:avLst/>
                    </a:prstGeom>
                  </pic:spPr>
                </pic:pic>
              </a:graphicData>
            </a:graphic>
          </wp:inline>
        </w:drawing>
      </w:r>
    </w:p>
    <w:p w:rsidR="006A0507" w:rsidRPr="00811373" w:rsidRDefault="002A5F02" w:rsidP="00CE7E86">
      <w:pPr>
        <w:pStyle w:val="Legend"/>
        <w:spacing w:line="360" w:lineRule="auto"/>
        <w:jc w:val="center"/>
        <w:rPr>
          <w:rFonts w:ascii="Arial" w:hAnsi="Arial" w:cs="Arial"/>
          <w:b/>
          <w:bCs/>
          <w:color w:val="000000" w:themeColor="text1"/>
          <w:sz w:val="24"/>
          <w:szCs w:val="24"/>
        </w:rPr>
      </w:pPr>
      <w:bookmarkStart w:id="11" w:name="_Toc108985705"/>
      <w:r w:rsidRPr="00811373">
        <w:rPr>
          <w:rFonts w:ascii="Arial" w:hAnsi="Arial" w:cs="Arial"/>
          <w:b/>
          <w:bCs/>
          <w:color w:val="000000" w:themeColor="text1"/>
          <w:sz w:val="24"/>
          <w:szCs w:val="24"/>
        </w:rPr>
        <w:t xml:space="preserve">Figure </w:t>
      </w:r>
      <w:r w:rsidRPr="00811373">
        <w:rPr>
          <w:rFonts w:ascii="Arial" w:hAnsi="Arial" w:cs="Arial"/>
          <w:b/>
          <w:bCs/>
          <w:color w:val="000000" w:themeColor="text1"/>
          <w:sz w:val="24"/>
          <w:szCs w:val="24"/>
        </w:rPr>
        <w:fldChar w:fldCharType="begin"/>
      </w:r>
      <w:r w:rsidRPr="00811373">
        <w:rPr>
          <w:rFonts w:ascii="Arial" w:hAnsi="Arial" w:cs="Arial"/>
          <w:b/>
          <w:bCs/>
          <w:color w:val="000000" w:themeColor="text1"/>
          <w:sz w:val="24"/>
          <w:szCs w:val="24"/>
        </w:rPr>
        <w:instrText xml:space="preserve"> SEQ Figure \* ARABIC </w:instrText>
      </w:r>
      <w:r w:rsidRPr="00811373">
        <w:rPr>
          <w:rFonts w:ascii="Arial" w:hAnsi="Arial" w:cs="Arial"/>
          <w:b/>
          <w:bCs/>
          <w:color w:val="000000" w:themeColor="text1"/>
          <w:sz w:val="24"/>
          <w:szCs w:val="24"/>
        </w:rPr>
        <w:fldChar w:fldCharType="separate"/>
      </w:r>
      <w:r w:rsidRPr="00811373">
        <w:rPr>
          <w:rFonts w:ascii="Arial" w:hAnsi="Arial" w:cs="Arial"/>
          <w:b/>
          <w:bCs/>
          <w:noProof/>
          <w:color w:val="000000" w:themeColor="text1"/>
          <w:sz w:val="24"/>
          <w:szCs w:val="24"/>
        </w:rPr>
        <w:t>1</w:t>
      </w:r>
      <w:r w:rsidRPr="00811373">
        <w:rPr>
          <w:rFonts w:ascii="Arial" w:hAnsi="Arial" w:cs="Arial"/>
          <w:b/>
          <w:bCs/>
          <w:color w:val="000000" w:themeColor="text1"/>
          <w:sz w:val="24"/>
          <w:szCs w:val="24"/>
        </w:rPr>
        <w:fldChar w:fldCharType="end"/>
      </w:r>
      <w:r w:rsidRPr="00811373">
        <w:rPr>
          <w:rFonts w:ascii="Arial" w:hAnsi="Arial" w:cs="Arial"/>
          <w:b/>
          <w:bCs/>
          <w:color w:val="000000" w:themeColor="text1"/>
          <w:sz w:val="24"/>
          <w:szCs w:val="24"/>
        </w:rPr>
        <w:t>: Global market share of protein supplements)</w:t>
      </w:r>
      <w:bookmarkEnd w:id="11"/>
    </w:p>
    <w:p w:rsidR="00D0295B" w:rsidRPr="00811373" w:rsidRDefault="002A5F02" w:rsidP="00CE7E86">
      <w:pPr>
        <w:spacing w:line="360" w:lineRule="auto"/>
        <w:jc w:val="center"/>
        <w:rPr>
          <w:rFonts w:ascii="Arial" w:hAnsi="Arial" w:cs="Arial"/>
          <w:b/>
          <w:bCs/>
          <w:color w:val="000000" w:themeColor="text1"/>
          <w:sz w:val="24"/>
          <w:szCs w:val="24"/>
        </w:rPr>
      </w:pPr>
      <w:r w:rsidRPr="00811373">
        <w:rPr>
          <w:rFonts w:ascii="Arial" w:hAnsi="Arial" w:cs="Arial"/>
          <w:b/>
          <w:bCs/>
          <w:color w:val="000000" w:themeColor="text1"/>
          <w:sz w:val="24"/>
          <w:szCs w:val="24"/>
        </w:rPr>
        <w:t>(Subramoniam et al., 2021)</w:t>
      </w:r>
    </w:p>
    <w:p w:rsidR="006A0507"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Secondary data </w:t>
      </w:r>
    </w:p>
    <w:p w:rsidR="006C73A0"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major gap that has been identified in the analysis is the supply chain disruption amid COVID 19 for hampering the performance</w:t>
      </w:r>
    </w:p>
    <w:p w:rsidR="006C73A0"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The international market is majorly impacted quietly due to the uncertain and specific pandemic circumstances that</w:t>
      </w:r>
      <w:r w:rsidR="00D0295B" w:rsidRPr="00811373">
        <w:rPr>
          <w:rFonts w:ascii="Arial" w:hAnsi="Arial" w:cs="Arial"/>
          <w:b/>
          <w:bCs/>
          <w:color w:val="000000" w:themeColor="text1"/>
          <w:sz w:val="24"/>
          <w:szCs w:val="24"/>
        </w:rPr>
        <w:t xml:space="preserve"> all occurred across the globe.</w:t>
      </w:r>
      <w:r w:rsidRPr="00811373">
        <w:rPr>
          <w:rFonts w:ascii="Arial" w:hAnsi="Arial" w:cs="Arial"/>
          <w:b/>
          <w:bCs/>
          <w:color w:val="000000" w:themeColor="text1"/>
          <w:sz w:val="24"/>
          <w:szCs w:val="24"/>
        </w:rPr>
        <w:t xml:space="preserve"> Since the majority of the nations had experienced nationwide </w:t>
      </w:r>
      <w:r w:rsidR="00D0295B" w:rsidRPr="00811373">
        <w:rPr>
          <w:rFonts w:ascii="Arial" w:hAnsi="Arial" w:cs="Arial"/>
          <w:b/>
          <w:bCs/>
          <w:color w:val="000000" w:themeColor="text1"/>
          <w:sz w:val="24"/>
          <w:szCs w:val="24"/>
        </w:rPr>
        <w:t>lockdown</w:t>
      </w:r>
      <w:r w:rsidRPr="00811373">
        <w:rPr>
          <w:rFonts w:ascii="Arial" w:hAnsi="Arial" w:cs="Arial"/>
          <w:b/>
          <w:bCs/>
          <w:color w:val="000000" w:themeColor="text1"/>
          <w:sz w:val="24"/>
          <w:szCs w:val="24"/>
        </w:rPr>
        <w:t>, the fac</w:t>
      </w:r>
      <w:r w:rsidR="00327AAD" w:rsidRPr="00811373">
        <w:rPr>
          <w:rFonts w:ascii="Arial" w:hAnsi="Arial" w:cs="Arial"/>
          <w:b/>
          <w:bCs/>
          <w:color w:val="000000" w:themeColor="text1"/>
          <w:sz w:val="24"/>
          <w:szCs w:val="24"/>
        </w:rPr>
        <w:t>tor of purchasing power of the consumer had impacted the growth of food-related products</w:t>
      </w:r>
      <w:r w:rsidR="00D0295B" w:rsidRPr="00811373">
        <w:rPr>
          <w:rFonts w:ascii="Arial" w:hAnsi="Arial" w:cs="Arial"/>
          <w:b/>
          <w:bCs/>
          <w:color w:val="000000" w:themeColor="text1"/>
          <w:sz w:val="24"/>
          <w:szCs w:val="24"/>
        </w:rPr>
        <w:t xml:space="preserve"> (Sreenan et al., 2019)</w:t>
      </w:r>
      <w:r w:rsidR="00327AAD" w:rsidRPr="00811373">
        <w:rPr>
          <w:rFonts w:ascii="Arial" w:hAnsi="Arial" w:cs="Arial"/>
          <w:b/>
          <w:bCs/>
          <w:color w:val="000000" w:themeColor="text1"/>
          <w:sz w:val="24"/>
          <w:szCs w:val="24"/>
        </w:rPr>
        <w:t>.</w:t>
      </w:r>
    </w:p>
    <w:p w:rsidR="00327AAD"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br w:type="page"/>
      </w:r>
    </w:p>
    <w:p w:rsidR="00D0295B" w:rsidRPr="00811373" w:rsidRDefault="002A5F02" w:rsidP="00D0295B">
      <w:pPr>
        <w:pStyle w:val="Titlu3"/>
        <w:spacing w:line="360" w:lineRule="auto"/>
        <w:jc w:val="both"/>
        <w:rPr>
          <w:rFonts w:ascii="Arial" w:hAnsi="Arial" w:cs="Arial"/>
          <w:b/>
          <w:bCs/>
          <w:color w:val="000000" w:themeColor="text1"/>
        </w:rPr>
      </w:pPr>
      <w:bookmarkStart w:id="12" w:name="_Toc108985882"/>
      <w:r w:rsidRPr="00811373">
        <w:rPr>
          <w:rFonts w:ascii="Arial" w:hAnsi="Arial" w:cs="Arial"/>
          <w:b/>
          <w:bCs/>
          <w:color w:val="000000" w:themeColor="text1"/>
        </w:rPr>
        <w:t>Reflection on personal development</w:t>
      </w:r>
      <w:bookmarkEnd w:id="12"/>
    </w:p>
    <w:p w:rsidR="00256BA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I got the idea to prepare a business plan for a protein powder supplement business, but I wanted to do it in a unique, creative and innovative way, therefore I decided to go with the plant-based protein supplement product.  </w:t>
      </w:r>
    </w:p>
    <w:p w:rsidR="00256BA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Feeling – </w:t>
      </w:r>
    </w:p>
    <w:p w:rsidR="00327AAD"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I realised after getting the idea, that I need to put so much of my efforts into specifically implementing this idea in the assessment. </w:t>
      </w:r>
      <w:r w:rsidR="008E521C" w:rsidRPr="00811373">
        <w:rPr>
          <w:rFonts w:ascii="Arial" w:hAnsi="Arial" w:cs="Arial"/>
          <w:b/>
          <w:bCs/>
          <w:color w:val="000000" w:themeColor="text1"/>
          <w:sz w:val="24"/>
          <w:szCs w:val="24"/>
        </w:rPr>
        <w:t xml:space="preserve"> I was feeling quite good and thought that I had been properly smart when I divided the work between us. Therefore I realised that I could not hand in the assignment like it was specifically, I got quite frustrated at that point. I was very certain that this way of doing this will work out for me. </w:t>
      </w:r>
    </w:p>
    <w:p w:rsidR="00256BA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Evaluation </w:t>
      </w:r>
    </w:p>
    <w:p w:rsidR="008E521C"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Here I had a chance to specifically evaluate what had worked and what did not specifically work in this particular situation. I was trying to be as objective and equally honest as possible. For getting most of my focus on both the negative and positive aspects as per the requirement of the assessment</w:t>
      </w:r>
      <w:r w:rsidR="00D0295B" w:rsidRPr="00811373">
        <w:rPr>
          <w:rFonts w:ascii="Arial" w:hAnsi="Arial" w:cs="Arial"/>
          <w:b/>
          <w:bCs/>
          <w:color w:val="000000" w:themeColor="text1"/>
          <w:sz w:val="24"/>
          <w:szCs w:val="24"/>
        </w:rPr>
        <w:t xml:space="preserve"> (Subramoniam et al., 2021)</w:t>
      </w:r>
      <w:r w:rsidRPr="00811373">
        <w:rPr>
          <w:rFonts w:ascii="Arial" w:hAnsi="Arial" w:cs="Arial"/>
          <w:b/>
          <w:bCs/>
          <w:color w:val="000000" w:themeColor="text1"/>
          <w:sz w:val="24"/>
          <w:szCs w:val="24"/>
        </w:rPr>
        <w:t xml:space="preserve">. </w:t>
      </w:r>
    </w:p>
    <w:p w:rsidR="00256BA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Analysis</w:t>
      </w:r>
      <w:r w:rsidR="00D0295B" w:rsidRPr="00811373">
        <w:rPr>
          <w:rFonts w:ascii="Arial" w:hAnsi="Arial" w:cs="Arial"/>
          <w:b/>
          <w:bCs/>
          <w:color w:val="000000" w:themeColor="text1"/>
          <w:sz w:val="24"/>
          <w:szCs w:val="24"/>
        </w:rPr>
        <w:t xml:space="preserve"> </w:t>
      </w:r>
    </w:p>
    <w:p w:rsidR="008E521C"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Strengths</w:t>
      </w:r>
    </w:p>
    <w:p w:rsidR="008E521C"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During the assessment, I found myself quite creative, I generally preferred to perform with the approach of ideal work ethics. </w:t>
      </w:r>
    </w:p>
    <w:p w:rsidR="00165E4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Weaknesses</w:t>
      </w:r>
    </w:p>
    <w:p w:rsidR="00165E4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I had a strong and compulsive requirement of doing things and removing them from my 'to-do list and that sometimes specifically suffers my work quality.</w:t>
      </w:r>
    </w:p>
    <w:p w:rsidR="00165E4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Opportunities</w:t>
      </w:r>
    </w:p>
    <w:p w:rsidR="00256BA6"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I have done deep research for the preparation of the business plan, which helped me in increasing my research skills. It will help in future perspectives</w:t>
      </w:r>
      <w:r w:rsidR="00D0295B" w:rsidRPr="00811373">
        <w:rPr>
          <w:rFonts w:ascii="Arial" w:hAnsi="Arial" w:cs="Arial"/>
          <w:b/>
          <w:bCs/>
          <w:color w:val="000000" w:themeColor="text1"/>
          <w:sz w:val="24"/>
          <w:szCs w:val="24"/>
        </w:rPr>
        <w:t xml:space="preserve"> (Taddese et al., 2020)</w:t>
      </w:r>
      <w:r w:rsidRPr="00811373">
        <w:rPr>
          <w:rFonts w:ascii="Arial" w:hAnsi="Arial" w:cs="Arial"/>
          <w:b/>
          <w:bCs/>
          <w:color w:val="000000" w:themeColor="text1"/>
          <w:sz w:val="24"/>
          <w:szCs w:val="24"/>
        </w:rPr>
        <w:t>.</w:t>
      </w:r>
    </w:p>
    <w:p w:rsidR="00165E4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Minimising Threats</w:t>
      </w:r>
    </w:p>
    <w:p w:rsidR="008C268D"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I was quite impatient during my research, here I need to work. So I would be joining seminars and classes to learn to be patient for a longer period. </w:t>
      </w:r>
    </w:p>
    <w:p w:rsidR="008C268D"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During my research, I was specifically focused on the seven C's modules, which brought me to learn completeness, consideration, concreteness, courtesy, conciseness, correctness and clarity which helped to make my research skills better. Alongside the Seven C's, I was also focusing on the SOLER model. The Soler model also helped me entirely in improving my body language, it was reminding me that this is just as significant as the words I use when specifically communicating the service users factor.</w:t>
      </w:r>
    </w:p>
    <w:p w:rsidR="008C268D"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After this, I also focused on Verbal and Graphical communication. The verbal communication helped me in learning the construct meaning. And in visual communication, I understood the complex issues much faster compared to another learning module. </w:t>
      </w:r>
    </w:p>
    <w:p w:rsidR="0090101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For learning leadership quality I focused on the contingency theory of leadership. The contingency theory of leadership </w:t>
      </w:r>
      <w:r w:rsidR="00D0295B" w:rsidRPr="00811373">
        <w:rPr>
          <w:rFonts w:ascii="Arial" w:hAnsi="Arial" w:cs="Arial"/>
          <w:b/>
          <w:bCs/>
          <w:color w:val="000000" w:themeColor="text1"/>
          <w:sz w:val="24"/>
          <w:szCs w:val="24"/>
        </w:rPr>
        <w:t>helps in being effective (Tyulin and Chursin, 2020)</w:t>
      </w:r>
      <w:r w:rsidRPr="00811373">
        <w:rPr>
          <w:rFonts w:ascii="Arial" w:hAnsi="Arial" w:cs="Arial"/>
          <w:b/>
          <w:bCs/>
          <w:color w:val="000000" w:themeColor="text1"/>
          <w:sz w:val="24"/>
          <w:szCs w:val="24"/>
        </w:rPr>
        <w:t xml:space="preserve">. By focusing on it, I am gradually identifying my leadership characteristics, and also being able to assess the situation that needs my lead character of mine. </w:t>
      </w:r>
    </w:p>
    <w:p w:rsidR="0090101E"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I specifically took the plant-based protein powder as my topic for the business plan, since I wanted to get some innovation and creativity in my assessment. For the problem-solving approach, I always focused on my mistakes and tried gradually to correct them one by one. Initially, the pace of the process was slow but with time it got improved. </w:t>
      </w:r>
    </w:p>
    <w:p w:rsidR="001D0C29"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For learning the </w:t>
      </w:r>
      <w:r w:rsidR="002735FC" w:rsidRPr="00811373">
        <w:rPr>
          <w:rFonts w:ascii="Arial" w:hAnsi="Arial" w:cs="Arial"/>
          <w:b/>
          <w:bCs/>
          <w:color w:val="000000" w:themeColor="text1"/>
          <w:sz w:val="24"/>
          <w:szCs w:val="24"/>
        </w:rPr>
        <w:t>Business mind and analytics</w:t>
      </w:r>
      <w:r w:rsidRPr="00811373">
        <w:rPr>
          <w:rFonts w:ascii="Arial" w:hAnsi="Arial" w:cs="Arial"/>
          <w:b/>
          <w:bCs/>
          <w:color w:val="000000" w:themeColor="text1"/>
          <w:sz w:val="24"/>
          <w:szCs w:val="24"/>
        </w:rPr>
        <w:t xml:space="preserve">, I focused on the marketing mix method and current business trends in the chosen market. For learning the time management techniques I focused on the pickle jar method. </w:t>
      </w:r>
    </w:p>
    <w:p w:rsidR="002735FC"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br w:type="page"/>
      </w:r>
    </w:p>
    <w:p w:rsidR="001D0C29"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Conclusion – The process of assessing the business plan, not only helped in improving my research skills only but also made me quite better in terms of patience, leadership skills, management skills, time management skills, etc. </w:t>
      </w:r>
      <w:r w:rsidR="00256BA6" w:rsidRPr="00811373">
        <w:rPr>
          <w:rFonts w:ascii="Arial" w:hAnsi="Arial" w:cs="Arial"/>
          <w:b/>
          <w:bCs/>
          <w:color w:val="000000" w:themeColor="text1"/>
          <w:sz w:val="24"/>
          <w:szCs w:val="24"/>
        </w:rPr>
        <w:t xml:space="preserve"> </w:t>
      </w:r>
    </w:p>
    <w:p w:rsidR="00256BA6" w:rsidRPr="00811373" w:rsidRDefault="002A5F02" w:rsidP="00D0295B">
      <w:pPr>
        <w:pStyle w:val="Titlu2"/>
        <w:spacing w:line="360" w:lineRule="auto"/>
        <w:jc w:val="both"/>
        <w:rPr>
          <w:rFonts w:ascii="Arial" w:hAnsi="Arial" w:cs="Arial"/>
          <w:b/>
          <w:bCs/>
          <w:color w:val="000000" w:themeColor="text1"/>
          <w:sz w:val="24"/>
          <w:szCs w:val="24"/>
        </w:rPr>
      </w:pPr>
      <w:bookmarkStart w:id="13" w:name="_Toc108985883"/>
      <w:r w:rsidRPr="00811373">
        <w:rPr>
          <w:rFonts w:ascii="Arial" w:hAnsi="Arial" w:cs="Arial"/>
          <w:b/>
          <w:bCs/>
          <w:color w:val="000000" w:themeColor="text1"/>
          <w:sz w:val="24"/>
          <w:szCs w:val="24"/>
        </w:rPr>
        <w:t>Action plan</w:t>
      </w:r>
      <w:bookmarkEnd w:id="13"/>
      <w:r w:rsidRPr="00811373">
        <w:rPr>
          <w:rFonts w:ascii="Arial" w:hAnsi="Arial" w:cs="Arial"/>
          <w:b/>
          <w:bCs/>
          <w:color w:val="000000" w:themeColor="text1"/>
          <w:sz w:val="24"/>
          <w:szCs w:val="24"/>
        </w:rPr>
        <w:t xml:space="preserve"> </w:t>
      </w:r>
    </w:p>
    <w:tbl>
      <w:tblPr>
        <w:tblStyle w:val="Umbriredeculoaredeschis"/>
        <w:tblW w:w="0" w:type="auto"/>
        <w:tblLook w:val="04A0" w:firstRow="1" w:lastRow="0" w:firstColumn="1" w:lastColumn="0" w:noHBand="0" w:noVBand="1"/>
      </w:tblPr>
      <w:tblGrid>
        <w:gridCol w:w="1990"/>
        <w:gridCol w:w="1749"/>
        <w:gridCol w:w="1990"/>
        <w:gridCol w:w="1762"/>
        <w:gridCol w:w="1535"/>
      </w:tblGrid>
      <w:tr w:rsidR="00811373" w:rsidRPr="00811373" w:rsidTr="00F42C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tcPr>
          <w:p w:rsidR="00256BA6"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Development objectives</w:t>
            </w:r>
          </w:p>
        </w:tc>
        <w:tc>
          <w:tcPr>
            <w:tcW w:w="1799" w:type="dxa"/>
          </w:tcPr>
          <w:p w:rsidR="00256BA6" w:rsidRPr="00811373" w:rsidRDefault="002A5F02" w:rsidP="00D0295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11373">
              <w:rPr>
                <w:rFonts w:ascii="Arial" w:hAnsi="Arial" w:cs="Arial"/>
                <w:color w:val="000000" w:themeColor="text1"/>
                <w:sz w:val="24"/>
                <w:szCs w:val="24"/>
              </w:rPr>
              <w:t>Priority</w:t>
            </w:r>
          </w:p>
        </w:tc>
        <w:tc>
          <w:tcPr>
            <w:tcW w:w="1851" w:type="dxa"/>
          </w:tcPr>
          <w:p w:rsidR="00256BA6" w:rsidRPr="00811373" w:rsidRDefault="002A5F02" w:rsidP="00D0295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11373">
              <w:rPr>
                <w:rFonts w:ascii="Arial" w:hAnsi="Arial" w:cs="Arial"/>
                <w:color w:val="000000" w:themeColor="text1"/>
                <w:sz w:val="24"/>
                <w:szCs w:val="24"/>
              </w:rPr>
              <w:t>Activities to be taken</w:t>
            </w:r>
          </w:p>
        </w:tc>
        <w:tc>
          <w:tcPr>
            <w:tcW w:w="1801" w:type="dxa"/>
          </w:tcPr>
          <w:p w:rsidR="00256BA6" w:rsidRPr="00811373" w:rsidRDefault="002A5F02" w:rsidP="00D0295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11373">
              <w:rPr>
                <w:rFonts w:ascii="Arial" w:hAnsi="Arial" w:cs="Arial"/>
                <w:color w:val="000000" w:themeColor="text1"/>
                <w:sz w:val="24"/>
                <w:szCs w:val="24"/>
              </w:rPr>
              <w:t>Control</w:t>
            </w:r>
          </w:p>
        </w:tc>
        <w:tc>
          <w:tcPr>
            <w:tcW w:w="1584" w:type="dxa"/>
          </w:tcPr>
          <w:p w:rsidR="00256BA6" w:rsidRPr="00811373" w:rsidRDefault="002A5F02" w:rsidP="00D0295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811373">
              <w:rPr>
                <w:rFonts w:ascii="Arial" w:hAnsi="Arial" w:cs="Arial"/>
                <w:color w:val="000000" w:themeColor="text1"/>
                <w:sz w:val="24"/>
                <w:szCs w:val="24"/>
              </w:rPr>
              <w:t>Time-bound</w:t>
            </w:r>
          </w:p>
        </w:tc>
      </w:tr>
      <w:tr w:rsidR="00811373" w:rsidRPr="00811373" w:rsidTr="00F42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tcPr>
          <w:p w:rsidR="001D0C29"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Contingency</w:t>
            </w:r>
          </w:p>
          <w:p w:rsidR="00256BA6"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leadership</w:t>
            </w:r>
          </w:p>
        </w:tc>
        <w:tc>
          <w:tcPr>
            <w:tcW w:w="1799" w:type="dxa"/>
          </w:tcPr>
          <w:p w:rsidR="00256BA6"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Very high`</w:t>
            </w:r>
          </w:p>
        </w:tc>
        <w:tc>
          <w:tcPr>
            <w:tcW w:w="1851" w:type="dxa"/>
          </w:tcPr>
          <w:p w:rsidR="00256BA6"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Leadership courses online</w:t>
            </w:r>
          </w:p>
        </w:tc>
        <w:tc>
          <w:tcPr>
            <w:tcW w:w="1801" w:type="dxa"/>
          </w:tcPr>
          <w:p w:rsidR="00256BA6"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Review</w:t>
            </w:r>
            <w:r w:rsidR="001D0C29" w:rsidRPr="00811373">
              <w:rPr>
                <w:rFonts w:ascii="Arial" w:hAnsi="Arial" w:cs="Arial"/>
                <w:b/>
                <w:bCs/>
                <w:color w:val="000000" w:themeColor="text1"/>
                <w:sz w:val="24"/>
                <w:szCs w:val="24"/>
              </w:rPr>
              <w:t>ing</w:t>
            </w:r>
            <w:r w:rsidRPr="00811373">
              <w:rPr>
                <w:rFonts w:ascii="Arial" w:hAnsi="Arial" w:cs="Arial"/>
                <w:b/>
                <w:bCs/>
                <w:color w:val="000000" w:themeColor="text1"/>
                <w:sz w:val="24"/>
                <w:szCs w:val="24"/>
              </w:rPr>
              <w:t xml:space="preserve"> progress each week</w:t>
            </w:r>
          </w:p>
        </w:tc>
        <w:tc>
          <w:tcPr>
            <w:tcW w:w="1584" w:type="dxa"/>
          </w:tcPr>
          <w:p w:rsidR="00256BA6"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3 months</w:t>
            </w:r>
          </w:p>
        </w:tc>
      </w:tr>
      <w:tr w:rsidR="00811373" w:rsidRPr="00811373" w:rsidTr="00F42C11">
        <w:tc>
          <w:tcPr>
            <w:cnfStyle w:val="001000000000" w:firstRow="0" w:lastRow="0" w:firstColumn="1" w:lastColumn="0" w:oddVBand="0" w:evenVBand="0" w:oddHBand="0" w:evenHBand="0" w:firstRowFirstColumn="0" w:firstRowLastColumn="0" w:lastRowFirstColumn="0" w:lastRowLastColumn="0"/>
            <w:tcW w:w="1981" w:type="dxa"/>
          </w:tcPr>
          <w:p w:rsidR="001D0C29"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7’c of communication</w:t>
            </w:r>
          </w:p>
        </w:tc>
        <w:tc>
          <w:tcPr>
            <w:tcW w:w="1799" w:type="dxa"/>
          </w:tcPr>
          <w:p w:rsidR="001D0C29"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High</w:t>
            </w:r>
          </w:p>
        </w:tc>
        <w:tc>
          <w:tcPr>
            <w:tcW w:w="1851" w:type="dxa"/>
          </w:tcPr>
          <w:p w:rsidR="001D0C29"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Joining communication classes and seminars</w:t>
            </w:r>
          </w:p>
        </w:tc>
        <w:tc>
          <w:tcPr>
            <w:tcW w:w="1801" w:type="dxa"/>
          </w:tcPr>
          <w:p w:rsidR="001D0C29"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Reviewing progress in each 10 days</w:t>
            </w:r>
          </w:p>
        </w:tc>
        <w:tc>
          <w:tcPr>
            <w:tcW w:w="1584" w:type="dxa"/>
          </w:tcPr>
          <w:p w:rsidR="001D0C29" w:rsidRPr="00811373" w:rsidRDefault="002A5F02" w:rsidP="00D0295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4 months</w:t>
            </w:r>
          </w:p>
        </w:tc>
      </w:tr>
      <w:tr w:rsidR="00811373" w:rsidRPr="00811373" w:rsidTr="00F42C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1" w:type="dxa"/>
          </w:tcPr>
          <w:p w:rsidR="001D0C29" w:rsidRPr="00811373" w:rsidRDefault="002A5F02" w:rsidP="00D0295B">
            <w:pPr>
              <w:spacing w:line="360" w:lineRule="auto"/>
              <w:jc w:val="both"/>
              <w:rPr>
                <w:rFonts w:ascii="Arial" w:hAnsi="Arial" w:cs="Arial"/>
                <w:color w:val="000000" w:themeColor="text1"/>
                <w:sz w:val="24"/>
                <w:szCs w:val="24"/>
              </w:rPr>
            </w:pPr>
            <w:r w:rsidRPr="00811373">
              <w:rPr>
                <w:rFonts w:ascii="Arial" w:hAnsi="Arial" w:cs="Arial"/>
                <w:color w:val="000000" w:themeColor="text1"/>
                <w:sz w:val="24"/>
                <w:szCs w:val="24"/>
              </w:rPr>
              <w:t>Soler communication model</w:t>
            </w:r>
          </w:p>
        </w:tc>
        <w:tc>
          <w:tcPr>
            <w:tcW w:w="1799" w:type="dxa"/>
          </w:tcPr>
          <w:p w:rsidR="001D0C29"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Moderate</w:t>
            </w:r>
          </w:p>
        </w:tc>
        <w:tc>
          <w:tcPr>
            <w:tcW w:w="1851" w:type="dxa"/>
          </w:tcPr>
          <w:p w:rsidR="001D0C29"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Joining communication classes and seminars</w:t>
            </w:r>
          </w:p>
        </w:tc>
        <w:tc>
          <w:tcPr>
            <w:tcW w:w="1801" w:type="dxa"/>
          </w:tcPr>
          <w:p w:rsidR="001D0C29"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Reviewing progress every 15 days</w:t>
            </w:r>
          </w:p>
        </w:tc>
        <w:tc>
          <w:tcPr>
            <w:tcW w:w="1584" w:type="dxa"/>
          </w:tcPr>
          <w:p w:rsidR="001D0C29" w:rsidRPr="00811373" w:rsidRDefault="002A5F02" w:rsidP="00D0295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4"/>
                <w:szCs w:val="24"/>
              </w:rPr>
            </w:pPr>
            <w:r w:rsidRPr="00811373">
              <w:rPr>
                <w:rFonts w:ascii="Arial" w:hAnsi="Arial" w:cs="Arial"/>
                <w:b/>
                <w:bCs/>
                <w:color w:val="000000" w:themeColor="text1"/>
                <w:sz w:val="24"/>
                <w:szCs w:val="24"/>
              </w:rPr>
              <w:t>2 months</w:t>
            </w:r>
          </w:p>
        </w:tc>
      </w:tr>
    </w:tbl>
    <w:p w:rsidR="008E7BF8" w:rsidRPr="00811373" w:rsidRDefault="008E7BF8" w:rsidP="00D0295B">
      <w:pPr>
        <w:spacing w:line="360" w:lineRule="auto"/>
        <w:jc w:val="both"/>
        <w:rPr>
          <w:rFonts w:ascii="Arial" w:hAnsi="Arial" w:cs="Arial"/>
          <w:b/>
          <w:bCs/>
          <w:color w:val="000000" w:themeColor="text1"/>
          <w:sz w:val="24"/>
          <w:szCs w:val="24"/>
        </w:rPr>
      </w:pPr>
    </w:p>
    <w:p w:rsidR="008E7BF8"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br w:type="page"/>
      </w:r>
    </w:p>
    <w:p w:rsidR="00256BA6" w:rsidRPr="00811373" w:rsidRDefault="002A5F02" w:rsidP="00D0295B">
      <w:pPr>
        <w:pStyle w:val="Titlu1"/>
        <w:spacing w:line="360" w:lineRule="auto"/>
        <w:jc w:val="both"/>
        <w:rPr>
          <w:rFonts w:ascii="Arial" w:hAnsi="Arial" w:cs="Arial"/>
          <w:color w:val="000000" w:themeColor="text1"/>
          <w:sz w:val="24"/>
          <w:szCs w:val="24"/>
        </w:rPr>
      </w:pPr>
      <w:bookmarkStart w:id="14" w:name="_Toc108985884"/>
      <w:r w:rsidRPr="00811373">
        <w:rPr>
          <w:rFonts w:ascii="Arial" w:hAnsi="Arial" w:cs="Arial"/>
          <w:color w:val="000000" w:themeColor="text1"/>
          <w:sz w:val="24"/>
          <w:szCs w:val="24"/>
        </w:rPr>
        <w:t>Conclusion</w:t>
      </w:r>
      <w:bookmarkEnd w:id="14"/>
    </w:p>
    <w:p w:rsidR="00BC2A9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t xml:space="preserve">As per the analysis, the report evaluated the idea of the business plan, specifically it also addressed the problems and needs of the broader community and world from the business plan perspective. Further, the report reflected on personal development to reflect entrepreneurial skills and knowledge. </w:t>
      </w:r>
    </w:p>
    <w:p w:rsidR="00BC2A93" w:rsidRPr="00811373" w:rsidRDefault="002A5F02" w:rsidP="00D0295B">
      <w:pPr>
        <w:spacing w:line="360" w:lineRule="auto"/>
        <w:jc w:val="both"/>
        <w:rPr>
          <w:rFonts w:ascii="Arial" w:hAnsi="Arial" w:cs="Arial"/>
          <w:b/>
          <w:bCs/>
          <w:color w:val="000000" w:themeColor="text1"/>
          <w:sz w:val="24"/>
          <w:szCs w:val="24"/>
        </w:rPr>
      </w:pPr>
      <w:r w:rsidRPr="00811373">
        <w:rPr>
          <w:rFonts w:ascii="Arial" w:hAnsi="Arial" w:cs="Arial"/>
          <w:b/>
          <w:bCs/>
          <w:color w:val="000000" w:themeColor="text1"/>
          <w:sz w:val="24"/>
          <w:szCs w:val="24"/>
        </w:rPr>
        <w:br w:type="page"/>
      </w:r>
    </w:p>
    <w:p w:rsidR="008E7BF8" w:rsidRPr="00811373" w:rsidRDefault="002A5F02" w:rsidP="00D0295B">
      <w:pPr>
        <w:pStyle w:val="Titlu1"/>
        <w:spacing w:line="360" w:lineRule="auto"/>
        <w:jc w:val="both"/>
        <w:rPr>
          <w:rFonts w:ascii="Arial" w:hAnsi="Arial" w:cs="Arial"/>
          <w:color w:val="000000" w:themeColor="text1"/>
          <w:sz w:val="24"/>
          <w:szCs w:val="24"/>
        </w:rPr>
      </w:pPr>
      <w:bookmarkStart w:id="15" w:name="_Toc108985885"/>
      <w:r w:rsidRPr="00811373">
        <w:rPr>
          <w:rFonts w:ascii="Arial" w:hAnsi="Arial" w:cs="Arial"/>
          <w:color w:val="000000" w:themeColor="text1"/>
          <w:sz w:val="24"/>
          <w:szCs w:val="24"/>
        </w:rPr>
        <w:t>References</w:t>
      </w:r>
      <w:bookmarkEnd w:id="15"/>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Ali, M.M., Rai, R., Otte, J.N. and Smith, B. (2019). A product life cycle ontology for additive manufacturing. </w:t>
      </w:r>
      <w:r w:rsidRPr="00811373">
        <w:rPr>
          <w:rFonts w:ascii="Arial" w:hAnsi="Arial" w:cs="Arial"/>
          <w:b/>
          <w:bCs/>
          <w:i/>
          <w:iCs/>
          <w:color w:val="000000" w:themeColor="text1"/>
          <w:sz w:val="24"/>
          <w:szCs w:val="24"/>
          <w:shd w:val="clear" w:color="auto" w:fill="FFFFFF"/>
        </w:rPr>
        <w:t>Computers in Industry</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105</w:t>
      </w:r>
      <w:r w:rsidRPr="00811373">
        <w:rPr>
          <w:rFonts w:ascii="Arial" w:hAnsi="Arial" w:cs="Arial"/>
          <w:b/>
          <w:bCs/>
          <w:color w:val="000000" w:themeColor="text1"/>
          <w:sz w:val="24"/>
          <w:szCs w:val="24"/>
          <w:shd w:val="clear" w:color="auto" w:fill="FFFFFF"/>
        </w:rPr>
        <w:t>, pp.191-203.</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Al-Turjman, F., Qadir, Z., Abujubbeh, M. and Batunlu, C. (2020). Feasibility analysis of solar photovoltaic-wind hybrid energy system for household applications. </w:t>
      </w:r>
      <w:r w:rsidRPr="00811373">
        <w:rPr>
          <w:rFonts w:ascii="Arial" w:hAnsi="Arial" w:cs="Arial"/>
          <w:b/>
          <w:bCs/>
          <w:i/>
          <w:iCs/>
          <w:color w:val="000000" w:themeColor="text1"/>
          <w:sz w:val="24"/>
          <w:szCs w:val="24"/>
          <w:shd w:val="clear" w:color="auto" w:fill="FFFFFF"/>
        </w:rPr>
        <w:t>Computers &amp; Electrical Engineering</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86</w:t>
      </w:r>
      <w:r w:rsidRPr="00811373">
        <w:rPr>
          <w:rFonts w:ascii="Arial" w:hAnsi="Arial" w:cs="Arial"/>
          <w:b/>
          <w:bCs/>
          <w:color w:val="000000" w:themeColor="text1"/>
          <w:sz w:val="24"/>
          <w:szCs w:val="24"/>
          <w:shd w:val="clear" w:color="auto" w:fill="FFFFFF"/>
        </w:rPr>
        <w:t>, p.106743.</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Andres-Maldonado, P., Lauridsen, M., Ameigeiras, P. and Lopez-Soler, J.M. (2019). Analytical modeling and experimental validation of NB-IoT device energy consumption. </w:t>
      </w:r>
      <w:r w:rsidRPr="00811373">
        <w:rPr>
          <w:rFonts w:ascii="Arial" w:hAnsi="Arial" w:cs="Arial"/>
          <w:b/>
          <w:bCs/>
          <w:i/>
          <w:iCs/>
          <w:color w:val="000000" w:themeColor="text1"/>
          <w:sz w:val="24"/>
          <w:szCs w:val="24"/>
          <w:shd w:val="clear" w:color="auto" w:fill="FFFFFF"/>
        </w:rPr>
        <w:t>IEEE Internet of Things Journal</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6</w:t>
      </w:r>
      <w:r w:rsidRPr="00811373">
        <w:rPr>
          <w:rFonts w:ascii="Arial" w:hAnsi="Arial" w:cs="Arial"/>
          <w:b/>
          <w:bCs/>
          <w:color w:val="000000" w:themeColor="text1"/>
          <w:sz w:val="24"/>
          <w:szCs w:val="24"/>
          <w:shd w:val="clear" w:color="auto" w:fill="FFFFFF"/>
        </w:rPr>
        <w:t>(3), pp.5691-5701.</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Bazemore, A. and Grunert, T. (2021). Sailing the 7C’s: Starfield revisited as a foundation of family medicine residency redesign. </w:t>
      </w:r>
      <w:r w:rsidRPr="00811373">
        <w:rPr>
          <w:rFonts w:ascii="Arial" w:hAnsi="Arial" w:cs="Arial"/>
          <w:b/>
          <w:bCs/>
          <w:i/>
          <w:iCs/>
          <w:color w:val="000000" w:themeColor="text1"/>
          <w:sz w:val="24"/>
          <w:szCs w:val="24"/>
          <w:shd w:val="clear" w:color="auto" w:fill="FFFFFF"/>
        </w:rPr>
        <w:t>Family Medicine</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53</w:t>
      </w:r>
      <w:r w:rsidRPr="00811373">
        <w:rPr>
          <w:rFonts w:ascii="Arial" w:hAnsi="Arial" w:cs="Arial"/>
          <w:b/>
          <w:bCs/>
          <w:color w:val="000000" w:themeColor="text1"/>
          <w:sz w:val="24"/>
          <w:szCs w:val="24"/>
          <w:shd w:val="clear" w:color="auto" w:fill="FFFFFF"/>
        </w:rPr>
        <w:t>(7), pp.506-515.</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Bhosekar, A. and Ierapetritou, M. (2018). Advances in surrogate based modeling, feasibility analysis, and optimization: A review. </w:t>
      </w:r>
      <w:r w:rsidRPr="00811373">
        <w:rPr>
          <w:rFonts w:ascii="Arial" w:hAnsi="Arial" w:cs="Arial"/>
          <w:b/>
          <w:bCs/>
          <w:i/>
          <w:iCs/>
          <w:color w:val="000000" w:themeColor="text1"/>
          <w:sz w:val="24"/>
          <w:szCs w:val="24"/>
          <w:shd w:val="clear" w:color="auto" w:fill="FFFFFF"/>
        </w:rPr>
        <w:t>Computers &amp; Chemical Engineering</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108</w:t>
      </w:r>
      <w:r w:rsidRPr="00811373">
        <w:rPr>
          <w:rFonts w:ascii="Arial" w:hAnsi="Arial" w:cs="Arial"/>
          <w:b/>
          <w:bCs/>
          <w:color w:val="000000" w:themeColor="text1"/>
          <w:sz w:val="24"/>
          <w:szCs w:val="24"/>
          <w:shd w:val="clear" w:color="auto" w:fill="FFFFFF"/>
        </w:rPr>
        <w:t>, pp.250-267.</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Fisu, A.A. and Didiharyono, D. (2020), April. Economic &amp; Financial Feasibility Analysis of Tarakan Fishery Industrial Estate Masterplan. In </w:t>
      </w:r>
      <w:r w:rsidRPr="00811373">
        <w:rPr>
          <w:rFonts w:ascii="Arial" w:hAnsi="Arial" w:cs="Arial"/>
          <w:b/>
          <w:bCs/>
          <w:i/>
          <w:iCs/>
          <w:color w:val="000000" w:themeColor="text1"/>
          <w:sz w:val="24"/>
          <w:szCs w:val="24"/>
          <w:shd w:val="clear" w:color="auto" w:fill="FFFFFF"/>
        </w:rPr>
        <w:t>IOP Conference Series: Earth and Environmental Science</w:t>
      </w:r>
      <w:r w:rsidRPr="00811373">
        <w:rPr>
          <w:rFonts w:ascii="Arial" w:hAnsi="Arial" w:cs="Arial"/>
          <w:b/>
          <w:bCs/>
          <w:color w:val="000000" w:themeColor="text1"/>
          <w:sz w:val="24"/>
          <w:szCs w:val="24"/>
          <w:shd w:val="clear" w:color="auto" w:fill="FFFFFF"/>
        </w:rPr>
        <w:t> (Vol. 469, No. 1, p. 012002). IOP Publishing.</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Frate, G.F., Ferrari, L. and Desideri, U. (2021). Energy storage for grid-scale applications: Technology review and economic feasibility analysis. </w:t>
      </w:r>
      <w:r w:rsidRPr="00811373">
        <w:rPr>
          <w:rFonts w:ascii="Arial" w:hAnsi="Arial" w:cs="Arial"/>
          <w:b/>
          <w:bCs/>
          <w:i/>
          <w:iCs/>
          <w:color w:val="000000" w:themeColor="text1"/>
          <w:sz w:val="24"/>
          <w:szCs w:val="24"/>
          <w:shd w:val="clear" w:color="auto" w:fill="FFFFFF"/>
        </w:rPr>
        <w:t>Renewable Energy</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163</w:t>
      </w:r>
      <w:r w:rsidRPr="00811373">
        <w:rPr>
          <w:rFonts w:ascii="Arial" w:hAnsi="Arial" w:cs="Arial"/>
          <w:b/>
          <w:bCs/>
          <w:color w:val="000000" w:themeColor="text1"/>
          <w:sz w:val="24"/>
          <w:szCs w:val="24"/>
          <w:shd w:val="clear" w:color="auto" w:fill="FFFFFF"/>
        </w:rPr>
        <w:t>, pp.1754-1772.</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García del Castillo-Rodríguez, J.A., Ramos-Soler, I., López-Sánchez, C. and Quiles-Soler, C. (2020). Information and communication technologies and quality of life in home confinement: Development and validation of the TICO scale. </w:t>
      </w:r>
      <w:r w:rsidRPr="00811373">
        <w:rPr>
          <w:rFonts w:ascii="Arial" w:hAnsi="Arial" w:cs="Arial"/>
          <w:b/>
          <w:bCs/>
          <w:i/>
          <w:iCs/>
          <w:color w:val="000000" w:themeColor="text1"/>
          <w:sz w:val="24"/>
          <w:szCs w:val="24"/>
          <w:shd w:val="clear" w:color="auto" w:fill="FFFFFF"/>
        </w:rPr>
        <w:t>Plos one</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15</w:t>
      </w:r>
      <w:r w:rsidRPr="00811373">
        <w:rPr>
          <w:rFonts w:ascii="Arial" w:hAnsi="Arial" w:cs="Arial"/>
          <w:b/>
          <w:bCs/>
          <w:color w:val="000000" w:themeColor="text1"/>
          <w:sz w:val="24"/>
          <w:szCs w:val="24"/>
          <w:shd w:val="clear" w:color="auto" w:fill="FFFFFF"/>
        </w:rPr>
        <w:t>(11), p.e0241948.</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He, B., Luo, T. and Huang, S. (2019). Product sustainability assessment for product life cycle. </w:t>
      </w:r>
      <w:r w:rsidRPr="00811373">
        <w:rPr>
          <w:rFonts w:ascii="Arial" w:hAnsi="Arial" w:cs="Arial"/>
          <w:b/>
          <w:bCs/>
          <w:i/>
          <w:iCs/>
          <w:color w:val="000000" w:themeColor="text1"/>
          <w:sz w:val="24"/>
          <w:szCs w:val="24"/>
          <w:shd w:val="clear" w:color="auto" w:fill="FFFFFF"/>
        </w:rPr>
        <w:t>Journal of cleaner production</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206</w:t>
      </w:r>
      <w:r w:rsidRPr="00811373">
        <w:rPr>
          <w:rFonts w:ascii="Arial" w:hAnsi="Arial" w:cs="Arial"/>
          <w:b/>
          <w:bCs/>
          <w:color w:val="000000" w:themeColor="text1"/>
          <w:sz w:val="24"/>
          <w:szCs w:val="24"/>
          <w:shd w:val="clear" w:color="auto" w:fill="FFFFFF"/>
        </w:rPr>
        <w:t>, pp.238-250.</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KRISHNA, D.K. (2018). Decoding 7c’s in Effective Communication. </w:t>
      </w:r>
      <w:r w:rsidRPr="00811373">
        <w:rPr>
          <w:rFonts w:ascii="Arial" w:hAnsi="Arial" w:cs="Arial"/>
          <w:b/>
          <w:bCs/>
          <w:i/>
          <w:iCs/>
          <w:color w:val="000000" w:themeColor="text1"/>
          <w:sz w:val="24"/>
          <w:szCs w:val="24"/>
          <w:shd w:val="clear" w:color="auto" w:fill="FFFFFF"/>
        </w:rPr>
        <w:t>INTERNATIONAL JOURNAL OF COMMUNICATION</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28</w:t>
      </w:r>
      <w:r w:rsidRPr="00811373">
        <w:rPr>
          <w:rFonts w:ascii="Arial" w:hAnsi="Arial" w:cs="Arial"/>
          <w:b/>
          <w:bCs/>
          <w:color w:val="000000" w:themeColor="text1"/>
          <w:sz w:val="24"/>
          <w:szCs w:val="24"/>
          <w:shd w:val="clear" w:color="auto" w:fill="FFFFFF"/>
        </w:rPr>
        <w:t>(1-2).</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Pérez-Soler, S., Daniel, G., Cabot, J., Guerra, E. and Lara, J.D. (2020). Towards automating the synthesis of chatbots for conversational model query. In </w:t>
      </w:r>
      <w:r w:rsidRPr="00811373">
        <w:rPr>
          <w:rFonts w:ascii="Arial" w:hAnsi="Arial" w:cs="Arial"/>
          <w:b/>
          <w:bCs/>
          <w:i/>
          <w:iCs/>
          <w:color w:val="000000" w:themeColor="text1"/>
          <w:sz w:val="24"/>
          <w:szCs w:val="24"/>
          <w:shd w:val="clear" w:color="auto" w:fill="FFFFFF"/>
        </w:rPr>
        <w:t>Enterprise, business-process and information systems modeling</w:t>
      </w:r>
      <w:r w:rsidRPr="00811373">
        <w:rPr>
          <w:rFonts w:ascii="Arial" w:hAnsi="Arial" w:cs="Arial"/>
          <w:b/>
          <w:bCs/>
          <w:color w:val="000000" w:themeColor="text1"/>
          <w:sz w:val="24"/>
          <w:szCs w:val="24"/>
          <w:shd w:val="clear" w:color="auto" w:fill="FFFFFF"/>
        </w:rPr>
        <w:t> (pp. 257-265). Springer, Cham.</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Setiyowati, H., Indrayani, I., Ngaliman, N. and Ngalimun, N. (2022). THE EFFECT OF COMPETENCE, COMMUNICATION AND MOTIVATION ON PERFORMANCE OF BATAM UTARA TAX OFFICE’s EMPLOYEE. </w:t>
      </w:r>
      <w:r w:rsidRPr="00811373">
        <w:rPr>
          <w:rFonts w:ascii="Arial" w:hAnsi="Arial" w:cs="Arial"/>
          <w:b/>
          <w:bCs/>
          <w:i/>
          <w:iCs/>
          <w:color w:val="000000" w:themeColor="text1"/>
          <w:sz w:val="24"/>
          <w:szCs w:val="24"/>
          <w:shd w:val="clear" w:color="auto" w:fill="FFFFFF"/>
        </w:rPr>
        <w:t>International Journal of Educational Review, Law And Social Sciences (IJERLAS)</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2</w:t>
      </w:r>
      <w:r w:rsidRPr="00811373">
        <w:rPr>
          <w:rFonts w:ascii="Arial" w:hAnsi="Arial" w:cs="Arial"/>
          <w:b/>
          <w:bCs/>
          <w:color w:val="000000" w:themeColor="text1"/>
          <w:sz w:val="24"/>
          <w:szCs w:val="24"/>
          <w:shd w:val="clear" w:color="auto" w:fill="FFFFFF"/>
        </w:rPr>
        <w:t>(1), pp.181-188.</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Soyinka, V.I. (2020). </w:t>
      </w:r>
      <w:r w:rsidRPr="00811373">
        <w:rPr>
          <w:rFonts w:ascii="Arial" w:hAnsi="Arial" w:cs="Arial"/>
          <w:b/>
          <w:bCs/>
          <w:i/>
          <w:iCs/>
          <w:color w:val="000000" w:themeColor="text1"/>
          <w:sz w:val="24"/>
          <w:szCs w:val="24"/>
          <w:shd w:val="clear" w:color="auto" w:fill="FFFFFF"/>
        </w:rPr>
        <w:t>A study on the effectiveness of communication patterns on employee performance in Iroko Television, Nigeria</w:t>
      </w:r>
      <w:r w:rsidRPr="00811373">
        <w:rPr>
          <w:rFonts w:ascii="Arial" w:hAnsi="Arial" w:cs="Arial"/>
          <w:b/>
          <w:bCs/>
          <w:color w:val="000000" w:themeColor="text1"/>
          <w:sz w:val="24"/>
          <w:szCs w:val="24"/>
          <w:shd w:val="clear" w:color="auto" w:fill="FFFFFF"/>
        </w:rPr>
        <w:t> (Doctoral dissertation, Dublin Business School).</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Sreenan, N., Hinrichs-Krapels, S., Pollitt, A., Rawlings, S., Grant, J., Wilkinson, B., Pow, R. and Kinloch, E. (2019). Impact by design: Planning your research impact in 7Cs. </w:t>
      </w:r>
      <w:r w:rsidRPr="00811373">
        <w:rPr>
          <w:rFonts w:ascii="Arial" w:hAnsi="Arial" w:cs="Arial"/>
          <w:b/>
          <w:bCs/>
          <w:i/>
          <w:iCs/>
          <w:color w:val="000000" w:themeColor="text1"/>
          <w:sz w:val="24"/>
          <w:szCs w:val="24"/>
          <w:shd w:val="clear" w:color="auto" w:fill="FFFFFF"/>
        </w:rPr>
        <w:t>Emerald Open Research</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w:t>
      </w:r>
      <w:r w:rsidRPr="00811373">
        <w:rPr>
          <w:rFonts w:ascii="Arial" w:hAnsi="Arial" w:cs="Arial"/>
          <w:b/>
          <w:bCs/>
          <w:color w:val="000000" w:themeColor="text1"/>
          <w:sz w:val="24"/>
          <w:szCs w:val="24"/>
          <w:shd w:val="clear" w:color="auto" w:fill="FFFFFF"/>
        </w:rPr>
        <w:t>, p.18.</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Subramoniam, R., Sundin, E., Subramoniam, S. and Huisingh, D. (2021). Riding the digital product life cycle waves towards a circular economy. </w:t>
      </w:r>
      <w:r w:rsidRPr="00811373">
        <w:rPr>
          <w:rFonts w:ascii="Arial" w:hAnsi="Arial" w:cs="Arial"/>
          <w:b/>
          <w:bCs/>
          <w:i/>
          <w:iCs/>
          <w:color w:val="000000" w:themeColor="text1"/>
          <w:sz w:val="24"/>
          <w:szCs w:val="24"/>
          <w:shd w:val="clear" w:color="auto" w:fill="FFFFFF"/>
        </w:rPr>
        <w:t>Sustainability</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13</w:t>
      </w:r>
      <w:r w:rsidRPr="00811373">
        <w:rPr>
          <w:rFonts w:ascii="Arial" w:hAnsi="Arial" w:cs="Arial"/>
          <w:b/>
          <w:bCs/>
          <w:color w:val="000000" w:themeColor="text1"/>
          <w:sz w:val="24"/>
          <w:szCs w:val="24"/>
          <w:shd w:val="clear" w:color="auto" w:fill="FFFFFF"/>
        </w:rPr>
        <w:t>(16), p.8960.</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Taddese, G., Durieux, S. and Duc, E. (2020). Sustainability performance indicators for additive manufacturing: a literature review based on product life cycle studies. </w:t>
      </w:r>
      <w:r w:rsidRPr="00811373">
        <w:rPr>
          <w:rFonts w:ascii="Arial" w:hAnsi="Arial" w:cs="Arial"/>
          <w:b/>
          <w:bCs/>
          <w:i/>
          <w:iCs/>
          <w:color w:val="000000" w:themeColor="text1"/>
          <w:sz w:val="24"/>
          <w:szCs w:val="24"/>
          <w:shd w:val="clear" w:color="auto" w:fill="FFFFFF"/>
        </w:rPr>
        <w:t>The International Journal of Advanced Manufacturing Technology</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107</w:t>
      </w:r>
      <w:r w:rsidRPr="00811373">
        <w:rPr>
          <w:rFonts w:ascii="Arial" w:hAnsi="Arial" w:cs="Arial"/>
          <w:b/>
          <w:bCs/>
          <w:color w:val="000000" w:themeColor="text1"/>
          <w:sz w:val="24"/>
          <w:szCs w:val="24"/>
          <w:shd w:val="clear" w:color="auto" w:fill="FFFFFF"/>
        </w:rPr>
        <w:t>(7), pp.3109-3134.</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Tyulin, A. and Chursin, A. (2020). The New Economy of the Product Life Cycle. </w:t>
      </w:r>
      <w:r w:rsidRPr="00811373">
        <w:rPr>
          <w:rFonts w:ascii="Arial" w:hAnsi="Arial" w:cs="Arial"/>
          <w:b/>
          <w:bCs/>
          <w:i/>
          <w:iCs/>
          <w:color w:val="000000" w:themeColor="text1"/>
          <w:sz w:val="24"/>
          <w:szCs w:val="24"/>
          <w:shd w:val="clear" w:color="auto" w:fill="FFFFFF"/>
        </w:rPr>
        <w:t>Springer Books</w:t>
      </w:r>
      <w:r w:rsidRPr="00811373">
        <w:rPr>
          <w:rFonts w:ascii="Arial" w:hAnsi="Arial" w:cs="Arial"/>
          <w:b/>
          <w:bCs/>
          <w:color w:val="000000" w:themeColor="text1"/>
          <w:sz w:val="24"/>
          <w:szCs w:val="24"/>
          <w:shd w:val="clear" w:color="auto" w:fill="FFFFFF"/>
        </w:rPr>
        <w:t>.</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Wei, J., Hao, X., van Loosdrecht, M.C. and Li, J. (2018). Feasibility analysis of anaerobic digestion of excess sludge enhanced by iron: a review. </w:t>
      </w:r>
      <w:r w:rsidRPr="00811373">
        <w:rPr>
          <w:rFonts w:ascii="Arial" w:hAnsi="Arial" w:cs="Arial"/>
          <w:b/>
          <w:bCs/>
          <w:i/>
          <w:iCs/>
          <w:color w:val="000000" w:themeColor="text1"/>
          <w:sz w:val="24"/>
          <w:szCs w:val="24"/>
          <w:shd w:val="clear" w:color="auto" w:fill="FFFFFF"/>
        </w:rPr>
        <w:t>Renewable and Sustainable Energy Reviews</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89</w:t>
      </w:r>
      <w:r w:rsidRPr="00811373">
        <w:rPr>
          <w:rFonts w:ascii="Arial" w:hAnsi="Arial" w:cs="Arial"/>
          <w:b/>
          <w:bCs/>
          <w:color w:val="000000" w:themeColor="text1"/>
          <w:sz w:val="24"/>
          <w:szCs w:val="24"/>
          <w:shd w:val="clear" w:color="auto" w:fill="FFFFFF"/>
        </w:rPr>
        <w:t>, pp.16-26.</w:t>
      </w:r>
    </w:p>
    <w:p w:rsidR="00BC2A93" w:rsidRPr="00811373" w:rsidRDefault="002A5F02" w:rsidP="00D0295B">
      <w:pPr>
        <w:spacing w:line="360" w:lineRule="auto"/>
        <w:jc w:val="both"/>
        <w:rPr>
          <w:rFonts w:ascii="Arial" w:hAnsi="Arial" w:cs="Arial"/>
          <w:b/>
          <w:bCs/>
          <w:color w:val="000000" w:themeColor="text1"/>
          <w:sz w:val="24"/>
          <w:szCs w:val="24"/>
          <w:shd w:val="clear" w:color="auto" w:fill="FFFFFF"/>
        </w:rPr>
      </w:pPr>
      <w:r w:rsidRPr="00811373">
        <w:rPr>
          <w:rFonts w:ascii="Arial" w:hAnsi="Arial" w:cs="Arial"/>
          <w:b/>
          <w:bCs/>
          <w:color w:val="000000" w:themeColor="text1"/>
          <w:sz w:val="24"/>
          <w:szCs w:val="24"/>
          <w:shd w:val="clear" w:color="auto" w:fill="FFFFFF"/>
        </w:rPr>
        <w:t>Wilbert, L., Dogar, M., Gumersell, K., Leippert, Y., Pyo, R. and Lawson, W.E. (2022). 7 C's In Preventing Stroke Complicating Coronary Angioplasty. </w:t>
      </w:r>
      <w:r w:rsidRPr="00811373">
        <w:rPr>
          <w:rFonts w:ascii="Arial" w:hAnsi="Arial" w:cs="Arial"/>
          <w:b/>
          <w:bCs/>
          <w:i/>
          <w:iCs/>
          <w:color w:val="000000" w:themeColor="text1"/>
          <w:sz w:val="24"/>
          <w:szCs w:val="24"/>
          <w:shd w:val="clear" w:color="auto" w:fill="FFFFFF"/>
        </w:rPr>
        <w:t>Circulation: Cardiovascular Quality and Outcomes</w:t>
      </w:r>
      <w:r w:rsidRPr="00811373">
        <w:rPr>
          <w:rFonts w:ascii="Arial" w:hAnsi="Arial" w:cs="Arial"/>
          <w:b/>
          <w:bCs/>
          <w:color w:val="000000" w:themeColor="text1"/>
          <w:sz w:val="24"/>
          <w:szCs w:val="24"/>
          <w:shd w:val="clear" w:color="auto" w:fill="FFFFFF"/>
        </w:rPr>
        <w:t>, </w:t>
      </w:r>
      <w:r w:rsidRPr="00811373">
        <w:rPr>
          <w:rFonts w:ascii="Arial" w:hAnsi="Arial" w:cs="Arial"/>
          <w:b/>
          <w:bCs/>
          <w:i/>
          <w:iCs/>
          <w:color w:val="000000" w:themeColor="text1"/>
          <w:sz w:val="24"/>
          <w:szCs w:val="24"/>
          <w:shd w:val="clear" w:color="auto" w:fill="FFFFFF"/>
        </w:rPr>
        <w:t>15</w:t>
      </w:r>
      <w:r w:rsidRPr="00811373">
        <w:rPr>
          <w:rFonts w:ascii="Arial" w:hAnsi="Arial" w:cs="Arial"/>
          <w:b/>
          <w:bCs/>
          <w:color w:val="000000" w:themeColor="text1"/>
          <w:sz w:val="24"/>
          <w:szCs w:val="24"/>
          <w:shd w:val="clear" w:color="auto" w:fill="FFFFFF"/>
        </w:rPr>
        <w:t>(Suppl_1), pp.A83-A83.</w:t>
      </w:r>
    </w:p>
    <w:p w:rsidR="00BC2A93" w:rsidRPr="00811373" w:rsidRDefault="00BC2A93" w:rsidP="00D0295B">
      <w:pPr>
        <w:spacing w:line="360" w:lineRule="auto"/>
        <w:jc w:val="both"/>
        <w:rPr>
          <w:rFonts w:ascii="Arial" w:hAnsi="Arial" w:cs="Arial"/>
          <w:b/>
          <w:bCs/>
          <w:color w:val="000000" w:themeColor="text1"/>
          <w:sz w:val="24"/>
          <w:szCs w:val="24"/>
          <w:shd w:val="clear" w:color="auto" w:fill="FFFFFF"/>
        </w:rPr>
      </w:pPr>
    </w:p>
    <w:p w:rsidR="00BC2A93" w:rsidRPr="00811373" w:rsidRDefault="00BC2A93" w:rsidP="00D0295B">
      <w:pPr>
        <w:spacing w:line="360" w:lineRule="auto"/>
        <w:jc w:val="both"/>
        <w:rPr>
          <w:rFonts w:ascii="Arial" w:hAnsi="Arial" w:cs="Arial"/>
          <w:b/>
          <w:bCs/>
          <w:color w:val="000000" w:themeColor="text1"/>
          <w:sz w:val="24"/>
          <w:szCs w:val="24"/>
        </w:rPr>
      </w:pPr>
    </w:p>
    <w:p w:rsidR="002735FC" w:rsidRPr="00811373" w:rsidRDefault="002735FC" w:rsidP="00D0295B">
      <w:pPr>
        <w:spacing w:line="360" w:lineRule="auto"/>
        <w:jc w:val="both"/>
        <w:rPr>
          <w:rFonts w:ascii="Arial" w:hAnsi="Arial" w:cs="Arial"/>
          <w:b/>
          <w:bCs/>
          <w:color w:val="000000" w:themeColor="text1"/>
          <w:sz w:val="24"/>
          <w:szCs w:val="24"/>
        </w:rPr>
      </w:pPr>
    </w:p>
    <w:p w:rsidR="00D0295B" w:rsidRPr="00811373" w:rsidRDefault="00D0295B" w:rsidP="00D0295B">
      <w:pPr>
        <w:spacing w:line="360" w:lineRule="auto"/>
        <w:jc w:val="both"/>
        <w:rPr>
          <w:rFonts w:ascii="Arial" w:hAnsi="Arial" w:cs="Arial"/>
          <w:b/>
          <w:bCs/>
          <w:color w:val="000000" w:themeColor="text1"/>
          <w:sz w:val="24"/>
          <w:szCs w:val="24"/>
        </w:rPr>
      </w:pPr>
    </w:p>
    <w:sectPr w:rsidR="00D0295B" w:rsidRPr="0081137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5F02" w:rsidRDefault="002A5F02">
      <w:pPr>
        <w:spacing w:after="0" w:line="240" w:lineRule="auto"/>
      </w:pPr>
      <w:r>
        <w:separator/>
      </w:r>
    </w:p>
  </w:endnote>
  <w:endnote w:type="continuationSeparator" w:id="0">
    <w:p w:rsidR="002A5F02" w:rsidRDefault="002A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15262"/>
      <w:docPartObj>
        <w:docPartGallery w:val="Page Numbers (Bottom of Page)"/>
        <w:docPartUnique/>
      </w:docPartObj>
    </w:sdtPr>
    <w:sdtEndPr>
      <w:rPr>
        <w:noProof/>
      </w:rPr>
    </w:sdtEndPr>
    <w:sdtContent>
      <w:p w:rsidR="00CE7E86" w:rsidRDefault="002A5F02">
        <w:pPr>
          <w:pStyle w:val="Subsol"/>
          <w:jc w:val="center"/>
        </w:pPr>
        <w:r>
          <w:fldChar w:fldCharType="begin"/>
        </w:r>
        <w:r>
          <w:instrText xml:space="preserve"> PAGE   \* MERGEFORMAT </w:instrText>
        </w:r>
        <w:r>
          <w:fldChar w:fldCharType="separate"/>
        </w:r>
        <w:r w:rsidR="004627E9">
          <w:rPr>
            <w:noProof/>
          </w:rPr>
          <w:t>2</w:t>
        </w:r>
        <w:r>
          <w:rPr>
            <w:noProof/>
          </w:rPr>
          <w:fldChar w:fldCharType="end"/>
        </w:r>
      </w:p>
    </w:sdtContent>
  </w:sdt>
  <w:p w:rsidR="00CE7E86" w:rsidRDefault="00CE7E8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5F02" w:rsidRDefault="002A5F02">
      <w:pPr>
        <w:spacing w:after="0" w:line="240" w:lineRule="auto"/>
      </w:pPr>
      <w:r>
        <w:separator/>
      </w:r>
    </w:p>
  </w:footnote>
  <w:footnote w:type="continuationSeparator" w:id="0">
    <w:p w:rsidR="002A5F02" w:rsidRDefault="002A5F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D0A92"/>
    <w:multiLevelType w:val="hybridMultilevel"/>
    <w:tmpl w:val="71D8E5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85740F4"/>
    <w:multiLevelType w:val="hybridMultilevel"/>
    <w:tmpl w:val="A774A838"/>
    <w:lvl w:ilvl="0" w:tplc="4F0E45DA">
      <w:start w:val="1"/>
      <w:numFmt w:val="upperLetter"/>
      <w:lvlText w:val="%1."/>
      <w:lvlJc w:val="left"/>
      <w:pPr>
        <w:ind w:left="720" w:hanging="360"/>
      </w:pPr>
      <w:rPr>
        <w:rFonts w:hint="default"/>
      </w:rPr>
    </w:lvl>
    <w:lvl w:ilvl="1" w:tplc="30909014" w:tentative="1">
      <w:start w:val="1"/>
      <w:numFmt w:val="lowerLetter"/>
      <w:lvlText w:val="%2."/>
      <w:lvlJc w:val="left"/>
      <w:pPr>
        <w:ind w:left="1440" w:hanging="360"/>
      </w:pPr>
    </w:lvl>
    <w:lvl w:ilvl="2" w:tplc="C8BA0EE8" w:tentative="1">
      <w:start w:val="1"/>
      <w:numFmt w:val="lowerRoman"/>
      <w:lvlText w:val="%3."/>
      <w:lvlJc w:val="right"/>
      <w:pPr>
        <w:ind w:left="2160" w:hanging="180"/>
      </w:pPr>
    </w:lvl>
    <w:lvl w:ilvl="3" w:tplc="2D72BC46" w:tentative="1">
      <w:start w:val="1"/>
      <w:numFmt w:val="decimal"/>
      <w:lvlText w:val="%4."/>
      <w:lvlJc w:val="left"/>
      <w:pPr>
        <w:ind w:left="2880" w:hanging="360"/>
      </w:pPr>
    </w:lvl>
    <w:lvl w:ilvl="4" w:tplc="5F7C840A" w:tentative="1">
      <w:start w:val="1"/>
      <w:numFmt w:val="lowerLetter"/>
      <w:lvlText w:val="%5."/>
      <w:lvlJc w:val="left"/>
      <w:pPr>
        <w:ind w:left="3600" w:hanging="360"/>
      </w:pPr>
    </w:lvl>
    <w:lvl w:ilvl="5" w:tplc="11621B90" w:tentative="1">
      <w:start w:val="1"/>
      <w:numFmt w:val="lowerRoman"/>
      <w:lvlText w:val="%6."/>
      <w:lvlJc w:val="right"/>
      <w:pPr>
        <w:ind w:left="4320" w:hanging="180"/>
      </w:pPr>
    </w:lvl>
    <w:lvl w:ilvl="6" w:tplc="E6CA5D60" w:tentative="1">
      <w:start w:val="1"/>
      <w:numFmt w:val="decimal"/>
      <w:lvlText w:val="%7."/>
      <w:lvlJc w:val="left"/>
      <w:pPr>
        <w:ind w:left="5040" w:hanging="360"/>
      </w:pPr>
    </w:lvl>
    <w:lvl w:ilvl="7" w:tplc="8F78793C" w:tentative="1">
      <w:start w:val="1"/>
      <w:numFmt w:val="lowerLetter"/>
      <w:lvlText w:val="%8."/>
      <w:lvlJc w:val="left"/>
      <w:pPr>
        <w:ind w:left="5760" w:hanging="360"/>
      </w:pPr>
    </w:lvl>
    <w:lvl w:ilvl="8" w:tplc="74DE0138" w:tentative="1">
      <w:start w:val="1"/>
      <w:numFmt w:val="lowerRoman"/>
      <w:lvlText w:val="%9."/>
      <w:lvlJc w:val="right"/>
      <w:pPr>
        <w:ind w:left="6480" w:hanging="180"/>
      </w:pPr>
    </w:lvl>
  </w:abstractNum>
  <w:abstractNum w:abstractNumId="2" w15:restartNumberingAfterBreak="0">
    <w:nsid w:val="36EA5E74"/>
    <w:multiLevelType w:val="hybridMultilevel"/>
    <w:tmpl w:val="FDCE9334"/>
    <w:lvl w:ilvl="0" w:tplc="030AFE18">
      <w:start w:val="1"/>
      <w:numFmt w:val="upperLetter"/>
      <w:lvlText w:val="%1."/>
      <w:lvlJc w:val="left"/>
      <w:pPr>
        <w:ind w:left="720" w:hanging="360"/>
      </w:pPr>
      <w:rPr>
        <w:rFonts w:hint="default"/>
      </w:rPr>
    </w:lvl>
    <w:lvl w:ilvl="1" w:tplc="9942EC12" w:tentative="1">
      <w:start w:val="1"/>
      <w:numFmt w:val="lowerLetter"/>
      <w:lvlText w:val="%2."/>
      <w:lvlJc w:val="left"/>
      <w:pPr>
        <w:ind w:left="1440" w:hanging="360"/>
      </w:pPr>
    </w:lvl>
    <w:lvl w:ilvl="2" w:tplc="31A88426" w:tentative="1">
      <w:start w:val="1"/>
      <w:numFmt w:val="lowerRoman"/>
      <w:lvlText w:val="%3."/>
      <w:lvlJc w:val="right"/>
      <w:pPr>
        <w:ind w:left="2160" w:hanging="180"/>
      </w:pPr>
    </w:lvl>
    <w:lvl w:ilvl="3" w:tplc="0C789A7C" w:tentative="1">
      <w:start w:val="1"/>
      <w:numFmt w:val="decimal"/>
      <w:lvlText w:val="%4."/>
      <w:lvlJc w:val="left"/>
      <w:pPr>
        <w:ind w:left="2880" w:hanging="360"/>
      </w:pPr>
    </w:lvl>
    <w:lvl w:ilvl="4" w:tplc="166228D4" w:tentative="1">
      <w:start w:val="1"/>
      <w:numFmt w:val="lowerLetter"/>
      <w:lvlText w:val="%5."/>
      <w:lvlJc w:val="left"/>
      <w:pPr>
        <w:ind w:left="3600" w:hanging="360"/>
      </w:pPr>
    </w:lvl>
    <w:lvl w:ilvl="5" w:tplc="D898EEC8" w:tentative="1">
      <w:start w:val="1"/>
      <w:numFmt w:val="lowerRoman"/>
      <w:lvlText w:val="%6."/>
      <w:lvlJc w:val="right"/>
      <w:pPr>
        <w:ind w:left="4320" w:hanging="180"/>
      </w:pPr>
    </w:lvl>
    <w:lvl w:ilvl="6" w:tplc="35CE8036" w:tentative="1">
      <w:start w:val="1"/>
      <w:numFmt w:val="decimal"/>
      <w:lvlText w:val="%7."/>
      <w:lvlJc w:val="left"/>
      <w:pPr>
        <w:ind w:left="5040" w:hanging="360"/>
      </w:pPr>
    </w:lvl>
    <w:lvl w:ilvl="7" w:tplc="FA729048" w:tentative="1">
      <w:start w:val="1"/>
      <w:numFmt w:val="lowerLetter"/>
      <w:lvlText w:val="%8."/>
      <w:lvlJc w:val="left"/>
      <w:pPr>
        <w:ind w:left="5760" w:hanging="360"/>
      </w:pPr>
    </w:lvl>
    <w:lvl w:ilvl="8" w:tplc="7CFAF160" w:tentative="1">
      <w:start w:val="1"/>
      <w:numFmt w:val="lowerRoman"/>
      <w:lvlText w:val="%9."/>
      <w:lvlJc w:val="right"/>
      <w:pPr>
        <w:ind w:left="6480" w:hanging="180"/>
      </w:pPr>
    </w:lvl>
  </w:abstractNum>
  <w:abstractNum w:abstractNumId="3" w15:restartNumberingAfterBreak="0">
    <w:nsid w:val="3E132C75"/>
    <w:multiLevelType w:val="hybridMultilevel"/>
    <w:tmpl w:val="562EA5C2"/>
    <w:lvl w:ilvl="0" w:tplc="61E652F0">
      <w:start w:val="1"/>
      <w:numFmt w:val="upperLetter"/>
      <w:lvlText w:val="%1."/>
      <w:lvlJc w:val="left"/>
      <w:pPr>
        <w:ind w:left="720" w:hanging="360"/>
      </w:pPr>
      <w:rPr>
        <w:rFonts w:hint="default"/>
      </w:rPr>
    </w:lvl>
    <w:lvl w:ilvl="1" w:tplc="4DE81FCA" w:tentative="1">
      <w:start w:val="1"/>
      <w:numFmt w:val="lowerLetter"/>
      <w:lvlText w:val="%2."/>
      <w:lvlJc w:val="left"/>
      <w:pPr>
        <w:ind w:left="1440" w:hanging="360"/>
      </w:pPr>
    </w:lvl>
    <w:lvl w:ilvl="2" w:tplc="EEB89C90" w:tentative="1">
      <w:start w:val="1"/>
      <w:numFmt w:val="lowerRoman"/>
      <w:lvlText w:val="%3."/>
      <w:lvlJc w:val="right"/>
      <w:pPr>
        <w:ind w:left="2160" w:hanging="180"/>
      </w:pPr>
    </w:lvl>
    <w:lvl w:ilvl="3" w:tplc="C9C88AE4" w:tentative="1">
      <w:start w:val="1"/>
      <w:numFmt w:val="decimal"/>
      <w:lvlText w:val="%4."/>
      <w:lvlJc w:val="left"/>
      <w:pPr>
        <w:ind w:left="2880" w:hanging="360"/>
      </w:pPr>
    </w:lvl>
    <w:lvl w:ilvl="4" w:tplc="D3FE318A" w:tentative="1">
      <w:start w:val="1"/>
      <w:numFmt w:val="lowerLetter"/>
      <w:lvlText w:val="%5."/>
      <w:lvlJc w:val="left"/>
      <w:pPr>
        <w:ind w:left="3600" w:hanging="360"/>
      </w:pPr>
    </w:lvl>
    <w:lvl w:ilvl="5" w:tplc="D012EA8E" w:tentative="1">
      <w:start w:val="1"/>
      <w:numFmt w:val="lowerRoman"/>
      <w:lvlText w:val="%6."/>
      <w:lvlJc w:val="right"/>
      <w:pPr>
        <w:ind w:left="4320" w:hanging="180"/>
      </w:pPr>
    </w:lvl>
    <w:lvl w:ilvl="6" w:tplc="F65603D0" w:tentative="1">
      <w:start w:val="1"/>
      <w:numFmt w:val="decimal"/>
      <w:lvlText w:val="%7."/>
      <w:lvlJc w:val="left"/>
      <w:pPr>
        <w:ind w:left="5040" w:hanging="360"/>
      </w:pPr>
    </w:lvl>
    <w:lvl w:ilvl="7" w:tplc="9FF64FEE" w:tentative="1">
      <w:start w:val="1"/>
      <w:numFmt w:val="lowerLetter"/>
      <w:lvlText w:val="%8."/>
      <w:lvlJc w:val="left"/>
      <w:pPr>
        <w:ind w:left="5760" w:hanging="360"/>
      </w:pPr>
    </w:lvl>
    <w:lvl w:ilvl="8" w:tplc="D69CC964" w:tentative="1">
      <w:start w:val="1"/>
      <w:numFmt w:val="lowerRoman"/>
      <w:lvlText w:val="%9."/>
      <w:lvlJc w:val="right"/>
      <w:pPr>
        <w:ind w:left="6480" w:hanging="180"/>
      </w:pPr>
    </w:lvl>
  </w:abstractNum>
  <w:num w:numId="1" w16cid:durableId="1944456554">
    <w:abstractNumId w:val="2"/>
  </w:num>
  <w:num w:numId="2" w16cid:durableId="1047408735">
    <w:abstractNumId w:val="1"/>
  </w:num>
  <w:num w:numId="3" w16cid:durableId="6181641">
    <w:abstractNumId w:val="3"/>
  </w:num>
  <w:num w:numId="4" w16cid:durableId="398673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621"/>
    <w:rsid w:val="00062885"/>
    <w:rsid w:val="000B7B05"/>
    <w:rsid w:val="000D0876"/>
    <w:rsid w:val="00114C61"/>
    <w:rsid w:val="0013419F"/>
    <w:rsid w:val="00153496"/>
    <w:rsid w:val="00165E43"/>
    <w:rsid w:val="001A64F7"/>
    <w:rsid w:val="001D0C29"/>
    <w:rsid w:val="002452CF"/>
    <w:rsid w:val="00247A38"/>
    <w:rsid w:val="00256BA6"/>
    <w:rsid w:val="002735FC"/>
    <w:rsid w:val="002A5F02"/>
    <w:rsid w:val="002B3FC0"/>
    <w:rsid w:val="00327AAD"/>
    <w:rsid w:val="00360621"/>
    <w:rsid w:val="0041432B"/>
    <w:rsid w:val="004570BE"/>
    <w:rsid w:val="004627E9"/>
    <w:rsid w:val="00472A43"/>
    <w:rsid w:val="004F3AAD"/>
    <w:rsid w:val="005935D8"/>
    <w:rsid w:val="0060263F"/>
    <w:rsid w:val="00611847"/>
    <w:rsid w:val="00682951"/>
    <w:rsid w:val="006A0507"/>
    <w:rsid w:val="006C73A0"/>
    <w:rsid w:val="00762591"/>
    <w:rsid w:val="00811373"/>
    <w:rsid w:val="008C268D"/>
    <w:rsid w:val="008E521C"/>
    <w:rsid w:val="008E7BF8"/>
    <w:rsid w:val="0090101E"/>
    <w:rsid w:val="00921599"/>
    <w:rsid w:val="00967EF5"/>
    <w:rsid w:val="009A4D3E"/>
    <w:rsid w:val="00B17D2D"/>
    <w:rsid w:val="00B53A21"/>
    <w:rsid w:val="00B73B0E"/>
    <w:rsid w:val="00BA10DB"/>
    <w:rsid w:val="00BA1589"/>
    <w:rsid w:val="00BC2A93"/>
    <w:rsid w:val="00C066CD"/>
    <w:rsid w:val="00CC6EB8"/>
    <w:rsid w:val="00CE56BC"/>
    <w:rsid w:val="00CE7E86"/>
    <w:rsid w:val="00D0295B"/>
    <w:rsid w:val="00D228C9"/>
    <w:rsid w:val="00D4661F"/>
    <w:rsid w:val="00E145E9"/>
    <w:rsid w:val="00E44EA4"/>
    <w:rsid w:val="00E854A3"/>
    <w:rsid w:val="00ED1906"/>
    <w:rsid w:val="00EE72B8"/>
    <w:rsid w:val="00F37A17"/>
    <w:rsid w:val="00F42C11"/>
    <w:rsid w:val="00F652FE"/>
    <w:rsid w:val="00FA37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6699E"/>
  <w15:docId w15:val="{B208B3C0-A571-436B-84F7-AE61BBDB9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E7BF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itlu2">
    <w:name w:val="heading 2"/>
    <w:basedOn w:val="Normal"/>
    <w:next w:val="Normal"/>
    <w:link w:val="Titlu2Caracter"/>
    <w:uiPriority w:val="9"/>
    <w:unhideWhenUsed/>
    <w:qFormat/>
    <w:rsid w:val="00D029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D029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256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92159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21599"/>
    <w:rPr>
      <w:rFonts w:ascii="Tahoma" w:hAnsi="Tahoma" w:cs="Tahoma"/>
      <w:sz w:val="16"/>
      <w:szCs w:val="16"/>
    </w:rPr>
  </w:style>
  <w:style w:type="paragraph" w:styleId="Listparagraf">
    <w:name w:val="List Paragraph"/>
    <w:basedOn w:val="Normal"/>
    <w:uiPriority w:val="34"/>
    <w:qFormat/>
    <w:rsid w:val="004F3AAD"/>
    <w:pPr>
      <w:ind w:left="720"/>
      <w:contextualSpacing/>
    </w:pPr>
  </w:style>
  <w:style w:type="table" w:styleId="Umbriredeculoaredeschis">
    <w:name w:val="Light Shading"/>
    <w:basedOn w:val="TabelNormal"/>
    <w:uiPriority w:val="60"/>
    <w:rsid w:val="008E7BF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Titlu1Caracter">
    <w:name w:val="Titlu 1 Caracter"/>
    <w:basedOn w:val="Fontdeparagrafimplicit"/>
    <w:link w:val="Titlu1"/>
    <w:uiPriority w:val="9"/>
    <w:rsid w:val="008E7BF8"/>
    <w:rPr>
      <w:rFonts w:asciiTheme="majorHAnsi" w:eastAsiaTheme="majorEastAsia" w:hAnsiTheme="majorHAnsi" w:cstheme="majorBidi"/>
      <w:b/>
      <w:bCs/>
      <w:color w:val="2F5496" w:themeColor="accent1" w:themeShade="BF"/>
      <w:sz w:val="28"/>
      <w:szCs w:val="28"/>
    </w:rPr>
  </w:style>
  <w:style w:type="paragraph" w:styleId="Antet">
    <w:name w:val="header"/>
    <w:basedOn w:val="Normal"/>
    <w:link w:val="AntetCaracter"/>
    <w:uiPriority w:val="99"/>
    <w:unhideWhenUsed/>
    <w:rsid w:val="00BC2A9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C2A93"/>
  </w:style>
  <w:style w:type="paragraph" w:styleId="Subsol">
    <w:name w:val="footer"/>
    <w:basedOn w:val="Normal"/>
    <w:link w:val="SubsolCaracter"/>
    <w:uiPriority w:val="99"/>
    <w:unhideWhenUsed/>
    <w:rsid w:val="00BC2A9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C2A93"/>
  </w:style>
  <w:style w:type="paragraph" w:styleId="Legend">
    <w:name w:val="caption"/>
    <w:basedOn w:val="Normal"/>
    <w:next w:val="Normal"/>
    <w:uiPriority w:val="35"/>
    <w:unhideWhenUsed/>
    <w:qFormat/>
    <w:rsid w:val="00D0295B"/>
    <w:pPr>
      <w:spacing w:after="200" w:line="240" w:lineRule="auto"/>
    </w:pPr>
    <w:rPr>
      <w:i/>
      <w:iCs/>
      <w:color w:val="44546A" w:themeColor="text2"/>
      <w:sz w:val="18"/>
      <w:szCs w:val="18"/>
    </w:rPr>
  </w:style>
  <w:style w:type="character" w:customStyle="1" w:styleId="Titlu2Caracter">
    <w:name w:val="Titlu 2 Caracter"/>
    <w:basedOn w:val="Fontdeparagrafimplicit"/>
    <w:link w:val="Titlu2"/>
    <w:uiPriority w:val="9"/>
    <w:rsid w:val="00D0295B"/>
    <w:rPr>
      <w:rFonts w:asciiTheme="majorHAnsi" w:eastAsiaTheme="majorEastAsia" w:hAnsiTheme="majorHAnsi" w:cstheme="majorBidi"/>
      <w:color w:val="2F5496" w:themeColor="accent1" w:themeShade="BF"/>
      <w:sz w:val="26"/>
      <w:szCs w:val="26"/>
    </w:rPr>
  </w:style>
  <w:style w:type="table" w:styleId="Tabelprimar2">
    <w:name w:val="Plain Table 2"/>
    <w:basedOn w:val="TabelNormal"/>
    <w:uiPriority w:val="42"/>
    <w:rsid w:val="00D029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itlu3Caracter">
    <w:name w:val="Titlu 3 Caracter"/>
    <w:basedOn w:val="Fontdeparagrafimplicit"/>
    <w:link w:val="Titlu3"/>
    <w:uiPriority w:val="9"/>
    <w:rsid w:val="00D0295B"/>
    <w:rPr>
      <w:rFonts w:asciiTheme="majorHAnsi" w:eastAsiaTheme="majorEastAsia" w:hAnsiTheme="majorHAnsi" w:cstheme="majorBidi"/>
      <w:color w:val="1F3763" w:themeColor="accent1" w:themeShade="7F"/>
      <w:sz w:val="24"/>
      <w:szCs w:val="24"/>
    </w:rPr>
  </w:style>
  <w:style w:type="paragraph" w:styleId="Titlucuprins">
    <w:name w:val="TOC Heading"/>
    <w:basedOn w:val="Titlu1"/>
    <w:next w:val="Normal"/>
    <w:uiPriority w:val="39"/>
    <w:unhideWhenUsed/>
    <w:qFormat/>
    <w:rsid w:val="00D0295B"/>
    <w:pPr>
      <w:spacing w:before="240"/>
      <w:outlineLvl w:val="9"/>
    </w:pPr>
    <w:rPr>
      <w:b w:val="0"/>
      <w:bCs w:val="0"/>
      <w:sz w:val="32"/>
      <w:szCs w:val="32"/>
      <w:lang w:val="en-US" w:eastAsia="en-US"/>
    </w:rPr>
  </w:style>
  <w:style w:type="paragraph" w:styleId="Cuprins1">
    <w:name w:val="toc 1"/>
    <w:basedOn w:val="Normal"/>
    <w:next w:val="Normal"/>
    <w:autoRedefine/>
    <w:uiPriority w:val="39"/>
    <w:unhideWhenUsed/>
    <w:rsid w:val="00D0295B"/>
    <w:pPr>
      <w:spacing w:after="100"/>
    </w:pPr>
  </w:style>
  <w:style w:type="paragraph" w:styleId="Cuprins2">
    <w:name w:val="toc 2"/>
    <w:basedOn w:val="Normal"/>
    <w:next w:val="Normal"/>
    <w:autoRedefine/>
    <w:uiPriority w:val="39"/>
    <w:unhideWhenUsed/>
    <w:rsid w:val="00D0295B"/>
    <w:pPr>
      <w:spacing w:after="100"/>
      <w:ind w:left="220"/>
    </w:pPr>
  </w:style>
  <w:style w:type="paragraph" w:styleId="Cuprins3">
    <w:name w:val="toc 3"/>
    <w:basedOn w:val="Normal"/>
    <w:next w:val="Normal"/>
    <w:autoRedefine/>
    <w:uiPriority w:val="39"/>
    <w:unhideWhenUsed/>
    <w:rsid w:val="00D0295B"/>
    <w:pPr>
      <w:spacing w:after="100"/>
      <w:ind w:left="440"/>
    </w:pPr>
  </w:style>
  <w:style w:type="character" w:styleId="Hyperlink">
    <w:name w:val="Hyperlink"/>
    <w:basedOn w:val="Fontdeparagrafimplicit"/>
    <w:uiPriority w:val="99"/>
    <w:unhideWhenUsed/>
    <w:rsid w:val="00D0295B"/>
    <w:rPr>
      <w:color w:val="0563C1" w:themeColor="hyperlink"/>
      <w:u w:val="single"/>
    </w:rPr>
  </w:style>
  <w:style w:type="paragraph" w:styleId="Tabeldefiguri">
    <w:name w:val="table of figures"/>
    <w:basedOn w:val="Normal"/>
    <w:next w:val="Normal"/>
    <w:uiPriority w:val="99"/>
    <w:unhideWhenUsed/>
    <w:rsid w:val="00D0295B"/>
    <w:pPr>
      <w:spacing w:after="0"/>
    </w:pPr>
  </w:style>
  <w:style w:type="paragraph" w:styleId="Titlu">
    <w:name w:val="Title"/>
    <w:basedOn w:val="Normal"/>
    <w:next w:val="Normal"/>
    <w:link w:val="TitluCaracter"/>
    <w:uiPriority w:val="10"/>
    <w:qFormat/>
    <w:rsid w:val="00CE7E8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E7E8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121A3-C44E-4FCD-85F8-10D75A4F7A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2822</Words>
  <Characters>16374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 Ramsurrun</dc:creator>
  <cp:lastModifiedBy>Ionela Dan</cp:lastModifiedBy>
  <cp:revision>2</cp:revision>
  <dcterms:created xsi:type="dcterms:W3CDTF">2022-07-26T12:57:00Z</dcterms:created>
  <dcterms:modified xsi:type="dcterms:W3CDTF">2022-07-26T12:57:00Z</dcterms:modified>
</cp:coreProperties>
</file>