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32C93" w14:textId="1161C345" w:rsidR="00BF6417" w:rsidRPr="00FE3CF6" w:rsidRDefault="00FE3CF6" w:rsidP="00FE3CF6">
      <w:pPr>
        <w:jc w:val="center"/>
        <w:rPr>
          <w:b/>
          <w:u w:val="single"/>
        </w:rPr>
      </w:pPr>
      <w:r w:rsidRPr="00FE3CF6">
        <w:rPr>
          <w:b/>
          <w:u w:val="single"/>
        </w:rPr>
        <w:t>The Presentation of Norse Mythology in Manuscripts.</w:t>
      </w:r>
    </w:p>
    <w:p w14:paraId="02C06934" w14:textId="5A5B12EA" w:rsidR="00FE3CF6" w:rsidRDefault="00FE3CF6">
      <w:r>
        <w:t>The subject of Norse mythology is a topic seldom found in surviving Medieval manuscripts from central Europe and surrounding areas, and so it from countries previously subject to Viking settlements that instead provide most representation of the Norse religion.</w:t>
      </w:r>
      <w:r>
        <w:rPr>
          <w:rStyle w:val="FootnoteReference"/>
        </w:rPr>
        <w:footnoteReference w:id="1"/>
      </w:r>
      <w:r>
        <w:t xml:space="preserve"> </w:t>
      </w:r>
      <w:r w:rsidR="00616A4A">
        <w:t>The majority of examples of Norse mythology portrayed in manuscripts comes from centuries after the known Viking period of 700 – 1100 AD, rather mostly coming from between the 14</w:t>
      </w:r>
      <w:r w:rsidR="00616A4A" w:rsidRPr="00616A4A">
        <w:rPr>
          <w:vertAlign w:val="superscript"/>
        </w:rPr>
        <w:t>th</w:t>
      </w:r>
      <w:r w:rsidR="00616A4A">
        <w:t xml:space="preserve"> and 18</w:t>
      </w:r>
      <w:r w:rsidR="00616A4A" w:rsidRPr="00616A4A">
        <w:rPr>
          <w:vertAlign w:val="superscript"/>
        </w:rPr>
        <w:t>th</w:t>
      </w:r>
      <w:r w:rsidR="00616A4A">
        <w:t xml:space="preserve"> centuries instead,</w:t>
      </w:r>
      <w:r w:rsidR="006C6629">
        <w:rPr>
          <w:rStyle w:val="FootnoteReference"/>
        </w:rPr>
        <w:footnoteReference w:id="2"/>
      </w:r>
      <w:r w:rsidR="006C6629">
        <w:t xml:space="preserve"> these manuscript originate mostly from Iceland as well as Scandinavian countries, places generally associated with the Vikings and their settlements. </w:t>
      </w:r>
    </w:p>
    <w:p w14:paraId="72F1725F" w14:textId="37F012E2" w:rsidR="006C6629" w:rsidRPr="0061581D" w:rsidRDefault="006C6629">
      <w:r>
        <w:t xml:space="preserve">The two known manuscripts containing the </w:t>
      </w:r>
      <w:proofErr w:type="spellStart"/>
      <w:r w:rsidRPr="006C6629">
        <w:rPr>
          <w:i/>
        </w:rPr>
        <w:t>Eir</w:t>
      </w:r>
      <w:r w:rsidRPr="006C6629">
        <w:rPr>
          <w:rFonts w:cstheme="minorHAnsi"/>
          <w:i/>
        </w:rPr>
        <w:t>íks</w:t>
      </w:r>
      <w:proofErr w:type="spellEnd"/>
      <w:r w:rsidRPr="006C6629">
        <w:rPr>
          <w:rFonts w:cstheme="minorHAnsi"/>
          <w:i/>
        </w:rPr>
        <w:t xml:space="preserve"> Saga </w:t>
      </w:r>
      <w:proofErr w:type="spellStart"/>
      <w:r w:rsidRPr="006C6629">
        <w:rPr>
          <w:rFonts w:cstheme="minorHAnsi"/>
          <w:i/>
        </w:rPr>
        <w:t>Rauða</w:t>
      </w:r>
      <w:proofErr w:type="spellEnd"/>
      <w:r w:rsidRPr="006C6629">
        <w:rPr>
          <w:rFonts w:cstheme="minorHAnsi"/>
          <w:i/>
        </w:rPr>
        <w:t>,</w:t>
      </w:r>
      <w:r>
        <w:rPr>
          <w:rFonts w:cstheme="minorHAnsi"/>
        </w:rPr>
        <w:t xml:space="preserve"> the </w:t>
      </w:r>
      <w:proofErr w:type="spellStart"/>
      <w:r w:rsidRPr="006C6629">
        <w:rPr>
          <w:rFonts w:cstheme="minorHAnsi"/>
          <w:i/>
        </w:rPr>
        <w:t>Hauksbók</w:t>
      </w:r>
      <w:proofErr w:type="spellEnd"/>
      <w:r w:rsidRPr="006C6629">
        <w:rPr>
          <w:rFonts w:cstheme="minorHAnsi"/>
          <w:i/>
        </w:rPr>
        <w:t xml:space="preserve"> </w:t>
      </w:r>
      <w:r>
        <w:rPr>
          <w:rFonts w:cstheme="minorHAnsi"/>
        </w:rPr>
        <w:t>from the 14</w:t>
      </w:r>
      <w:r w:rsidRPr="006C6629">
        <w:rPr>
          <w:rFonts w:cstheme="minorHAnsi"/>
          <w:vertAlign w:val="superscript"/>
        </w:rPr>
        <w:t>th</w:t>
      </w:r>
      <w:r>
        <w:rPr>
          <w:rFonts w:cstheme="minorHAnsi"/>
        </w:rPr>
        <w:t xml:space="preserve"> Century and the </w:t>
      </w:r>
      <w:proofErr w:type="spellStart"/>
      <w:r w:rsidRPr="006C6629">
        <w:rPr>
          <w:rFonts w:cstheme="minorHAnsi"/>
          <w:i/>
        </w:rPr>
        <w:t>Skálholtsbók</w:t>
      </w:r>
      <w:proofErr w:type="spellEnd"/>
      <w:r>
        <w:rPr>
          <w:rFonts w:cstheme="minorHAnsi"/>
        </w:rPr>
        <w:t xml:space="preserve"> from the 15</w:t>
      </w:r>
      <w:r w:rsidRPr="006C6629">
        <w:rPr>
          <w:rFonts w:cstheme="minorHAnsi"/>
          <w:vertAlign w:val="superscript"/>
        </w:rPr>
        <w:t>th</w:t>
      </w:r>
      <w:r>
        <w:rPr>
          <w:rFonts w:cstheme="minorHAnsi"/>
        </w:rPr>
        <w:t xml:space="preserve"> Century,</w:t>
      </w:r>
      <w:r w:rsidR="0061581D">
        <w:rPr>
          <w:rStyle w:val="FootnoteReference"/>
          <w:rFonts w:cstheme="minorHAnsi"/>
        </w:rPr>
        <w:footnoteReference w:id="3"/>
      </w:r>
      <w:r>
        <w:rPr>
          <w:rFonts w:cstheme="minorHAnsi"/>
        </w:rPr>
        <w:t xml:space="preserve"> are primary examples of how people of Viking origin used Norse mythology </w:t>
      </w:r>
      <w:r w:rsidR="0061581D">
        <w:rPr>
          <w:rFonts w:cstheme="minorHAnsi"/>
        </w:rPr>
        <w:t xml:space="preserve">to justify themselves and their ancestors’ actions and provide weight to their status. This is a tactic found throughout history though most prominently used by the Greeks through oral poetry such as the Iliad and the Odyssey. Though the </w:t>
      </w:r>
      <w:proofErr w:type="spellStart"/>
      <w:r w:rsidR="0061581D" w:rsidRPr="006C6629">
        <w:rPr>
          <w:i/>
        </w:rPr>
        <w:t>Eir</w:t>
      </w:r>
      <w:r w:rsidR="0061581D" w:rsidRPr="006C6629">
        <w:rPr>
          <w:rFonts w:cstheme="minorHAnsi"/>
          <w:i/>
        </w:rPr>
        <w:t>íks</w:t>
      </w:r>
      <w:proofErr w:type="spellEnd"/>
      <w:r w:rsidR="0061581D" w:rsidRPr="006C6629">
        <w:rPr>
          <w:rFonts w:cstheme="minorHAnsi"/>
          <w:i/>
        </w:rPr>
        <w:t xml:space="preserve"> Saga </w:t>
      </w:r>
      <w:proofErr w:type="spellStart"/>
      <w:r w:rsidR="0061581D" w:rsidRPr="006C6629">
        <w:rPr>
          <w:rFonts w:cstheme="minorHAnsi"/>
          <w:i/>
        </w:rPr>
        <w:t>Rauða</w:t>
      </w:r>
      <w:proofErr w:type="spellEnd"/>
      <w:r w:rsidR="0061581D">
        <w:rPr>
          <w:rFonts w:cstheme="minorHAnsi"/>
          <w:i/>
        </w:rPr>
        <w:t xml:space="preserve"> </w:t>
      </w:r>
      <w:r w:rsidR="0061581D" w:rsidRPr="0061581D">
        <w:rPr>
          <w:rFonts w:cstheme="minorHAnsi"/>
        </w:rPr>
        <w:t>is about</w:t>
      </w:r>
      <w:r w:rsidR="0061581D">
        <w:rPr>
          <w:rFonts w:cstheme="minorHAnsi"/>
        </w:rPr>
        <w:t xml:space="preserve"> the Norse exploration of North America,</w:t>
      </w:r>
      <w:r w:rsidR="0061581D">
        <w:rPr>
          <w:rStyle w:val="FootnoteReference"/>
          <w:rFonts w:cstheme="minorHAnsi"/>
        </w:rPr>
        <w:footnoteReference w:id="4"/>
      </w:r>
      <w:r w:rsidR="0061581D">
        <w:rPr>
          <w:rFonts w:cstheme="minorHAnsi"/>
        </w:rPr>
        <w:t xml:space="preserve"> the saga focusses mostly on the mythology behind the Vikings, including a story of the god Thor recovering his stolen hammer Mjolnir. </w:t>
      </w:r>
    </w:p>
    <w:p w14:paraId="6762AFAF" w14:textId="28F6F5CF" w:rsidR="00DE0D6B" w:rsidRDefault="0061581D">
      <w:pPr>
        <w:rPr>
          <w:noProof/>
        </w:rPr>
      </w:pPr>
      <w:r>
        <w:rPr>
          <w:noProof/>
        </w:rPr>
        <w:t>Another manuscript that focusses on the presentation of the Norse Gods is the Danish, 18</w:t>
      </w:r>
      <w:r w:rsidRPr="0061581D">
        <w:rPr>
          <w:noProof/>
          <w:vertAlign w:val="superscript"/>
        </w:rPr>
        <w:t>th</w:t>
      </w:r>
      <w:r>
        <w:rPr>
          <w:noProof/>
        </w:rPr>
        <w:t xml:space="preserve"> Century Manuscript known as </w:t>
      </w:r>
      <w:r w:rsidRPr="00EA751B">
        <w:rPr>
          <w:i/>
          <w:noProof/>
        </w:rPr>
        <w:t>Stofnun Árna Magnússonar á Íslandi</w:t>
      </w:r>
      <w:r w:rsidR="00EA751B" w:rsidRPr="00EA751B">
        <w:rPr>
          <w:i/>
          <w:noProof/>
        </w:rPr>
        <w:t>.</w:t>
      </w:r>
      <w:r w:rsidR="001E6601">
        <w:rPr>
          <w:rStyle w:val="FootnoteReference"/>
          <w:i/>
          <w:noProof/>
        </w:rPr>
        <w:footnoteReference w:id="5"/>
      </w:r>
      <w:r w:rsidR="00EA751B" w:rsidRPr="00EA751B">
        <w:rPr>
          <w:i/>
          <w:noProof/>
        </w:rPr>
        <w:t xml:space="preserve"> </w:t>
      </w:r>
      <w:r w:rsidR="00EA751B">
        <w:rPr>
          <w:noProof/>
        </w:rPr>
        <w:t>This manuscript contains many anthropomorphic depictions of Norse Gods, including Odin, Heimdall, Loki and many more,</w:t>
      </w:r>
      <w:r w:rsidR="00DE0D6B">
        <w:rPr>
          <w:noProof/>
        </w:rPr>
        <w:t xml:space="preserve"> the proportians throughout the presentations are relatively accurate, common of the time period the piece comes from.</w:t>
      </w:r>
      <w:r w:rsidR="00DE0D6B">
        <w:rPr>
          <w:rStyle w:val="FootnoteReference"/>
          <w:noProof/>
        </w:rPr>
        <w:footnoteReference w:id="6"/>
      </w:r>
      <w:r w:rsidR="00DE0D6B">
        <w:rPr>
          <w:noProof/>
        </w:rPr>
        <w:t xml:space="preserve"> Each depiction has writing surrounding the figure, which in most cases contains the name of the God, however the representations also </w:t>
      </w:r>
      <w:r w:rsidR="00A667E8">
        <w:rPr>
          <w:noProof/>
        </w:rPr>
        <w:t xml:space="preserve">contain key features of the Gods that can be used to identify them. For example, the depiction of Heimdall has him holding Hofund, the Bifrost Sword that is significant to him and Thor is portrayed with his famous hammer Mjolnir and the Midgard Serpent, which comes from a popular story attributed to the God that anyone with knowledge of the Norse myths would associate with Thor. </w:t>
      </w:r>
    </w:p>
    <w:p w14:paraId="5174E848" w14:textId="131F2639" w:rsidR="008913E8" w:rsidRDefault="0065519F">
      <w:pPr>
        <w:rPr>
          <w:lang w:val="en-US"/>
        </w:rPr>
      </w:pPr>
      <w:r>
        <w:t xml:space="preserve">Investigating further into mythological beings, the </w:t>
      </w:r>
      <w:r w:rsidR="005B6AE1">
        <w:t xml:space="preserve">figure of </w:t>
      </w:r>
      <w:r w:rsidRPr="0065519F">
        <w:rPr>
          <w:lang w:val="en-US"/>
        </w:rPr>
        <w:t>Eikþyrnir</w:t>
      </w:r>
      <w:r w:rsidR="005B6AE1">
        <w:rPr>
          <w:lang w:val="en-US"/>
        </w:rPr>
        <w:t xml:space="preserve"> is one also presented in manuscripts. </w:t>
      </w:r>
      <w:r w:rsidR="007C3337">
        <w:rPr>
          <w:lang w:val="en-US"/>
        </w:rPr>
        <w:t>An untitled 17</w:t>
      </w:r>
      <w:r w:rsidR="007C3337" w:rsidRPr="007C3337">
        <w:rPr>
          <w:vertAlign w:val="superscript"/>
          <w:lang w:val="en-US"/>
        </w:rPr>
        <w:t>th</w:t>
      </w:r>
      <w:r w:rsidR="007C3337">
        <w:rPr>
          <w:lang w:val="en-US"/>
        </w:rPr>
        <w:t xml:space="preserve"> Century Icelandic manuscript contains the depiction of </w:t>
      </w:r>
      <w:r w:rsidR="007C3337" w:rsidRPr="007C3337">
        <w:rPr>
          <w:lang w:val="en-US"/>
        </w:rPr>
        <w:t>Eikþyrnir</w:t>
      </w:r>
      <w:r w:rsidR="007C3337">
        <w:rPr>
          <w:lang w:val="en-US"/>
        </w:rPr>
        <w:t>, a being similar to a stag that resides in Valhall</w:t>
      </w:r>
      <w:r w:rsidR="002800B3">
        <w:rPr>
          <w:lang w:val="en-US"/>
        </w:rPr>
        <w:t>a (</w:t>
      </w:r>
      <w:r w:rsidR="007C3337">
        <w:rPr>
          <w:lang w:val="en-US"/>
        </w:rPr>
        <w:t>the Norse afterlife</w:t>
      </w:r>
      <w:r w:rsidR="002800B3">
        <w:rPr>
          <w:lang w:val="en-US"/>
        </w:rPr>
        <w:t xml:space="preserve">) </w:t>
      </w:r>
      <w:r w:rsidR="00C720CE">
        <w:rPr>
          <w:lang w:val="en-US"/>
        </w:rPr>
        <w:t xml:space="preserve">and eats from the tree known as </w:t>
      </w:r>
      <w:r w:rsidR="002D2789" w:rsidRPr="00C720CE">
        <w:rPr>
          <w:lang w:val="en-US"/>
        </w:rPr>
        <w:t>Læraðr.</w:t>
      </w:r>
      <w:r w:rsidR="00E11DDF">
        <w:rPr>
          <w:rStyle w:val="FootnoteReference"/>
          <w:lang w:val="en-US"/>
        </w:rPr>
        <w:footnoteReference w:id="7"/>
      </w:r>
      <w:r w:rsidR="00C720CE">
        <w:rPr>
          <w:lang w:val="en-US"/>
        </w:rPr>
        <w:t xml:space="preserve"> </w:t>
      </w:r>
      <w:r w:rsidR="00CB011E" w:rsidRPr="0065519F">
        <w:rPr>
          <w:lang w:val="en-US"/>
        </w:rPr>
        <w:t>Eikþyrnir</w:t>
      </w:r>
      <w:r w:rsidR="00CB011E">
        <w:rPr>
          <w:lang w:val="en-US"/>
        </w:rPr>
        <w:t xml:space="preserve"> </w:t>
      </w:r>
      <w:r w:rsidR="0056658F">
        <w:rPr>
          <w:lang w:val="en-US"/>
        </w:rPr>
        <w:t>is also presented in the</w:t>
      </w:r>
      <w:r w:rsidR="002D2789" w:rsidRPr="00D113D1">
        <w:t xml:space="preserve"> Grîmnisál, one of the poems from the Poetic Edda</w:t>
      </w:r>
      <w:r w:rsidR="000A2C62">
        <w:t xml:space="preserve"> by Snorri Sturluson</w:t>
      </w:r>
      <w:r w:rsidR="00B42817">
        <w:t>.</w:t>
      </w:r>
      <w:r w:rsidR="00B42817">
        <w:rPr>
          <w:rStyle w:val="FootnoteReference"/>
        </w:rPr>
        <w:footnoteReference w:id="8"/>
      </w:r>
      <w:r w:rsidR="00B42817">
        <w:t xml:space="preserve"> In this manuscript </w:t>
      </w:r>
      <w:r w:rsidR="009744B2" w:rsidRPr="0065519F">
        <w:rPr>
          <w:lang w:val="en-US"/>
        </w:rPr>
        <w:t>Eikþyrnir</w:t>
      </w:r>
      <w:r w:rsidR="009744B2">
        <w:rPr>
          <w:lang w:val="en-US"/>
        </w:rPr>
        <w:t xml:space="preserve">’s </w:t>
      </w:r>
      <w:r w:rsidR="00CD4B33">
        <w:rPr>
          <w:lang w:val="en-US"/>
        </w:rPr>
        <w:t>place in Valhalla is described as the following: “</w:t>
      </w:r>
      <w:r w:rsidR="00CD4B33" w:rsidRPr="00CD4B33">
        <w:rPr>
          <w:i/>
          <w:iCs/>
          <w:lang w:val="en-US"/>
        </w:rPr>
        <w:t xml:space="preserve">Eikþyrnir </w:t>
      </w:r>
      <w:proofErr w:type="spellStart"/>
      <w:r w:rsidR="00CD4B33" w:rsidRPr="00CD4B33">
        <w:rPr>
          <w:i/>
          <w:iCs/>
          <w:lang w:val="en-US"/>
        </w:rPr>
        <w:t>heitir</w:t>
      </w:r>
      <w:proofErr w:type="spellEnd"/>
      <w:r w:rsidR="00CD4B33" w:rsidRPr="00CD4B33">
        <w:rPr>
          <w:i/>
          <w:iCs/>
          <w:lang w:val="en-US"/>
        </w:rPr>
        <w:t xml:space="preserve"> </w:t>
      </w:r>
      <w:proofErr w:type="spellStart"/>
      <w:r w:rsidR="00CD4B33" w:rsidRPr="00CD4B33">
        <w:rPr>
          <w:i/>
          <w:iCs/>
          <w:lang w:val="en-US"/>
        </w:rPr>
        <w:t>hiörtr</w:t>
      </w:r>
      <w:proofErr w:type="spellEnd"/>
      <w:r w:rsidR="00CD4B33" w:rsidRPr="00CD4B33">
        <w:rPr>
          <w:i/>
          <w:iCs/>
          <w:lang w:val="en-US"/>
        </w:rPr>
        <w:t>,</w:t>
      </w:r>
      <w:r w:rsidR="00CD4B33">
        <w:t xml:space="preserve"> </w:t>
      </w:r>
      <w:proofErr w:type="spellStart"/>
      <w:r w:rsidR="00CD4B33" w:rsidRPr="00CD4B33">
        <w:rPr>
          <w:i/>
          <w:iCs/>
          <w:lang w:val="en-US"/>
        </w:rPr>
        <w:t>er</w:t>
      </w:r>
      <w:proofErr w:type="spellEnd"/>
      <w:r w:rsidR="00CD4B33" w:rsidRPr="00CD4B33">
        <w:rPr>
          <w:i/>
          <w:iCs/>
          <w:lang w:val="en-US"/>
        </w:rPr>
        <w:t xml:space="preserve"> </w:t>
      </w:r>
      <w:proofErr w:type="spellStart"/>
      <w:r w:rsidR="00CD4B33" w:rsidRPr="00CD4B33">
        <w:rPr>
          <w:i/>
          <w:iCs/>
          <w:lang w:val="en-US"/>
        </w:rPr>
        <w:t>stendr</w:t>
      </w:r>
      <w:proofErr w:type="spellEnd"/>
      <w:r w:rsidR="00CD4B33" w:rsidRPr="00CD4B33">
        <w:rPr>
          <w:i/>
          <w:iCs/>
          <w:lang w:val="en-US"/>
        </w:rPr>
        <w:t xml:space="preserve"> á </w:t>
      </w:r>
      <w:proofErr w:type="spellStart"/>
      <w:r w:rsidR="00CD4B33" w:rsidRPr="00CD4B33">
        <w:rPr>
          <w:i/>
          <w:iCs/>
          <w:lang w:val="en-US"/>
        </w:rPr>
        <w:t>höllo</w:t>
      </w:r>
      <w:proofErr w:type="spellEnd"/>
      <w:r w:rsidR="00CD4B33" w:rsidRPr="00CD4B33">
        <w:rPr>
          <w:i/>
          <w:iCs/>
          <w:lang w:val="en-US"/>
        </w:rPr>
        <w:t xml:space="preserve"> </w:t>
      </w:r>
      <w:proofErr w:type="spellStart"/>
      <w:r w:rsidR="00CD4B33" w:rsidRPr="00CD4B33">
        <w:rPr>
          <w:i/>
          <w:iCs/>
          <w:lang w:val="en-US"/>
        </w:rPr>
        <w:t>Heriaföðrs</w:t>
      </w:r>
      <w:proofErr w:type="spellEnd"/>
      <w:r w:rsidR="00CD4B33">
        <w:rPr>
          <w:i/>
          <w:iCs/>
          <w:lang w:val="en-US"/>
        </w:rPr>
        <w:t>”</w:t>
      </w:r>
      <w:r w:rsidR="002952D8">
        <w:rPr>
          <w:rStyle w:val="FootnoteReference"/>
          <w:i/>
          <w:iCs/>
          <w:lang w:val="en-US"/>
        </w:rPr>
        <w:footnoteReference w:id="9"/>
      </w:r>
      <w:r w:rsidR="00CD4B33" w:rsidRPr="005A6B2E">
        <w:rPr>
          <w:iCs/>
          <w:lang w:val="en-US"/>
        </w:rPr>
        <w:t xml:space="preserve"> </w:t>
      </w:r>
      <w:r w:rsidR="005A6B2E" w:rsidRPr="00E77287">
        <w:rPr>
          <w:iCs/>
          <w:lang w:val="en-US"/>
        </w:rPr>
        <w:t xml:space="preserve">which </w:t>
      </w:r>
      <w:r w:rsidR="00E77287" w:rsidRPr="00E77287">
        <w:rPr>
          <w:iCs/>
          <w:lang w:val="en-US"/>
        </w:rPr>
        <w:t>trans</w:t>
      </w:r>
      <w:r w:rsidR="00E77287">
        <w:rPr>
          <w:iCs/>
          <w:lang w:val="en-US"/>
        </w:rPr>
        <w:t xml:space="preserve">lates to </w:t>
      </w:r>
      <w:r w:rsidR="00B11157">
        <w:rPr>
          <w:iCs/>
          <w:lang w:val="en-US"/>
        </w:rPr>
        <w:t>“</w:t>
      </w:r>
      <w:r w:rsidR="00B11157" w:rsidRPr="007C3337">
        <w:rPr>
          <w:lang w:val="en-US"/>
        </w:rPr>
        <w:t>Eikþyrnir</w:t>
      </w:r>
      <w:r w:rsidR="00B11157" w:rsidRPr="00B11157">
        <w:rPr>
          <w:iCs/>
          <w:lang w:val="en-US"/>
        </w:rPr>
        <w:t xml:space="preserve"> the hart is </w:t>
      </w:r>
      <w:proofErr w:type="spellStart"/>
      <w:r w:rsidR="00B11157" w:rsidRPr="00B11157">
        <w:rPr>
          <w:iCs/>
          <w:lang w:val="en-US"/>
        </w:rPr>
        <w:t>called,that</w:t>
      </w:r>
      <w:proofErr w:type="spellEnd"/>
      <w:r w:rsidR="00B11157" w:rsidRPr="00B11157">
        <w:rPr>
          <w:iCs/>
          <w:lang w:val="en-US"/>
        </w:rPr>
        <w:t xml:space="preserve"> stands o’er Odin’s hall</w:t>
      </w:r>
      <w:r w:rsidR="00B11157">
        <w:rPr>
          <w:iCs/>
          <w:lang w:val="en-US"/>
        </w:rPr>
        <w:t>”,</w:t>
      </w:r>
      <w:r w:rsidR="002952D8">
        <w:rPr>
          <w:rStyle w:val="FootnoteReference"/>
          <w:iCs/>
          <w:lang w:val="en-US"/>
        </w:rPr>
        <w:footnoteReference w:id="10"/>
      </w:r>
      <w:r w:rsidR="00B11157">
        <w:rPr>
          <w:iCs/>
          <w:lang w:val="en-US"/>
        </w:rPr>
        <w:t xml:space="preserve"> thus describing </w:t>
      </w:r>
      <w:r w:rsidR="00B11157" w:rsidRPr="007C3337">
        <w:rPr>
          <w:lang w:val="en-US"/>
        </w:rPr>
        <w:t>Eikþyrnir</w:t>
      </w:r>
      <w:r w:rsidR="00B11157">
        <w:rPr>
          <w:lang w:val="en-US"/>
        </w:rPr>
        <w:t xml:space="preserve"> </w:t>
      </w:r>
      <w:r w:rsidR="00933FE9">
        <w:rPr>
          <w:lang w:val="en-US"/>
        </w:rPr>
        <w:t xml:space="preserve">as standing above Odin’s house in Valhalla, which is similar to the depiction in the </w:t>
      </w:r>
      <w:r w:rsidR="002952D8">
        <w:rPr>
          <w:lang w:val="en-US"/>
        </w:rPr>
        <w:t>former mentioned manuscript. In this</w:t>
      </w:r>
      <w:r w:rsidR="00F62144">
        <w:rPr>
          <w:lang w:val="en-US"/>
        </w:rPr>
        <w:t xml:space="preserve"> portrayal </w:t>
      </w:r>
      <w:r w:rsidR="00F62144" w:rsidRPr="007C3337">
        <w:rPr>
          <w:lang w:val="en-US"/>
        </w:rPr>
        <w:t>Eikþyrni</w:t>
      </w:r>
      <w:r w:rsidR="00F62144">
        <w:rPr>
          <w:lang w:val="en-US"/>
        </w:rPr>
        <w:t xml:space="preserve">r is shown with </w:t>
      </w:r>
      <w:r w:rsidR="00443979" w:rsidRPr="00443979">
        <w:rPr>
          <w:lang w:val="en-US"/>
        </w:rPr>
        <w:t>Heiðrún</w:t>
      </w:r>
      <w:r w:rsidR="00443979">
        <w:rPr>
          <w:lang w:val="en-US"/>
        </w:rPr>
        <w:t xml:space="preserve">, another mythological being. </w:t>
      </w:r>
      <w:r w:rsidR="00443979" w:rsidRPr="00443979">
        <w:rPr>
          <w:lang w:val="en-US"/>
        </w:rPr>
        <w:t>Heiðrún</w:t>
      </w:r>
      <w:r w:rsidR="00443979">
        <w:rPr>
          <w:lang w:val="en-US"/>
        </w:rPr>
        <w:t xml:space="preserve"> is also depicted in a later 18</w:t>
      </w:r>
      <w:r w:rsidR="00443979" w:rsidRPr="00443979">
        <w:rPr>
          <w:vertAlign w:val="superscript"/>
          <w:lang w:val="en-US"/>
        </w:rPr>
        <w:t>th</w:t>
      </w:r>
      <w:r w:rsidR="00443979">
        <w:rPr>
          <w:lang w:val="en-US"/>
        </w:rPr>
        <w:t xml:space="preserve"> </w:t>
      </w:r>
      <w:r w:rsidR="00443979">
        <w:rPr>
          <w:lang w:val="en-US"/>
        </w:rPr>
        <w:lastRenderedPageBreak/>
        <w:t xml:space="preserve">Century manuscript, known only by the term </w:t>
      </w:r>
      <w:r w:rsidR="006A5FD3">
        <w:rPr>
          <w:lang w:val="en-US"/>
        </w:rPr>
        <w:t>MS NKS 1867 4 which is now kept in the Danish Royal Library in Copenhagen.</w:t>
      </w:r>
      <w:r w:rsidR="00823E8C">
        <w:rPr>
          <w:rStyle w:val="FootnoteReference"/>
          <w:lang w:val="en-US"/>
        </w:rPr>
        <w:footnoteReference w:id="11"/>
      </w:r>
      <w:r w:rsidR="006A5FD3">
        <w:rPr>
          <w:lang w:val="en-US"/>
        </w:rPr>
        <w:t xml:space="preserve"> </w:t>
      </w:r>
      <w:r w:rsidR="00823E8C">
        <w:rPr>
          <w:lang w:val="en-US"/>
        </w:rPr>
        <w:t xml:space="preserve">Unlike the previous depictions of </w:t>
      </w:r>
      <w:r w:rsidR="00B67687" w:rsidRPr="00443979">
        <w:rPr>
          <w:lang w:val="en-US"/>
        </w:rPr>
        <w:t>Heiðrún</w:t>
      </w:r>
      <w:r w:rsidR="00B67687">
        <w:rPr>
          <w:lang w:val="en-US"/>
        </w:rPr>
        <w:t xml:space="preserve">, this portrayal is more naturalistic and has more accurate proportions </w:t>
      </w:r>
      <w:r w:rsidR="00815EED">
        <w:rPr>
          <w:lang w:val="en-US"/>
        </w:rPr>
        <w:t>and colouring,</w:t>
      </w:r>
      <w:r w:rsidR="00EA5320">
        <w:rPr>
          <w:lang w:val="en-US"/>
        </w:rPr>
        <w:t xml:space="preserve"> </w:t>
      </w:r>
      <w:r w:rsidR="001B7482">
        <w:rPr>
          <w:lang w:val="en-US"/>
        </w:rPr>
        <w:t xml:space="preserve">making it a more </w:t>
      </w:r>
      <w:r w:rsidR="003544E3">
        <w:rPr>
          <w:lang w:val="en-US"/>
        </w:rPr>
        <w:t xml:space="preserve">recognizable depiction of him. </w:t>
      </w:r>
      <w:r w:rsidR="003544E3" w:rsidRPr="00443979">
        <w:rPr>
          <w:lang w:val="en-US"/>
        </w:rPr>
        <w:t>Heiðrún</w:t>
      </w:r>
      <w:r w:rsidR="003544E3">
        <w:rPr>
          <w:lang w:val="en-US"/>
        </w:rPr>
        <w:t xml:space="preserve"> also resides in Valhalla, upon Odin’s house and eating from the </w:t>
      </w:r>
      <w:r w:rsidR="003544E3" w:rsidRPr="00C720CE">
        <w:rPr>
          <w:lang w:val="en-US"/>
        </w:rPr>
        <w:t>Læraðr</w:t>
      </w:r>
      <w:r w:rsidR="003544E3">
        <w:rPr>
          <w:lang w:val="en-US"/>
        </w:rPr>
        <w:t xml:space="preserve"> tree, however unlike </w:t>
      </w:r>
      <w:r w:rsidR="003544E3" w:rsidRPr="0065519F">
        <w:rPr>
          <w:lang w:val="en-US"/>
        </w:rPr>
        <w:t>Eikþyrnir</w:t>
      </w:r>
      <w:r w:rsidR="003544E3">
        <w:rPr>
          <w:lang w:val="en-US"/>
        </w:rPr>
        <w:t>, he is known to produce mead.</w:t>
      </w:r>
    </w:p>
    <w:p w14:paraId="32645B60" w14:textId="6FFA0A57" w:rsidR="009D0F9D" w:rsidRDefault="007A70EC">
      <w:pPr>
        <w:rPr>
          <w:lang w:val="en-US"/>
        </w:rPr>
      </w:pPr>
      <w:r>
        <w:rPr>
          <w:lang w:val="en-US"/>
        </w:rPr>
        <w:t xml:space="preserve">Another mythological creature depicted in manuscripts is </w:t>
      </w:r>
      <w:r w:rsidR="0029319B">
        <w:rPr>
          <w:lang w:val="en-US"/>
        </w:rPr>
        <w:t xml:space="preserve">Sleipnir, the eight-legged horse ridden usually by the Norse God Odin. </w:t>
      </w:r>
      <w:r w:rsidR="00F6687A">
        <w:rPr>
          <w:lang w:val="en-US"/>
        </w:rPr>
        <w:t xml:space="preserve">The following depictions of Sleipnir also come from the MS NKS 1867 4 manuscript </w:t>
      </w:r>
      <w:r w:rsidR="00CB034B">
        <w:rPr>
          <w:lang w:val="en-US"/>
        </w:rPr>
        <w:t>from the Danish Royal Library in Copenhagen.</w:t>
      </w:r>
      <w:r w:rsidR="00CB034B">
        <w:rPr>
          <w:rStyle w:val="FootnoteReference"/>
          <w:lang w:val="en-US"/>
        </w:rPr>
        <w:footnoteReference w:id="12"/>
      </w:r>
      <w:r w:rsidR="00CB034B">
        <w:rPr>
          <w:lang w:val="en-US"/>
        </w:rPr>
        <w:t xml:space="preserve">  </w:t>
      </w:r>
      <w:r w:rsidR="00EB00E4">
        <w:rPr>
          <w:lang w:val="en-US"/>
        </w:rPr>
        <w:t xml:space="preserve">Like some of the previous depictions, this manuscript also relies on </w:t>
      </w:r>
      <w:r w:rsidR="0068328A">
        <w:rPr>
          <w:lang w:val="en-US"/>
        </w:rPr>
        <w:t xml:space="preserve">the presence </w:t>
      </w:r>
      <w:r w:rsidR="006908B1">
        <w:rPr>
          <w:lang w:val="en-US"/>
        </w:rPr>
        <w:t xml:space="preserve">of familiar </w:t>
      </w:r>
      <w:r w:rsidR="002B09D2">
        <w:rPr>
          <w:lang w:val="en-US"/>
        </w:rPr>
        <w:t xml:space="preserve">weapons or symbols </w:t>
      </w:r>
      <w:r w:rsidR="006364E7">
        <w:rPr>
          <w:lang w:val="en-US"/>
        </w:rPr>
        <w:t xml:space="preserve">that would be recognisable to the audience </w:t>
      </w:r>
      <w:proofErr w:type="gramStart"/>
      <w:r w:rsidR="00AC67DC">
        <w:rPr>
          <w:lang w:val="en-US"/>
        </w:rPr>
        <w:t>in order to</w:t>
      </w:r>
      <w:proofErr w:type="gramEnd"/>
      <w:r w:rsidR="00AC67DC">
        <w:rPr>
          <w:lang w:val="en-US"/>
        </w:rPr>
        <w:t xml:space="preserve"> </w:t>
      </w:r>
      <w:r w:rsidR="009B4CD5">
        <w:rPr>
          <w:lang w:val="en-US"/>
        </w:rPr>
        <w:t>identify which character from Norse mythology they are viewing. In the case of the depiction of Slei</w:t>
      </w:r>
      <w:r w:rsidR="00223DAC">
        <w:rPr>
          <w:lang w:val="en-US"/>
        </w:rPr>
        <w:t xml:space="preserve">pnir and Odin in this manuscript, this recognisable feature is Gungnir, </w:t>
      </w:r>
      <w:r w:rsidR="008654D7">
        <w:rPr>
          <w:lang w:val="en-US"/>
        </w:rPr>
        <w:t xml:space="preserve">the ‘Spear of Heaven’, </w:t>
      </w:r>
      <w:r w:rsidR="00223DAC">
        <w:rPr>
          <w:lang w:val="en-US"/>
        </w:rPr>
        <w:t xml:space="preserve">Odin’s </w:t>
      </w:r>
      <w:r w:rsidR="009772CB">
        <w:rPr>
          <w:lang w:val="en-US"/>
        </w:rPr>
        <w:t xml:space="preserve">three-pronged spear which represents Odin’s </w:t>
      </w:r>
      <w:r w:rsidR="008654D7">
        <w:rPr>
          <w:lang w:val="en-US"/>
        </w:rPr>
        <w:t xml:space="preserve">previous three incarnations. </w:t>
      </w:r>
      <w:r w:rsidR="00DB2673">
        <w:rPr>
          <w:lang w:val="en-US"/>
        </w:rPr>
        <w:t xml:space="preserve">Sleipnir is also identifiable by the horse’s </w:t>
      </w:r>
      <w:r w:rsidR="00AA4B02">
        <w:rPr>
          <w:lang w:val="en-US"/>
        </w:rPr>
        <w:t xml:space="preserve">normal four legs splitting in two, leaving him with a total of eight legs, a feature only </w:t>
      </w:r>
      <w:r w:rsidR="00581FBE">
        <w:rPr>
          <w:lang w:val="en-US"/>
        </w:rPr>
        <w:t xml:space="preserve">associated with Odin’s mythological horse. </w:t>
      </w:r>
    </w:p>
    <w:p w14:paraId="66848824" w14:textId="5D1B87D0" w:rsidR="00AC290F" w:rsidRDefault="002E4A60">
      <w:pPr>
        <w:rPr>
          <w:lang w:val="en-US"/>
        </w:rPr>
      </w:pPr>
      <w:r>
        <w:rPr>
          <w:lang w:val="en-US"/>
        </w:rPr>
        <w:t xml:space="preserve">From the same MS </w:t>
      </w:r>
      <w:r w:rsidR="00CE0E40">
        <w:rPr>
          <w:lang w:val="en-US"/>
        </w:rPr>
        <w:t>NKS 1867 4 manuscript also comes another depiction of Sleipnir</w:t>
      </w:r>
      <w:r w:rsidR="00B219B9">
        <w:rPr>
          <w:lang w:val="en-US"/>
        </w:rPr>
        <w:t xml:space="preserve">. </w:t>
      </w:r>
      <w:r w:rsidR="00D85798">
        <w:rPr>
          <w:lang w:val="en-US"/>
        </w:rPr>
        <w:t xml:space="preserve">In this </w:t>
      </w:r>
      <w:r w:rsidR="00790A29">
        <w:rPr>
          <w:lang w:val="en-US"/>
        </w:rPr>
        <w:t xml:space="preserve">depiction of Sleipnir however the mythological horse is not shown with Odin, but rather </w:t>
      </w:r>
      <w:r w:rsidR="00366B08">
        <w:rPr>
          <w:lang w:val="en-US"/>
        </w:rPr>
        <w:t xml:space="preserve">being rode by Odin’s </w:t>
      </w:r>
      <w:r w:rsidR="00790A29">
        <w:rPr>
          <w:lang w:val="en-US"/>
        </w:rPr>
        <w:t>his son</w:t>
      </w:r>
      <w:r w:rsidR="000D32FA">
        <w:rPr>
          <w:lang w:val="en-US"/>
        </w:rPr>
        <w:t xml:space="preserve"> Herm</w:t>
      </w:r>
      <w:r w:rsidR="000D32FA">
        <w:rPr>
          <w:rFonts w:cstheme="minorHAnsi"/>
          <w:lang w:val="en-US"/>
        </w:rPr>
        <w:t>óð</w:t>
      </w:r>
      <w:r w:rsidR="000D32FA">
        <w:rPr>
          <w:lang w:val="en-US"/>
        </w:rPr>
        <w:t>r</w:t>
      </w:r>
      <w:r w:rsidR="00366B08">
        <w:rPr>
          <w:lang w:val="en-US"/>
        </w:rPr>
        <w:t>.</w:t>
      </w:r>
      <w:r w:rsidR="00913541">
        <w:rPr>
          <w:lang w:val="en-US"/>
        </w:rPr>
        <w:t xml:space="preserve"> </w:t>
      </w:r>
      <w:r w:rsidR="00281ED7">
        <w:rPr>
          <w:lang w:val="en-US"/>
        </w:rPr>
        <w:t xml:space="preserve">In the </w:t>
      </w:r>
      <w:r w:rsidR="00AC718D">
        <w:rPr>
          <w:lang w:val="en-US"/>
        </w:rPr>
        <w:t>image is also the mythological Gods Baldr, another of Odin’s sons, the God of summer sun and light</w:t>
      </w:r>
      <w:r w:rsidR="000F474A">
        <w:rPr>
          <w:rStyle w:val="FootnoteReference"/>
          <w:lang w:val="en-US"/>
        </w:rPr>
        <w:footnoteReference w:id="13"/>
      </w:r>
      <w:r w:rsidR="00AC718D">
        <w:rPr>
          <w:lang w:val="en-US"/>
        </w:rPr>
        <w:t xml:space="preserve"> and Hel, the goddess who rules over the dead. Small details again </w:t>
      </w:r>
      <w:r w:rsidR="00AF4D82">
        <w:rPr>
          <w:lang w:val="en-US"/>
        </w:rPr>
        <w:t xml:space="preserve">alert the original medieval audience of who is being depicted, such as skulls in the bottom right corner that </w:t>
      </w:r>
      <w:r w:rsidR="002525EA">
        <w:rPr>
          <w:lang w:val="en-US"/>
        </w:rPr>
        <w:t>reference Hel and a burning sun in the middle of the scene that suggests B</w:t>
      </w:r>
      <w:r w:rsidR="00C26C70">
        <w:rPr>
          <w:lang w:val="en-US"/>
        </w:rPr>
        <w:t xml:space="preserve">aldr’s presence. </w:t>
      </w:r>
    </w:p>
    <w:p w14:paraId="6A638632" w14:textId="09188428" w:rsidR="00C26C70" w:rsidRDefault="00C26C70">
      <w:pPr>
        <w:rPr>
          <w:lang w:val="en-US"/>
        </w:rPr>
      </w:pPr>
      <w:r>
        <w:rPr>
          <w:lang w:val="en-US"/>
        </w:rPr>
        <w:t xml:space="preserve">To conclude, </w:t>
      </w:r>
      <w:r w:rsidR="00461D62">
        <w:rPr>
          <w:lang w:val="en-US"/>
        </w:rPr>
        <w:t xml:space="preserve">depictions of Norse mythology are scarce </w:t>
      </w:r>
      <w:r w:rsidR="002562AF">
        <w:rPr>
          <w:lang w:val="en-US"/>
        </w:rPr>
        <w:t xml:space="preserve">and often many images of the same figure can be found in the same manuscript. </w:t>
      </w:r>
      <w:r w:rsidR="00DA0B47">
        <w:rPr>
          <w:lang w:val="en-US"/>
        </w:rPr>
        <w:t xml:space="preserve">The manuscripts these depictions come from are also all from a small area of the world and from a relatively small period of time, meaning there is little diversity in the </w:t>
      </w:r>
      <w:r w:rsidR="00CE539D">
        <w:rPr>
          <w:lang w:val="en-US"/>
        </w:rPr>
        <w:t xml:space="preserve">examples and an opinion on the Norse from non-Viking areas is not readily available to us through manuscripts. </w:t>
      </w:r>
      <w:r w:rsidR="00B16DCD">
        <w:rPr>
          <w:lang w:val="en-US"/>
        </w:rPr>
        <w:t xml:space="preserve">However, the </w:t>
      </w:r>
      <w:r w:rsidR="00D074E6">
        <w:rPr>
          <w:lang w:val="en-US"/>
        </w:rPr>
        <w:t xml:space="preserve">portrayals of Norse mythology we do have show how important </w:t>
      </w:r>
      <w:r w:rsidR="00211A38">
        <w:rPr>
          <w:lang w:val="en-US"/>
        </w:rPr>
        <w:t xml:space="preserve">it was to countries with Viking ancestry as </w:t>
      </w:r>
      <w:r w:rsidR="007E66F7">
        <w:rPr>
          <w:lang w:val="en-US"/>
        </w:rPr>
        <w:t>a</w:t>
      </w:r>
      <w:r w:rsidR="00CB5C07">
        <w:rPr>
          <w:lang w:val="en-US"/>
        </w:rPr>
        <w:t xml:space="preserve"> form of backing to their history. </w:t>
      </w:r>
    </w:p>
    <w:p w14:paraId="57BEABF1" w14:textId="5699779A" w:rsidR="00581FBE" w:rsidRDefault="00581FBE">
      <w:pPr>
        <w:rPr>
          <w:lang w:val="en-US"/>
        </w:rPr>
      </w:pPr>
    </w:p>
    <w:p w14:paraId="0BEF7D28" w14:textId="3E0FF9A0" w:rsidR="009D0F9D" w:rsidRDefault="009D0F9D">
      <w:pPr>
        <w:rPr>
          <w:lang w:val="en-US"/>
        </w:rPr>
      </w:pPr>
    </w:p>
    <w:p w14:paraId="05E84825" w14:textId="3B245ED3" w:rsidR="00522B9F" w:rsidRDefault="00522B9F">
      <w:pPr>
        <w:rPr>
          <w:lang w:val="en-US"/>
        </w:rPr>
      </w:pPr>
    </w:p>
    <w:p w14:paraId="7D56A502" w14:textId="00052E33" w:rsidR="00522B9F" w:rsidRDefault="00522B9F">
      <w:pPr>
        <w:rPr>
          <w:lang w:val="en-US"/>
        </w:rPr>
      </w:pPr>
    </w:p>
    <w:p w14:paraId="61CA005D" w14:textId="1D7CE594" w:rsidR="00522B9F" w:rsidRDefault="00522B9F">
      <w:pPr>
        <w:rPr>
          <w:lang w:val="en-US"/>
        </w:rPr>
      </w:pPr>
    </w:p>
    <w:p w14:paraId="5B800E6B" w14:textId="5AB60CCA" w:rsidR="00522B9F" w:rsidRDefault="00522B9F">
      <w:pPr>
        <w:rPr>
          <w:lang w:val="en-US"/>
        </w:rPr>
      </w:pPr>
    </w:p>
    <w:p w14:paraId="15158D22" w14:textId="76D40C78" w:rsidR="00522B9F" w:rsidRDefault="00522B9F">
      <w:pPr>
        <w:rPr>
          <w:lang w:val="en-US"/>
        </w:rPr>
      </w:pPr>
    </w:p>
    <w:p w14:paraId="3FEF3D7F" w14:textId="58170C2C" w:rsidR="00522B9F" w:rsidRDefault="00522B9F">
      <w:pPr>
        <w:rPr>
          <w:lang w:val="en-US"/>
        </w:rPr>
      </w:pPr>
    </w:p>
    <w:p w14:paraId="35107BD9" w14:textId="77777777" w:rsidR="00CB5C07" w:rsidRDefault="00CB5C07">
      <w:pPr>
        <w:rPr>
          <w:lang w:val="en-US"/>
        </w:rPr>
      </w:pPr>
    </w:p>
    <w:p w14:paraId="2884AE2D" w14:textId="015F035B" w:rsidR="009D0F9D" w:rsidRPr="00063B9A" w:rsidRDefault="00522B9F">
      <w:pPr>
        <w:rPr>
          <w:sz w:val="24"/>
          <w:u w:val="single"/>
          <w:lang w:val="en-US"/>
        </w:rPr>
      </w:pPr>
      <w:r w:rsidRPr="00063B9A">
        <w:rPr>
          <w:sz w:val="24"/>
          <w:u w:val="single"/>
          <w:lang w:val="en-US"/>
        </w:rPr>
        <w:lastRenderedPageBreak/>
        <w:t>Bibliography:</w:t>
      </w:r>
    </w:p>
    <w:p w14:paraId="773F60EC" w14:textId="77777777" w:rsidR="00063B9A" w:rsidRDefault="00063B9A" w:rsidP="00063B9A">
      <w:proofErr w:type="spellStart"/>
      <w:r>
        <w:rPr>
          <w:rFonts w:cstheme="minorHAnsi"/>
        </w:rPr>
        <w:t>Á</w:t>
      </w:r>
      <w:r>
        <w:t>rni</w:t>
      </w:r>
      <w:proofErr w:type="spellEnd"/>
      <w:r>
        <w:t xml:space="preserve"> </w:t>
      </w:r>
      <w:proofErr w:type="spellStart"/>
      <w:r>
        <w:t>Magn</w:t>
      </w:r>
      <w:r>
        <w:rPr>
          <w:rFonts w:cstheme="minorHAnsi"/>
        </w:rPr>
        <w:t>ú</w:t>
      </w:r>
      <w:r>
        <w:t>sson</w:t>
      </w:r>
      <w:proofErr w:type="spellEnd"/>
      <w:r>
        <w:t xml:space="preserve"> Institute, </w:t>
      </w:r>
      <w:r w:rsidRPr="00522B9F">
        <w:rPr>
          <w:i/>
        </w:rPr>
        <w:t>The Collection</w:t>
      </w:r>
      <w:r>
        <w:t xml:space="preserve"> (online) Available: </w:t>
      </w:r>
      <w:hyperlink r:id="rId8" w:history="1">
        <w:r w:rsidRPr="00E9288C">
          <w:rPr>
            <w:rStyle w:val="Hyperlink"/>
          </w:rPr>
          <w:t>http://www.arnastofnun.is/page/handritasafn_en</w:t>
        </w:r>
      </w:hyperlink>
      <w:r>
        <w:t xml:space="preserve"> </w:t>
      </w:r>
    </w:p>
    <w:p w14:paraId="70ECDDE4" w14:textId="77777777" w:rsidR="00063B9A" w:rsidRDefault="00063B9A" w:rsidP="00063B9A">
      <w:r>
        <w:t xml:space="preserve">The Ash Tree, </w:t>
      </w:r>
      <w:r w:rsidRPr="002938F2">
        <w:rPr>
          <w:i/>
        </w:rPr>
        <w:t>Eik</w:t>
      </w:r>
      <w:r w:rsidRPr="002938F2">
        <w:rPr>
          <w:rFonts w:cstheme="minorHAnsi"/>
          <w:i/>
        </w:rPr>
        <w:t>þ</w:t>
      </w:r>
      <w:r w:rsidRPr="002938F2">
        <w:rPr>
          <w:i/>
        </w:rPr>
        <w:t>yrnir</w:t>
      </w:r>
      <w:r>
        <w:t xml:space="preserve"> (online) Available: </w:t>
      </w:r>
      <w:hyperlink r:id="rId9" w:history="1">
        <w:r w:rsidRPr="00E9288C">
          <w:rPr>
            <w:rStyle w:val="Hyperlink"/>
          </w:rPr>
          <w:t>https://askryggdrasils.wordpress.com/2017/01/25/eikthyrnir/</w:t>
        </w:r>
      </w:hyperlink>
      <w:r>
        <w:t xml:space="preserve"> </w:t>
      </w:r>
    </w:p>
    <w:p w14:paraId="1394A060" w14:textId="77777777" w:rsidR="00461D62" w:rsidRDefault="00461D62" w:rsidP="00461D62">
      <w:r>
        <w:t xml:space="preserve">DET KGL. </w:t>
      </w:r>
      <w:proofErr w:type="spellStart"/>
      <w:r>
        <w:t>Bibliotek</w:t>
      </w:r>
      <w:proofErr w:type="spellEnd"/>
      <w:r>
        <w:t xml:space="preserve">, </w:t>
      </w:r>
      <w:r w:rsidRPr="003C0BCB">
        <w:rPr>
          <w:i/>
        </w:rPr>
        <w:t>E-Manuscripts</w:t>
      </w:r>
      <w:r>
        <w:t xml:space="preserve"> (online) Available: </w:t>
      </w:r>
      <w:hyperlink r:id="rId10" w:history="1">
        <w:r w:rsidRPr="00E9288C">
          <w:rPr>
            <w:rStyle w:val="Hyperlink"/>
          </w:rPr>
          <w:t>http://www.kb.dk/en/nb/materialer/haandskrifter/HA/e-mss/e_mss.html</w:t>
        </w:r>
      </w:hyperlink>
    </w:p>
    <w:p w14:paraId="06FB9442" w14:textId="77777777" w:rsidR="00461D62" w:rsidRDefault="00461D62" w:rsidP="00461D62">
      <w:r>
        <w:t xml:space="preserve">God Checker, </w:t>
      </w:r>
      <w:r w:rsidRPr="000F474A">
        <w:rPr>
          <w:i/>
        </w:rPr>
        <w:t>Norse Pantheon</w:t>
      </w:r>
      <w:r>
        <w:t xml:space="preserve"> (online) Available: </w:t>
      </w:r>
      <w:hyperlink r:id="rId11" w:history="1">
        <w:r w:rsidRPr="00E9288C">
          <w:rPr>
            <w:rStyle w:val="Hyperlink"/>
          </w:rPr>
          <w:t>http://www.godchecker.com/pantheon/norse-mythology.php</w:t>
        </w:r>
      </w:hyperlink>
    </w:p>
    <w:p w14:paraId="045B5660" w14:textId="77777777" w:rsidR="00522B9F" w:rsidRPr="00522B9F" w:rsidRDefault="00522B9F" w:rsidP="00522B9F">
      <w:pPr>
        <w:pStyle w:val="FootnoteText"/>
        <w:rPr>
          <w:sz w:val="22"/>
        </w:rPr>
      </w:pPr>
      <w:r w:rsidRPr="00522B9F">
        <w:rPr>
          <w:sz w:val="22"/>
        </w:rPr>
        <w:t xml:space="preserve">Hurstwic, </w:t>
      </w:r>
      <w:r w:rsidRPr="00522B9F">
        <w:rPr>
          <w:i/>
          <w:iCs/>
          <w:sz w:val="22"/>
        </w:rPr>
        <w:t xml:space="preserve">Viking Manuscripts </w:t>
      </w:r>
      <w:r w:rsidRPr="00522B9F">
        <w:rPr>
          <w:sz w:val="22"/>
        </w:rPr>
        <w:t xml:space="preserve">(online) Available: </w:t>
      </w:r>
      <w:hyperlink r:id="rId12" w:history="1">
        <w:r w:rsidRPr="00522B9F">
          <w:rPr>
            <w:rStyle w:val="Hyperlink"/>
            <w:sz w:val="22"/>
          </w:rPr>
          <w:t>http://www.hurstwic.org/history/articles/literature/text/Manuscripts.htm</w:t>
        </w:r>
      </w:hyperlink>
      <w:r w:rsidRPr="00522B9F">
        <w:rPr>
          <w:sz w:val="22"/>
        </w:rPr>
        <w:t xml:space="preserve"> </w:t>
      </w:r>
    </w:p>
    <w:p w14:paraId="3F0D534D" w14:textId="45252BD9" w:rsidR="00522B9F" w:rsidRPr="00522B9F" w:rsidRDefault="00522B9F" w:rsidP="00522B9F">
      <w:pPr>
        <w:rPr>
          <w:szCs w:val="20"/>
        </w:rPr>
      </w:pPr>
      <w:r w:rsidRPr="00522B9F">
        <w:rPr>
          <w:szCs w:val="20"/>
        </w:rPr>
        <w:br/>
      </w:r>
      <w:r w:rsidRPr="00522B9F">
        <w:rPr>
          <w:szCs w:val="20"/>
        </w:rPr>
        <w:t>Jesch,</w:t>
      </w:r>
      <w:r>
        <w:rPr>
          <w:szCs w:val="20"/>
        </w:rPr>
        <w:t xml:space="preserve"> J.</w:t>
      </w:r>
      <w:r w:rsidRPr="00522B9F">
        <w:rPr>
          <w:szCs w:val="20"/>
        </w:rPr>
        <w:t xml:space="preserve"> </w:t>
      </w:r>
      <w:r w:rsidRPr="00522B9F">
        <w:rPr>
          <w:i/>
          <w:iCs/>
          <w:szCs w:val="20"/>
        </w:rPr>
        <w:t xml:space="preserve">Ships and Men in the late Viking Age </w:t>
      </w:r>
      <w:r w:rsidRPr="00522B9F">
        <w:rPr>
          <w:szCs w:val="20"/>
        </w:rPr>
        <w:t>(London: Boydell &amp; Brewer, 2001)</w:t>
      </w:r>
    </w:p>
    <w:p w14:paraId="7C735023" w14:textId="77777777" w:rsidR="00461D62" w:rsidRDefault="00461D62"/>
    <w:sectPr w:rsidR="00461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156E7" w14:textId="77777777" w:rsidR="008A53DF" w:rsidRDefault="008A53DF" w:rsidP="00FE3CF6">
      <w:pPr>
        <w:spacing w:after="0" w:line="240" w:lineRule="auto"/>
      </w:pPr>
      <w:r>
        <w:separator/>
      </w:r>
    </w:p>
  </w:endnote>
  <w:endnote w:type="continuationSeparator" w:id="0">
    <w:p w14:paraId="384BD7E7" w14:textId="77777777" w:rsidR="008A53DF" w:rsidRDefault="008A53DF" w:rsidP="00FE3C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92769" w14:textId="77777777" w:rsidR="008A53DF" w:rsidRDefault="008A53DF" w:rsidP="00FE3CF6">
      <w:pPr>
        <w:spacing w:after="0" w:line="240" w:lineRule="auto"/>
      </w:pPr>
      <w:r>
        <w:separator/>
      </w:r>
    </w:p>
  </w:footnote>
  <w:footnote w:type="continuationSeparator" w:id="0">
    <w:p w14:paraId="7A2986FD" w14:textId="77777777" w:rsidR="008A53DF" w:rsidRDefault="008A53DF" w:rsidP="00FE3CF6">
      <w:pPr>
        <w:spacing w:after="0" w:line="240" w:lineRule="auto"/>
      </w:pPr>
      <w:r>
        <w:continuationSeparator/>
      </w:r>
    </w:p>
  </w:footnote>
  <w:footnote w:id="1">
    <w:p w14:paraId="702A5028" w14:textId="53FFC413" w:rsidR="00992E33" w:rsidRDefault="00DE0D6B">
      <w:pPr>
        <w:pStyle w:val="FootnoteText"/>
      </w:pPr>
      <w:r>
        <w:rPr>
          <w:rStyle w:val="FootnoteReference"/>
        </w:rPr>
        <w:footnoteRef/>
      </w:r>
      <w:r>
        <w:t xml:space="preserve"> </w:t>
      </w:r>
      <w:r w:rsidR="008A53DF" w:rsidRPr="00131A64">
        <w:t>Hurstwic</w:t>
      </w:r>
      <w:r w:rsidR="008913E8">
        <w:t>,</w:t>
      </w:r>
      <w:r w:rsidR="008A53DF" w:rsidRPr="00131A64">
        <w:t xml:space="preserve"> </w:t>
      </w:r>
      <w:r w:rsidR="008A53DF" w:rsidRPr="00131A64">
        <w:rPr>
          <w:i/>
          <w:iCs/>
        </w:rPr>
        <w:t xml:space="preserve">Viking Manuscripts </w:t>
      </w:r>
      <w:r w:rsidR="008A53DF" w:rsidRPr="00131A64">
        <w:t>(</w:t>
      </w:r>
      <w:r w:rsidR="00522B9F">
        <w:t>o</w:t>
      </w:r>
      <w:r w:rsidR="008A53DF" w:rsidRPr="00131A64">
        <w:t xml:space="preserve">nline) Available: </w:t>
      </w:r>
      <w:hyperlink r:id="rId1" w:history="1">
        <w:r w:rsidR="008A53DF" w:rsidRPr="00131A64">
          <w:rPr>
            <w:rStyle w:val="Hyperlink"/>
          </w:rPr>
          <w:t>http://www.hurstwic.org/history/articles/literature/text/Manuscripts.htm</w:t>
        </w:r>
      </w:hyperlink>
      <w:r w:rsidR="00131A64">
        <w:t xml:space="preserve"> </w:t>
      </w:r>
    </w:p>
  </w:footnote>
  <w:footnote w:id="2">
    <w:p w14:paraId="4C17EE96" w14:textId="703F4F1C" w:rsidR="008913E8" w:rsidRPr="008913E8" w:rsidRDefault="00DE0D6B" w:rsidP="008913E8">
      <w:pPr>
        <w:rPr>
          <w:sz w:val="20"/>
          <w:szCs w:val="20"/>
        </w:rPr>
      </w:pPr>
      <w:r w:rsidRPr="008913E8">
        <w:rPr>
          <w:rStyle w:val="FootnoteReference"/>
          <w:sz w:val="20"/>
          <w:szCs w:val="20"/>
        </w:rPr>
        <w:footnoteRef/>
      </w:r>
      <w:r w:rsidRPr="008913E8">
        <w:rPr>
          <w:sz w:val="20"/>
          <w:szCs w:val="20"/>
        </w:rPr>
        <w:t xml:space="preserve"> </w:t>
      </w:r>
      <w:r w:rsidR="008913E8" w:rsidRPr="008913E8">
        <w:rPr>
          <w:sz w:val="20"/>
          <w:szCs w:val="20"/>
        </w:rPr>
        <w:t>J</w:t>
      </w:r>
      <w:r w:rsidR="008913E8">
        <w:rPr>
          <w:sz w:val="20"/>
          <w:szCs w:val="20"/>
        </w:rPr>
        <w:t>. J</w:t>
      </w:r>
      <w:r w:rsidR="008913E8" w:rsidRPr="008913E8">
        <w:rPr>
          <w:sz w:val="20"/>
          <w:szCs w:val="20"/>
        </w:rPr>
        <w:t>esch</w:t>
      </w:r>
      <w:r w:rsidR="008913E8">
        <w:rPr>
          <w:sz w:val="20"/>
          <w:szCs w:val="20"/>
        </w:rPr>
        <w:t xml:space="preserve">, </w:t>
      </w:r>
      <w:r w:rsidR="008913E8" w:rsidRPr="008913E8">
        <w:rPr>
          <w:i/>
          <w:iCs/>
          <w:sz w:val="20"/>
          <w:szCs w:val="20"/>
        </w:rPr>
        <w:t xml:space="preserve">Ships and Men in the late Viking Age </w:t>
      </w:r>
      <w:r w:rsidR="008913E8" w:rsidRPr="008913E8">
        <w:rPr>
          <w:sz w:val="20"/>
          <w:szCs w:val="20"/>
        </w:rPr>
        <w:t>(London: Boydell &amp; Brewer, 2001</w:t>
      </w:r>
      <w:r w:rsidR="008913E8" w:rsidRPr="008913E8">
        <w:rPr>
          <w:sz w:val="20"/>
          <w:szCs w:val="20"/>
        </w:rPr>
        <w:t>)</w:t>
      </w:r>
    </w:p>
  </w:footnote>
  <w:footnote w:id="3">
    <w:p w14:paraId="07081629" w14:textId="5FD2C7A3" w:rsidR="00DE0D6B" w:rsidRDefault="00DE0D6B">
      <w:pPr>
        <w:pStyle w:val="FootnoteText"/>
      </w:pPr>
      <w:r>
        <w:rPr>
          <w:rStyle w:val="FootnoteReference"/>
        </w:rPr>
        <w:footnoteRef/>
      </w:r>
      <w:r w:rsidR="008913E8">
        <w:t xml:space="preserve"> </w:t>
      </w:r>
      <w:r>
        <w:t>Hurstwic</w:t>
      </w:r>
      <w:r w:rsidR="008913E8">
        <w:t>,</w:t>
      </w:r>
      <w:r w:rsidR="00C96CE4">
        <w:t xml:space="preserve"> </w:t>
      </w:r>
      <w:r w:rsidR="00C96CE4" w:rsidRPr="00C96CE4">
        <w:rPr>
          <w:i/>
        </w:rPr>
        <w:t>Viking Manuscripts</w:t>
      </w:r>
      <w:r w:rsidR="00C96CE4">
        <w:t xml:space="preserve"> (</w:t>
      </w:r>
      <w:r w:rsidR="00522B9F">
        <w:t>o</w:t>
      </w:r>
      <w:r w:rsidR="00C96CE4">
        <w:t>nline)</w:t>
      </w:r>
    </w:p>
  </w:footnote>
  <w:footnote w:id="4">
    <w:p w14:paraId="1011319C" w14:textId="3BE783C3" w:rsidR="00DE0D6B" w:rsidRDefault="00DE0D6B">
      <w:pPr>
        <w:pStyle w:val="FootnoteText"/>
      </w:pPr>
      <w:r>
        <w:rPr>
          <w:rStyle w:val="FootnoteReference"/>
        </w:rPr>
        <w:footnoteRef/>
      </w:r>
      <w:r>
        <w:t xml:space="preserve"> </w:t>
      </w:r>
      <w:r w:rsidR="00C96CE4">
        <w:t>Ibid.</w:t>
      </w:r>
    </w:p>
  </w:footnote>
  <w:footnote w:id="5">
    <w:p w14:paraId="2540D04E" w14:textId="32947956" w:rsidR="001E6601" w:rsidRDefault="001E6601">
      <w:pPr>
        <w:pStyle w:val="FootnoteText"/>
      </w:pPr>
      <w:r>
        <w:rPr>
          <w:rStyle w:val="FootnoteReference"/>
        </w:rPr>
        <w:footnoteRef/>
      </w:r>
      <w:r>
        <w:t xml:space="preserve"> </w:t>
      </w:r>
      <w:proofErr w:type="spellStart"/>
      <w:r w:rsidR="00522B9F">
        <w:rPr>
          <w:rFonts w:cstheme="minorHAnsi"/>
        </w:rPr>
        <w:t>Á</w:t>
      </w:r>
      <w:r w:rsidR="00522B9F">
        <w:t>rni</w:t>
      </w:r>
      <w:proofErr w:type="spellEnd"/>
      <w:r w:rsidR="00522B9F">
        <w:t xml:space="preserve"> </w:t>
      </w:r>
      <w:proofErr w:type="spellStart"/>
      <w:r w:rsidR="00522B9F">
        <w:t>Magn</w:t>
      </w:r>
      <w:r w:rsidR="00522B9F">
        <w:rPr>
          <w:rFonts w:cstheme="minorHAnsi"/>
        </w:rPr>
        <w:t>ú</w:t>
      </w:r>
      <w:r w:rsidR="00522B9F">
        <w:t>sson</w:t>
      </w:r>
      <w:proofErr w:type="spellEnd"/>
      <w:r w:rsidR="00522B9F">
        <w:t xml:space="preserve"> Institute, </w:t>
      </w:r>
      <w:r w:rsidR="00522B9F" w:rsidRPr="00522B9F">
        <w:rPr>
          <w:i/>
        </w:rPr>
        <w:t>The Collection</w:t>
      </w:r>
      <w:r w:rsidR="00522B9F">
        <w:t xml:space="preserve"> (online) Available: </w:t>
      </w:r>
      <w:hyperlink r:id="rId2" w:history="1">
        <w:r w:rsidR="00522B9F" w:rsidRPr="00E9288C">
          <w:rPr>
            <w:rStyle w:val="Hyperlink"/>
          </w:rPr>
          <w:t>http://www.arnastofnun.is/page/handritasafn_en</w:t>
        </w:r>
      </w:hyperlink>
      <w:r>
        <w:t xml:space="preserve"> </w:t>
      </w:r>
    </w:p>
  </w:footnote>
  <w:footnote w:id="6">
    <w:p w14:paraId="182B6967" w14:textId="2235A898" w:rsidR="00DE0D6B" w:rsidRDefault="00DE0D6B">
      <w:pPr>
        <w:pStyle w:val="FootnoteText"/>
      </w:pPr>
      <w:r>
        <w:rPr>
          <w:rStyle w:val="FootnoteReference"/>
        </w:rPr>
        <w:footnoteRef/>
      </w:r>
      <w:r>
        <w:t xml:space="preserve"> </w:t>
      </w:r>
      <w:r w:rsidR="00C96CE4">
        <w:t xml:space="preserve">Ibid. </w:t>
      </w:r>
    </w:p>
  </w:footnote>
  <w:footnote w:id="7">
    <w:p w14:paraId="56A693C8" w14:textId="09214A2E" w:rsidR="00E11DDF" w:rsidRDefault="00E11DDF">
      <w:pPr>
        <w:pStyle w:val="FootnoteText"/>
      </w:pPr>
      <w:r>
        <w:rPr>
          <w:rStyle w:val="FootnoteReference"/>
        </w:rPr>
        <w:footnoteRef/>
      </w:r>
      <w:r>
        <w:t xml:space="preserve"> </w:t>
      </w:r>
      <w:r w:rsidR="00482489">
        <w:t>The Ash Tree</w:t>
      </w:r>
      <w:r w:rsidR="008913E8">
        <w:t>,</w:t>
      </w:r>
      <w:r w:rsidR="00482489">
        <w:t xml:space="preserve"> </w:t>
      </w:r>
      <w:r w:rsidR="00482489" w:rsidRPr="002938F2">
        <w:rPr>
          <w:i/>
        </w:rPr>
        <w:t>E</w:t>
      </w:r>
      <w:r w:rsidR="002938F2" w:rsidRPr="002938F2">
        <w:rPr>
          <w:i/>
        </w:rPr>
        <w:t>ik</w:t>
      </w:r>
      <w:r w:rsidR="002938F2" w:rsidRPr="002938F2">
        <w:rPr>
          <w:rFonts w:cstheme="minorHAnsi"/>
          <w:i/>
        </w:rPr>
        <w:t>þ</w:t>
      </w:r>
      <w:r w:rsidR="002938F2" w:rsidRPr="002938F2">
        <w:rPr>
          <w:i/>
        </w:rPr>
        <w:t>yrnir</w:t>
      </w:r>
      <w:r w:rsidR="002938F2">
        <w:t xml:space="preserve"> (online) Available: </w:t>
      </w:r>
      <w:hyperlink r:id="rId3" w:history="1">
        <w:r w:rsidR="002938F2" w:rsidRPr="00E9288C">
          <w:rPr>
            <w:rStyle w:val="Hyperlink"/>
          </w:rPr>
          <w:t>https://askryggdrasils.wordpress.com/2017/01/25/eikt</w:t>
        </w:r>
        <w:r w:rsidR="002938F2" w:rsidRPr="00E9288C">
          <w:rPr>
            <w:rStyle w:val="Hyperlink"/>
          </w:rPr>
          <w:t>h</w:t>
        </w:r>
        <w:r w:rsidR="002938F2" w:rsidRPr="00E9288C">
          <w:rPr>
            <w:rStyle w:val="Hyperlink"/>
          </w:rPr>
          <w:t>yrnir/</w:t>
        </w:r>
      </w:hyperlink>
      <w:r w:rsidR="00C96CE4">
        <w:t xml:space="preserve"> </w:t>
      </w:r>
    </w:p>
  </w:footnote>
  <w:footnote w:id="8">
    <w:p w14:paraId="353AD494" w14:textId="2CDC3D28" w:rsidR="00B42817" w:rsidRDefault="00B42817">
      <w:pPr>
        <w:pStyle w:val="FootnoteText"/>
      </w:pPr>
      <w:r>
        <w:rPr>
          <w:rStyle w:val="FootnoteReference"/>
        </w:rPr>
        <w:footnoteRef/>
      </w:r>
      <w:r>
        <w:t xml:space="preserve"> </w:t>
      </w:r>
      <w:r w:rsidR="002938F2">
        <w:t>Ibid.</w:t>
      </w:r>
    </w:p>
  </w:footnote>
  <w:footnote w:id="9">
    <w:p w14:paraId="07F991F4" w14:textId="6C034622" w:rsidR="002952D8" w:rsidRDefault="002952D8">
      <w:pPr>
        <w:pStyle w:val="FootnoteText"/>
      </w:pPr>
      <w:r>
        <w:rPr>
          <w:rStyle w:val="FootnoteReference"/>
        </w:rPr>
        <w:footnoteRef/>
      </w:r>
      <w:r>
        <w:t xml:space="preserve"> </w:t>
      </w:r>
      <w:r w:rsidR="002938F2">
        <w:t>Ibid.</w:t>
      </w:r>
    </w:p>
  </w:footnote>
  <w:footnote w:id="10">
    <w:p w14:paraId="6035D46D" w14:textId="7FCEE598" w:rsidR="002952D8" w:rsidRDefault="002952D8">
      <w:pPr>
        <w:pStyle w:val="FootnoteText"/>
      </w:pPr>
      <w:r>
        <w:rPr>
          <w:rStyle w:val="FootnoteReference"/>
        </w:rPr>
        <w:footnoteRef/>
      </w:r>
      <w:r>
        <w:t xml:space="preserve"> </w:t>
      </w:r>
      <w:r w:rsidR="002938F2">
        <w:t>Ibid.</w:t>
      </w:r>
    </w:p>
  </w:footnote>
  <w:footnote w:id="11">
    <w:p w14:paraId="10038BE3" w14:textId="7F56DA47" w:rsidR="00823E8C" w:rsidRDefault="00823E8C">
      <w:pPr>
        <w:pStyle w:val="FootnoteText"/>
      </w:pPr>
      <w:r>
        <w:rPr>
          <w:rStyle w:val="FootnoteReference"/>
        </w:rPr>
        <w:footnoteRef/>
      </w:r>
      <w:r>
        <w:t xml:space="preserve"> </w:t>
      </w:r>
      <w:r w:rsidR="003C0BCB">
        <w:t xml:space="preserve">DET KGL. </w:t>
      </w:r>
      <w:proofErr w:type="spellStart"/>
      <w:r w:rsidR="003C0BCB">
        <w:t>Bibliotek</w:t>
      </w:r>
      <w:proofErr w:type="spellEnd"/>
      <w:r w:rsidR="003C0BCB">
        <w:t xml:space="preserve">, </w:t>
      </w:r>
      <w:r w:rsidR="003C0BCB" w:rsidRPr="003C0BCB">
        <w:rPr>
          <w:i/>
        </w:rPr>
        <w:t>E-Manuscripts</w:t>
      </w:r>
      <w:r w:rsidR="003C0BCB">
        <w:t xml:space="preserve"> (online) Available: </w:t>
      </w:r>
      <w:hyperlink r:id="rId4" w:history="1">
        <w:r w:rsidR="003C0BCB" w:rsidRPr="00E9288C">
          <w:rPr>
            <w:rStyle w:val="Hyperlink"/>
          </w:rPr>
          <w:t>http://www.kb.dk/en/nb/materialer/haandskrifter/HA/e-mss/e</w:t>
        </w:r>
        <w:r w:rsidR="003C0BCB" w:rsidRPr="00E9288C">
          <w:rPr>
            <w:rStyle w:val="Hyperlink"/>
          </w:rPr>
          <w:t>_</w:t>
        </w:r>
        <w:r w:rsidR="003C0BCB" w:rsidRPr="00E9288C">
          <w:rPr>
            <w:rStyle w:val="Hyperlink"/>
          </w:rPr>
          <w:t>mss.html</w:t>
        </w:r>
      </w:hyperlink>
      <w:r w:rsidR="008913E8">
        <w:t xml:space="preserve"> </w:t>
      </w:r>
    </w:p>
  </w:footnote>
  <w:footnote w:id="12">
    <w:p w14:paraId="1F3610BC" w14:textId="5AF970FF" w:rsidR="00CB034B" w:rsidRDefault="00CB034B">
      <w:pPr>
        <w:pStyle w:val="FootnoteText"/>
      </w:pPr>
      <w:r>
        <w:rPr>
          <w:rStyle w:val="FootnoteReference"/>
        </w:rPr>
        <w:footnoteRef/>
      </w:r>
      <w:r>
        <w:t xml:space="preserve"> </w:t>
      </w:r>
      <w:r w:rsidR="003C0BCB">
        <w:t>Ibid.</w:t>
      </w:r>
    </w:p>
  </w:footnote>
  <w:footnote w:id="13">
    <w:p w14:paraId="04360C0F" w14:textId="41F0F81B" w:rsidR="000F474A" w:rsidRDefault="000F474A">
      <w:pPr>
        <w:pStyle w:val="FootnoteText"/>
      </w:pPr>
      <w:r>
        <w:rPr>
          <w:rStyle w:val="FootnoteReference"/>
        </w:rPr>
        <w:footnoteRef/>
      </w:r>
      <w:r>
        <w:t xml:space="preserve"> God Checker, </w:t>
      </w:r>
      <w:r w:rsidRPr="000F474A">
        <w:rPr>
          <w:i/>
        </w:rPr>
        <w:t>Norse Pantheon</w:t>
      </w:r>
      <w:r>
        <w:t xml:space="preserve"> (online) Available: </w:t>
      </w:r>
      <w:hyperlink r:id="rId5" w:history="1">
        <w:r w:rsidRPr="00E9288C">
          <w:rPr>
            <w:rStyle w:val="Hyperlink"/>
          </w:rPr>
          <w:t>http://www.godchecker.com/pantheon/norse-mythology.php</w:t>
        </w:r>
      </w:hyperlink>
      <w:r>
        <w:t xml:space="preserve"> </w:t>
      </w:r>
      <w:bookmarkStart w:id="0" w:name="_GoBack"/>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02A22"/>
    <w:multiLevelType w:val="hybridMultilevel"/>
    <w:tmpl w:val="25D24964"/>
    <w:lvl w:ilvl="0" w:tplc="1122B1A8">
      <w:start w:val="1"/>
      <w:numFmt w:val="bullet"/>
      <w:lvlText w:val="•"/>
      <w:lvlJc w:val="left"/>
      <w:pPr>
        <w:tabs>
          <w:tab w:val="num" w:pos="720"/>
        </w:tabs>
        <w:ind w:left="720" w:hanging="360"/>
      </w:pPr>
      <w:rPr>
        <w:rFonts w:ascii="Arial" w:hAnsi="Arial" w:hint="default"/>
      </w:rPr>
    </w:lvl>
    <w:lvl w:ilvl="1" w:tplc="F9387524" w:tentative="1">
      <w:start w:val="1"/>
      <w:numFmt w:val="bullet"/>
      <w:lvlText w:val="•"/>
      <w:lvlJc w:val="left"/>
      <w:pPr>
        <w:tabs>
          <w:tab w:val="num" w:pos="1440"/>
        </w:tabs>
        <w:ind w:left="1440" w:hanging="360"/>
      </w:pPr>
      <w:rPr>
        <w:rFonts w:ascii="Arial" w:hAnsi="Arial" w:hint="default"/>
      </w:rPr>
    </w:lvl>
    <w:lvl w:ilvl="2" w:tplc="81ECCA7C" w:tentative="1">
      <w:start w:val="1"/>
      <w:numFmt w:val="bullet"/>
      <w:lvlText w:val="•"/>
      <w:lvlJc w:val="left"/>
      <w:pPr>
        <w:tabs>
          <w:tab w:val="num" w:pos="2160"/>
        </w:tabs>
        <w:ind w:left="2160" w:hanging="360"/>
      </w:pPr>
      <w:rPr>
        <w:rFonts w:ascii="Arial" w:hAnsi="Arial" w:hint="default"/>
      </w:rPr>
    </w:lvl>
    <w:lvl w:ilvl="3" w:tplc="76BA3000" w:tentative="1">
      <w:start w:val="1"/>
      <w:numFmt w:val="bullet"/>
      <w:lvlText w:val="•"/>
      <w:lvlJc w:val="left"/>
      <w:pPr>
        <w:tabs>
          <w:tab w:val="num" w:pos="2880"/>
        </w:tabs>
        <w:ind w:left="2880" w:hanging="360"/>
      </w:pPr>
      <w:rPr>
        <w:rFonts w:ascii="Arial" w:hAnsi="Arial" w:hint="default"/>
      </w:rPr>
    </w:lvl>
    <w:lvl w:ilvl="4" w:tplc="D2BCED72" w:tentative="1">
      <w:start w:val="1"/>
      <w:numFmt w:val="bullet"/>
      <w:lvlText w:val="•"/>
      <w:lvlJc w:val="left"/>
      <w:pPr>
        <w:tabs>
          <w:tab w:val="num" w:pos="3600"/>
        </w:tabs>
        <w:ind w:left="3600" w:hanging="360"/>
      </w:pPr>
      <w:rPr>
        <w:rFonts w:ascii="Arial" w:hAnsi="Arial" w:hint="default"/>
      </w:rPr>
    </w:lvl>
    <w:lvl w:ilvl="5" w:tplc="B42A49C8" w:tentative="1">
      <w:start w:val="1"/>
      <w:numFmt w:val="bullet"/>
      <w:lvlText w:val="•"/>
      <w:lvlJc w:val="left"/>
      <w:pPr>
        <w:tabs>
          <w:tab w:val="num" w:pos="4320"/>
        </w:tabs>
        <w:ind w:left="4320" w:hanging="360"/>
      </w:pPr>
      <w:rPr>
        <w:rFonts w:ascii="Arial" w:hAnsi="Arial" w:hint="default"/>
      </w:rPr>
    </w:lvl>
    <w:lvl w:ilvl="6" w:tplc="06C05434" w:tentative="1">
      <w:start w:val="1"/>
      <w:numFmt w:val="bullet"/>
      <w:lvlText w:val="•"/>
      <w:lvlJc w:val="left"/>
      <w:pPr>
        <w:tabs>
          <w:tab w:val="num" w:pos="5040"/>
        </w:tabs>
        <w:ind w:left="5040" w:hanging="360"/>
      </w:pPr>
      <w:rPr>
        <w:rFonts w:ascii="Arial" w:hAnsi="Arial" w:hint="default"/>
      </w:rPr>
    </w:lvl>
    <w:lvl w:ilvl="7" w:tplc="C15A26D2" w:tentative="1">
      <w:start w:val="1"/>
      <w:numFmt w:val="bullet"/>
      <w:lvlText w:val="•"/>
      <w:lvlJc w:val="left"/>
      <w:pPr>
        <w:tabs>
          <w:tab w:val="num" w:pos="5760"/>
        </w:tabs>
        <w:ind w:left="5760" w:hanging="360"/>
      </w:pPr>
      <w:rPr>
        <w:rFonts w:ascii="Arial" w:hAnsi="Arial" w:hint="default"/>
      </w:rPr>
    </w:lvl>
    <w:lvl w:ilvl="8" w:tplc="B53060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C216FE"/>
    <w:multiLevelType w:val="hybridMultilevel"/>
    <w:tmpl w:val="70E4576E"/>
    <w:lvl w:ilvl="0" w:tplc="9F749E92">
      <w:start w:val="1"/>
      <w:numFmt w:val="bullet"/>
      <w:lvlText w:val="•"/>
      <w:lvlJc w:val="left"/>
      <w:pPr>
        <w:tabs>
          <w:tab w:val="num" w:pos="720"/>
        </w:tabs>
        <w:ind w:left="720" w:hanging="360"/>
      </w:pPr>
      <w:rPr>
        <w:rFonts w:ascii="Arial" w:hAnsi="Arial" w:hint="default"/>
      </w:rPr>
    </w:lvl>
    <w:lvl w:ilvl="1" w:tplc="C06229D8" w:tentative="1">
      <w:start w:val="1"/>
      <w:numFmt w:val="bullet"/>
      <w:lvlText w:val="•"/>
      <w:lvlJc w:val="left"/>
      <w:pPr>
        <w:tabs>
          <w:tab w:val="num" w:pos="1440"/>
        </w:tabs>
        <w:ind w:left="1440" w:hanging="360"/>
      </w:pPr>
      <w:rPr>
        <w:rFonts w:ascii="Arial" w:hAnsi="Arial" w:hint="default"/>
      </w:rPr>
    </w:lvl>
    <w:lvl w:ilvl="2" w:tplc="BC942C32" w:tentative="1">
      <w:start w:val="1"/>
      <w:numFmt w:val="bullet"/>
      <w:lvlText w:val="•"/>
      <w:lvlJc w:val="left"/>
      <w:pPr>
        <w:tabs>
          <w:tab w:val="num" w:pos="2160"/>
        </w:tabs>
        <w:ind w:left="2160" w:hanging="360"/>
      </w:pPr>
      <w:rPr>
        <w:rFonts w:ascii="Arial" w:hAnsi="Arial" w:hint="default"/>
      </w:rPr>
    </w:lvl>
    <w:lvl w:ilvl="3" w:tplc="DCB211CE" w:tentative="1">
      <w:start w:val="1"/>
      <w:numFmt w:val="bullet"/>
      <w:lvlText w:val="•"/>
      <w:lvlJc w:val="left"/>
      <w:pPr>
        <w:tabs>
          <w:tab w:val="num" w:pos="2880"/>
        </w:tabs>
        <w:ind w:left="2880" w:hanging="360"/>
      </w:pPr>
      <w:rPr>
        <w:rFonts w:ascii="Arial" w:hAnsi="Arial" w:hint="default"/>
      </w:rPr>
    </w:lvl>
    <w:lvl w:ilvl="4" w:tplc="7B0AB642" w:tentative="1">
      <w:start w:val="1"/>
      <w:numFmt w:val="bullet"/>
      <w:lvlText w:val="•"/>
      <w:lvlJc w:val="left"/>
      <w:pPr>
        <w:tabs>
          <w:tab w:val="num" w:pos="3600"/>
        </w:tabs>
        <w:ind w:left="3600" w:hanging="360"/>
      </w:pPr>
      <w:rPr>
        <w:rFonts w:ascii="Arial" w:hAnsi="Arial" w:hint="default"/>
      </w:rPr>
    </w:lvl>
    <w:lvl w:ilvl="5" w:tplc="A98CDCDA" w:tentative="1">
      <w:start w:val="1"/>
      <w:numFmt w:val="bullet"/>
      <w:lvlText w:val="•"/>
      <w:lvlJc w:val="left"/>
      <w:pPr>
        <w:tabs>
          <w:tab w:val="num" w:pos="4320"/>
        </w:tabs>
        <w:ind w:left="4320" w:hanging="360"/>
      </w:pPr>
      <w:rPr>
        <w:rFonts w:ascii="Arial" w:hAnsi="Arial" w:hint="default"/>
      </w:rPr>
    </w:lvl>
    <w:lvl w:ilvl="6" w:tplc="39A027EC" w:tentative="1">
      <w:start w:val="1"/>
      <w:numFmt w:val="bullet"/>
      <w:lvlText w:val="•"/>
      <w:lvlJc w:val="left"/>
      <w:pPr>
        <w:tabs>
          <w:tab w:val="num" w:pos="5040"/>
        </w:tabs>
        <w:ind w:left="5040" w:hanging="360"/>
      </w:pPr>
      <w:rPr>
        <w:rFonts w:ascii="Arial" w:hAnsi="Arial" w:hint="default"/>
      </w:rPr>
    </w:lvl>
    <w:lvl w:ilvl="7" w:tplc="089ED58C" w:tentative="1">
      <w:start w:val="1"/>
      <w:numFmt w:val="bullet"/>
      <w:lvlText w:val="•"/>
      <w:lvlJc w:val="left"/>
      <w:pPr>
        <w:tabs>
          <w:tab w:val="num" w:pos="5760"/>
        </w:tabs>
        <w:ind w:left="5760" w:hanging="360"/>
      </w:pPr>
      <w:rPr>
        <w:rFonts w:ascii="Arial" w:hAnsi="Arial" w:hint="default"/>
      </w:rPr>
    </w:lvl>
    <w:lvl w:ilvl="8" w:tplc="154C76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915924"/>
    <w:multiLevelType w:val="hybridMultilevel"/>
    <w:tmpl w:val="054C8344"/>
    <w:lvl w:ilvl="0" w:tplc="56F208E6">
      <w:start w:val="1"/>
      <w:numFmt w:val="bullet"/>
      <w:lvlText w:val="•"/>
      <w:lvlJc w:val="left"/>
      <w:pPr>
        <w:tabs>
          <w:tab w:val="num" w:pos="720"/>
        </w:tabs>
        <w:ind w:left="720" w:hanging="360"/>
      </w:pPr>
      <w:rPr>
        <w:rFonts w:ascii="Arial" w:hAnsi="Arial" w:hint="default"/>
      </w:rPr>
    </w:lvl>
    <w:lvl w:ilvl="1" w:tplc="A14A0344" w:tentative="1">
      <w:start w:val="1"/>
      <w:numFmt w:val="bullet"/>
      <w:lvlText w:val="•"/>
      <w:lvlJc w:val="left"/>
      <w:pPr>
        <w:tabs>
          <w:tab w:val="num" w:pos="1440"/>
        </w:tabs>
        <w:ind w:left="1440" w:hanging="360"/>
      </w:pPr>
      <w:rPr>
        <w:rFonts w:ascii="Arial" w:hAnsi="Arial" w:hint="default"/>
      </w:rPr>
    </w:lvl>
    <w:lvl w:ilvl="2" w:tplc="82F69086" w:tentative="1">
      <w:start w:val="1"/>
      <w:numFmt w:val="bullet"/>
      <w:lvlText w:val="•"/>
      <w:lvlJc w:val="left"/>
      <w:pPr>
        <w:tabs>
          <w:tab w:val="num" w:pos="2160"/>
        </w:tabs>
        <w:ind w:left="2160" w:hanging="360"/>
      </w:pPr>
      <w:rPr>
        <w:rFonts w:ascii="Arial" w:hAnsi="Arial" w:hint="default"/>
      </w:rPr>
    </w:lvl>
    <w:lvl w:ilvl="3" w:tplc="09D4453E" w:tentative="1">
      <w:start w:val="1"/>
      <w:numFmt w:val="bullet"/>
      <w:lvlText w:val="•"/>
      <w:lvlJc w:val="left"/>
      <w:pPr>
        <w:tabs>
          <w:tab w:val="num" w:pos="2880"/>
        </w:tabs>
        <w:ind w:left="2880" w:hanging="360"/>
      </w:pPr>
      <w:rPr>
        <w:rFonts w:ascii="Arial" w:hAnsi="Arial" w:hint="default"/>
      </w:rPr>
    </w:lvl>
    <w:lvl w:ilvl="4" w:tplc="AA90DCE0" w:tentative="1">
      <w:start w:val="1"/>
      <w:numFmt w:val="bullet"/>
      <w:lvlText w:val="•"/>
      <w:lvlJc w:val="left"/>
      <w:pPr>
        <w:tabs>
          <w:tab w:val="num" w:pos="3600"/>
        </w:tabs>
        <w:ind w:left="3600" w:hanging="360"/>
      </w:pPr>
      <w:rPr>
        <w:rFonts w:ascii="Arial" w:hAnsi="Arial" w:hint="default"/>
      </w:rPr>
    </w:lvl>
    <w:lvl w:ilvl="5" w:tplc="1744DC0E" w:tentative="1">
      <w:start w:val="1"/>
      <w:numFmt w:val="bullet"/>
      <w:lvlText w:val="•"/>
      <w:lvlJc w:val="left"/>
      <w:pPr>
        <w:tabs>
          <w:tab w:val="num" w:pos="4320"/>
        </w:tabs>
        <w:ind w:left="4320" w:hanging="360"/>
      </w:pPr>
      <w:rPr>
        <w:rFonts w:ascii="Arial" w:hAnsi="Arial" w:hint="default"/>
      </w:rPr>
    </w:lvl>
    <w:lvl w:ilvl="6" w:tplc="AF002258" w:tentative="1">
      <w:start w:val="1"/>
      <w:numFmt w:val="bullet"/>
      <w:lvlText w:val="•"/>
      <w:lvlJc w:val="left"/>
      <w:pPr>
        <w:tabs>
          <w:tab w:val="num" w:pos="5040"/>
        </w:tabs>
        <w:ind w:left="5040" w:hanging="360"/>
      </w:pPr>
      <w:rPr>
        <w:rFonts w:ascii="Arial" w:hAnsi="Arial" w:hint="default"/>
      </w:rPr>
    </w:lvl>
    <w:lvl w:ilvl="7" w:tplc="EC46E844" w:tentative="1">
      <w:start w:val="1"/>
      <w:numFmt w:val="bullet"/>
      <w:lvlText w:val="•"/>
      <w:lvlJc w:val="left"/>
      <w:pPr>
        <w:tabs>
          <w:tab w:val="num" w:pos="5760"/>
        </w:tabs>
        <w:ind w:left="5760" w:hanging="360"/>
      </w:pPr>
      <w:rPr>
        <w:rFonts w:ascii="Arial" w:hAnsi="Arial" w:hint="default"/>
      </w:rPr>
    </w:lvl>
    <w:lvl w:ilvl="8" w:tplc="3BFC9A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63837EC"/>
    <w:multiLevelType w:val="hybridMultilevel"/>
    <w:tmpl w:val="1012EFAE"/>
    <w:lvl w:ilvl="0" w:tplc="9DF42106">
      <w:start w:val="1"/>
      <w:numFmt w:val="bullet"/>
      <w:lvlText w:val="•"/>
      <w:lvlJc w:val="left"/>
      <w:pPr>
        <w:tabs>
          <w:tab w:val="num" w:pos="720"/>
        </w:tabs>
        <w:ind w:left="720" w:hanging="360"/>
      </w:pPr>
      <w:rPr>
        <w:rFonts w:ascii="Arial" w:hAnsi="Arial" w:hint="default"/>
      </w:rPr>
    </w:lvl>
    <w:lvl w:ilvl="1" w:tplc="2BFA6D72" w:tentative="1">
      <w:start w:val="1"/>
      <w:numFmt w:val="bullet"/>
      <w:lvlText w:val="•"/>
      <w:lvlJc w:val="left"/>
      <w:pPr>
        <w:tabs>
          <w:tab w:val="num" w:pos="1440"/>
        </w:tabs>
        <w:ind w:left="1440" w:hanging="360"/>
      </w:pPr>
      <w:rPr>
        <w:rFonts w:ascii="Arial" w:hAnsi="Arial" w:hint="default"/>
      </w:rPr>
    </w:lvl>
    <w:lvl w:ilvl="2" w:tplc="187225F0" w:tentative="1">
      <w:start w:val="1"/>
      <w:numFmt w:val="bullet"/>
      <w:lvlText w:val="•"/>
      <w:lvlJc w:val="left"/>
      <w:pPr>
        <w:tabs>
          <w:tab w:val="num" w:pos="2160"/>
        </w:tabs>
        <w:ind w:left="2160" w:hanging="360"/>
      </w:pPr>
      <w:rPr>
        <w:rFonts w:ascii="Arial" w:hAnsi="Arial" w:hint="default"/>
      </w:rPr>
    </w:lvl>
    <w:lvl w:ilvl="3" w:tplc="ECBC73C4" w:tentative="1">
      <w:start w:val="1"/>
      <w:numFmt w:val="bullet"/>
      <w:lvlText w:val="•"/>
      <w:lvlJc w:val="left"/>
      <w:pPr>
        <w:tabs>
          <w:tab w:val="num" w:pos="2880"/>
        </w:tabs>
        <w:ind w:left="2880" w:hanging="360"/>
      </w:pPr>
      <w:rPr>
        <w:rFonts w:ascii="Arial" w:hAnsi="Arial" w:hint="default"/>
      </w:rPr>
    </w:lvl>
    <w:lvl w:ilvl="4" w:tplc="8A36D98C" w:tentative="1">
      <w:start w:val="1"/>
      <w:numFmt w:val="bullet"/>
      <w:lvlText w:val="•"/>
      <w:lvlJc w:val="left"/>
      <w:pPr>
        <w:tabs>
          <w:tab w:val="num" w:pos="3600"/>
        </w:tabs>
        <w:ind w:left="3600" w:hanging="360"/>
      </w:pPr>
      <w:rPr>
        <w:rFonts w:ascii="Arial" w:hAnsi="Arial" w:hint="default"/>
      </w:rPr>
    </w:lvl>
    <w:lvl w:ilvl="5" w:tplc="7B9EB982" w:tentative="1">
      <w:start w:val="1"/>
      <w:numFmt w:val="bullet"/>
      <w:lvlText w:val="•"/>
      <w:lvlJc w:val="left"/>
      <w:pPr>
        <w:tabs>
          <w:tab w:val="num" w:pos="4320"/>
        </w:tabs>
        <w:ind w:left="4320" w:hanging="360"/>
      </w:pPr>
      <w:rPr>
        <w:rFonts w:ascii="Arial" w:hAnsi="Arial" w:hint="default"/>
      </w:rPr>
    </w:lvl>
    <w:lvl w:ilvl="6" w:tplc="45ECF6BE" w:tentative="1">
      <w:start w:val="1"/>
      <w:numFmt w:val="bullet"/>
      <w:lvlText w:val="•"/>
      <w:lvlJc w:val="left"/>
      <w:pPr>
        <w:tabs>
          <w:tab w:val="num" w:pos="5040"/>
        </w:tabs>
        <w:ind w:left="5040" w:hanging="360"/>
      </w:pPr>
      <w:rPr>
        <w:rFonts w:ascii="Arial" w:hAnsi="Arial" w:hint="default"/>
      </w:rPr>
    </w:lvl>
    <w:lvl w:ilvl="7" w:tplc="892498CE" w:tentative="1">
      <w:start w:val="1"/>
      <w:numFmt w:val="bullet"/>
      <w:lvlText w:val="•"/>
      <w:lvlJc w:val="left"/>
      <w:pPr>
        <w:tabs>
          <w:tab w:val="num" w:pos="5760"/>
        </w:tabs>
        <w:ind w:left="5760" w:hanging="360"/>
      </w:pPr>
      <w:rPr>
        <w:rFonts w:ascii="Arial" w:hAnsi="Arial" w:hint="default"/>
      </w:rPr>
    </w:lvl>
    <w:lvl w:ilvl="8" w:tplc="879284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82C5DB1"/>
    <w:multiLevelType w:val="hybridMultilevel"/>
    <w:tmpl w:val="3A7E5DEA"/>
    <w:lvl w:ilvl="0" w:tplc="75B28808">
      <w:start w:val="1"/>
      <w:numFmt w:val="bullet"/>
      <w:lvlText w:val="•"/>
      <w:lvlJc w:val="left"/>
      <w:pPr>
        <w:tabs>
          <w:tab w:val="num" w:pos="720"/>
        </w:tabs>
        <w:ind w:left="720" w:hanging="360"/>
      </w:pPr>
      <w:rPr>
        <w:rFonts w:ascii="Arial" w:hAnsi="Arial" w:hint="default"/>
      </w:rPr>
    </w:lvl>
    <w:lvl w:ilvl="1" w:tplc="351CF91C" w:tentative="1">
      <w:start w:val="1"/>
      <w:numFmt w:val="bullet"/>
      <w:lvlText w:val="•"/>
      <w:lvlJc w:val="left"/>
      <w:pPr>
        <w:tabs>
          <w:tab w:val="num" w:pos="1440"/>
        </w:tabs>
        <w:ind w:left="1440" w:hanging="360"/>
      </w:pPr>
      <w:rPr>
        <w:rFonts w:ascii="Arial" w:hAnsi="Arial" w:hint="default"/>
      </w:rPr>
    </w:lvl>
    <w:lvl w:ilvl="2" w:tplc="2B0E0E2C" w:tentative="1">
      <w:start w:val="1"/>
      <w:numFmt w:val="bullet"/>
      <w:lvlText w:val="•"/>
      <w:lvlJc w:val="left"/>
      <w:pPr>
        <w:tabs>
          <w:tab w:val="num" w:pos="2160"/>
        </w:tabs>
        <w:ind w:left="2160" w:hanging="360"/>
      </w:pPr>
      <w:rPr>
        <w:rFonts w:ascii="Arial" w:hAnsi="Arial" w:hint="default"/>
      </w:rPr>
    </w:lvl>
    <w:lvl w:ilvl="3" w:tplc="3188960C" w:tentative="1">
      <w:start w:val="1"/>
      <w:numFmt w:val="bullet"/>
      <w:lvlText w:val="•"/>
      <w:lvlJc w:val="left"/>
      <w:pPr>
        <w:tabs>
          <w:tab w:val="num" w:pos="2880"/>
        </w:tabs>
        <w:ind w:left="2880" w:hanging="360"/>
      </w:pPr>
      <w:rPr>
        <w:rFonts w:ascii="Arial" w:hAnsi="Arial" w:hint="default"/>
      </w:rPr>
    </w:lvl>
    <w:lvl w:ilvl="4" w:tplc="E6A03378" w:tentative="1">
      <w:start w:val="1"/>
      <w:numFmt w:val="bullet"/>
      <w:lvlText w:val="•"/>
      <w:lvlJc w:val="left"/>
      <w:pPr>
        <w:tabs>
          <w:tab w:val="num" w:pos="3600"/>
        </w:tabs>
        <w:ind w:left="3600" w:hanging="360"/>
      </w:pPr>
      <w:rPr>
        <w:rFonts w:ascii="Arial" w:hAnsi="Arial" w:hint="default"/>
      </w:rPr>
    </w:lvl>
    <w:lvl w:ilvl="5" w:tplc="DFCADC38" w:tentative="1">
      <w:start w:val="1"/>
      <w:numFmt w:val="bullet"/>
      <w:lvlText w:val="•"/>
      <w:lvlJc w:val="left"/>
      <w:pPr>
        <w:tabs>
          <w:tab w:val="num" w:pos="4320"/>
        </w:tabs>
        <w:ind w:left="4320" w:hanging="360"/>
      </w:pPr>
      <w:rPr>
        <w:rFonts w:ascii="Arial" w:hAnsi="Arial" w:hint="default"/>
      </w:rPr>
    </w:lvl>
    <w:lvl w:ilvl="6" w:tplc="03009592" w:tentative="1">
      <w:start w:val="1"/>
      <w:numFmt w:val="bullet"/>
      <w:lvlText w:val="•"/>
      <w:lvlJc w:val="left"/>
      <w:pPr>
        <w:tabs>
          <w:tab w:val="num" w:pos="5040"/>
        </w:tabs>
        <w:ind w:left="5040" w:hanging="360"/>
      </w:pPr>
      <w:rPr>
        <w:rFonts w:ascii="Arial" w:hAnsi="Arial" w:hint="default"/>
      </w:rPr>
    </w:lvl>
    <w:lvl w:ilvl="7" w:tplc="80384CFC" w:tentative="1">
      <w:start w:val="1"/>
      <w:numFmt w:val="bullet"/>
      <w:lvlText w:val="•"/>
      <w:lvlJc w:val="left"/>
      <w:pPr>
        <w:tabs>
          <w:tab w:val="num" w:pos="5760"/>
        </w:tabs>
        <w:ind w:left="5760" w:hanging="360"/>
      </w:pPr>
      <w:rPr>
        <w:rFonts w:ascii="Arial" w:hAnsi="Arial" w:hint="default"/>
      </w:rPr>
    </w:lvl>
    <w:lvl w:ilvl="8" w:tplc="EB04BC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80E1F82"/>
    <w:multiLevelType w:val="hybridMultilevel"/>
    <w:tmpl w:val="FBE63AE8"/>
    <w:lvl w:ilvl="0" w:tplc="9D1CA16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CF6"/>
    <w:rsid w:val="00062159"/>
    <w:rsid w:val="00063B9A"/>
    <w:rsid w:val="000A2C62"/>
    <w:rsid w:val="000D32FA"/>
    <w:rsid w:val="000F474A"/>
    <w:rsid w:val="00131A64"/>
    <w:rsid w:val="001B7482"/>
    <w:rsid w:val="001E6601"/>
    <w:rsid w:val="002041FF"/>
    <w:rsid w:val="00211A38"/>
    <w:rsid w:val="00223DAC"/>
    <w:rsid w:val="002525EA"/>
    <w:rsid w:val="002562AF"/>
    <w:rsid w:val="002800B3"/>
    <w:rsid w:val="00281ED7"/>
    <w:rsid w:val="0029319B"/>
    <w:rsid w:val="002938F2"/>
    <w:rsid w:val="002952D8"/>
    <w:rsid w:val="002B09D2"/>
    <w:rsid w:val="002D2789"/>
    <w:rsid w:val="002E4A60"/>
    <w:rsid w:val="003544E3"/>
    <w:rsid w:val="00366B08"/>
    <w:rsid w:val="003C0BCB"/>
    <w:rsid w:val="00443979"/>
    <w:rsid w:val="00461D62"/>
    <w:rsid w:val="00482489"/>
    <w:rsid w:val="00505288"/>
    <w:rsid w:val="00522B9F"/>
    <w:rsid w:val="005366A9"/>
    <w:rsid w:val="00553677"/>
    <w:rsid w:val="0056658F"/>
    <w:rsid w:val="00581FBE"/>
    <w:rsid w:val="005A6B2E"/>
    <w:rsid w:val="005B6AE1"/>
    <w:rsid w:val="005B79F7"/>
    <w:rsid w:val="0061581D"/>
    <w:rsid w:val="00616A4A"/>
    <w:rsid w:val="006364E7"/>
    <w:rsid w:val="0065519F"/>
    <w:rsid w:val="0068328A"/>
    <w:rsid w:val="006908B1"/>
    <w:rsid w:val="006A5FD3"/>
    <w:rsid w:val="006C6629"/>
    <w:rsid w:val="00712CA2"/>
    <w:rsid w:val="00790A29"/>
    <w:rsid w:val="007A70EC"/>
    <w:rsid w:val="007C3337"/>
    <w:rsid w:val="007E66F7"/>
    <w:rsid w:val="00815EED"/>
    <w:rsid w:val="00823E8C"/>
    <w:rsid w:val="008654D7"/>
    <w:rsid w:val="008913E8"/>
    <w:rsid w:val="008A53DF"/>
    <w:rsid w:val="00913541"/>
    <w:rsid w:val="00933FE9"/>
    <w:rsid w:val="009744B2"/>
    <w:rsid w:val="009772CB"/>
    <w:rsid w:val="00992E33"/>
    <w:rsid w:val="009B4CD5"/>
    <w:rsid w:val="009D0F9D"/>
    <w:rsid w:val="00A667E8"/>
    <w:rsid w:val="00AA4B02"/>
    <w:rsid w:val="00AC290F"/>
    <w:rsid w:val="00AC4C55"/>
    <w:rsid w:val="00AC67DC"/>
    <w:rsid w:val="00AC718D"/>
    <w:rsid w:val="00AF4D82"/>
    <w:rsid w:val="00B11157"/>
    <w:rsid w:val="00B16DCD"/>
    <w:rsid w:val="00B219B9"/>
    <w:rsid w:val="00B42817"/>
    <w:rsid w:val="00B67184"/>
    <w:rsid w:val="00B67687"/>
    <w:rsid w:val="00BF168C"/>
    <w:rsid w:val="00BF6417"/>
    <w:rsid w:val="00C26C70"/>
    <w:rsid w:val="00C520A1"/>
    <w:rsid w:val="00C720CE"/>
    <w:rsid w:val="00C96CE4"/>
    <w:rsid w:val="00CB011E"/>
    <w:rsid w:val="00CB034B"/>
    <w:rsid w:val="00CB5C07"/>
    <w:rsid w:val="00CD4B33"/>
    <w:rsid w:val="00CE0E40"/>
    <w:rsid w:val="00CE539D"/>
    <w:rsid w:val="00D074E6"/>
    <w:rsid w:val="00D113D1"/>
    <w:rsid w:val="00D84545"/>
    <w:rsid w:val="00D85798"/>
    <w:rsid w:val="00DA0B47"/>
    <w:rsid w:val="00DB2673"/>
    <w:rsid w:val="00DE0D6B"/>
    <w:rsid w:val="00E11DDF"/>
    <w:rsid w:val="00E40EE5"/>
    <w:rsid w:val="00E77287"/>
    <w:rsid w:val="00EA5320"/>
    <w:rsid w:val="00EA751B"/>
    <w:rsid w:val="00EB00E4"/>
    <w:rsid w:val="00F62144"/>
    <w:rsid w:val="00F6687A"/>
    <w:rsid w:val="00FE3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576BC"/>
  <w15:chartTrackingRefBased/>
  <w15:docId w15:val="{0D683D1A-62F9-4621-84F3-5DA412976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E3C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3CF6"/>
    <w:rPr>
      <w:sz w:val="20"/>
      <w:szCs w:val="20"/>
    </w:rPr>
  </w:style>
  <w:style w:type="character" w:styleId="FootnoteReference">
    <w:name w:val="footnote reference"/>
    <w:basedOn w:val="DefaultParagraphFont"/>
    <w:uiPriority w:val="99"/>
    <w:semiHidden/>
    <w:unhideWhenUsed/>
    <w:rsid w:val="00FE3CF6"/>
    <w:rPr>
      <w:vertAlign w:val="superscript"/>
    </w:rPr>
  </w:style>
  <w:style w:type="paragraph" w:styleId="ListParagraph">
    <w:name w:val="List Paragraph"/>
    <w:basedOn w:val="Normal"/>
    <w:uiPriority w:val="34"/>
    <w:qFormat/>
    <w:rsid w:val="00DE0D6B"/>
    <w:pPr>
      <w:ind w:left="720"/>
      <w:contextualSpacing/>
    </w:pPr>
  </w:style>
  <w:style w:type="paragraph" w:styleId="NormalWeb">
    <w:name w:val="Normal (Web)"/>
    <w:basedOn w:val="Normal"/>
    <w:uiPriority w:val="99"/>
    <w:semiHidden/>
    <w:unhideWhenUsed/>
    <w:rsid w:val="00CD4B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31A64"/>
    <w:rPr>
      <w:color w:val="0563C1" w:themeColor="hyperlink"/>
      <w:u w:val="single"/>
    </w:rPr>
  </w:style>
  <w:style w:type="character" w:styleId="UnresolvedMention">
    <w:name w:val="Unresolved Mention"/>
    <w:basedOn w:val="DefaultParagraphFont"/>
    <w:uiPriority w:val="99"/>
    <w:semiHidden/>
    <w:unhideWhenUsed/>
    <w:rsid w:val="00131A64"/>
    <w:rPr>
      <w:color w:val="808080"/>
      <w:shd w:val="clear" w:color="auto" w:fill="E6E6E6"/>
    </w:rPr>
  </w:style>
  <w:style w:type="character" w:styleId="FollowedHyperlink">
    <w:name w:val="FollowedHyperlink"/>
    <w:basedOn w:val="DefaultParagraphFont"/>
    <w:uiPriority w:val="99"/>
    <w:semiHidden/>
    <w:unhideWhenUsed/>
    <w:rsid w:val="00C96C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493505">
      <w:bodyDiv w:val="1"/>
      <w:marLeft w:val="0"/>
      <w:marRight w:val="0"/>
      <w:marTop w:val="0"/>
      <w:marBottom w:val="0"/>
      <w:divBdr>
        <w:top w:val="none" w:sz="0" w:space="0" w:color="auto"/>
        <w:left w:val="none" w:sz="0" w:space="0" w:color="auto"/>
        <w:bottom w:val="none" w:sz="0" w:space="0" w:color="auto"/>
        <w:right w:val="none" w:sz="0" w:space="0" w:color="auto"/>
      </w:divBdr>
      <w:divsChild>
        <w:div w:id="1449274121">
          <w:marLeft w:val="360"/>
          <w:marRight w:val="0"/>
          <w:marTop w:val="200"/>
          <w:marBottom w:val="0"/>
          <w:divBdr>
            <w:top w:val="none" w:sz="0" w:space="0" w:color="auto"/>
            <w:left w:val="none" w:sz="0" w:space="0" w:color="auto"/>
            <w:bottom w:val="none" w:sz="0" w:space="0" w:color="auto"/>
            <w:right w:val="none" w:sz="0" w:space="0" w:color="auto"/>
          </w:divBdr>
        </w:div>
      </w:divsChild>
    </w:div>
    <w:div w:id="355740422">
      <w:bodyDiv w:val="1"/>
      <w:marLeft w:val="0"/>
      <w:marRight w:val="0"/>
      <w:marTop w:val="0"/>
      <w:marBottom w:val="0"/>
      <w:divBdr>
        <w:top w:val="none" w:sz="0" w:space="0" w:color="auto"/>
        <w:left w:val="none" w:sz="0" w:space="0" w:color="auto"/>
        <w:bottom w:val="none" w:sz="0" w:space="0" w:color="auto"/>
        <w:right w:val="none" w:sz="0" w:space="0" w:color="auto"/>
      </w:divBdr>
      <w:divsChild>
        <w:div w:id="145167188">
          <w:marLeft w:val="360"/>
          <w:marRight w:val="0"/>
          <w:marTop w:val="200"/>
          <w:marBottom w:val="0"/>
          <w:divBdr>
            <w:top w:val="none" w:sz="0" w:space="0" w:color="auto"/>
            <w:left w:val="none" w:sz="0" w:space="0" w:color="auto"/>
            <w:bottom w:val="none" w:sz="0" w:space="0" w:color="auto"/>
            <w:right w:val="none" w:sz="0" w:space="0" w:color="auto"/>
          </w:divBdr>
        </w:div>
      </w:divsChild>
    </w:div>
    <w:div w:id="381953161">
      <w:bodyDiv w:val="1"/>
      <w:marLeft w:val="0"/>
      <w:marRight w:val="0"/>
      <w:marTop w:val="0"/>
      <w:marBottom w:val="0"/>
      <w:divBdr>
        <w:top w:val="none" w:sz="0" w:space="0" w:color="auto"/>
        <w:left w:val="none" w:sz="0" w:space="0" w:color="auto"/>
        <w:bottom w:val="none" w:sz="0" w:space="0" w:color="auto"/>
        <w:right w:val="none" w:sz="0" w:space="0" w:color="auto"/>
      </w:divBdr>
    </w:div>
    <w:div w:id="569079099">
      <w:bodyDiv w:val="1"/>
      <w:marLeft w:val="0"/>
      <w:marRight w:val="0"/>
      <w:marTop w:val="0"/>
      <w:marBottom w:val="0"/>
      <w:divBdr>
        <w:top w:val="none" w:sz="0" w:space="0" w:color="auto"/>
        <w:left w:val="none" w:sz="0" w:space="0" w:color="auto"/>
        <w:bottom w:val="none" w:sz="0" w:space="0" w:color="auto"/>
        <w:right w:val="none" w:sz="0" w:space="0" w:color="auto"/>
      </w:divBdr>
    </w:div>
    <w:div w:id="755513944">
      <w:bodyDiv w:val="1"/>
      <w:marLeft w:val="0"/>
      <w:marRight w:val="0"/>
      <w:marTop w:val="0"/>
      <w:marBottom w:val="0"/>
      <w:divBdr>
        <w:top w:val="none" w:sz="0" w:space="0" w:color="auto"/>
        <w:left w:val="none" w:sz="0" w:space="0" w:color="auto"/>
        <w:bottom w:val="none" w:sz="0" w:space="0" w:color="auto"/>
        <w:right w:val="none" w:sz="0" w:space="0" w:color="auto"/>
      </w:divBdr>
      <w:divsChild>
        <w:div w:id="517424184">
          <w:marLeft w:val="720"/>
          <w:marRight w:val="0"/>
          <w:marTop w:val="0"/>
          <w:marBottom w:val="0"/>
          <w:divBdr>
            <w:top w:val="none" w:sz="0" w:space="0" w:color="auto"/>
            <w:left w:val="none" w:sz="0" w:space="0" w:color="auto"/>
            <w:bottom w:val="none" w:sz="0" w:space="0" w:color="auto"/>
            <w:right w:val="none" w:sz="0" w:space="0" w:color="auto"/>
          </w:divBdr>
        </w:div>
      </w:divsChild>
    </w:div>
    <w:div w:id="916747946">
      <w:bodyDiv w:val="1"/>
      <w:marLeft w:val="0"/>
      <w:marRight w:val="0"/>
      <w:marTop w:val="0"/>
      <w:marBottom w:val="0"/>
      <w:divBdr>
        <w:top w:val="none" w:sz="0" w:space="0" w:color="auto"/>
        <w:left w:val="none" w:sz="0" w:space="0" w:color="auto"/>
        <w:bottom w:val="none" w:sz="0" w:space="0" w:color="auto"/>
        <w:right w:val="none" w:sz="0" w:space="0" w:color="auto"/>
      </w:divBdr>
      <w:divsChild>
        <w:div w:id="5836660">
          <w:marLeft w:val="360"/>
          <w:marRight w:val="0"/>
          <w:marTop w:val="200"/>
          <w:marBottom w:val="0"/>
          <w:divBdr>
            <w:top w:val="none" w:sz="0" w:space="0" w:color="auto"/>
            <w:left w:val="none" w:sz="0" w:space="0" w:color="auto"/>
            <w:bottom w:val="none" w:sz="0" w:space="0" w:color="auto"/>
            <w:right w:val="none" w:sz="0" w:space="0" w:color="auto"/>
          </w:divBdr>
        </w:div>
        <w:div w:id="815100068">
          <w:marLeft w:val="360"/>
          <w:marRight w:val="0"/>
          <w:marTop w:val="200"/>
          <w:marBottom w:val="0"/>
          <w:divBdr>
            <w:top w:val="none" w:sz="0" w:space="0" w:color="auto"/>
            <w:left w:val="none" w:sz="0" w:space="0" w:color="auto"/>
            <w:bottom w:val="none" w:sz="0" w:space="0" w:color="auto"/>
            <w:right w:val="none" w:sz="0" w:space="0" w:color="auto"/>
          </w:divBdr>
        </w:div>
        <w:div w:id="394738343">
          <w:marLeft w:val="360"/>
          <w:marRight w:val="0"/>
          <w:marTop w:val="200"/>
          <w:marBottom w:val="0"/>
          <w:divBdr>
            <w:top w:val="none" w:sz="0" w:space="0" w:color="auto"/>
            <w:left w:val="none" w:sz="0" w:space="0" w:color="auto"/>
            <w:bottom w:val="none" w:sz="0" w:space="0" w:color="auto"/>
            <w:right w:val="none" w:sz="0" w:space="0" w:color="auto"/>
          </w:divBdr>
        </w:div>
      </w:divsChild>
    </w:div>
    <w:div w:id="1490245412">
      <w:bodyDiv w:val="1"/>
      <w:marLeft w:val="0"/>
      <w:marRight w:val="0"/>
      <w:marTop w:val="0"/>
      <w:marBottom w:val="0"/>
      <w:divBdr>
        <w:top w:val="none" w:sz="0" w:space="0" w:color="auto"/>
        <w:left w:val="none" w:sz="0" w:space="0" w:color="auto"/>
        <w:bottom w:val="none" w:sz="0" w:space="0" w:color="auto"/>
        <w:right w:val="none" w:sz="0" w:space="0" w:color="auto"/>
      </w:divBdr>
      <w:divsChild>
        <w:div w:id="1916544752">
          <w:marLeft w:val="720"/>
          <w:marRight w:val="0"/>
          <w:marTop w:val="0"/>
          <w:marBottom w:val="0"/>
          <w:divBdr>
            <w:top w:val="none" w:sz="0" w:space="0" w:color="auto"/>
            <w:left w:val="none" w:sz="0" w:space="0" w:color="auto"/>
            <w:bottom w:val="none" w:sz="0" w:space="0" w:color="auto"/>
            <w:right w:val="none" w:sz="0" w:space="0" w:color="auto"/>
          </w:divBdr>
        </w:div>
      </w:divsChild>
    </w:div>
    <w:div w:id="1550803880">
      <w:bodyDiv w:val="1"/>
      <w:marLeft w:val="0"/>
      <w:marRight w:val="0"/>
      <w:marTop w:val="0"/>
      <w:marBottom w:val="0"/>
      <w:divBdr>
        <w:top w:val="none" w:sz="0" w:space="0" w:color="auto"/>
        <w:left w:val="none" w:sz="0" w:space="0" w:color="auto"/>
        <w:bottom w:val="none" w:sz="0" w:space="0" w:color="auto"/>
        <w:right w:val="none" w:sz="0" w:space="0" w:color="auto"/>
      </w:divBdr>
      <w:divsChild>
        <w:div w:id="1123839480">
          <w:marLeft w:val="720"/>
          <w:marRight w:val="0"/>
          <w:marTop w:val="0"/>
          <w:marBottom w:val="0"/>
          <w:divBdr>
            <w:top w:val="none" w:sz="0" w:space="0" w:color="auto"/>
            <w:left w:val="none" w:sz="0" w:space="0" w:color="auto"/>
            <w:bottom w:val="none" w:sz="0" w:space="0" w:color="auto"/>
            <w:right w:val="none" w:sz="0" w:space="0" w:color="auto"/>
          </w:divBdr>
        </w:div>
      </w:divsChild>
    </w:div>
    <w:div w:id="1808551359">
      <w:bodyDiv w:val="1"/>
      <w:marLeft w:val="0"/>
      <w:marRight w:val="0"/>
      <w:marTop w:val="0"/>
      <w:marBottom w:val="0"/>
      <w:divBdr>
        <w:top w:val="none" w:sz="0" w:space="0" w:color="auto"/>
        <w:left w:val="none" w:sz="0" w:space="0" w:color="auto"/>
        <w:bottom w:val="none" w:sz="0" w:space="0" w:color="auto"/>
        <w:right w:val="none" w:sz="0" w:space="0" w:color="auto"/>
      </w:divBdr>
      <w:divsChild>
        <w:div w:id="1739285360">
          <w:marLeft w:val="360"/>
          <w:marRight w:val="0"/>
          <w:marTop w:val="200"/>
          <w:marBottom w:val="0"/>
          <w:divBdr>
            <w:top w:val="none" w:sz="0" w:space="0" w:color="auto"/>
            <w:left w:val="none" w:sz="0" w:space="0" w:color="auto"/>
            <w:bottom w:val="none" w:sz="0" w:space="0" w:color="auto"/>
            <w:right w:val="none" w:sz="0" w:space="0" w:color="auto"/>
          </w:divBdr>
        </w:div>
      </w:divsChild>
    </w:div>
    <w:div w:id="1918902387">
      <w:bodyDiv w:val="1"/>
      <w:marLeft w:val="0"/>
      <w:marRight w:val="0"/>
      <w:marTop w:val="0"/>
      <w:marBottom w:val="0"/>
      <w:divBdr>
        <w:top w:val="none" w:sz="0" w:space="0" w:color="auto"/>
        <w:left w:val="none" w:sz="0" w:space="0" w:color="auto"/>
        <w:bottom w:val="none" w:sz="0" w:space="0" w:color="auto"/>
        <w:right w:val="none" w:sz="0" w:space="0" w:color="auto"/>
      </w:divBdr>
    </w:div>
    <w:div w:id="1966615548">
      <w:bodyDiv w:val="1"/>
      <w:marLeft w:val="0"/>
      <w:marRight w:val="0"/>
      <w:marTop w:val="0"/>
      <w:marBottom w:val="0"/>
      <w:divBdr>
        <w:top w:val="none" w:sz="0" w:space="0" w:color="auto"/>
        <w:left w:val="none" w:sz="0" w:space="0" w:color="auto"/>
        <w:bottom w:val="none" w:sz="0" w:space="0" w:color="auto"/>
        <w:right w:val="none" w:sz="0" w:space="0" w:color="auto"/>
      </w:divBdr>
      <w:divsChild>
        <w:div w:id="976884467">
          <w:marLeft w:val="0"/>
          <w:marRight w:val="0"/>
          <w:marTop w:val="0"/>
          <w:marBottom w:val="0"/>
          <w:divBdr>
            <w:top w:val="none" w:sz="0" w:space="0" w:color="auto"/>
            <w:left w:val="none" w:sz="0" w:space="0" w:color="auto"/>
            <w:bottom w:val="none" w:sz="0" w:space="0" w:color="auto"/>
            <w:right w:val="none" w:sz="0" w:space="0" w:color="auto"/>
          </w:divBdr>
        </w:div>
        <w:div w:id="48311283">
          <w:marLeft w:val="0"/>
          <w:marRight w:val="0"/>
          <w:marTop w:val="0"/>
          <w:marBottom w:val="0"/>
          <w:divBdr>
            <w:top w:val="none" w:sz="0" w:space="0" w:color="auto"/>
            <w:left w:val="none" w:sz="0" w:space="0" w:color="auto"/>
            <w:bottom w:val="none" w:sz="0" w:space="0" w:color="auto"/>
            <w:right w:val="none" w:sz="0" w:space="0" w:color="auto"/>
          </w:divBdr>
        </w:div>
        <w:div w:id="341130062">
          <w:marLeft w:val="0"/>
          <w:marRight w:val="0"/>
          <w:marTop w:val="0"/>
          <w:marBottom w:val="0"/>
          <w:divBdr>
            <w:top w:val="none" w:sz="0" w:space="0" w:color="auto"/>
            <w:left w:val="none" w:sz="0" w:space="0" w:color="auto"/>
            <w:bottom w:val="none" w:sz="0" w:space="0" w:color="auto"/>
            <w:right w:val="none" w:sz="0" w:space="0" w:color="auto"/>
          </w:divBdr>
        </w:div>
        <w:div w:id="733048463">
          <w:marLeft w:val="0"/>
          <w:marRight w:val="0"/>
          <w:marTop w:val="0"/>
          <w:marBottom w:val="0"/>
          <w:divBdr>
            <w:top w:val="none" w:sz="0" w:space="0" w:color="auto"/>
            <w:left w:val="none" w:sz="0" w:space="0" w:color="auto"/>
            <w:bottom w:val="none" w:sz="0" w:space="0" w:color="auto"/>
            <w:right w:val="none" w:sz="0" w:space="0" w:color="auto"/>
          </w:divBdr>
        </w:div>
        <w:div w:id="2116710028">
          <w:marLeft w:val="0"/>
          <w:marRight w:val="0"/>
          <w:marTop w:val="0"/>
          <w:marBottom w:val="0"/>
          <w:divBdr>
            <w:top w:val="none" w:sz="0" w:space="0" w:color="auto"/>
            <w:left w:val="none" w:sz="0" w:space="0" w:color="auto"/>
            <w:bottom w:val="none" w:sz="0" w:space="0" w:color="auto"/>
            <w:right w:val="none" w:sz="0" w:space="0" w:color="auto"/>
          </w:divBdr>
        </w:div>
        <w:div w:id="197278858">
          <w:marLeft w:val="0"/>
          <w:marRight w:val="0"/>
          <w:marTop w:val="0"/>
          <w:marBottom w:val="0"/>
          <w:divBdr>
            <w:top w:val="none" w:sz="0" w:space="0" w:color="auto"/>
            <w:left w:val="none" w:sz="0" w:space="0" w:color="auto"/>
            <w:bottom w:val="none" w:sz="0" w:space="0" w:color="auto"/>
            <w:right w:val="none" w:sz="0" w:space="0" w:color="auto"/>
          </w:divBdr>
        </w:div>
        <w:div w:id="4883298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nastofnun.is/page/handritasafn_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urstwic.org/history/articles/literature/text/Manuscripts.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dchecker.com/pantheon/norse-mythology.php" TargetMode="External"/><Relationship Id="rId5" Type="http://schemas.openxmlformats.org/officeDocument/2006/relationships/webSettings" Target="webSettings.xml"/><Relationship Id="rId10" Type="http://schemas.openxmlformats.org/officeDocument/2006/relationships/hyperlink" Target="http://www.kb.dk/en/nb/materialer/haandskrifter/HA/e-mss/e_mss.html" TargetMode="External"/><Relationship Id="rId4" Type="http://schemas.openxmlformats.org/officeDocument/2006/relationships/settings" Target="settings.xml"/><Relationship Id="rId9" Type="http://schemas.openxmlformats.org/officeDocument/2006/relationships/hyperlink" Target="https://askryggdrasils.wordpress.com/2017/01/25/eikthyrnir/"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askryggdrasils.wordpress.com/2017/01/25/eikthyrnir/" TargetMode="External"/><Relationship Id="rId2" Type="http://schemas.openxmlformats.org/officeDocument/2006/relationships/hyperlink" Target="http://www.arnastofnun.is/page/handritasafn_en" TargetMode="External"/><Relationship Id="rId1" Type="http://schemas.openxmlformats.org/officeDocument/2006/relationships/hyperlink" Target="http://www.hurstwic.org/history/articles/literature/text/Manuscripts.htm" TargetMode="External"/><Relationship Id="rId5" Type="http://schemas.openxmlformats.org/officeDocument/2006/relationships/hyperlink" Target="http://www.godchecker.com/pantheon/norse-mythology.php" TargetMode="External"/><Relationship Id="rId4" Type="http://schemas.openxmlformats.org/officeDocument/2006/relationships/hyperlink" Target="http://www.kb.dk/en/nb/materialer/haandskrifter/HA/e-mss/e_m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2CED-33F7-4571-BF1E-E02038458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TotalTime>
  <Pages>3</Pages>
  <Words>1056</Words>
  <Characters>5598</Characters>
  <Application>Microsoft Office Word</Application>
  <DocSecurity>0</DocSecurity>
  <Lines>76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91</cp:revision>
  <dcterms:created xsi:type="dcterms:W3CDTF">2018-04-05T16:23:00Z</dcterms:created>
  <dcterms:modified xsi:type="dcterms:W3CDTF">2018-04-10T14:48:00Z</dcterms:modified>
</cp:coreProperties>
</file>