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6106" w:rsidRDefault="005E6106" w:rsidP="00586885">
      <w:pPr>
        <w:jc w:val="center"/>
        <w:rPr>
          <w:sz w:val="28"/>
          <w:u w:val="single"/>
        </w:rPr>
      </w:pPr>
    </w:p>
    <w:p w:rsidR="00C666FB" w:rsidRDefault="00C666FB" w:rsidP="00586885">
      <w:pPr>
        <w:jc w:val="center"/>
        <w:rPr>
          <w:sz w:val="28"/>
          <w:u w:val="single"/>
        </w:rPr>
      </w:pPr>
    </w:p>
    <w:p w:rsidR="00391B4E" w:rsidRDefault="00391B4E" w:rsidP="00586885">
      <w:pPr>
        <w:jc w:val="center"/>
        <w:rPr>
          <w:sz w:val="28"/>
          <w:u w:val="single"/>
        </w:rPr>
      </w:pPr>
      <w:r>
        <w:rPr>
          <w:sz w:val="28"/>
          <w:u w:val="single"/>
        </w:rPr>
        <w:t>The Human Evolution story is inherently racist and sexist – Discuss</w:t>
      </w:r>
    </w:p>
    <w:p w:rsidR="00586885" w:rsidRDefault="00586885" w:rsidP="00586885">
      <w:pPr>
        <w:jc w:val="center"/>
        <w:rPr>
          <w:sz w:val="28"/>
          <w:u w:val="single"/>
        </w:rPr>
      </w:pPr>
    </w:p>
    <w:p w:rsidR="00586885" w:rsidRPr="00800172" w:rsidRDefault="00AF6453" w:rsidP="00001D63">
      <w:pPr>
        <w:spacing w:line="360" w:lineRule="auto"/>
        <w:jc w:val="both"/>
        <w:rPr>
          <w:sz w:val="24"/>
        </w:rPr>
      </w:pPr>
      <w:r>
        <w:rPr>
          <w:sz w:val="24"/>
        </w:rPr>
        <w:t>Since human evolution was first suggested in Charles Darwin’s ‘On the Origin of Species’ in 1859, it has been</w:t>
      </w:r>
      <w:r w:rsidR="00001D63">
        <w:rPr>
          <w:sz w:val="24"/>
        </w:rPr>
        <w:t xml:space="preserve"> a topic</w:t>
      </w:r>
      <w:r>
        <w:rPr>
          <w:sz w:val="24"/>
        </w:rPr>
        <w:t xml:space="preserve"> rife with allegations of racism and sexism. In this essay</w:t>
      </w:r>
      <w:r w:rsidR="007D73A0">
        <w:rPr>
          <w:sz w:val="24"/>
        </w:rPr>
        <w:t>,</w:t>
      </w:r>
      <w:r>
        <w:rPr>
          <w:sz w:val="24"/>
        </w:rPr>
        <w:t xml:space="preserve"> the work of prominent anthropologists </w:t>
      </w:r>
      <w:r w:rsidR="00904C8A">
        <w:rPr>
          <w:sz w:val="24"/>
        </w:rPr>
        <w:t xml:space="preserve">and authors </w:t>
      </w:r>
      <w:r>
        <w:rPr>
          <w:sz w:val="24"/>
        </w:rPr>
        <w:t xml:space="preserve">including </w:t>
      </w:r>
      <w:r w:rsidR="00C666FB">
        <w:rPr>
          <w:sz w:val="24"/>
        </w:rPr>
        <w:t>Charles Darwin</w:t>
      </w:r>
      <w:r w:rsidR="007D73A0">
        <w:rPr>
          <w:sz w:val="24"/>
        </w:rPr>
        <w:t>, Carlton Coon</w:t>
      </w:r>
      <w:r w:rsidR="00001D63">
        <w:rPr>
          <w:sz w:val="24"/>
        </w:rPr>
        <w:t xml:space="preserve"> and Frances Dahlberg will be investigated to decide whether the human evolution theory is inherently racist </w:t>
      </w:r>
      <w:r w:rsidR="007262A6">
        <w:rPr>
          <w:sz w:val="24"/>
        </w:rPr>
        <w:t xml:space="preserve">and sexist, </w:t>
      </w:r>
      <w:r w:rsidR="00001D63">
        <w:rPr>
          <w:sz w:val="24"/>
        </w:rPr>
        <w:t>or whether it is the authors themselves who are guilty of racism</w:t>
      </w:r>
      <w:r w:rsidR="007262A6">
        <w:rPr>
          <w:sz w:val="24"/>
        </w:rPr>
        <w:t xml:space="preserve"> and sexism</w:t>
      </w:r>
      <w:r w:rsidR="00001D63">
        <w:rPr>
          <w:sz w:val="24"/>
        </w:rPr>
        <w:t>. This essay will first cover racism, then sexism</w:t>
      </w:r>
      <w:r w:rsidR="00C905A0">
        <w:rPr>
          <w:sz w:val="24"/>
        </w:rPr>
        <w:t>,</w:t>
      </w:r>
      <w:r w:rsidR="00001D63">
        <w:rPr>
          <w:sz w:val="24"/>
        </w:rPr>
        <w:t xml:space="preserve"> within the studies of human evolution.</w:t>
      </w:r>
    </w:p>
    <w:p w:rsidR="002812DD" w:rsidRDefault="00C13B63" w:rsidP="00001D63">
      <w:pPr>
        <w:spacing w:line="360" w:lineRule="auto"/>
        <w:jc w:val="both"/>
        <w:rPr>
          <w:sz w:val="24"/>
        </w:rPr>
      </w:pPr>
      <w:r>
        <w:rPr>
          <w:sz w:val="24"/>
        </w:rPr>
        <w:t>Carlton Coon was an American anthropologist who believed that African people and their descendants w</w:t>
      </w:r>
      <w:r w:rsidR="007D73A0">
        <w:rPr>
          <w:sz w:val="24"/>
        </w:rPr>
        <w:t>ere inferior to white Europeans;</w:t>
      </w:r>
      <w:r>
        <w:rPr>
          <w:sz w:val="24"/>
        </w:rPr>
        <w:t xml:space="preserve"> he thought that humans all evolved at different times depending on their race</w:t>
      </w:r>
      <w:r w:rsidR="00387AFB">
        <w:rPr>
          <w:sz w:val="24"/>
        </w:rPr>
        <w:t xml:space="preserve"> (Alland Jr, 2002, 60</w:t>
      </w:r>
      <w:r>
        <w:rPr>
          <w:sz w:val="24"/>
        </w:rPr>
        <w:t xml:space="preserve">). He presumed that Caucasians began to evolve first, followed by what he called ‘Congroids’ </w:t>
      </w:r>
      <w:r w:rsidR="007D73A0">
        <w:rPr>
          <w:sz w:val="24"/>
        </w:rPr>
        <w:t>(</w:t>
      </w:r>
      <w:r>
        <w:rPr>
          <w:sz w:val="24"/>
        </w:rPr>
        <w:t>otherwise known as black Af</w:t>
      </w:r>
      <w:r w:rsidR="007D73A0">
        <w:rPr>
          <w:sz w:val="24"/>
        </w:rPr>
        <w:t>ricans),</w:t>
      </w:r>
      <w:r w:rsidR="007262A6">
        <w:rPr>
          <w:sz w:val="24"/>
        </w:rPr>
        <w:t xml:space="preserve"> and lastly</w:t>
      </w:r>
      <w:r>
        <w:rPr>
          <w:sz w:val="24"/>
        </w:rPr>
        <w:t xml:space="preserve"> the Australian aborigines</w:t>
      </w:r>
      <w:r w:rsidR="00387AFB">
        <w:rPr>
          <w:sz w:val="24"/>
        </w:rPr>
        <w:t xml:space="preserve"> (Alland Jr, 2002, 63-64). Of course he is not the only one to have presented this thought over time. </w:t>
      </w:r>
    </w:p>
    <w:p w:rsidR="00C666FB" w:rsidRDefault="00387AFB" w:rsidP="00001D63">
      <w:pPr>
        <w:spacing w:line="360" w:lineRule="auto"/>
        <w:jc w:val="both"/>
        <w:rPr>
          <w:sz w:val="24"/>
        </w:rPr>
      </w:pPr>
      <w:r>
        <w:rPr>
          <w:sz w:val="24"/>
        </w:rPr>
        <w:t xml:space="preserve">Charles Darwin, who is considered the founder of the human evolution theory, also offered up the racist idea that people of different </w:t>
      </w:r>
      <w:r w:rsidR="006957F7">
        <w:rPr>
          <w:sz w:val="24"/>
        </w:rPr>
        <w:t xml:space="preserve">races evolved at different speeds, </w:t>
      </w:r>
      <w:r w:rsidR="007D73A0">
        <w:rPr>
          <w:sz w:val="24"/>
        </w:rPr>
        <w:t xml:space="preserve">as </w:t>
      </w:r>
      <w:r w:rsidR="006957F7">
        <w:rPr>
          <w:sz w:val="24"/>
        </w:rPr>
        <w:t>he put forward the suggestion that ‘less civilised‘ peoples were also less developed intellectually and emotionally than white Europeans (Trigger, 1989, 113). In his opinion ‘less civilised’ people were the groups of Hunter-Gatherers</w:t>
      </w:r>
      <w:r w:rsidR="00A320AC">
        <w:rPr>
          <w:sz w:val="24"/>
        </w:rPr>
        <w:t xml:space="preserve"> and Agriculturists that he encountered on his journeys while writing ‘On the Origin of Species’</w:t>
      </w:r>
      <w:r w:rsidR="005A66DF">
        <w:rPr>
          <w:sz w:val="24"/>
        </w:rPr>
        <w:t xml:space="preserve"> (Trigger, 1989, 113). </w:t>
      </w:r>
    </w:p>
    <w:p w:rsidR="00387AFB" w:rsidRDefault="005A66DF" w:rsidP="00001D63">
      <w:pPr>
        <w:spacing w:line="360" w:lineRule="auto"/>
        <w:jc w:val="both"/>
        <w:rPr>
          <w:sz w:val="24"/>
        </w:rPr>
      </w:pPr>
      <w:r>
        <w:rPr>
          <w:sz w:val="24"/>
        </w:rPr>
        <w:t>Much like Coon, Darwin and his supporters said that humans “</w:t>
      </w:r>
      <w:r w:rsidRPr="005A66DF">
        <w:rPr>
          <w:sz w:val="24"/>
        </w:rPr>
        <w:t>carried in their biological evolutionary status from highly evolv</w:t>
      </w:r>
      <w:r w:rsidR="007D73A0">
        <w:rPr>
          <w:sz w:val="24"/>
        </w:rPr>
        <w:t>ed groups to ones that differ</w:t>
      </w:r>
      <w:r w:rsidRPr="005A66DF">
        <w:rPr>
          <w:sz w:val="24"/>
        </w:rPr>
        <w:t xml:space="preserve"> only slightly from the most evolved apes</w:t>
      </w:r>
      <w:r>
        <w:rPr>
          <w:sz w:val="24"/>
        </w:rPr>
        <w:t>” (Trigger, 1989, 113).</w:t>
      </w:r>
      <w:r w:rsidR="00C444F5">
        <w:rPr>
          <w:sz w:val="24"/>
        </w:rPr>
        <w:t xml:space="preserve"> While this is</w:t>
      </w:r>
      <w:r w:rsidR="007262A6">
        <w:rPr>
          <w:sz w:val="24"/>
        </w:rPr>
        <w:t>,</w:t>
      </w:r>
      <w:r w:rsidR="00C444F5">
        <w:rPr>
          <w:sz w:val="24"/>
        </w:rPr>
        <w:t xml:space="preserve"> of course, racist, Trigger (1989) suggests that they said this in an attempt to appeal to racists at the time to make human evolution seem like a credible theory, as at the time the </w:t>
      </w:r>
      <w:r w:rsidR="007262A6">
        <w:rPr>
          <w:sz w:val="24"/>
        </w:rPr>
        <w:t>belief that we descended from Adam and Eve</w:t>
      </w:r>
      <w:r w:rsidR="00C444F5">
        <w:rPr>
          <w:sz w:val="24"/>
        </w:rPr>
        <w:t xml:space="preserve"> was the popular opinion (Trigger, 1989, 113).</w:t>
      </w:r>
    </w:p>
    <w:p w:rsidR="00001D63" w:rsidRDefault="00001D63" w:rsidP="00001D63">
      <w:pPr>
        <w:spacing w:line="360" w:lineRule="auto"/>
        <w:jc w:val="both"/>
        <w:rPr>
          <w:sz w:val="24"/>
        </w:rPr>
      </w:pPr>
      <w:r>
        <w:rPr>
          <w:sz w:val="24"/>
        </w:rPr>
        <w:lastRenderedPageBreak/>
        <w:t xml:space="preserve">Biological racialism is the belief that humans as a species are naturally divided into races, and that scientific conformation exists that proves this (Zach, 1997, 4). </w:t>
      </w:r>
      <w:r w:rsidR="00C905A0">
        <w:rPr>
          <w:sz w:val="24"/>
        </w:rPr>
        <w:t xml:space="preserve">This has otherwise been known as scientific racism. </w:t>
      </w:r>
      <w:r w:rsidR="00E115E3">
        <w:rPr>
          <w:sz w:val="24"/>
        </w:rPr>
        <w:t xml:space="preserve">Fifty years ago prominent sociologists and anthropologists including Franz Boas, looked at both the populations of Africa and Europe, as well as their descendants (Zach, 1997, 96). </w:t>
      </w:r>
      <w:r w:rsidR="002812DD">
        <w:rPr>
          <w:sz w:val="24"/>
        </w:rPr>
        <w:t>They compared the populations and their descendants to loo</w:t>
      </w:r>
      <w:r w:rsidR="007D73A0">
        <w:rPr>
          <w:sz w:val="24"/>
        </w:rPr>
        <w:t>k for genetic variation, but</w:t>
      </w:r>
      <w:r w:rsidR="002812DD">
        <w:rPr>
          <w:sz w:val="24"/>
        </w:rPr>
        <w:t xml:space="preserve"> they discovered that “there is as much genetic variation within what is conventionally considered a race as between races” (Zach, 1997, 96). This means that</w:t>
      </w:r>
      <w:r w:rsidR="00387AFB">
        <w:rPr>
          <w:sz w:val="24"/>
        </w:rPr>
        <w:t xml:space="preserve"> </w:t>
      </w:r>
      <w:r w:rsidR="002812DD">
        <w:rPr>
          <w:sz w:val="24"/>
        </w:rPr>
        <w:t xml:space="preserve">in the scientific sense, there is no such thing as race. </w:t>
      </w:r>
    </w:p>
    <w:p w:rsidR="006A0210" w:rsidRDefault="007D73A0" w:rsidP="00001D63">
      <w:pPr>
        <w:spacing w:line="360" w:lineRule="auto"/>
        <w:jc w:val="both"/>
        <w:rPr>
          <w:sz w:val="24"/>
        </w:rPr>
      </w:pPr>
      <w:r>
        <w:rPr>
          <w:sz w:val="24"/>
        </w:rPr>
        <w:t xml:space="preserve">When </w:t>
      </w:r>
      <w:r w:rsidR="006A0210">
        <w:rPr>
          <w:sz w:val="24"/>
        </w:rPr>
        <w:t>Philippe Rushton (1995) wrote ‘Race, Evolution and Behaviour’ in which he proposed his idea about race and racial difference, he assumed that the major racial differences (skin colour</w:t>
      </w:r>
      <w:r w:rsidR="007262A6">
        <w:rPr>
          <w:sz w:val="24"/>
        </w:rPr>
        <w:t>, hair type,</w:t>
      </w:r>
      <w:r w:rsidR="006A0210">
        <w:rPr>
          <w:sz w:val="24"/>
        </w:rPr>
        <w:t xml:space="preserve"> etc) </w:t>
      </w:r>
      <w:r w:rsidR="002606C5">
        <w:rPr>
          <w:sz w:val="24"/>
        </w:rPr>
        <w:t>represented a “deep biological and evolutionary reality, and that there are important racial differences” (Weizmann, 2001, 1). He believed these racial differences were caused by “evolutionary differences in reproductive strategies” and that due to this</w:t>
      </w:r>
      <w:r w:rsidR="007262A6">
        <w:rPr>
          <w:sz w:val="24"/>
        </w:rPr>
        <w:t>,</w:t>
      </w:r>
      <w:r w:rsidR="002606C5">
        <w:rPr>
          <w:sz w:val="24"/>
        </w:rPr>
        <w:t xml:space="preserve"> black people are less intelligent, more sexually advanced and licentious, care less about looking after their children, and are more likely to engage in criminal activities than white people (Weizmann, 2001, 1). </w:t>
      </w:r>
      <w:r w:rsidR="007262A6">
        <w:rPr>
          <w:sz w:val="24"/>
        </w:rPr>
        <w:t>This became a common belief among white Europeans.</w:t>
      </w:r>
    </w:p>
    <w:p w:rsidR="007262A6" w:rsidRDefault="007262A6" w:rsidP="00001D63">
      <w:pPr>
        <w:spacing w:line="360" w:lineRule="auto"/>
        <w:jc w:val="both"/>
        <w:rPr>
          <w:sz w:val="24"/>
        </w:rPr>
      </w:pPr>
      <w:r>
        <w:rPr>
          <w:sz w:val="24"/>
        </w:rPr>
        <w:t>Many studies have been undertaken in the USA to compare the intelligence of people t</w:t>
      </w:r>
      <w:r w:rsidR="007D73A0">
        <w:rPr>
          <w:sz w:val="24"/>
        </w:rPr>
        <w:t>hat belong to different races. T</w:t>
      </w:r>
      <w:r>
        <w:rPr>
          <w:sz w:val="24"/>
        </w:rPr>
        <w:t>hese studies show that children who have good parental care growing up, and who are able to have a good early childhood education, on average, score higher on IQ tests than those childre</w:t>
      </w:r>
      <w:r w:rsidR="007D73A0">
        <w:rPr>
          <w:sz w:val="24"/>
        </w:rPr>
        <w:t>n who do not have access to these benefits</w:t>
      </w:r>
      <w:r>
        <w:rPr>
          <w:sz w:val="24"/>
        </w:rPr>
        <w:t xml:space="preserve"> (Olson, 2002, 62). Unfortunately</w:t>
      </w:r>
      <w:r w:rsidR="007D73A0">
        <w:rPr>
          <w:sz w:val="24"/>
        </w:rPr>
        <w:t>,</w:t>
      </w:r>
      <w:r>
        <w:rPr>
          <w:sz w:val="24"/>
        </w:rPr>
        <w:t xml:space="preserve"> in the United States of America, more African Americans live in poverty than white</w:t>
      </w:r>
      <w:r w:rsidR="007D73A0">
        <w:rPr>
          <w:sz w:val="24"/>
        </w:rPr>
        <w:t xml:space="preserve"> Americans, and so proportionatel</w:t>
      </w:r>
      <w:r>
        <w:rPr>
          <w:sz w:val="24"/>
        </w:rPr>
        <w:t>y, they tend to score lower on these IQ tests (Olson, 2002, 62). To clarify, this is not because they are less intelligent, but because they may not have access to the same care and edu</w:t>
      </w:r>
      <w:r w:rsidR="007D73A0">
        <w:rPr>
          <w:sz w:val="24"/>
        </w:rPr>
        <w:t>cation that white children have</w:t>
      </w:r>
      <w:r>
        <w:rPr>
          <w:sz w:val="24"/>
        </w:rPr>
        <w:t xml:space="preserve">. </w:t>
      </w:r>
      <w:r w:rsidR="00F56808">
        <w:rPr>
          <w:sz w:val="24"/>
        </w:rPr>
        <w:t>Richard Darlington (1996) notes that, without the added social constructs of education etc, there is no difference in intelligence between people with black skin, or those with white (Darlington, 1996).</w:t>
      </w:r>
    </w:p>
    <w:p w:rsidR="00F56808" w:rsidRDefault="00F56808" w:rsidP="00001D63">
      <w:pPr>
        <w:spacing w:line="360" w:lineRule="auto"/>
        <w:jc w:val="both"/>
        <w:rPr>
          <w:sz w:val="24"/>
        </w:rPr>
      </w:pPr>
      <w:r>
        <w:rPr>
          <w:sz w:val="24"/>
        </w:rPr>
        <w:t xml:space="preserve">Cesare Lombroso (1835-1909) was a prominent Italian medical doctor who believed that criminality was a psychobiological condition that, if a person knew what they were looking for, they would be able to see it in the physical appearance of a person (Mazzarello, 2011). He commented that both physical and ethical characteristics could identify a criminal, including “darker skin… obscene tattoos, love of orgies” (Mazzarello, 2011). Sexual </w:t>
      </w:r>
      <w:r>
        <w:rPr>
          <w:sz w:val="24"/>
        </w:rPr>
        <w:lastRenderedPageBreak/>
        <w:t>promiscuity, as previously mentioned, was for some reason associate</w:t>
      </w:r>
      <w:r w:rsidR="007D73A0">
        <w:rPr>
          <w:sz w:val="24"/>
        </w:rPr>
        <w:t>d</w:t>
      </w:r>
      <w:r>
        <w:rPr>
          <w:sz w:val="24"/>
        </w:rPr>
        <w:t xml:space="preserve"> with</w:t>
      </w:r>
      <w:r w:rsidR="007D73A0">
        <w:rPr>
          <w:sz w:val="24"/>
        </w:rPr>
        <w:t xml:space="preserve"> black people for a long time. D</w:t>
      </w:r>
      <w:r>
        <w:rPr>
          <w:sz w:val="24"/>
        </w:rPr>
        <w:t xml:space="preserve">arker skin speaks for itself, and tattoos, incidentally, were originally </w:t>
      </w:r>
      <w:r w:rsidR="007D73A0">
        <w:rPr>
          <w:sz w:val="24"/>
        </w:rPr>
        <w:t xml:space="preserve">practised </w:t>
      </w:r>
      <w:r>
        <w:rPr>
          <w:sz w:val="24"/>
        </w:rPr>
        <w:t>by non-whi</w:t>
      </w:r>
      <w:r w:rsidR="007D73A0">
        <w:rPr>
          <w:sz w:val="24"/>
        </w:rPr>
        <w:t xml:space="preserve">te races such as the Egyptians; </w:t>
      </w:r>
      <w:r>
        <w:rPr>
          <w:sz w:val="24"/>
        </w:rPr>
        <w:t>therefore, all of these descriptions could be v</w:t>
      </w:r>
      <w:r w:rsidR="005759D4">
        <w:rPr>
          <w:sz w:val="24"/>
        </w:rPr>
        <w:t>i</w:t>
      </w:r>
      <w:r>
        <w:rPr>
          <w:sz w:val="24"/>
        </w:rPr>
        <w:t xml:space="preserve">ewed as racist (Lineberry, 2007). </w:t>
      </w:r>
    </w:p>
    <w:p w:rsidR="00694A43" w:rsidRDefault="00DC64EB" w:rsidP="00001D63">
      <w:pPr>
        <w:spacing w:line="360" w:lineRule="auto"/>
        <w:jc w:val="both"/>
        <w:rPr>
          <w:sz w:val="24"/>
        </w:rPr>
      </w:pPr>
      <w:r>
        <w:rPr>
          <w:sz w:val="24"/>
        </w:rPr>
        <w:t>Alexander Alland Jr (2002) defined race as a population that has a common genetic heritage</w:t>
      </w:r>
      <w:r w:rsidR="007D73A0">
        <w:rPr>
          <w:sz w:val="24"/>
        </w:rPr>
        <w:t>;</w:t>
      </w:r>
      <w:r w:rsidR="00F6476E">
        <w:rPr>
          <w:sz w:val="24"/>
        </w:rPr>
        <w:t xml:space="preserve"> he also noted that there are no biologically p</w:t>
      </w:r>
      <w:r w:rsidR="00BB7AB1">
        <w:rPr>
          <w:sz w:val="24"/>
        </w:rPr>
        <w:t>u</w:t>
      </w:r>
      <w:r w:rsidR="00F6476E">
        <w:rPr>
          <w:sz w:val="24"/>
        </w:rPr>
        <w:t>re races anywhere due to constant interbreeding throughout history (Alland</w:t>
      </w:r>
      <w:r w:rsidR="00B67C1D">
        <w:rPr>
          <w:sz w:val="24"/>
        </w:rPr>
        <w:t xml:space="preserve"> Jr</w:t>
      </w:r>
      <w:r w:rsidR="00F6476E">
        <w:rPr>
          <w:sz w:val="24"/>
        </w:rPr>
        <w:t>, 2002, 42-44).</w:t>
      </w:r>
      <w:r w:rsidR="00BB7AB1">
        <w:rPr>
          <w:sz w:val="24"/>
        </w:rPr>
        <w:t xml:space="preserve"> </w:t>
      </w:r>
      <w:r w:rsidR="00DB4071">
        <w:rPr>
          <w:sz w:val="24"/>
        </w:rPr>
        <w:t>Lynn Jorde and Stephen Wooding looked at the DNA among all human populations and discovere</w:t>
      </w:r>
      <w:r w:rsidR="007D73A0">
        <w:rPr>
          <w:sz w:val="24"/>
        </w:rPr>
        <w:t>d that it was 99.5% similar (Crowe, 2015). I</w:t>
      </w:r>
      <w:r w:rsidR="00DB4071">
        <w:rPr>
          <w:sz w:val="24"/>
        </w:rPr>
        <w:t>n fact, they discovered that Chimpanzees in more geographically restricted areas had four ti</w:t>
      </w:r>
      <w:r w:rsidR="007D73A0">
        <w:rPr>
          <w:sz w:val="24"/>
        </w:rPr>
        <w:t xml:space="preserve">mes more genetic variation than </w:t>
      </w:r>
      <w:r w:rsidR="00DB4071">
        <w:rPr>
          <w:sz w:val="24"/>
        </w:rPr>
        <w:t>human populations do (Crowe, 2015).</w:t>
      </w:r>
    </w:p>
    <w:p w:rsidR="007D73A0" w:rsidRDefault="00BB7AB1" w:rsidP="00001D63">
      <w:pPr>
        <w:spacing w:line="360" w:lineRule="auto"/>
        <w:jc w:val="both"/>
        <w:rPr>
          <w:sz w:val="24"/>
        </w:rPr>
      </w:pPr>
      <w:r>
        <w:rPr>
          <w:sz w:val="24"/>
        </w:rPr>
        <w:t xml:space="preserve">Vora (1981) </w:t>
      </w:r>
      <w:r w:rsidR="006F640F">
        <w:rPr>
          <w:sz w:val="24"/>
        </w:rPr>
        <w:t>said that racial differentiation could actually be tra</w:t>
      </w:r>
      <w:r w:rsidR="007D73A0">
        <w:rPr>
          <w:sz w:val="24"/>
        </w:rPr>
        <w:t>ced back to 3000 B.C;</w:t>
      </w:r>
      <w:r w:rsidR="006F640F">
        <w:rPr>
          <w:sz w:val="24"/>
        </w:rPr>
        <w:t xml:space="preserve"> we can</w:t>
      </w:r>
      <w:r w:rsidR="007262A6">
        <w:rPr>
          <w:sz w:val="24"/>
        </w:rPr>
        <w:t xml:space="preserve"> apparently see this in different types of art which depict</w:t>
      </w:r>
      <w:r w:rsidR="006F640F">
        <w:rPr>
          <w:sz w:val="24"/>
        </w:rPr>
        <w:t xml:space="preserve"> people with black</w:t>
      </w:r>
      <w:r w:rsidR="007262A6">
        <w:rPr>
          <w:sz w:val="24"/>
        </w:rPr>
        <w:t xml:space="preserve"> and white</w:t>
      </w:r>
      <w:r w:rsidR="006F640F">
        <w:rPr>
          <w:sz w:val="24"/>
        </w:rPr>
        <w:t xml:space="preserve"> skin (Vora, 1981, 2). It seems that Vor</w:t>
      </w:r>
      <w:r w:rsidR="006A0210">
        <w:rPr>
          <w:sz w:val="24"/>
        </w:rPr>
        <w:t>a means we can see proof of</w:t>
      </w:r>
      <w:r w:rsidR="006F640F">
        <w:rPr>
          <w:sz w:val="24"/>
        </w:rPr>
        <w:t xml:space="preserve"> artistic</w:t>
      </w:r>
      <w:r w:rsidR="006A0210">
        <w:rPr>
          <w:sz w:val="24"/>
        </w:rPr>
        <w:t xml:space="preserve"> difference of races throughout history rather than biological differences.</w:t>
      </w:r>
      <w:r w:rsidR="006F640F">
        <w:rPr>
          <w:sz w:val="24"/>
        </w:rPr>
        <w:t xml:space="preserve"> </w:t>
      </w:r>
      <w:r w:rsidR="00F6476E">
        <w:rPr>
          <w:sz w:val="24"/>
        </w:rPr>
        <w:t xml:space="preserve"> </w:t>
      </w:r>
      <w:r w:rsidR="001F45C3">
        <w:rPr>
          <w:sz w:val="24"/>
        </w:rPr>
        <w:t>Arthur Jensen (1981) said that racism is “one of the major hindrances to the scientific study of racial variation” implying that anyone who studies racial differences needs to make sure they have no racial bias towards what they are studying, if this is even possible (Rigby, 1996, 24-25).</w:t>
      </w:r>
      <w:r w:rsidR="004C7ED1">
        <w:rPr>
          <w:sz w:val="24"/>
        </w:rPr>
        <w:t xml:space="preserve"> He said that, at a wider glance, racism is a belief that the human races can be ordered into a hierarchy, that some races may</w:t>
      </w:r>
      <w:r w:rsidR="00EE08F1">
        <w:rPr>
          <w:sz w:val="24"/>
        </w:rPr>
        <w:t xml:space="preserve"> </w:t>
      </w:r>
      <w:r w:rsidR="004C7ED1">
        <w:rPr>
          <w:sz w:val="24"/>
        </w:rPr>
        <w:t xml:space="preserve">be superior – or inferior </w:t>
      </w:r>
      <w:r w:rsidR="007D73A0">
        <w:rPr>
          <w:sz w:val="24"/>
        </w:rPr>
        <w:t xml:space="preserve">- </w:t>
      </w:r>
      <w:r w:rsidR="004C7ED1">
        <w:rPr>
          <w:sz w:val="24"/>
        </w:rPr>
        <w:t>to others</w:t>
      </w:r>
      <w:r w:rsidR="00EE08F1">
        <w:rPr>
          <w:sz w:val="24"/>
        </w:rPr>
        <w:t xml:space="preserve"> (Rigby, 1996, 24-25).</w:t>
      </w:r>
      <w:r w:rsidR="004201FD">
        <w:rPr>
          <w:sz w:val="24"/>
        </w:rPr>
        <w:t xml:space="preserve"> </w:t>
      </w:r>
    </w:p>
    <w:p w:rsidR="00046296" w:rsidRDefault="004201FD" w:rsidP="00001D63">
      <w:pPr>
        <w:spacing w:line="360" w:lineRule="auto"/>
        <w:jc w:val="both"/>
        <w:rPr>
          <w:sz w:val="24"/>
        </w:rPr>
      </w:pPr>
      <w:r>
        <w:rPr>
          <w:sz w:val="24"/>
        </w:rPr>
        <w:t>One major instance of racism when viewing human evolution is the theory that white skin came before black skin.</w:t>
      </w:r>
      <w:r w:rsidR="007D73A0">
        <w:rPr>
          <w:sz w:val="24"/>
        </w:rPr>
        <w:t xml:space="preserve"> </w:t>
      </w:r>
      <w:r>
        <w:rPr>
          <w:sz w:val="24"/>
        </w:rPr>
        <w:t xml:space="preserve">This was before it was generally </w:t>
      </w:r>
      <w:r w:rsidR="00C21F40">
        <w:rPr>
          <w:sz w:val="24"/>
        </w:rPr>
        <w:t>accepted that humanity evolved out of Africa. Coon, Garn and Birdsell (1950) said that white skin came first as white people were the original and superior race and dark skin evolv</w:t>
      </w:r>
      <w:r w:rsidR="007D73A0">
        <w:rPr>
          <w:sz w:val="24"/>
        </w:rPr>
        <w:t>ed as an adaptation to sunlight (</w:t>
      </w:r>
      <w:proofErr w:type="spellStart"/>
      <w:r w:rsidR="007D73A0">
        <w:rPr>
          <w:sz w:val="24"/>
        </w:rPr>
        <w:t>Alland</w:t>
      </w:r>
      <w:proofErr w:type="spellEnd"/>
      <w:r w:rsidR="007D73A0">
        <w:rPr>
          <w:sz w:val="24"/>
        </w:rPr>
        <w:t xml:space="preserve"> Jr, 2002, 48),</w:t>
      </w:r>
      <w:r w:rsidR="00C21F40">
        <w:rPr>
          <w:sz w:val="24"/>
        </w:rPr>
        <w:t xml:space="preserve"> </w:t>
      </w:r>
      <w:r w:rsidR="007D73A0">
        <w:rPr>
          <w:sz w:val="24"/>
        </w:rPr>
        <w:t>I</w:t>
      </w:r>
      <w:r w:rsidR="00B67C1D">
        <w:rPr>
          <w:sz w:val="24"/>
        </w:rPr>
        <w:t xml:space="preserve">t was thought that </w:t>
      </w:r>
      <w:r w:rsidR="00C21F40">
        <w:rPr>
          <w:sz w:val="24"/>
        </w:rPr>
        <w:t xml:space="preserve">this was because people with white skin would die quicker </w:t>
      </w:r>
      <w:r w:rsidR="00B67C1D">
        <w:rPr>
          <w:sz w:val="24"/>
        </w:rPr>
        <w:t xml:space="preserve">in hot temperatures, and so would not be able to produce many children in their lifetime (Alland Jr, 2002, 48). Fourteen years later in 1964 Brace argued that black skin </w:t>
      </w:r>
      <w:r w:rsidR="007D73A0">
        <w:rPr>
          <w:sz w:val="24"/>
        </w:rPr>
        <w:t>actually came before white skin;</w:t>
      </w:r>
      <w:r w:rsidR="00B67C1D">
        <w:rPr>
          <w:sz w:val="24"/>
        </w:rPr>
        <w:t xml:space="preserve"> he said that “</w:t>
      </w:r>
      <w:r w:rsidR="00B67C1D" w:rsidRPr="00B67C1D">
        <w:rPr>
          <w:sz w:val="24"/>
        </w:rPr>
        <w:t>dark skin is an original human trait congruent with the first appearance of human</w:t>
      </w:r>
      <w:r w:rsidR="00B67C1D">
        <w:rPr>
          <w:sz w:val="24"/>
        </w:rPr>
        <w:t>s</w:t>
      </w:r>
      <w:r w:rsidR="00B67C1D" w:rsidRPr="00B67C1D">
        <w:rPr>
          <w:sz w:val="24"/>
        </w:rPr>
        <w:t xml:space="preserve"> on the African continent</w:t>
      </w:r>
      <w:r w:rsidR="00B67C1D">
        <w:rPr>
          <w:sz w:val="24"/>
        </w:rPr>
        <w:t>” and that white skin was actually a mutation that occurred due to our ancestors moving into areas that had less sun (Alland Jr, 2002, 48).</w:t>
      </w:r>
    </w:p>
    <w:p w:rsidR="00586885" w:rsidRPr="00800172" w:rsidRDefault="00046296" w:rsidP="00001D63">
      <w:pPr>
        <w:spacing w:line="360" w:lineRule="auto"/>
        <w:jc w:val="both"/>
        <w:rPr>
          <w:sz w:val="24"/>
        </w:rPr>
      </w:pPr>
      <w:r>
        <w:rPr>
          <w:sz w:val="24"/>
        </w:rPr>
        <w:lastRenderedPageBreak/>
        <w:t xml:space="preserve">Human evolution states that human beings evolved from </w:t>
      </w:r>
      <w:r w:rsidR="007D73A0">
        <w:rPr>
          <w:sz w:val="24"/>
        </w:rPr>
        <w:t>primates thousands of years ago. R</w:t>
      </w:r>
      <w:r>
        <w:rPr>
          <w:sz w:val="24"/>
        </w:rPr>
        <w:t xml:space="preserve">acist anthropologists assumed that people of different races evolved from different types of primates, purposely implying that one of these original species was superior to the other, and that meant the subsequent race was too (Olson, 2002, 13). </w:t>
      </w:r>
      <w:r w:rsidR="003F0933">
        <w:rPr>
          <w:sz w:val="24"/>
        </w:rPr>
        <w:t>Naturally, we know this is not the case as different races of humans can have children with each</w:t>
      </w:r>
      <w:r w:rsidR="00694A43">
        <w:rPr>
          <w:sz w:val="24"/>
        </w:rPr>
        <w:t xml:space="preserve"> </w:t>
      </w:r>
      <w:r w:rsidR="003F0933">
        <w:rPr>
          <w:sz w:val="24"/>
        </w:rPr>
        <w:t>other, whereas if we evolved from different species, we would not be able to as, like with a tiger and a lion, any offspring would be infertile (Olson, 2002, 13).</w:t>
      </w:r>
      <w:r w:rsidR="007262A6">
        <w:rPr>
          <w:sz w:val="24"/>
        </w:rPr>
        <w:t xml:space="preserve"> </w:t>
      </w:r>
      <w:r w:rsidR="00694A43">
        <w:rPr>
          <w:sz w:val="24"/>
        </w:rPr>
        <w:t>We do, however, share a common ancestor with chimpanzees, who we both split from in Africa around six million years ago (Olson, 2002, 19).</w:t>
      </w:r>
      <w:r w:rsidR="007262A6">
        <w:rPr>
          <w:sz w:val="24"/>
        </w:rPr>
        <w:t xml:space="preserve"> This ancestor is the Australopithecus (Olsen, 2002, 19).</w:t>
      </w:r>
    </w:p>
    <w:p w:rsidR="00586885" w:rsidRDefault="00586885" w:rsidP="00001D63">
      <w:pPr>
        <w:spacing w:line="360" w:lineRule="auto"/>
        <w:jc w:val="both"/>
        <w:rPr>
          <w:sz w:val="24"/>
        </w:rPr>
      </w:pPr>
      <w:r>
        <w:rPr>
          <w:sz w:val="24"/>
        </w:rPr>
        <w:t>To study sexism within human evolution we must first consider what is known as the ‘hunting hypotheses</w:t>
      </w:r>
      <w:r w:rsidR="007D73A0">
        <w:rPr>
          <w:sz w:val="24"/>
        </w:rPr>
        <w:t>’</w:t>
      </w:r>
      <w:r>
        <w:rPr>
          <w:sz w:val="24"/>
        </w:rPr>
        <w:t>; this is the idea that the act that had the biggest effect on human evolution was hunting. Miller (1993) commented that hunting “is the basis for the human way of life”</w:t>
      </w:r>
      <w:r w:rsidR="007D73A0">
        <w:rPr>
          <w:sz w:val="24"/>
        </w:rPr>
        <w:t>,</w:t>
      </w:r>
      <w:r>
        <w:rPr>
          <w:sz w:val="24"/>
        </w:rPr>
        <w:t xml:space="preserve"> suggesting that it is what makes us human, and, of course, it was only ever done by men, as they were in charge of th</w:t>
      </w:r>
      <w:r w:rsidR="007D73A0">
        <w:rPr>
          <w:sz w:val="24"/>
        </w:rPr>
        <w:t>e food provisioning and sharing and so</w:t>
      </w:r>
      <w:r>
        <w:rPr>
          <w:sz w:val="24"/>
        </w:rPr>
        <w:t xml:space="preserve"> they were the leaders (Miller, 1993, 33). This idea is known as ‘man the hunter’. There are many th</w:t>
      </w:r>
      <w:r w:rsidR="007D73A0">
        <w:rPr>
          <w:sz w:val="24"/>
        </w:rPr>
        <w:t>ings wrong with this suggestion:</w:t>
      </w:r>
      <w:r>
        <w:rPr>
          <w:sz w:val="24"/>
        </w:rPr>
        <w:t xml:space="preserve"> to start with, if we give the ‘man the hunter’ idea credibility, it must be mentioned that, when looking at Hunter-Gatherer groups in modern society, the majority of food comes from what the women gather (Dahlberg, 1081, 61). Frances Dahlberg believes that it is this ‘woman the gatherer’ theory that, in fact, “provided the evolutionary basis for the exchange of food” (Dahlberg, 1981, 61).</w:t>
      </w:r>
    </w:p>
    <w:p w:rsidR="00A61C17" w:rsidRDefault="00A61C17" w:rsidP="00001D63">
      <w:pPr>
        <w:spacing w:line="360" w:lineRule="auto"/>
        <w:jc w:val="both"/>
        <w:rPr>
          <w:sz w:val="24"/>
        </w:rPr>
      </w:pPr>
      <w:r>
        <w:rPr>
          <w:sz w:val="24"/>
        </w:rPr>
        <w:t xml:space="preserve">Frances Dahlberg (1981) </w:t>
      </w:r>
      <w:r w:rsidR="007D73A0">
        <w:rPr>
          <w:sz w:val="24"/>
        </w:rPr>
        <w:t xml:space="preserve">also </w:t>
      </w:r>
      <w:r>
        <w:rPr>
          <w:sz w:val="24"/>
        </w:rPr>
        <w:t>notes that the idea of ‘man the hunter’, that men hunted meat and made tools while women were passive gatherers, is a “pattern of behaviour (that) is inconsistent with that of other primates” or indeed, Hunter-Gatherer groups (Dahlberg, 1981, 75). In many Hunter-Gatherer groups, the most popu</w:t>
      </w:r>
      <w:r w:rsidR="007D73A0">
        <w:rPr>
          <w:sz w:val="24"/>
        </w:rPr>
        <w:t>lar tool is the women’s digging</w:t>
      </w:r>
      <w:r>
        <w:rPr>
          <w:sz w:val="24"/>
        </w:rPr>
        <w:t xml:space="preserve"> stick, and likewise, female chimpanzees use a similar tool to dig for termites (</w:t>
      </w:r>
      <w:r w:rsidR="00BB3DF7">
        <w:rPr>
          <w:sz w:val="24"/>
        </w:rPr>
        <w:t>Dahlberg, 1981, 62). It is likely that, due to the fact it is mostly women who use these tools today, they wer</w:t>
      </w:r>
      <w:r w:rsidR="007D73A0">
        <w:rPr>
          <w:sz w:val="24"/>
        </w:rPr>
        <w:t>e invented by women in the past;</w:t>
      </w:r>
      <w:r w:rsidR="00BB3DF7">
        <w:rPr>
          <w:sz w:val="24"/>
        </w:rPr>
        <w:t xml:space="preserve"> however, like before, there is no archaeo</w:t>
      </w:r>
      <w:r w:rsidR="007D73A0">
        <w:rPr>
          <w:sz w:val="24"/>
        </w:rPr>
        <w:t>logical evidence to prove this.</w:t>
      </w:r>
    </w:p>
    <w:p w:rsidR="00D17975" w:rsidRDefault="00D939BF" w:rsidP="00001D63">
      <w:pPr>
        <w:spacing w:line="360" w:lineRule="auto"/>
        <w:jc w:val="both"/>
        <w:rPr>
          <w:sz w:val="24"/>
        </w:rPr>
      </w:pPr>
      <w:r>
        <w:rPr>
          <w:sz w:val="24"/>
        </w:rPr>
        <w:t xml:space="preserve">When looking at archaeological evidence, it seems that there is a lack of evidence that would support the ‘hunting hypotheses’, and therefore, there is </w:t>
      </w:r>
      <w:r w:rsidR="00D17975">
        <w:rPr>
          <w:sz w:val="24"/>
        </w:rPr>
        <w:t xml:space="preserve">no </w:t>
      </w:r>
      <w:r>
        <w:rPr>
          <w:sz w:val="24"/>
        </w:rPr>
        <w:t xml:space="preserve">support for the idea of sexual division of labour, or of a gender hierarchy (Miller, 1993, 34). However, in 1979, McGrew studied free-ranging chimpanzees and discovered that females and males had different </w:t>
      </w:r>
      <w:r>
        <w:rPr>
          <w:sz w:val="24"/>
        </w:rPr>
        <w:lastRenderedPageBreak/>
        <w:t>“</w:t>
      </w:r>
      <w:r w:rsidRPr="00D939BF">
        <w:rPr>
          <w:sz w:val="24"/>
        </w:rPr>
        <w:t>ranging patterns, tool using, food sharing, predation and dietary composition</w:t>
      </w:r>
      <w:r w:rsidR="007D73A0">
        <w:rPr>
          <w:sz w:val="24"/>
        </w:rPr>
        <w:t>” (Miller, 1993, 34). C</w:t>
      </w:r>
      <w:r>
        <w:rPr>
          <w:sz w:val="24"/>
        </w:rPr>
        <w:t>onsidering how we evolved from the same</w:t>
      </w:r>
      <w:r w:rsidR="007D73A0">
        <w:rPr>
          <w:sz w:val="24"/>
        </w:rPr>
        <w:t xml:space="preserve"> ancestor as chimpanzees, </w:t>
      </w:r>
      <w:r>
        <w:rPr>
          <w:sz w:val="24"/>
        </w:rPr>
        <w:t>this</w:t>
      </w:r>
      <w:r w:rsidR="007D73A0">
        <w:rPr>
          <w:sz w:val="24"/>
        </w:rPr>
        <w:t xml:space="preserve"> could</w:t>
      </w:r>
      <w:r>
        <w:rPr>
          <w:sz w:val="24"/>
        </w:rPr>
        <w:t xml:space="preserve"> mean that in the past, we too had this gender division of lab</w:t>
      </w:r>
      <w:r w:rsidR="007D73A0">
        <w:rPr>
          <w:sz w:val="24"/>
        </w:rPr>
        <w:t>our (Miller, 1993, 34).</w:t>
      </w:r>
      <w:r>
        <w:rPr>
          <w:sz w:val="24"/>
        </w:rPr>
        <w:t xml:space="preserve"> </w:t>
      </w:r>
      <w:r w:rsidR="00D17975">
        <w:rPr>
          <w:sz w:val="24"/>
        </w:rPr>
        <w:t>Dahlberg (1981) actually informs us that it was gathering, rather than hunting, that “w</w:t>
      </w:r>
      <w:r w:rsidR="00D17975" w:rsidRPr="00D17975">
        <w:rPr>
          <w:sz w:val="24"/>
        </w:rPr>
        <w:t>as the initial food getting behaviour that distinguished apes from humans</w:t>
      </w:r>
      <w:r w:rsidR="00D17975">
        <w:rPr>
          <w:sz w:val="24"/>
        </w:rPr>
        <w:t>”</w:t>
      </w:r>
      <w:r w:rsidR="007D73A0">
        <w:rPr>
          <w:sz w:val="24"/>
        </w:rPr>
        <w:t>,</w:t>
      </w:r>
      <w:r w:rsidR="00D17975">
        <w:rPr>
          <w:sz w:val="24"/>
        </w:rPr>
        <w:t xml:space="preserve"> meaning that hunting must have emerged later in human evolutionary history, with gathering actually emerging first (Dahlberg, 1981, 93).</w:t>
      </w:r>
    </w:p>
    <w:p w:rsidR="006E1DD3" w:rsidRDefault="00D939BF" w:rsidP="00001D63">
      <w:pPr>
        <w:spacing w:line="360" w:lineRule="auto"/>
        <w:jc w:val="both"/>
        <w:rPr>
          <w:sz w:val="24"/>
        </w:rPr>
      </w:pPr>
      <w:r>
        <w:rPr>
          <w:sz w:val="24"/>
        </w:rPr>
        <w:t>McGrew</w:t>
      </w:r>
      <w:r w:rsidR="00D17975">
        <w:rPr>
          <w:sz w:val="24"/>
        </w:rPr>
        <w:t xml:space="preserve"> (1979)</w:t>
      </w:r>
      <w:r>
        <w:rPr>
          <w:sz w:val="24"/>
        </w:rPr>
        <w:t xml:space="preserve"> also notes that because the early hominids that existed 2-4 million years ago appeared to be bipedal and have an upright posture, it seems their brains and dental development was more similar to the chimpanzee than any other living primate today, including us (Miller, 1993, 34).</w:t>
      </w:r>
      <w:r w:rsidR="00D17975">
        <w:rPr>
          <w:sz w:val="24"/>
        </w:rPr>
        <w:t xml:space="preserve"> </w:t>
      </w:r>
      <w:r w:rsidR="006E1DD3">
        <w:rPr>
          <w:sz w:val="24"/>
        </w:rPr>
        <w:t>Owen Lovejoy (1981) goes as far as to suggest that bipedalism evolved solely due to the fact that it made it easier for the male, the provider, to carry more food back to his woman and offspring who would be waiting for him back at a camp (Hager, 1997, 8). This is known as the ‘man the provisioner’ theory, and relies upon the lack of understanding as to why bipedalism evolved, to argue a sexist viewpoint that it happened because of man, rather than any other reason (Hager, 1997, 8).</w:t>
      </w:r>
    </w:p>
    <w:p w:rsidR="00586885" w:rsidRDefault="00586885" w:rsidP="00001D63">
      <w:pPr>
        <w:spacing w:line="360" w:lineRule="auto"/>
        <w:jc w:val="both"/>
        <w:rPr>
          <w:sz w:val="24"/>
        </w:rPr>
      </w:pPr>
      <w:r>
        <w:rPr>
          <w:sz w:val="24"/>
        </w:rPr>
        <w:t>Wallace (1975) noted that by looking at the dentition of early hominids, it appears that they were actually more suited to a diet that was largely plant based, meaning that the ‘gathering hypotheses’ gains more credibility as it appears women had a large and important role in providing food in our past (Miller, 1993, 33).</w:t>
      </w:r>
      <w:r w:rsidR="005E6106">
        <w:rPr>
          <w:sz w:val="24"/>
        </w:rPr>
        <w:t xml:space="preserve"> When studying sexism in this context it must be remembered that for a large part of our history, most ethnographers and anthropologists were men, and as such, they had a greater access to male participants when studying Hunter-Gatherer groups (Hays-Gilpin &amp; Whitley, 1998, 14). It is likely that not only would these men not have cared about the female view, but even if they did, it is unlikely that any females within the groups being studied would be willing to talk to these strange men about their lives (Hays-Gilpin &amp; Whitley, 1998, 22). </w:t>
      </w:r>
    </w:p>
    <w:p w:rsidR="00D939BF" w:rsidRDefault="00D939BF" w:rsidP="00001D63">
      <w:pPr>
        <w:spacing w:line="360" w:lineRule="auto"/>
        <w:jc w:val="both"/>
        <w:rPr>
          <w:sz w:val="24"/>
        </w:rPr>
      </w:pPr>
      <w:r>
        <w:rPr>
          <w:sz w:val="24"/>
        </w:rPr>
        <w:t>Fo</w:t>
      </w:r>
      <w:r w:rsidR="007D73A0">
        <w:rPr>
          <w:sz w:val="24"/>
        </w:rPr>
        <w:t>llowing this, it was likely that</w:t>
      </w:r>
      <w:r>
        <w:rPr>
          <w:sz w:val="24"/>
        </w:rPr>
        <w:t xml:space="preserve"> men would have been influenced by their own p</w:t>
      </w:r>
      <w:r w:rsidR="007D73A0">
        <w:rPr>
          <w:sz w:val="24"/>
        </w:rPr>
        <w:t>osition in society at that time;</w:t>
      </w:r>
      <w:r>
        <w:rPr>
          <w:sz w:val="24"/>
        </w:rPr>
        <w:t xml:space="preserve"> their race, class and gender would have affected how they view</w:t>
      </w:r>
      <w:r w:rsidR="007D73A0">
        <w:rPr>
          <w:sz w:val="24"/>
        </w:rPr>
        <w:t>ed</w:t>
      </w:r>
      <w:r>
        <w:rPr>
          <w:sz w:val="24"/>
        </w:rPr>
        <w:t xml:space="preserve"> both the Hunter-Gatherer groups, and women (Hays-Gilpin &amp; Whitley, 1998, 14). In archaeology, it has been noted that in the past, when grinding pestles have been found in female burials, they tend to be interpreted as having been used to grind and process food, while if that same </w:t>
      </w:r>
      <w:r>
        <w:rPr>
          <w:sz w:val="24"/>
        </w:rPr>
        <w:lastRenderedPageBreak/>
        <w:t>grinding pestle is found in a male burial, it is believed that it was made by the man, or was used as a hammer-stone in male-orientated tasks (Hays-Gilpin &amp; Whitley, 1998, 20).</w:t>
      </w:r>
    </w:p>
    <w:p w:rsidR="00586885" w:rsidRDefault="00586885" w:rsidP="00001D63">
      <w:pPr>
        <w:spacing w:line="360" w:lineRule="auto"/>
        <w:jc w:val="both"/>
        <w:rPr>
          <w:sz w:val="24"/>
        </w:rPr>
      </w:pPr>
      <w:r>
        <w:rPr>
          <w:sz w:val="24"/>
        </w:rPr>
        <w:t>When looking at primates, Reed (1975) observed that males tended to have the lar</w:t>
      </w:r>
      <w:r w:rsidR="007D73A0">
        <w:rPr>
          <w:sz w:val="24"/>
        </w:rPr>
        <w:t>ger canine teeth, with their low</w:t>
      </w:r>
      <w:r>
        <w:rPr>
          <w:sz w:val="24"/>
        </w:rPr>
        <w:t>er canines passing in front of their upper canines (Reed, 1975, 70-71). Reed comments that this is an effective fighting technique and in comparison, females tended to have smaller canines, suggesting males are the more dominant and violent gender while women tend not to be (Reed, 1975, 70-71).</w:t>
      </w:r>
      <w:r w:rsidR="00D939BF">
        <w:rPr>
          <w:sz w:val="24"/>
        </w:rPr>
        <w:t xml:space="preserve"> Not only this, but it appears that there are no known groups of primates that are not differentiated by sex (Miller, 1993, 3). </w:t>
      </w:r>
    </w:p>
    <w:p w:rsidR="00087FD4" w:rsidRDefault="00087FD4" w:rsidP="00001D63">
      <w:pPr>
        <w:spacing w:line="360" w:lineRule="auto"/>
        <w:jc w:val="both"/>
        <w:rPr>
          <w:sz w:val="24"/>
        </w:rPr>
      </w:pPr>
      <w:r w:rsidRPr="00087FD4">
        <w:rPr>
          <w:sz w:val="24"/>
        </w:rPr>
        <w:t>Several of the authors studied in this work, including Hays-Gilpin, Whitley and Reed, all comment on the fact that man was the hunter due to his having superior physical strength (Hays-Gilpin &amp; Whitley, 1998, 173). Not only this, but unlike women, men were not “tied down” or “handicapped” by their childbearing functions and “burdens” including pregnancy and nursing (Reed, 1975, 70).</w:t>
      </w:r>
    </w:p>
    <w:p w:rsidR="001E12FD" w:rsidRDefault="001E12FD" w:rsidP="00001D63">
      <w:pPr>
        <w:spacing w:line="360" w:lineRule="auto"/>
        <w:jc w:val="both"/>
        <w:rPr>
          <w:sz w:val="24"/>
        </w:rPr>
      </w:pPr>
      <w:r>
        <w:rPr>
          <w:sz w:val="24"/>
        </w:rPr>
        <w:t>It seems that reconstructions</w:t>
      </w:r>
      <w:r w:rsidR="00087FD4">
        <w:rPr>
          <w:sz w:val="24"/>
        </w:rPr>
        <w:t xml:space="preserve"> of early human social life have </w:t>
      </w:r>
      <w:r>
        <w:rPr>
          <w:sz w:val="24"/>
        </w:rPr>
        <w:t>always had themes of males being aggressive, dominant hunters, which had led us to believe that present-day inequality of the sexes is because it has always existed, and is biological (Dahlberg, 1981, 76). To back this up, Darwin wrote that “man is more powerf</w:t>
      </w:r>
      <w:r w:rsidR="007D73A0">
        <w:rPr>
          <w:sz w:val="24"/>
        </w:rPr>
        <w:t>ul in body and mind than woman” (Dahlberg, 1981, 76). He also believed that wome</w:t>
      </w:r>
      <w:r>
        <w:rPr>
          <w:sz w:val="24"/>
        </w:rPr>
        <w:t>n choosing their husbands (as happens in many Hunter-Gatherer gro</w:t>
      </w:r>
      <w:r w:rsidR="007D73A0">
        <w:rPr>
          <w:sz w:val="24"/>
        </w:rPr>
        <w:t>ups) was barbarous and the women</w:t>
      </w:r>
      <w:r>
        <w:rPr>
          <w:sz w:val="24"/>
        </w:rPr>
        <w:t xml:space="preserve"> did not deserve this power in “choosing, rejecting, and tempting their lovers” (Dahlberg, 1981, 78).</w:t>
      </w:r>
    </w:p>
    <w:p w:rsidR="00C666FB" w:rsidRDefault="006E1DD3" w:rsidP="00001D63">
      <w:pPr>
        <w:spacing w:line="360" w:lineRule="auto"/>
        <w:jc w:val="both"/>
        <w:rPr>
          <w:sz w:val="24"/>
        </w:rPr>
      </w:pPr>
      <w:r>
        <w:rPr>
          <w:sz w:val="24"/>
        </w:rPr>
        <w:t>An article published in T</w:t>
      </w:r>
      <w:r w:rsidR="007D73A0">
        <w:rPr>
          <w:sz w:val="24"/>
        </w:rPr>
        <w:t xml:space="preserve">ime magazine in 1992 said that </w:t>
      </w:r>
      <w:r w:rsidRPr="006E1DD3">
        <w:rPr>
          <w:sz w:val="24"/>
        </w:rPr>
        <w:t>men are able to read maps better than women because men can rotate “objects in three dimensional space… due to ancient evolutionary pressures related to hunting which requires orienting oneself while pursuing prey</w:t>
      </w:r>
      <w:r w:rsidR="007D73A0">
        <w:rPr>
          <w:sz w:val="24"/>
        </w:rPr>
        <w:t>”;</w:t>
      </w:r>
      <w:r>
        <w:rPr>
          <w:sz w:val="24"/>
        </w:rPr>
        <w:t xml:space="preserve"> obviously there is no biological evidence to prove or disprove this (Hager, 1997, 9). The same article said that women have better memories than men because “</w:t>
      </w:r>
      <w:r w:rsidRPr="006E1DD3">
        <w:rPr>
          <w:sz w:val="24"/>
        </w:rPr>
        <w:t>Foragers must recall complex patterns formed of apparently interconnected items”</w:t>
      </w:r>
      <w:r>
        <w:rPr>
          <w:sz w:val="24"/>
        </w:rPr>
        <w:t xml:space="preserve"> (Hager, 1997, 9). </w:t>
      </w:r>
    </w:p>
    <w:p w:rsidR="006E1DD3" w:rsidRDefault="006E1DD3" w:rsidP="00001D63">
      <w:pPr>
        <w:spacing w:line="360" w:lineRule="auto"/>
        <w:jc w:val="both"/>
        <w:rPr>
          <w:sz w:val="24"/>
        </w:rPr>
      </w:pPr>
      <w:r>
        <w:rPr>
          <w:sz w:val="24"/>
        </w:rPr>
        <w:t xml:space="preserve">Both of these quotes rely on the assumption that men hunted whilst women foraged, and that these actions have had an impact on our biology as different genders. If this is the case, how do we explain the biology of other genders such as Genderfluid and Non-Binary people </w:t>
      </w:r>
      <w:r>
        <w:rPr>
          <w:sz w:val="24"/>
        </w:rPr>
        <w:lastRenderedPageBreak/>
        <w:t>(Williams, 2014), or people like the Native Americans who have more than the two universally accepted genders (Brayboy, 2017).</w:t>
      </w:r>
    </w:p>
    <w:p w:rsidR="00E1110E" w:rsidRDefault="00F17A6C" w:rsidP="00001D63">
      <w:pPr>
        <w:spacing w:line="360" w:lineRule="auto"/>
        <w:jc w:val="both"/>
        <w:rPr>
          <w:sz w:val="24"/>
        </w:rPr>
      </w:pPr>
      <w:r>
        <w:rPr>
          <w:sz w:val="24"/>
        </w:rPr>
        <w:t>We know that early hominids used the skins of their prey as bags and slings, but Frances Dahlberg (1981) suggests that these bags and slings were first in</w:t>
      </w:r>
      <w:r w:rsidR="007D73A0">
        <w:rPr>
          <w:sz w:val="24"/>
        </w:rPr>
        <w:t>vented by female early hominids;</w:t>
      </w:r>
      <w:r>
        <w:rPr>
          <w:sz w:val="24"/>
        </w:rPr>
        <w:t xml:space="preserve"> she says this is because they could carry food and/or their children more easily (Dahlberg, 1981, 62). While this is possible, who is to say it was not men who invented these </w:t>
      </w:r>
      <w:r w:rsidR="007D73A0">
        <w:rPr>
          <w:sz w:val="24"/>
        </w:rPr>
        <w:t>bags to carry their weapons in? While it is a modern</w:t>
      </w:r>
      <w:r>
        <w:rPr>
          <w:sz w:val="24"/>
        </w:rPr>
        <w:t xml:space="preserve"> idea to credit women with the invention, there is no archaeological e</w:t>
      </w:r>
      <w:r w:rsidR="00673F72">
        <w:rPr>
          <w:sz w:val="24"/>
        </w:rPr>
        <w:t xml:space="preserve">vidence that suggests this, and it is possible that </w:t>
      </w:r>
      <w:r>
        <w:rPr>
          <w:sz w:val="24"/>
        </w:rPr>
        <w:t xml:space="preserve">Dahlberg is simply suggesting it due </w:t>
      </w:r>
      <w:r w:rsidR="00673F72">
        <w:rPr>
          <w:sz w:val="24"/>
        </w:rPr>
        <w:t xml:space="preserve">to the fact that most modern day women carry bags while men do not. </w:t>
      </w:r>
    </w:p>
    <w:p w:rsidR="00800172" w:rsidRPr="00800172" w:rsidRDefault="00800172" w:rsidP="00001D63">
      <w:pPr>
        <w:spacing w:line="360" w:lineRule="auto"/>
        <w:jc w:val="both"/>
        <w:rPr>
          <w:sz w:val="24"/>
        </w:rPr>
      </w:pPr>
      <w:r>
        <w:rPr>
          <w:sz w:val="24"/>
        </w:rPr>
        <w:t xml:space="preserve">To conclude, while the human evolution story itself may not be inherently racist and sexist, </w:t>
      </w:r>
      <w:r w:rsidR="00C666FB">
        <w:rPr>
          <w:sz w:val="24"/>
        </w:rPr>
        <w:t>the way it has been pre</w:t>
      </w:r>
      <w:r w:rsidR="007D73A0">
        <w:rPr>
          <w:sz w:val="24"/>
        </w:rPr>
        <w:t>sented over time certainly is, w</w:t>
      </w:r>
      <w:r w:rsidR="00C666FB">
        <w:rPr>
          <w:sz w:val="24"/>
        </w:rPr>
        <w:t>ith many white, male anthropologists and ethnographers choosing to comment on race and gender in relation to intelligence and criminality, as well as tool making and tool use. It seems that the ‘man the hunter’ hypotheses is the most common one, with feminist archaeology and anthropology discovering ‘woman the gatherer’ late into the twentieth century</w:t>
      </w:r>
      <w:r w:rsidR="007D73A0">
        <w:rPr>
          <w:sz w:val="24"/>
        </w:rPr>
        <w:t>,</w:t>
      </w:r>
      <w:r w:rsidR="00C666FB">
        <w:rPr>
          <w:sz w:val="24"/>
        </w:rPr>
        <w:t xml:space="preserve"> as before this, it was mostly a male dominated field. Following this, the racist undertones surrounding racial diff</w:t>
      </w:r>
      <w:r w:rsidR="007D73A0">
        <w:rPr>
          <w:sz w:val="24"/>
        </w:rPr>
        <w:t>erences in biology and ancestry</w:t>
      </w:r>
      <w:r w:rsidR="00C666FB">
        <w:rPr>
          <w:sz w:val="24"/>
        </w:rPr>
        <w:t>, tend to be proved wrong</w:t>
      </w:r>
      <w:r w:rsidR="007D73A0">
        <w:rPr>
          <w:sz w:val="24"/>
        </w:rPr>
        <w:t>,</w:t>
      </w:r>
      <w:bookmarkStart w:id="0" w:name="_GoBack"/>
      <w:bookmarkEnd w:id="0"/>
      <w:r w:rsidR="00C666FB">
        <w:rPr>
          <w:sz w:val="24"/>
        </w:rPr>
        <w:t xml:space="preserve"> as anthropology and archaeology move into the future. </w:t>
      </w:r>
    </w:p>
    <w:p w:rsidR="00001D63" w:rsidRDefault="00001D63"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C666FB" w:rsidRDefault="00C666FB" w:rsidP="00001D63">
      <w:pPr>
        <w:spacing w:line="360" w:lineRule="auto"/>
        <w:jc w:val="both"/>
        <w:rPr>
          <w:sz w:val="24"/>
        </w:rPr>
      </w:pPr>
    </w:p>
    <w:p w:rsidR="00001D63" w:rsidRPr="00001D63" w:rsidRDefault="00001D63" w:rsidP="00001D63">
      <w:pPr>
        <w:spacing w:line="360" w:lineRule="auto"/>
        <w:jc w:val="center"/>
        <w:rPr>
          <w:sz w:val="28"/>
          <w:u w:val="single"/>
        </w:rPr>
      </w:pPr>
      <w:r w:rsidRPr="00001D63">
        <w:rPr>
          <w:sz w:val="28"/>
          <w:u w:val="single"/>
        </w:rPr>
        <w:t>Reference List</w:t>
      </w:r>
    </w:p>
    <w:p w:rsidR="00387AFB" w:rsidRDefault="00387AFB" w:rsidP="00387AFB">
      <w:pPr>
        <w:pStyle w:val="ListParagraph"/>
        <w:numPr>
          <w:ilvl w:val="0"/>
          <w:numId w:val="1"/>
        </w:numPr>
        <w:spacing w:line="360" w:lineRule="auto"/>
        <w:rPr>
          <w:sz w:val="24"/>
        </w:rPr>
      </w:pPr>
      <w:r w:rsidRPr="00387AFB">
        <w:rPr>
          <w:sz w:val="24"/>
        </w:rPr>
        <w:t>Alland Jr, A. 2002. Race in Mind: Race, IQ, and other Racisms. USA, Palgrave Macmillan.</w:t>
      </w:r>
    </w:p>
    <w:p w:rsidR="006E1DD3" w:rsidRDefault="006E1DD3" w:rsidP="006E1DD3">
      <w:pPr>
        <w:pStyle w:val="ListParagraph"/>
        <w:numPr>
          <w:ilvl w:val="0"/>
          <w:numId w:val="1"/>
        </w:numPr>
        <w:spacing w:line="360" w:lineRule="auto"/>
        <w:rPr>
          <w:sz w:val="24"/>
        </w:rPr>
      </w:pPr>
      <w:r>
        <w:rPr>
          <w:sz w:val="24"/>
        </w:rPr>
        <w:t xml:space="preserve">Brayboy, D. 2017. </w:t>
      </w:r>
      <w:r w:rsidRPr="006E1DD3">
        <w:rPr>
          <w:sz w:val="24"/>
        </w:rPr>
        <w:t>Two Spirits, One Heart, Five Genders</w:t>
      </w:r>
      <w:r>
        <w:rPr>
          <w:sz w:val="24"/>
        </w:rPr>
        <w:t xml:space="preserve">. Indian Country Today. Available at </w:t>
      </w:r>
      <w:hyperlink r:id="rId5" w:history="1">
        <w:r w:rsidRPr="001D4589">
          <w:rPr>
            <w:rStyle w:val="Hyperlink"/>
            <w:sz w:val="24"/>
          </w:rPr>
          <w:t>https://indiancountrymedianetwork.com/news/opinions/two-spirits-one-heart-five-genders/</w:t>
        </w:r>
      </w:hyperlink>
      <w:r>
        <w:rPr>
          <w:sz w:val="24"/>
        </w:rPr>
        <w:t>. [Accessed on 22/05/18].</w:t>
      </w:r>
    </w:p>
    <w:p w:rsidR="00DB4071" w:rsidRDefault="00DB4071" w:rsidP="00DB4071">
      <w:pPr>
        <w:pStyle w:val="ListParagraph"/>
        <w:numPr>
          <w:ilvl w:val="0"/>
          <w:numId w:val="1"/>
        </w:numPr>
        <w:spacing w:line="360" w:lineRule="auto"/>
        <w:rPr>
          <w:sz w:val="24"/>
        </w:rPr>
      </w:pPr>
      <w:r>
        <w:rPr>
          <w:sz w:val="24"/>
        </w:rPr>
        <w:t xml:space="preserve">Crowe, T. 2015. </w:t>
      </w:r>
      <w:r w:rsidRPr="00DB4071">
        <w:rPr>
          <w:sz w:val="24"/>
        </w:rPr>
        <w:t>How science has been abused through the ages to promote racism</w:t>
      </w:r>
      <w:r>
        <w:rPr>
          <w:sz w:val="24"/>
        </w:rPr>
        <w:t xml:space="preserve">. TheConversation. Available at </w:t>
      </w:r>
      <w:hyperlink r:id="rId6" w:history="1">
        <w:r w:rsidRPr="009D58DD">
          <w:rPr>
            <w:rStyle w:val="Hyperlink"/>
            <w:sz w:val="24"/>
          </w:rPr>
          <w:t>https://theconversation.com/how-science-has-been-abused-through-the-ages-to-promote-racism-50629</w:t>
        </w:r>
      </w:hyperlink>
      <w:r>
        <w:rPr>
          <w:sz w:val="24"/>
        </w:rPr>
        <w:t xml:space="preserve">. [Accessed on 21/05/18]. </w:t>
      </w:r>
    </w:p>
    <w:p w:rsidR="00586885" w:rsidRDefault="00586885" w:rsidP="00586885">
      <w:pPr>
        <w:pStyle w:val="ListParagraph"/>
        <w:numPr>
          <w:ilvl w:val="0"/>
          <w:numId w:val="1"/>
        </w:numPr>
        <w:spacing w:line="360" w:lineRule="auto"/>
        <w:rPr>
          <w:sz w:val="24"/>
        </w:rPr>
      </w:pPr>
      <w:r w:rsidRPr="00586885">
        <w:rPr>
          <w:sz w:val="24"/>
        </w:rPr>
        <w:t>Dahlberg, F (Eds). 1981. Woman the Gatherer. USA, Yale University Press.</w:t>
      </w:r>
    </w:p>
    <w:p w:rsidR="00F56808" w:rsidRDefault="00F56808" w:rsidP="00F56808">
      <w:pPr>
        <w:pStyle w:val="ListParagraph"/>
        <w:numPr>
          <w:ilvl w:val="0"/>
          <w:numId w:val="1"/>
        </w:numPr>
        <w:spacing w:line="360" w:lineRule="auto"/>
        <w:rPr>
          <w:sz w:val="24"/>
        </w:rPr>
      </w:pPr>
      <w:r>
        <w:rPr>
          <w:sz w:val="24"/>
        </w:rPr>
        <w:t xml:space="preserve">Darlington, R, B. 1996. </w:t>
      </w:r>
      <w:r w:rsidRPr="00F56808">
        <w:rPr>
          <w:sz w:val="24"/>
        </w:rPr>
        <w:t>On race and intelligence: A commentary on affirmative action, the evolution of intelligence, the regression analyses in The Bell Curve, and Jensen's two-level theory</w:t>
      </w:r>
      <w:r>
        <w:rPr>
          <w:sz w:val="24"/>
        </w:rPr>
        <w:t xml:space="preserve">. </w:t>
      </w:r>
      <w:r w:rsidRPr="00F56808">
        <w:rPr>
          <w:i/>
          <w:sz w:val="24"/>
        </w:rPr>
        <w:t>Psychology, Public Policy and Law</w:t>
      </w:r>
      <w:r>
        <w:rPr>
          <w:sz w:val="24"/>
        </w:rPr>
        <w:t>. Vol</w:t>
      </w:r>
      <w:r w:rsidR="00E1110E">
        <w:rPr>
          <w:sz w:val="24"/>
        </w:rPr>
        <w:t xml:space="preserve"> </w:t>
      </w:r>
      <w:r>
        <w:rPr>
          <w:sz w:val="24"/>
        </w:rPr>
        <w:t>2, (3-4), p. 635-646.</w:t>
      </w:r>
    </w:p>
    <w:p w:rsidR="006E1DD3" w:rsidRDefault="006E1DD3" w:rsidP="006E1DD3">
      <w:pPr>
        <w:pStyle w:val="ListParagraph"/>
        <w:numPr>
          <w:ilvl w:val="0"/>
          <w:numId w:val="1"/>
        </w:numPr>
        <w:spacing w:line="360" w:lineRule="auto"/>
        <w:rPr>
          <w:sz w:val="24"/>
        </w:rPr>
      </w:pPr>
      <w:r w:rsidRPr="006E1DD3">
        <w:rPr>
          <w:sz w:val="24"/>
        </w:rPr>
        <w:t>Hager, L, D (Eds). 1997. Women in Human Evolution. UK, Routledge.</w:t>
      </w:r>
    </w:p>
    <w:p w:rsidR="005E6106" w:rsidRDefault="005E6106" w:rsidP="005E6106">
      <w:pPr>
        <w:pStyle w:val="ListParagraph"/>
        <w:numPr>
          <w:ilvl w:val="0"/>
          <w:numId w:val="1"/>
        </w:numPr>
        <w:spacing w:line="360" w:lineRule="auto"/>
        <w:rPr>
          <w:sz w:val="24"/>
        </w:rPr>
      </w:pPr>
      <w:r w:rsidRPr="005E6106">
        <w:rPr>
          <w:sz w:val="24"/>
        </w:rPr>
        <w:t>Hays-Gilpin, K &amp; Whitley, D, S (Eds). 1998. Reader in Gender Archaeology. UK, Routledge.</w:t>
      </w:r>
    </w:p>
    <w:p w:rsidR="00F56808" w:rsidRDefault="00F56808" w:rsidP="00F56808">
      <w:pPr>
        <w:pStyle w:val="ListParagraph"/>
        <w:numPr>
          <w:ilvl w:val="0"/>
          <w:numId w:val="1"/>
        </w:numPr>
        <w:spacing w:line="360" w:lineRule="auto"/>
        <w:rPr>
          <w:sz w:val="24"/>
        </w:rPr>
      </w:pPr>
      <w:r>
        <w:rPr>
          <w:sz w:val="24"/>
        </w:rPr>
        <w:t xml:space="preserve">Lineberry, C. 2007. Tattoos: The ancient and mysterious history. Smithsonian.com. Available at </w:t>
      </w:r>
      <w:hyperlink r:id="rId7" w:history="1">
        <w:r w:rsidRPr="001D4589">
          <w:rPr>
            <w:rStyle w:val="Hyperlink"/>
            <w:sz w:val="24"/>
          </w:rPr>
          <w:t>https://www.smithsonianmag.com/history/tattoos-144038580/</w:t>
        </w:r>
      </w:hyperlink>
      <w:r>
        <w:rPr>
          <w:sz w:val="24"/>
        </w:rPr>
        <w:t xml:space="preserve">. [Accessed on 22/05/18]. </w:t>
      </w:r>
    </w:p>
    <w:p w:rsidR="00C666FB" w:rsidRDefault="00C666FB" w:rsidP="00C666FB">
      <w:pPr>
        <w:pStyle w:val="ListParagraph"/>
        <w:numPr>
          <w:ilvl w:val="0"/>
          <w:numId w:val="1"/>
        </w:numPr>
        <w:spacing w:line="360" w:lineRule="auto"/>
        <w:rPr>
          <w:sz w:val="24"/>
        </w:rPr>
      </w:pPr>
      <w:r>
        <w:rPr>
          <w:sz w:val="24"/>
        </w:rPr>
        <w:t>Mazzarello, P. 2011</w:t>
      </w:r>
      <w:r w:rsidRPr="00C666FB">
        <w:rPr>
          <w:sz w:val="24"/>
        </w:rPr>
        <w:t>. Cesare Lombroso: an anthropologist between evolution and deg</w:t>
      </w:r>
      <w:r>
        <w:rPr>
          <w:sz w:val="24"/>
        </w:rPr>
        <w:t xml:space="preserve">eneration. </w:t>
      </w:r>
      <w:r w:rsidRPr="00C666FB">
        <w:rPr>
          <w:i/>
          <w:sz w:val="24"/>
        </w:rPr>
        <w:t>Functional Neurology</w:t>
      </w:r>
      <w:r>
        <w:rPr>
          <w:sz w:val="24"/>
        </w:rPr>
        <w:t>. Vol</w:t>
      </w:r>
      <w:r w:rsidRPr="00C666FB">
        <w:rPr>
          <w:sz w:val="24"/>
        </w:rPr>
        <w:t xml:space="preserve"> 26</w:t>
      </w:r>
      <w:r>
        <w:rPr>
          <w:sz w:val="24"/>
        </w:rPr>
        <w:t xml:space="preserve"> (2), 97 – 101</w:t>
      </w:r>
      <w:r w:rsidRPr="00C666FB">
        <w:rPr>
          <w:sz w:val="24"/>
        </w:rPr>
        <w:t>.</w:t>
      </w:r>
    </w:p>
    <w:p w:rsidR="00586885" w:rsidRDefault="00586885" w:rsidP="00586885">
      <w:pPr>
        <w:pStyle w:val="ListParagraph"/>
        <w:numPr>
          <w:ilvl w:val="0"/>
          <w:numId w:val="1"/>
        </w:numPr>
        <w:spacing w:line="360" w:lineRule="auto"/>
        <w:rPr>
          <w:sz w:val="24"/>
        </w:rPr>
      </w:pPr>
      <w:r w:rsidRPr="00586885">
        <w:rPr>
          <w:sz w:val="24"/>
        </w:rPr>
        <w:t>Miller, B, D (Eds). 1993. Sex and gender hierarchies. UK, Cambridge University Press.</w:t>
      </w:r>
    </w:p>
    <w:p w:rsidR="003F0933" w:rsidRDefault="003F0933" w:rsidP="003F0933">
      <w:pPr>
        <w:pStyle w:val="ListParagraph"/>
        <w:numPr>
          <w:ilvl w:val="0"/>
          <w:numId w:val="1"/>
        </w:numPr>
        <w:spacing w:line="360" w:lineRule="auto"/>
        <w:rPr>
          <w:sz w:val="24"/>
        </w:rPr>
      </w:pPr>
      <w:r w:rsidRPr="003F0933">
        <w:rPr>
          <w:sz w:val="24"/>
        </w:rPr>
        <w:t>Olson, S. 2002. Mapping Human History. UK, Clays Ltd.</w:t>
      </w:r>
    </w:p>
    <w:p w:rsidR="00586885" w:rsidRDefault="00586885" w:rsidP="00586885">
      <w:pPr>
        <w:pStyle w:val="ListParagraph"/>
        <w:numPr>
          <w:ilvl w:val="0"/>
          <w:numId w:val="1"/>
        </w:numPr>
        <w:spacing w:line="360" w:lineRule="auto"/>
        <w:rPr>
          <w:sz w:val="24"/>
        </w:rPr>
      </w:pPr>
      <w:r w:rsidRPr="00586885">
        <w:rPr>
          <w:sz w:val="24"/>
        </w:rPr>
        <w:t>Reed, E. 1975. WOMAN’S EVOLUTION: from matriarchal clan to patriarchal family. USA, Pathfinder Press, Inc.</w:t>
      </w:r>
    </w:p>
    <w:p w:rsidR="00694A43" w:rsidRDefault="00694A43" w:rsidP="00694A43">
      <w:pPr>
        <w:pStyle w:val="ListParagraph"/>
        <w:numPr>
          <w:ilvl w:val="0"/>
          <w:numId w:val="1"/>
        </w:numPr>
        <w:spacing w:line="360" w:lineRule="auto"/>
        <w:rPr>
          <w:sz w:val="24"/>
        </w:rPr>
      </w:pPr>
      <w:r w:rsidRPr="00694A43">
        <w:rPr>
          <w:sz w:val="24"/>
        </w:rPr>
        <w:t>Trigger, B, G. 1989. A history of Archaeological thought. UK, Cambridge University Press.</w:t>
      </w:r>
    </w:p>
    <w:p w:rsidR="006A0210" w:rsidRDefault="006A0210" w:rsidP="006A0210">
      <w:pPr>
        <w:pStyle w:val="ListParagraph"/>
        <w:numPr>
          <w:ilvl w:val="0"/>
          <w:numId w:val="1"/>
        </w:numPr>
        <w:spacing w:line="360" w:lineRule="auto"/>
        <w:rPr>
          <w:sz w:val="24"/>
        </w:rPr>
      </w:pPr>
      <w:r w:rsidRPr="006A0210">
        <w:rPr>
          <w:sz w:val="24"/>
        </w:rPr>
        <w:t>Vora, E. 1981. JOURNAL ARTICLE. Evolution of Race: A Synthesis of Social and Biological Concepts. Journal of Black Studies</w:t>
      </w:r>
      <w:r w:rsidR="002606C5">
        <w:rPr>
          <w:sz w:val="24"/>
        </w:rPr>
        <w:t>. Vol. 12 (</w:t>
      </w:r>
      <w:r>
        <w:rPr>
          <w:sz w:val="24"/>
        </w:rPr>
        <w:t>2</w:t>
      </w:r>
      <w:r w:rsidR="00C666FB">
        <w:rPr>
          <w:sz w:val="24"/>
        </w:rPr>
        <w:t xml:space="preserve">), </w:t>
      </w:r>
      <w:r w:rsidRPr="006A0210">
        <w:rPr>
          <w:sz w:val="24"/>
        </w:rPr>
        <w:t>182-192.</w:t>
      </w:r>
    </w:p>
    <w:p w:rsidR="002606C5" w:rsidRDefault="002606C5" w:rsidP="002606C5">
      <w:pPr>
        <w:pStyle w:val="ListParagraph"/>
        <w:numPr>
          <w:ilvl w:val="0"/>
          <w:numId w:val="1"/>
        </w:numPr>
        <w:spacing w:line="360" w:lineRule="auto"/>
        <w:rPr>
          <w:sz w:val="24"/>
        </w:rPr>
      </w:pPr>
      <w:r w:rsidRPr="002606C5">
        <w:rPr>
          <w:sz w:val="24"/>
        </w:rPr>
        <w:lastRenderedPageBreak/>
        <w:t>Weizmann, F. 2001. Review of Race, evolution, and behaviour: A life history perspective. Canadian Psychology/</w:t>
      </w:r>
      <w:r w:rsidRPr="002606C5">
        <w:rPr>
          <w:i/>
          <w:sz w:val="24"/>
        </w:rPr>
        <w:t>Psychologie canadienne</w:t>
      </w:r>
      <w:r w:rsidRPr="002606C5">
        <w:rPr>
          <w:sz w:val="24"/>
        </w:rPr>
        <w:t xml:space="preserve">. Vol.42 </w:t>
      </w:r>
      <w:r w:rsidR="00C666FB">
        <w:rPr>
          <w:sz w:val="24"/>
        </w:rPr>
        <w:t xml:space="preserve">(4), </w:t>
      </w:r>
      <w:r w:rsidRPr="002606C5">
        <w:rPr>
          <w:sz w:val="24"/>
        </w:rPr>
        <w:t>339-342.</w:t>
      </w:r>
    </w:p>
    <w:p w:rsidR="006E1DD3" w:rsidRDefault="006E1DD3" w:rsidP="006E1DD3">
      <w:pPr>
        <w:pStyle w:val="ListParagraph"/>
        <w:numPr>
          <w:ilvl w:val="0"/>
          <w:numId w:val="1"/>
        </w:numPr>
        <w:spacing w:line="360" w:lineRule="auto"/>
        <w:rPr>
          <w:sz w:val="24"/>
        </w:rPr>
      </w:pPr>
      <w:r>
        <w:rPr>
          <w:sz w:val="24"/>
        </w:rPr>
        <w:t xml:space="preserve">Williams, R. 2014. </w:t>
      </w:r>
      <w:r w:rsidRPr="006E1DD3">
        <w:rPr>
          <w:sz w:val="24"/>
        </w:rPr>
        <w:t>Facebook's 71 gender options come to UK users</w:t>
      </w:r>
      <w:r>
        <w:rPr>
          <w:sz w:val="24"/>
        </w:rPr>
        <w:t xml:space="preserve">. The Telegraph. Available at </w:t>
      </w:r>
      <w:hyperlink r:id="rId8" w:history="1">
        <w:r w:rsidRPr="001D4589">
          <w:rPr>
            <w:rStyle w:val="Hyperlink"/>
            <w:sz w:val="24"/>
          </w:rPr>
          <w:t>https://www.telegraph.co.uk/technology/facebook/10930654/Facebooks-71-gender-options-come-to-UK-users.html</w:t>
        </w:r>
      </w:hyperlink>
      <w:r>
        <w:rPr>
          <w:sz w:val="24"/>
        </w:rPr>
        <w:t>. [Accessed on 22/05/18].</w:t>
      </w:r>
    </w:p>
    <w:p w:rsidR="00001D63" w:rsidRPr="00001D63" w:rsidRDefault="00001D63" w:rsidP="00001D63">
      <w:pPr>
        <w:pStyle w:val="ListParagraph"/>
        <w:numPr>
          <w:ilvl w:val="0"/>
          <w:numId w:val="1"/>
        </w:numPr>
        <w:spacing w:line="360" w:lineRule="auto"/>
        <w:rPr>
          <w:sz w:val="24"/>
        </w:rPr>
      </w:pPr>
      <w:r w:rsidRPr="00001D63">
        <w:rPr>
          <w:sz w:val="24"/>
        </w:rPr>
        <w:t>Zach, N. 1997. Race/Sex: Their sameness, difference, and interplay. USA, Routledge.</w:t>
      </w:r>
    </w:p>
    <w:sectPr w:rsidR="00001D63" w:rsidRPr="00001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9563C9"/>
    <w:multiLevelType w:val="hybridMultilevel"/>
    <w:tmpl w:val="E63AF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B4E"/>
    <w:rsid w:val="00001D63"/>
    <w:rsid w:val="00046296"/>
    <w:rsid w:val="00087FD4"/>
    <w:rsid w:val="001E12FD"/>
    <w:rsid w:val="001F45C3"/>
    <w:rsid w:val="002606C5"/>
    <w:rsid w:val="002812DD"/>
    <w:rsid w:val="00314F5A"/>
    <w:rsid w:val="00387AFB"/>
    <w:rsid w:val="00391B4E"/>
    <w:rsid w:val="003F0933"/>
    <w:rsid w:val="004201FD"/>
    <w:rsid w:val="004C7ED1"/>
    <w:rsid w:val="005759D4"/>
    <w:rsid w:val="00577166"/>
    <w:rsid w:val="00586885"/>
    <w:rsid w:val="005A66DF"/>
    <w:rsid w:val="005E0E49"/>
    <w:rsid w:val="005E6106"/>
    <w:rsid w:val="00673F72"/>
    <w:rsid w:val="00694A43"/>
    <w:rsid w:val="006957F7"/>
    <w:rsid w:val="006A0210"/>
    <w:rsid w:val="006E1DD3"/>
    <w:rsid w:val="006F640F"/>
    <w:rsid w:val="007262A6"/>
    <w:rsid w:val="007321BE"/>
    <w:rsid w:val="007D73A0"/>
    <w:rsid w:val="00800172"/>
    <w:rsid w:val="00904C8A"/>
    <w:rsid w:val="009F7CE6"/>
    <w:rsid w:val="00A320AC"/>
    <w:rsid w:val="00A61C17"/>
    <w:rsid w:val="00AF6453"/>
    <w:rsid w:val="00B67C1D"/>
    <w:rsid w:val="00B77291"/>
    <w:rsid w:val="00BB3DF7"/>
    <w:rsid w:val="00BB7AB1"/>
    <w:rsid w:val="00C13B63"/>
    <w:rsid w:val="00C21F40"/>
    <w:rsid w:val="00C444F5"/>
    <w:rsid w:val="00C666FB"/>
    <w:rsid w:val="00C905A0"/>
    <w:rsid w:val="00D17975"/>
    <w:rsid w:val="00D939BF"/>
    <w:rsid w:val="00DB4071"/>
    <w:rsid w:val="00DC64EB"/>
    <w:rsid w:val="00E1110E"/>
    <w:rsid w:val="00E115E3"/>
    <w:rsid w:val="00EE08F1"/>
    <w:rsid w:val="00F17A6C"/>
    <w:rsid w:val="00F56808"/>
    <w:rsid w:val="00F64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00CB95-CF84-44CE-96EF-FF47DD784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D63"/>
    <w:pPr>
      <w:ind w:left="720"/>
      <w:contextualSpacing/>
    </w:pPr>
  </w:style>
  <w:style w:type="character" w:styleId="Hyperlink">
    <w:name w:val="Hyperlink"/>
    <w:basedOn w:val="DefaultParagraphFont"/>
    <w:uiPriority w:val="99"/>
    <w:unhideWhenUsed/>
    <w:rsid w:val="00DB40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technology/facebook/10930654/Facebooks-71-gender-options-come-to-UK-users.html" TargetMode="External"/><Relationship Id="rId3" Type="http://schemas.openxmlformats.org/officeDocument/2006/relationships/settings" Target="settings.xml"/><Relationship Id="rId7" Type="http://schemas.openxmlformats.org/officeDocument/2006/relationships/hyperlink" Target="https://www.smithsonianmag.com/history/tattoos-14403858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conversation.com/how-science-has-been-abused-through-the-ages-to-promote-racism-50629" TargetMode="External"/><Relationship Id="rId5" Type="http://schemas.openxmlformats.org/officeDocument/2006/relationships/hyperlink" Target="https://indiancountrymedianetwork.com/news/opinions/two-spirits-one-heart-five-gender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2931</Words>
  <Characters>16710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Schollar</dc:creator>
  <cp:keywords/>
  <dc:description/>
  <cp:lastModifiedBy>Victoria Schollar</cp:lastModifiedBy>
  <cp:revision>2</cp:revision>
  <dcterms:created xsi:type="dcterms:W3CDTF">2018-05-22T17:38:00Z</dcterms:created>
  <dcterms:modified xsi:type="dcterms:W3CDTF">2018-05-22T17:38:00Z</dcterms:modified>
</cp:coreProperties>
</file>