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032CA" w14:textId="77777777" w:rsidR="002D2A21" w:rsidRPr="0091550C" w:rsidRDefault="002D2A21" w:rsidP="002D2A21">
      <w:pPr>
        <w:spacing w:line="360" w:lineRule="auto"/>
        <w:jc w:val="center"/>
        <w:rPr>
          <w:rFonts w:ascii="Arial" w:eastAsia="Calibri" w:hAnsi="Arial" w:cs="Arial"/>
          <w:b/>
          <w:bCs/>
          <w:sz w:val="24"/>
        </w:rPr>
      </w:pPr>
      <w:r w:rsidRPr="0091550C">
        <w:rPr>
          <w:rFonts w:ascii="Arial" w:eastAsia="Calibri" w:hAnsi="Arial" w:cs="Arial"/>
          <w:b/>
          <w:bCs/>
          <w:noProof/>
          <w:sz w:val="24"/>
        </w:rPr>
        <w:drawing>
          <wp:inline distT="0" distB="0" distL="0" distR="0" wp14:anchorId="7888BE2A" wp14:editId="30F4403A">
            <wp:extent cx="2743200" cy="12192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29393332" w14:textId="77777777" w:rsidR="002D2A21" w:rsidRPr="0091550C" w:rsidRDefault="002D2A21" w:rsidP="002D2A21">
      <w:pPr>
        <w:spacing w:line="360" w:lineRule="auto"/>
        <w:jc w:val="center"/>
        <w:rPr>
          <w:rFonts w:ascii="Arial" w:eastAsia="Calibri" w:hAnsi="Arial" w:cs="Arial"/>
          <w:b/>
          <w:bCs/>
          <w:sz w:val="32"/>
          <w:szCs w:val="28"/>
        </w:rPr>
      </w:pPr>
    </w:p>
    <w:p w14:paraId="126DC767" w14:textId="4968D3E9" w:rsidR="002D2A21" w:rsidRPr="0091550C" w:rsidRDefault="002D2A21" w:rsidP="00F03BB4">
      <w:pPr>
        <w:spacing w:line="360" w:lineRule="auto"/>
        <w:ind w:firstLine="2410"/>
        <w:rPr>
          <w:rFonts w:ascii="Arial" w:eastAsia="Calibri" w:hAnsi="Arial" w:cs="Arial"/>
          <w:b/>
          <w:bCs/>
          <w:sz w:val="24"/>
        </w:rPr>
      </w:pPr>
      <w:r w:rsidRPr="0091550C">
        <w:rPr>
          <w:rFonts w:ascii="Arial" w:eastAsia="Calibri" w:hAnsi="Arial" w:cs="Arial"/>
          <w:sz w:val="24"/>
        </w:rPr>
        <w:t>Module</w:t>
      </w:r>
      <w:r w:rsidR="003D48F2" w:rsidRPr="0091550C">
        <w:rPr>
          <w:rFonts w:ascii="Arial" w:eastAsia="Calibri" w:hAnsi="Arial" w:cs="Arial"/>
          <w:sz w:val="24"/>
        </w:rPr>
        <w:t xml:space="preserve"> name</w:t>
      </w:r>
      <w:r w:rsidRPr="0091550C">
        <w:rPr>
          <w:rFonts w:ascii="Arial" w:eastAsia="Calibri" w:hAnsi="Arial" w:cs="Arial"/>
          <w:sz w:val="24"/>
        </w:rPr>
        <w:t>: Marketing Fundamentals (LCBB4004)</w:t>
      </w:r>
    </w:p>
    <w:p w14:paraId="188783C7" w14:textId="06954BAF" w:rsidR="002D2A21" w:rsidRPr="0091550C" w:rsidRDefault="002D2A21" w:rsidP="00F03BB4">
      <w:pPr>
        <w:spacing w:line="360" w:lineRule="auto"/>
        <w:ind w:firstLine="2410"/>
        <w:rPr>
          <w:rFonts w:ascii="Arial" w:eastAsia="Calibri" w:hAnsi="Arial" w:cs="Arial"/>
          <w:sz w:val="24"/>
        </w:rPr>
      </w:pPr>
      <w:r w:rsidRPr="0091550C">
        <w:rPr>
          <w:rFonts w:ascii="Arial" w:eastAsia="Calibri" w:hAnsi="Arial" w:cs="Arial"/>
          <w:sz w:val="24"/>
        </w:rPr>
        <w:t>Lecturer</w:t>
      </w:r>
      <w:r w:rsidR="003D48F2" w:rsidRPr="0091550C">
        <w:rPr>
          <w:rFonts w:ascii="Arial" w:eastAsia="Calibri" w:hAnsi="Arial" w:cs="Arial"/>
          <w:sz w:val="24"/>
        </w:rPr>
        <w:t xml:space="preserve"> name</w:t>
      </w:r>
      <w:r w:rsidRPr="0091550C">
        <w:rPr>
          <w:rFonts w:ascii="Arial" w:eastAsia="Calibri" w:hAnsi="Arial" w:cs="Arial"/>
          <w:sz w:val="24"/>
        </w:rPr>
        <w:t>:</w:t>
      </w:r>
      <w:r w:rsidRPr="0091550C">
        <w:rPr>
          <w:rFonts w:ascii="Arial" w:eastAsia="Calibri" w:hAnsi="Arial" w:cs="Arial"/>
          <w:b/>
          <w:bCs/>
          <w:sz w:val="24"/>
        </w:rPr>
        <w:t xml:space="preserve"> </w:t>
      </w:r>
      <w:r w:rsidRPr="0091550C">
        <w:rPr>
          <w:rFonts w:ascii="Arial" w:eastAsia="Calibri" w:hAnsi="Arial" w:cs="Arial"/>
          <w:sz w:val="24"/>
        </w:rPr>
        <w:t xml:space="preserve"> Tushara </w:t>
      </w:r>
      <w:proofErr w:type="spellStart"/>
      <w:r w:rsidRPr="0091550C">
        <w:rPr>
          <w:rFonts w:ascii="Arial" w:eastAsia="Calibri" w:hAnsi="Arial" w:cs="Arial"/>
          <w:sz w:val="24"/>
        </w:rPr>
        <w:t>Balendran</w:t>
      </w:r>
      <w:proofErr w:type="spellEnd"/>
    </w:p>
    <w:p w14:paraId="21D7161A" w14:textId="6D5B8A0C" w:rsidR="002D2A21" w:rsidRPr="0091550C" w:rsidRDefault="002D2A21" w:rsidP="00F03BB4">
      <w:pPr>
        <w:spacing w:line="360" w:lineRule="auto"/>
        <w:ind w:firstLine="2410"/>
        <w:rPr>
          <w:rFonts w:ascii="Arial" w:eastAsia="Calibri" w:hAnsi="Arial" w:cs="Arial"/>
          <w:sz w:val="24"/>
        </w:rPr>
      </w:pPr>
      <w:r w:rsidRPr="0091550C">
        <w:rPr>
          <w:rFonts w:ascii="Arial" w:eastAsia="Calibri" w:hAnsi="Arial" w:cs="Arial"/>
          <w:sz w:val="24"/>
        </w:rPr>
        <w:t>Student Name:  Adelina-Gabriela Stanciu</w:t>
      </w:r>
    </w:p>
    <w:p w14:paraId="5377AEBF" w14:textId="0E06959C" w:rsidR="002D2A21" w:rsidRPr="0091550C" w:rsidRDefault="002D2A21" w:rsidP="00F03BB4">
      <w:pPr>
        <w:spacing w:after="480" w:line="360" w:lineRule="auto"/>
        <w:ind w:right="-2857" w:firstLine="2410"/>
        <w:rPr>
          <w:rFonts w:ascii="Arial" w:eastAsia="Calibri" w:hAnsi="Arial" w:cs="Arial"/>
          <w:sz w:val="24"/>
        </w:rPr>
      </w:pPr>
      <w:r w:rsidRPr="0091550C">
        <w:rPr>
          <w:rFonts w:ascii="Arial" w:eastAsia="Calibri" w:hAnsi="Arial" w:cs="Arial"/>
          <w:sz w:val="24"/>
        </w:rPr>
        <w:t>Student ID</w:t>
      </w:r>
      <w:r w:rsidR="003D48F2" w:rsidRPr="0091550C">
        <w:rPr>
          <w:rFonts w:ascii="Arial" w:eastAsia="Calibri" w:hAnsi="Arial" w:cs="Arial"/>
          <w:sz w:val="24"/>
        </w:rPr>
        <w:t xml:space="preserve"> number</w:t>
      </w:r>
      <w:r w:rsidRPr="0091550C">
        <w:rPr>
          <w:rFonts w:ascii="Arial" w:eastAsia="Calibri" w:hAnsi="Arial" w:cs="Arial"/>
          <w:sz w:val="24"/>
        </w:rPr>
        <w:t>:</w:t>
      </w:r>
      <w:r w:rsidRPr="0091550C">
        <w:rPr>
          <w:rFonts w:ascii="Arial" w:eastAsia="Calibri" w:hAnsi="Arial" w:cs="Arial"/>
          <w:sz w:val="24"/>
        </w:rPr>
        <w:tab/>
        <w:t>2245080</w:t>
      </w:r>
    </w:p>
    <w:p w14:paraId="3177C448" w14:textId="77777777" w:rsidR="002D2A21" w:rsidRPr="0091550C" w:rsidRDefault="002D2A21" w:rsidP="00F03BB4">
      <w:pPr>
        <w:spacing w:after="480" w:line="360" w:lineRule="auto"/>
        <w:ind w:right="-2857" w:firstLine="2410"/>
        <w:rPr>
          <w:rFonts w:ascii="Arial" w:eastAsia="Calibri" w:hAnsi="Arial" w:cs="Arial"/>
          <w:sz w:val="24"/>
        </w:rPr>
      </w:pPr>
      <w:r w:rsidRPr="0091550C">
        <w:rPr>
          <w:rFonts w:ascii="Arial" w:eastAsia="Calibri" w:hAnsi="Arial" w:cs="Arial"/>
          <w:sz w:val="24"/>
        </w:rPr>
        <w:t>2</w:t>
      </w:r>
      <w:r w:rsidRPr="0091550C">
        <w:rPr>
          <w:rFonts w:ascii="Arial" w:eastAsia="Calibri" w:hAnsi="Arial" w:cs="Arial"/>
          <w:sz w:val="24"/>
          <w:vertAlign w:val="superscript"/>
        </w:rPr>
        <w:t>nd</w:t>
      </w:r>
      <w:r w:rsidRPr="0091550C">
        <w:rPr>
          <w:rFonts w:ascii="Arial" w:eastAsia="Calibri" w:hAnsi="Arial" w:cs="Arial"/>
          <w:sz w:val="24"/>
        </w:rPr>
        <w:t xml:space="preserve"> Assignment</w:t>
      </w:r>
    </w:p>
    <w:p w14:paraId="5AB1D166" w14:textId="49F755C9" w:rsidR="002D2A21" w:rsidRPr="0091550C" w:rsidRDefault="003D48F2" w:rsidP="00F03BB4">
      <w:pPr>
        <w:spacing w:after="480" w:line="360" w:lineRule="auto"/>
        <w:ind w:right="-2857" w:firstLine="2410"/>
        <w:rPr>
          <w:rFonts w:ascii="Arial" w:eastAsia="Calibri" w:hAnsi="Arial" w:cs="Arial"/>
          <w:sz w:val="24"/>
        </w:rPr>
        <w:sectPr w:rsidR="002D2A21" w:rsidRPr="0091550C" w:rsidSect="002A68B1">
          <w:footerReference w:type="default" r:id="rId9"/>
          <w:pgSz w:w="12240" w:h="15840"/>
          <w:pgMar w:top="1440" w:right="1440" w:bottom="1440" w:left="1440" w:header="720" w:footer="720" w:gutter="0"/>
          <w:cols w:space="720"/>
          <w:docGrid w:linePitch="360"/>
        </w:sectPr>
      </w:pPr>
      <w:r w:rsidRPr="0091550C">
        <w:rPr>
          <w:rFonts w:ascii="Arial" w:eastAsia="Calibri" w:hAnsi="Arial" w:cs="Arial"/>
          <w:sz w:val="24"/>
        </w:rPr>
        <w:t>Number of words</w:t>
      </w:r>
      <w:r w:rsidR="002D2A21" w:rsidRPr="0091550C">
        <w:rPr>
          <w:rFonts w:ascii="Arial" w:eastAsia="Calibri" w:hAnsi="Arial" w:cs="Arial"/>
          <w:sz w:val="24"/>
        </w:rPr>
        <w:t xml:space="preserve">: </w:t>
      </w:r>
      <w:r w:rsidR="00B245A2">
        <w:rPr>
          <w:rFonts w:ascii="Arial" w:eastAsia="Calibri" w:hAnsi="Arial" w:cs="Arial"/>
          <w:sz w:val="24"/>
        </w:rPr>
        <w:t>3395</w:t>
      </w:r>
    </w:p>
    <w:p w14:paraId="72BB2EB0" w14:textId="488D4495" w:rsidR="002D2A21" w:rsidRPr="0091550C" w:rsidRDefault="004C53E7" w:rsidP="00F03BB4">
      <w:pPr>
        <w:spacing w:line="360" w:lineRule="auto"/>
        <w:ind w:right="-2857"/>
        <w:rPr>
          <w:rFonts w:ascii="Arial" w:eastAsia="Calibri" w:hAnsi="Arial" w:cs="Arial"/>
          <w:b/>
          <w:bCs/>
          <w:sz w:val="32"/>
          <w:szCs w:val="32"/>
        </w:rPr>
      </w:pPr>
      <w:r w:rsidRPr="0091550C">
        <w:rPr>
          <w:rFonts w:ascii="Arial" w:eastAsia="Calibri" w:hAnsi="Arial" w:cs="Arial"/>
          <w:b/>
          <w:bCs/>
          <w:sz w:val="32"/>
          <w:szCs w:val="32"/>
        </w:rPr>
        <w:lastRenderedPageBreak/>
        <w:t xml:space="preserve">Situational Analysis of </w:t>
      </w:r>
      <w:r w:rsidR="00835756" w:rsidRPr="0091550C">
        <w:rPr>
          <w:rFonts w:ascii="Arial" w:eastAsia="Calibri" w:hAnsi="Arial" w:cs="Arial"/>
          <w:b/>
          <w:bCs/>
          <w:sz w:val="32"/>
          <w:szCs w:val="32"/>
        </w:rPr>
        <w:t>Toy Making Company Mattel</w:t>
      </w:r>
    </w:p>
    <w:p w14:paraId="11FB00B7" w14:textId="77777777" w:rsidR="002D2A21" w:rsidRPr="00CF713D" w:rsidRDefault="002D2A21" w:rsidP="00CF713D">
      <w:pPr>
        <w:spacing w:line="360" w:lineRule="auto"/>
        <w:jc w:val="both"/>
        <w:rPr>
          <w:rFonts w:ascii="Arial" w:hAnsi="Arial" w:cs="Arial"/>
        </w:rPr>
      </w:pPr>
    </w:p>
    <w:p w14:paraId="655719CF" w14:textId="77777777" w:rsidR="002D2A21" w:rsidRPr="00CF713D" w:rsidRDefault="002D2A21" w:rsidP="00CF713D">
      <w:pPr>
        <w:spacing w:line="360" w:lineRule="auto"/>
        <w:jc w:val="both"/>
        <w:rPr>
          <w:rFonts w:ascii="Arial" w:hAnsi="Arial" w:cs="Arial"/>
        </w:rPr>
      </w:pPr>
    </w:p>
    <w:sdt>
      <w:sdtPr>
        <w:rPr>
          <w:rFonts w:ascii="Arial" w:eastAsiaTheme="minorHAnsi" w:hAnsi="Arial" w:cs="Arial"/>
          <w:color w:val="auto"/>
          <w:sz w:val="22"/>
          <w:szCs w:val="22"/>
          <w:lang w:val="en-GB"/>
        </w:rPr>
        <w:id w:val="-77679781"/>
        <w:docPartObj>
          <w:docPartGallery w:val="Table of Contents"/>
          <w:docPartUnique/>
        </w:docPartObj>
      </w:sdtPr>
      <w:sdtEndPr/>
      <w:sdtContent>
        <w:p w14:paraId="59861647" w14:textId="77777777" w:rsidR="002D2A21" w:rsidRPr="00CF713D" w:rsidRDefault="002D2A21" w:rsidP="00CF713D">
          <w:pPr>
            <w:pStyle w:val="TOCHeading"/>
            <w:spacing w:line="360" w:lineRule="auto"/>
            <w:jc w:val="both"/>
            <w:rPr>
              <w:rFonts w:ascii="Arial" w:hAnsi="Arial" w:cs="Arial"/>
              <w:sz w:val="22"/>
              <w:szCs w:val="22"/>
            </w:rPr>
          </w:pPr>
          <w:r w:rsidRPr="00CF713D">
            <w:rPr>
              <w:rFonts w:ascii="Arial" w:hAnsi="Arial" w:cs="Arial"/>
              <w:sz w:val="22"/>
              <w:szCs w:val="22"/>
            </w:rPr>
            <w:t>Table of Contents</w:t>
          </w:r>
        </w:p>
        <w:p w14:paraId="08119A35" w14:textId="77777777" w:rsidR="002D2A21" w:rsidRPr="00CF713D" w:rsidRDefault="002D2A21" w:rsidP="00CF713D">
          <w:pPr>
            <w:pStyle w:val="TOC1"/>
            <w:spacing w:line="360" w:lineRule="auto"/>
            <w:jc w:val="both"/>
            <w:rPr>
              <w:rFonts w:ascii="Arial" w:hAnsi="Arial" w:cs="Arial"/>
            </w:rPr>
          </w:pPr>
          <w:r w:rsidRPr="00CF713D">
            <w:rPr>
              <w:rFonts w:ascii="Arial" w:hAnsi="Arial" w:cs="Arial"/>
              <w:b/>
              <w:bCs/>
            </w:rPr>
            <w:t>INTRODUCTION</w:t>
          </w:r>
          <w:r w:rsidRPr="00CF713D">
            <w:rPr>
              <w:rFonts w:ascii="Arial" w:hAnsi="Arial" w:cs="Arial"/>
            </w:rPr>
            <w:ptab w:relativeTo="margin" w:alignment="right" w:leader="dot"/>
          </w:r>
          <w:r w:rsidRPr="00CF713D">
            <w:rPr>
              <w:rFonts w:ascii="Arial" w:hAnsi="Arial" w:cs="Arial"/>
              <w:b/>
              <w:bCs/>
            </w:rPr>
            <w:t>3</w:t>
          </w:r>
        </w:p>
        <w:p w14:paraId="3BEBFC76" w14:textId="77C1ED5F" w:rsidR="002D2A21" w:rsidRPr="00CF713D" w:rsidRDefault="00C22247" w:rsidP="00CF713D">
          <w:pPr>
            <w:pStyle w:val="TOC1"/>
            <w:spacing w:line="360" w:lineRule="auto"/>
            <w:jc w:val="both"/>
            <w:rPr>
              <w:rFonts w:ascii="Arial" w:hAnsi="Arial" w:cs="Arial"/>
              <w:b/>
              <w:bCs/>
            </w:rPr>
          </w:pPr>
          <w:r w:rsidRPr="00CF713D">
            <w:rPr>
              <w:rFonts w:ascii="Arial" w:hAnsi="Arial" w:cs="Arial"/>
              <w:b/>
              <w:bCs/>
            </w:rPr>
            <w:t>MATTEL</w:t>
          </w:r>
          <w:r w:rsidR="002D2A21" w:rsidRPr="00CF713D">
            <w:rPr>
              <w:rFonts w:ascii="Arial" w:hAnsi="Arial" w:cs="Arial"/>
              <w:b/>
              <w:bCs/>
            </w:rPr>
            <w:t xml:space="preserve"> – </w:t>
          </w:r>
          <w:r w:rsidRPr="00CF713D">
            <w:rPr>
              <w:rFonts w:ascii="Arial" w:hAnsi="Arial" w:cs="Arial"/>
              <w:b/>
              <w:bCs/>
            </w:rPr>
            <w:t>COMPANY OVERVIEW</w:t>
          </w:r>
          <w:r w:rsidR="009C2C0A" w:rsidRPr="00CF713D">
            <w:rPr>
              <w:rFonts w:ascii="Arial" w:hAnsi="Arial" w:cs="Arial"/>
              <w:b/>
              <w:bCs/>
            </w:rPr>
            <w:t>……………………………………………………</w:t>
          </w:r>
          <w:r w:rsidR="00B13FBC">
            <w:rPr>
              <w:rFonts w:ascii="Arial" w:hAnsi="Arial" w:cs="Arial"/>
              <w:b/>
              <w:bCs/>
            </w:rPr>
            <w:t>………….3</w:t>
          </w:r>
        </w:p>
        <w:p w14:paraId="6741087E" w14:textId="56F4AE2A" w:rsidR="002D2A21" w:rsidRPr="00CF713D" w:rsidRDefault="008C4ECA" w:rsidP="00CF713D">
          <w:pPr>
            <w:spacing w:line="360" w:lineRule="auto"/>
            <w:jc w:val="both"/>
            <w:rPr>
              <w:rFonts w:ascii="Arial" w:hAnsi="Arial" w:cs="Arial"/>
              <w:lang w:val="en-US"/>
            </w:rPr>
          </w:pPr>
          <w:r w:rsidRPr="00CF713D">
            <w:rPr>
              <w:rFonts w:ascii="Arial" w:hAnsi="Arial" w:cs="Arial"/>
              <w:b/>
              <w:bCs/>
            </w:rPr>
            <w:t>PESTEL Framework Applied to Mattel</w:t>
          </w:r>
          <w:r w:rsidR="002D2A21" w:rsidRPr="00CF713D">
            <w:rPr>
              <w:rFonts w:ascii="Arial" w:hAnsi="Arial" w:cs="Arial"/>
              <w:b/>
              <w:bCs/>
            </w:rPr>
            <w:t>.……</w:t>
          </w:r>
          <w:proofErr w:type="gramStart"/>
          <w:r w:rsidR="00B9762B" w:rsidRPr="00CF713D">
            <w:rPr>
              <w:rFonts w:ascii="Arial" w:hAnsi="Arial" w:cs="Arial"/>
              <w:b/>
              <w:bCs/>
            </w:rPr>
            <w:t>…..</w:t>
          </w:r>
          <w:proofErr w:type="gramEnd"/>
          <w:r w:rsidR="002D2A21" w:rsidRPr="00CF713D">
            <w:rPr>
              <w:rFonts w:ascii="Arial" w:hAnsi="Arial" w:cs="Arial"/>
              <w:b/>
              <w:bCs/>
            </w:rPr>
            <w:t>………..………………………………</w:t>
          </w:r>
          <w:r w:rsidR="002B5F6E">
            <w:rPr>
              <w:rFonts w:ascii="Arial" w:hAnsi="Arial" w:cs="Arial"/>
              <w:b/>
              <w:bCs/>
            </w:rPr>
            <w:t>……</w:t>
          </w:r>
          <w:r w:rsidR="002F5B70">
            <w:rPr>
              <w:rFonts w:ascii="Arial" w:hAnsi="Arial" w:cs="Arial"/>
              <w:b/>
              <w:bCs/>
            </w:rPr>
            <w:t>...</w:t>
          </w:r>
          <w:r w:rsidR="002B5F6E">
            <w:rPr>
              <w:rFonts w:ascii="Arial" w:hAnsi="Arial" w:cs="Arial"/>
              <w:b/>
              <w:bCs/>
            </w:rPr>
            <w:t>.4</w:t>
          </w:r>
        </w:p>
        <w:p w14:paraId="44EFAA82" w14:textId="1DEC4BD3" w:rsidR="002D2A21" w:rsidRPr="00CF713D" w:rsidRDefault="002D2A21" w:rsidP="00CF713D">
          <w:pPr>
            <w:pStyle w:val="TOC2"/>
            <w:spacing w:line="360" w:lineRule="auto"/>
            <w:ind w:left="0"/>
            <w:jc w:val="both"/>
            <w:rPr>
              <w:rFonts w:ascii="Arial" w:hAnsi="Arial" w:cs="Arial"/>
            </w:rPr>
          </w:pPr>
          <w:bookmarkStart w:id="0" w:name="_Hlk164581871"/>
          <w:r w:rsidRPr="00CF713D">
            <w:rPr>
              <w:rFonts w:ascii="Arial" w:hAnsi="Arial" w:cs="Arial"/>
            </w:rPr>
            <w:t xml:space="preserve">Political </w:t>
          </w:r>
          <w:r w:rsidR="009A78AC">
            <w:rPr>
              <w:rFonts w:ascii="Arial" w:hAnsi="Arial" w:cs="Arial"/>
            </w:rPr>
            <w:t>Element</w:t>
          </w:r>
          <w:r w:rsidRPr="00CF713D">
            <w:rPr>
              <w:rFonts w:ascii="Arial" w:hAnsi="Arial" w:cs="Arial"/>
            </w:rPr>
            <w:ptab w:relativeTo="margin" w:alignment="right" w:leader="dot"/>
          </w:r>
          <w:bookmarkEnd w:id="0"/>
          <w:r w:rsidR="00F55710">
            <w:rPr>
              <w:rFonts w:ascii="Arial" w:hAnsi="Arial" w:cs="Arial"/>
            </w:rPr>
            <w:t>4</w:t>
          </w:r>
        </w:p>
        <w:p w14:paraId="396D03CF" w14:textId="7BF00025" w:rsidR="002D2A21" w:rsidRPr="00CF713D" w:rsidRDefault="002D2A21" w:rsidP="00CF713D">
          <w:pPr>
            <w:spacing w:line="360" w:lineRule="auto"/>
            <w:jc w:val="both"/>
            <w:rPr>
              <w:rFonts w:ascii="Arial" w:hAnsi="Arial" w:cs="Arial"/>
              <w:lang w:val="en-US"/>
            </w:rPr>
          </w:pPr>
          <w:r w:rsidRPr="00CF713D">
            <w:rPr>
              <w:rFonts w:ascii="Arial" w:hAnsi="Arial" w:cs="Arial"/>
            </w:rPr>
            <w:t xml:space="preserve">Economical </w:t>
          </w:r>
          <w:r w:rsidR="009A78AC">
            <w:rPr>
              <w:rFonts w:ascii="Arial" w:hAnsi="Arial" w:cs="Arial"/>
            </w:rPr>
            <w:t>Element</w:t>
          </w:r>
          <w:r w:rsidRPr="00CF713D">
            <w:rPr>
              <w:rFonts w:ascii="Arial" w:hAnsi="Arial" w:cs="Arial"/>
            </w:rPr>
            <w:ptab w:relativeTo="margin" w:alignment="right" w:leader="dot"/>
          </w:r>
          <w:r w:rsidRPr="00CF713D">
            <w:rPr>
              <w:rFonts w:ascii="Arial" w:hAnsi="Arial" w:cs="Arial"/>
            </w:rPr>
            <w:t>5</w:t>
          </w:r>
        </w:p>
        <w:p w14:paraId="2637FA16" w14:textId="1F4EE85C" w:rsidR="002D2A21" w:rsidRPr="00CF713D" w:rsidRDefault="002D2A21" w:rsidP="00CF713D">
          <w:pPr>
            <w:pStyle w:val="TOC3"/>
            <w:spacing w:line="360" w:lineRule="auto"/>
            <w:ind w:left="0"/>
            <w:jc w:val="both"/>
            <w:rPr>
              <w:rFonts w:ascii="Arial" w:hAnsi="Arial" w:cs="Arial"/>
            </w:rPr>
          </w:pPr>
          <w:r w:rsidRPr="00CF713D">
            <w:rPr>
              <w:rFonts w:ascii="Arial" w:hAnsi="Arial" w:cs="Arial"/>
            </w:rPr>
            <w:t xml:space="preserve">Social </w:t>
          </w:r>
          <w:r w:rsidR="009A78AC">
            <w:rPr>
              <w:rFonts w:ascii="Arial" w:hAnsi="Arial" w:cs="Arial"/>
            </w:rPr>
            <w:t>Element</w:t>
          </w:r>
          <w:r w:rsidRPr="00CF713D">
            <w:rPr>
              <w:rFonts w:ascii="Arial" w:hAnsi="Arial" w:cs="Arial"/>
            </w:rPr>
            <w:ptab w:relativeTo="margin" w:alignment="right" w:leader="dot"/>
          </w:r>
          <w:r w:rsidRPr="00CF713D">
            <w:rPr>
              <w:rFonts w:ascii="Arial" w:hAnsi="Arial" w:cs="Arial"/>
            </w:rPr>
            <w:t>6</w:t>
          </w:r>
        </w:p>
        <w:p w14:paraId="4C81E852" w14:textId="11DA51F3" w:rsidR="002D2A21" w:rsidRPr="00CF713D" w:rsidRDefault="002D2A21" w:rsidP="00CF713D">
          <w:pPr>
            <w:spacing w:line="360" w:lineRule="auto"/>
            <w:jc w:val="both"/>
            <w:rPr>
              <w:rFonts w:ascii="Arial" w:hAnsi="Arial" w:cs="Arial"/>
              <w:lang w:val="en-US"/>
            </w:rPr>
          </w:pPr>
          <w:r w:rsidRPr="00CF713D">
            <w:rPr>
              <w:rFonts w:ascii="Arial" w:hAnsi="Arial" w:cs="Arial"/>
              <w:lang w:val="en-US"/>
            </w:rPr>
            <w:t xml:space="preserve">Technological </w:t>
          </w:r>
          <w:r w:rsidR="00084B9A">
            <w:rPr>
              <w:rFonts w:ascii="Arial" w:hAnsi="Arial" w:cs="Arial"/>
              <w:lang w:val="en-US"/>
            </w:rPr>
            <w:t>Element</w:t>
          </w:r>
          <w:r w:rsidRPr="00CF713D">
            <w:rPr>
              <w:rFonts w:ascii="Arial" w:hAnsi="Arial" w:cs="Arial"/>
              <w:lang w:val="en-US"/>
            </w:rPr>
            <w:t>…………………………………………………………………</w:t>
          </w:r>
          <w:r w:rsidR="002F5B70">
            <w:rPr>
              <w:rFonts w:ascii="Arial" w:hAnsi="Arial" w:cs="Arial"/>
              <w:lang w:val="en-US"/>
            </w:rPr>
            <w:t>……</w:t>
          </w:r>
          <w:r w:rsidRPr="00CF713D">
            <w:rPr>
              <w:rFonts w:ascii="Arial" w:hAnsi="Arial" w:cs="Arial"/>
              <w:lang w:val="en-US"/>
            </w:rPr>
            <w:t>……</w:t>
          </w:r>
          <w:r w:rsidR="00EB333A">
            <w:rPr>
              <w:rFonts w:ascii="Arial" w:hAnsi="Arial" w:cs="Arial"/>
              <w:lang w:val="en-US"/>
            </w:rPr>
            <w:t>….6</w:t>
          </w:r>
        </w:p>
        <w:p w14:paraId="2EBA72D3" w14:textId="115E84A5" w:rsidR="002D2A21" w:rsidRPr="00CF713D" w:rsidRDefault="002D2A21" w:rsidP="00CF713D">
          <w:pPr>
            <w:spacing w:line="360" w:lineRule="auto"/>
            <w:jc w:val="both"/>
            <w:rPr>
              <w:rFonts w:ascii="Arial" w:hAnsi="Arial" w:cs="Arial"/>
              <w:lang w:val="en-US"/>
            </w:rPr>
          </w:pPr>
          <w:r w:rsidRPr="00CF713D">
            <w:rPr>
              <w:rFonts w:ascii="Arial" w:hAnsi="Arial" w:cs="Arial"/>
              <w:lang w:val="en-US"/>
            </w:rPr>
            <w:t xml:space="preserve">Environmental </w:t>
          </w:r>
          <w:r w:rsidR="00084B9A">
            <w:rPr>
              <w:rFonts w:ascii="Arial" w:hAnsi="Arial" w:cs="Arial"/>
              <w:lang w:val="en-US"/>
            </w:rPr>
            <w:t>Element</w:t>
          </w:r>
          <w:r w:rsidRPr="00CF713D">
            <w:rPr>
              <w:rFonts w:ascii="Arial" w:hAnsi="Arial" w:cs="Arial"/>
              <w:lang w:val="en-US"/>
            </w:rPr>
            <w:t>……………………………………………………………………………</w:t>
          </w:r>
          <w:r w:rsidR="00EB333A">
            <w:rPr>
              <w:rFonts w:ascii="Arial" w:hAnsi="Arial" w:cs="Arial"/>
              <w:lang w:val="en-US"/>
            </w:rPr>
            <w:t>...</w:t>
          </w:r>
          <w:r w:rsidRPr="00CF713D">
            <w:rPr>
              <w:rFonts w:ascii="Arial" w:hAnsi="Arial" w:cs="Arial"/>
              <w:lang w:val="en-US"/>
            </w:rPr>
            <w:t>.7</w:t>
          </w:r>
        </w:p>
        <w:p w14:paraId="41D3C4BF" w14:textId="16C419A0" w:rsidR="002D2A21" w:rsidRPr="00CF713D" w:rsidRDefault="002D2A21" w:rsidP="00CF713D">
          <w:pPr>
            <w:spacing w:line="360" w:lineRule="auto"/>
            <w:jc w:val="both"/>
            <w:rPr>
              <w:rFonts w:ascii="Arial" w:hAnsi="Arial" w:cs="Arial"/>
              <w:lang w:val="en-US"/>
            </w:rPr>
          </w:pPr>
          <w:r w:rsidRPr="00CF713D">
            <w:rPr>
              <w:rFonts w:ascii="Arial" w:hAnsi="Arial" w:cs="Arial"/>
              <w:lang w:val="en-US"/>
            </w:rPr>
            <w:t xml:space="preserve">Legal </w:t>
          </w:r>
          <w:r w:rsidR="0000663A">
            <w:rPr>
              <w:rFonts w:ascii="Arial" w:hAnsi="Arial" w:cs="Arial"/>
              <w:lang w:val="en-US"/>
            </w:rPr>
            <w:t>Element</w:t>
          </w:r>
          <w:r w:rsidRPr="00CF713D">
            <w:rPr>
              <w:rFonts w:ascii="Arial" w:hAnsi="Arial" w:cs="Arial"/>
              <w:lang w:val="en-US"/>
            </w:rPr>
            <w:t>………...……………………………………………………………………</w:t>
          </w:r>
          <w:proofErr w:type="gramStart"/>
          <w:r w:rsidR="00BF0FC4">
            <w:rPr>
              <w:rFonts w:ascii="Arial" w:hAnsi="Arial" w:cs="Arial"/>
              <w:lang w:val="en-US"/>
            </w:rPr>
            <w:t>.....</w:t>
          </w:r>
          <w:proofErr w:type="gramEnd"/>
          <w:r w:rsidRPr="00CF713D">
            <w:rPr>
              <w:rFonts w:ascii="Arial" w:hAnsi="Arial" w:cs="Arial"/>
              <w:lang w:val="en-US"/>
            </w:rPr>
            <w:t>…….8</w:t>
          </w:r>
        </w:p>
        <w:p w14:paraId="742FA0C9" w14:textId="32BD2B57" w:rsidR="002D2A21" w:rsidRPr="00CF713D" w:rsidRDefault="00BF0FC4" w:rsidP="00CF713D">
          <w:pPr>
            <w:spacing w:line="360" w:lineRule="auto"/>
            <w:jc w:val="both"/>
            <w:rPr>
              <w:rFonts w:ascii="Arial" w:hAnsi="Arial" w:cs="Arial"/>
              <w:lang w:val="en-US"/>
            </w:rPr>
          </w:pPr>
          <w:bookmarkStart w:id="1" w:name="_Hlk164581518"/>
          <w:r w:rsidRPr="00BF0FC4">
            <w:rPr>
              <w:rFonts w:ascii="Arial" w:hAnsi="Arial" w:cs="Arial"/>
              <w:b/>
              <w:bCs/>
            </w:rPr>
            <w:t>PORTER'S FIVE FORCES MODEL</w:t>
          </w:r>
          <w:r w:rsidRPr="00BF0FC4">
            <w:rPr>
              <w:rFonts w:ascii="Arial" w:hAnsi="Arial" w:cs="Arial"/>
              <w:b/>
              <w:bCs/>
            </w:rPr>
            <w:t xml:space="preserve"> </w:t>
          </w:r>
          <w:r>
            <w:rPr>
              <w:rFonts w:ascii="Arial" w:hAnsi="Arial" w:cs="Arial"/>
              <w:b/>
              <w:bCs/>
            </w:rPr>
            <w:t>……………………………………………</w:t>
          </w:r>
          <w:r w:rsidR="002D2A21" w:rsidRPr="00CF713D">
            <w:rPr>
              <w:rFonts w:ascii="Arial" w:hAnsi="Arial" w:cs="Arial"/>
              <w:b/>
              <w:bCs/>
            </w:rPr>
            <w:t>……………</w:t>
          </w:r>
          <w:proofErr w:type="gramStart"/>
          <w:r w:rsidR="002D2A21" w:rsidRPr="00CF713D">
            <w:rPr>
              <w:rFonts w:ascii="Arial" w:hAnsi="Arial" w:cs="Arial"/>
              <w:b/>
              <w:bCs/>
            </w:rPr>
            <w:t>…..</w:t>
          </w:r>
          <w:proofErr w:type="gramEnd"/>
          <w:r w:rsidR="002D2A21" w:rsidRPr="00CF713D">
            <w:rPr>
              <w:rFonts w:ascii="Arial" w:hAnsi="Arial" w:cs="Arial"/>
              <w:b/>
              <w:bCs/>
            </w:rPr>
            <w:t>8</w:t>
          </w:r>
        </w:p>
        <w:bookmarkEnd w:id="1"/>
        <w:p w14:paraId="62383135" w14:textId="7E1A7DAC" w:rsidR="002D2A21" w:rsidRPr="00CF713D" w:rsidRDefault="002D2A21" w:rsidP="00CF713D">
          <w:pPr>
            <w:pStyle w:val="TOC2"/>
            <w:spacing w:line="360" w:lineRule="auto"/>
            <w:ind w:left="0"/>
            <w:jc w:val="both"/>
            <w:rPr>
              <w:rFonts w:ascii="Arial" w:hAnsi="Arial" w:cs="Arial"/>
            </w:rPr>
          </w:pPr>
          <w:r w:rsidRPr="00CF713D">
            <w:rPr>
              <w:rFonts w:ascii="Arial" w:hAnsi="Arial" w:cs="Arial"/>
            </w:rPr>
            <w:t>Threat Of New Entrants</w:t>
          </w:r>
          <w:r w:rsidR="00F15071" w:rsidRPr="00CF713D">
            <w:rPr>
              <w:rFonts w:ascii="Arial" w:hAnsi="Arial" w:cs="Arial"/>
            </w:rPr>
            <w:t>………………………………………………</w:t>
          </w:r>
          <w:r w:rsidR="002A5F4A">
            <w:rPr>
              <w:rFonts w:ascii="Arial" w:hAnsi="Arial" w:cs="Arial"/>
            </w:rPr>
            <w:t>…….</w:t>
          </w:r>
          <w:r w:rsidR="00F15071" w:rsidRPr="00CF713D">
            <w:rPr>
              <w:rFonts w:ascii="Arial" w:hAnsi="Arial" w:cs="Arial"/>
            </w:rPr>
            <w:t>………………………</w:t>
          </w:r>
          <w:r w:rsidR="002A5F4A">
            <w:rPr>
              <w:rFonts w:ascii="Arial" w:hAnsi="Arial" w:cs="Arial"/>
            </w:rPr>
            <w:t>8</w:t>
          </w:r>
        </w:p>
        <w:p w14:paraId="20C4B791" w14:textId="343E4269" w:rsidR="002D2A21" w:rsidRPr="00CF713D" w:rsidRDefault="002D2A21" w:rsidP="00CF713D">
          <w:pPr>
            <w:spacing w:line="360" w:lineRule="auto"/>
            <w:jc w:val="both"/>
            <w:rPr>
              <w:rFonts w:ascii="Arial" w:hAnsi="Arial" w:cs="Arial"/>
              <w:lang w:val="en-US"/>
            </w:rPr>
          </w:pPr>
          <w:r w:rsidRPr="00CF713D">
            <w:rPr>
              <w:rFonts w:ascii="Arial" w:hAnsi="Arial" w:cs="Arial"/>
              <w:lang w:val="en-US"/>
            </w:rPr>
            <w:t>Bargaining Power of Buyers</w:t>
          </w:r>
          <w:r w:rsidR="0055545B" w:rsidRPr="00CF713D">
            <w:rPr>
              <w:rFonts w:ascii="Arial" w:hAnsi="Arial" w:cs="Arial"/>
              <w:lang w:val="en-US"/>
            </w:rPr>
            <w:t>…………………………………………</w:t>
          </w:r>
          <w:r w:rsidR="002A5F4A">
            <w:rPr>
              <w:rFonts w:ascii="Arial" w:hAnsi="Arial" w:cs="Arial"/>
              <w:lang w:val="en-US"/>
            </w:rPr>
            <w:t>……</w:t>
          </w:r>
          <w:r w:rsidR="0055545B" w:rsidRPr="00CF713D">
            <w:rPr>
              <w:rFonts w:ascii="Arial" w:hAnsi="Arial" w:cs="Arial"/>
              <w:lang w:val="en-US"/>
            </w:rPr>
            <w:t>……………………….</w:t>
          </w:r>
          <w:r w:rsidRPr="00CF713D">
            <w:rPr>
              <w:rFonts w:ascii="Arial" w:hAnsi="Arial" w:cs="Arial"/>
              <w:lang w:val="en-US"/>
            </w:rPr>
            <w:t>9</w:t>
          </w:r>
        </w:p>
        <w:p w14:paraId="35C2EC13" w14:textId="2F4E02CD" w:rsidR="002D2A21" w:rsidRPr="00CF713D" w:rsidRDefault="002D2A21" w:rsidP="00CF713D">
          <w:pPr>
            <w:spacing w:line="360" w:lineRule="auto"/>
            <w:jc w:val="both"/>
            <w:rPr>
              <w:rFonts w:ascii="Arial" w:hAnsi="Arial" w:cs="Arial"/>
              <w:lang w:val="en-US"/>
            </w:rPr>
          </w:pPr>
          <w:r w:rsidRPr="00CF713D">
            <w:rPr>
              <w:rFonts w:ascii="Arial" w:hAnsi="Arial" w:cs="Arial"/>
              <w:lang w:val="en-US"/>
            </w:rPr>
            <w:t>Bargaining Power of Suppliers</w:t>
          </w:r>
          <w:r w:rsidR="002A5F4A">
            <w:rPr>
              <w:rFonts w:ascii="Arial" w:hAnsi="Arial" w:cs="Arial"/>
              <w:lang w:val="en-US"/>
            </w:rPr>
            <w:t>………………………………………………………….…………9</w:t>
          </w:r>
        </w:p>
        <w:p w14:paraId="11E769CD" w14:textId="36493DBC" w:rsidR="002D2A21" w:rsidRPr="00CF713D" w:rsidRDefault="002D2A21" w:rsidP="00CF713D">
          <w:pPr>
            <w:pStyle w:val="TOC3"/>
            <w:spacing w:line="360" w:lineRule="auto"/>
            <w:ind w:left="0"/>
            <w:jc w:val="both"/>
            <w:rPr>
              <w:rFonts w:ascii="Arial" w:hAnsi="Arial" w:cs="Arial"/>
            </w:rPr>
          </w:pPr>
          <w:r w:rsidRPr="00CF713D">
            <w:rPr>
              <w:rFonts w:ascii="Arial" w:hAnsi="Arial" w:cs="Arial"/>
            </w:rPr>
            <w:t>Threat of Substitutes</w:t>
          </w:r>
          <w:r w:rsidR="002E2BD0">
            <w:rPr>
              <w:rFonts w:ascii="Arial" w:hAnsi="Arial" w:cs="Arial"/>
            </w:rPr>
            <w:t>……………………………………………………………………………</w:t>
          </w:r>
          <w:proofErr w:type="gramStart"/>
          <w:r w:rsidR="002E2BD0">
            <w:rPr>
              <w:rFonts w:ascii="Arial" w:hAnsi="Arial" w:cs="Arial"/>
            </w:rPr>
            <w:t>…..</w:t>
          </w:r>
          <w:proofErr w:type="gramEnd"/>
          <w:r w:rsidR="002A5F4A">
            <w:rPr>
              <w:rFonts w:ascii="Arial" w:hAnsi="Arial" w:cs="Arial"/>
            </w:rPr>
            <w:t>9</w:t>
          </w:r>
        </w:p>
        <w:p w14:paraId="75D2893A" w14:textId="06A08D87" w:rsidR="002D2A21" w:rsidRPr="00CF713D" w:rsidRDefault="002D2A21" w:rsidP="00CF713D">
          <w:pPr>
            <w:spacing w:line="360" w:lineRule="auto"/>
            <w:jc w:val="both"/>
            <w:rPr>
              <w:rFonts w:ascii="Arial" w:hAnsi="Arial" w:cs="Arial"/>
              <w:lang w:val="en-US"/>
            </w:rPr>
          </w:pPr>
          <w:r w:rsidRPr="00CF713D">
            <w:rPr>
              <w:rFonts w:ascii="Arial" w:hAnsi="Arial" w:cs="Arial"/>
              <w:lang w:val="en-US"/>
            </w:rPr>
            <w:t>Competitive Rivalry</w:t>
          </w:r>
          <w:r w:rsidR="009918BB">
            <w:rPr>
              <w:rFonts w:ascii="Arial" w:hAnsi="Arial" w:cs="Arial"/>
              <w:lang w:val="en-US"/>
            </w:rPr>
            <w:t>………………………………………………………………………………...</w:t>
          </w:r>
          <w:r w:rsidRPr="00CF713D">
            <w:rPr>
              <w:rFonts w:ascii="Arial" w:hAnsi="Arial" w:cs="Arial"/>
              <w:lang w:val="en-US"/>
            </w:rPr>
            <w:t>1</w:t>
          </w:r>
          <w:r w:rsidR="002A5F4A">
            <w:rPr>
              <w:rFonts w:ascii="Arial" w:hAnsi="Arial" w:cs="Arial"/>
              <w:lang w:val="en-US"/>
            </w:rPr>
            <w:t>0</w:t>
          </w:r>
        </w:p>
        <w:p w14:paraId="28E77946" w14:textId="520F9BB8" w:rsidR="002D2A21" w:rsidRPr="00CF713D" w:rsidRDefault="0043472E" w:rsidP="00CF713D">
          <w:pPr>
            <w:spacing w:line="360" w:lineRule="auto"/>
            <w:jc w:val="both"/>
            <w:rPr>
              <w:rFonts w:ascii="Arial" w:hAnsi="Arial" w:cs="Arial"/>
              <w:b/>
              <w:bCs/>
            </w:rPr>
          </w:pPr>
          <w:bookmarkStart w:id="2" w:name="_Hlk164581712"/>
          <w:r w:rsidRPr="00CF713D">
            <w:rPr>
              <w:rFonts w:ascii="Arial" w:hAnsi="Arial" w:cs="Arial"/>
              <w:b/>
            </w:rPr>
            <w:t>BENEFITS</w:t>
          </w:r>
          <w:r w:rsidR="002D2A21" w:rsidRPr="00CF713D">
            <w:rPr>
              <w:rFonts w:ascii="Arial" w:hAnsi="Arial" w:cs="Arial"/>
              <w:b/>
              <w:bCs/>
            </w:rPr>
            <w:t xml:space="preserve"> AND </w:t>
          </w:r>
          <w:r w:rsidR="002E7B45" w:rsidRPr="00CF713D">
            <w:rPr>
              <w:rFonts w:ascii="Arial" w:hAnsi="Arial" w:cs="Arial"/>
              <w:b/>
              <w:bCs/>
            </w:rPr>
            <w:t>GAPS</w:t>
          </w:r>
          <w:r w:rsidR="002D2A21" w:rsidRPr="00CF713D">
            <w:rPr>
              <w:rFonts w:ascii="Arial" w:hAnsi="Arial" w:cs="Arial"/>
              <w:b/>
              <w:bCs/>
            </w:rPr>
            <w:t xml:space="preserve"> WHEN APPLYING THE 5</w:t>
          </w:r>
          <w:r w:rsidR="00C65FEF" w:rsidRPr="00CF713D">
            <w:rPr>
              <w:rFonts w:ascii="Arial" w:hAnsi="Arial" w:cs="Arial"/>
              <w:b/>
              <w:bCs/>
            </w:rPr>
            <w:t xml:space="preserve"> </w:t>
          </w:r>
          <w:r w:rsidR="002D2A21" w:rsidRPr="00CF713D">
            <w:rPr>
              <w:rFonts w:ascii="Arial" w:hAnsi="Arial" w:cs="Arial"/>
              <w:b/>
              <w:bCs/>
            </w:rPr>
            <w:t>FORCES</w:t>
          </w:r>
          <w:r w:rsidR="001673A5" w:rsidRPr="00CF713D">
            <w:rPr>
              <w:rFonts w:ascii="Arial" w:hAnsi="Arial" w:cs="Arial"/>
              <w:b/>
              <w:bCs/>
            </w:rPr>
            <w:t>…….</w:t>
          </w:r>
          <w:r w:rsidR="002D2A21" w:rsidRPr="00CF713D">
            <w:rPr>
              <w:rFonts w:ascii="Arial" w:hAnsi="Arial" w:cs="Arial"/>
              <w:b/>
              <w:bCs/>
            </w:rPr>
            <w:t>……………</w:t>
          </w:r>
          <w:r w:rsidR="00171C44">
            <w:rPr>
              <w:rFonts w:ascii="Arial" w:hAnsi="Arial" w:cs="Arial"/>
              <w:b/>
              <w:bCs/>
            </w:rPr>
            <w:t>………</w:t>
          </w:r>
          <w:r w:rsidR="002D2A21" w:rsidRPr="00CF713D">
            <w:rPr>
              <w:rFonts w:ascii="Arial" w:hAnsi="Arial" w:cs="Arial"/>
              <w:b/>
              <w:bCs/>
            </w:rPr>
            <w:t>.…</w:t>
          </w:r>
          <w:bookmarkEnd w:id="2"/>
          <w:r w:rsidR="002D2A21" w:rsidRPr="00CF713D">
            <w:rPr>
              <w:rFonts w:ascii="Arial" w:hAnsi="Arial" w:cs="Arial"/>
              <w:b/>
              <w:bCs/>
            </w:rPr>
            <w:t>...</w:t>
          </w:r>
          <w:proofErr w:type="gramStart"/>
          <w:r w:rsidR="002D2A21" w:rsidRPr="00CF713D">
            <w:rPr>
              <w:rFonts w:ascii="Arial" w:hAnsi="Arial" w:cs="Arial"/>
              <w:b/>
              <w:bCs/>
            </w:rPr>
            <w:t>1</w:t>
          </w:r>
          <w:r w:rsidR="00171C44">
            <w:rPr>
              <w:rFonts w:ascii="Arial" w:hAnsi="Arial" w:cs="Arial"/>
              <w:b/>
              <w:bCs/>
            </w:rPr>
            <w:t>0</w:t>
          </w:r>
          <w:proofErr w:type="gramEnd"/>
        </w:p>
        <w:p w14:paraId="53242801" w14:textId="1F1C963E" w:rsidR="002D2A21" w:rsidRPr="00CF713D" w:rsidRDefault="002D2A21" w:rsidP="00CF713D">
          <w:pPr>
            <w:spacing w:line="360" w:lineRule="auto"/>
            <w:jc w:val="both"/>
            <w:rPr>
              <w:rFonts w:ascii="Arial" w:hAnsi="Arial" w:cs="Arial"/>
              <w:b/>
              <w:bCs/>
            </w:rPr>
          </w:pPr>
          <w:r w:rsidRPr="00CF713D">
            <w:rPr>
              <w:rFonts w:ascii="Arial" w:hAnsi="Arial" w:cs="Arial"/>
              <w:b/>
              <w:bCs/>
            </w:rPr>
            <w:t>RECOMMENDATIONS</w:t>
          </w:r>
          <w:r w:rsidR="0096571D" w:rsidRPr="00CF713D">
            <w:rPr>
              <w:rFonts w:ascii="Arial" w:hAnsi="Arial" w:cs="Arial"/>
              <w:b/>
              <w:bCs/>
            </w:rPr>
            <w:t xml:space="preserve"> FOR THE FU</w:t>
          </w:r>
          <w:r w:rsidR="00496D8E" w:rsidRPr="00CF713D">
            <w:rPr>
              <w:rFonts w:ascii="Arial" w:hAnsi="Arial" w:cs="Arial"/>
              <w:b/>
              <w:bCs/>
            </w:rPr>
            <w:t>TURE</w:t>
          </w:r>
          <w:r w:rsidRPr="00CF713D">
            <w:rPr>
              <w:rFonts w:ascii="Arial" w:hAnsi="Arial" w:cs="Arial"/>
              <w:b/>
              <w:bCs/>
            </w:rPr>
            <w:t>.…………………………</w:t>
          </w:r>
          <w:r w:rsidR="00496D8E" w:rsidRPr="00CF713D">
            <w:rPr>
              <w:rFonts w:ascii="Arial" w:hAnsi="Arial" w:cs="Arial"/>
              <w:b/>
              <w:bCs/>
            </w:rPr>
            <w:t>….</w:t>
          </w:r>
          <w:r w:rsidRPr="00CF713D">
            <w:rPr>
              <w:rFonts w:ascii="Arial" w:hAnsi="Arial" w:cs="Arial"/>
              <w:b/>
              <w:bCs/>
            </w:rPr>
            <w:t>…</w:t>
          </w:r>
          <w:r w:rsidR="00171C44">
            <w:rPr>
              <w:rFonts w:ascii="Arial" w:hAnsi="Arial" w:cs="Arial"/>
              <w:b/>
              <w:bCs/>
            </w:rPr>
            <w:t>……….</w:t>
          </w:r>
          <w:r w:rsidRPr="00CF713D">
            <w:rPr>
              <w:rFonts w:ascii="Arial" w:hAnsi="Arial" w:cs="Arial"/>
              <w:b/>
              <w:bCs/>
            </w:rPr>
            <w:t>…</w:t>
          </w:r>
          <w:r w:rsidR="00171C44">
            <w:rPr>
              <w:rFonts w:ascii="Arial" w:hAnsi="Arial" w:cs="Arial"/>
              <w:b/>
              <w:bCs/>
            </w:rPr>
            <w:t>…</w:t>
          </w:r>
          <w:r w:rsidRPr="00CF713D">
            <w:rPr>
              <w:rFonts w:ascii="Arial" w:hAnsi="Arial" w:cs="Arial"/>
              <w:b/>
              <w:bCs/>
            </w:rPr>
            <w:t>…...1</w:t>
          </w:r>
          <w:r w:rsidR="00171C44">
            <w:rPr>
              <w:rFonts w:ascii="Arial" w:hAnsi="Arial" w:cs="Arial"/>
              <w:b/>
              <w:bCs/>
            </w:rPr>
            <w:t>1</w:t>
          </w:r>
        </w:p>
        <w:p w14:paraId="2D1F8355" w14:textId="5626EA5E" w:rsidR="002D2A21" w:rsidRPr="00CF713D" w:rsidRDefault="002D2A21" w:rsidP="00CF713D">
          <w:pPr>
            <w:spacing w:line="360" w:lineRule="auto"/>
            <w:jc w:val="both"/>
            <w:rPr>
              <w:rFonts w:ascii="Arial" w:hAnsi="Arial" w:cs="Arial"/>
              <w:b/>
              <w:bCs/>
            </w:rPr>
          </w:pPr>
          <w:r w:rsidRPr="00CF713D">
            <w:rPr>
              <w:rFonts w:ascii="Arial" w:hAnsi="Arial" w:cs="Arial"/>
              <w:b/>
              <w:bCs/>
            </w:rPr>
            <w:t>CONCLUSION…………………………………………………………………</w:t>
          </w:r>
          <w:r w:rsidR="00171C44">
            <w:rPr>
              <w:rFonts w:ascii="Arial" w:hAnsi="Arial" w:cs="Arial"/>
              <w:b/>
              <w:bCs/>
            </w:rPr>
            <w:t>………</w:t>
          </w:r>
          <w:r w:rsidRPr="00CF713D">
            <w:rPr>
              <w:rFonts w:ascii="Arial" w:hAnsi="Arial" w:cs="Arial"/>
              <w:b/>
              <w:bCs/>
            </w:rPr>
            <w:t>………….1</w:t>
          </w:r>
          <w:r w:rsidR="00F33D8A">
            <w:rPr>
              <w:rFonts w:ascii="Arial" w:hAnsi="Arial" w:cs="Arial"/>
              <w:b/>
              <w:bCs/>
            </w:rPr>
            <w:t>1</w:t>
          </w:r>
        </w:p>
        <w:p w14:paraId="2CFE2CF8" w14:textId="7EB495EE" w:rsidR="002D2A21" w:rsidRPr="00CF713D" w:rsidRDefault="002D2A21" w:rsidP="00CF713D">
          <w:pPr>
            <w:spacing w:line="360" w:lineRule="auto"/>
            <w:jc w:val="both"/>
            <w:rPr>
              <w:rFonts w:ascii="Arial" w:hAnsi="Arial" w:cs="Arial"/>
              <w:lang w:val="en-US"/>
            </w:rPr>
          </w:pPr>
          <w:r w:rsidRPr="00CF713D">
            <w:rPr>
              <w:rFonts w:ascii="Arial" w:hAnsi="Arial" w:cs="Arial"/>
              <w:b/>
              <w:bCs/>
            </w:rPr>
            <w:t>REFERENCES…………………………………………………………………………</w:t>
          </w:r>
          <w:r w:rsidR="00171C44">
            <w:rPr>
              <w:rFonts w:ascii="Arial" w:hAnsi="Arial" w:cs="Arial"/>
              <w:b/>
              <w:bCs/>
            </w:rPr>
            <w:t>………</w:t>
          </w:r>
          <w:r w:rsidRPr="00CF713D">
            <w:rPr>
              <w:rFonts w:ascii="Arial" w:hAnsi="Arial" w:cs="Arial"/>
              <w:b/>
              <w:bCs/>
            </w:rPr>
            <w:t>….1</w:t>
          </w:r>
          <w:r w:rsidR="00F33D8A">
            <w:rPr>
              <w:rFonts w:ascii="Arial" w:hAnsi="Arial" w:cs="Arial"/>
              <w:b/>
              <w:bCs/>
            </w:rPr>
            <w:t>3</w:t>
          </w:r>
        </w:p>
        <w:p w14:paraId="2E0FFECF" w14:textId="77777777" w:rsidR="002D2A21" w:rsidRPr="00CF713D" w:rsidRDefault="00B245A2" w:rsidP="00CF713D">
          <w:pPr>
            <w:spacing w:line="360" w:lineRule="auto"/>
            <w:jc w:val="both"/>
            <w:rPr>
              <w:rFonts w:ascii="Arial" w:hAnsi="Arial" w:cs="Arial"/>
              <w:lang w:val="en-US"/>
            </w:rPr>
          </w:pPr>
        </w:p>
      </w:sdtContent>
    </w:sdt>
    <w:p w14:paraId="69E1C442" w14:textId="79F4DB19" w:rsidR="00592CBF" w:rsidRPr="00CF713D" w:rsidRDefault="002D2A21" w:rsidP="00CF713D">
      <w:pPr>
        <w:spacing w:line="360" w:lineRule="auto"/>
        <w:jc w:val="both"/>
        <w:rPr>
          <w:rFonts w:ascii="Arial" w:hAnsi="Arial" w:cs="Arial"/>
          <w:b/>
          <w:bCs/>
        </w:rPr>
      </w:pPr>
      <w:r w:rsidRPr="00CF713D">
        <w:rPr>
          <w:rFonts w:ascii="Arial" w:hAnsi="Arial" w:cs="Arial"/>
          <w:b/>
          <w:bCs/>
        </w:rPr>
        <w:br w:type="page"/>
      </w:r>
    </w:p>
    <w:p w14:paraId="153302D4" w14:textId="6A27C05C" w:rsidR="00592CBF" w:rsidRPr="00CF713D" w:rsidRDefault="003376C4" w:rsidP="00CF713D">
      <w:pPr>
        <w:spacing w:line="360" w:lineRule="auto"/>
        <w:jc w:val="both"/>
        <w:rPr>
          <w:rFonts w:ascii="Arial" w:hAnsi="Arial" w:cs="Arial"/>
          <w:b/>
          <w:bCs/>
        </w:rPr>
      </w:pPr>
      <w:r w:rsidRPr="00CF713D">
        <w:rPr>
          <w:rFonts w:ascii="Arial" w:hAnsi="Arial" w:cs="Arial"/>
          <w:b/>
          <w:bCs/>
        </w:rPr>
        <w:lastRenderedPageBreak/>
        <w:t>INTRODUCTION</w:t>
      </w:r>
    </w:p>
    <w:p w14:paraId="6100333D" w14:textId="7A0A78F5" w:rsidR="00592CBF" w:rsidRPr="00CF713D" w:rsidRDefault="002259BD" w:rsidP="00CF713D">
      <w:pPr>
        <w:spacing w:line="360" w:lineRule="auto"/>
        <w:jc w:val="both"/>
        <w:rPr>
          <w:rFonts w:ascii="Arial" w:hAnsi="Arial" w:cs="Arial"/>
        </w:rPr>
      </w:pPr>
      <w:r w:rsidRPr="00CF713D">
        <w:rPr>
          <w:rFonts w:ascii="Arial" w:hAnsi="Arial" w:cs="Arial"/>
        </w:rPr>
        <w:t>Marketing is crucial for Mattel as a global company to establish and maintain its brand presence, drive product awareness, and ultimately boost sales across diverse markets worldwide. Through strategic marketing efforts, Mattel can effectively communicate the unique value propositions of its iconic toy brands like Barbie, Hot Wheels, and Fisher-Price to consumers of all ages and cultures. By conducting market research, developing tailored marketing campaigns, leveraging digital and traditional channels, and continuously innovating its product offerings, Mattel can create strong connections with its target audiences, build brand loyalty, and adapt to changing consumer preferences and trends in different regions</w:t>
      </w:r>
      <w:r w:rsidR="00E45CAA" w:rsidRPr="00CF713D">
        <w:rPr>
          <w:rFonts w:ascii="Arial" w:hAnsi="Arial" w:cs="Arial"/>
        </w:rPr>
        <w:t xml:space="preserve"> </w:t>
      </w:r>
      <w:r w:rsidR="00D40534" w:rsidRPr="00CF713D">
        <w:rPr>
          <w:rFonts w:ascii="Arial" w:hAnsi="Arial" w:cs="Arial"/>
        </w:rPr>
        <w:t>according to Kotler’s</w:t>
      </w:r>
      <w:r w:rsidR="00710DF6" w:rsidRPr="00CF713D">
        <w:rPr>
          <w:rFonts w:ascii="Arial" w:hAnsi="Arial" w:cs="Arial"/>
        </w:rPr>
        <w:t xml:space="preserve"> et. all</w:t>
      </w:r>
      <w:r w:rsidR="00D40534" w:rsidRPr="00CF713D">
        <w:rPr>
          <w:rFonts w:ascii="Arial" w:hAnsi="Arial" w:cs="Arial"/>
        </w:rPr>
        <w:t xml:space="preserve"> (2019) definition for marketing</w:t>
      </w:r>
      <w:r w:rsidRPr="00CF713D">
        <w:rPr>
          <w:rFonts w:ascii="Arial" w:hAnsi="Arial" w:cs="Arial"/>
        </w:rPr>
        <w:t>. Effective marketing enables Mattel to differentiate itself in a competitive toy industry, expand its market reach, and drive revenue growth by engaging and delighting customers across the globe.</w:t>
      </w:r>
      <w:r w:rsidR="00B20C13" w:rsidRPr="00CF713D">
        <w:rPr>
          <w:rFonts w:ascii="Arial" w:hAnsi="Arial" w:cs="Arial"/>
        </w:rPr>
        <w:t xml:space="preserve"> </w:t>
      </w:r>
    </w:p>
    <w:p w14:paraId="40EEE32D" w14:textId="04C5A311" w:rsidR="00D22E0D" w:rsidRPr="00CF713D" w:rsidRDefault="00620A34" w:rsidP="00CF713D">
      <w:pPr>
        <w:spacing w:line="360" w:lineRule="auto"/>
        <w:jc w:val="both"/>
        <w:rPr>
          <w:rFonts w:ascii="Arial" w:hAnsi="Arial" w:cs="Arial"/>
        </w:rPr>
      </w:pPr>
      <w:r w:rsidRPr="00CF713D">
        <w:rPr>
          <w:rFonts w:ascii="Arial" w:hAnsi="Arial" w:cs="Arial"/>
        </w:rPr>
        <w:t xml:space="preserve"> </w:t>
      </w:r>
      <w:r w:rsidR="00322363" w:rsidRPr="00CF713D">
        <w:rPr>
          <w:rFonts w:ascii="Arial" w:hAnsi="Arial" w:cs="Arial"/>
        </w:rPr>
        <w:t>A situational analysis is frequently referred to as the cornerstone of a marketing plan. It involves a comprehensive review of both internal and external factors impacting a business, providing an in-depth understanding of the organization</w:t>
      </w:r>
      <w:r w:rsidR="00A10949" w:rsidRPr="00CF713D">
        <w:rPr>
          <w:rFonts w:ascii="Arial" w:hAnsi="Arial" w:cs="Arial"/>
        </w:rPr>
        <w:t xml:space="preserve"> (Kotler</w:t>
      </w:r>
      <w:r w:rsidR="00367B12" w:rsidRPr="00CF713D">
        <w:rPr>
          <w:rFonts w:ascii="Arial" w:hAnsi="Arial" w:cs="Arial"/>
        </w:rPr>
        <w:t>, et all.</w:t>
      </w:r>
      <w:r w:rsidR="00A10949" w:rsidRPr="00CF713D">
        <w:rPr>
          <w:rFonts w:ascii="Arial" w:hAnsi="Arial" w:cs="Arial"/>
        </w:rPr>
        <w:t>, 201</w:t>
      </w:r>
      <w:r w:rsidR="00367B12" w:rsidRPr="00CF713D">
        <w:rPr>
          <w:rFonts w:ascii="Arial" w:hAnsi="Arial" w:cs="Arial"/>
        </w:rPr>
        <w:t>9</w:t>
      </w:r>
      <w:r w:rsidR="00A10949" w:rsidRPr="00CF713D">
        <w:rPr>
          <w:rFonts w:ascii="Arial" w:hAnsi="Arial" w:cs="Arial"/>
        </w:rPr>
        <w:t>)</w:t>
      </w:r>
      <w:r w:rsidR="00322363" w:rsidRPr="00CF713D">
        <w:rPr>
          <w:rFonts w:ascii="Arial" w:hAnsi="Arial" w:cs="Arial"/>
        </w:rPr>
        <w:t>. This comprehensive examination helps in gaining insights into the factors that will shape its future direction</w:t>
      </w:r>
      <w:r w:rsidR="00624E95" w:rsidRPr="00CF713D">
        <w:rPr>
          <w:rFonts w:ascii="Arial" w:hAnsi="Arial" w:cs="Arial"/>
        </w:rPr>
        <w:t xml:space="preserve"> (Ferrell &amp; Hartline, 2014).</w:t>
      </w:r>
      <w:r w:rsidR="002148A5" w:rsidRPr="00CF713D">
        <w:rPr>
          <w:rFonts w:ascii="Arial" w:hAnsi="Arial" w:cs="Arial"/>
        </w:rPr>
        <w:t xml:space="preserve"> </w:t>
      </w:r>
    </w:p>
    <w:p w14:paraId="2805D093" w14:textId="68BC70D7" w:rsidR="005B6826" w:rsidRPr="00CF713D" w:rsidRDefault="00901C82" w:rsidP="00CF713D">
      <w:pPr>
        <w:spacing w:line="360" w:lineRule="auto"/>
        <w:jc w:val="both"/>
        <w:rPr>
          <w:rFonts w:ascii="Arial" w:hAnsi="Arial" w:cs="Arial"/>
        </w:rPr>
      </w:pPr>
      <w:r w:rsidRPr="00CF713D">
        <w:rPr>
          <w:rFonts w:ascii="Arial" w:hAnsi="Arial" w:cs="Arial"/>
        </w:rPr>
        <w:t>The objective of this report is to examine the critical external factors influencing Mattel and offer strategic recommendations for the company.</w:t>
      </w:r>
    </w:p>
    <w:p w14:paraId="651C2E25" w14:textId="5C6C08A5" w:rsidR="003B774F" w:rsidRPr="00CF713D" w:rsidRDefault="003B774F" w:rsidP="00CF713D">
      <w:pPr>
        <w:spacing w:line="360" w:lineRule="auto"/>
        <w:jc w:val="both"/>
        <w:rPr>
          <w:rFonts w:ascii="Arial" w:eastAsia="Times New Roman" w:hAnsi="Arial" w:cs="Arial"/>
          <w:kern w:val="2"/>
          <w:lang w:eastAsia="en-GB"/>
        </w:rPr>
      </w:pPr>
    </w:p>
    <w:p w14:paraId="05233ECD" w14:textId="5FBE987B" w:rsidR="003B774F" w:rsidRPr="003376C4" w:rsidRDefault="000C2003" w:rsidP="00CF713D">
      <w:pPr>
        <w:spacing w:line="360" w:lineRule="auto"/>
        <w:jc w:val="both"/>
        <w:rPr>
          <w:rFonts w:ascii="Arial" w:eastAsia="Times New Roman" w:hAnsi="Arial" w:cs="Arial"/>
          <w:b/>
          <w:bCs/>
          <w:kern w:val="2"/>
          <w:lang w:eastAsia="en-GB"/>
        </w:rPr>
      </w:pPr>
      <w:r>
        <w:rPr>
          <w:rFonts w:ascii="Arial" w:eastAsia="Times New Roman" w:hAnsi="Arial" w:cs="Arial"/>
          <w:b/>
          <w:bCs/>
          <w:kern w:val="2"/>
          <w:lang w:eastAsia="en-GB"/>
        </w:rPr>
        <w:t xml:space="preserve">MATTEL - </w:t>
      </w:r>
      <w:r w:rsidR="003376C4" w:rsidRPr="003376C4">
        <w:rPr>
          <w:rFonts w:ascii="Arial" w:eastAsia="Times New Roman" w:hAnsi="Arial" w:cs="Arial"/>
          <w:b/>
          <w:bCs/>
          <w:kern w:val="2"/>
          <w:lang w:eastAsia="en-GB"/>
        </w:rPr>
        <w:t>COMPANY OVERVIEW</w:t>
      </w:r>
    </w:p>
    <w:p w14:paraId="342CED87" w14:textId="45DA8BFD" w:rsidR="003B774F" w:rsidRPr="00CF713D" w:rsidRDefault="003B774F" w:rsidP="00CF713D">
      <w:pPr>
        <w:spacing w:line="360" w:lineRule="auto"/>
        <w:jc w:val="both"/>
        <w:rPr>
          <w:rFonts w:ascii="Arial" w:eastAsia="Times New Roman" w:hAnsi="Arial" w:cs="Arial"/>
          <w:kern w:val="2"/>
          <w:lang w:val="ro-RO" w:eastAsia="en-GB"/>
        </w:rPr>
      </w:pPr>
      <w:r w:rsidRPr="00CF713D">
        <w:rPr>
          <w:rFonts w:ascii="Arial" w:eastAsia="Times New Roman" w:hAnsi="Arial" w:cs="Arial"/>
          <w:kern w:val="2"/>
          <w:lang w:val="ro-RO" w:eastAsia="en-GB"/>
        </w:rPr>
        <w:t>With a legacy dating back to 1945 when Harold "Matt" Matson and Elliot Handler founded the company, Mattel Inc. has evolved into a well-loved household name celebrated for its iconic toys that have shaped playtime for generations, such as the "Uke-A-Doodle" and the revolutionary Barbie. Their diverse product line, including popular brands like Barbie, Hot Wheels, Fisher-Price, and American Girl, resonates globally and is tailored to children of all ages. Operating in over 35 countries and reaching consumers worldwide, Mattel's success is underpinned by a strategic focus on innovation and brand development, exemplified through partnerships with entertainment giants like Disney and Warner Bros., as well as a commitment to creating engaging toys that captivate children worldwide, ensuring the ongoing relevance and popularity of their offerings</w:t>
      </w:r>
      <w:r w:rsidR="00ED487F" w:rsidRPr="00CF713D">
        <w:rPr>
          <w:rFonts w:ascii="Arial" w:eastAsia="Times New Roman" w:hAnsi="Arial" w:cs="Arial"/>
          <w:kern w:val="2"/>
          <w:lang w:val="ro-RO" w:eastAsia="en-GB"/>
        </w:rPr>
        <w:t xml:space="preserve"> (</w:t>
      </w:r>
      <w:r w:rsidR="00F91BBB" w:rsidRPr="00CF713D">
        <w:rPr>
          <w:rFonts w:ascii="Arial" w:eastAsia="Times New Roman" w:hAnsi="Arial" w:cs="Arial"/>
          <w:kern w:val="2"/>
          <w:lang w:val="ro-RO" w:eastAsia="en-GB"/>
        </w:rPr>
        <w:t>About us, 2024</w:t>
      </w:r>
      <w:r w:rsidR="00ED487F" w:rsidRPr="00CF713D">
        <w:rPr>
          <w:rFonts w:ascii="Arial" w:eastAsia="Times New Roman" w:hAnsi="Arial" w:cs="Arial"/>
          <w:kern w:val="2"/>
          <w:lang w:val="ro-RO" w:eastAsia="en-GB"/>
        </w:rPr>
        <w:t>)</w:t>
      </w:r>
      <w:r w:rsidRPr="00CF713D">
        <w:rPr>
          <w:rFonts w:ascii="Arial" w:eastAsia="Times New Roman" w:hAnsi="Arial" w:cs="Arial"/>
          <w:kern w:val="2"/>
          <w:lang w:val="ro-RO" w:eastAsia="en-GB"/>
        </w:rPr>
        <w:t>.</w:t>
      </w:r>
    </w:p>
    <w:p w14:paraId="3AA13094" w14:textId="676491C2" w:rsidR="003B774F" w:rsidRPr="00CF713D" w:rsidRDefault="003B774F" w:rsidP="00CF713D">
      <w:pPr>
        <w:spacing w:line="360" w:lineRule="auto"/>
        <w:jc w:val="both"/>
        <w:rPr>
          <w:rFonts w:ascii="Arial" w:eastAsia="Times New Roman" w:hAnsi="Arial" w:cs="Arial"/>
          <w:kern w:val="2"/>
          <w:lang w:val="ro-RO" w:eastAsia="en-GB"/>
        </w:rPr>
      </w:pPr>
      <w:r w:rsidRPr="00CF713D">
        <w:rPr>
          <w:rFonts w:ascii="Arial" w:eastAsia="Times New Roman" w:hAnsi="Arial" w:cs="Arial"/>
          <w:kern w:val="2"/>
          <w:lang w:val="ro-RO" w:eastAsia="en-GB"/>
        </w:rPr>
        <w:t xml:space="preserve">Mattel Inc. exhibits a strong dedication to Corporate Social Responsibility by prioritizing sustainability initiatives and charitable activities. The company actively embraces sustainable </w:t>
      </w:r>
      <w:r w:rsidRPr="00CF713D">
        <w:rPr>
          <w:rFonts w:ascii="Arial" w:eastAsia="Times New Roman" w:hAnsi="Arial" w:cs="Arial"/>
          <w:kern w:val="2"/>
          <w:lang w:val="ro-RO" w:eastAsia="en-GB"/>
        </w:rPr>
        <w:lastRenderedPageBreak/>
        <w:t>practices, including eco-friendly packaging, responsible sourcing, and waste reduction strategies, as detailed in its Sustainability Report</w:t>
      </w:r>
      <w:r w:rsidR="00AE49D8" w:rsidRPr="00CF713D">
        <w:rPr>
          <w:rFonts w:ascii="Arial" w:eastAsia="Times New Roman" w:hAnsi="Arial" w:cs="Arial"/>
          <w:kern w:val="2"/>
          <w:lang w:val="ro-RO" w:eastAsia="en-GB"/>
        </w:rPr>
        <w:t xml:space="preserve"> (</w:t>
      </w:r>
      <w:r w:rsidR="00D0113C" w:rsidRPr="00CF713D">
        <w:rPr>
          <w:rFonts w:ascii="Arial" w:eastAsia="Times New Roman" w:hAnsi="Arial" w:cs="Arial"/>
          <w:kern w:val="2"/>
          <w:lang w:val="ro-RO" w:eastAsia="en-GB"/>
        </w:rPr>
        <w:t>Mattel, 2021</w:t>
      </w:r>
      <w:r w:rsidR="00AE49D8" w:rsidRPr="00CF713D">
        <w:rPr>
          <w:rFonts w:ascii="Arial" w:eastAsia="Times New Roman" w:hAnsi="Arial" w:cs="Arial"/>
          <w:kern w:val="2"/>
          <w:lang w:val="ro-RO" w:eastAsia="en-GB"/>
        </w:rPr>
        <w:t>)</w:t>
      </w:r>
      <w:r w:rsidRPr="00CF713D">
        <w:rPr>
          <w:rFonts w:ascii="Arial" w:eastAsia="Times New Roman" w:hAnsi="Arial" w:cs="Arial"/>
          <w:kern w:val="2"/>
          <w:lang w:val="ro-RO" w:eastAsia="en-GB"/>
        </w:rPr>
        <w:t xml:space="preserve">, to reduce its environmental impact. Additionally, through the Mattel Children's Foundation, Mattel focuses on philanthropic endeavors supporting global children's causes such as education, health, and disaster relief, aiming to improve communities and enhance children's well-being. These efforts contribute to a more sustainable future and foster positive social change worldwide. In terms of financial performance, Mattel has demonstrated robust revenue growth driven by strong sales of core brands and successful product innovations, as evidenced in </w:t>
      </w:r>
      <w:r w:rsidR="00042666" w:rsidRPr="00CF713D">
        <w:rPr>
          <w:rFonts w:ascii="Arial" w:eastAsia="Times New Roman" w:hAnsi="Arial" w:cs="Arial"/>
          <w:kern w:val="2"/>
          <w:lang w:val="ro-RO" w:eastAsia="en-GB"/>
        </w:rPr>
        <w:t>Market</w:t>
      </w:r>
      <w:r w:rsidR="001A1148" w:rsidRPr="00CF713D">
        <w:rPr>
          <w:rFonts w:ascii="Arial" w:eastAsia="Times New Roman" w:hAnsi="Arial" w:cs="Arial"/>
          <w:kern w:val="2"/>
          <w:lang w:val="ro-RO" w:eastAsia="en-GB"/>
        </w:rPr>
        <w:t>Line’s (</w:t>
      </w:r>
      <w:r w:rsidR="00A31DC0" w:rsidRPr="00CF713D">
        <w:rPr>
          <w:rFonts w:ascii="Arial" w:eastAsia="Times New Roman" w:hAnsi="Arial" w:cs="Arial"/>
          <w:kern w:val="2"/>
          <w:lang w:val="ro-RO" w:eastAsia="en-GB"/>
        </w:rPr>
        <w:t>2024)</w:t>
      </w:r>
      <w:r w:rsidRPr="00CF713D">
        <w:rPr>
          <w:rFonts w:ascii="Arial" w:eastAsia="Times New Roman" w:hAnsi="Arial" w:cs="Arial"/>
          <w:kern w:val="2"/>
          <w:lang w:val="ro-RO" w:eastAsia="en-GB"/>
        </w:rPr>
        <w:t xml:space="preserve"> analysis highlighting revenue increases in key products like Barbie and Hot Wheels. Mattel's financial stability, strategic investments, and a high-performing stock further solidify its position for continued growth and profitability. Investor confidence in the company's business strategy is reflected in its shares reaching an 18-year peak, underscoring Mattel's competitiveness and investor appeal in the dynamic toy industry landscape, pointing towards a promising outlook for continued financial success.</w:t>
      </w:r>
      <w:r w:rsidR="00616592" w:rsidRPr="00CF713D">
        <w:rPr>
          <w:rFonts w:ascii="Arial" w:eastAsia="Times New Roman" w:hAnsi="Arial" w:cs="Arial"/>
          <w:kern w:val="2"/>
          <w:lang w:val="ro-RO" w:eastAsia="en-GB"/>
        </w:rPr>
        <w:t xml:space="preserve"> </w:t>
      </w:r>
    </w:p>
    <w:p w14:paraId="5EC1A687" w14:textId="77777777" w:rsidR="00951847" w:rsidRPr="00CF713D" w:rsidRDefault="00951847" w:rsidP="00CF713D">
      <w:pPr>
        <w:spacing w:line="360" w:lineRule="auto"/>
        <w:jc w:val="both"/>
        <w:rPr>
          <w:rFonts w:ascii="Arial" w:eastAsia="Times New Roman" w:hAnsi="Arial" w:cs="Arial"/>
          <w:kern w:val="2"/>
          <w:lang w:val="ro-RO" w:eastAsia="en-GB"/>
        </w:rPr>
      </w:pPr>
    </w:p>
    <w:p w14:paraId="54D1841E" w14:textId="07D97F2C" w:rsidR="003B774F" w:rsidRPr="00815CF8" w:rsidRDefault="00815CF8" w:rsidP="00CF713D">
      <w:pPr>
        <w:spacing w:line="360" w:lineRule="auto"/>
        <w:jc w:val="both"/>
        <w:rPr>
          <w:rFonts w:ascii="Arial" w:eastAsia="Times New Roman" w:hAnsi="Arial" w:cs="Arial"/>
          <w:b/>
          <w:bCs/>
          <w:kern w:val="2"/>
          <w:lang w:eastAsia="en-GB"/>
        </w:rPr>
      </w:pPr>
      <w:r w:rsidRPr="00815CF8">
        <w:rPr>
          <w:rFonts w:ascii="Arial" w:eastAsia="Times New Roman" w:hAnsi="Arial" w:cs="Arial"/>
          <w:b/>
          <w:bCs/>
          <w:kern w:val="2"/>
          <w:lang w:eastAsia="en-GB"/>
        </w:rPr>
        <w:t>PESTEL FRAMEWORK APPLIED TO MATTEL</w:t>
      </w:r>
    </w:p>
    <w:p w14:paraId="3BC04C11" w14:textId="7F5FBEB0" w:rsidR="007149C1" w:rsidRPr="0056084A" w:rsidRDefault="0056084A" w:rsidP="0056084A">
      <w:pPr>
        <w:spacing w:line="360" w:lineRule="auto"/>
        <w:jc w:val="both"/>
        <w:rPr>
          <w:rFonts w:ascii="Arial" w:eastAsia="Times New Roman" w:hAnsi="Arial" w:cs="Arial"/>
          <w:kern w:val="2"/>
          <w:lang w:eastAsia="en-GB"/>
        </w:rPr>
      </w:pPr>
      <w:r w:rsidRPr="0056084A">
        <w:rPr>
          <w:rFonts w:ascii="Arial" w:eastAsia="Times New Roman" w:hAnsi="Arial" w:cs="Arial"/>
          <w:kern w:val="2"/>
          <w:lang w:eastAsia="en-GB"/>
        </w:rPr>
        <w:t>PESTEL analysis serves as a strategic tool for assessing external macro-environmental factors that could influence an organization. It requires an evaluation of the Political, Economic, Social, Technological, Environmental, and Legal dimensions that might affect the operations and decision-making processes of the entity (Johnson, Scholes, &amp; Whittington, 2008).</w:t>
      </w:r>
    </w:p>
    <w:p w14:paraId="04C65163" w14:textId="57538FCB" w:rsidR="003B774F" w:rsidRPr="00CF713D" w:rsidRDefault="00815CF8" w:rsidP="00CF713D">
      <w:pPr>
        <w:spacing w:line="360" w:lineRule="auto"/>
        <w:jc w:val="both"/>
        <w:rPr>
          <w:rFonts w:ascii="Arial" w:eastAsia="Times New Roman" w:hAnsi="Arial" w:cs="Arial"/>
          <w:b/>
          <w:bCs/>
          <w:kern w:val="2"/>
          <w:lang w:eastAsia="en-GB"/>
        </w:rPr>
      </w:pPr>
      <w:r w:rsidRPr="00CF713D">
        <w:rPr>
          <w:rFonts w:ascii="Arial" w:eastAsia="Times New Roman" w:hAnsi="Arial" w:cs="Arial"/>
          <w:b/>
          <w:bCs/>
          <w:kern w:val="2"/>
          <w:lang w:eastAsia="en-GB"/>
        </w:rPr>
        <w:t>Political</w:t>
      </w:r>
      <w:r w:rsidR="008032EA">
        <w:rPr>
          <w:rFonts w:ascii="Arial" w:eastAsia="Times New Roman" w:hAnsi="Arial" w:cs="Arial"/>
          <w:b/>
          <w:bCs/>
          <w:kern w:val="2"/>
          <w:lang w:eastAsia="en-GB"/>
        </w:rPr>
        <w:t xml:space="preserve"> Element</w:t>
      </w:r>
    </w:p>
    <w:p w14:paraId="472CF850" w14:textId="42534529"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The political factor in PESTEL analysis refers to </w:t>
      </w:r>
      <w:r w:rsidR="007C738D" w:rsidRPr="00CF713D">
        <w:rPr>
          <w:rFonts w:ascii="Arial" w:eastAsia="Times New Roman" w:hAnsi="Arial" w:cs="Arial"/>
          <w:kern w:val="2"/>
          <w:lang w:eastAsia="en-GB"/>
        </w:rPr>
        <w:t>the way</w:t>
      </w:r>
      <w:r w:rsidRPr="00CF713D">
        <w:rPr>
          <w:rFonts w:ascii="Arial" w:eastAsia="Times New Roman" w:hAnsi="Arial" w:cs="Arial"/>
          <w:kern w:val="2"/>
          <w:lang w:eastAsia="en-GB"/>
        </w:rPr>
        <w:t xml:space="preserve"> government policies and stability impact businesses, including trade policies, taxation, </w:t>
      </w:r>
      <w:r w:rsidR="00C36008" w:rsidRPr="00CF713D">
        <w:rPr>
          <w:rFonts w:ascii="Arial" w:eastAsia="Times New Roman" w:hAnsi="Arial" w:cs="Arial"/>
          <w:kern w:val="2"/>
          <w:lang w:eastAsia="en-GB"/>
        </w:rPr>
        <w:t>labour</w:t>
      </w:r>
      <w:r w:rsidRPr="00CF713D">
        <w:rPr>
          <w:rFonts w:ascii="Arial" w:eastAsia="Times New Roman" w:hAnsi="Arial" w:cs="Arial"/>
          <w:kern w:val="2"/>
          <w:lang w:eastAsia="en-GB"/>
        </w:rPr>
        <w:t xml:space="preserve"> laws, and environmental regulations</w:t>
      </w:r>
      <w:r w:rsidR="00EA02FE" w:rsidRPr="00CF713D">
        <w:rPr>
          <w:rFonts w:ascii="Arial" w:eastAsia="Times New Roman" w:hAnsi="Arial" w:cs="Arial"/>
          <w:kern w:val="2"/>
          <w:lang w:eastAsia="en-GB"/>
        </w:rPr>
        <w:t xml:space="preserve"> (Bishop, 2013). </w:t>
      </w:r>
      <w:r w:rsidRPr="00CF713D">
        <w:rPr>
          <w:rFonts w:ascii="Arial" w:eastAsia="Times New Roman" w:hAnsi="Arial" w:cs="Arial"/>
          <w:kern w:val="2"/>
          <w:lang w:eastAsia="en-GB"/>
        </w:rPr>
        <w:t>For Mattel, a global toy manufacturer, political stability offers growth opportunities, while regulations on safety and sustainability can enhance its reputation. However, political uncertainties, trade disputes, and evolving regulations can pose threats like increased costs and supply chain disruptions. Effective management of these political factors can enable Mattel to seize opportunities and address threats, strengthening its competitive position and sustainability in the toy industry.</w:t>
      </w:r>
    </w:p>
    <w:p w14:paraId="233EFB7E" w14:textId="0BBC11B1"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Mattel stands to leverage various opportunities amid the political landscape. Firstly, government incentives like tax breaks and grants can support the company's </w:t>
      </w:r>
      <w:r w:rsidR="00E0225D" w:rsidRPr="00CF713D">
        <w:rPr>
          <w:rFonts w:ascii="Arial" w:eastAsia="Times New Roman" w:hAnsi="Arial" w:cs="Arial"/>
          <w:kern w:val="2"/>
          <w:lang w:eastAsia="en-GB"/>
        </w:rPr>
        <w:t>endeavours</w:t>
      </w:r>
      <w:r w:rsidRPr="00CF713D">
        <w:rPr>
          <w:rFonts w:ascii="Arial" w:eastAsia="Times New Roman" w:hAnsi="Arial" w:cs="Arial"/>
          <w:kern w:val="2"/>
          <w:lang w:eastAsia="en-GB"/>
        </w:rPr>
        <w:t xml:space="preserve"> in developing innovative and educational toys, thus enhancing its market </w:t>
      </w:r>
      <w:r w:rsidR="00E0225D" w:rsidRPr="00CF713D">
        <w:rPr>
          <w:rFonts w:ascii="Arial" w:eastAsia="Times New Roman" w:hAnsi="Arial" w:cs="Arial"/>
          <w:kern w:val="2"/>
          <w:lang w:eastAsia="en-GB"/>
        </w:rPr>
        <w:t>competitiveness,</w:t>
      </w:r>
      <w:r w:rsidRPr="00CF713D">
        <w:rPr>
          <w:rFonts w:ascii="Arial" w:eastAsia="Times New Roman" w:hAnsi="Arial" w:cs="Arial"/>
          <w:kern w:val="2"/>
          <w:lang w:eastAsia="en-GB"/>
        </w:rPr>
        <w:t xml:space="preserve"> and fostering growth. Secondly, participation in advantageous trade agreements can streamline </w:t>
      </w:r>
      <w:r w:rsidRPr="00CF713D">
        <w:rPr>
          <w:rFonts w:ascii="Arial" w:eastAsia="Times New Roman" w:hAnsi="Arial" w:cs="Arial"/>
          <w:kern w:val="2"/>
          <w:lang w:eastAsia="en-GB"/>
        </w:rPr>
        <w:lastRenderedPageBreak/>
        <w:t xml:space="preserve">Mattel's access to international markets by reducing tariffs, ultimately lowering production </w:t>
      </w:r>
      <w:r w:rsidR="006E448D" w:rsidRPr="00CF713D">
        <w:rPr>
          <w:rFonts w:ascii="Arial" w:eastAsia="Times New Roman" w:hAnsi="Arial" w:cs="Arial"/>
          <w:kern w:val="2"/>
          <w:lang w:eastAsia="en-GB"/>
        </w:rPr>
        <w:t>costs,</w:t>
      </w:r>
      <w:r w:rsidRPr="00CF713D">
        <w:rPr>
          <w:rFonts w:ascii="Arial" w:eastAsia="Times New Roman" w:hAnsi="Arial" w:cs="Arial"/>
          <w:kern w:val="2"/>
          <w:lang w:eastAsia="en-GB"/>
        </w:rPr>
        <w:t xml:space="preserve"> and bolstering its global presence and profitability. By strategically capitalizing on these opportunities, Mattel can strengthen its position in the toy industry and drive sustainable business expansion.</w:t>
      </w:r>
    </w:p>
    <w:p w14:paraId="4242CFDD" w14:textId="7777777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Mattel faces critical threats within the political domain that could impact its operations and growth. Firstly, stringent regulations concerning toy safety and environmental sustainability, exemplified by standards like the Consumer Product Safety Improvement Act (CPSIA), may necessitate substantial investments for compliance through testing and certification, potentially increasing operational costs. Secondly, political instability in crucial markets could disrupt Mattel's supply chain and operations, with shifts in government leadership or policies causing uncertainties in trade relations and market access, potentially hindering the company's global presence and profitability. Prudent risk management and strategic adaptation to these threats are vital for Mattel to sustain its business competitive edge and navigate the complexities of the toy industry effectively.</w:t>
      </w:r>
    </w:p>
    <w:p w14:paraId="0AC1A048" w14:textId="0441046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With strategic adaptation to the changing political landscape, Mattel can both seize opportunities and address challenges effectively. For instance, by tapping into government initiatives supporting STEM education, the company could develop educational toys that enhance children's skills in science, technology, engineering, and mathematics, staying aligned with current educational trends. On the other hand, potential risks such as alterations in import/export regulations resulting from political tensions between trading partners could lead to increased tariffs on Mattel's imported toys, impacting its profitability and competitive position in the market. Through proactive innovation and diligent monitoring of regulatory developments, Mattel can navigate these scenarios to enhance its strategic positioning and operational resilience within the ever-evolving toy industry.</w:t>
      </w:r>
    </w:p>
    <w:p w14:paraId="71A80EFA" w14:textId="77777777" w:rsidR="007149C1" w:rsidRDefault="007149C1" w:rsidP="00CF713D">
      <w:pPr>
        <w:spacing w:line="360" w:lineRule="auto"/>
        <w:jc w:val="both"/>
        <w:rPr>
          <w:rFonts w:ascii="Arial" w:eastAsia="Times New Roman" w:hAnsi="Arial" w:cs="Arial"/>
          <w:b/>
          <w:bCs/>
          <w:kern w:val="2"/>
          <w:lang w:eastAsia="en-GB"/>
        </w:rPr>
      </w:pPr>
      <w:r>
        <w:rPr>
          <w:rFonts w:ascii="Arial" w:eastAsia="Times New Roman" w:hAnsi="Arial" w:cs="Arial"/>
          <w:b/>
          <w:bCs/>
          <w:kern w:val="2"/>
          <w:lang w:eastAsia="en-GB"/>
        </w:rPr>
        <w:t>Economical element</w:t>
      </w:r>
    </w:p>
    <w:p w14:paraId="36B526C1" w14:textId="4DF957BF"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The environmental factor in PESTEL analysis pertains to how ecological concerns like climate change, green initiatives, and sustainability practices impact a company's operations and strategic decisions. Within the toy manufacturing industry, Mattel must consider environmental factors seriously due to the growing focus on sustainability, eco-friendly practices, and the environmental footprint of its products</w:t>
      </w:r>
      <w:r w:rsidR="00632E8B" w:rsidRPr="00CF713D">
        <w:rPr>
          <w:rFonts w:ascii="Arial" w:eastAsia="Times New Roman" w:hAnsi="Arial" w:cs="Arial"/>
          <w:kern w:val="2"/>
          <w:lang w:eastAsia="en-GB"/>
        </w:rPr>
        <w:t xml:space="preserve"> (</w:t>
      </w:r>
      <w:r w:rsidR="00EC305D" w:rsidRPr="00CF713D">
        <w:rPr>
          <w:rFonts w:ascii="Arial" w:eastAsia="Times New Roman" w:hAnsi="Arial" w:cs="Arial"/>
          <w:kern w:val="2"/>
          <w:lang w:eastAsia="en-GB"/>
        </w:rPr>
        <w:t>Johnson et al., 2017</w:t>
      </w:r>
      <w:r w:rsidR="00632E8B" w:rsidRPr="00CF713D">
        <w:rPr>
          <w:rFonts w:ascii="Arial" w:eastAsia="Times New Roman" w:hAnsi="Arial" w:cs="Arial"/>
          <w:kern w:val="2"/>
          <w:lang w:eastAsia="en-GB"/>
        </w:rPr>
        <w:t>).</w:t>
      </w:r>
    </w:p>
    <w:p w14:paraId="5E9C8A6F" w14:textId="2D95E0F3"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Mattel </w:t>
      </w:r>
      <w:r w:rsidR="00EC305D" w:rsidRPr="00CF713D">
        <w:rPr>
          <w:rFonts w:ascii="Arial" w:eastAsia="Times New Roman" w:hAnsi="Arial" w:cs="Arial"/>
          <w:kern w:val="2"/>
          <w:lang w:eastAsia="en-GB"/>
        </w:rPr>
        <w:t>can</w:t>
      </w:r>
      <w:r w:rsidRPr="00CF713D">
        <w:rPr>
          <w:rFonts w:ascii="Arial" w:eastAsia="Times New Roman" w:hAnsi="Arial" w:cs="Arial"/>
          <w:kern w:val="2"/>
          <w:lang w:eastAsia="en-GB"/>
        </w:rPr>
        <w:t xml:space="preserve"> capitalize on the growing demand for sustainable and eco-friendly toys by developing and promoting toys made from recycled materials or manufactured using sustainable practices. Embracing innovation in green toy manufacturing through investments in research and development of environmentally friendly production methods could set </w:t>
      </w:r>
      <w:r w:rsidRPr="00CF713D">
        <w:rPr>
          <w:rFonts w:ascii="Arial" w:eastAsia="Times New Roman" w:hAnsi="Arial" w:cs="Arial"/>
          <w:kern w:val="2"/>
          <w:lang w:eastAsia="en-GB"/>
        </w:rPr>
        <w:lastRenderedPageBreak/>
        <w:t>Mattel apart in the market and appeal to a burgeoning segment of environmentally conscious consumers.</w:t>
      </w:r>
    </w:p>
    <w:p w14:paraId="3677B9BD" w14:textId="1166F361"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Environmental factors present both opportunities and threats to Mattel's operations. Regulatory pressures, such as compliance with environmental regulations and the costs associated with eco-friendly practices, can pose challenges to the company. Additionally, the risk of negative public perception stemming from a lack of environmental initiatives and sustainable practices could harm Mattel's reputation and consumer trust in an increasingly environmentally conscious market. A case in point illustrating Mattel's response to these concerns is its launch of toys crafted from recycled plastics as part of its sustainability </w:t>
      </w:r>
      <w:r w:rsidR="005966B8" w:rsidRPr="00CF713D">
        <w:rPr>
          <w:rFonts w:ascii="Arial" w:eastAsia="Times New Roman" w:hAnsi="Arial" w:cs="Arial"/>
          <w:kern w:val="2"/>
          <w:lang w:eastAsia="en-GB"/>
        </w:rPr>
        <w:t>endeavours</w:t>
      </w:r>
      <w:r w:rsidRPr="00CF713D">
        <w:rPr>
          <w:rFonts w:ascii="Arial" w:eastAsia="Times New Roman" w:hAnsi="Arial" w:cs="Arial"/>
          <w:kern w:val="2"/>
          <w:lang w:eastAsia="en-GB"/>
        </w:rPr>
        <w:t>. This initiative not only meets consumer expectations for eco-friendly products but also showcases Mattel's commitment to reducing its environmental footprint. Therefore, integrating sustainability practices into its business model will be crucial for Mattel to address these environmental factors effectively and navigate both the risks and opportunities they present in the toy manufacturing industry.</w:t>
      </w:r>
    </w:p>
    <w:p w14:paraId="2A1D5357" w14:textId="621D5F61" w:rsidR="003B774F" w:rsidRPr="008032EA" w:rsidRDefault="008032EA" w:rsidP="00CF713D">
      <w:pPr>
        <w:spacing w:line="360" w:lineRule="auto"/>
        <w:jc w:val="both"/>
        <w:rPr>
          <w:rFonts w:ascii="Arial" w:eastAsia="Times New Roman" w:hAnsi="Arial" w:cs="Arial"/>
          <w:b/>
          <w:bCs/>
          <w:kern w:val="2"/>
          <w:lang w:eastAsia="en-GB"/>
        </w:rPr>
      </w:pPr>
      <w:r w:rsidRPr="008032EA">
        <w:rPr>
          <w:rFonts w:ascii="Arial" w:eastAsia="Times New Roman" w:hAnsi="Arial" w:cs="Arial"/>
          <w:b/>
          <w:bCs/>
          <w:kern w:val="2"/>
          <w:lang w:eastAsia="en-GB"/>
        </w:rPr>
        <w:t>Social</w:t>
      </w:r>
      <w:r>
        <w:rPr>
          <w:rFonts w:ascii="Arial" w:eastAsia="Times New Roman" w:hAnsi="Arial" w:cs="Arial"/>
          <w:b/>
          <w:bCs/>
          <w:kern w:val="2"/>
          <w:lang w:eastAsia="en-GB"/>
        </w:rPr>
        <w:t xml:space="preserve"> Element</w:t>
      </w:r>
    </w:p>
    <w:p w14:paraId="4212F59D" w14:textId="1EC435FC"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The social aspect in PESTEL analysis pertains to demographic and cultural elements that can have an impact on a business. In the case of Mattel, this aspect includes examining consumer </w:t>
      </w:r>
      <w:r w:rsidR="00FB7014" w:rsidRPr="00CF713D">
        <w:rPr>
          <w:rFonts w:ascii="Arial" w:eastAsia="Times New Roman" w:hAnsi="Arial" w:cs="Arial"/>
          <w:kern w:val="2"/>
          <w:lang w:eastAsia="en-GB"/>
        </w:rPr>
        <w:t>behaviour</w:t>
      </w:r>
      <w:r w:rsidRPr="00CF713D">
        <w:rPr>
          <w:rFonts w:ascii="Arial" w:eastAsia="Times New Roman" w:hAnsi="Arial" w:cs="Arial"/>
          <w:kern w:val="2"/>
          <w:lang w:eastAsia="en-GB"/>
        </w:rPr>
        <w:t xml:space="preserve">, lifestyles, attitudes, and preferences that affect decisions related to purchasing toys. Mattel can benefit from an opportunity presented by this aspect, which involves the increasing desire for educational and STEM-oriented toys </w:t>
      </w:r>
      <w:r w:rsidR="00660847" w:rsidRPr="00CF713D">
        <w:rPr>
          <w:rFonts w:ascii="Arial" w:eastAsia="Times New Roman" w:hAnsi="Arial" w:cs="Arial"/>
          <w:kern w:val="2"/>
          <w:lang w:eastAsia="en-GB"/>
        </w:rPr>
        <w:t>fuelled</w:t>
      </w:r>
      <w:r w:rsidRPr="00CF713D">
        <w:rPr>
          <w:rFonts w:ascii="Arial" w:eastAsia="Times New Roman" w:hAnsi="Arial" w:cs="Arial"/>
          <w:kern w:val="2"/>
          <w:lang w:eastAsia="en-GB"/>
        </w:rPr>
        <w:t xml:space="preserve"> by parents and caregivers emphasizing their children's development and educational progress. By adjusting its product range in line with these trends, Mattel can increase its market presence and meet the changing demands of consumers. Conversely, a threat associated with the social factor is the growing trend towards digital entertainment and activities </w:t>
      </w:r>
      <w:r w:rsidR="00660847" w:rsidRPr="00CF713D">
        <w:rPr>
          <w:rFonts w:ascii="Arial" w:eastAsia="Times New Roman" w:hAnsi="Arial" w:cs="Arial"/>
          <w:kern w:val="2"/>
          <w:lang w:eastAsia="en-GB"/>
        </w:rPr>
        <w:t>centred</w:t>
      </w:r>
      <w:r w:rsidRPr="00CF713D">
        <w:rPr>
          <w:rFonts w:ascii="Arial" w:eastAsia="Times New Roman" w:hAnsi="Arial" w:cs="Arial"/>
          <w:kern w:val="2"/>
          <w:lang w:eastAsia="en-GB"/>
        </w:rPr>
        <w:t xml:space="preserve"> around screens, which could potentially decrease the demand for Mattel's conventional toys</w:t>
      </w:r>
      <w:r w:rsidR="00025C1C" w:rsidRPr="00CF713D">
        <w:rPr>
          <w:rFonts w:ascii="Arial" w:eastAsia="Times New Roman" w:hAnsi="Arial" w:cs="Arial"/>
          <w:kern w:val="2"/>
          <w:lang w:eastAsia="en-GB"/>
        </w:rPr>
        <w:t>.</w:t>
      </w:r>
      <w:r w:rsidRPr="00CF713D">
        <w:rPr>
          <w:rFonts w:ascii="Arial" w:eastAsia="Times New Roman" w:hAnsi="Arial" w:cs="Arial"/>
          <w:kern w:val="2"/>
          <w:lang w:eastAsia="en-GB"/>
        </w:rPr>
        <w:t xml:space="preserve"> To counter this, Mattel needs to incorporate interactive and innovative technological features into its toys to stay pertinent in the evolving social environment and mitigate the risk of losing market share to digital entertainment options. Ultimately, </w:t>
      </w:r>
      <w:r w:rsidR="00660847" w:rsidRPr="00CF713D">
        <w:rPr>
          <w:rFonts w:ascii="Arial" w:eastAsia="Times New Roman" w:hAnsi="Arial" w:cs="Arial"/>
          <w:kern w:val="2"/>
          <w:lang w:eastAsia="en-GB"/>
        </w:rPr>
        <w:t>analysing</w:t>
      </w:r>
      <w:r w:rsidRPr="00CF713D">
        <w:rPr>
          <w:rFonts w:ascii="Arial" w:eastAsia="Times New Roman" w:hAnsi="Arial" w:cs="Arial"/>
          <w:kern w:val="2"/>
          <w:lang w:eastAsia="en-GB"/>
        </w:rPr>
        <w:t xml:space="preserve"> the social factor in PESTEL analysis offers valuable insights to Mattel for leveraging emerging opportunities and managing potential difficulties influenced by societal developments in the toy industry. </w:t>
      </w:r>
    </w:p>
    <w:p w14:paraId="6C656D09" w14:textId="73A33A75" w:rsidR="003B774F" w:rsidRPr="00D52EE2" w:rsidRDefault="00D52EE2" w:rsidP="00CF713D">
      <w:pPr>
        <w:spacing w:line="360" w:lineRule="auto"/>
        <w:jc w:val="both"/>
        <w:rPr>
          <w:rFonts w:ascii="Arial" w:eastAsia="Times New Roman" w:hAnsi="Arial" w:cs="Arial"/>
          <w:b/>
          <w:bCs/>
          <w:kern w:val="2"/>
          <w:lang w:eastAsia="en-GB"/>
        </w:rPr>
      </w:pPr>
      <w:r w:rsidRPr="00D52EE2">
        <w:rPr>
          <w:rFonts w:ascii="Arial" w:eastAsia="Times New Roman" w:hAnsi="Arial" w:cs="Arial"/>
          <w:b/>
          <w:bCs/>
          <w:kern w:val="2"/>
          <w:lang w:eastAsia="en-GB"/>
        </w:rPr>
        <w:t>Technological Element</w:t>
      </w:r>
    </w:p>
    <w:p w14:paraId="0A14ECC8" w14:textId="35F5A523"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Within the PESTEL analysis framework, the technological factor </w:t>
      </w:r>
      <w:r w:rsidR="00303A08" w:rsidRPr="00CF713D">
        <w:rPr>
          <w:rFonts w:ascii="Arial" w:eastAsia="Times New Roman" w:hAnsi="Arial" w:cs="Arial"/>
          <w:kern w:val="2"/>
          <w:lang w:eastAsia="en-GB"/>
        </w:rPr>
        <w:t>analyses</w:t>
      </w:r>
      <w:r w:rsidRPr="00CF713D">
        <w:rPr>
          <w:rFonts w:ascii="Arial" w:eastAsia="Times New Roman" w:hAnsi="Arial" w:cs="Arial"/>
          <w:kern w:val="2"/>
          <w:lang w:eastAsia="en-GB"/>
        </w:rPr>
        <w:t xml:space="preserve"> the influence of technological progress on a company's operating environment. This factor assesses how technology impacts various areas such as operations, innovation, product development, distribution channels, and competitive positioning.</w:t>
      </w:r>
    </w:p>
    <w:p w14:paraId="5FCC6788" w14:textId="7777777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lastRenderedPageBreak/>
        <w:t>Mattel stands to capitalize on significant opportunities by leveraging technology in two key areas: first, through innovating toy development with cutting-edge technologies such as augmented reality (AR) and artificial intelligence (AI), enabling the creation of interactive toys that enhance children's play experiences and learning through features like AR integration; secondly, by embracing technological advancements to enhance online sales channels, thereby expanding reach and engaging a wider customer base. By investing in e-commerce platforms and digital marketing strategies, Mattel can bolster its market presence, drive sales growth, and adapt to evolving consumer preferences in the digital age.</w:t>
      </w:r>
    </w:p>
    <w:p w14:paraId="382952A5" w14:textId="65A0F706"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Mattel is confronted with significant threats in the realms of cybersecurity risks and rapid technological changes. The increasing digitization of operations and data storage exposes the company to cybersecurity breaches, risking compromised sensitive information, reputational damage, and operational disruptions. Moreover, the rapid pace of technological advancements poses a threat if Mattel fails to adapt swiftly, potentially leading to a loss of competitive edge if competitors leverage emerging technologies more effectively. By strategically leveraging technological advancements while actively mitigating associated risks, Mattel can position itself to seize opportunities and effectively navigate potential</w:t>
      </w:r>
      <w:r w:rsidR="00273288">
        <w:rPr>
          <w:rFonts w:ascii="Arial" w:eastAsia="Times New Roman" w:hAnsi="Arial" w:cs="Arial"/>
          <w:kern w:val="2"/>
          <w:lang w:eastAsia="en-GB"/>
        </w:rPr>
        <w:t>.</w:t>
      </w:r>
    </w:p>
    <w:p w14:paraId="24544581" w14:textId="2CD51B48" w:rsidR="003B774F" w:rsidRPr="00D52EE2" w:rsidRDefault="00D52EE2" w:rsidP="00CF713D">
      <w:pPr>
        <w:spacing w:line="360" w:lineRule="auto"/>
        <w:jc w:val="both"/>
        <w:rPr>
          <w:rFonts w:ascii="Arial" w:eastAsia="Times New Roman" w:hAnsi="Arial" w:cs="Arial"/>
          <w:b/>
          <w:bCs/>
          <w:kern w:val="2"/>
          <w:lang w:eastAsia="en-GB"/>
        </w:rPr>
      </w:pPr>
      <w:r w:rsidRPr="00D52EE2">
        <w:rPr>
          <w:rFonts w:ascii="Arial" w:eastAsia="Times New Roman" w:hAnsi="Arial" w:cs="Arial"/>
          <w:b/>
          <w:bCs/>
          <w:kern w:val="2"/>
          <w:lang w:eastAsia="en-GB"/>
        </w:rPr>
        <w:t>Environmental Element</w:t>
      </w:r>
    </w:p>
    <w:p w14:paraId="4FFB3D3B" w14:textId="2E20F7C3"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The environmental factor in the PESTEL analysis framework explores how environmental issues like climate change, sustainability, energy usage, waste management, and ecological considerations impact businesses</w:t>
      </w:r>
      <w:r w:rsidR="00BA7023" w:rsidRPr="00CF713D">
        <w:rPr>
          <w:rFonts w:ascii="Arial" w:eastAsia="Times New Roman" w:hAnsi="Arial" w:cs="Arial"/>
          <w:kern w:val="2"/>
          <w:lang w:eastAsia="en-GB"/>
        </w:rPr>
        <w:t xml:space="preserve">. </w:t>
      </w:r>
      <w:r w:rsidRPr="00CF713D">
        <w:rPr>
          <w:rFonts w:ascii="Arial" w:eastAsia="Times New Roman" w:hAnsi="Arial" w:cs="Arial"/>
          <w:kern w:val="2"/>
          <w:lang w:eastAsia="en-GB"/>
        </w:rPr>
        <w:t>This factor assesses how environmental concerns can affect various aspects of a company's operations, supply chains, and strategies, prompting organizations to adopt sustainable practices and address environmental risks.</w:t>
      </w:r>
    </w:p>
    <w:p w14:paraId="7468D254" w14:textId="7C8D9261"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When considering the environmental factor's influence on Mattel, a prominent global toy manufacturer, a range of opportunities and threats become apparent. Mattel has an opportunity to capitalize on the increasing consumer demand for eco-friendly and sustainable toys by developing </w:t>
      </w:r>
      <w:r w:rsidR="00831011" w:rsidRPr="00CF713D">
        <w:rPr>
          <w:rFonts w:ascii="Arial" w:eastAsia="Times New Roman" w:hAnsi="Arial" w:cs="Arial"/>
          <w:kern w:val="2"/>
          <w:lang w:eastAsia="en-GB"/>
        </w:rPr>
        <w:t>environmentally conscious</w:t>
      </w:r>
      <w:r w:rsidRPr="00CF713D">
        <w:rPr>
          <w:rFonts w:ascii="Arial" w:eastAsia="Times New Roman" w:hAnsi="Arial" w:cs="Arial"/>
          <w:kern w:val="2"/>
          <w:lang w:eastAsia="en-GB"/>
        </w:rPr>
        <w:t xml:space="preserve"> products, thereby enhancing its brand reputation in accordance with evolving environmental standards. Conversely, a threat arises from the potential environmental repercussions of plastic toy manufacturing, as heightened focus on plastic waste could lead to reputational harm and regulatory obstacles for Mattel</w:t>
      </w:r>
      <w:r w:rsidR="00282CF6" w:rsidRPr="00CF713D">
        <w:rPr>
          <w:rFonts w:ascii="Arial" w:eastAsia="Times New Roman" w:hAnsi="Arial" w:cs="Arial"/>
          <w:kern w:val="2"/>
          <w:lang w:eastAsia="en-GB"/>
        </w:rPr>
        <w:t xml:space="preserve"> (</w:t>
      </w:r>
      <w:proofErr w:type="spellStart"/>
      <w:r w:rsidR="00282CF6" w:rsidRPr="00CF713D">
        <w:rPr>
          <w:rFonts w:ascii="Arial" w:eastAsia="Times New Roman" w:hAnsi="Arial" w:cs="Arial"/>
          <w:kern w:val="2"/>
          <w:lang w:eastAsia="en-GB"/>
        </w:rPr>
        <w:t>Toloken</w:t>
      </w:r>
      <w:proofErr w:type="spellEnd"/>
      <w:r w:rsidR="00282CF6" w:rsidRPr="00CF713D">
        <w:rPr>
          <w:rFonts w:ascii="Arial" w:eastAsia="Times New Roman" w:hAnsi="Arial" w:cs="Arial"/>
          <w:kern w:val="2"/>
          <w:lang w:eastAsia="en-GB"/>
        </w:rPr>
        <w:t>, 2020)</w:t>
      </w:r>
      <w:r w:rsidR="00282CF6" w:rsidRPr="00CF713D">
        <w:rPr>
          <w:rFonts w:ascii="Arial" w:eastAsia="Times New Roman" w:hAnsi="Arial" w:cs="Arial"/>
          <w:kern w:val="2"/>
          <w:lang w:eastAsia="en-GB"/>
        </w:rPr>
        <w:t>.</w:t>
      </w:r>
      <w:r w:rsidR="00282CF6" w:rsidRPr="00CF713D">
        <w:rPr>
          <w:rFonts w:ascii="Arial" w:eastAsia="Times New Roman" w:hAnsi="Arial" w:cs="Arial"/>
          <w:kern w:val="2"/>
          <w:lang w:eastAsia="en-GB"/>
        </w:rPr>
        <w:t xml:space="preserve"> </w:t>
      </w:r>
      <w:r w:rsidRPr="00CF713D">
        <w:rPr>
          <w:rFonts w:ascii="Arial" w:eastAsia="Times New Roman" w:hAnsi="Arial" w:cs="Arial"/>
          <w:kern w:val="2"/>
          <w:lang w:eastAsia="en-GB"/>
        </w:rPr>
        <w:t xml:space="preserve">For example, if Mattel continues to use non-recyclable materials, it may face criticism from </w:t>
      </w:r>
      <w:r w:rsidR="00831011" w:rsidRPr="00CF713D">
        <w:rPr>
          <w:rFonts w:ascii="Arial" w:eastAsia="Times New Roman" w:hAnsi="Arial" w:cs="Arial"/>
          <w:kern w:val="2"/>
          <w:lang w:eastAsia="en-GB"/>
        </w:rPr>
        <w:t>environmentally conscious</w:t>
      </w:r>
      <w:r w:rsidRPr="00CF713D">
        <w:rPr>
          <w:rFonts w:ascii="Arial" w:eastAsia="Times New Roman" w:hAnsi="Arial" w:cs="Arial"/>
          <w:kern w:val="2"/>
          <w:lang w:eastAsia="en-GB"/>
        </w:rPr>
        <w:t xml:space="preserve"> consumers and regulatory bodies, impacting its market share and financial performance</w:t>
      </w:r>
      <w:r w:rsidR="00831011" w:rsidRPr="00CF713D">
        <w:rPr>
          <w:rFonts w:ascii="Arial" w:eastAsia="Times New Roman" w:hAnsi="Arial" w:cs="Arial"/>
          <w:kern w:val="2"/>
          <w:lang w:eastAsia="en-GB"/>
        </w:rPr>
        <w:t>.</w:t>
      </w:r>
    </w:p>
    <w:p w14:paraId="7459CECF" w14:textId="00CAAEEF" w:rsidR="003B774F"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By adopting </w:t>
      </w:r>
      <w:r w:rsidR="00831011" w:rsidRPr="00CF713D">
        <w:rPr>
          <w:rFonts w:ascii="Arial" w:eastAsia="Times New Roman" w:hAnsi="Arial" w:cs="Arial"/>
          <w:kern w:val="2"/>
          <w:lang w:eastAsia="en-GB"/>
        </w:rPr>
        <w:t>environmentally friendly</w:t>
      </w:r>
      <w:r w:rsidRPr="00CF713D">
        <w:rPr>
          <w:rFonts w:ascii="Arial" w:eastAsia="Times New Roman" w:hAnsi="Arial" w:cs="Arial"/>
          <w:kern w:val="2"/>
          <w:lang w:eastAsia="en-GB"/>
        </w:rPr>
        <w:t xml:space="preserve"> practices, integrating sustainable sourcing and production methods, and proactively adhering to regulatory mandates, Mattel can leverage opportunities to innovate and meet the rising demand for sustainable toys while mitigating </w:t>
      </w:r>
      <w:r w:rsidRPr="00CF713D">
        <w:rPr>
          <w:rFonts w:ascii="Arial" w:eastAsia="Times New Roman" w:hAnsi="Arial" w:cs="Arial"/>
          <w:kern w:val="2"/>
          <w:lang w:eastAsia="en-GB"/>
        </w:rPr>
        <w:lastRenderedPageBreak/>
        <w:t xml:space="preserve">threats associated with environmental issues. This strategic approach can strengthen brand loyalty, differentiate Mattel in the marketplace, and contribute to its long-term sustainability and prosperity in a competitive environment that prioritizes environmental consciousness. </w:t>
      </w:r>
    </w:p>
    <w:p w14:paraId="19FF3363" w14:textId="77777777" w:rsidR="001A72BE" w:rsidRPr="001A72BE" w:rsidRDefault="001A72BE" w:rsidP="001A72BE">
      <w:pPr>
        <w:spacing w:line="360" w:lineRule="auto"/>
        <w:jc w:val="both"/>
        <w:rPr>
          <w:rFonts w:ascii="Arial" w:eastAsia="Times New Roman" w:hAnsi="Arial" w:cs="Arial"/>
          <w:b/>
          <w:bCs/>
          <w:kern w:val="2"/>
          <w:lang w:eastAsia="en-GB"/>
        </w:rPr>
      </w:pPr>
      <w:r w:rsidRPr="001A72BE">
        <w:rPr>
          <w:rFonts w:ascii="Arial" w:eastAsia="Times New Roman" w:hAnsi="Arial" w:cs="Arial"/>
          <w:b/>
          <w:bCs/>
          <w:kern w:val="2"/>
          <w:lang w:eastAsia="en-GB"/>
        </w:rPr>
        <w:t>Legal Element</w:t>
      </w:r>
    </w:p>
    <w:p w14:paraId="7D8471AA" w14:textId="6C6863E3" w:rsidR="001A72BE" w:rsidRPr="00CF713D" w:rsidRDefault="001A72BE" w:rsidP="001A72BE">
      <w:pPr>
        <w:spacing w:line="360" w:lineRule="auto"/>
        <w:jc w:val="both"/>
        <w:rPr>
          <w:rFonts w:ascii="Arial" w:eastAsia="Times New Roman" w:hAnsi="Arial" w:cs="Arial"/>
          <w:kern w:val="2"/>
          <w:lang w:eastAsia="en-GB"/>
        </w:rPr>
      </w:pPr>
      <w:r w:rsidRPr="001A72BE">
        <w:rPr>
          <w:rFonts w:ascii="Arial" w:eastAsia="Times New Roman" w:hAnsi="Arial" w:cs="Arial"/>
          <w:kern w:val="2"/>
          <w:lang w:eastAsia="en-GB"/>
        </w:rPr>
        <w:t xml:space="preserve">The legal factor within the PESTEL analysis framework pertains to how laws and regulations shape business operations and decision-making within an organization, encompassing areas like </w:t>
      </w:r>
      <w:proofErr w:type="spellStart"/>
      <w:r w:rsidRPr="001A72BE">
        <w:rPr>
          <w:rFonts w:ascii="Arial" w:eastAsia="Times New Roman" w:hAnsi="Arial" w:cs="Arial"/>
          <w:kern w:val="2"/>
          <w:lang w:eastAsia="en-GB"/>
        </w:rPr>
        <w:t>labor</w:t>
      </w:r>
      <w:proofErr w:type="spellEnd"/>
      <w:r w:rsidRPr="001A72BE">
        <w:rPr>
          <w:rFonts w:ascii="Arial" w:eastAsia="Times New Roman" w:hAnsi="Arial" w:cs="Arial"/>
          <w:kern w:val="2"/>
          <w:lang w:eastAsia="en-GB"/>
        </w:rPr>
        <w:t xml:space="preserve"> laws, consumer protection regulations, health and safety standards, and intellectual property laws (Blythe, 2019). In the context of Mattel, a leading global toy manufacturer, the legal factor presents both opportunities and threats. Mattel can seize the opportunity to enhance its reputation by complying with evolving safety regulations for toys, thereby fostering trust and loyalty among consumers. Conversely, the complexity of international trade laws poses a threat to Mattel's supply chain efficiency, potentially resulting in increased costs and operational challenges, especially concerning tariffs and trade barriers. To navigate these complexities and leverage legal opportunities, Mattel must stay vigilant, adapt proactively to legal changes, and address regulatory compliance and international trade issues to sustain its competitiveness and achieve long-term success in the industry</w:t>
      </w:r>
      <w:r w:rsidR="00D470A6">
        <w:rPr>
          <w:rFonts w:ascii="Arial" w:eastAsia="Times New Roman" w:hAnsi="Arial" w:cs="Arial"/>
          <w:kern w:val="2"/>
          <w:lang w:eastAsia="en-GB"/>
        </w:rPr>
        <w:t>.</w:t>
      </w:r>
    </w:p>
    <w:p w14:paraId="40DAE550" w14:textId="77777777" w:rsidR="00831011" w:rsidRPr="00CF713D" w:rsidRDefault="00831011" w:rsidP="00CF713D">
      <w:pPr>
        <w:spacing w:line="360" w:lineRule="auto"/>
        <w:jc w:val="both"/>
        <w:rPr>
          <w:rFonts w:ascii="Arial" w:eastAsia="Times New Roman" w:hAnsi="Arial" w:cs="Arial"/>
          <w:kern w:val="2"/>
          <w:lang w:eastAsia="en-GB"/>
        </w:rPr>
      </w:pPr>
    </w:p>
    <w:p w14:paraId="345FC36D" w14:textId="00363403" w:rsidR="003B774F" w:rsidRPr="00D470A6" w:rsidRDefault="00D470A6" w:rsidP="00CF713D">
      <w:pPr>
        <w:spacing w:line="360" w:lineRule="auto"/>
        <w:jc w:val="both"/>
        <w:rPr>
          <w:rFonts w:ascii="Arial" w:eastAsia="Times New Roman" w:hAnsi="Arial" w:cs="Arial"/>
          <w:b/>
          <w:bCs/>
          <w:kern w:val="2"/>
          <w:lang w:eastAsia="en-GB"/>
        </w:rPr>
      </w:pPr>
      <w:r w:rsidRPr="00D470A6">
        <w:rPr>
          <w:rFonts w:ascii="Arial" w:eastAsia="Times New Roman" w:hAnsi="Arial" w:cs="Arial"/>
          <w:b/>
          <w:bCs/>
          <w:kern w:val="2"/>
          <w:lang w:eastAsia="en-GB"/>
        </w:rPr>
        <w:t>PORTER'S FIVE FORCES MODEL</w:t>
      </w:r>
    </w:p>
    <w:p w14:paraId="58D8F98C" w14:textId="0EBE6AB0"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Porter's Five Forces is a framework for industry analysis that identifies and </w:t>
      </w:r>
      <w:r w:rsidR="008A0DF1" w:rsidRPr="00CF713D">
        <w:rPr>
          <w:rFonts w:ascii="Arial" w:eastAsia="Times New Roman" w:hAnsi="Arial" w:cs="Arial"/>
          <w:kern w:val="2"/>
          <w:lang w:eastAsia="en-GB"/>
        </w:rPr>
        <w:t>analyses</w:t>
      </w:r>
      <w:r w:rsidRPr="00CF713D">
        <w:rPr>
          <w:rFonts w:ascii="Arial" w:eastAsia="Times New Roman" w:hAnsi="Arial" w:cs="Arial"/>
          <w:kern w:val="2"/>
          <w:lang w:eastAsia="en-GB"/>
        </w:rPr>
        <w:t xml:space="preserve"> the competitive forces shaping an industry</w:t>
      </w:r>
      <w:r w:rsidR="0007668C" w:rsidRPr="00CF713D">
        <w:rPr>
          <w:rFonts w:ascii="Arial" w:eastAsia="Times New Roman" w:hAnsi="Arial" w:cs="Arial"/>
          <w:kern w:val="2"/>
          <w:lang w:eastAsia="en-GB"/>
        </w:rPr>
        <w:t xml:space="preserve"> (</w:t>
      </w:r>
      <w:r w:rsidR="0007668C" w:rsidRPr="00CF713D">
        <w:rPr>
          <w:rFonts w:ascii="Arial" w:eastAsia="Times New Roman" w:hAnsi="Arial" w:cs="Arial"/>
          <w:kern w:val="2"/>
          <w:lang w:eastAsia="en-GB"/>
        </w:rPr>
        <w:t>Porter</w:t>
      </w:r>
      <w:r w:rsidR="0007668C" w:rsidRPr="00CF713D">
        <w:rPr>
          <w:rFonts w:ascii="Arial" w:eastAsia="Times New Roman" w:hAnsi="Arial" w:cs="Arial"/>
          <w:kern w:val="2"/>
          <w:lang w:eastAsia="en-GB"/>
        </w:rPr>
        <w:t xml:space="preserve">, </w:t>
      </w:r>
      <w:r w:rsidR="0007668C" w:rsidRPr="00CF713D">
        <w:rPr>
          <w:rFonts w:ascii="Arial" w:eastAsia="Times New Roman" w:hAnsi="Arial" w:cs="Arial"/>
          <w:kern w:val="2"/>
          <w:lang w:eastAsia="en-GB"/>
        </w:rPr>
        <w:t>1998)</w:t>
      </w:r>
      <w:r w:rsidRPr="00CF713D">
        <w:rPr>
          <w:rFonts w:ascii="Arial" w:eastAsia="Times New Roman" w:hAnsi="Arial" w:cs="Arial"/>
          <w:kern w:val="2"/>
          <w:lang w:eastAsia="en-GB"/>
        </w:rPr>
        <w:t>. These forces are:</w:t>
      </w:r>
    </w:p>
    <w:p w14:paraId="16EA5E9B" w14:textId="77777777" w:rsidR="003B774F" w:rsidRPr="00D470A6" w:rsidRDefault="003B774F" w:rsidP="00681AD4">
      <w:pPr>
        <w:spacing w:line="360" w:lineRule="auto"/>
        <w:ind w:left="720"/>
        <w:contextualSpacing/>
        <w:jc w:val="both"/>
        <w:rPr>
          <w:rFonts w:ascii="Arial" w:eastAsia="Times New Roman" w:hAnsi="Arial" w:cs="Arial"/>
          <w:b/>
          <w:bCs/>
          <w:kern w:val="2"/>
          <w:lang w:eastAsia="en-GB"/>
        </w:rPr>
      </w:pPr>
      <w:r w:rsidRPr="00D470A6">
        <w:rPr>
          <w:rFonts w:ascii="Arial" w:eastAsia="Times New Roman" w:hAnsi="Arial" w:cs="Arial"/>
          <w:b/>
          <w:bCs/>
          <w:kern w:val="2"/>
          <w:lang w:eastAsia="en-GB"/>
        </w:rPr>
        <w:t>Threat of New Entrants</w:t>
      </w:r>
    </w:p>
    <w:p w14:paraId="383C259E" w14:textId="7777777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The threat of new entrants, influenced by barriers like high capital requirements, economies of scale, brand loyalty, and regulations, signifies the potential for newcomers to disrupt industry equilibrium. Mattel, a prominent toy manufacturer renowned for brands such as Barbie and Hot Wheels, faces a low threat of new entry due to its extensive brand reputation. This established equity serves as a formidable obstacle for potential competitors seeking market share. Additionally, the toy industry demands significant R&amp;D investment for product innovation, acting as a deterrent for new entrants lacking the expertise to match Mattel’s development capabilities, thus maintaining Mattel's low susceptibility to new competition.</w:t>
      </w:r>
    </w:p>
    <w:p w14:paraId="0D08ECAC" w14:textId="18D263AD"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Moreover, Mattel leverages economies of scale in both manufacturing and distribution, enabling the firm to realize cost savings that new competitors would struggle to match without substantial investment. The company's widespread global distribution network and </w:t>
      </w:r>
      <w:r w:rsidRPr="00CF713D">
        <w:rPr>
          <w:rFonts w:ascii="Arial" w:eastAsia="Times New Roman" w:hAnsi="Arial" w:cs="Arial"/>
          <w:kern w:val="2"/>
          <w:lang w:eastAsia="en-GB"/>
        </w:rPr>
        <w:lastRenderedPageBreak/>
        <w:t>established partnerships with retailers bolster its competitive edge, creating obstacles for potential entrants attempting market entry. Additionally, Mattel faces a challenge with regulatory compliance, particularly concerning toy safety standards, which presents another barrier for new players. Meeting industry regulations and upholding product safety requirements entail specialized knowledge and resources, serving as a deterrent for aspiring competitors entering the toy industry.</w:t>
      </w:r>
    </w:p>
    <w:p w14:paraId="2A6C36DC" w14:textId="77777777" w:rsidR="003B774F" w:rsidRPr="00681AD4" w:rsidRDefault="003B774F" w:rsidP="00681AD4">
      <w:pPr>
        <w:spacing w:line="360" w:lineRule="auto"/>
        <w:ind w:left="720"/>
        <w:contextualSpacing/>
        <w:jc w:val="both"/>
        <w:rPr>
          <w:rFonts w:ascii="Arial" w:eastAsia="Times New Roman" w:hAnsi="Arial" w:cs="Arial"/>
          <w:b/>
          <w:bCs/>
          <w:kern w:val="2"/>
          <w:lang w:eastAsia="en-GB"/>
        </w:rPr>
      </w:pPr>
      <w:r w:rsidRPr="00681AD4">
        <w:rPr>
          <w:rFonts w:ascii="Arial" w:eastAsia="Times New Roman" w:hAnsi="Arial" w:cs="Arial"/>
          <w:b/>
          <w:bCs/>
          <w:kern w:val="2"/>
          <w:lang w:eastAsia="en-GB"/>
        </w:rPr>
        <w:t>Bargaining Power of Suppliers</w:t>
      </w:r>
    </w:p>
    <w:p w14:paraId="1B2E2870" w14:textId="2BFD29F3" w:rsidR="0040418E"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In the context of Porter's Five Forces model, the bargaining power of suppliers reflects the control wielded by suppliers in an industry, with this power varying from high to low based on factors such as substitute supplier availability, product uniqueness, and product significance to the company. For Mattel, a toy manufacturing firm, supplier bargaining power is typically seen as medium due to the reliance on suppliers for essential inputs, despite the presence of numerous comparable suppliers in the market. While the toy industry is characterized by fierce supplier competition, which can diminish their bargaining power, the exclusivity of specific materials crucial to Mattel's products could potentially elevate supplier influence if these items lack easy substitutes. Furthermore, enduring relationships with key suppliers could enhance their bargaining power by introducing switching costs or exclusive agreements, ultimately impacting Mattel's operational costs.</w:t>
      </w:r>
    </w:p>
    <w:p w14:paraId="44787FB6" w14:textId="77777777" w:rsidR="003B774F" w:rsidRPr="00681AD4" w:rsidRDefault="003B774F" w:rsidP="00681AD4">
      <w:pPr>
        <w:spacing w:line="360" w:lineRule="auto"/>
        <w:ind w:left="720"/>
        <w:contextualSpacing/>
        <w:jc w:val="both"/>
        <w:rPr>
          <w:rFonts w:ascii="Arial" w:eastAsia="Times New Roman" w:hAnsi="Arial" w:cs="Arial"/>
          <w:b/>
          <w:bCs/>
          <w:kern w:val="2"/>
          <w:lang w:eastAsia="en-GB"/>
        </w:rPr>
      </w:pPr>
      <w:r w:rsidRPr="00681AD4">
        <w:rPr>
          <w:rFonts w:ascii="Arial" w:eastAsia="Times New Roman" w:hAnsi="Arial" w:cs="Arial"/>
          <w:b/>
          <w:bCs/>
          <w:kern w:val="2"/>
          <w:lang w:eastAsia="en-GB"/>
        </w:rPr>
        <w:t>Bargaining Power of Buyers</w:t>
      </w:r>
    </w:p>
    <w:p w14:paraId="5DC83BD6" w14:textId="7777777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Within Porter's Five Forces framework, the bargaining power of buyers signifies the sway customers hold over firms in an industry, with this influence varying from high to low based on factors like purchasing volume, product uniqueness, and the availability of substitute products or suppliers. In examining the buyer power concerning Mattel, a leading toy manufacturer, the force is typically seen as medium. This classification derives from the fact that while buyers, encompassing individual consumers and retailers, have options in the toy market, Mattel's strong brand image and distinctive product offerings serve to moderate buyer influence. Moreover, the competitive landscape of the toy sector provides buyers with ample choices, diminishing their individual bargaining positions. Nonetheless, buyers could potentially bolster their bargaining power through sizable purchases or the ease of switching to alternative toy suppliers, potentially impacting Mattel's pricing strategies and overall financial performance.</w:t>
      </w:r>
    </w:p>
    <w:p w14:paraId="65AC6EF6" w14:textId="77777777" w:rsidR="003B774F" w:rsidRPr="00681AD4" w:rsidRDefault="003B774F" w:rsidP="00681AD4">
      <w:pPr>
        <w:spacing w:line="360" w:lineRule="auto"/>
        <w:ind w:left="720"/>
        <w:contextualSpacing/>
        <w:jc w:val="both"/>
        <w:rPr>
          <w:rFonts w:ascii="Arial" w:eastAsia="Times New Roman" w:hAnsi="Arial" w:cs="Arial"/>
          <w:b/>
          <w:bCs/>
          <w:kern w:val="2"/>
          <w:lang w:eastAsia="en-GB"/>
        </w:rPr>
      </w:pPr>
      <w:r w:rsidRPr="00681AD4">
        <w:rPr>
          <w:rFonts w:ascii="Arial" w:eastAsia="Times New Roman" w:hAnsi="Arial" w:cs="Arial"/>
          <w:b/>
          <w:bCs/>
          <w:kern w:val="2"/>
          <w:lang w:eastAsia="en-GB"/>
        </w:rPr>
        <w:t>Threat of Substitutes</w:t>
      </w:r>
    </w:p>
    <w:p w14:paraId="2329B4A0" w14:textId="6E1486B2"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In Porter's Five Forces model, the threat of substitutes refers to outside products or services that can meet customer needs, affecting pricing and profitability within an industry. </w:t>
      </w:r>
      <w:r w:rsidR="00DA0FF6" w:rsidRPr="00CF713D">
        <w:rPr>
          <w:rFonts w:ascii="Arial" w:eastAsia="Times New Roman" w:hAnsi="Arial" w:cs="Arial"/>
          <w:kern w:val="2"/>
          <w:lang w:eastAsia="en-GB"/>
        </w:rPr>
        <w:t>Analysing the</w:t>
      </w:r>
      <w:r w:rsidRPr="00CF713D">
        <w:rPr>
          <w:rFonts w:ascii="Arial" w:eastAsia="Times New Roman" w:hAnsi="Arial" w:cs="Arial"/>
          <w:kern w:val="2"/>
          <w:lang w:eastAsia="en-GB"/>
        </w:rPr>
        <w:t xml:space="preserve"> threat of substitutes for Mattel reveals a moderate level, considering the availability of </w:t>
      </w:r>
      <w:r w:rsidRPr="00CF713D">
        <w:rPr>
          <w:rFonts w:ascii="Arial" w:eastAsia="Times New Roman" w:hAnsi="Arial" w:cs="Arial"/>
          <w:kern w:val="2"/>
          <w:lang w:eastAsia="en-GB"/>
        </w:rPr>
        <w:lastRenderedPageBreak/>
        <w:t>alternative entertainment options like electronic devices and outdoor activities. However, traditional toys from Mattel maintain a unique appeal that sets them apart from direct substitutes, supported by the company's strong brand image and focus on innovative toy lines. Despite potential competition, the emotional and developmental value of toys, particularly for children, sustains demand and customer loyalty for Mattel. Nonetheless, monitoring the threat of substitutes is crucial as shifts in consumer preferences or new product introductions could impact Mattel's market position in the future.</w:t>
      </w:r>
    </w:p>
    <w:p w14:paraId="12032F20" w14:textId="77777777" w:rsidR="003B774F" w:rsidRPr="007E5762" w:rsidRDefault="003B774F" w:rsidP="007E5762">
      <w:pPr>
        <w:spacing w:line="360" w:lineRule="auto"/>
        <w:ind w:left="720"/>
        <w:contextualSpacing/>
        <w:jc w:val="both"/>
        <w:rPr>
          <w:rFonts w:ascii="Arial" w:eastAsia="Times New Roman" w:hAnsi="Arial" w:cs="Arial"/>
          <w:b/>
          <w:bCs/>
          <w:kern w:val="2"/>
          <w:lang w:eastAsia="en-GB"/>
        </w:rPr>
      </w:pPr>
      <w:r w:rsidRPr="007E5762">
        <w:rPr>
          <w:rFonts w:ascii="Arial" w:eastAsia="Times New Roman" w:hAnsi="Arial" w:cs="Arial"/>
          <w:b/>
          <w:bCs/>
          <w:kern w:val="2"/>
          <w:lang w:eastAsia="en-GB"/>
        </w:rPr>
        <w:t>Competitive Rivalry</w:t>
      </w:r>
    </w:p>
    <w:p w14:paraId="1F339FAA" w14:textId="45B24CCD"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In Porter's Five Forces model, competitive rivalry reflects the level of competition in an industry, driven by factors including the number of competitors, their strengths, market growth rate, and product differentiation. Intense competitive rivalry often results in price wars, diminished profitability, and intensified efforts to secure market dominance</w:t>
      </w:r>
      <w:r w:rsidR="00985F05" w:rsidRPr="00CF713D">
        <w:rPr>
          <w:rFonts w:ascii="Arial" w:eastAsia="Times New Roman" w:hAnsi="Arial" w:cs="Arial"/>
          <w:kern w:val="2"/>
          <w:lang w:eastAsia="en-GB"/>
        </w:rPr>
        <w:t xml:space="preserve"> (</w:t>
      </w:r>
      <w:proofErr w:type="spellStart"/>
      <w:r w:rsidR="00000077" w:rsidRPr="00CF713D">
        <w:rPr>
          <w:rFonts w:ascii="Arial" w:eastAsia="Times New Roman" w:hAnsi="Arial" w:cs="Arial"/>
          <w:kern w:val="2"/>
          <w:lang w:eastAsia="en-GB"/>
        </w:rPr>
        <w:t>Usunier</w:t>
      </w:r>
      <w:proofErr w:type="spellEnd"/>
      <w:r w:rsidR="00000077" w:rsidRPr="00CF713D">
        <w:rPr>
          <w:rFonts w:ascii="Arial" w:eastAsia="Times New Roman" w:hAnsi="Arial" w:cs="Arial"/>
          <w:kern w:val="2"/>
          <w:lang w:eastAsia="en-GB"/>
        </w:rPr>
        <w:t>,</w:t>
      </w:r>
      <w:r w:rsidR="00000077" w:rsidRPr="00CF713D">
        <w:rPr>
          <w:rFonts w:ascii="Arial" w:eastAsia="Times New Roman" w:hAnsi="Arial" w:cs="Arial"/>
          <w:kern w:val="2"/>
          <w:lang w:eastAsia="en-GB"/>
        </w:rPr>
        <w:t xml:space="preserve"> </w:t>
      </w:r>
      <w:r w:rsidR="00000077" w:rsidRPr="00CF713D">
        <w:rPr>
          <w:rFonts w:ascii="Arial" w:eastAsia="Times New Roman" w:hAnsi="Arial" w:cs="Arial"/>
          <w:kern w:val="2"/>
          <w:lang w:eastAsia="en-GB"/>
        </w:rPr>
        <w:t>2012)</w:t>
      </w:r>
      <w:r w:rsidR="00000077" w:rsidRPr="00CF713D">
        <w:rPr>
          <w:rFonts w:ascii="Arial" w:eastAsia="Times New Roman" w:hAnsi="Arial" w:cs="Arial"/>
          <w:kern w:val="2"/>
          <w:lang w:eastAsia="en-GB"/>
        </w:rPr>
        <w:t xml:space="preserve">. </w:t>
      </w:r>
      <w:r w:rsidRPr="00CF713D">
        <w:rPr>
          <w:rFonts w:ascii="Arial" w:eastAsia="Times New Roman" w:hAnsi="Arial" w:cs="Arial"/>
          <w:kern w:val="2"/>
          <w:lang w:eastAsia="en-GB"/>
        </w:rPr>
        <w:t>The assessment of competitive rivalry concerning Mattel suggests a high level, given the robust competition in the toy industry from prominent players such as Hasbro, LEGO, and other industry peers who actively pursue market share through aggressive marketing, product innovations, and pricing strategies</w:t>
      </w:r>
      <w:r w:rsidR="000230C9" w:rsidRPr="00CF713D">
        <w:rPr>
          <w:rFonts w:ascii="Arial" w:eastAsia="Times New Roman" w:hAnsi="Arial" w:cs="Arial"/>
          <w:kern w:val="2"/>
          <w:lang w:eastAsia="en-GB"/>
        </w:rPr>
        <w:t xml:space="preserve">, as exemplified in a case study by Kotler et all </w:t>
      </w:r>
      <w:r w:rsidR="000B4C82" w:rsidRPr="00CF713D">
        <w:rPr>
          <w:rFonts w:ascii="Arial" w:eastAsia="Times New Roman" w:hAnsi="Arial" w:cs="Arial"/>
          <w:kern w:val="2"/>
          <w:lang w:eastAsia="en-GB"/>
        </w:rPr>
        <w:t>(2019)</w:t>
      </w:r>
      <w:r w:rsidRPr="00CF713D">
        <w:rPr>
          <w:rFonts w:ascii="Arial" w:eastAsia="Times New Roman" w:hAnsi="Arial" w:cs="Arial"/>
          <w:kern w:val="2"/>
          <w:lang w:eastAsia="en-GB"/>
        </w:rPr>
        <w:t>. The toy sector's dynamic nature, characterized by continual innovation and evolving consumer preferences, necessitates companies like Mattel to consistently innovate, maintain market presence, and align with changing market trends to sustain competitiveness amidst the industry's fierce competitive landscape.</w:t>
      </w:r>
    </w:p>
    <w:p w14:paraId="4361D83F" w14:textId="77777777" w:rsidR="00757198" w:rsidRPr="00CF713D" w:rsidRDefault="00757198" w:rsidP="00CF713D">
      <w:pPr>
        <w:spacing w:line="360" w:lineRule="auto"/>
        <w:jc w:val="both"/>
        <w:rPr>
          <w:rFonts w:ascii="Arial" w:eastAsia="Times New Roman" w:hAnsi="Arial" w:cs="Arial"/>
          <w:kern w:val="2"/>
          <w:lang w:eastAsia="en-GB"/>
        </w:rPr>
      </w:pPr>
    </w:p>
    <w:p w14:paraId="1A8109B6" w14:textId="0FCDD5E5" w:rsidR="003B774F" w:rsidRPr="00CF713D" w:rsidRDefault="00757198" w:rsidP="00CF713D">
      <w:pPr>
        <w:spacing w:line="360" w:lineRule="auto"/>
        <w:jc w:val="both"/>
        <w:rPr>
          <w:rFonts w:ascii="Arial" w:eastAsia="Times New Roman" w:hAnsi="Arial" w:cs="Arial"/>
          <w:b/>
          <w:bCs/>
          <w:kern w:val="2"/>
          <w:lang w:eastAsia="en-GB"/>
        </w:rPr>
      </w:pPr>
      <w:r w:rsidRPr="00CF713D">
        <w:rPr>
          <w:rFonts w:ascii="Arial" w:eastAsia="Times New Roman" w:hAnsi="Arial" w:cs="Arial"/>
          <w:b/>
          <w:bCs/>
          <w:kern w:val="2"/>
          <w:lang w:eastAsia="en-GB"/>
        </w:rPr>
        <w:t>BENEFITS AND GAPS WHEN APPLYING THE 5 FORCES</w:t>
      </w:r>
    </w:p>
    <w:p w14:paraId="635E537F" w14:textId="7303401D"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When analysing a company like Mattel within the toy manufacturing industry, Porter's Five Forces model presents both advantages and disadvantages. An advantage lies in its ability to identify and evaluate the competitive forces at play in the industry, including the bargaining power of suppliers and buyers, the threat of new entrants, substitutes, and competitive rivalry intensity</w:t>
      </w:r>
      <w:r w:rsidR="00AC4DB4" w:rsidRPr="00CF713D">
        <w:rPr>
          <w:rFonts w:ascii="Arial" w:hAnsi="Arial" w:cs="Arial"/>
        </w:rPr>
        <w:t xml:space="preserve"> </w:t>
      </w:r>
      <w:r w:rsidR="00C530AD" w:rsidRPr="00CF713D">
        <w:rPr>
          <w:rFonts w:ascii="Arial" w:hAnsi="Arial" w:cs="Arial"/>
        </w:rPr>
        <w:t>(</w:t>
      </w:r>
      <w:r w:rsidR="00AC4DB4" w:rsidRPr="00CF713D">
        <w:rPr>
          <w:rFonts w:ascii="Arial" w:eastAsia="Times New Roman" w:hAnsi="Arial" w:cs="Arial"/>
          <w:kern w:val="2"/>
          <w:lang w:eastAsia="en-GB"/>
        </w:rPr>
        <w:t>Goyal, 202</w:t>
      </w:r>
      <w:r w:rsidR="00C530AD" w:rsidRPr="00CF713D">
        <w:rPr>
          <w:rFonts w:ascii="Arial" w:eastAsia="Times New Roman" w:hAnsi="Arial" w:cs="Arial"/>
          <w:kern w:val="2"/>
          <w:lang w:eastAsia="en-GB"/>
        </w:rPr>
        <w:t xml:space="preserve">0). </w:t>
      </w:r>
      <w:r w:rsidRPr="00CF713D">
        <w:rPr>
          <w:rFonts w:ascii="Arial" w:eastAsia="Times New Roman" w:hAnsi="Arial" w:cs="Arial"/>
          <w:kern w:val="2"/>
          <w:lang w:eastAsia="en-GB"/>
        </w:rPr>
        <w:t xml:space="preserve">This enables a comprehensive assessment of industry attractiveness and competitive dynamics, offering Mattel insights into its competitive positioning, potential threats, and industry opportunities crucial for strategic decision-making and competitive strategy formulation. However, a challenge of Porter's Five Forces model is its static nature, potentially overlooking the dynamic and rapidly evolving nature of industries such as toys. Moreover, the model may not encompass external factors like technological disruptions, regulatory changes, or global economic shifts, which can significantly impact industry dynamics </w:t>
      </w:r>
      <w:r w:rsidR="0096732D" w:rsidRPr="00CF713D">
        <w:rPr>
          <w:rFonts w:ascii="Arial" w:eastAsia="Times New Roman" w:hAnsi="Arial" w:cs="Arial"/>
          <w:kern w:val="2"/>
          <w:lang w:eastAsia="en-GB"/>
        </w:rPr>
        <w:t>(Besanko et al., 2009)</w:t>
      </w:r>
      <w:r w:rsidRPr="00CF713D">
        <w:rPr>
          <w:rFonts w:ascii="Arial" w:eastAsia="Times New Roman" w:hAnsi="Arial" w:cs="Arial"/>
          <w:kern w:val="2"/>
          <w:lang w:eastAsia="en-GB"/>
        </w:rPr>
        <w:t xml:space="preserve">. Despite these limitations, Porter's Five Forces model remains a valuable tool for industry analysis, furnishing a structured framework that </w:t>
      </w:r>
      <w:r w:rsidRPr="00CF713D">
        <w:rPr>
          <w:rFonts w:ascii="Arial" w:eastAsia="Times New Roman" w:hAnsi="Arial" w:cs="Arial"/>
          <w:kern w:val="2"/>
          <w:lang w:eastAsia="en-GB"/>
        </w:rPr>
        <w:lastRenderedPageBreak/>
        <w:t>helps companies like Mattel understand competitive forces and navigate market challenges to enhance competitiveness within the toy industry.</w:t>
      </w:r>
    </w:p>
    <w:p w14:paraId="43BF48BE" w14:textId="77777777" w:rsidR="003B774F" w:rsidRPr="00EA4725" w:rsidRDefault="003B774F" w:rsidP="00CF713D">
      <w:pPr>
        <w:spacing w:line="360" w:lineRule="auto"/>
        <w:jc w:val="both"/>
        <w:rPr>
          <w:rFonts w:ascii="Arial" w:eastAsia="Times New Roman" w:hAnsi="Arial" w:cs="Arial"/>
          <w:b/>
          <w:bCs/>
          <w:kern w:val="2"/>
          <w:lang w:eastAsia="en-GB"/>
        </w:rPr>
      </w:pPr>
      <w:r w:rsidRPr="00EA4725">
        <w:rPr>
          <w:rFonts w:ascii="Arial" w:eastAsia="Times New Roman" w:hAnsi="Arial" w:cs="Arial"/>
          <w:b/>
          <w:bCs/>
          <w:kern w:val="2"/>
          <w:lang w:eastAsia="en-GB"/>
        </w:rPr>
        <w:t xml:space="preserve">FUTURE RECOMMENDATIONS </w:t>
      </w:r>
    </w:p>
    <w:p w14:paraId="1C56729F" w14:textId="77777777" w:rsidR="003B774F" w:rsidRPr="00CF713D"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 xml:space="preserve">Mattel, a toy manufacturing firm facing changing market dynamics and competition, could benefit from applying Market Development and Diversification strategies from the Ansoff Matrix. By focusing on Market Development, Mattel can expand into new markets or target diverse customer segments and regions, such as emerging markets in Asia, Africa, or South America, enabling the company to tap into fresh growth opportunities, reduce dependence on saturated markets, and enhance revenue diversification. Implementing this strategy involves partnering with local distributors, conducting market research to customize products to local preferences, and executing targeted marketing initiatives to drive successful market expansion, thereby improving customer engagement and sales. </w:t>
      </w:r>
    </w:p>
    <w:p w14:paraId="3B78102F" w14:textId="48D18613" w:rsidR="003B774F" w:rsidRDefault="003B774F" w:rsidP="00CF713D">
      <w:pPr>
        <w:spacing w:line="360" w:lineRule="auto"/>
        <w:jc w:val="both"/>
        <w:rPr>
          <w:rFonts w:ascii="Arial" w:eastAsia="Times New Roman" w:hAnsi="Arial" w:cs="Arial"/>
          <w:kern w:val="2"/>
          <w:lang w:eastAsia="en-GB"/>
        </w:rPr>
      </w:pPr>
      <w:r w:rsidRPr="00CF713D">
        <w:rPr>
          <w:rFonts w:ascii="Arial" w:eastAsia="Times New Roman" w:hAnsi="Arial" w:cs="Arial"/>
          <w:kern w:val="2"/>
          <w:lang w:eastAsia="en-GB"/>
        </w:rPr>
        <w:t>To reduce reliance on its traditional product offerings and cater to a wider customer base, Mattel should consider diversifying its product portfolio, as outlined in the Diversification Strategy of the Ansoff Matrix</w:t>
      </w:r>
      <w:r w:rsidR="00130F84" w:rsidRPr="00CF713D">
        <w:rPr>
          <w:rFonts w:ascii="Arial" w:eastAsia="Times New Roman" w:hAnsi="Arial" w:cs="Arial"/>
          <w:kern w:val="2"/>
          <w:lang w:eastAsia="en-GB"/>
        </w:rPr>
        <w:t xml:space="preserve"> and stressed upon by Kotler et all (2019)</w:t>
      </w:r>
      <w:r w:rsidR="00BF1124" w:rsidRPr="00CF713D">
        <w:rPr>
          <w:rFonts w:ascii="Arial" w:eastAsia="Times New Roman" w:hAnsi="Arial" w:cs="Arial"/>
          <w:kern w:val="2"/>
          <w:lang w:eastAsia="en-GB"/>
        </w:rPr>
        <w:t xml:space="preserve"> in a case study</w:t>
      </w:r>
      <w:r w:rsidRPr="00CF713D">
        <w:rPr>
          <w:rFonts w:ascii="Arial" w:eastAsia="Times New Roman" w:hAnsi="Arial" w:cs="Arial"/>
          <w:kern w:val="2"/>
          <w:lang w:eastAsia="en-GB"/>
        </w:rPr>
        <w:t>. By introducing new toy lines or venturing into related markets like educational toys, interactive digital toys, or children's multimedia content creation, Mattel can boost revenue streams, adapt to industry trends, and attract new customer segments. Implementing this strategy involves investing in research and development, forming strategic partnerships with technology firms, and leveraging its brand reputation to successfully diversify its offerings. Through diversification, Mattel can enhance its brand image as an innovative and versatile toy company, ensuring competitiveness in the evolving market landscape and setting the stage for sustained growth and innovation in the toy industry.</w:t>
      </w:r>
    </w:p>
    <w:p w14:paraId="31E9C09D" w14:textId="77777777" w:rsidR="007E5762" w:rsidRPr="00CF713D" w:rsidRDefault="007E5762" w:rsidP="00CF713D">
      <w:pPr>
        <w:spacing w:line="360" w:lineRule="auto"/>
        <w:jc w:val="both"/>
        <w:rPr>
          <w:rFonts w:ascii="Arial" w:eastAsia="Times New Roman" w:hAnsi="Arial" w:cs="Arial"/>
          <w:kern w:val="2"/>
          <w:lang w:eastAsia="en-GB"/>
        </w:rPr>
      </w:pPr>
    </w:p>
    <w:p w14:paraId="5D68F1B5" w14:textId="6F5C2021" w:rsidR="00D22E0D" w:rsidRPr="007E5762" w:rsidRDefault="001110F7" w:rsidP="00CF713D">
      <w:pPr>
        <w:spacing w:line="360" w:lineRule="auto"/>
        <w:jc w:val="both"/>
        <w:rPr>
          <w:rFonts w:ascii="Arial" w:hAnsi="Arial" w:cs="Arial"/>
          <w:b/>
          <w:bCs/>
        </w:rPr>
      </w:pPr>
      <w:r w:rsidRPr="007E5762">
        <w:rPr>
          <w:rFonts w:ascii="Arial" w:hAnsi="Arial" w:cs="Arial"/>
          <w:b/>
          <w:bCs/>
        </w:rPr>
        <w:t>CONCLUSION</w:t>
      </w:r>
    </w:p>
    <w:p w14:paraId="6CF5F97E" w14:textId="5FD42663" w:rsidR="001110F7" w:rsidRPr="00CF713D" w:rsidRDefault="001110F7" w:rsidP="00CF713D">
      <w:pPr>
        <w:spacing w:line="360" w:lineRule="auto"/>
        <w:jc w:val="both"/>
        <w:rPr>
          <w:rFonts w:ascii="Arial" w:hAnsi="Arial" w:cs="Arial"/>
        </w:rPr>
      </w:pPr>
      <w:r w:rsidRPr="00CF713D">
        <w:rPr>
          <w:rFonts w:ascii="Arial" w:hAnsi="Arial" w:cs="Arial"/>
        </w:rPr>
        <w:t xml:space="preserve">In conclusion, Mattel's success in the competitive toy industry relies on its proactive response to external environmental factors. Embracing change, swiftly adapting to evolving market trends, and implementing strategic recommendations </w:t>
      </w:r>
      <w:r w:rsidR="00AD2AAF" w:rsidRPr="00CF713D">
        <w:rPr>
          <w:rFonts w:ascii="Arial" w:hAnsi="Arial" w:cs="Arial"/>
        </w:rPr>
        <w:t>centred</w:t>
      </w:r>
      <w:r w:rsidRPr="00CF713D">
        <w:rPr>
          <w:rFonts w:ascii="Arial" w:hAnsi="Arial" w:cs="Arial"/>
        </w:rPr>
        <w:t xml:space="preserve"> on innovation, digital transformation, global expansion, sustainability, and strategic partnerships are vital for enhancing its competitive edge and meeting consumer needs. Maintaining strategic flexibility is crucial for navigating challenges and seizing emerging opportunities in the dynamic toy industry landscape. By continuously evaluating its environment, adjusting strategies, and staying attuned to consumer preferences, Mattel can not only secure its market position but also drive innovation, ensuring long-term success. Through proactive adaptation, strategic </w:t>
      </w:r>
      <w:r w:rsidRPr="00CF713D">
        <w:rPr>
          <w:rFonts w:ascii="Arial" w:hAnsi="Arial" w:cs="Arial"/>
        </w:rPr>
        <w:lastRenderedPageBreak/>
        <w:t>change, and market responsiveness, Mattel can consolidate its position as a global toy industry leader, upholding its commitment to inspiring joy and imagination in children worldwide.</w:t>
      </w:r>
    </w:p>
    <w:p w14:paraId="1E0D9E6C" w14:textId="77777777" w:rsidR="00D22E0D" w:rsidRPr="00CF713D" w:rsidRDefault="00D22E0D" w:rsidP="00CF713D">
      <w:pPr>
        <w:spacing w:line="360" w:lineRule="auto"/>
        <w:jc w:val="both"/>
        <w:rPr>
          <w:rFonts w:ascii="Arial" w:hAnsi="Arial" w:cs="Arial"/>
        </w:rPr>
      </w:pPr>
    </w:p>
    <w:p w14:paraId="2699BC5D" w14:textId="47C0F2DC" w:rsidR="00EF085C" w:rsidRPr="00CF713D" w:rsidRDefault="00EF085C" w:rsidP="00CF713D">
      <w:pPr>
        <w:spacing w:line="360" w:lineRule="auto"/>
        <w:jc w:val="both"/>
        <w:rPr>
          <w:rFonts w:ascii="Arial" w:hAnsi="Arial" w:cs="Arial"/>
          <w:b/>
          <w:bCs/>
        </w:rPr>
      </w:pPr>
    </w:p>
    <w:p w14:paraId="0490335F" w14:textId="77777777" w:rsidR="00CE77D8" w:rsidRPr="00CF713D" w:rsidRDefault="00CE77D8" w:rsidP="00CF713D">
      <w:pPr>
        <w:spacing w:line="360" w:lineRule="auto"/>
        <w:jc w:val="both"/>
        <w:rPr>
          <w:rFonts w:ascii="Arial" w:hAnsi="Arial" w:cs="Arial"/>
        </w:rPr>
      </w:pPr>
    </w:p>
    <w:p w14:paraId="27ABFA85" w14:textId="77777777" w:rsidR="0074379B" w:rsidRDefault="0074379B">
      <w:pPr>
        <w:rPr>
          <w:rFonts w:ascii="Arial" w:hAnsi="Arial" w:cs="Arial"/>
          <w:b/>
          <w:bCs/>
        </w:rPr>
      </w:pPr>
      <w:r>
        <w:rPr>
          <w:rFonts w:ascii="Arial" w:hAnsi="Arial" w:cs="Arial"/>
          <w:b/>
          <w:bCs/>
        </w:rPr>
        <w:br w:type="page"/>
      </w:r>
    </w:p>
    <w:p w14:paraId="224352BF" w14:textId="6587D966" w:rsidR="00CE77D8" w:rsidRPr="00CF713D" w:rsidRDefault="00C46103" w:rsidP="00CF713D">
      <w:pPr>
        <w:spacing w:line="360" w:lineRule="auto"/>
        <w:jc w:val="both"/>
        <w:rPr>
          <w:rFonts w:ascii="Arial" w:hAnsi="Arial" w:cs="Arial"/>
          <w:b/>
          <w:bCs/>
        </w:rPr>
      </w:pPr>
      <w:r w:rsidRPr="00CF713D">
        <w:rPr>
          <w:rFonts w:ascii="Arial" w:hAnsi="Arial" w:cs="Arial"/>
          <w:b/>
          <w:bCs/>
        </w:rPr>
        <w:lastRenderedPageBreak/>
        <w:t>REFERENCES</w:t>
      </w:r>
    </w:p>
    <w:p w14:paraId="1021AB62" w14:textId="5CA563ED" w:rsidR="009129E1" w:rsidRPr="00CF713D" w:rsidRDefault="009129E1" w:rsidP="00CF713D">
      <w:pPr>
        <w:pStyle w:val="ListParagraph"/>
        <w:numPr>
          <w:ilvl w:val="0"/>
          <w:numId w:val="2"/>
        </w:numPr>
        <w:spacing w:line="360" w:lineRule="auto"/>
        <w:jc w:val="both"/>
        <w:rPr>
          <w:rFonts w:ascii="Arial" w:hAnsi="Arial" w:cs="Arial"/>
        </w:rPr>
      </w:pPr>
      <w:r w:rsidRPr="00CF713D">
        <w:rPr>
          <w:rFonts w:ascii="Arial" w:hAnsi="Arial" w:cs="Arial"/>
          <w:i/>
          <w:iCs/>
        </w:rPr>
        <w:t>About us</w:t>
      </w:r>
      <w:r w:rsidRPr="00CF713D">
        <w:rPr>
          <w:rFonts w:ascii="Arial" w:hAnsi="Arial" w:cs="Arial"/>
        </w:rPr>
        <w:t xml:space="preserve"> (2024) Available at: https://corporate.mattel.com/about-us (Accessed: 01</w:t>
      </w:r>
      <w:r w:rsidR="00B45CB4" w:rsidRPr="00CF713D">
        <w:rPr>
          <w:rFonts w:ascii="Arial" w:hAnsi="Arial" w:cs="Arial"/>
        </w:rPr>
        <w:t xml:space="preserve"> April </w:t>
      </w:r>
      <w:r w:rsidRPr="00CF713D">
        <w:rPr>
          <w:rFonts w:ascii="Arial" w:hAnsi="Arial" w:cs="Arial"/>
        </w:rPr>
        <w:t>2024).</w:t>
      </w:r>
    </w:p>
    <w:p w14:paraId="61EAB56E" w14:textId="71B51247" w:rsidR="003A7D0C" w:rsidRPr="00CF713D" w:rsidRDefault="00A172CC" w:rsidP="00CF713D">
      <w:pPr>
        <w:pStyle w:val="ListParagraph"/>
        <w:numPr>
          <w:ilvl w:val="0"/>
          <w:numId w:val="2"/>
        </w:numPr>
        <w:spacing w:line="360" w:lineRule="auto"/>
        <w:jc w:val="both"/>
        <w:rPr>
          <w:rFonts w:ascii="Arial" w:hAnsi="Arial" w:cs="Arial"/>
        </w:rPr>
      </w:pPr>
      <w:r w:rsidRPr="00CF713D">
        <w:rPr>
          <w:rFonts w:ascii="Arial" w:hAnsi="Arial" w:cs="Arial"/>
        </w:rPr>
        <w:t xml:space="preserve">Besanko, D., </w:t>
      </w:r>
      <w:proofErr w:type="spellStart"/>
      <w:r w:rsidRPr="00CF713D">
        <w:rPr>
          <w:rFonts w:ascii="Arial" w:hAnsi="Arial" w:cs="Arial"/>
        </w:rPr>
        <w:t>Dranove</w:t>
      </w:r>
      <w:proofErr w:type="spellEnd"/>
      <w:r w:rsidRPr="00CF713D">
        <w:rPr>
          <w:rFonts w:ascii="Arial" w:hAnsi="Arial" w:cs="Arial"/>
        </w:rPr>
        <w:t xml:space="preserve">, D., Shanley, M., &amp; Schaefer, S. (2009). </w:t>
      </w:r>
      <w:r w:rsidRPr="00CF713D">
        <w:rPr>
          <w:rFonts w:ascii="Arial" w:hAnsi="Arial" w:cs="Arial"/>
          <w:i/>
          <w:iCs/>
        </w:rPr>
        <w:t>Economics of Strategy</w:t>
      </w:r>
      <w:r w:rsidRPr="00CF713D">
        <w:rPr>
          <w:rFonts w:ascii="Arial" w:hAnsi="Arial" w:cs="Arial"/>
        </w:rPr>
        <w:t xml:space="preserve"> (5th ed.). John Wiley &amp; Sons, Incorporated.</w:t>
      </w:r>
    </w:p>
    <w:p w14:paraId="5DD0FF1A" w14:textId="60AF96F5" w:rsidR="00830796" w:rsidRPr="00CF713D" w:rsidRDefault="00C65BAF" w:rsidP="00CF713D">
      <w:pPr>
        <w:pStyle w:val="ListParagraph"/>
        <w:numPr>
          <w:ilvl w:val="0"/>
          <w:numId w:val="2"/>
        </w:numPr>
        <w:spacing w:line="360" w:lineRule="auto"/>
        <w:jc w:val="both"/>
        <w:rPr>
          <w:rFonts w:ascii="Arial" w:hAnsi="Arial" w:cs="Arial"/>
        </w:rPr>
      </w:pPr>
      <w:r w:rsidRPr="00CF713D">
        <w:rPr>
          <w:rFonts w:ascii="Arial" w:hAnsi="Arial" w:cs="Arial"/>
        </w:rPr>
        <w:t>Bishop, T. (2013</w:t>
      </w:r>
      <w:r w:rsidRPr="00CF713D">
        <w:rPr>
          <w:rFonts w:ascii="Arial" w:hAnsi="Arial" w:cs="Arial"/>
          <w:i/>
          <w:iCs/>
        </w:rPr>
        <w:t>). Principles of Marketing Management</w:t>
      </w:r>
      <w:r w:rsidRPr="00CF713D">
        <w:rPr>
          <w:rFonts w:ascii="Arial" w:hAnsi="Arial" w:cs="Arial"/>
        </w:rPr>
        <w:t>. World Technologies.</w:t>
      </w:r>
    </w:p>
    <w:p w14:paraId="35E83879" w14:textId="23D86F9E" w:rsidR="000473BA" w:rsidRPr="00CF713D" w:rsidRDefault="00AB607A" w:rsidP="00CF713D">
      <w:pPr>
        <w:pStyle w:val="ListParagraph"/>
        <w:numPr>
          <w:ilvl w:val="0"/>
          <w:numId w:val="2"/>
        </w:numPr>
        <w:spacing w:line="360" w:lineRule="auto"/>
        <w:jc w:val="both"/>
        <w:rPr>
          <w:rFonts w:ascii="Arial" w:hAnsi="Arial" w:cs="Arial"/>
        </w:rPr>
      </w:pPr>
      <w:r w:rsidRPr="00CF713D">
        <w:rPr>
          <w:rFonts w:ascii="Arial" w:hAnsi="Arial" w:cs="Arial"/>
        </w:rPr>
        <w:t>Blythe, J., &amp; Martin, J. (2019). Essentials of Marketing. Pearson Education Limited.</w:t>
      </w:r>
    </w:p>
    <w:p w14:paraId="58782FAC" w14:textId="4AC026B1" w:rsidR="00DF64EF" w:rsidRPr="00CF713D" w:rsidRDefault="00830796" w:rsidP="00CF713D">
      <w:pPr>
        <w:pStyle w:val="ListParagraph"/>
        <w:numPr>
          <w:ilvl w:val="0"/>
          <w:numId w:val="2"/>
        </w:numPr>
        <w:spacing w:line="360" w:lineRule="auto"/>
        <w:jc w:val="both"/>
        <w:rPr>
          <w:rFonts w:ascii="Arial" w:hAnsi="Arial" w:cs="Arial"/>
        </w:rPr>
      </w:pPr>
      <w:r w:rsidRPr="00CF713D">
        <w:rPr>
          <w:rFonts w:ascii="Arial" w:hAnsi="Arial" w:cs="Arial"/>
        </w:rPr>
        <w:t xml:space="preserve">Ferrell, O. C., &amp; Hartline, M. D. (2014). </w:t>
      </w:r>
      <w:r w:rsidRPr="00CF713D">
        <w:rPr>
          <w:rFonts w:ascii="Arial" w:hAnsi="Arial" w:cs="Arial"/>
          <w:i/>
          <w:iCs/>
        </w:rPr>
        <w:t>Marketing Strategy: Text and Cases</w:t>
      </w:r>
      <w:r w:rsidRPr="00CF713D">
        <w:rPr>
          <w:rFonts w:ascii="Arial" w:hAnsi="Arial" w:cs="Arial"/>
        </w:rPr>
        <w:t xml:space="preserve"> (6th ed.). South-Western Cengage Learning. ISBN 9781285170435.</w:t>
      </w:r>
    </w:p>
    <w:p w14:paraId="23288B0C" w14:textId="515000B6" w:rsidR="007E6CA6" w:rsidRPr="00CF713D" w:rsidRDefault="007E6CA6" w:rsidP="00CF713D">
      <w:pPr>
        <w:pStyle w:val="ListParagraph"/>
        <w:numPr>
          <w:ilvl w:val="0"/>
          <w:numId w:val="2"/>
        </w:numPr>
        <w:spacing w:line="360" w:lineRule="auto"/>
        <w:jc w:val="both"/>
        <w:rPr>
          <w:rFonts w:ascii="Arial" w:hAnsi="Arial" w:cs="Arial"/>
        </w:rPr>
      </w:pPr>
      <w:r w:rsidRPr="00CF713D">
        <w:rPr>
          <w:rFonts w:ascii="Arial" w:hAnsi="Arial" w:cs="Arial"/>
        </w:rPr>
        <w:t>Goyal, A. (202</w:t>
      </w:r>
      <w:r w:rsidRPr="00CF713D">
        <w:rPr>
          <w:rFonts w:ascii="Arial" w:hAnsi="Arial" w:cs="Arial"/>
        </w:rPr>
        <w:t>0</w:t>
      </w:r>
      <w:r w:rsidRPr="00CF713D">
        <w:rPr>
          <w:rFonts w:ascii="Arial" w:hAnsi="Arial" w:cs="Arial"/>
        </w:rPr>
        <w:t xml:space="preserve">) </w:t>
      </w:r>
      <w:r w:rsidRPr="00CF713D">
        <w:rPr>
          <w:rFonts w:ascii="Arial" w:hAnsi="Arial" w:cs="Arial"/>
        </w:rPr>
        <w:t>“</w:t>
      </w:r>
      <w:r w:rsidRPr="00CF713D">
        <w:rPr>
          <w:rFonts w:ascii="Arial" w:hAnsi="Arial" w:cs="Arial"/>
        </w:rPr>
        <w:t>A Critical Analysis of Porter's 5 Forces Model of Competitive Advantage</w:t>
      </w:r>
      <w:r w:rsidRPr="00CF713D">
        <w:rPr>
          <w:rFonts w:ascii="Arial" w:hAnsi="Arial" w:cs="Arial"/>
        </w:rPr>
        <w:t>”</w:t>
      </w:r>
      <w:r w:rsidRPr="00CF713D">
        <w:rPr>
          <w:rFonts w:ascii="Arial" w:hAnsi="Arial" w:cs="Arial"/>
        </w:rPr>
        <w:t xml:space="preserve">. </w:t>
      </w:r>
      <w:r w:rsidRPr="00CF713D">
        <w:rPr>
          <w:rFonts w:ascii="Arial" w:hAnsi="Arial" w:cs="Arial"/>
          <w:i/>
          <w:iCs/>
        </w:rPr>
        <w:t>Journal of Emerging Technologies and Innovative Research</w:t>
      </w:r>
      <w:r w:rsidRPr="00CF713D">
        <w:rPr>
          <w:rFonts w:ascii="Arial" w:hAnsi="Arial" w:cs="Arial"/>
        </w:rPr>
        <w:t>, 7(7). ISSN: 2349-5162.</w:t>
      </w:r>
    </w:p>
    <w:p w14:paraId="2F170CCE" w14:textId="06AE49FB" w:rsidR="009129E1" w:rsidRDefault="00D0741C" w:rsidP="00CF713D">
      <w:pPr>
        <w:pStyle w:val="ListParagraph"/>
        <w:numPr>
          <w:ilvl w:val="0"/>
          <w:numId w:val="2"/>
        </w:numPr>
        <w:spacing w:line="360" w:lineRule="auto"/>
        <w:jc w:val="both"/>
        <w:rPr>
          <w:rFonts w:ascii="Arial" w:hAnsi="Arial" w:cs="Arial"/>
        </w:rPr>
      </w:pPr>
      <w:r w:rsidRPr="00CF713D">
        <w:rPr>
          <w:rFonts w:ascii="Arial" w:hAnsi="Arial" w:cs="Arial"/>
        </w:rPr>
        <w:t xml:space="preserve">Kotler, P.T., Armstrong, G., Harris, L.C., &amp; He, H. (2019). </w:t>
      </w:r>
      <w:r w:rsidRPr="00CF713D">
        <w:rPr>
          <w:rFonts w:ascii="Arial" w:hAnsi="Arial" w:cs="Arial"/>
          <w:i/>
          <w:iCs/>
        </w:rPr>
        <w:t>Principles of Marketing.</w:t>
      </w:r>
      <w:r w:rsidRPr="00CF713D">
        <w:rPr>
          <w:rFonts w:ascii="Arial" w:hAnsi="Arial" w:cs="Arial"/>
        </w:rPr>
        <w:t xml:space="preserve"> Harlow: Pearson Education Limited.</w:t>
      </w:r>
    </w:p>
    <w:p w14:paraId="2B8B7A6A" w14:textId="6B35CC7E" w:rsidR="00CB3C91" w:rsidRPr="00CF713D" w:rsidRDefault="00CB3C91" w:rsidP="00CF713D">
      <w:pPr>
        <w:pStyle w:val="ListParagraph"/>
        <w:numPr>
          <w:ilvl w:val="0"/>
          <w:numId w:val="2"/>
        </w:numPr>
        <w:spacing w:line="360" w:lineRule="auto"/>
        <w:jc w:val="both"/>
        <w:rPr>
          <w:rFonts w:ascii="Arial" w:hAnsi="Arial" w:cs="Arial"/>
        </w:rPr>
      </w:pPr>
      <w:r w:rsidRPr="00CB3C91">
        <w:rPr>
          <w:rFonts w:ascii="Arial" w:hAnsi="Arial" w:cs="Arial"/>
        </w:rPr>
        <w:t>Johnson, G., Scholes, K., &amp; Whittington, R. (2008). Exploring Corporate Strategy: Text and Cases. Financial Times/Prentice Hall.</w:t>
      </w:r>
    </w:p>
    <w:p w14:paraId="4D932CCA" w14:textId="5E683572" w:rsidR="00A97C8B" w:rsidRPr="00CF713D" w:rsidRDefault="009129E1" w:rsidP="00CF713D">
      <w:pPr>
        <w:pStyle w:val="ListParagraph"/>
        <w:numPr>
          <w:ilvl w:val="0"/>
          <w:numId w:val="2"/>
        </w:numPr>
        <w:spacing w:line="360" w:lineRule="auto"/>
        <w:jc w:val="both"/>
        <w:rPr>
          <w:rFonts w:ascii="Arial" w:hAnsi="Arial" w:cs="Arial"/>
        </w:rPr>
      </w:pPr>
      <w:r w:rsidRPr="00CF713D">
        <w:rPr>
          <w:rFonts w:ascii="Arial" w:hAnsi="Arial" w:cs="Arial"/>
        </w:rPr>
        <w:t xml:space="preserve">Johnson, G., Whittington, R., Scholes, K., Angwin, D., &amp; </w:t>
      </w:r>
      <w:proofErr w:type="spellStart"/>
      <w:r w:rsidRPr="00CF713D">
        <w:rPr>
          <w:rFonts w:ascii="Arial" w:hAnsi="Arial" w:cs="Arial"/>
        </w:rPr>
        <w:t>Regnér</w:t>
      </w:r>
      <w:proofErr w:type="spellEnd"/>
      <w:r w:rsidRPr="00CF713D">
        <w:rPr>
          <w:rFonts w:ascii="Arial" w:hAnsi="Arial" w:cs="Arial"/>
        </w:rPr>
        <w:t>, P. (2017).</w:t>
      </w:r>
      <w:r w:rsidRPr="00CF713D">
        <w:rPr>
          <w:rFonts w:ascii="Arial" w:hAnsi="Arial" w:cs="Arial"/>
          <w:i/>
          <w:iCs/>
        </w:rPr>
        <w:t xml:space="preserve"> Exploring Strategy: Text and Cases</w:t>
      </w:r>
      <w:r w:rsidRPr="00CF713D">
        <w:rPr>
          <w:rFonts w:ascii="Arial" w:hAnsi="Arial" w:cs="Arial"/>
        </w:rPr>
        <w:t xml:space="preserve"> (11th ed.). Pearson</w:t>
      </w:r>
    </w:p>
    <w:p w14:paraId="4BA701BA" w14:textId="61263DBC" w:rsidR="00796162" w:rsidRPr="00CF713D" w:rsidRDefault="00AA0113" w:rsidP="00CF713D">
      <w:pPr>
        <w:pStyle w:val="ListParagraph"/>
        <w:numPr>
          <w:ilvl w:val="0"/>
          <w:numId w:val="2"/>
        </w:numPr>
        <w:spacing w:line="360" w:lineRule="auto"/>
        <w:jc w:val="both"/>
        <w:rPr>
          <w:rFonts w:ascii="Arial" w:hAnsi="Arial" w:cs="Arial"/>
        </w:rPr>
      </w:pPr>
      <w:r w:rsidRPr="00CF713D">
        <w:rPr>
          <w:rFonts w:ascii="Arial" w:hAnsi="Arial" w:cs="Arial"/>
        </w:rPr>
        <w:t>MarketLine (2024) Mattel Reports Fourth Quarter and Full Year 2023 Financial Results. Available at: https://advantage-marketline-com.ezproxy.uwtsd.ac.uk/News/mattel-announces-cost-cuts-after-fourth-quarter-results-miss-expectations-11536098 (Accessed: 1 April 2024).</w:t>
      </w:r>
    </w:p>
    <w:p w14:paraId="592FBBB2" w14:textId="18760038" w:rsidR="00BD72D6" w:rsidRPr="00CF713D" w:rsidRDefault="00796162" w:rsidP="00CF713D">
      <w:pPr>
        <w:pStyle w:val="ListParagraph"/>
        <w:numPr>
          <w:ilvl w:val="0"/>
          <w:numId w:val="2"/>
        </w:numPr>
        <w:spacing w:line="360" w:lineRule="auto"/>
        <w:jc w:val="both"/>
        <w:rPr>
          <w:rFonts w:ascii="Arial" w:hAnsi="Arial" w:cs="Arial"/>
        </w:rPr>
      </w:pPr>
      <w:r w:rsidRPr="00CF713D">
        <w:rPr>
          <w:rFonts w:ascii="Arial" w:hAnsi="Arial" w:cs="Arial"/>
        </w:rPr>
        <w:t xml:space="preserve">Mattel (2021) </w:t>
      </w:r>
      <w:r w:rsidRPr="00CF713D">
        <w:rPr>
          <w:rFonts w:ascii="Arial" w:hAnsi="Arial" w:cs="Arial"/>
          <w:i/>
          <w:iCs/>
        </w:rPr>
        <w:t>Mattel-2021-Citizenship-Report-FINAL.pdf</w:t>
      </w:r>
      <w:r w:rsidRPr="00CF713D">
        <w:rPr>
          <w:rFonts w:ascii="Arial" w:hAnsi="Arial" w:cs="Arial"/>
        </w:rPr>
        <w:t>. Available at: https://corporate.mattel.com/content/dam/corp-site/pdfs/Mattel-2021-Citizenship-Report-FINAL.pdf (Accessed: 01 April 2024)</w:t>
      </w:r>
    </w:p>
    <w:p w14:paraId="65F40450" w14:textId="30F8A976" w:rsidR="00EF1692" w:rsidRPr="00CF713D" w:rsidRDefault="00EF1692" w:rsidP="00CF713D">
      <w:pPr>
        <w:pStyle w:val="ListParagraph"/>
        <w:numPr>
          <w:ilvl w:val="0"/>
          <w:numId w:val="2"/>
        </w:numPr>
        <w:spacing w:line="360" w:lineRule="auto"/>
        <w:jc w:val="both"/>
        <w:rPr>
          <w:rFonts w:ascii="Arial" w:hAnsi="Arial" w:cs="Arial"/>
        </w:rPr>
      </w:pPr>
      <w:r w:rsidRPr="00CF713D">
        <w:rPr>
          <w:rFonts w:ascii="Arial" w:hAnsi="Arial" w:cs="Arial"/>
        </w:rPr>
        <w:t xml:space="preserve">Porter, M. E., &amp; Porter (1998). Competitive Strategy: Techniques for </w:t>
      </w:r>
      <w:proofErr w:type="spellStart"/>
      <w:r w:rsidRPr="00CF713D">
        <w:rPr>
          <w:rFonts w:ascii="Arial" w:hAnsi="Arial" w:cs="Arial"/>
        </w:rPr>
        <w:t>Analyzing</w:t>
      </w:r>
      <w:proofErr w:type="spellEnd"/>
      <w:r w:rsidRPr="00CF713D">
        <w:rPr>
          <w:rFonts w:ascii="Arial" w:hAnsi="Arial" w:cs="Arial"/>
        </w:rPr>
        <w:t xml:space="preserve"> Industries and Competitors. </w:t>
      </w:r>
      <w:r w:rsidR="00686C4A" w:rsidRPr="00CF713D">
        <w:rPr>
          <w:rFonts w:ascii="Arial" w:hAnsi="Arial" w:cs="Arial"/>
        </w:rPr>
        <w:t>Riverside:</w:t>
      </w:r>
      <w:r w:rsidRPr="00CF713D">
        <w:rPr>
          <w:rFonts w:ascii="Arial" w:hAnsi="Arial" w:cs="Arial"/>
        </w:rPr>
        <w:t xml:space="preserve"> Free Press.</w:t>
      </w:r>
    </w:p>
    <w:p w14:paraId="54789527" w14:textId="2CC98EFF" w:rsidR="00282CF6" w:rsidRPr="00CF713D" w:rsidRDefault="00282CF6" w:rsidP="00CF713D">
      <w:pPr>
        <w:pStyle w:val="ListParagraph"/>
        <w:numPr>
          <w:ilvl w:val="0"/>
          <w:numId w:val="2"/>
        </w:numPr>
        <w:spacing w:line="360" w:lineRule="auto"/>
        <w:jc w:val="both"/>
        <w:rPr>
          <w:rFonts w:ascii="Arial" w:hAnsi="Arial" w:cs="Arial"/>
        </w:rPr>
      </w:pPr>
      <w:proofErr w:type="spellStart"/>
      <w:r w:rsidRPr="00CF713D">
        <w:rPr>
          <w:rFonts w:ascii="Arial" w:hAnsi="Arial" w:cs="Arial"/>
        </w:rPr>
        <w:t>Toloken</w:t>
      </w:r>
      <w:proofErr w:type="spellEnd"/>
      <w:r w:rsidRPr="00CF713D">
        <w:rPr>
          <w:rFonts w:ascii="Arial" w:hAnsi="Arial" w:cs="Arial"/>
        </w:rPr>
        <w:t>, S. (2020) “Toymaker Mattel shifting to sustainable plastics by 2030”, Plastics News, 30(40), p. 9.</w:t>
      </w:r>
    </w:p>
    <w:p w14:paraId="62BA562C" w14:textId="17408EAF" w:rsidR="00BD72D6" w:rsidRPr="00CF713D" w:rsidRDefault="00BD72D6" w:rsidP="00CF713D">
      <w:pPr>
        <w:pStyle w:val="ListParagraph"/>
        <w:numPr>
          <w:ilvl w:val="0"/>
          <w:numId w:val="2"/>
        </w:numPr>
        <w:spacing w:line="360" w:lineRule="auto"/>
        <w:jc w:val="both"/>
        <w:rPr>
          <w:rFonts w:ascii="Arial" w:hAnsi="Arial" w:cs="Arial"/>
        </w:rPr>
      </w:pPr>
      <w:proofErr w:type="spellStart"/>
      <w:r w:rsidRPr="00CF713D">
        <w:rPr>
          <w:rFonts w:ascii="Arial" w:hAnsi="Arial" w:cs="Arial"/>
        </w:rPr>
        <w:t>Usunier</w:t>
      </w:r>
      <w:proofErr w:type="spellEnd"/>
      <w:r w:rsidRPr="00CF713D">
        <w:rPr>
          <w:rFonts w:ascii="Arial" w:hAnsi="Arial" w:cs="Arial"/>
        </w:rPr>
        <w:t>, J.-C. (2012). Marketing Across Cultures. Pearson Education.</w:t>
      </w:r>
    </w:p>
    <w:p w14:paraId="576293F9" w14:textId="77777777" w:rsidR="00D26132" w:rsidRPr="00CF713D" w:rsidRDefault="00D26132" w:rsidP="00CF713D">
      <w:pPr>
        <w:pStyle w:val="ListParagraph"/>
        <w:spacing w:line="360" w:lineRule="auto"/>
        <w:jc w:val="both"/>
        <w:rPr>
          <w:rFonts w:ascii="Arial" w:hAnsi="Arial" w:cs="Arial"/>
        </w:rPr>
      </w:pPr>
    </w:p>
    <w:p w14:paraId="20C597F0" w14:textId="77777777" w:rsidR="00D26132" w:rsidRPr="00CF713D" w:rsidRDefault="00D26132" w:rsidP="00CF713D">
      <w:pPr>
        <w:spacing w:line="360" w:lineRule="auto"/>
        <w:jc w:val="both"/>
        <w:rPr>
          <w:rFonts w:ascii="Arial" w:hAnsi="Arial" w:cs="Arial"/>
        </w:rPr>
      </w:pPr>
    </w:p>
    <w:p w14:paraId="325FAF5D" w14:textId="77777777" w:rsidR="00ED487F" w:rsidRPr="00CF713D" w:rsidRDefault="00ED487F" w:rsidP="00CF713D">
      <w:pPr>
        <w:pStyle w:val="ListParagraph"/>
        <w:spacing w:line="360" w:lineRule="auto"/>
        <w:jc w:val="both"/>
        <w:rPr>
          <w:rFonts w:ascii="Arial" w:hAnsi="Arial" w:cs="Arial"/>
        </w:rPr>
      </w:pPr>
    </w:p>
    <w:p w14:paraId="1D391823" w14:textId="3AF22294" w:rsidR="00ED487F" w:rsidRPr="00CF713D" w:rsidRDefault="00ED487F" w:rsidP="00CF713D">
      <w:pPr>
        <w:pStyle w:val="ListParagraph"/>
        <w:spacing w:line="360" w:lineRule="auto"/>
        <w:jc w:val="both"/>
        <w:rPr>
          <w:rFonts w:ascii="Arial" w:hAnsi="Arial" w:cs="Arial"/>
        </w:rPr>
      </w:pPr>
    </w:p>
    <w:sectPr w:rsidR="00ED487F" w:rsidRPr="00CF71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326B6" w14:textId="77777777" w:rsidR="002A68B1" w:rsidRDefault="002A68B1" w:rsidP="00066287">
      <w:pPr>
        <w:spacing w:after="0" w:line="240" w:lineRule="auto"/>
      </w:pPr>
      <w:r>
        <w:separator/>
      </w:r>
    </w:p>
  </w:endnote>
  <w:endnote w:type="continuationSeparator" w:id="0">
    <w:p w14:paraId="640716E3" w14:textId="77777777" w:rsidR="002A68B1" w:rsidRDefault="002A68B1" w:rsidP="00066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92015"/>
      <w:docPartObj>
        <w:docPartGallery w:val="Page Numbers (Bottom of Page)"/>
        <w:docPartUnique/>
      </w:docPartObj>
    </w:sdtPr>
    <w:sdtEndPr>
      <w:rPr>
        <w:noProof/>
      </w:rPr>
    </w:sdtEndPr>
    <w:sdtContent>
      <w:p w14:paraId="2550CB5C" w14:textId="77777777" w:rsidR="002D2A21" w:rsidRDefault="002D2A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965D8B" w14:textId="77777777" w:rsidR="002D2A21" w:rsidRDefault="002D2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189BB" w14:textId="77777777" w:rsidR="002A68B1" w:rsidRDefault="002A68B1" w:rsidP="00066287">
      <w:pPr>
        <w:spacing w:after="0" w:line="240" w:lineRule="auto"/>
      </w:pPr>
      <w:r>
        <w:separator/>
      </w:r>
    </w:p>
  </w:footnote>
  <w:footnote w:type="continuationSeparator" w:id="0">
    <w:p w14:paraId="43B50F88" w14:textId="77777777" w:rsidR="002A68B1" w:rsidRDefault="002A68B1" w:rsidP="00066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133FB9"/>
    <w:multiLevelType w:val="hybridMultilevel"/>
    <w:tmpl w:val="5C325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7D5812"/>
    <w:multiLevelType w:val="hybridMultilevel"/>
    <w:tmpl w:val="638EDB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741044">
    <w:abstractNumId w:val="1"/>
  </w:num>
  <w:num w:numId="2" w16cid:durableId="943926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2CBF"/>
    <w:rsid w:val="00000077"/>
    <w:rsid w:val="0000663A"/>
    <w:rsid w:val="000230C9"/>
    <w:rsid w:val="00025C1C"/>
    <w:rsid w:val="00042666"/>
    <w:rsid w:val="000473BA"/>
    <w:rsid w:val="000525DD"/>
    <w:rsid w:val="00066287"/>
    <w:rsid w:val="0007668C"/>
    <w:rsid w:val="00084B9A"/>
    <w:rsid w:val="000B4C82"/>
    <w:rsid w:val="000C2003"/>
    <w:rsid w:val="000C33A2"/>
    <w:rsid w:val="000F517E"/>
    <w:rsid w:val="001110F7"/>
    <w:rsid w:val="00122661"/>
    <w:rsid w:val="00125C2C"/>
    <w:rsid w:val="00130F84"/>
    <w:rsid w:val="001324ED"/>
    <w:rsid w:val="00166CAA"/>
    <w:rsid w:val="001673A5"/>
    <w:rsid w:val="00171C44"/>
    <w:rsid w:val="0019751B"/>
    <w:rsid w:val="001A1148"/>
    <w:rsid w:val="001A72BE"/>
    <w:rsid w:val="00200C47"/>
    <w:rsid w:val="002148A5"/>
    <w:rsid w:val="0022312B"/>
    <w:rsid w:val="00223E10"/>
    <w:rsid w:val="002259BD"/>
    <w:rsid w:val="00273288"/>
    <w:rsid w:val="00282CF6"/>
    <w:rsid w:val="002A5F4A"/>
    <w:rsid w:val="002A68B1"/>
    <w:rsid w:val="002B5F6E"/>
    <w:rsid w:val="002D2A21"/>
    <w:rsid w:val="002D6C1C"/>
    <w:rsid w:val="002E2BD0"/>
    <w:rsid w:val="002E5A9C"/>
    <w:rsid w:val="002E7B45"/>
    <w:rsid w:val="002F5B70"/>
    <w:rsid w:val="00303A08"/>
    <w:rsid w:val="00322363"/>
    <w:rsid w:val="003376C4"/>
    <w:rsid w:val="00367B12"/>
    <w:rsid w:val="00386811"/>
    <w:rsid w:val="003A7D0C"/>
    <w:rsid w:val="003B774F"/>
    <w:rsid w:val="003D48F2"/>
    <w:rsid w:val="0040418E"/>
    <w:rsid w:val="0043472E"/>
    <w:rsid w:val="00481E09"/>
    <w:rsid w:val="00496D8E"/>
    <w:rsid w:val="004B672B"/>
    <w:rsid w:val="004C3B53"/>
    <w:rsid w:val="004C53E7"/>
    <w:rsid w:val="00524C3B"/>
    <w:rsid w:val="0055545B"/>
    <w:rsid w:val="00555E8D"/>
    <w:rsid w:val="0056084A"/>
    <w:rsid w:val="00592CBF"/>
    <w:rsid w:val="005966B8"/>
    <w:rsid w:val="005B6826"/>
    <w:rsid w:val="005E56E9"/>
    <w:rsid w:val="006119A1"/>
    <w:rsid w:val="00616592"/>
    <w:rsid w:val="00620A34"/>
    <w:rsid w:val="00624E95"/>
    <w:rsid w:val="00632E8B"/>
    <w:rsid w:val="00660847"/>
    <w:rsid w:val="00681AD4"/>
    <w:rsid w:val="00686C4A"/>
    <w:rsid w:val="006B1A69"/>
    <w:rsid w:val="006D55FB"/>
    <w:rsid w:val="006E448D"/>
    <w:rsid w:val="00710DF6"/>
    <w:rsid w:val="007149C1"/>
    <w:rsid w:val="007170E5"/>
    <w:rsid w:val="007304F6"/>
    <w:rsid w:val="0074379B"/>
    <w:rsid w:val="00757198"/>
    <w:rsid w:val="0078113D"/>
    <w:rsid w:val="00793119"/>
    <w:rsid w:val="00796162"/>
    <w:rsid w:val="007C738D"/>
    <w:rsid w:val="007E5762"/>
    <w:rsid w:val="007E6CA6"/>
    <w:rsid w:val="008032EA"/>
    <w:rsid w:val="00815CF8"/>
    <w:rsid w:val="00830796"/>
    <w:rsid w:val="00831011"/>
    <w:rsid w:val="00835756"/>
    <w:rsid w:val="008743D4"/>
    <w:rsid w:val="00895392"/>
    <w:rsid w:val="008A0DF1"/>
    <w:rsid w:val="008C4ECA"/>
    <w:rsid w:val="00901C82"/>
    <w:rsid w:val="009129E1"/>
    <w:rsid w:val="0091550C"/>
    <w:rsid w:val="0093562C"/>
    <w:rsid w:val="00951847"/>
    <w:rsid w:val="0096571D"/>
    <w:rsid w:val="0096732D"/>
    <w:rsid w:val="00985F05"/>
    <w:rsid w:val="009918BB"/>
    <w:rsid w:val="00995E5F"/>
    <w:rsid w:val="009A78AC"/>
    <w:rsid w:val="009C2C0A"/>
    <w:rsid w:val="00A00413"/>
    <w:rsid w:val="00A10949"/>
    <w:rsid w:val="00A172CC"/>
    <w:rsid w:val="00A31DC0"/>
    <w:rsid w:val="00A536DE"/>
    <w:rsid w:val="00A97C8B"/>
    <w:rsid w:val="00AA0113"/>
    <w:rsid w:val="00AB607A"/>
    <w:rsid w:val="00AC4DB4"/>
    <w:rsid w:val="00AD2AAF"/>
    <w:rsid w:val="00AE49D8"/>
    <w:rsid w:val="00B017EF"/>
    <w:rsid w:val="00B13FBC"/>
    <w:rsid w:val="00B20C13"/>
    <w:rsid w:val="00B245A2"/>
    <w:rsid w:val="00B45CB4"/>
    <w:rsid w:val="00B60508"/>
    <w:rsid w:val="00B94C6E"/>
    <w:rsid w:val="00B9762B"/>
    <w:rsid w:val="00BA2F33"/>
    <w:rsid w:val="00BA7023"/>
    <w:rsid w:val="00BD72D6"/>
    <w:rsid w:val="00BF0FC4"/>
    <w:rsid w:val="00BF1124"/>
    <w:rsid w:val="00C22247"/>
    <w:rsid w:val="00C36008"/>
    <w:rsid w:val="00C46103"/>
    <w:rsid w:val="00C530AD"/>
    <w:rsid w:val="00C65BAF"/>
    <w:rsid w:val="00C65FEF"/>
    <w:rsid w:val="00C719A2"/>
    <w:rsid w:val="00CB3C91"/>
    <w:rsid w:val="00CE77D8"/>
    <w:rsid w:val="00CF713D"/>
    <w:rsid w:val="00D0113C"/>
    <w:rsid w:val="00D0741C"/>
    <w:rsid w:val="00D13036"/>
    <w:rsid w:val="00D22E0D"/>
    <w:rsid w:val="00D26132"/>
    <w:rsid w:val="00D40534"/>
    <w:rsid w:val="00D45687"/>
    <w:rsid w:val="00D470A6"/>
    <w:rsid w:val="00D52EE2"/>
    <w:rsid w:val="00D6406B"/>
    <w:rsid w:val="00DA0FF6"/>
    <w:rsid w:val="00DF64EF"/>
    <w:rsid w:val="00E0225D"/>
    <w:rsid w:val="00E45CAA"/>
    <w:rsid w:val="00E60988"/>
    <w:rsid w:val="00EA02FE"/>
    <w:rsid w:val="00EA4725"/>
    <w:rsid w:val="00EB333A"/>
    <w:rsid w:val="00EB57BD"/>
    <w:rsid w:val="00EC305D"/>
    <w:rsid w:val="00ED487F"/>
    <w:rsid w:val="00EF085C"/>
    <w:rsid w:val="00EF1692"/>
    <w:rsid w:val="00F03BB4"/>
    <w:rsid w:val="00F15071"/>
    <w:rsid w:val="00F33D8A"/>
    <w:rsid w:val="00F35DB5"/>
    <w:rsid w:val="00F55710"/>
    <w:rsid w:val="00F91BBB"/>
    <w:rsid w:val="00FA12BA"/>
    <w:rsid w:val="00FA7D15"/>
    <w:rsid w:val="00FB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ACC52"/>
  <w15:docId w15:val="{DAB5C8A9-F788-4348-8249-24A156319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2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CBF"/>
    <w:rPr>
      <w:rFonts w:eastAsiaTheme="majorEastAsia" w:cstheme="majorBidi"/>
      <w:color w:val="272727" w:themeColor="text1" w:themeTint="D8"/>
    </w:rPr>
  </w:style>
  <w:style w:type="paragraph" w:styleId="Title">
    <w:name w:val="Title"/>
    <w:basedOn w:val="Normal"/>
    <w:next w:val="Normal"/>
    <w:link w:val="TitleChar"/>
    <w:uiPriority w:val="10"/>
    <w:qFormat/>
    <w:rsid w:val="00592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CBF"/>
    <w:pPr>
      <w:spacing w:before="160"/>
      <w:jc w:val="center"/>
    </w:pPr>
    <w:rPr>
      <w:i/>
      <w:iCs/>
      <w:color w:val="404040" w:themeColor="text1" w:themeTint="BF"/>
    </w:rPr>
  </w:style>
  <w:style w:type="character" w:customStyle="1" w:styleId="QuoteChar">
    <w:name w:val="Quote Char"/>
    <w:basedOn w:val="DefaultParagraphFont"/>
    <w:link w:val="Quote"/>
    <w:uiPriority w:val="29"/>
    <w:rsid w:val="00592CBF"/>
    <w:rPr>
      <w:i/>
      <w:iCs/>
      <w:color w:val="404040" w:themeColor="text1" w:themeTint="BF"/>
    </w:rPr>
  </w:style>
  <w:style w:type="paragraph" w:styleId="ListParagraph">
    <w:name w:val="List Paragraph"/>
    <w:basedOn w:val="Normal"/>
    <w:uiPriority w:val="34"/>
    <w:qFormat/>
    <w:rsid w:val="00592CBF"/>
    <w:pPr>
      <w:ind w:left="720"/>
      <w:contextualSpacing/>
    </w:pPr>
  </w:style>
  <w:style w:type="character" w:styleId="IntenseEmphasis">
    <w:name w:val="Intense Emphasis"/>
    <w:basedOn w:val="DefaultParagraphFont"/>
    <w:uiPriority w:val="21"/>
    <w:qFormat/>
    <w:rsid w:val="00592CBF"/>
    <w:rPr>
      <w:i/>
      <w:iCs/>
      <w:color w:val="0F4761" w:themeColor="accent1" w:themeShade="BF"/>
    </w:rPr>
  </w:style>
  <w:style w:type="paragraph" w:styleId="IntenseQuote">
    <w:name w:val="Intense Quote"/>
    <w:basedOn w:val="Normal"/>
    <w:next w:val="Normal"/>
    <w:link w:val="IntenseQuoteChar"/>
    <w:uiPriority w:val="30"/>
    <w:qFormat/>
    <w:rsid w:val="00592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CBF"/>
    <w:rPr>
      <w:i/>
      <w:iCs/>
      <w:color w:val="0F4761" w:themeColor="accent1" w:themeShade="BF"/>
    </w:rPr>
  </w:style>
  <w:style w:type="character" w:styleId="IntenseReference">
    <w:name w:val="Intense Reference"/>
    <w:basedOn w:val="DefaultParagraphFont"/>
    <w:uiPriority w:val="32"/>
    <w:qFormat/>
    <w:rsid w:val="00592CBF"/>
    <w:rPr>
      <w:b/>
      <w:bCs/>
      <w:smallCaps/>
      <w:color w:val="0F4761" w:themeColor="accent1" w:themeShade="BF"/>
      <w:spacing w:val="5"/>
    </w:rPr>
  </w:style>
  <w:style w:type="paragraph" w:styleId="Header">
    <w:name w:val="header"/>
    <w:basedOn w:val="Normal"/>
    <w:link w:val="HeaderChar"/>
    <w:uiPriority w:val="99"/>
    <w:unhideWhenUsed/>
    <w:rsid w:val="00066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287"/>
  </w:style>
  <w:style w:type="paragraph" w:styleId="Footer">
    <w:name w:val="footer"/>
    <w:basedOn w:val="Normal"/>
    <w:link w:val="FooterChar"/>
    <w:uiPriority w:val="99"/>
    <w:unhideWhenUsed/>
    <w:rsid w:val="00066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287"/>
  </w:style>
  <w:style w:type="paragraph" w:styleId="TOCHeading">
    <w:name w:val="TOC Heading"/>
    <w:basedOn w:val="Heading1"/>
    <w:next w:val="Normal"/>
    <w:uiPriority w:val="39"/>
    <w:unhideWhenUsed/>
    <w:qFormat/>
    <w:rsid w:val="002D2A21"/>
    <w:pPr>
      <w:spacing w:before="240" w:after="0"/>
      <w:outlineLvl w:val="9"/>
    </w:pPr>
    <w:rPr>
      <w:sz w:val="32"/>
      <w:szCs w:val="32"/>
      <w:lang w:val="en-US"/>
    </w:rPr>
  </w:style>
  <w:style w:type="paragraph" w:styleId="TOC2">
    <w:name w:val="toc 2"/>
    <w:basedOn w:val="Normal"/>
    <w:next w:val="Normal"/>
    <w:autoRedefine/>
    <w:uiPriority w:val="39"/>
    <w:unhideWhenUsed/>
    <w:rsid w:val="002D2A2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D2A21"/>
    <w:pPr>
      <w:spacing w:after="100"/>
    </w:pPr>
    <w:rPr>
      <w:rFonts w:eastAsiaTheme="minorEastAsia" w:cs="Times New Roman"/>
      <w:lang w:val="en-US"/>
    </w:rPr>
  </w:style>
  <w:style w:type="paragraph" w:styleId="TOC3">
    <w:name w:val="toc 3"/>
    <w:basedOn w:val="Normal"/>
    <w:next w:val="Normal"/>
    <w:autoRedefine/>
    <w:uiPriority w:val="39"/>
    <w:unhideWhenUsed/>
    <w:rsid w:val="002D2A2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3851">
      <w:bodyDiv w:val="1"/>
      <w:marLeft w:val="0"/>
      <w:marRight w:val="0"/>
      <w:marTop w:val="0"/>
      <w:marBottom w:val="0"/>
      <w:divBdr>
        <w:top w:val="none" w:sz="0" w:space="0" w:color="auto"/>
        <w:left w:val="none" w:sz="0" w:space="0" w:color="auto"/>
        <w:bottom w:val="none" w:sz="0" w:space="0" w:color="auto"/>
        <w:right w:val="none" w:sz="0" w:space="0" w:color="auto"/>
      </w:divBdr>
      <w:divsChild>
        <w:div w:id="748162779">
          <w:marLeft w:val="0"/>
          <w:marRight w:val="0"/>
          <w:marTop w:val="0"/>
          <w:marBottom w:val="0"/>
          <w:divBdr>
            <w:top w:val="none" w:sz="0" w:space="0" w:color="auto"/>
            <w:left w:val="none" w:sz="0" w:space="0" w:color="auto"/>
            <w:bottom w:val="none" w:sz="0" w:space="0" w:color="auto"/>
            <w:right w:val="none" w:sz="0" w:space="0" w:color="auto"/>
          </w:divBdr>
          <w:divsChild>
            <w:div w:id="494220970">
              <w:marLeft w:val="0"/>
              <w:marRight w:val="0"/>
              <w:marTop w:val="0"/>
              <w:marBottom w:val="0"/>
              <w:divBdr>
                <w:top w:val="none" w:sz="0" w:space="0" w:color="auto"/>
                <w:left w:val="none" w:sz="0" w:space="0" w:color="auto"/>
                <w:bottom w:val="none" w:sz="0" w:space="0" w:color="auto"/>
                <w:right w:val="none" w:sz="0" w:space="0" w:color="auto"/>
              </w:divBdr>
              <w:divsChild>
                <w:div w:id="1297680826">
                  <w:marLeft w:val="0"/>
                  <w:marRight w:val="0"/>
                  <w:marTop w:val="0"/>
                  <w:marBottom w:val="0"/>
                  <w:divBdr>
                    <w:top w:val="none" w:sz="0" w:space="0" w:color="auto"/>
                    <w:left w:val="none" w:sz="0" w:space="0" w:color="auto"/>
                    <w:bottom w:val="none" w:sz="0" w:space="0" w:color="auto"/>
                    <w:right w:val="none" w:sz="0" w:space="0" w:color="auto"/>
                  </w:divBdr>
                  <w:divsChild>
                    <w:div w:id="900284659">
                      <w:marLeft w:val="0"/>
                      <w:marRight w:val="0"/>
                      <w:marTop w:val="0"/>
                      <w:marBottom w:val="0"/>
                      <w:divBdr>
                        <w:top w:val="none" w:sz="0" w:space="0" w:color="auto"/>
                        <w:left w:val="none" w:sz="0" w:space="0" w:color="auto"/>
                        <w:bottom w:val="none" w:sz="0" w:space="0" w:color="auto"/>
                        <w:right w:val="none" w:sz="0" w:space="0" w:color="auto"/>
                      </w:divBdr>
                      <w:divsChild>
                        <w:div w:id="1662538472">
                          <w:marLeft w:val="0"/>
                          <w:marRight w:val="0"/>
                          <w:marTop w:val="100"/>
                          <w:marBottom w:val="100"/>
                          <w:divBdr>
                            <w:top w:val="none" w:sz="0" w:space="0" w:color="auto"/>
                            <w:left w:val="none" w:sz="0" w:space="0" w:color="auto"/>
                            <w:bottom w:val="none" w:sz="0" w:space="0" w:color="auto"/>
                            <w:right w:val="none" w:sz="0" w:space="0" w:color="auto"/>
                          </w:divBdr>
                          <w:divsChild>
                            <w:div w:id="669068430">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362703771">
          <w:marLeft w:val="0"/>
          <w:marRight w:val="0"/>
          <w:marTop w:val="0"/>
          <w:marBottom w:val="0"/>
          <w:divBdr>
            <w:top w:val="none" w:sz="0" w:space="0" w:color="auto"/>
            <w:left w:val="none" w:sz="0" w:space="0" w:color="auto"/>
            <w:bottom w:val="none" w:sz="0" w:space="0" w:color="auto"/>
            <w:right w:val="none" w:sz="0" w:space="0" w:color="auto"/>
          </w:divBdr>
          <w:divsChild>
            <w:div w:id="1539123068">
              <w:marLeft w:val="0"/>
              <w:marRight w:val="0"/>
              <w:marTop w:val="0"/>
              <w:marBottom w:val="0"/>
              <w:divBdr>
                <w:top w:val="none" w:sz="0" w:space="0" w:color="auto"/>
                <w:left w:val="none" w:sz="0" w:space="0" w:color="auto"/>
                <w:bottom w:val="none" w:sz="0" w:space="0" w:color="auto"/>
                <w:right w:val="none" w:sz="0" w:space="0" w:color="auto"/>
              </w:divBdr>
              <w:divsChild>
                <w:div w:id="1741513507">
                  <w:marLeft w:val="0"/>
                  <w:marRight w:val="0"/>
                  <w:marTop w:val="0"/>
                  <w:marBottom w:val="0"/>
                  <w:divBdr>
                    <w:top w:val="none" w:sz="0" w:space="0" w:color="auto"/>
                    <w:left w:val="none" w:sz="0" w:space="0" w:color="auto"/>
                    <w:bottom w:val="none" w:sz="0" w:space="0" w:color="auto"/>
                    <w:right w:val="none" w:sz="0" w:space="0" w:color="auto"/>
                  </w:divBdr>
                  <w:divsChild>
                    <w:div w:id="1408186441">
                      <w:marLeft w:val="0"/>
                      <w:marRight w:val="0"/>
                      <w:marTop w:val="0"/>
                      <w:marBottom w:val="0"/>
                      <w:divBdr>
                        <w:top w:val="none" w:sz="0" w:space="0" w:color="auto"/>
                        <w:left w:val="none" w:sz="0" w:space="0" w:color="auto"/>
                        <w:bottom w:val="none" w:sz="0" w:space="0" w:color="auto"/>
                        <w:right w:val="none" w:sz="0" w:space="0" w:color="auto"/>
                      </w:divBdr>
                      <w:divsChild>
                        <w:div w:id="976377170">
                          <w:marLeft w:val="0"/>
                          <w:marRight w:val="0"/>
                          <w:marTop w:val="0"/>
                          <w:marBottom w:val="0"/>
                          <w:divBdr>
                            <w:top w:val="none" w:sz="0" w:space="0" w:color="auto"/>
                            <w:left w:val="none" w:sz="0" w:space="0" w:color="auto"/>
                            <w:bottom w:val="none" w:sz="0" w:space="0" w:color="auto"/>
                            <w:right w:val="none" w:sz="0" w:space="0" w:color="auto"/>
                          </w:divBdr>
                          <w:divsChild>
                            <w:div w:id="177964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696015">
                      <w:marLeft w:val="0"/>
                      <w:marRight w:val="0"/>
                      <w:marTop w:val="0"/>
                      <w:marBottom w:val="0"/>
                      <w:divBdr>
                        <w:top w:val="none" w:sz="0" w:space="0" w:color="auto"/>
                        <w:left w:val="none" w:sz="0" w:space="0" w:color="auto"/>
                        <w:bottom w:val="none" w:sz="0" w:space="0" w:color="auto"/>
                        <w:right w:val="none" w:sz="0" w:space="0" w:color="auto"/>
                      </w:divBdr>
                      <w:divsChild>
                        <w:div w:id="1624649715">
                          <w:marLeft w:val="0"/>
                          <w:marRight w:val="0"/>
                          <w:marTop w:val="0"/>
                          <w:marBottom w:val="0"/>
                          <w:divBdr>
                            <w:top w:val="none" w:sz="0" w:space="0" w:color="auto"/>
                            <w:left w:val="none" w:sz="0" w:space="0" w:color="auto"/>
                            <w:bottom w:val="none" w:sz="0" w:space="0" w:color="auto"/>
                            <w:right w:val="none" w:sz="0" w:space="0" w:color="auto"/>
                          </w:divBdr>
                          <w:divsChild>
                            <w:div w:id="1208108246">
                              <w:marLeft w:val="0"/>
                              <w:marRight w:val="0"/>
                              <w:marTop w:val="0"/>
                              <w:marBottom w:val="0"/>
                              <w:divBdr>
                                <w:top w:val="none" w:sz="0" w:space="0" w:color="auto"/>
                                <w:left w:val="none" w:sz="0" w:space="0" w:color="auto"/>
                                <w:bottom w:val="none" w:sz="0" w:space="0" w:color="auto"/>
                                <w:right w:val="none" w:sz="0" w:space="0" w:color="auto"/>
                              </w:divBdr>
                              <w:divsChild>
                                <w:div w:id="142240263">
                                  <w:marLeft w:val="0"/>
                                  <w:marRight w:val="0"/>
                                  <w:marTop w:val="0"/>
                                  <w:marBottom w:val="0"/>
                                  <w:divBdr>
                                    <w:top w:val="none" w:sz="0" w:space="0" w:color="auto"/>
                                    <w:left w:val="none" w:sz="0" w:space="0" w:color="auto"/>
                                    <w:bottom w:val="none" w:sz="0" w:space="0" w:color="auto"/>
                                    <w:right w:val="none" w:sz="0" w:space="0" w:color="auto"/>
                                  </w:divBdr>
                                  <w:divsChild>
                                    <w:div w:id="815536320">
                                      <w:marLeft w:val="0"/>
                                      <w:marRight w:val="0"/>
                                      <w:marTop w:val="0"/>
                                      <w:marBottom w:val="0"/>
                                      <w:divBdr>
                                        <w:top w:val="none" w:sz="0" w:space="0" w:color="auto"/>
                                        <w:left w:val="none" w:sz="0" w:space="0" w:color="auto"/>
                                        <w:bottom w:val="none" w:sz="0" w:space="0" w:color="auto"/>
                                        <w:right w:val="none" w:sz="0" w:space="0" w:color="auto"/>
                                      </w:divBdr>
                                      <w:divsChild>
                                        <w:div w:id="975060354">
                                          <w:marLeft w:val="0"/>
                                          <w:marRight w:val="0"/>
                                          <w:marTop w:val="0"/>
                                          <w:marBottom w:val="0"/>
                                          <w:divBdr>
                                            <w:top w:val="none" w:sz="0" w:space="0" w:color="auto"/>
                                            <w:left w:val="none" w:sz="0" w:space="0" w:color="auto"/>
                                            <w:bottom w:val="none" w:sz="0" w:space="0" w:color="auto"/>
                                            <w:right w:val="none" w:sz="0" w:space="0" w:color="auto"/>
                                          </w:divBdr>
                                          <w:divsChild>
                                            <w:div w:id="1369720161">
                                              <w:marLeft w:val="0"/>
                                              <w:marRight w:val="0"/>
                                              <w:marTop w:val="0"/>
                                              <w:marBottom w:val="0"/>
                                              <w:divBdr>
                                                <w:top w:val="none" w:sz="0" w:space="0" w:color="auto"/>
                                                <w:left w:val="none" w:sz="0" w:space="0" w:color="auto"/>
                                                <w:bottom w:val="none" w:sz="0" w:space="0" w:color="auto"/>
                                                <w:right w:val="none" w:sz="0" w:space="0" w:color="auto"/>
                                              </w:divBdr>
                                              <w:divsChild>
                                                <w:div w:id="1273588756">
                                                  <w:marLeft w:val="0"/>
                                                  <w:marRight w:val="0"/>
                                                  <w:marTop w:val="0"/>
                                                  <w:marBottom w:val="0"/>
                                                  <w:divBdr>
                                                    <w:top w:val="single" w:sz="24" w:space="6" w:color="auto"/>
                                                    <w:left w:val="single" w:sz="24" w:space="9" w:color="auto"/>
                                                    <w:bottom w:val="single" w:sz="24" w:space="6" w:color="auto"/>
                                                    <w:right w:val="single" w:sz="24" w:space="9" w:color="auto"/>
                                                  </w:divBdr>
                                                  <w:divsChild>
                                                    <w:div w:id="14539857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65432325">
      <w:bodyDiv w:val="1"/>
      <w:marLeft w:val="0"/>
      <w:marRight w:val="0"/>
      <w:marTop w:val="0"/>
      <w:marBottom w:val="0"/>
      <w:divBdr>
        <w:top w:val="none" w:sz="0" w:space="0" w:color="auto"/>
        <w:left w:val="none" w:sz="0" w:space="0" w:color="auto"/>
        <w:bottom w:val="none" w:sz="0" w:space="0" w:color="auto"/>
        <w:right w:val="none" w:sz="0" w:space="0" w:color="auto"/>
      </w:divBdr>
      <w:divsChild>
        <w:div w:id="1283153151">
          <w:marLeft w:val="0"/>
          <w:marRight w:val="0"/>
          <w:marTop w:val="0"/>
          <w:marBottom w:val="0"/>
          <w:divBdr>
            <w:top w:val="none" w:sz="0" w:space="0" w:color="auto"/>
            <w:left w:val="none" w:sz="0" w:space="0" w:color="auto"/>
            <w:bottom w:val="none" w:sz="0" w:space="0" w:color="auto"/>
            <w:right w:val="none" w:sz="0" w:space="0" w:color="auto"/>
          </w:divBdr>
          <w:divsChild>
            <w:div w:id="885993457">
              <w:marLeft w:val="0"/>
              <w:marRight w:val="0"/>
              <w:marTop w:val="0"/>
              <w:marBottom w:val="0"/>
              <w:divBdr>
                <w:top w:val="none" w:sz="0" w:space="0" w:color="auto"/>
                <w:left w:val="none" w:sz="0" w:space="0" w:color="auto"/>
                <w:bottom w:val="none" w:sz="0" w:space="0" w:color="auto"/>
                <w:right w:val="none" w:sz="0" w:space="0" w:color="auto"/>
              </w:divBdr>
              <w:divsChild>
                <w:div w:id="2077243053">
                  <w:marLeft w:val="0"/>
                  <w:marRight w:val="0"/>
                  <w:marTop w:val="0"/>
                  <w:marBottom w:val="0"/>
                  <w:divBdr>
                    <w:top w:val="none" w:sz="0" w:space="0" w:color="auto"/>
                    <w:left w:val="none" w:sz="0" w:space="0" w:color="auto"/>
                    <w:bottom w:val="none" w:sz="0" w:space="0" w:color="auto"/>
                    <w:right w:val="none" w:sz="0" w:space="0" w:color="auto"/>
                  </w:divBdr>
                  <w:divsChild>
                    <w:div w:id="2114201983">
                      <w:marLeft w:val="0"/>
                      <w:marRight w:val="0"/>
                      <w:marTop w:val="0"/>
                      <w:marBottom w:val="0"/>
                      <w:divBdr>
                        <w:top w:val="none" w:sz="0" w:space="0" w:color="auto"/>
                        <w:left w:val="none" w:sz="0" w:space="0" w:color="auto"/>
                        <w:bottom w:val="none" w:sz="0" w:space="0" w:color="auto"/>
                        <w:right w:val="none" w:sz="0" w:space="0" w:color="auto"/>
                      </w:divBdr>
                      <w:divsChild>
                        <w:div w:id="1513572410">
                          <w:marLeft w:val="0"/>
                          <w:marRight w:val="0"/>
                          <w:marTop w:val="0"/>
                          <w:marBottom w:val="0"/>
                          <w:divBdr>
                            <w:top w:val="none" w:sz="0" w:space="0" w:color="auto"/>
                            <w:left w:val="none" w:sz="0" w:space="0" w:color="auto"/>
                            <w:bottom w:val="none" w:sz="0" w:space="0" w:color="auto"/>
                            <w:right w:val="none" w:sz="0" w:space="0" w:color="auto"/>
                          </w:divBdr>
                          <w:divsChild>
                            <w:div w:id="1447507934">
                              <w:marLeft w:val="0"/>
                              <w:marRight w:val="0"/>
                              <w:marTop w:val="0"/>
                              <w:marBottom w:val="0"/>
                              <w:divBdr>
                                <w:top w:val="single" w:sz="24" w:space="6" w:color="auto"/>
                                <w:left w:val="single" w:sz="24" w:space="9" w:color="auto"/>
                                <w:bottom w:val="single" w:sz="24" w:space="6" w:color="auto"/>
                                <w:right w:val="single" w:sz="24" w:space="9" w:color="auto"/>
                              </w:divBdr>
                              <w:divsChild>
                                <w:div w:id="10663425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8799676">
      <w:bodyDiv w:val="1"/>
      <w:marLeft w:val="0"/>
      <w:marRight w:val="0"/>
      <w:marTop w:val="0"/>
      <w:marBottom w:val="0"/>
      <w:divBdr>
        <w:top w:val="none" w:sz="0" w:space="0" w:color="auto"/>
        <w:left w:val="none" w:sz="0" w:space="0" w:color="auto"/>
        <w:bottom w:val="none" w:sz="0" w:space="0" w:color="auto"/>
        <w:right w:val="none" w:sz="0" w:space="0" w:color="auto"/>
      </w:divBdr>
      <w:divsChild>
        <w:div w:id="1232471701">
          <w:marLeft w:val="0"/>
          <w:marRight w:val="0"/>
          <w:marTop w:val="0"/>
          <w:marBottom w:val="0"/>
          <w:divBdr>
            <w:top w:val="none" w:sz="0" w:space="0" w:color="auto"/>
            <w:left w:val="none" w:sz="0" w:space="0" w:color="auto"/>
            <w:bottom w:val="none" w:sz="0" w:space="0" w:color="auto"/>
            <w:right w:val="none" w:sz="0" w:space="0" w:color="auto"/>
          </w:divBdr>
          <w:divsChild>
            <w:div w:id="642929582">
              <w:marLeft w:val="0"/>
              <w:marRight w:val="0"/>
              <w:marTop w:val="0"/>
              <w:marBottom w:val="0"/>
              <w:divBdr>
                <w:top w:val="none" w:sz="0" w:space="0" w:color="auto"/>
                <w:left w:val="none" w:sz="0" w:space="0" w:color="auto"/>
                <w:bottom w:val="none" w:sz="0" w:space="0" w:color="auto"/>
                <w:right w:val="none" w:sz="0" w:space="0" w:color="auto"/>
              </w:divBdr>
              <w:divsChild>
                <w:div w:id="712660242">
                  <w:marLeft w:val="0"/>
                  <w:marRight w:val="0"/>
                  <w:marTop w:val="0"/>
                  <w:marBottom w:val="0"/>
                  <w:divBdr>
                    <w:top w:val="none" w:sz="0" w:space="0" w:color="auto"/>
                    <w:left w:val="none" w:sz="0" w:space="0" w:color="auto"/>
                    <w:bottom w:val="none" w:sz="0" w:space="0" w:color="auto"/>
                    <w:right w:val="none" w:sz="0" w:space="0" w:color="auto"/>
                  </w:divBdr>
                  <w:divsChild>
                    <w:div w:id="1201088476">
                      <w:marLeft w:val="0"/>
                      <w:marRight w:val="0"/>
                      <w:marTop w:val="0"/>
                      <w:marBottom w:val="0"/>
                      <w:divBdr>
                        <w:top w:val="none" w:sz="0" w:space="0" w:color="auto"/>
                        <w:left w:val="none" w:sz="0" w:space="0" w:color="auto"/>
                        <w:bottom w:val="none" w:sz="0" w:space="0" w:color="auto"/>
                        <w:right w:val="none" w:sz="0" w:space="0" w:color="auto"/>
                      </w:divBdr>
                      <w:divsChild>
                        <w:div w:id="403720596">
                          <w:marLeft w:val="0"/>
                          <w:marRight w:val="0"/>
                          <w:marTop w:val="0"/>
                          <w:marBottom w:val="0"/>
                          <w:divBdr>
                            <w:top w:val="none" w:sz="0" w:space="0" w:color="auto"/>
                            <w:left w:val="none" w:sz="0" w:space="0" w:color="auto"/>
                            <w:bottom w:val="none" w:sz="0" w:space="0" w:color="auto"/>
                            <w:right w:val="none" w:sz="0" w:space="0" w:color="auto"/>
                          </w:divBdr>
                          <w:divsChild>
                            <w:div w:id="2146004954">
                              <w:marLeft w:val="0"/>
                              <w:marRight w:val="0"/>
                              <w:marTop w:val="0"/>
                              <w:marBottom w:val="0"/>
                              <w:divBdr>
                                <w:top w:val="single" w:sz="24" w:space="6" w:color="auto"/>
                                <w:left w:val="single" w:sz="24" w:space="9" w:color="auto"/>
                                <w:bottom w:val="single" w:sz="24" w:space="6" w:color="auto"/>
                                <w:right w:val="single" w:sz="24" w:space="9" w:color="auto"/>
                              </w:divBdr>
                              <w:divsChild>
                                <w:div w:id="99372426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7202624">
      <w:bodyDiv w:val="1"/>
      <w:marLeft w:val="0"/>
      <w:marRight w:val="0"/>
      <w:marTop w:val="0"/>
      <w:marBottom w:val="0"/>
      <w:divBdr>
        <w:top w:val="none" w:sz="0" w:space="0" w:color="auto"/>
        <w:left w:val="none" w:sz="0" w:space="0" w:color="auto"/>
        <w:bottom w:val="none" w:sz="0" w:space="0" w:color="auto"/>
        <w:right w:val="none" w:sz="0" w:space="0" w:color="auto"/>
      </w:divBdr>
      <w:divsChild>
        <w:div w:id="414985468">
          <w:marLeft w:val="0"/>
          <w:marRight w:val="0"/>
          <w:marTop w:val="0"/>
          <w:marBottom w:val="0"/>
          <w:divBdr>
            <w:top w:val="none" w:sz="0" w:space="0" w:color="auto"/>
            <w:left w:val="none" w:sz="0" w:space="0" w:color="auto"/>
            <w:bottom w:val="none" w:sz="0" w:space="0" w:color="auto"/>
            <w:right w:val="none" w:sz="0" w:space="0" w:color="auto"/>
          </w:divBdr>
          <w:divsChild>
            <w:div w:id="1579746562">
              <w:marLeft w:val="0"/>
              <w:marRight w:val="0"/>
              <w:marTop w:val="0"/>
              <w:marBottom w:val="0"/>
              <w:divBdr>
                <w:top w:val="none" w:sz="0" w:space="0" w:color="auto"/>
                <w:left w:val="none" w:sz="0" w:space="0" w:color="auto"/>
                <w:bottom w:val="none" w:sz="0" w:space="0" w:color="auto"/>
                <w:right w:val="none" w:sz="0" w:space="0" w:color="auto"/>
              </w:divBdr>
              <w:divsChild>
                <w:div w:id="865750778">
                  <w:marLeft w:val="0"/>
                  <w:marRight w:val="0"/>
                  <w:marTop w:val="0"/>
                  <w:marBottom w:val="0"/>
                  <w:divBdr>
                    <w:top w:val="none" w:sz="0" w:space="0" w:color="auto"/>
                    <w:left w:val="none" w:sz="0" w:space="0" w:color="auto"/>
                    <w:bottom w:val="none" w:sz="0" w:space="0" w:color="auto"/>
                    <w:right w:val="none" w:sz="0" w:space="0" w:color="auto"/>
                  </w:divBdr>
                  <w:divsChild>
                    <w:div w:id="93941085">
                      <w:marLeft w:val="0"/>
                      <w:marRight w:val="0"/>
                      <w:marTop w:val="0"/>
                      <w:marBottom w:val="0"/>
                      <w:divBdr>
                        <w:top w:val="none" w:sz="0" w:space="0" w:color="auto"/>
                        <w:left w:val="none" w:sz="0" w:space="0" w:color="auto"/>
                        <w:bottom w:val="none" w:sz="0" w:space="0" w:color="auto"/>
                        <w:right w:val="none" w:sz="0" w:space="0" w:color="auto"/>
                      </w:divBdr>
                      <w:divsChild>
                        <w:div w:id="60370537">
                          <w:marLeft w:val="0"/>
                          <w:marRight w:val="0"/>
                          <w:marTop w:val="0"/>
                          <w:marBottom w:val="0"/>
                          <w:divBdr>
                            <w:top w:val="none" w:sz="0" w:space="0" w:color="auto"/>
                            <w:left w:val="none" w:sz="0" w:space="0" w:color="auto"/>
                            <w:bottom w:val="none" w:sz="0" w:space="0" w:color="auto"/>
                            <w:right w:val="none" w:sz="0" w:space="0" w:color="auto"/>
                          </w:divBdr>
                          <w:divsChild>
                            <w:div w:id="253443543">
                              <w:marLeft w:val="0"/>
                              <w:marRight w:val="0"/>
                              <w:marTop w:val="0"/>
                              <w:marBottom w:val="0"/>
                              <w:divBdr>
                                <w:top w:val="single" w:sz="24" w:space="6" w:color="auto"/>
                                <w:left w:val="single" w:sz="24" w:space="9" w:color="auto"/>
                                <w:bottom w:val="single" w:sz="24" w:space="6" w:color="auto"/>
                                <w:right w:val="single" w:sz="24" w:space="9" w:color="auto"/>
                              </w:divBdr>
                              <w:divsChild>
                                <w:div w:id="210340541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6011087">
      <w:bodyDiv w:val="1"/>
      <w:marLeft w:val="0"/>
      <w:marRight w:val="0"/>
      <w:marTop w:val="0"/>
      <w:marBottom w:val="0"/>
      <w:divBdr>
        <w:top w:val="none" w:sz="0" w:space="0" w:color="auto"/>
        <w:left w:val="none" w:sz="0" w:space="0" w:color="auto"/>
        <w:bottom w:val="none" w:sz="0" w:space="0" w:color="auto"/>
        <w:right w:val="none" w:sz="0" w:space="0" w:color="auto"/>
      </w:divBdr>
      <w:divsChild>
        <w:div w:id="1279067423">
          <w:marLeft w:val="0"/>
          <w:marRight w:val="0"/>
          <w:marTop w:val="0"/>
          <w:marBottom w:val="0"/>
          <w:divBdr>
            <w:top w:val="none" w:sz="0" w:space="0" w:color="auto"/>
            <w:left w:val="none" w:sz="0" w:space="0" w:color="auto"/>
            <w:bottom w:val="none" w:sz="0" w:space="0" w:color="auto"/>
            <w:right w:val="none" w:sz="0" w:space="0" w:color="auto"/>
          </w:divBdr>
          <w:divsChild>
            <w:div w:id="209804009">
              <w:marLeft w:val="0"/>
              <w:marRight w:val="0"/>
              <w:marTop w:val="0"/>
              <w:marBottom w:val="0"/>
              <w:divBdr>
                <w:top w:val="none" w:sz="0" w:space="0" w:color="auto"/>
                <w:left w:val="none" w:sz="0" w:space="0" w:color="auto"/>
                <w:bottom w:val="none" w:sz="0" w:space="0" w:color="auto"/>
                <w:right w:val="none" w:sz="0" w:space="0" w:color="auto"/>
              </w:divBdr>
              <w:divsChild>
                <w:div w:id="925768840">
                  <w:marLeft w:val="0"/>
                  <w:marRight w:val="0"/>
                  <w:marTop w:val="0"/>
                  <w:marBottom w:val="0"/>
                  <w:divBdr>
                    <w:top w:val="none" w:sz="0" w:space="0" w:color="auto"/>
                    <w:left w:val="none" w:sz="0" w:space="0" w:color="auto"/>
                    <w:bottom w:val="none" w:sz="0" w:space="0" w:color="auto"/>
                    <w:right w:val="none" w:sz="0" w:space="0" w:color="auto"/>
                  </w:divBdr>
                  <w:divsChild>
                    <w:div w:id="1651472727">
                      <w:marLeft w:val="0"/>
                      <w:marRight w:val="0"/>
                      <w:marTop w:val="0"/>
                      <w:marBottom w:val="0"/>
                      <w:divBdr>
                        <w:top w:val="none" w:sz="0" w:space="0" w:color="auto"/>
                        <w:left w:val="none" w:sz="0" w:space="0" w:color="auto"/>
                        <w:bottom w:val="none" w:sz="0" w:space="0" w:color="auto"/>
                        <w:right w:val="none" w:sz="0" w:space="0" w:color="auto"/>
                      </w:divBdr>
                      <w:divsChild>
                        <w:div w:id="1461534694">
                          <w:marLeft w:val="0"/>
                          <w:marRight w:val="0"/>
                          <w:marTop w:val="0"/>
                          <w:marBottom w:val="0"/>
                          <w:divBdr>
                            <w:top w:val="none" w:sz="0" w:space="0" w:color="auto"/>
                            <w:left w:val="none" w:sz="0" w:space="0" w:color="auto"/>
                            <w:bottom w:val="none" w:sz="0" w:space="0" w:color="auto"/>
                            <w:right w:val="none" w:sz="0" w:space="0" w:color="auto"/>
                          </w:divBdr>
                          <w:divsChild>
                            <w:div w:id="2004815808">
                              <w:marLeft w:val="0"/>
                              <w:marRight w:val="0"/>
                              <w:marTop w:val="0"/>
                              <w:marBottom w:val="0"/>
                              <w:divBdr>
                                <w:top w:val="single" w:sz="24" w:space="6" w:color="auto"/>
                                <w:left w:val="single" w:sz="24" w:space="9" w:color="auto"/>
                                <w:bottom w:val="single" w:sz="24" w:space="6" w:color="auto"/>
                                <w:right w:val="single" w:sz="24" w:space="9" w:color="auto"/>
                              </w:divBdr>
                              <w:divsChild>
                                <w:div w:id="12849261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81719">
      <w:bodyDiv w:val="1"/>
      <w:marLeft w:val="0"/>
      <w:marRight w:val="0"/>
      <w:marTop w:val="0"/>
      <w:marBottom w:val="0"/>
      <w:divBdr>
        <w:top w:val="none" w:sz="0" w:space="0" w:color="auto"/>
        <w:left w:val="none" w:sz="0" w:space="0" w:color="auto"/>
        <w:bottom w:val="none" w:sz="0" w:space="0" w:color="auto"/>
        <w:right w:val="none" w:sz="0" w:space="0" w:color="auto"/>
      </w:divBdr>
      <w:divsChild>
        <w:div w:id="2069378044">
          <w:marLeft w:val="0"/>
          <w:marRight w:val="0"/>
          <w:marTop w:val="0"/>
          <w:marBottom w:val="0"/>
          <w:divBdr>
            <w:top w:val="none" w:sz="0" w:space="0" w:color="auto"/>
            <w:left w:val="none" w:sz="0" w:space="0" w:color="auto"/>
            <w:bottom w:val="none" w:sz="0" w:space="0" w:color="auto"/>
            <w:right w:val="none" w:sz="0" w:space="0" w:color="auto"/>
          </w:divBdr>
          <w:divsChild>
            <w:div w:id="1597664894">
              <w:marLeft w:val="0"/>
              <w:marRight w:val="0"/>
              <w:marTop w:val="0"/>
              <w:marBottom w:val="0"/>
              <w:divBdr>
                <w:top w:val="none" w:sz="0" w:space="0" w:color="auto"/>
                <w:left w:val="none" w:sz="0" w:space="0" w:color="auto"/>
                <w:bottom w:val="none" w:sz="0" w:space="0" w:color="auto"/>
                <w:right w:val="none" w:sz="0" w:space="0" w:color="auto"/>
              </w:divBdr>
              <w:divsChild>
                <w:div w:id="1072195941">
                  <w:marLeft w:val="0"/>
                  <w:marRight w:val="0"/>
                  <w:marTop w:val="0"/>
                  <w:marBottom w:val="0"/>
                  <w:divBdr>
                    <w:top w:val="none" w:sz="0" w:space="0" w:color="auto"/>
                    <w:left w:val="none" w:sz="0" w:space="0" w:color="auto"/>
                    <w:bottom w:val="none" w:sz="0" w:space="0" w:color="auto"/>
                    <w:right w:val="none" w:sz="0" w:space="0" w:color="auto"/>
                  </w:divBdr>
                  <w:divsChild>
                    <w:div w:id="1644121362">
                      <w:marLeft w:val="0"/>
                      <w:marRight w:val="0"/>
                      <w:marTop w:val="0"/>
                      <w:marBottom w:val="0"/>
                      <w:divBdr>
                        <w:top w:val="none" w:sz="0" w:space="0" w:color="auto"/>
                        <w:left w:val="none" w:sz="0" w:space="0" w:color="auto"/>
                        <w:bottom w:val="none" w:sz="0" w:space="0" w:color="auto"/>
                        <w:right w:val="none" w:sz="0" w:space="0" w:color="auto"/>
                      </w:divBdr>
                      <w:divsChild>
                        <w:div w:id="397093513">
                          <w:marLeft w:val="0"/>
                          <w:marRight w:val="0"/>
                          <w:marTop w:val="0"/>
                          <w:marBottom w:val="0"/>
                          <w:divBdr>
                            <w:top w:val="none" w:sz="0" w:space="0" w:color="auto"/>
                            <w:left w:val="none" w:sz="0" w:space="0" w:color="auto"/>
                            <w:bottom w:val="none" w:sz="0" w:space="0" w:color="auto"/>
                            <w:right w:val="none" w:sz="0" w:space="0" w:color="auto"/>
                          </w:divBdr>
                          <w:divsChild>
                            <w:div w:id="1506818569">
                              <w:marLeft w:val="0"/>
                              <w:marRight w:val="0"/>
                              <w:marTop w:val="0"/>
                              <w:marBottom w:val="0"/>
                              <w:divBdr>
                                <w:top w:val="none" w:sz="0" w:space="0" w:color="auto"/>
                                <w:left w:val="none" w:sz="0" w:space="0" w:color="auto"/>
                                <w:bottom w:val="none" w:sz="0" w:space="0" w:color="auto"/>
                                <w:right w:val="none" w:sz="0" w:space="0" w:color="auto"/>
                              </w:divBdr>
                              <w:divsChild>
                                <w:div w:id="849682962">
                                  <w:marLeft w:val="0"/>
                                  <w:marRight w:val="0"/>
                                  <w:marTop w:val="0"/>
                                  <w:marBottom w:val="0"/>
                                  <w:divBdr>
                                    <w:top w:val="none" w:sz="0" w:space="0" w:color="auto"/>
                                    <w:left w:val="none" w:sz="0" w:space="0" w:color="auto"/>
                                    <w:bottom w:val="none" w:sz="0" w:space="0" w:color="auto"/>
                                    <w:right w:val="none" w:sz="0" w:space="0" w:color="auto"/>
                                  </w:divBdr>
                                  <w:divsChild>
                                    <w:div w:id="98961300">
                                      <w:marLeft w:val="0"/>
                                      <w:marRight w:val="0"/>
                                      <w:marTop w:val="0"/>
                                      <w:marBottom w:val="0"/>
                                      <w:divBdr>
                                        <w:top w:val="none" w:sz="0" w:space="0" w:color="auto"/>
                                        <w:left w:val="none" w:sz="0" w:space="0" w:color="auto"/>
                                        <w:bottom w:val="none" w:sz="0" w:space="0" w:color="auto"/>
                                        <w:right w:val="none" w:sz="0" w:space="0" w:color="auto"/>
                                      </w:divBdr>
                                      <w:divsChild>
                                        <w:div w:id="1521972382">
                                          <w:marLeft w:val="0"/>
                                          <w:marRight w:val="0"/>
                                          <w:marTop w:val="0"/>
                                          <w:marBottom w:val="0"/>
                                          <w:divBdr>
                                            <w:top w:val="none" w:sz="0" w:space="0" w:color="auto"/>
                                            <w:left w:val="none" w:sz="0" w:space="0" w:color="auto"/>
                                            <w:bottom w:val="none" w:sz="0" w:space="0" w:color="auto"/>
                                            <w:right w:val="none" w:sz="0" w:space="0" w:color="auto"/>
                                          </w:divBdr>
                                          <w:divsChild>
                                            <w:div w:id="214436613">
                                              <w:marLeft w:val="0"/>
                                              <w:marRight w:val="0"/>
                                              <w:marTop w:val="0"/>
                                              <w:marBottom w:val="0"/>
                                              <w:divBdr>
                                                <w:top w:val="none" w:sz="0" w:space="0" w:color="auto"/>
                                                <w:left w:val="single" w:sz="12" w:space="0" w:color="auto"/>
                                                <w:bottom w:val="none" w:sz="0" w:space="0" w:color="auto"/>
                                                <w:right w:val="single" w:sz="12" w:space="0" w:color="auto"/>
                                              </w:divBdr>
                                              <w:divsChild>
                                                <w:div w:id="1999188622">
                                                  <w:marLeft w:val="0"/>
                                                  <w:marRight w:val="0"/>
                                                  <w:marTop w:val="0"/>
                                                  <w:marBottom w:val="0"/>
                                                  <w:divBdr>
                                                    <w:top w:val="none" w:sz="0" w:space="0" w:color="auto"/>
                                                    <w:left w:val="none" w:sz="0" w:space="0" w:color="auto"/>
                                                    <w:bottom w:val="none" w:sz="0" w:space="0" w:color="auto"/>
                                                    <w:right w:val="none" w:sz="0" w:space="0" w:color="auto"/>
                                                  </w:divBdr>
                                                  <w:divsChild>
                                                    <w:div w:id="842088172">
                                                      <w:marLeft w:val="0"/>
                                                      <w:marRight w:val="0"/>
                                                      <w:marTop w:val="0"/>
                                                      <w:marBottom w:val="0"/>
                                                      <w:divBdr>
                                                        <w:top w:val="none" w:sz="0" w:space="0" w:color="auto"/>
                                                        <w:left w:val="none" w:sz="0" w:space="0" w:color="auto"/>
                                                        <w:bottom w:val="none" w:sz="0" w:space="0" w:color="auto"/>
                                                        <w:right w:val="none" w:sz="0" w:space="0" w:color="auto"/>
                                                      </w:divBdr>
                                                      <w:divsChild>
                                                        <w:div w:id="2036612565">
                                                          <w:marLeft w:val="0"/>
                                                          <w:marRight w:val="0"/>
                                                          <w:marTop w:val="0"/>
                                                          <w:marBottom w:val="0"/>
                                                          <w:divBdr>
                                                            <w:top w:val="none" w:sz="0" w:space="0" w:color="auto"/>
                                                            <w:left w:val="none" w:sz="0" w:space="0" w:color="auto"/>
                                                            <w:bottom w:val="none" w:sz="0" w:space="0" w:color="auto"/>
                                                            <w:right w:val="none" w:sz="0" w:space="0" w:color="auto"/>
                                                          </w:divBdr>
                                                          <w:divsChild>
                                                            <w:div w:id="135102059">
                                                              <w:marLeft w:val="0"/>
                                                              <w:marRight w:val="0"/>
                                                              <w:marTop w:val="0"/>
                                                              <w:marBottom w:val="0"/>
                                                              <w:divBdr>
                                                                <w:top w:val="none" w:sz="0" w:space="0" w:color="auto"/>
                                                                <w:left w:val="none" w:sz="0" w:space="0" w:color="auto"/>
                                                                <w:bottom w:val="none" w:sz="0" w:space="0" w:color="auto"/>
                                                                <w:right w:val="none" w:sz="0" w:space="0" w:color="auto"/>
                                                              </w:divBdr>
                                                              <w:divsChild>
                                                                <w:div w:id="376205814">
                                                                  <w:marLeft w:val="0"/>
                                                                  <w:marRight w:val="0"/>
                                                                  <w:marTop w:val="0"/>
                                                                  <w:marBottom w:val="0"/>
                                                                  <w:divBdr>
                                                                    <w:top w:val="none" w:sz="0" w:space="0" w:color="auto"/>
                                                                    <w:left w:val="none" w:sz="0" w:space="0" w:color="auto"/>
                                                                    <w:bottom w:val="none" w:sz="0" w:space="0" w:color="auto"/>
                                                                    <w:right w:val="none" w:sz="0" w:space="0" w:color="auto"/>
                                                                  </w:divBdr>
                                                                  <w:divsChild>
                                                                    <w:div w:id="2065061678">
                                                                      <w:marLeft w:val="0"/>
                                                                      <w:marRight w:val="0"/>
                                                                      <w:marTop w:val="0"/>
                                                                      <w:marBottom w:val="0"/>
                                                                      <w:divBdr>
                                                                        <w:top w:val="none" w:sz="0" w:space="0" w:color="auto"/>
                                                                        <w:left w:val="none" w:sz="0" w:space="0" w:color="auto"/>
                                                                        <w:bottom w:val="none" w:sz="0" w:space="0" w:color="auto"/>
                                                                        <w:right w:val="none" w:sz="0" w:space="0" w:color="auto"/>
                                                                      </w:divBdr>
                                                                      <w:divsChild>
                                                                        <w:div w:id="1380939701">
                                                                          <w:marLeft w:val="0"/>
                                                                          <w:marRight w:val="0"/>
                                                                          <w:marTop w:val="0"/>
                                                                          <w:marBottom w:val="0"/>
                                                                          <w:divBdr>
                                                                            <w:top w:val="none" w:sz="0" w:space="0" w:color="auto"/>
                                                                            <w:left w:val="none" w:sz="0" w:space="0" w:color="auto"/>
                                                                            <w:bottom w:val="none" w:sz="0" w:space="0" w:color="auto"/>
                                                                            <w:right w:val="none" w:sz="0" w:space="0" w:color="auto"/>
                                                                          </w:divBdr>
                                                                          <w:divsChild>
                                                                            <w:div w:id="1200973730">
                                                                              <w:marLeft w:val="0"/>
                                                                              <w:marRight w:val="0"/>
                                                                              <w:marTop w:val="0"/>
                                                                              <w:marBottom w:val="0"/>
                                                                              <w:divBdr>
                                                                                <w:top w:val="none" w:sz="0" w:space="0" w:color="auto"/>
                                                                                <w:left w:val="none" w:sz="0" w:space="0" w:color="auto"/>
                                                                                <w:bottom w:val="none" w:sz="0" w:space="0" w:color="auto"/>
                                                                                <w:right w:val="none" w:sz="0" w:space="0" w:color="auto"/>
                                                                              </w:divBdr>
                                                                              <w:divsChild>
                                                                                <w:div w:id="2095659961">
                                                                                  <w:marLeft w:val="0"/>
                                                                                  <w:marRight w:val="0"/>
                                                                                  <w:marTop w:val="0"/>
                                                                                  <w:marBottom w:val="0"/>
                                                                                  <w:divBdr>
                                                                                    <w:top w:val="none" w:sz="0" w:space="0" w:color="auto"/>
                                                                                    <w:left w:val="none" w:sz="0" w:space="0" w:color="auto"/>
                                                                                    <w:bottom w:val="none" w:sz="0" w:space="0" w:color="auto"/>
                                                                                    <w:right w:val="none" w:sz="0" w:space="0" w:color="auto"/>
                                                                                  </w:divBdr>
                                                                                  <w:divsChild>
                                                                                    <w:div w:id="1048190939">
                                                                                      <w:marLeft w:val="0"/>
                                                                                      <w:marRight w:val="0"/>
                                                                                      <w:marTop w:val="0"/>
                                                                                      <w:marBottom w:val="0"/>
                                                                                      <w:divBdr>
                                                                                        <w:top w:val="none" w:sz="0" w:space="0" w:color="auto"/>
                                                                                        <w:left w:val="none" w:sz="0" w:space="0" w:color="auto"/>
                                                                                        <w:bottom w:val="none" w:sz="0" w:space="0" w:color="auto"/>
                                                                                        <w:right w:val="none" w:sz="0" w:space="0" w:color="auto"/>
                                                                                      </w:divBdr>
                                                                                      <w:divsChild>
                                                                                        <w:div w:id="1679849435">
                                                                                          <w:marLeft w:val="0"/>
                                                                                          <w:marRight w:val="0"/>
                                                                                          <w:marTop w:val="0"/>
                                                                                          <w:marBottom w:val="0"/>
                                                                                          <w:divBdr>
                                                                                            <w:top w:val="none" w:sz="0" w:space="0" w:color="auto"/>
                                                                                            <w:left w:val="none" w:sz="0" w:space="0" w:color="auto"/>
                                                                                            <w:bottom w:val="none" w:sz="0" w:space="0" w:color="auto"/>
                                                                                            <w:right w:val="none" w:sz="0" w:space="0" w:color="auto"/>
                                                                                          </w:divBdr>
                                                                                          <w:divsChild>
                                                                                            <w:div w:id="42297384">
                                                                                              <w:marLeft w:val="0"/>
                                                                                              <w:marRight w:val="0"/>
                                                                                              <w:marTop w:val="0"/>
                                                                                              <w:marBottom w:val="0"/>
                                                                                              <w:divBdr>
                                                                                                <w:top w:val="none" w:sz="0" w:space="0" w:color="auto"/>
                                                                                                <w:left w:val="none" w:sz="0" w:space="0" w:color="auto"/>
                                                                                                <w:bottom w:val="none" w:sz="0" w:space="0" w:color="auto"/>
                                                                                                <w:right w:val="none" w:sz="0" w:space="0" w:color="auto"/>
                                                                                              </w:divBdr>
                                                                                              <w:divsChild>
                                                                                                <w:div w:id="1545173427">
                                                                                                  <w:marLeft w:val="0"/>
                                                                                                  <w:marRight w:val="0"/>
                                                                                                  <w:marTop w:val="0"/>
                                                                                                  <w:marBottom w:val="0"/>
                                                                                                  <w:divBdr>
                                                                                                    <w:top w:val="none" w:sz="0" w:space="0" w:color="auto"/>
                                                                                                    <w:left w:val="none" w:sz="0" w:space="0" w:color="auto"/>
                                                                                                    <w:bottom w:val="none" w:sz="0" w:space="0" w:color="auto"/>
                                                                                                    <w:right w:val="none" w:sz="0" w:space="0" w:color="auto"/>
                                                                                                  </w:divBdr>
                                                                                                  <w:divsChild>
                                                                                                    <w:div w:id="1808469369">
                                                                                                      <w:marLeft w:val="0"/>
                                                                                                      <w:marRight w:val="0"/>
                                                                                                      <w:marTop w:val="0"/>
                                                                                                      <w:marBottom w:val="0"/>
                                                                                                      <w:divBdr>
                                                                                                        <w:top w:val="none" w:sz="0" w:space="0" w:color="auto"/>
                                                                                                        <w:left w:val="none" w:sz="0" w:space="0" w:color="auto"/>
                                                                                                        <w:bottom w:val="none" w:sz="0" w:space="0" w:color="auto"/>
                                                                                                        <w:right w:val="none" w:sz="0" w:space="0" w:color="auto"/>
                                                                                                      </w:divBdr>
                                                                                                      <w:divsChild>
                                                                                                        <w:div w:id="1358654060">
                                                                                                          <w:marLeft w:val="0"/>
                                                                                                          <w:marRight w:val="0"/>
                                                                                                          <w:marTop w:val="0"/>
                                                                                                          <w:marBottom w:val="0"/>
                                                                                                          <w:divBdr>
                                                                                                            <w:top w:val="none" w:sz="0" w:space="0" w:color="auto"/>
                                                                                                            <w:left w:val="none" w:sz="0" w:space="0" w:color="auto"/>
                                                                                                            <w:bottom w:val="none" w:sz="0" w:space="0" w:color="auto"/>
                                                                                                            <w:right w:val="none" w:sz="0" w:space="0" w:color="auto"/>
                                                                                                          </w:divBdr>
                                                                                                          <w:divsChild>
                                                                                                            <w:div w:id="1214924704">
                                                                                                              <w:marLeft w:val="0"/>
                                                                                                              <w:marRight w:val="0"/>
                                                                                                              <w:marTop w:val="0"/>
                                                                                                              <w:marBottom w:val="0"/>
                                                                                                              <w:divBdr>
                                                                                                                <w:top w:val="none" w:sz="0" w:space="0" w:color="auto"/>
                                                                                                                <w:left w:val="none" w:sz="0" w:space="0" w:color="auto"/>
                                                                                                                <w:bottom w:val="none" w:sz="0" w:space="0" w:color="auto"/>
                                                                                                                <w:right w:val="none" w:sz="0" w:space="0" w:color="auto"/>
                                                                                                              </w:divBdr>
                                                                                                              <w:divsChild>
                                                                                                                <w:div w:id="1788430373">
                                                                                                                  <w:marLeft w:val="0"/>
                                                                                                                  <w:marRight w:val="0"/>
                                                                                                                  <w:marTop w:val="0"/>
                                                                                                                  <w:marBottom w:val="0"/>
                                                                                                                  <w:divBdr>
                                                                                                                    <w:top w:val="none" w:sz="0" w:space="0" w:color="auto"/>
                                                                                                                    <w:left w:val="none" w:sz="0" w:space="0" w:color="auto"/>
                                                                                                                    <w:bottom w:val="none" w:sz="0" w:space="0" w:color="auto"/>
                                                                                                                    <w:right w:val="none" w:sz="0" w:space="0" w:color="auto"/>
                                                                                                                  </w:divBdr>
                                                                                                                  <w:divsChild>
                                                                                                                    <w:div w:id="387145824">
                                                                                                                      <w:marLeft w:val="0"/>
                                                                                                                      <w:marRight w:val="0"/>
                                                                                                                      <w:marTop w:val="0"/>
                                                                                                                      <w:marBottom w:val="0"/>
                                                                                                                      <w:divBdr>
                                                                                                                        <w:top w:val="none" w:sz="0" w:space="0" w:color="auto"/>
                                                                                                                        <w:left w:val="none" w:sz="0" w:space="0" w:color="auto"/>
                                                                                                                        <w:bottom w:val="none" w:sz="0" w:space="0" w:color="auto"/>
                                                                                                                        <w:right w:val="none" w:sz="0" w:space="0" w:color="auto"/>
                                                                                                                      </w:divBdr>
                                                                                                                      <w:divsChild>
                                                                                                                        <w:div w:id="973485701">
                                                                                                                          <w:marLeft w:val="0"/>
                                                                                                                          <w:marRight w:val="0"/>
                                                                                                                          <w:marTop w:val="0"/>
                                                                                                                          <w:marBottom w:val="0"/>
                                                                                                                          <w:divBdr>
                                                                                                                            <w:top w:val="single" w:sz="24" w:space="6" w:color="auto"/>
                                                                                                                            <w:left w:val="single" w:sz="24" w:space="9" w:color="auto"/>
                                                                                                                            <w:bottom w:val="single" w:sz="24" w:space="6" w:color="auto"/>
                                                                                                                            <w:right w:val="single" w:sz="24" w:space="9" w:color="auto"/>
                                                                                                                          </w:divBdr>
                                                                                                                          <w:divsChild>
                                                                                                                            <w:div w:id="145374903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60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813655">
                                                                                      <w:marLeft w:val="0"/>
                                                                                      <w:marRight w:val="0"/>
                                                                                      <w:marTop w:val="0"/>
                                                                                      <w:marBottom w:val="0"/>
                                                                                      <w:divBdr>
                                                                                        <w:top w:val="none" w:sz="0" w:space="0" w:color="auto"/>
                                                                                        <w:left w:val="none" w:sz="0" w:space="0" w:color="auto"/>
                                                                                        <w:bottom w:val="none" w:sz="0" w:space="0" w:color="auto"/>
                                                                                        <w:right w:val="none" w:sz="0" w:space="0" w:color="auto"/>
                                                                                      </w:divBdr>
                                                                                      <w:divsChild>
                                                                                        <w:div w:id="246815344">
                                                                                          <w:marLeft w:val="0"/>
                                                                                          <w:marRight w:val="0"/>
                                                                                          <w:marTop w:val="0"/>
                                                                                          <w:marBottom w:val="0"/>
                                                                                          <w:divBdr>
                                                                                            <w:top w:val="single" w:sz="2" w:space="9" w:color="auto"/>
                                                                                            <w:left w:val="single" w:sz="2" w:space="9" w:color="auto"/>
                                                                                            <w:bottom w:val="single" w:sz="2" w:space="9" w:color="auto"/>
                                                                                            <w:right w:val="single" w:sz="2" w:space="9" w:color="auto"/>
                                                                                          </w:divBdr>
                                                                                          <w:divsChild>
                                                                                            <w:div w:id="1408651080">
                                                                                              <w:marLeft w:val="0"/>
                                                                                              <w:marRight w:val="0"/>
                                                                                              <w:marTop w:val="0"/>
                                                                                              <w:marBottom w:val="0"/>
                                                                                              <w:divBdr>
                                                                                                <w:top w:val="none" w:sz="0" w:space="0" w:color="auto"/>
                                                                                                <w:left w:val="none" w:sz="0" w:space="0" w:color="auto"/>
                                                                                                <w:bottom w:val="none" w:sz="0" w:space="0" w:color="auto"/>
                                                                                                <w:right w:val="none" w:sz="0" w:space="0" w:color="auto"/>
                                                                                              </w:divBdr>
                                                                                              <w:divsChild>
                                                                                                <w:div w:id="59621354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62293075">
                                  <w:marLeft w:val="0"/>
                                  <w:marRight w:val="0"/>
                                  <w:marTop w:val="0"/>
                                  <w:marBottom w:val="0"/>
                                  <w:divBdr>
                                    <w:top w:val="none" w:sz="0" w:space="0" w:color="auto"/>
                                    <w:left w:val="none" w:sz="0" w:space="0" w:color="auto"/>
                                    <w:bottom w:val="none" w:sz="0" w:space="0" w:color="auto"/>
                                    <w:right w:val="none" w:sz="0" w:space="0" w:color="auto"/>
                                  </w:divBdr>
                                  <w:divsChild>
                                    <w:div w:id="1766878307">
                                      <w:marLeft w:val="0"/>
                                      <w:marRight w:val="0"/>
                                      <w:marTop w:val="0"/>
                                      <w:marBottom w:val="0"/>
                                      <w:divBdr>
                                        <w:top w:val="none" w:sz="0" w:space="0" w:color="auto"/>
                                        <w:left w:val="none" w:sz="0" w:space="0" w:color="auto"/>
                                        <w:bottom w:val="none" w:sz="0" w:space="0" w:color="auto"/>
                                        <w:right w:val="none" w:sz="0" w:space="0" w:color="auto"/>
                                      </w:divBdr>
                                      <w:divsChild>
                                        <w:div w:id="493643406">
                                          <w:marLeft w:val="0"/>
                                          <w:marRight w:val="0"/>
                                          <w:marTop w:val="0"/>
                                          <w:marBottom w:val="0"/>
                                          <w:divBdr>
                                            <w:top w:val="none" w:sz="0" w:space="0" w:color="auto"/>
                                            <w:left w:val="none" w:sz="0" w:space="0" w:color="auto"/>
                                            <w:bottom w:val="none" w:sz="0" w:space="0" w:color="auto"/>
                                            <w:right w:val="none" w:sz="0" w:space="0" w:color="auto"/>
                                          </w:divBdr>
                                          <w:divsChild>
                                            <w:div w:id="1466585578">
                                              <w:marLeft w:val="1500"/>
                                              <w:marRight w:val="0"/>
                                              <w:marTop w:val="0"/>
                                              <w:marBottom w:val="0"/>
                                              <w:divBdr>
                                                <w:top w:val="none" w:sz="0" w:space="0" w:color="auto"/>
                                                <w:left w:val="none" w:sz="0" w:space="0" w:color="auto"/>
                                                <w:bottom w:val="none" w:sz="0" w:space="0" w:color="auto"/>
                                                <w:right w:val="none" w:sz="0" w:space="0" w:color="auto"/>
                                              </w:divBdr>
                                              <w:divsChild>
                                                <w:div w:id="221407669">
                                                  <w:marLeft w:val="0"/>
                                                  <w:marRight w:val="0"/>
                                                  <w:marTop w:val="0"/>
                                                  <w:marBottom w:val="0"/>
                                                  <w:divBdr>
                                                    <w:top w:val="none" w:sz="0" w:space="0" w:color="auto"/>
                                                    <w:left w:val="none" w:sz="0" w:space="0" w:color="auto"/>
                                                    <w:bottom w:val="none" w:sz="0" w:space="0" w:color="auto"/>
                                                    <w:right w:val="none" w:sz="0" w:space="0" w:color="auto"/>
                                                  </w:divBdr>
                                                </w:div>
                                                <w:div w:id="1011686441">
                                                  <w:marLeft w:val="0"/>
                                                  <w:marRight w:val="0"/>
                                                  <w:marTop w:val="0"/>
                                                  <w:marBottom w:val="0"/>
                                                  <w:divBdr>
                                                    <w:top w:val="none" w:sz="0" w:space="0" w:color="auto"/>
                                                    <w:left w:val="none" w:sz="0" w:space="0" w:color="auto"/>
                                                    <w:bottom w:val="none" w:sz="0" w:space="0" w:color="auto"/>
                                                    <w:right w:val="none" w:sz="0" w:space="0" w:color="auto"/>
                                                  </w:divBdr>
                                                  <w:divsChild>
                                                    <w:div w:id="1796483917">
                                                      <w:marLeft w:val="0"/>
                                                      <w:marRight w:val="0"/>
                                                      <w:marTop w:val="0"/>
                                                      <w:marBottom w:val="0"/>
                                                      <w:divBdr>
                                                        <w:top w:val="none" w:sz="0" w:space="0" w:color="auto"/>
                                                        <w:left w:val="none" w:sz="0" w:space="0" w:color="auto"/>
                                                        <w:bottom w:val="none" w:sz="0" w:space="0" w:color="auto"/>
                                                        <w:right w:val="none" w:sz="0" w:space="0" w:color="auto"/>
                                                      </w:divBdr>
                                                      <w:divsChild>
                                                        <w:div w:id="1086196556">
                                                          <w:marLeft w:val="180"/>
                                                          <w:marRight w:val="180"/>
                                                          <w:marTop w:val="120"/>
                                                          <w:marBottom w:val="120"/>
                                                          <w:divBdr>
                                                            <w:top w:val="none" w:sz="0" w:space="0" w:color="auto"/>
                                                            <w:left w:val="none" w:sz="0" w:space="0" w:color="auto"/>
                                                            <w:bottom w:val="none" w:sz="0" w:space="0" w:color="auto"/>
                                                            <w:right w:val="none" w:sz="0" w:space="0" w:color="auto"/>
                                                          </w:divBdr>
                                                          <w:divsChild>
                                                            <w:div w:id="1595243924">
                                                              <w:marLeft w:val="0"/>
                                                              <w:marRight w:val="0"/>
                                                              <w:marTop w:val="0"/>
                                                              <w:marBottom w:val="0"/>
                                                              <w:divBdr>
                                                                <w:top w:val="none" w:sz="0" w:space="0" w:color="auto"/>
                                                                <w:left w:val="none" w:sz="0" w:space="0" w:color="auto"/>
                                                                <w:bottom w:val="none" w:sz="0" w:space="0" w:color="auto"/>
                                                                <w:right w:val="none" w:sz="0" w:space="0" w:color="auto"/>
                                                              </w:divBdr>
                                                            </w:div>
                                                            <w:div w:id="144199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8479309">
      <w:bodyDiv w:val="1"/>
      <w:marLeft w:val="0"/>
      <w:marRight w:val="0"/>
      <w:marTop w:val="0"/>
      <w:marBottom w:val="0"/>
      <w:divBdr>
        <w:top w:val="none" w:sz="0" w:space="0" w:color="auto"/>
        <w:left w:val="none" w:sz="0" w:space="0" w:color="auto"/>
        <w:bottom w:val="none" w:sz="0" w:space="0" w:color="auto"/>
        <w:right w:val="none" w:sz="0" w:space="0" w:color="auto"/>
      </w:divBdr>
      <w:divsChild>
        <w:div w:id="386801658">
          <w:marLeft w:val="0"/>
          <w:marRight w:val="0"/>
          <w:marTop w:val="0"/>
          <w:marBottom w:val="0"/>
          <w:divBdr>
            <w:top w:val="none" w:sz="0" w:space="0" w:color="auto"/>
            <w:left w:val="none" w:sz="0" w:space="0" w:color="auto"/>
            <w:bottom w:val="none" w:sz="0" w:space="0" w:color="auto"/>
            <w:right w:val="none" w:sz="0" w:space="0" w:color="auto"/>
          </w:divBdr>
          <w:divsChild>
            <w:div w:id="835538783">
              <w:marLeft w:val="0"/>
              <w:marRight w:val="0"/>
              <w:marTop w:val="0"/>
              <w:marBottom w:val="0"/>
              <w:divBdr>
                <w:top w:val="none" w:sz="0" w:space="0" w:color="auto"/>
                <w:left w:val="none" w:sz="0" w:space="0" w:color="auto"/>
                <w:bottom w:val="none" w:sz="0" w:space="0" w:color="auto"/>
                <w:right w:val="none" w:sz="0" w:space="0" w:color="auto"/>
              </w:divBdr>
              <w:divsChild>
                <w:div w:id="900360341">
                  <w:marLeft w:val="0"/>
                  <w:marRight w:val="0"/>
                  <w:marTop w:val="0"/>
                  <w:marBottom w:val="0"/>
                  <w:divBdr>
                    <w:top w:val="none" w:sz="0" w:space="0" w:color="auto"/>
                    <w:left w:val="none" w:sz="0" w:space="0" w:color="auto"/>
                    <w:bottom w:val="none" w:sz="0" w:space="0" w:color="auto"/>
                    <w:right w:val="none" w:sz="0" w:space="0" w:color="auto"/>
                  </w:divBdr>
                  <w:divsChild>
                    <w:div w:id="1044478973">
                      <w:marLeft w:val="0"/>
                      <w:marRight w:val="0"/>
                      <w:marTop w:val="0"/>
                      <w:marBottom w:val="0"/>
                      <w:divBdr>
                        <w:top w:val="none" w:sz="0" w:space="0" w:color="auto"/>
                        <w:left w:val="none" w:sz="0" w:space="0" w:color="auto"/>
                        <w:bottom w:val="none" w:sz="0" w:space="0" w:color="auto"/>
                        <w:right w:val="none" w:sz="0" w:space="0" w:color="auto"/>
                      </w:divBdr>
                      <w:divsChild>
                        <w:div w:id="864900941">
                          <w:marLeft w:val="0"/>
                          <w:marRight w:val="0"/>
                          <w:marTop w:val="0"/>
                          <w:marBottom w:val="0"/>
                          <w:divBdr>
                            <w:top w:val="none" w:sz="0" w:space="0" w:color="auto"/>
                            <w:left w:val="none" w:sz="0" w:space="0" w:color="auto"/>
                            <w:bottom w:val="none" w:sz="0" w:space="0" w:color="auto"/>
                            <w:right w:val="none" w:sz="0" w:space="0" w:color="auto"/>
                          </w:divBdr>
                          <w:divsChild>
                            <w:div w:id="489100831">
                              <w:marLeft w:val="0"/>
                              <w:marRight w:val="0"/>
                              <w:marTop w:val="0"/>
                              <w:marBottom w:val="0"/>
                              <w:divBdr>
                                <w:top w:val="single" w:sz="24" w:space="6" w:color="auto"/>
                                <w:left w:val="single" w:sz="24" w:space="9" w:color="auto"/>
                                <w:bottom w:val="single" w:sz="24" w:space="6" w:color="auto"/>
                                <w:right w:val="single" w:sz="24" w:space="9" w:color="auto"/>
                              </w:divBdr>
                              <w:divsChild>
                                <w:div w:id="213158628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773227">
      <w:bodyDiv w:val="1"/>
      <w:marLeft w:val="0"/>
      <w:marRight w:val="0"/>
      <w:marTop w:val="0"/>
      <w:marBottom w:val="0"/>
      <w:divBdr>
        <w:top w:val="none" w:sz="0" w:space="0" w:color="auto"/>
        <w:left w:val="none" w:sz="0" w:space="0" w:color="auto"/>
        <w:bottom w:val="none" w:sz="0" w:space="0" w:color="auto"/>
        <w:right w:val="none" w:sz="0" w:space="0" w:color="auto"/>
      </w:divBdr>
      <w:divsChild>
        <w:div w:id="1923293975">
          <w:marLeft w:val="0"/>
          <w:marRight w:val="0"/>
          <w:marTop w:val="0"/>
          <w:marBottom w:val="0"/>
          <w:divBdr>
            <w:top w:val="none" w:sz="0" w:space="0" w:color="auto"/>
            <w:left w:val="none" w:sz="0" w:space="0" w:color="auto"/>
            <w:bottom w:val="none" w:sz="0" w:space="0" w:color="auto"/>
            <w:right w:val="none" w:sz="0" w:space="0" w:color="auto"/>
          </w:divBdr>
        </w:div>
      </w:divsChild>
    </w:div>
    <w:div w:id="786778864">
      <w:bodyDiv w:val="1"/>
      <w:marLeft w:val="0"/>
      <w:marRight w:val="0"/>
      <w:marTop w:val="0"/>
      <w:marBottom w:val="0"/>
      <w:divBdr>
        <w:top w:val="none" w:sz="0" w:space="0" w:color="auto"/>
        <w:left w:val="none" w:sz="0" w:space="0" w:color="auto"/>
        <w:bottom w:val="none" w:sz="0" w:space="0" w:color="auto"/>
        <w:right w:val="none" w:sz="0" w:space="0" w:color="auto"/>
      </w:divBdr>
      <w:divsChild>
        <w:div w:id="937560272">
          <w:marLeft w:val="0"/>
          <w:marRight w:val="0"/>
          <w:marTop w:val="0"/>
          <w:marBottom w:val="0"/>
          <w:divBdr>
            <w:top w:val="none" w:sz="0" w:space="0" w:color="auto"/>
            <w:left w:val="none" w:sz="0" w:space="0" w:color="auto"/>
            <w:bottom w:val="none" w:sz="0" w:space="0" w:color="auto"/>
            <w:right w:val="none" w:sz="0" w:space="0" w:color="auto"/>
          </w:divBdr>
        </w:div>
      </w:divsChild>
    </w:div>
    <w:div w:id="787889552">
      <w:bodyDiv w:val="1"/>
      <w:marLeft w:val="0"/>
      <w:marRight w:val="0"/>
      <w:marTop w:val="0"/>
      <w:marBottom w:val="0"/>
      <w:divBdr>
        <w:top w:val="none" w:sz="0" w:space="0" w:color="auto"/>
        <w:left w:val="none" w:sz="0" w:space="0" w:color="auto"/>
        <w:bottom w:val="none" w:sz="0" w:space="0" w:color="auto"/>
        <w:right w:val="none" w:sz="0" w:space="0" w:color="auto"/>
      </w:divBdr>
      <w:divsChild>
        <w:div w:id="1936015986">
          <w:marLeft w:val="0"/>
          <w:marRight w:val="0"/>
          <w:marTop w:val="0"/>
          <w:marBottom w:val="0"/>
          <w:divBdr>
            <w:top w:val="none" w:sz="0" w:space="0" w:color="auto"/>
            <w:left w:val="none" w:sz="0" w:space="0" w:color="auto"/>
            <w:bottom w:val="none" w:sz="0" w:space="0" w:color="auto"/>
            <w:right w:val="none" w:sz="0" w:space="0" w:color="auto"/>
          </w:divBdr>
          <w:divsChild>
            <w:div w:id="896283735">
              <w:marLeft w:val="0"/>
              <w:marRight w:val="0"/>
              <w:marTop w:val="0"/>
              <w:marBottom w:val="0"/>
              <w:divBdr>
                <w:top w:val="none" w:sz="0" w:space="0" w:color="auto"/>
                <w:left w:val="none" w:sz="0" w:space="0" w:color="auto"/>
                <w:bottom w:val="none" w:sz="0" w:space="0" w:color="auto"/>
                <w:right w:val="none" w:sz="0" w:space="0" w:color="auto"/>
              </w:divBdr>
              <w:divsChild>
                <w:div w:id="745150537">
                  <w:marLeft w:val="0"/>
                  <w:marRight w:val="0"/>
                  <w:marTop w:val="0"/>
                  <w:marBottom w:val="0"/>
                  <w:divBdr>
                    <w:top w:val="none" w:sz="0" w:space="0" w:color="auto"/>
                    <w:left w:val="none" w:sz="0" w:space="0" w:color="auto"/>
                    <w:bottom w:val="none" w:sz="0" w:space="0" w:color="auto"/>
                    <w:right w:val="none" w:sz="0" w:space="0" w:color="auto"/>
                  </w:divBdr>
                  <w:divsChild>
                    <w:div w:id="29770094">
                      <w:marLeft w:val="0"/>
                      <w:marRight w:val="0"/>
                      <w:marTop w:val="0"/>
                      <w:marBottom w:val="0"/>
                      <w:divBdr>
                        <w:top w:val="none" w:sz="0" w:space="0" w:color="auto"/>
                        <w:left w:val="none" w:sz="0" w:space="0" w:color="auto"/>
                        <w:bottom w:val="none" w:sz="0" w:space="0" w:color="auto"/>
                        <w:right w:val="none" w:sz="0" w:space="0" w:color="auto"/>
                      </w:divBdr>
                      <w:divsChild>
                        <w:div w:id="868490218">
                          <w:marLeft w:val="0"/>
                          <w:marRight w:val="0"/>
                          <w:marTop w:val="100"/>
                          <w:marBottom w:val="100"/>
                          <w:divBdr>
                            <w:top w:val="none" w:sz="0" w:space="0" w:color="auto"/>
                            <w:left w:val="none" w:sz="0" w:space="0" w:color="auto"/>
                            <w:bottom w:val="none" w:sz="0" w:space="0" w:color="auto"/>
                            <w:right w:val="none" w:sz="0" w:space="0" w:color="auto"/>
                          </w:divBdr>
                          <w:divsChild>
                            <w:div w:id="1906063091">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36510449">
          <w:marLeft w:val="0"/>
          <w:marRight w:val="0"/>
          <w:marTop w:val="0"/>
          <w:marBottom w:val="0"/>
          <w:divBdr>
            <w:top w:val="none" w:sz="0" w:space="0" w:color="auto"/>
            <w:left w:val="none" w:sz="0" w:space="0" w:color="auto"/>
            <w:bottom w:val="none" w:sz="0" w:space="0" w:color="auto"/>
            <w:right w:val="none" w:sz="0" w:space="0" w:color="auto"/>
          </w:divBdr>
          <w:divsChild>
            <w:div w:id="722605301">
              <w:marLeft w:val="0"/>
              <w:marRight w:val="0"/>
              <w:marTop w:val="0"/>
              <w:marBottom w:val="0"/>
              <w:divBdr>
                <w:top w:val="none" w:sz="0" w:space="0" w:color="auto"/>
                <w:left w:val="none" w:sz="0" w:space="0" w:color="auto"/>
                <w:bottom w:val="none" w:sz="0" w:space="0" w:color="auto"/>
                <w:right w:val="none" w:sz="0" w:space="0" w:color="auto"/>
              </w:divBdr>
              <w:divsChild>
                <w:div w:id="658313512">
                  <w:marLeft w:val="0"/>
                  <w:marRight w:val="0"/>
                  <w:marTop w:val="0"/>
                  <w:marBottom w:val="0"/>
                  <w:divBdr>
                    <w:top w:val="none" w:sz="0" w:space="0" w:color="auto"/>
                    <w:left w:val="none" w:sz="0" w:space="0" w:color="auto"/>
                    <w:bottom w:val="none" w:sz="0" w:space="0" w:color="auto"/>
                    <w:right w:val="none" w:sz="0" w:space="0" w:color="auto"/>
                  </w:divBdr>
                  <w:divsChild>
                    <w:div w:id="1349213748">
                      <w:marLeft w:val="0"/>
                      <w:marRight w:val="0"/>
                      <w:marTop w:val="0"/>
                      <w:marBottom w:val="0"/>
                      <w:divBdr>
                        <w:top w:val="none" w:sz="0" w:space="0" w:color="auto"/>
                        <w:left w:val="none" w:sz="0" w:space="0" w:color="auto"/>
                        <w:bottom w:val="none" w:sz="0" w:space="0" w:color="auto"/>
                        <w:right w:val="none" w:sz="0" w:space="0" w:color="auto"/>
                      </w:divBdr>
                      <w:divsChild>
                        <w:div w:id="817262385">
                          <w:marLeft w:val="0"/>
                          <w:marRight w:val="0"/>
                          <w:marTop w:val="0"/>
                          <w:marBottom w:val="0"/>
                          <w:divBdr>
                            <w:top w:val="none" w:sz="0" w:space="0" w:color="auto"/>
                            <w:left w:val="none" w:sz="0" w:space="0" w:color="auto"/>
                            <w:bottom w:val="none" w:sz="0" w:space="0" w:color="auto"/>
                            <w:right w:val="none" w:sz="0" w:space="0" w:color="auto"/>
                          </w:divBdr>
                          <w:divsChild>
                            <w:div w:id="90819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50635">
                      <w:marLeft w:val="0"/>
                      <w:marRight w:val="0"/>
                      <w:marTop w:val="0"/>
                      <w:marBottom w:val="0"/>
                      <w:divBdr>
                        <w:top w:val="none" w:sz="0" w:space="0" w:color="auto"/>
                        <w:left w:val="none" w:sz="0" w:space="0" w:color="auto"/>
                        <w:bottom w:val="none" w:sz="0" w:space="0" w:color="auto"/>
                        <w:right w:val="none" w:sz="0" w:space="0" w:color="auto"/>
                      </w:divBdr>
                      <w:divsChild>
                        <w:div w:id="897475547">
                          <w:marLeft w:val="0"/>
                          <w:marRight w:val="0"/>
                          <w:marTop w:val="0"/>
                          <w:marBottom w:val="0"/>
                          <w:divBdr>
                            <w:top w:val="none" w:sz="0" w:space="0" w:color="auto"/>
                            <w:left w:val="none" w:sz="0" w:space="0" w:color="auto"/>
                            <w:bottom w:val="none" w:sz="0" w:space="0" w:color="auto"/>
                            <w:right w:val="none" w:sz="0" w:space="0" w:color="auto"/>
                          </w:divBdr>
                          <w:divsChild>
                            <w:div w:id="732699624">
                              <w:marLeft w:val="0"/>
                              <w:marRight w:val="0"/>
                              <w:marTop w:val="0"/>
                              <w:marBottom w:val="0"/>
                              <w:divBdr>
                                <w:top w:val="none" w:sz="0" w:space="0" w:color="auto"/>
                                <w:left w:val="none" w:sz="0" w:space="0" w:color="auto"/>
                                <w:bottom w:val="none" w:sz="0" w:space="0" w:color="auto"/>
                                <w:right w:val="none" w:sz="0" w:space="0" w:color="auto"/>
                              </w:divBdr>
                              <w:divsChild>
                                <w:div w:id="1024215063">
                                  <w:marLeft w:val="0"/>
                                  <w:marRight w:val="0"/>
                                  <w:marTop w:val="0"/>
                                  <w:marBottom w:val="0"/>
                                  <w:divBdr>
                                    <w:top w:val="none" w:sz="0" w:space="0" w:color="auto"/>
                                    <w:left w:val="none" w:sz="0" w:space="0" w:color="auto"/>
                                    <w:bottom w:val="none" w:sz="0" w:space="0" w:color="auto"/>
                                    <w:right w:val="none" w:sz="0" w:space="0" w:color="auto"/>
                                  </w:divBdr>
                                  <w:divsChild>
                                    <w:div w:id="467018889">
                                      <w:marLeft w:val="0"/>
                                      <w:marRight w:val="0"/>
                                      <w:marTop w:val="0"/>
                                      <w:marBottom w:val="0"/>
                                      <w:divBdr>
                                        <w:top w:val="none" w:sz="0" w:space="0" w:color="auto"/>
                                        <w:left w:val="none" w:sz="0" w:space="0" w:color="auto"/>
                                        <w:bottom w:val="none" w:sz="0" w:space="0" w:color="auto"/>
                                        <w:right w:val="none" w:sz="0" w:space="0" w:color="auto"/>
                                      </w:divBdr>
                                      <w:divsChild>
                                        <w:div w:id="1366254273">
                                          <w:marLeft w:val="0"/>
                                          <w:marRight w:val="0"/>
                                          <w:marTop w:val="0"/>
                                          <w:marBottom w:val="0"/>
                                          <w:divBdr>
                                            <w:top w:val="none" w:sz="0" w:space="0" w:color="auto"/>
                                            <w:left w:val="none" w:sz="0" w:space="0" w:color="auto"/>
                                            <w:bottom w:val="none" w:sz="0" w:space="0" w:color="auto"/>
                                            <w:right w:val="none" w:sz="0" w:space="0" w:color="auto"/>
                                          </w:divBdr>
                                          <w:divsChild>
                                            <w:div w:id="1032271344">
                                              <w:marLeft w:val="0"/>
                                              <w:marRight w:val="0"/>
                                              <w:marTop w:val="0"/>
                                              <w:marBottom w:val="0"/>
                                              <w:divBdr>
                                                <w:top w:val="none" w:sz="0" w:space="0" w:color="auto"/>
                                                <w:left w:val="none" w:sz="0" w:space="0" w:color="auto"/>
                                                <w:bottom w:val="none" w:sz="0" w:space="0" w:color="auto"/>
                                                <w:right w:val="none" w:sz="0" w:space="0" w:color="auto"/>
                                              </w:divBdr>
                                              <w:divsChild>
                                                <w:div w:id="1411197026">
                                                  <w:marLeft w:val="0"/>
                                                  <w:marRight w:val="0"/>
                                                  <w:marTop w:val="0"/>
                                                  <w:marBottom w:val="0"/>
                                                  <w:divBdr>
                                                    <w:top w:val="single" w:sz="24" w:space="6" w:color="auto"/>
                                                    <w:left w:val="single" w:sz="24" w:space="9" w:color="auto"/>
                                                    <w:bottom w:val="single" w:sz="24" w:space="6" w:color="auto"/>
                                                    <w:right w:val="single" w:sz="24" w:space="9" w:color="auto"/>
                                                  </w:divBdr>
                                                  <w:divsChild>
                                                    <w:div w:id="53419986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9900311">
      <w:bodyDiv w:val="1"/>
      <w:marLeft w:val="0"/>
      <w:marRight w:val="0"/>
      <w:marTop w:val="0"/>
      <w:marBottom w:val="0"/>
      <w:divBdr>
        <w:top w:val="none" w:sz="0" w:space="0" w:color="auto"/>
        <w:left w:val="none" w:sz="0" w:space="0" w:color="auto"/>
        <w:bottom w:val="none" w:sz="0" w:space="0" w:color="auto"/>
        <w:right w:val="none" w:sz="0" w:space="0" w:color="auto"/>
      </w:divBdr>
      <w:divsChild>
        <w:div w:id="869803649">
          <w:marLeft w:val="0"/>
          <w:marRight w:val="0"/>
          <w:marTop w:val="0"/>
          <w:marBottom w:val="0"/>
          <w:divBdr>
            <w:top w:val="none" w:sz="0" w:space="0" w:color="auto"/>
            <w:left w:val="none" w:sz="0" w:space="0" w:color="auto"/>
            <w:bottom w:val="none" w:sz="0" w:space="0" w:color="auto"/>
            <w:right w:val="none" w:sz="0" w:space="0" w:color="auto"/>
          </w:divBdr>
          <w:divsChild>
            <w:div w:id="789662810">
              <w:marLeft w:val="0"/>
              <w:marRight w:val="0"/>
              <w:marTop w:val="0"/>
              <w:marBottom w:val="0"/>
              <w:divBdr>
                <w:top w:val="none" w:sz="0" w:space="0" w:color="auto"/>
                <w:left w:val="none" w:sz="0" w:space="0" w:color="auto"/>
                <w:bottom w:val="none" w:sz="0" w:space="0" w:color="auto"/>
                <w:right w:val="none" w:sz="0" w:space="0" w:color="auto"/>
              </w:divBdr>
              <w:divsChild>
                <w:div w:id="1483084339">
                  <w:marLeft w:val="0"/>
                  <w:marRight w:val="0"/>
                  <w:marTop w:val="0"/>
                  <w:marBottom w:val="0"/>
                  <w:divBdr>
                    <w:top w:val="none" w:sz="0" w:space="0" w:color="auto"/>
                    <w:left w:val="none" w:sz="0" w:space="0" w:color="auto"/>
                    <w:bottom w:val="none" w:sz="0" w:space="0" w:color="auto"/>
                    <w:right w:val="none" w:sz="0" w:space="0" w:color="auto"/>
                  </w:divBdr>
                  <w:divsChild>
                    <w:div w:id="690423334">
                      <w:marLeft w:val="0"/>
                      <w:marRight w:val="0"/>
                      <w:marTop w:val="0"/>
                      <w:marBottom w:val="0"/>
                      <w:divBdr>
                        <w:top w:val="none" w:sz="0" w:space="0" w:color="auto"/>
                        <w:left w:val="none" w:sz="0" w:space="0" w:color="auto"/>
                        <w:bottom w:val="none" w:sz="0" w:space="0" w:color="auto"/>
                        <w:right w:val="none" w:sz="0" w:space="0" w:color="auto"/>
                      </w:divBdr>
                      <w:divsChild>
                        <w:div w:id="250966068">
                          <w:marLeft w:val="0"/>
                          <w:marRight w:val="0"/>
                          <w:marTop w:val="0"/>
                          <w:marBottom w:val="0"/>
                          <w:divBdr>
                            <w:top w:val="none" w:sz="0" w:space="0" w:color="auto"/>
                            <w:left w:val="none" w:sz="0" w:space="0" w:color="auto"/>
                            <w:bottom w:val="none" w:sz="0" w:space="0" w:color="auto"/>
                            <w:right w:val="none" w:sz="0" w:space="0" w:color="auto"/>
                          </w:divBdr>
                          <w:divsChild>
                            <w:div w:id="184560240">
                              <w:marLeft w:val="0"/>
                              <w:marRight w:val="0"/>
                              <w:marTop w:val="0"/>
                              <w:marBottom w:val="0"/>
                              <w:divBdr>
                                <w:top w:val="none" w:sz="0" w:space="0" w:color="auto"/>
                                <w:left w:val="none" w:sz="0" w:space="0" w:color="auto"/>
                                <w:bottom w:val="none" w:sz="0" w:space="0" w:color="auto"/>
                                <w:right w:val="none" w:sz="0" w:space="0" w:color="auto"/>
                              </w:divBdr>
                              <w:divsChild>
                                <w:div w:id="601687828">
                                  <w:marLeft w:val="0"/>
                                  <w:marRight w:val="0"/>
                                  <w:marTop w:val="0"/>
                                  <w:marBottom w:val="0"/>
                                  <w:divBdr>
                                    <w:top w:val="none" w:sz="0" w:space="0" w:color="auto"/>
                                    <w:left w:val="none" w:sz="0" w:space="0" w:color="auto"/>
                                    <w:bottom w:val="none" w:sz="0" w:space="0" w:color="auto"/>
                                    <w:right w:val="none" w:sz="0" w:space="0" w:color="auto"/>
                                  </w:divBdr>
                                  <w:divsChild>
                                    <w:div w:id="1899510816">
                                      <w:marLeft w:val="0"/>
                                      <w:marRight w:val="0"/>
                                      <w:marTop w:val="0"/>
                                      <w:marBottom w:val="0"/>
                                      <w:divBdr>
                                        <w:top w:val="single" w:sz="24" w:space="6" w:color="auto"/>
                                        <w:left w:val="single" w:sz="24" w:space="9" w:color="auto"/>
                                        <w:bottom w:val="single" w:sz="24" w:space="6" w:color="auto"/>
                                        <w:right w:val="single" w:sz="24" w:space="9" w:color="auto"/>
                                      </w:divBdr>
                                      <w:divsChild>
                                        <w:div w:id="137338731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3990022">
      <w:bodyDiv w:val="1"/>
      <w:marLeft w:val="0"/>
      <w:marRight w:val="0"/>
      <w:marTop w:val="0"/>
      <w:marBottom w:val="0"/>
      <w:divBdr>
        <w:top w:val="none" w:sz="0" w:space="0" w:color="auto"/>
        <w:left w:val="none" w:sz="0" w:space="0" w:color="auto"/>
        <w:bottom w:val="none" w:sz="0" w:space="0" w:color="auto"/>
        <w:right w:val="none" w:sz="0" w:space="0" w:color="auto"/>
      </w:divBdr>
      <w:divsChild>
        <w:div w:id="887184873">
          <w:marLeft w:val="0"/>
          <w:marRight w:val="0"/>
          <w:marTop w:val="0"/>
          <w:marBottom w:val="0"/>
          <w:divBdr>
            <w:top w:val="none" w:sz="0" w:space="0" w:color="auto"/>
            <w:left w:val="none" w:sz="0" w:space="0" w:color="auto"/>
            <w:bottom w:val="none" w:sz="0" w:space="0" w:color="auto"/>
            <w:right w:val="none" w:sz="0" w:space="0" w:color="auto"/>
          </w:divBdr>
          <w:divsChild>
            <w:div w:id="1713773137">
              <w:marLeft w:val="0"/>
              <w:marRight w:val="0"/>
              <w:marTop w:val="0"/>
              <w:marBottom w:val="0"/>
              <w:divBdr>
                <w:top w:val="none" w:sz="0" w:space="0" w:color="auto"/>
                <w:left w:val="none" w:sz="0" w:space="0" w:color="auto"/>
                <w:bottom w:val="none" w:sz="0" w:space="0" w:color="auto"/>
                <w:right w:val="none" w:sz="0" w:space="0" w:color="auto"/>
              </w:divBdr>
              <w:divsChild>
                <w:div w:id="171192002">
                  <w:marLeft w:val="0"/>
                  <w:marRight w:val="0"/>
                  <w:marTop w:val="0"/>
                  <w:marBottom w:val="0"/>
                  <w:divBdr>
                    <w:top w:val="none" w:sz="0" w:space="0" w:color="auto"/>
                    <w:left w:val="none" w:sz="0" w:space="0" w:color="auto"/>
                    <w:bottom w:val="none" w:sz="0" w:space="0" w:color="auto"/>
                    <w:right w:val="none" w:sz="0" w:space="0" w:color="auto"/>
                  </w:divBdr>
                  <w:divsChild>
                    <w:div w:id="1683700764">
                      <w:marLeft w:val="0"/>
                      <w:marRight w:val="0"/>
                      <w:marTop w:val="0"/>
                      <w:marBottom w:val="0"/>
                      <w:divBdr>
                        <w:top w:val="none" w:sz="0" w:space="0" w:color="auto"/>
                        <w:left w:val="none" w:sz="0" w:space="0" w:color="auto"/>
                        <w:bottom w:val="none" w:sz="0" w:space="0" w:color="auto"/>
                        <w:right w:val="none" w:sz="0" w:space="0" w:color="auto"/>
                      </w:divBdr>
                      <w:divsChild>
                        <w:div w:id="1939749808">
                          <w:marLeft w:val="0"/>
                          <w:marRight w:val="0"/>
                          <w:marTop w:val="0"/>
                          <w:marBottom w:val="0"/>
                          <w:divBdr>
                            <w:top w:val="none" w:sz="0" w:space="0" w:color="auto"/>
                            <w:left w:val="none" w:sz="0" w:space="0" w:color="auto"/>
                            <w:bottom w:val="none" w:sz="0" w:space="0" w:color="auto"/>
                            <w:right w:val="none" w:sz="0" w:space="0" w:color="auto"/>
                          </w:divBdr>
                          <w:divsChild>
                            <w:div w:id="1897812947">
                              <w:marLeft w:val="0"/>
                              <w:marRight w:val="0"/>
                              <w:marTop w:val="0"/>
                              <w:marBottom w:val="0"/>
                              <w:divBdr>
                                <w:top w:val="single" w:sz="24" w:space="6" w:color="auto"/>
                                <w:left w:val="single" w:sz="24" w:space="9" w:color="auto"/>
                                <w:bottom w:val="single" w:sz="24" w:space="6" w:color="auto"/>
                                <w:right w:val="single" w:sz="24" w:space="9" w:color="auto"/>
                              </w:divBdr>
                              <w:divsChild>
                                <w:div w:id="182531502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765986">
      <w:bodyDiv w:val="1"/>
      <w:marLeft w:val="0"/>
      <w:marRight w:val="0"/>
      <w:marTop w:val="0"/>
      <w:marBottom w:val="0"/>
      <w:divBdr>
        <w:top w:val="none" w:sz="0" w:space="0" w:color="auto"/>
        <w:left w:val="none" w:sz="0" w:space="0" w:color="auto"/>
        <w:bottom w:val="none" w:sz="0" w:space="0" w:color="auto"/>
        <w:right w:val="none" w:sz="0" w:space="0" w:color="auto"/>
      </w:divBdr>
      <w:divsChild>
        <w:div w:id="408770112">
          <w:marLeft w:val="0"/>
          <w:marRight w:val="0"/>
          <w:marTop w:val="0"/>
          <w:marBottom w:val="0"/>
          <w:divBdr>
            <w:top w:val="none" w:sz="0" w:space="0" w:color="auto"/>
            <w:left w:val="none" w:sz="0" w:space="0" w:color="auto"/>
            <w:bottom w:val="none" w:sz="0" w:space="0" w:color="auto"/>
            <w:right w:val="none" w:sz="0" w:space="0" w:color="auto"/>
          </w:divBdr>
          <w:divsChild>
            <w:div w:id="634332103">
              <w:marLeft w:val="0"/>
              <w:marRight w:val="0"/>
              <w:marTop w:val="0"/>
              <w:marBottom w:val="0"/>
              <w:divBdr>
                <w:top w:val="none" w:sz="0" w:space="0" w:color="auto"/>
                <w:left w:val="none" w:sz="0" w:space="0" w:color="auto"/>
                <w:bottom w:val="none" w:sz="0" w:space="0" w:color="auto"/>
                <w:right w:val="none" w:sz="0" w:space="0" w:color="auto"/>
              </w:divBdr>
              <w:divsChild>
                <w:div w:id="1066686484">
                  <w:marLeft w:val="0"/>
                  <w:marRight w:val="0"/>
                  <w:marTop w:val="0"/>
                  <w:marBottom w:val="0"/>
                  <w:divBdr>
                    <w:top w:val="none" w:sz="0" w:space="0" w:color="auto"/>
                    <w:left w:val="none" w:sz="0" w:space="0" w:color="auto"/>
                    <w:bottom w:val="none" w:sz="0" w:space="0" w:color="auto"/>
                    <w:right w:val="none" w:sz="0" w:space="0" w:color="auto"/>
                  </w:divBdr>
                  <w:divsChild>
                    <w:div w:id="144704594">
                      <w:marLeft w:val="0"/>
                      <w:marRight w:val="0"/>
                      <w:marTop w:val="0"/>
                      <w:marBottom w:val="0"/>
                      <w:divBdr>
                        <w:top w:val="none" w:sz="0" w:space="0" w:color="auto"/>
                        <w:left w:val="none" w:sz="0" w:space="0" w:color="auto"/>
                        <w:bottom w:val="none" w:sz="0" w:space="0" w:color="auto"/>
                        <w:right w:val="none" w:sz="0" w:space="0" w:color="auto"/>
                      </w:divBdr>
                      <w:divsChild>
                        <w:div w:id="942374180">
                          <w:marLeft w:val="0"/>
                          <w:marRight w:val="0"/>
                          <w:marTop w:val="100"/>
                          <w:marBottom w:val="100"/>
                          <w:divBdr>
                            <w:top w:val="none" w:sz="0" w:space="0" w:color="auto"/>
                            <w:left w:val="none" w:sz="0" w:space="0" w:color="auto"/>
                            <w:bottom w:val="none" w:sz="0" w:space="0" w:color="auto"/>
                            <w:right w:val="none" w:sz="0" w:space="0" w:color="auto"/>
                          </w:divBdr>
                          <w:divsChild>
                            <w:div w:id="1905213446">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863976813">
          <w:marLeft w:val="0"/>
          <w:marRight w:val="0"/>
          <w:marTop w:val="0"/>
          <w:marBottom w:val="0"/>
          <w:divBdr>
            <w:top w:val="none" w:sz="0" w:space="0" w:color="auto"/>
            <w:left w:val="none" w:sz="0" w:space="0" w:color="auto"/>
            <w:bottom w:val="none" w:sz="0" w:space="0" w:color="auto"/>
            <w:right w:val="none" w:sz="0" w:space="0" w:color="auto"/>
          </w:divBdr>
          <w:divsChild>
            <w:div w:id="580065812">
              <w:marLeft w:val="0"/>
              <w:marRight w:val="0"/>
              <w:marTop w:val="0"/>
              <w:marBottom w:val="0"/>
              <w:divBdr>
                <w:top w:val="none" w:sz="0" w:space="0" w:color="auto"/>
                <w:left w:val="none" w:sz="0" w:space="0" w:color="auto"/>
                <w:bottom w:val="none" w:sz="0" w:space="0" w:color="auto"/>
                <w:right w:val="none" w:sz="0" w:space="0" w:color="auto"/>
              </w:divBdr>
              <w:divsChild>
                <w:div w:id="2107575424">
                  <w:marLeft w:val="0"/>
                  <w:marRight w:val="0"/>
                  <w:marTop w:val="0"/>
                  <w:marBottom w:val="0"/>
                  <w:divBdr>
                    <w:top w:val="none" w:sz="0" w:space="0" w:color="auto"/>
                    <w:left w:val="none" w:sz="0" w:space="0" w:color="auto"/>
                    <w:bottom w:val="none" w:sz="0" w:space="0" w:color="auto"/>
                    <w:right w:val="none" w:sz="0" w:space="0" w:color="auto"/>
                  </w:divBdr>
                  <w:divsChild>
                    <w:div w:id="419375031">
                      <w:marLeft w:val="0"/>
                      <w:marRight w:val="0"/>
                      <w:marTop w:val="0"/>
                      <w:marBottom w:val="0"/>
                      <w:divBdr>
                        <w:top w:val="none" w:sz="0" w:space="0" w:color="auto"/>
                        <w:left w:val="none" w:sz="0" w:space="0" w:color="auto"/>
                        <w:bottom w:val="none" w:sz="0" w:space="0" w:color="auto"/>
                        <w:right w:val="none" w:sz="0" w:space="0" w:color="auto"/>
                      </w:divBdr>
                      <w:divsChild>
                        <w:div w:id="1068188093">
                          <w:marLeft w:val="0"/>
                          <w:marRight w:val="0"/>
                          <w:marTop w:val="0"/>
                          <w:marBottom w:val="0"/>
                          <w:divBdr>
                            <w:top w:val="none" w:sz="0" w:space="0" w:color="auto"/>
                            <w:left w:val="none" w:sz="0" w:space="0" w:color="auto"/>
                            <w:bottom w:val="none" w:sz="0" w:space="0" w:color="auto"/>
                            <w:right w:val="none" w:sz="0" w:space="0" w:color="auto"/>
                          </w:divBdr>
                          <w:divsChild>
                            <w:div w:id="171804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398699">
                      <w:marLeft w:val="0"/>
                      <w:marRight w:val="0"/>
                      <w:marTop w:val="0"/>
                      <w:marBottom w:val="0"/>
                      <w:divBdr>
                        <w:top w:val="none" w:sz="0" w:space="0" w:color="auto"/>
                        <w:left w:val="none" w:sz="0" w:space="0" w:color="auto"/>
                        <w:bottom w:val="none" w:sz="0" w:space="0" w:color="auto"/>
                        <w:right w:val="none" w:sz="0" w:space="0" w:color="auto"/>
                      </w:divBdr>
                      <w:divsChild>
                        <w:div w:id="1056582965">
                          <w:marLeft w:val="0"/>
                          <w:marRight w:val="0"/>
                          <w:marTop w:val="0"/>
                          <w:marBottom w:val="0"/>
                          <w:divBdr>
                            <w:top w:val="none" w:sz="0" w:space="0" w:color="auto"/>
                            <w:left w:val="none" w:sz="0" w:space="0" w:color="auto"/>
                            <w:bottom w:val="none" w:sz="0" w:space="0" w:color="auto"/>
                            <w:right w:val="none" w:sz="0" w:space="0" w:color="auto"/>
                          </w:divBdr>
                          <w:divsChild>
                            <w:div w:id="1080559611">
                              <w:marLeft w:val="0"/>
                              <w:marRight w:val="0"/>
                              <w:marTop w:val="0"/>
                              <w:marBottom w:val="0"/>
                              <w:divBdr>
                                <w:top w:val="none" w:sz="0" w:space="0" w:color="auto"/>
                                <w:left w:val="none" w:sz="0" w:space="0" w:color="auto"/>
                                <w:bottom w:val="none" w:sz="0" w:space="0" w:color="auto"/>
                                <w:right w:val="none" w:sz="0" w:space="0" w:color="auto"/>
                              </w:divBdr>
                              <w:divsChild>
                                <w:div w:id="1678537190">
                                  <w:marLeft w:val="0"/>
                                  <w:marRight w:val="0"/>
                                  <w:marTop w:val="0"/>
                                  <w:marBottom w:val="0"/>
                                  <w:divBdr>
                                    <w:top w:val="none" w:sz="0" w:space="0" w:color="auto"/>
                                    <w:left w:val="none" w:sz="0" w:space="0" w:color="auto"/>
                                    <w:bottom w:val="none" w:sz="0" w:space="0" w:color="auto"/>
                                    <w:right w:val="none" w:sz="0" w:space="0" w:color="auto"/>
                                  </w:divBdr>
                                  <w:divsChild>
                                    <w:div w:id="289822525">
                                      <w:marLeft w:val="0"/>
                                      <w:marRight w:val="0"/>
                                      <w:marTop w:val="0"/>
                                      <w:marBottom w:val="0"/>
                                      <w:divBdr>
                                        <w:top w:val="none" w:sz="0" w:space="0" w:color="auto"/>
                                        <w:left w:val="none" w:sz="0" w:space="0" w:color="auto"/>
                                        <w:bottom w:val="none" w:sz="0" w:space="0" w:color="auto"/>
                                        <w:right w:val="none" w:sz="0" w:space="0" w:color="auto"/>
                                      </w:divBdr>
                                      <w:divsChild>
                                        <w:div w:id="2040350332">
                                          <w:marLeft w:val="0"/>
                                          <w:marRight w:val="0"/>
                                          <w:marTop w:val="0"/>
                                          <w:marBottom w:val="0"/>
                                          <w:divBdr>
                                            <w:top w:val="none" w:sz="0" w:space="0" w:color="auto"/>
                                            <w:left w:val="none" w:sz="0" w:space="0" w:color="auto"/>
                                            <w:bottom w:val="none" w:sz="0" w:space="0" w:color="auto"/>
                                            <w:right w:val="none" w:sz="0" w:space="0" w:color="auto"/>
                                          </w:divBdr>
                                          <w:divsChild>
                                            <w:div w:id="338774037">
                                              <w:marLeft w:val="0"/>
                                              <w:marRight w:val="0"/>
                                              <w:marTop w:val="0"/>
                                              <w:marBottom w:val="0"/>
                                              <w:divBdr>
                                                <w:top w:val="none" w:sz="0" w:space="0" w:color="auto"/>
                                                <w:left w:val="none" w:sz="0" w:space="0" w:color="auto"/>
                                                <w:bottom w:val="none" w:sz="0" w:space="0" w:color="auto"/>
                                                <w:right w:val="none" w:sz="0" w:space="0" w:color="auto"/>
                                              </w:divBdr>
                                              <w:divsChild>
                                                <w:div w:id="1501120157">
                                                  <w:marLeft w:val="0"/>
                                                  <w:marRight w:val="0"/>
                                                  <w:marTop w:val="0"/>
                                                  <w:marBottom w:val="0"/>
                                                  <w:divBdr>
                                                    <w:top w:val="single" w:sz="24" w:space="6" w:color="auto"/>
                                                    <w:left w:val="single" w:sz="24" w:space="9" w:color="auto"/>
                                                    <w:bottom w:val="single" w:sz="24" w:space="6" w:color="auto"/>
                                                    <w:right w:val="single" w:sz="24" w:space="9" w:color="auto"/>
                                                  </w:divBdr>
                                                  <w:divsChild>
                                                    <w:div w:id="79760429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0463364">
      <w:bodyDiv w:val="1"/>
      <w:marLeft w:val="0"/>
      <w:marRight w:val="0"/>
      <w:marTop w:val="0"/>
      <w:marBottom w:val="0"/>
      <w:divBdr>
        <w:top w:val="none" w:sz="0" w:space="0" w:color="auto"/>
        <w:left w:val="none" w:sz="0" w:space="0" w:color="auto"/>
        <w:bottom w:val="none" w:sz="0" w:space="0" w:color="auto"/>
        <w:right w:val="none" w:sz="0" w:space="0" w:color="auto"/>
      </w:divBdr>
      <w:divsChild>
        <w:div w:id="987977040">
          <w:marLeft w:val="0"/>
          <w:marRight w:val="0"/>
          <w:marTop w:val="0"/>
          <w:marBottom w:val="0"/>
          <w:divBdr>
            <w:top w:val="none" w:sz="0" w:space="0" w:color="auto"/>
            <w:left w:val="none" w:sz="0" w:space="0" w:color="auto"/>
            <w:bottom w:val="none" w:sz="0" w:space="0" w:color="auto"/>
            <w:right w:val="none" w:sz="0" w:space="0" w:color="auto"/>
          </w:divBdr>
          <w:divsChild>
            <w:div w:id="1457526814">
              <w:marLeft w:val="0"/>
              <w:marRight w:val="0"/>
              <w:marTop w:val="0"/>
              <w:marBottom w:val="0"/>
              <w:divBdr>
                <w:top w:val="none" w:sz="0" w:space="0" w:color="auto"/>
                <w:left w:val="none" w:sz="0" w:space="0" w:color="auto"/>
                <w:bottom w:val="none" w:sz="0" w:space="0" w:color="auto"/>
                <w:right w:val="none" w:sz="0" w:space="0" w:color="auto"/>
              </w:divBdr>
              <w:divsChild>
                <w:div w:id="453409459">
                  <w:marLeft w:val="0"/>
                  <w:marRight w:val="0"/>
                  <w:marTop w:val="0"/>
                  <w:marBottom w:val="0"/>
                  <w:divBdr>
                    <w:top w:val="none" w:sz="0" w:space="0" w:color="auto"/>
                    <w:left w:val="none" w:sz="0" w:space="0" w:color="auto"/>
                    <w:bottom w:val="none" w:sz="0" w:space="0" w:color="auto"/>
                    <w:right w:val="none" w:sz="0" w:space="0" w:color="auto"/>
                  </w:divBdr>
                  <w:divsChild>
                    <w:div w:id="521553455">
                      <w:marLeft w:val="0"/>
                      <w:marRight w:val="0"/>
                      <w:marTop w:val="0"/>
                      <w:marBottom w:val="0"/>
                      <w:divBdr>
                        <w:top w:val="none" w:sz="0" w:space="0" w:color="auto"/>
                        <w:left w:val="none" w:sz="0" w:space="0" w:color="auto"/>
                        <w:bottom w:val="none" w:sz="0" w:space="0" w:color="auto"/>
                        <w:right w:val="none" w:sz="0" w:space="0" w:color="auto"/>
                      </w:divBdr>
                      <w:divsChild>
                        <w:div w:id="1806507668">
                          <w:marLeft w:val="0"/>
                          <w:marRight w:val="0"/>
                          <w:marTop w:val="100"/>
                          <w:marBottom w:val="100"/>
                          <w:divBdr>
                            <w:top w:val="none" w:sz="0" w:space="0" w:color="auto"/>
                            <w:left w:val="none" w:sz="0" w:space="0" w:color="auto"/>
                            <w:bottom w:val="none" w:sz="0" w:space="0" w:color="auto"/>
                            <w:right w:val="none" w:sz="0" w:space="0" w:color="auto"/>
                          </w:divBdr>
                          <w:divsChild>
                            <w:div w:id="843474977">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71465715">
          <w:marLeft w:val="0"/>
          <w:marRight w:val="0"/>
          <w:marTop w:val="0"/>
          <w:marBottom w:val="0"/>
          <w:divBdr>
            <w:top w:val="none" w:sz="0" w:space="0" w:color="auto"/>
            <w:left w:val="none" w:sz="0" w:space="0" w:color="auto"/>
            <w:bottom w:val="none" w:sz="0" w:space="0" w:color="auto"/>
            <w:right w:val="none" w:sz="0" w:space="0" w:color="auto"/>
          </w:divBdr>
          <w:divsChild>
            <w:div w:id="2146073512">
              <w:marLeft w:val="0"/>
              <w:marRight w:val="0"/>
              <w:marTop w:val="0"/>
              <w:marBottom w:val="0"/>
              <w:divBdr>
                <w:top w:val="none" w:sz="0" w:space="0" w:color="auto"/>
                <w:left w:val="none" w:sz="0" w:space="0" w:color="auto"/>
                <w:bottom w:val="none" w:sz="0" w:space="0" w:color="auto"/>
                <w:right w:val="none" w:sz="0" w:space="0" w:color="auto"/>
              </w:divBdr>
              <w:divsChild>
                <w:div w:id="1298028030">
                  <w:marLeft w:val="0"/>
                  <w:marRight w:val="0"/>
                  <w:marTop w:val="0"/>
                  <w:marBottom w:val="0"/>
                  <w:divBdr>
                    <w:top w:val="none" w:sz="0" w:space="0" w:color="auto"/>
                    <w:left w:val="none" w:sz="0" w:space="0" w:color="auto"/>
                    <w:bottom w:val="none" w:sz="0" w:space="0" w:color="auto"/>
                    <w:right w:val="none" w:sz="0" w:space="0" w:color="auto"/>
                  </w:divBdr>
                  <w:divsChild>
                    <w:div w:id="809518171">
                      <w:marLeft w:val="0"/>
                      <w:marRight w:val="0"/>
                      <w:marTop w:val="0"/>
                      <w:marBottom w:val="0"/>
                      <w:divBdr>
                        <w:top w:val="none" w:sz="0" w:space="0" w:color="auto"/>
                        <w:left w:val="none" w:sz="0" w:space="0" w:color="auto"/>
                        <w:bottom w:val="none" w:sz="0" w:space="0" w:color="auto"/>
                        <w:right w:val="none" w:sz="0" w:space="0" w:color="auto"/>
                      </w:divBdr>
                      <w:divsChild>
                        <w:div w:id="738791583">
                          <w:marLeft w:val="0"/>
                          <w:marRight w:val="0"/>
                          <w:marTop w:val="0"/>
                          <w:marBottom w:val="0"/>
                          <w:divBdr>
                            <w:top w:val="none" w:sz="0" w:space="0" w:color="auto"/>
                            <w:left w:val="none" w:sz="0" w:space="0" w:color="auto"/>
                            <w:bottom w:val="none" w:sz="0" w:space="0" w:color="auto"/>
                            <w:right w:val="none" w:sz="0" w:space="0" w:color="auto"/>
                          </w:divBdr>
                          <w:divsChild>
                            <w:div w:id="213077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270562">
                      <w:marLeft w:val="0"/>
                      <w:marRight w:val="0"/>
                      <w:marTop w:val="0"/>
                      <w:marBottom w:val="0"/>
                      <w:divBdr>
                        <w:top w:val="none" w:sz="0" w:space="0" w:color="auto"/>
                        <w:left w:val="none" w:sz="0" w:space="0" w:color="auto"/>
                        <w:bottom w:val="none" w:sz="0" w:space="0" w:color="auto"/>
                        <w:right w:val="none" w:sz="0" w:space="0" w:color="auto"/>
                      </w:divBdr>
                      <w:divsChild>
                        <w:div w:id="1520659887">
                          <w:marLeft w:val="0"/>
                          <w:marRight w:val="0"/>
                          <w:marTop w:val="0"/>
                          <w:marBottom w:val="0"/>
                          <w:divBdr>
                            <w:top w:val="none" w:sz="0" w:space="0" w:color="auto"/>
                            <w:left w:val="none" w:sz="0" w:space="0" w:color="auto"/>
                            <w:bottom w:val="none" w:sz="0" w:space="0" w:color="auto"/>
                            <w:right w:val="none" w:sz="0" w:space="0" w:color="auto"/>
                          </w:divBdr>
                          <w:divsChild>
                            <w:div w:id="1745761970">
                              <w:marLeft w:val="0"/>
                              <w:marRight w:val="0"/>
                              <w:marTop w:val="0"/>
                              <w:marBottom w:val="0"/>
                              <w:divBdr>
                                <w:top w:val="none" w:sz="0" w:space="0" w:color="auto"/>
                                <w:left w:val="none" w:sz="0" w:space="0" w:color="auto"/>
                                <w:bottom w:val="none" w:sz="0" w:space="0" w:color="auto"/>
                                <w:right w:val="none" w:sz="0" w:space="0" w:color="auto"/>
                              </w:divBdr>
                              <w:divsChild>
                                <w:div w:id="666639621">
                                  <w:marLeft w:val="0"/>
                                  <w:marRight w:val="0"/>
                                  <w:marTop w:val="0"/>
                                  <w:marBottom w:val="0"/>
                                  <w:divBdr>
                                    <w:top w:val="none" w:sz="0" w:space="0" w:color="auto"/>
                                    <w:left w:val="none" w:sz="0" w:space="0" w:color="auto"/>
                                    <w:bottom w:val="none" w:sz="0" w:space="0" w:color="auto"/>
                                    <w:right w:val="none" w:sz="0" w:space="0" w:color="auto"/>
                                  </w:divBdr>
                                  <w:divsChild>
                                    <w:div w:id="1440220131">
                                      <w:marLeft w:val="0"/>
                                      <w:marRight w:val="0"/>
                                      <w:marTop w:val="0"/>
                                      <w:marBottom w:val="0"/>
                                      <w:divBdr>
                                        <w:top w:val="none" w:sz="0" w:space="0" w:color="auto"/>
                                        <w:left w:val="none" w:sz="0" w:space="0" w:color="auto"/>
                                        <w:bottom w:val="none" w:sz="0" w:space="0" w:color="auto"/>
                                        <w:right w:val="none" w:sz="0" w:space="0" w:color="auto"/>
                                      </w:divBdr>
                                      <w:divsChild>
                                        <w:div w:id="1955600695">
                                          <w:marLeft w:val="0"/>
                                          <w:marRight w:val="0"/>
                                          <w:marTop w:val="0"/>
                                          <w:marBottom w:val="0"/>
                                          <w:divBdr>
                                            <w:top w:val="none" w:sz="0" w:space="0" w:color="auto"/>
                                            <w:left w:val="none" w:sz="0" w:space="0" w:color="auto"/>
                                            <w:bottom w:val="none" w:sz="0" w:space="0" w:color="auto"/>
                                            <w:right w:val="none" w:sz="0" w:space="0" w:color="auto"/>
                                          </w:divBdr>
                                          <w:divsChild>
                                            <w:div w:id="1751076589">
                                              <w:marLeft w:val="0"/>
                                              <w:marRight w:val="0"/>
                                              <w:marTop w:val="0"/>
                                              <w:marBottom w:val="0"/>
                                              <w:divBdr>
                                                <w:top w:val="none" w:sz="0" w:space="0" w:color="auto"/>
                                                <w:left w:val="none" w:sz="0" w:space="0" w:color="auto"/>
                                                <w:bottom w:val="none" w:sz="0" w:space="0" w:color="auto"/>
                                                <w:right w:val="none" w:sz="0" w:space="0" w:color="auto"/>
                                              </w:divBdr>
                                              <w:divsChild>
                                                <w:div w:id="808211875">
                                                  <w:marLeft w:val="0"/>
                                                  <w:marRight w:val="0"/>
                                                  <w:marTop w:val="0"/>
                                                  <w:marBottom w:val="0"/>
                                                  <w:divBdr>
                                                    <w:top w:val="single" w:sz="24" w:space="6" w:color="auto"/>
                                                    <w:left w:val="single" w:sz="24" w:space="9" w:color="auto"/>
                                                    <w:bottom w:val="single" w:sz="24" w:space="6" w:color="auto"/>
                                                    <w:right w:val="single" w:sz="24" w:space="9" w:color="auto"/>
                                                  </w:divBdr>
                                                  <w:divsChild>
                                                    <w:div w:id="165133017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0682048">
      <w:bodyDiv w:val="1"/>
      <w:marLeft w:val="0"/>
      <w:marRight w:val="0"/>
      <w:marTop w:val="0"/>
      <w:marBottom w:val="0"/>
      <w:divBdr>
        <w:top w:val="none" w:sz="0" w:space="0" w:color="auto"/>
        <w:left w:val="none" w:sz="0" w:space="0" w:color="auto"/>
        <w:bottom w:val="none" w:sz="0" w:space="0" w:color="auto"/>
        <w:right w:val="none" w:sz="0" w:space="0" w:color="auto"/>
      </w:divBdr>
      <w:divsChild>
        <w:div w:id="1373194330">
          <w:marLeft w:val="0"/>
          <w:marRight w:val="0"/>
          <w:marTop w:val="0"/>
          <w:marBottom w:val="0"/>
          <w:divBdr>
            <w:top w:val="none" w:sz="0" w:space="0" w:color="auto"/>
            <w:left w:val="none" w:sz="0" w:space="0" w:color="auto"/>
            <w:bottom w:val="none" w:sz="0" w:space="0" w:color="auto"/>
            <w:right w:val="none" w:sz="0" w:space="0" w:color="auto"/>
          </w:divBdr>
          <w:divsChild>
            <w:div w:id="210845626">
              <w:marLeft w:val="0"/>
              <w:marRight w:val="0"/>
              <w:marTop w:val="0"/>
              <w:marBottom w:val="0"/>
              <w:divBdr>
                <w:top w:val="none" w:sz="0" w:space="0" w:color="auto"/>
                <w:left w:val="none" w:sz="0" w:space="0" w:color="auto"/>
                <w:bottom w:val="none" w:sz="0" w:space="0" w:color="auto"/>
                <w:right w:val="none" w:sz="0" w:space="0" w:color="auto"/>
              </w:divBdr>
              <w:divsChild>
                <w:div w:id="2054108918">
                  <w:marLeft w:val="0"/>
                  <w:marRight w:val="0"/>
                  <w:marTop w:val="0"/>
                  <w:marBottom w:val="0"/>
                  <w:divBdr>
                    <w:top w:val="none" w:sz="0" w:space="0" w:color="auto"/>
                    <w:left w:val="none" w:sz="0" w:space="0" w:color="auto"/>
                    <w:bottom w:val="none" w:sz="0" w:space="0" w:color="auto"/>
                    <w:right w:val="none" w:sz="0" w:space="0" w:color="auto"/>
                  </w:divBdr>
                  <w:divsChild>
                    <w:div w:id="970326366">
                      <w:marLeft w:val="0"/>
                      <w:marRight w:val="0"/>
                      <w:marTop w:val="0"/>
                      <w:marBottom w:val="0"/>
                      <w:divBdr>
                        <w:top w:val="none" w:sz="0" w:space="0" w:color="auto"/>
                        <w:left w:val="none" w:sz="0" w:space="0" w:color="auto"/>
                        <w:bottom w:val="none" w:sz="0" w:space="0" w:color="auto"/>
                        <w:right w:val="none" w:sz="0" w:space="0" w:color="auto"/>
                      </w:divBdr>
                      <w:divsChild>
                        <w:div w:id="824859389">
                          <w:marLeft w:val="0"/>
                          <w:marRight w:val="0"/>
                          <w:marTop w:val="100"/>
                          <w:marBottom w:val="100"/>
                          <w:divBdr>
                            <w:top w:val="none" w:sz="0" w:space="0" w:color="auto"/>
                            <w:left w:val="none" w:sz="0" w:space="0" w:color="auto"/>
                            <w:bottom w:val="none" w:sz="0" w:space="0" w:color="auto"/>
                            <w:right w:val="none" w:sz="0" w:space="0" w:color="auto"/>
                          </w:divBdr>
                          <w:divsChild>
                            <w:div w:id="865563324">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203128738">
          <w:marLeft w:val="0"/>
          <w:marRight w:val="0"/>
          <w:marTop w:val="0"/>
          <w:marBottom w:val="0"/>
          <w:divBdr>
            <w:top w:val="none" w:sz="0" w:space="0" w:color="auto"/>
            <w:left w:val="none" w:sz="0" w:space="0" w:color="auto"/>
            <w:bottom w:val="none" w:sz="0" w:space="0" w:color="auto"/>
            <w:right w:val="none" w:sz="0" w:space="0" w:color="auto"/>
          </w:divBdr>
          <w:divsChild>
            <w:div w:id="1432121801">
              <w:marLeft w:val="0"/>
              <w:marRight w:val="0"/>
              <w:marTop w:val="0"/>
              <w:marBottom w:val="0"/>
              <w:divBdr>
                <w:top w:val="none" w:sz="0" w:space="0" w:color="auto"/>
                <w:left w:val="none" w:sz="0" w:space="0" w:color="auto"/>
                <w:bottom w:val="none" w:sz="0" w:space="0" w:color="auto"/>
                <w:right w:val="none" w:sz="0" w:space="0" w:color="auto"/>
              </w:divBdr>
              <w:divsChild>
                <w:div w:id="932860272">
                  <w:marLeft w:val="0"/>
                  <w:marRight w:val="0"/>
                  <w:marTop w:val="0"/>
                  <w:marBottom w:val="0"/>
                  <w:divBdr>
                    <w:top w:val="none" w:sz="0" w:space="0" w:color="auto"/>
                    <w:left w:val="none" w:sz="0" w:space="0" w:color="auto"/>
                    <w:bottom w:val="none" w:sz="0" w:space="0" w:color="auto"/>
                    <w:right w:val="none" w:sz="0" w:space="0" w:color="auto"/>
                  </w:divBdr>
                  <w:divsChild>
                    <w:div w:id="1960721128">
                      <w:marLeft w:val="0"/>
                      <w:marRight w:val="0"/>
                      <w:marTop w:val="0"/>
                      <w:marBottom w:val="0"/>
                      <w:divBdr>
                        <w:top w:val="none" w:sz="0" w:space="0" w:color="auto"/>
                        <w:left w:val="none" w:sz="0" w:space="0" w:color="auto"/>
                        <w:bottom w:val="none" w:sz="0" w:space="0" w:color="auto"/>
                        <w:right w:val="none" w:sz="0" w:space="0" w:color="auto"/>
                      </w:divBdr>
                      <w:divsChild>
                        <w:div w:id="1758331717">
                          <w:marLeft w:val="0"/>
                          <w:marRight w:val="0"/>
                          <w:marTop w:val="0"/>
                          <w:marBottom w:val="0"/>
                          <w:divBdr>
                            <w:top w:val="none" w:sz="0" w:space="0" w:color="auto"/>
                            <w:left w:val="none" w:sz="0" w:space="0" w:color="auto"/>
                            <w:bottom w:val="none" w:sz="0" w:space="0" w:color="auto"/>
                            <w:right w:val="none" w:sz="0" w:space="0" w:color="auto"/>
                          </w:divBdr>
                          <w:divsChild>
                            <w:div w:id="80381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093367">
                      <w:marLeft w:val="0"/>
                      <w:marRight w:val="0"/>
                      <w:marTop w:val="0"/>
                      <w:marBottom w:val="0"/>
                      <w:divBdr>
                        <w:top w:val="none" w:sz="0" w:space="0" w:color="auto"/>
                        <w:left w:val="none" w:sz="0" w:space="0" w:color="auto"/>
                        <w:bottom w:val="none" w:sz="0" w:space="0" w:color="auto"/>
                        <w:right w:val="none" w:sz="0" w:space="0" w:color="auto"/>
                      </w:divBdr>
                      <w:divsChild>
                        <w:div w:id="259799734">
                          <w:marLeft w:val="0"/>
                          <w:marRight w:val="0"/>
                          <w:marTop w:val="0"/>
                          <w:marBottom w:val="0"/>
                          <w:divBdr>
                            <w:top w:val="none" w:sz="0" w:space="0" w:color="auto"/>
                            <w:left w:val="none" w:sz="0" w:space="0" w:color="auto"/>
                            <w:bottom w:val="none" w:sz="0" w:space="0" w:color="auto"/>
                            <w:right w:val="none" w:sz="0" w:space="0" w:color="auto"/>
                          </w:divBdr>
                          <w:divsChild>
                            <w:div w:id="1239634990">
                              <w:marLeft w:val="0"/>
                              <w:marRight w:val="0"/>
                              <w:marTop w:val="0"/>
                              <w:marBottom w:val="0"/>
                              <w:divBdr>
                                <w:top w:val="none" w:sz="0" w:space="0" w:color="auto"/>
                                <w:left w:val="none" w:sz="0" w:space="0" w:color="auto"/>
                                <w:bottom w:val="none" w:sz="0" w:space="0" w:color="auto"/>
                                <w:right w:val="none" w:sz="0" w:space="0" w:color="auto"/>
                              </w:divBdr>
                              <w:divsChild>
                                <w:div w:id="1873491783">
                                  <w:marLeft w:val="0"/>
                                  <w:marRight w:val="0"/>
                                  <w:marTop w:val="0"/>
                                  <w:marBottom w:val="0"/>
                                  <w:divBdr>
                                    <w:top w:val="none" w:sz="0" w:space="0" w:color="auto"/>
                                    <w:left w:val="none" w:sz="0" w:space="0" w:color="auto"/>
                                    <w:bottom w:val="none" w:sz="0" w:space="0" w:color="auto"/>
                                    <w:right w:val="none" w:sz="0" w:space="0" w:color="auto"/>
                                  </w:divBdr>
                                  <w:divsChild>
                                    <w:div w:id="1013609630">
                                      <w:marLeft w:val="0"/>
                                      <w:marRight w:val="0"/>
                                      <w:marTop w:val="0"/>
                                      <w:marBottom w:val="0"/>
                                      <w:divBdr>
                                        <w:top w:val="none" w:sz="0" w:space="0" w:color="auto"/>
                                        <w:left w:val="none" w:sz="0" w:space="0" w:color="auto"/>
                                        <w:bottom w:val="none" w:sz="0" w:space="0" w:color="auto"/>
                                        <w:right w:val="none" w:sz="0" w:space="0" w:color="auto"/>
                                      </w:divBdr>
                                      <w:divsChild>
                                        <w:div w:id="1772704909">
                                          <w:marLeft w:val="0"/>
                                          <w:marRight w:val="0"/>
                                          <w:marTop w:val="0"/>
                                          <w:marBottom w:val="0"/>
                                          <w:divBdr>
                                            <w:top w:val="none" w:sz="0" w:space="0" w:color="auto"/>
                                            <w:left w:val="none" w:sz="0" w:space="0" w:color="auto"/>
                                            <w:bottom w:val="none" w:sz="0" w:space="0" w:color="auto"/>
                                            <w:right w:val="none" w:sz="0" w:space="0" w:color="auto"/>
                                          </w:divBdr>
                                          <w:divsChild>
                                            <w:div w:id="1303924624">
                                              <w:marLeft w:val="0"/>
                                              <w:marRight w:val="0"/>
                                              <w:marTop w:val="0"/>
                                              <w:marBottom w:val="0"/>
                                              <w:divBdr>
                                                <w:top w:val="none" w:sz="0" w:space="0" w:color="auto"/>
                                                <w:left w:val="none" w:sz="0" w:space="0" w:color="auto"/>
                                                <w:bottom w:val="none" w:sz="0" w:space="0" w:color="auto"/>
                                                <w:right w:val="none" w:sz="0" w:space="0" w:color="auto"/>
                                              </w:divBdr>
                                              <w:divsChild>
                                                <w:div w:id="1715151466">
                                                  <w:marLeft w:val="0"/>
                                                  <w:marRight w:val="0"/>
                                                  <w:marTop w:val="0"/>
                                                  <w:marBottom w:val="0"/>
                                                  <w:divBdr>
                                                    <w:top w:val="single" w:sz="24" w:space="6" w:color="auto"/>
                                                    <w:left w:val="single" w:sz="24" w:space="9" w:color="auto"/>
                                                    <w:bottom w:val="single" w:sz="24" w:space="6" w:color="auto"/>
                                                    <w:right w:val="single" w:sz="24" w:space="9" w:color="auto"/>
                                                  </w:divBdr>
                                                  <w:divsChild>
                                                    <w:div w:id="362480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4313930">
      <w:bodyDiv w:val="1"/>
      <w:marLeft w:val="0"/>
      <w:marRight w:val="0"/>
      <w:marTop w:val="0"/>
      <w:marBottom w:val="0"/>
      <w:divBdr>
        <w:top w:val="none" w:sz="0" w:space="0" w:color="auto"/>
        <w:left w:val="none" w:sz="0" w:space="0" w:color="auto"/>
        <w:bottom w:val="none" w:sz="0" w:space="0" w:color="auto"/>
        <w:right w:val="none" w:sz="0" w:space="0" w:color="auto"/>
      </w:divBdr>
      <w:divsChild>
        <w:div w:id="732897686">
          <w:marLeft w:val="0"/>
          <w:marRight w:val="0"/>
          <w:marTop w:val="0"/>
          <w:marBottom w:val="0"/>
          <w:divBdr>
            <w:top w:val="none" w:sz="0" w:space="0" w:color="auto"/>
            <w:left w:val="none" w:sz="0" w:space="0" w:color="auto"/>
            <w:bottom w:val="none" w:sz="0" w:space="0" w:color="auto"/>
            <w:right w:val="none" w:sz="0" w:space="0" w:color="auto"/>
          </w:divBdr>
          <w:divsChild>
            <w:div w:id="595402291">
              <w:marLeft w:val="0"/>
              <w:marRight w:val="0"/>
              <w:marTop w:val="0"/>
              <w:marBottom w:val="0"/>
              <w:divBdr>
                <w:top w:val="none" w:sz="0" w:space="0" w:color="auto"/>
                <w:left w:val="none" w:sz="0" w:space="0" w:color="auto"/>
                <w:bottom w:val="none" w:sz="0" w:space="0" w:color="auto"/>
                <w:right w:val="none" w:sz="0" w:space="0" w:color="auto"/>
              </w:divBdr>
              <w:divsChild>
                <w:div w:id="1022707658">
                  <w:marLeft w:val="0"/>
                  <w:marRight w:val="0"/>
                  <w:marTop w:val="0"/>
                  <w:marBottom w:val="0"/>
                  <w:divBdr>
                    <w:top w:val="none" w:sz="0" w:space="0" w:color="auto"/>
                    <w:left w:val="none" w:sz="0" w:space="0" w:color="auto"/>
                    <w:bottom w:val="none" w:sz="0" w:space="0" w:color="auto"/>
                    <w:right w:val="none" w:sz="0" w:space="0" w:color="auto"/>
                  </w:divBdr>
                  <w:divsChild>
                    <w:div w:id="1413552184">
                      <w:marLeft w:val="0"/>
                      <w:marRight w:val="0"/>
                      <w:marTop w:val="0"/>
                      <w:marBottom w:val="0"/>
                      <w:divBdr>
                        <w:top w:val="none" w:sz="0" w:space="0" w:color="auto"/>
                        <w:left w:val="none" w:sz="0" w:space="0" w:color="auto"/>
                        <w:bottom w:val="none" w:sz="0" w:space="0" w:color="auto"/>
                        <w:right w:val="none" w:sz="0" w:space="0" w:color="auto"/>
                      </w:divBdr>
                      <w:divsChild>
                        <w:div w:id="182596864">
                          <w:marLeft w:val="0"/>
                          <w:marRight w:val="0"/>
                          <w:marTop w:val="0"/>
                          <w:marBottom w:val="0"/>
                          <w:divBdr>
                            <w:top w:val="none" w:sz="0" w:space="0" w:color="auto"/>
                            <w:left w:val="none" w:sz="0" w:space="0" w:color="auto"/>
                            <w:bottom w:val="none" w:sz="0" w:space="0" w:color="auto"/>
                            <w:right w:val="none" w:sz="0" w:space="0" w:color="auto"/>
                          </w:divBdr>
                          <w:divsChild>
                            <w:div w:id="2119401137">
                              <w:marLeft w:val="0"/>
                              <w:marRight w:val="0"/>
                              <w:marTop w:val="0"/>
                              <w:marBottom w:val="0"/>
                              <w:divBdr>
                                <w:top w:val="single" w:sz="24" w:space="6" w:color="auto"/>
                                <w:left w:val="single" w:sz="24" w:space="9" w:color="auto"/>
                                <w:bottom w:val="single" w:sz="24" w:space="6" w:color="auto"/>
                                <w:right w:val="single" w:sz="24" w:space="9" w:color="auto"/>
                              </w:divBdr>
                              <w:divsChild>
                                <w:div w:id="81915566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678647">
      <w:bodyDiv w:val="1"/>
      <w:marLeft w:val="0"/>
      <w:marRight w:val="0"/>
      <w:marTop w:val="0"/>
      <w:marBottom w:val="0"/>
      <w:divBdr>
        <w:top w:val="none" w:sz="0" w:space="0" w:color="auto"/>
        <w:left w:val="none" w:sz="0" w:space="0" w:color="auto"/>
        <w:bottom w:val="none" w:sz="0" w:space="0" w:color="auto"/>
        <w:right w:val="none" w:sz="0" w:space="0" w:color="auto"/>
      </w:divBdr>
      <w:divsChild>
        <w:div w:id="1214393664">
          <w:marLeft w:val="0"/>
          <w:marRight w:val="0"/>
          <w:marTop w:val="0"/>
          <w:marBottom w:val="0"/>
          <w:divBdr>
            <w:top w:val="none" w:sz="0" w:space="0" w:color="auto"/>
            <w:left w:val="none" w:sz="0" w:space="0" w:color="auto"/>
            <w:bottom w:val="none" w:sz="0" w:space="0" w:color="auto"/>
            <w:right w:val="none" w:sz="0" w:space="0" w:color="auto"/>
          </w:divBdr>
          <w:divsChild>
            <w:div w:id="2128501605">
              <w:marLeft w:val="0"/>
              <w:marRight w:val="0"/>
              <w:marTop w:val="0"/>
              <w:marBottom w:val="0"/>
              <w:divBdr>
                <w:top w:val="none" w:sz="0" w:space="0" w:color="auto"/>
                <w:left w:val="none" w:sz="0" w:space="0" w:color="auto"/>
                <w:bottom w:val="none" w:sz="0" w:space="0" w:color="auto"/>
                <w:right w:val="none" w:sz="0" w:space="0" w:color="auto"/>
              </w:divBdr>
              <w:divsChild>
                <w:div w:id="1444766647">
                  <w:marLeft w:val="0"/>
                  <w:marRight w:val="0"/>
                  <w:marTop w:val="0"/>
                  <w:marBottom w:val="0"/>
                  <w:divBdr>
                    <w:top w:val="none" w:sz="0" w:space="0" w:color="auto"/>
                    <w:left w:val="none" w:sz="0" w:space="0" w:color="auto"/>
                    <w:bottom w:val="none" w:sz="0" w:space="0" w:color="auto"/>
                    <w:right w:val="none" w:sz="0" w:space="0" w:color="auto"/>
                  </w:divBdr>
                  <w:divsChild>
                    <w:div w:id="1656647750">
                      <w:marLeft w:val="0"/>
                      <w:marRight w:val="0"/>
                      <w:marTop w:val="0"/>
                      <w:marBottom w:val="0"/>
                      <w:divBdr>
                        <w:top w:val="none" w:sz="0" w:space="0" w:color="auto"/>
                        <w:left w:val="none" w:sz="0" w:space="0" w:color="auto"/>
                        <w:bottom w:val="none" w:sz="0" w:space="0" w:color="auto"/>
                        <w:right w:val="none" w:sz="0" w:space="0" w:color="auto"/>
                      </w:divBdr>
                      <w:divsChild>
                        <w:div w:id="15497894">
                          <w:marLeft w:val="0"/>
                          <w:marRight w:val="0"/>
                          <w:marTop w:val="0"/>
                          <w:marBottom w:val="0"/>
                          <w:divBdr>
                            <w:top w:val="none" w:sz="0" w:space="0" w:color="auto"/>
                            <w:left w:val="none" w:sz="0" w:space="0" w:color="auto"/>
                            <w:bottom w:val="none" w:sz="0" w:space="0" w:color="auto"/>
                            <w:right w:val="none" w:sz="0" w:space="0" w:color="auto"/>
                          </w:divBdr>
                          <w:divsChild>
                            <w:div w:id="1913005055">
                              <w:marLeft w:val="0"/>
                              <w:marRight w:val="0"/>
                              <w:marTop w:val="0"/>
                              <w:marBottom w:val="0"/>
                              <w:divBdr>
                                <w:top w:val="single" w:sz="24" w:space="6" w:color="auto"/>
                                <w:left w:val="single" w:sz="24" w:space="9" w:color="auto"/>
                                <w:bottom w:val="single" w:sz="24" w:space="6" w:color="auto"/>
                                <w:right w:val="single" w:sz="24" w:space="9" w:color="auto"/>
                              </w:divBdr>
                              <w:divsChild>
                                <w:div w:id="142796880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8821592">
      <w:bodyDiv w:val="1"/>
      <w:marLeft w:val="0"/>
      <w:marRight w:val="0"/>
      <w:marTop w:val="0"/>
      <w:marBottom w:val="0"/>
      <w:divBdr>
        <w:top w:val="none" w:sz="0" w:space="0" w:color="auto"/>
        <w:left w:val="none" w:sz="0" w:space="0" w:color="auto"/>
        <w:bottom w:val="none" w:sz="0" w:space="0" w:color="auto"/>
        <w:right w:val="none" w:sz="0" w:space="0" w:color="auto"/>
      </w:divBdr>
      <w:divsChild>
        <w:div w:id="1988776816">
          <w:marLeft w:val="0"/>
          <w:marRight w:val="0"/>
          <w:marTop w:val="0"/>
          <w:marBottom w:val="0"/>
          <w:divBdr>
            <w:top w:val="none" w:sz="0" w:space="0" w:color="auto"/>
            <w:left w:val="none" w:sz="0" w:space="0" w:color="auto"/>
            <w:bottom w:val="none" w:sz="0" w:space="0" w:color="auto"/>
            <w:right w:val="none" w:sz="0" w:space="0" w:color="auto"/>
          </w:divBdr>
          <w:divsChild>
            <w:div w:id="225650026">
              <w:marLeft w:val="0"/>
              <w:marRight w:val="0"/>
              <w:marTop w:val="0"/>
              <w:marBottom w:val="0"/>
              <w:divBdr>
                <w:top w:val="none" w:sz="0" w:space="0" w:color="auto"/>
                <w:left w:val="none" w:sz="0" w:space="0" w:color="auto"/>
                <w:bottom w:val="none" w:sz="0" w:space="0" w:color="auto"/>
                <w:right w:val="none" w:sz="0" w:space="0" w:color="auto"/>
              </w:divBdr>
              <w:divsChild>
                <w:div w:id="1665276923">
                  <w:marLeft w:val="0"/>
                  <w:marRight w:val="0"/>
                  <w:marTop w:val="0"/>
                  <w:marBottom w:val="0"/>
                  <w:divBdr>
                    <w:top w:val="none" w:sz="0" w:space="0" w:color="auto"/>
                    <w:left w:val="none" w:sz="0" w:space="0" w:color="auto"/>
                    <w:bottom w:val="none" w:sz="0" w:space="0" w:color="auto"/>
                    <w:right w:val="none" w:sz="0" w:space="0" w:color="auto"/>
                  </w:divBdr>
                  <w:divsChild>
                    <w:div w:id="725299459">
                      <w:marLeft w:val="0"/>
                      <w:marRight w:val="0"/>
                      <w:marTop w:val="0"/>
                      <w:marBottom w:val="0"/>
                      <w:divBdr>
                        <w:top w:val="none" w:sz="0" w:space="0" w:color="auto"/>
                        <w:left w:val="none" w:sz="0" w:space="0" w:color="auto"/>
                        <w:bottom w:val="none" w:sz="0" w:space="0" w:color="auto"/>
                        <w:right w:val="none" w:sz="0" w:space="0" w:color="auto"/>
                      </w:divBdr>
                      <w:divsChild>
                        <w:div w:id="65539961">
                          <w:marLeft w:val="0"/>
                          <w:marRight w:val="0"/>
                          <w:marTop w:val="100"/>
                          <w:marBottom w:val="100"/>
                          <w:divBdr>
                            <w:top w:val="none" w:sz="0" w:space="0" w:color="auto"/>
                            <w:left w:val="none" w:sz="0" w:space="0" w:color="auto"/>
                            <w:bottom w:val="none" w:sz="0" w:space="0" w:color="auto"/>
                            <w:right w:val="none" w:sz="0" w:space="0" w:color="auto"/>
                          </w:divBdr>
                          <w:divsChild>
                            <w:div w:id="1723366769">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2091003043">
          <w:marLeft w:val="0"/>
          <w:marRight w:val="0"/>
          <w:marTop w:val="0"/>
          <w:marBottom w:val="0"/>
          <w:divBdr>
            <w:top w:val="none" w:sz="0" w:space="0" w:color="auto"/>
            <w:left w:val="none" w:sz="0" w:space="0" w:color="auto"/>
            <w:bottom w:val="none" w:sz="0" w:space="0" w:color="auto"/>
            <w:right w:val="none" w:sz="0" w:space="0" w:color="auto"/>
          </w:divBdr>
          <w:divsChild>
            <w:div w:id="1781752745">
              <w:marLeft w:val="0"/>
              <w:marRight w:val="0"/>
              <w:marTop w:val="0"/>
              <w:marBottom w:val="0"/>
              <w:divBdr>
                <w:top w:val="none" w:sz="0" w:space="0" w:color="auto"/>
                <w:left w:val="none" w:sz="0" w:space="0" w:color="auto"/>
                <w:bottom w:val="none" w:sz="0" w:space="0" w:color="auto"/>
                <w:right w:val="none" w:sz="0" w:space="0" w:color="auto"/>
              </w:divBdr>
              <w:divsChild>
                <w:div w:id="1519544470">
                  <w:marLeft w:val="0"/>
                  <w:marRight w:val="0"/>
                  <w:marTop w:val="0"/>
                  <w:marBottom w:val="0"/>
                  <w:divBdr>
                    <w:top w:val="none" w:sz="0" w:space="0" w:color="auto"/>
                    <w:left w:val="none" w:sz="0" w:space="0" w:color="auto"/>
                    <w:bottom w:val="none" w:sz="0" w:space="0" w:color="auto"/>
                    <w:right w:val="none" w:sz="0" w:space="0" w:color="auto"/>
                  </w:divBdr>
                  <w:divsChild>
                    <w:div w:id="1320962696">
                      <w:marLeft w:val="0"/>
                      <w:marRight w:val="0"/>
                      <w:marTop w:val="0"/>
                      <w:marBottom w:val="0"/>
                      <w:divBdr>
                        <w:top w:val="none" w:sz="0" w:space="0" w:color="auto"/>
                        <w:left w:val="none" w:sz="0" w:space="0" w:color="auto"/>
                        <w:bottom w:val="none" w:sz="0" w:space="0" w:color="auto"/>
                        <w:right w:val="none" w:sz="0" w:space="0" w:color="auto"/>
                      </w:divBdr>
                      <w:divsChild>
                        <w:div w:id="696929601">
                          <w:marLeft w:val="0"/>
                          <w:marRight w:val="0"/>
                          <w:marTop w:val="0"/>
                          <w:marBottom w:val="0"/>
                          <w:divBdr>
                            <w:top w:val="none" w:sz="0" w:space="0" w:color="auto"/>
                            <w:left w:val="none" w:sz="0" w:space="0" w:color="auto"/>
                            <w:bottom w:val="none" w:sz="0" w:space="0" w:color="auto"/>
                            <w:right w:val="none" w:sz="0" w:space="0" w:color="auto"/>
                          </w:divBdr>
                          <w:divsChild>
                            <w:div w:id="4399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112350">
                      <w:marLeft w:val="0"/>
                      <w:marRight w:val="0"/>
                      <w:marTop w:val="0"/>
                      <w:marBottom w:val="0"/>
                      <w:divBdr>
                        <w:top w:val="none" w:sz="0" w:space="0" w:color="auto"/>
                        <w:left w:val="none" w:sz="0" w:space="0" w:color="auto"/>
                        <w:bottom w:val="none" w:sz="0" w:space="0" w:color="auto"/>
                        <w:right w:val="none" w:sz="0" w:space="0" w:color="auto"/>
                      </w:divBdr>
                      <w:divsChild>
                        <w:div w:id="1979264072">
                          <w:marLeft w:val="0"/>
                          <w:marRight w:val="0"/>
                          <w:marTop w:val="0"/>
                          <w:marBottom w:val="0"/>
                          <w:divBdr>
                            <w:top w:val="none" w:sz="0" w:space="0" w:color="auto"/>
                            <w:left w:val="none" w:sz="0" w:space="0" w:color="auto"/>
                            <w:bottom w:val="none" w:sz="0" w:space="0" w:color="auto"/>
                            <w:right w:val="none" w:sz="0" w:space="0" w:color="auto"/>
                          </w:divBdr>
                          <w:divsChild>
                            <w:div w:id="1190028802">
                              <w:marLeft w:val="0"/>
                              <w:marRight w:val="0"/>
                              <w:marTop w:val="0"/>
                              <w:marBottom w:val="0"/>
                              <w:divBdr>
                                <w:top w:val="none" w:sz="0" w:space="0" w:color="auto"/>
                                <w:left w:val="none" w:sz="0" w:space="0" w:color="auto"/>
                                <w:bottom w:val="none" w:sz="0" w:space="0" w:color="auto"/>
                                <w:right w:val="none" w:sz="0" w:space="0" w:color="auto"/>
                              </w:divBdr>
                              <w:divsChild>
                                <w:div w:id="1419792335">
                                  <w:marLeft w:val="0"/>
                                  <w:marRight w:val="0"/>
                                  <w:marTop w:val="0"/>
                                  <w:marBottom w:val="0"/>
                                  <w:divBdr>
                                    <w:top w:val="none" w:sz="0" w:space="0" w:color="auto"/>
                                    <w:left w:val="none" w:sz="0" w:space="0" w:color="auto"/>
                                    <w:bottom w:val="none" w:sz="0" w:space="0" w:color="auto"/>
                                    <w:right w:val="none" w:sz="0" w:space="0" w:color="auto"/>
                                  </w:divBdr>
                                  <w:divsChild>
                                    <w:div w:id="1145045334">
                                      <w:marLeft w:val="0"/>
                                      <w:marRight w:val="0"/>
                                      <w:marTop w:val="0"/>
                                      <w:marBottom w:val="0"/>
                                      <w:divBdr>
                                        <w:top w:val="none" w:sz="0" w:space="0" w:color="auto"/>
                                        <w:left w:val="none" w:sz="0" w:space="0" w:color="auto"/>
                                        <w:bottom w:val="none" w:sz="0" w:space="0" w:color="auto"/>
                                        <w:right w:val="none" w:sz="0" w:space="0" w:color="auto"/>
                                      </w:divBdr>
                                      <w:divsChild>
                                        <w:div w:id="1296180338">
                                          <w:marLeft w:val="0"/>
                                          <w:marRight w:val="0"/>
                                          <w:marTop w:val="0"/>
                                          <w:marBottom w:val="0"/>
                                          <w:divBdr>
                                            <w:top w:val="none" w:sz="0" w:space="0" w:color="auto"/>
                                            <w:left w:val="none" w:sz="0" w:space="0" w:color="auto"/>
                                            <w:bottom w:val="none" w:sz="0" w:space="0" w:color="auto"/>
                                            <w:right w:val="none" w:sz="0" w:space="0" w:color="auto"/>
                                          </w:divBdr>
                                          <w:divsChild>
                                            <w:div w:id="250167125">
                                              <w:marLeft w:val="0"/>
                                              <w:marRight w:val="0"/>
                                              <w:marTop w:val="0"/>
                                              <w:marBottom w:val="0"/>
                                              <w:divBdr>
                                                <w:top w:val="none" w:sz="0" w:space="0" w:color="auto"/>
                                                <w:left w:val="none" w:sz="0" w:space="0" w:color="auto"/>
                                                <w:bottom w:val="none" w:sz="0" w:space="0" w:color="auto"/>
                                                <w:right w:val="none" w:sz="0" w:space="0" w:color="auto"/>
                                              </w:divBdr>
                                              <w:divsChild>
                                                <w:div w:id="48454976">
                                                  <w:marLeft w:val="0"/>
                                                  <w:marRight w:val="0"/>
                                                  <w:marTop w:val="0"/>
                                                  <w:marBottom w:val="0"/>
                                                  <w:divBdr>
                                                    <w:top w:val="single" w:sz="24" w:space="6" w:color="auto"/>
                                                    <w:left w:val="single" w:sz="24" w:space="9" w:color="auto"/>
                                                    <w:bottom w:val="single" w:sz="24" w:space="6" w:color="auto"/>
                                                    <w:right w:val="single" w:sz="24" w:space="9" w:color="auto"/>
                                                  </w:divBdr>
                                                  <w:divsChild>
                                                    <w:div w:id="139258109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5CD2E-D41F-40F1-8F84-2553DE16E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1168</TotalTime>
  <Pages>13</Pages>
  <Words>4230</Words>
  <Characters>24113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Ionut Agrigoroaei</cp:lastModifiedBy>
  <cp:revision>167</cp:revision>
  <dcterms:created xsi:type="dcterms:W3CDTF">2024-04-16T21:01:00Z</dcterms:created>
  <dcterms:modified xsi:type="dcterms:W3CDTF">2024-04-21T23:51:00Z</dcterms:modified>
</cp:coreProperties>
</file>