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B89CF7" w14:textId="0C8D1D19" w:rsidR="00FA0A23" w:rsidRDefault="00132202" w:rsidP="00FA0A23">
      <w:pPr>
        <w:spacing w:line="360" w:lineRule="auto"/>
        <w:jc w:val="center"/>
        <w:rPr>
          <w:rFonts w:ascii="Arial" w:hAnsi="Arial" w:cs="Arial"/>
          <w:color w:val="000000" w:themeColor="text1"/>
          <w:kern w:val="24"/>
          <w:sz w:val="24"/>
          <w:szCs w:val="24"/>
        </w:rPr>
      </w:pPr>
      <w:bookmarkStart w:id="0" w:name="_Hlk191665179"/>
      <w:bookmarkStart w:id="1" w:name="_Hlk212766812"/>
      <w:bookmarkEnd w:id="0"/>
      <w:r>
        <w:rPr>
          <w:rFonts w:ascii="Arial" w:eastAsia="Times New Roman" w:hAnsi="Arial" w:cs="Arial"/>
          <w:kern w:val="0"/>
          <w:sz w:val="24"/>
          <w:szCs w:val="24"/>
          <w:lang w:val="lv-LV" w:eastAsia="lv-LV"/>
          <w14:ligatures w14:val="none"/>
        </w:rPr>
        <w:pict w14:anchorId="7F2C1F45">
          <v:rect id="_x0000_i1046" style="width:0;height:1.5pt" o:hralign="center" o:bullet="t" o:hrstd="t" o:hr="t" fillcolor="#a0a0a0" stroked="f"/>
        </w:pict>
      </w:r>
      <w:bookmarkEnd w:id="1"/>
      <w:r w:rsidR="00FA0A23">
        <w:rPr>
          <w:rFonts w:ascii="Arial" w:hAnsi="Arial" w:cs="Arial"/>
          <w:noProof/>
          <w:color w:val="000000" w:themeColor="text1"/>
          <w:kern w:val="24"/>
          <w:sz w:val="24"/>
          <w:szCs w:val="24"/>
        </w:rPr>
        <w:drawing>
          <wp:inline distT="0" distB="0" distL="0" distR="0" wp14:anchorId="04378548" wp14:editId="6100C796">
            <wp:extent cx="9525" cy="9525"/>
            <wp:effectExtent l="0" t="0" r="0" b="0"/>
            <wp:docPr id="13872637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pic:spPr>
                </pic:pic>
              </a:graphicData>
            </a:graphic>
          </wp:inline>
        </w:drawing>
      </w:r>
    </w:p>
    <w:p w14:paraId="776A9628" w14:textId="77777777" w:rsidR="00FA0A23" w:rsidRDefault="00FA0A23" w:rsidP="00FA0A23">
      <w:pPr>
        <w:spacing w:line="360" w:lineRule="auto"/>
        <w:jc w:val="center"/>
        <w:rPr>
          <w:rFonts w:ascii="Arial" w:hAnsi="Arial" w:cs="Arial"/>
          <w:color w:val="000000" w:themeColor="text1"/>
          <w:kern w:val="24"/>
          <w:sz w:val="24"/>
          <w:szCs w:val="24"/>
        </w:rPr>
      </w:pPr>
    </w:p>
    <w:p w14:paraId="4F0F61FC" w14:textId="77777777" w:rsidR="00FA0A23" w:rsidRPr="001D35C6" w:rsidRDefault="00FA0A23" w:rsidP="00097834">
      <w:pPr>
        <w:spacing w:line="360" w:lineRule="auto"/>
        <w:jc w:val="center"/>
        <w:rPr>
          <w:rFonts w:ascii="Arial" w:hAnsi="Arial" w:cs="Arial"/>
          <w:color w:val="000000" w:themeColor="text1"/>
          <w:kern w:val="24"/>
          <w:sz w:val="24"/>
          <w:szCs w:val="24"/>
        </w:rPr>
      </w:pPr>
    </w:p>
    <w:p w14:paraId="2A2751A4" w14:textId="77777777" w:rsidR="00F17424" w:rsidRDefault="00F17424" w:rsidP="00BE322D">
      <w:pPr>
        <w:suppressAutoHyphens/>
        <w:autoSpaceDN w:val="0"/>
        <w:spacing w:after="0" w:line="360" w:lineRule="auto"/>
        <w:jc w:val="center"/>
        <w:textAlignment w:val="baseline"/>
        <w:rPr>
          <w:rFonts w:ascii="Arial" w:eastAsia="Arial" w:hAnsi="Arial" w:cs="Arial"/>
          <w:kern w:val="0"/>
          <w:sz w:val="24"/>
          <w:szCs w:val="24"/>
          <w14:ligatures w14:val="none"/>
        </w:rPr>
      </w:pPr>
    </w:p>
    <w:p w14:paraId="10B7F8C7" w14:textId="77777777" w:rsidR="00F17424" w:rsidRDefault="00F17424" w:rsidP="00BE322D">
      <w:pPr>
        <w:suppressAutoHyphens/>
        <w:autoSpaceDN w:val="0"/>
        <w:spacing w:after="0" w:line="360" w:lineRule="auto"/>
        <w:jc w:val="center"/>
        <w:textAlignment w:val="baseline"/>
        <w:rPr>
          <w:rFonts w:ascii="Arial" w:eastAsia="Arial" w:hAnsi="Arial" w:cs="Arial"/>
          <w:kern w:val="0"/>
          <w:sz w:val="24"/>
          <w:szCs w:val="24"/>
          <w14:ligatures w14:val="none"/>
        </w:rPr>
      </w:pPr>
    </w:p>
    <w:p w14:paraId="3D1C651D" w14:textId="4173C0CB" w:rsidR="00195B08" w:rsidRPr="00BE322D" w:rsidRDefault="00097834" w:rsidP="00BE322D">
      <w:pPr>
        <w:suppressAutoHyphens/>
        <w:autoSpaceDN w:val="0"/>
        <w:spacing w:after="0" w:line="360" w:lineRule="auto"/>
        <w:jc w:val="center"/>
        <w:textAlignment w:val="baseline"/>
        <w:rPr>
          <w:rFonts w:ascii="Arial" w:eastAsia="Arial" w:hAnsi="Arial" w:cs="Arial"/>
          <w:kern w:val="0"/>
          <w:sz w:val="24"/>
          <w:szCs w:val="24"/>
          <w14:ligatures w14:val="none"/>
        </w:rPr>
      </w:pPr>
      <w:r w:rsidRPr="00097834">
        <w:rPr>
          <w:rFonts w:ascii="Arial" w:eastAsia="Arial" w:hAnsi="Arial" w:cs="Arial"/>
          <w:kern w:val="0"/>
          <w:sz w:val="24"/>
          <w:szCs w:val="24"/>
          <w14:ligatures w14:val="none"/>
        </w:rPr>
        <w:t>Balancing People and Profit: Managing Staff in Times of Labour Shortages and Financial Pressures in the UK Hospitality Sector – A Case Study of The George Hotel, Lichfield.</w:t>
      </w:r>
    </w:p>
    <w:p w14:paraId="49553A8C" w14:textId="77777777" w:rsidR="00195B08" w:rsidRPr="00E409FC" w:rsidRDefault="00195B08" w:rsidP="00E409FC">
      <w:pPr>
        <w:suppressAutoHyphens/>
        <w:autoSpaceDN w:val="0"/>
        <w:spacing w:after="0" w:line="360" w:lineRule="auto"/>
        <w:jc w:val="center"/>
        <w:textAlignment w:val="baseline"/>
        <w:rPr>
          <w:rFonts w:ascii="Arial" w:eastAsia="Arial" w:hAnsi="Arial" w:cs="Arial"/>
          <w:kern w:val="0"/>
          <w:sz w:val="24"/>
          <w:szCs w:val="24"/>
          <w14:ligatures w14:val="none"/>
        </w:rPr>
      </w:pPr>
    </w:p>
    <w:p w14:paraId="2CF1637A" w14:textId="77777777" w:rsidR="00E409FC" w:rsidRDefault="002D0552" w:rsidP="00E409FC">
      <w:pPr>
        <w:spacing w:after="0" w:line="360" w:lineRule="auto"/>
        <w:jc w:val="center"/>
        <w:rPr>
          <w:rFonts w:ascii="Arial" w:hAnsi="Arial" w:cs="Arial"/>
          <w:color w:val="1D1D1D"/>
          <w:sz w:val="24"/>
          <w:szCs w:val="24"/>
          <w:shd w:val="clear" w:color="auto" w:fill="FFFFFF"/>
        </w:rPr>
      </w:pPr>
      <w:r w:rsidRPr="00E409FC">
        <w:rPr>
          <w:rStyle w:val="Strong"/>
          <w:rFonts w:ascii="Arial" w:hAnsi="Arial" w:cs="Arial"/>
          <w:b w:val="0"/>
          <w:bCs w:val="0"/>
          <w:sz w:val="24"/>
          <w:szCs w:val="24"/>
        </w:rPr>
        <w:t>Student Name:</w:t>
      </w:r>
      <w:r w:rsidRPr="00E409FC">
        <w:rPr>
          <w:rFonts w:ascii="Arial" w:hAnsi="Arial" w:cs="Arial"/>
          <w:sz w:val="24"/>
          <w:szCs w:val="24"/>
        </w:rPr>
        <w:t xml:space="preserve"> Dina Priedulena</w:t>
      </w:r>
      <w:r w:rsidRPr="00E409FC">
        <w:rPr>
          <w:rFonts w:ascii="Arial" w:hAnsi="Arial" w:cs="Arial"/>
          <w:sz w:val="24"/>
          <w:szCs w:val="24"/>
        </w:rPr>
        <w:br/>
      </w:r>
      <w:r w:rsidRPr="00E409FC">
        <w:rPr>
          <w:rStyle w:val="Strong"/>
          <w:rFonts w:ascii="Arial" w:hAnsi="Arial" w:cs="Arial"/>
          <w:b w:val="0"/>
          <w:bCs w:val="0"/>
          <w:sz w:val="24"/>
          <w:szCs w:val="24"/>
        </w:rPr>
        <w:t>Student Number:</w:t>
      </w:r>
      <w:r w:rsidRPr="00E409FC">
        <w:rPr>
          <w:rFonts w:ascii="Arial" w:hAnsi="Arial" w:cs="Arial"/>
          <w:sz w:val="24"/>
          <w:szCs w:val="24"/>
        </w:rPr>
        <w:t xml:space="preserve"> 2233688</w:t>
      </w:r>
      <w:r w:rsidRPr="00E409FC">
        <w:rPr>
          <w:rFonts w:ascii="Arial" w:hAnsi="Arial" w:cs="Arial"/>
          <w:sz w:val="24"/>
          <w:szCs w:val="24"/>
        </w:rPr>
        <w:br/>
      </w:r>
      <w:r w:rsidRPr="00E409FC">
        <w:rPr>
          <w:rStyle w:val="Strong"/>
          <w:rFonts w:ascii="Arial" w:hAnsi="Arial" w:cs="Arial"/>
          <w:b w:val="0"/>
          <w:bCs w:val="0"/>
          <w:sz w:val="24"/>
          <w:szCs w:val="24"/>
        </w:rPr>
        <w:t>Module Name and Code:</w:t>
      </w:r>
      <w:r w:rsidRPr="00E409FC">
        <w:rPr>
          <w:rFonts w:ascii="Arial" w:hAnsi="Arial" w:cs="Arial"/>
          <w:sz w:val="24"/>
          <w:szCs w:val="24"/>
        </w:rPr>
        <w:t xml:space="preserve"> Placement Research Project – BMIH6008</w:t>
      </w:r>
      <w:r w:rsidRPr="00E409FC">
        <w:rPr>
          <w:rFonts w:ascii="Arial" w:hAnsi="Arial" w:cs="Arial"/>
          <w:sz w:val="24"/>
          <w:szCs w:val="24"/>
        </w:rPr>
        <w:br/>
      </w:r>
      <w:r w:rsidRPr="00E409FC">
        <w:rPr>
          <w:rStyle w:val="Strong"/>
          <w:rFonts w:ascii="Arial" w:hAnsi="Arial" w:cs="Arial"/>
          <w:b w:val="0"/>
          <w:bCs w:val="0"/>
          <w:sz w:val="24"/>
          <w:szCs w:val="24"/>
        </w:rPr>
        <w:t>Programme:</w:t>
      </w:r>
      <w:r w:rsidRPr="00E409FC">
        <w:rPr>
          <w:rFonts w:ascii="Arial" w:hAnsi="Arial" w:cs="Arial"/>
          <w:sz w:val="24"/>
          <w:szCs w:val="24"/>
        </w:rPr>
        <w:t xml:space="preserve"> BA International Hotel Management</w:t>
      </w:r>
      <w:r w:rsidRPr="00E409FC">
        <w:rPr>
          <w:rFonts w:ascii="Arial" w:hAnsi="Arial" w:cs="Arial"/>
          <w:sz w:val="24"/>
          <w:szCs w:val="24"/>
        </w:rPr>
        <w:br/>
      </w:r>
      <w:r w:rsidRPr="00E409FC">
        <w:rPr>
          <w:rStyle w:val="Strong"/>
          <w:rFonts w:ascii="Arial" w:hAnsi="Arial" w:cs="Arial"/>
          <w:b w:val="0"/>
          <w:bCs w:val="0"/>
          <w:sz w:val="24"/>
          <w:szCs w:val="24"/>
        </w:rPr>
        <w:t>Department:</w:t>
      </w:r>
      <w:r w:rsidRPr="00E409FC">
        <w:rPr>
          <w:rFonts w:ascii="Arial" w:hAnsi="Arial" w:cs="Arial"/>
          <w:sz w:val="24"/>
          <w:szCs w:val="24"/>
        </w:rPr>
        <w:t xml:space="preserve"> </w:t>
      </w:r>
      <w:r w:rsidR="00E409FC" w:rsidRPr="00E409FC">
        <w:rPr>
          <w:rFonts w:ascii="Arial" w:hAnsi="Arial" w:cs="Arial"/>
          <w:color w:val="1D1D1D"/>
          <w:sz w:val="24"/>
          <w:szCs w:val="24"/>
          <w:shd w:val="clear" w:color="auto" w:fill="FFFFFF"/>
        </w:rPr>
        <w:t>AD26 Hospitality and Tourism Management</w:t>
      </w:r>
    </w:p>
    <w:p w14:paraId="0734D14A" w14:textId="31F20688" w:rsidR="00CF530F" w:rsidRPr="00E409FC" w:rsidRDefault="002D0552" w:rsidP="001C6794">
      <w:pPr>
        <w:spacing w:line="360" w:lineRule="auto"/>
        <w:jc w:val="center"/>
        <w:rPr>
          <w:rFonts w:ascii="Arial" w:hAnsi="Arial" w:cs="Arial"/>
          <w:color w:val="1D1D1D"/>
          <w:sz w:val="24"/>
          <w:szCs w:val="24"/>
          <w:shd w:val="clear" w:color="auto" w:fill="FFFFFF"/>
        </w:rPr>
      </w:pPr>
      <w:r w:rsidRPr="00E409FC">
        <w:rPr>
          <w:rStyle w:val="Strong"/>
          <w:rFonts w:ascii="Arial" w:hAnsi="Arial" w:cs="Arial"/>
          <w:b w:val="0"/>
          <w:bCs w:val="0"/>
          <w:sz w:val="24"/>
          <w:szCs w:val="24"/>
        </w:rPr>
        <w:t>Institution:</w:t>
      </w:r>
      <w:r w:rsidRPr="00E409FC">
        <w:rPr>
          <w:rFonts w:ascii="Arial" w:hAnsi="Arial" w:cs="Arial"/>
          <w:sz w:val="24"/>
          <w:szCs w:val="24"/>
        </w:rPr>
        <w:t xml:space="preserve"> University of Wales Trinity Saint David</w:t>
      </w:r>
      <w:r w:rsidRPr="00E409FC">
        <w:rPr>
          <w:rFonts w:ascii="Arial" w:hAnsi="Arial" w:cs="Arial"/>
          <w:sz w:val="24"/>
          <w:szCs w:val="24"/>
        </w:rPr>
        <w:br/>
      </w:r>
      <w:r w:rsidRPr="00E409FC">
        <w:rPr>
          <w:rStyle w:val="Strong"/>
          <w:rFonts w:ascii="Arial" w:hAnsi="Arial" w:cs="Arial"/>
          <w:b w:val="0"/>
          <w:bCs w:val="0"/>
          <w:sz w:val="24"/>
          <w:szCs w:val="24"/>
        </w:rPr>
        <w:t>Supervisor:</w:t>
      </w:r>
      <w:r w:rsidRPr="00E409FC">
        <w:rPr>
          <w:rFonts w:ascii="Arial" w:hAnsi="Arial" w:cs="Arial"/>
          <w:sz w:val="24"/>
          <w:szCs w:val="24"/>
        </w:rPr>
        <w:t xml:space="preserve"> Kathryn E. Flynn</w:t>
      </w:r>
      <w:r w:rsidRPr="00E409FC">
        <w:rPr>
          <w:rFonts w:ascii="Arial" w:hAnsi="Arial" w:cs="Arial"/>
          <w:sz w:val="24"/>
          <w:szCs w:val="24"/>
        </w:rPr>
        <w:br/>
      </w:r>
      <w:r w:rsidRPr="00E409FC">
        <w:rPr>
          <w:rStyle w:val="Strong"/>
          <w:rFonts w:ascii="Arial" w:hAnsi="Arial" w:cs="Arial"/>
          <w:b w:val="0"/>
          <w:bCs w:val="0"/>
          <w:sz w:val="24"/>
          <w:szCs w:val="24"/>
        </w:rPr>
        <w:t>Submission Date:</w:t>
      </w:r>
      <w:r w:rsidRPr="00E409FC">
        <w:rPr>
          <w:rFonts w:ascii="Arial" w:hAnsi="Arial" w:cs="Arial"/>
          <w:sz w:val="24"/>
          <w:szCs w:val="24"/>
        </w:rPr>
        <w:t xml:space="preserve"> 6 November 2025</w:t>
      </w:r>
    </w:p>
    <w:p w14:paraId="7A317251" w14:textId="77777777" w:rsidR="00CF530F" w:rsidRPr="00E409FC" w:rsidRDefault="00CF530F" w:rsidP="00E409FC">
      <w:pPr>
        <w:spacing w:line="360" w:lineRule="auto"/>
        <w:jc w:val="center"/>
        <w:rPr>
          <w:rFonts w:ascii="Arial" w:hAnsi="Arial" w:cs="Arial"/>
          <w:sz w:val="24"/>
          <w:szCs w:val="24"/>
        </w:rPr>
      </w:pPr>
      <w:r w:rsidRPr="00E409FC">
        <w:rPr>
          <w:rFonts w:ascii="Arial" w:hAnsi="Arial" w:cs="Arial"/>
          <w:sz w:val="24"/>
          <w:szCs w:val="24"/>
        </w:rPr>
        <w:br w:type="page"/>
      </w:r>
    </w:p>
    <w:p w14:paraId="3F2C2595" w14:textId="1B644ACC" w:rsidR="00773B18" w:rsidRPr="00CC0910" w:rsidRDefault="00132202" w:rsidP="00773B18">
      <w:pPr>
        <w:spacing w:line="360" w:lineRule="auto"/>
        <w:rPr>
          <w:rFonts w:ascii="Arial" w:eastAsia="Times New Roman" w:hAnsi="Arial" w:cs="Arial"/>
          <w:sz w:val="24"/>
          <w:szCs w:val="24"/>
        </w:rPr>
      </w:pPr>
      <w:r>
        <w:rPr>
          <w:rFonts w:ascii="Arial" w:eastAsia="Times New Roman" w:hAnsi="Arial" w:cs="Arial"/>
          <w:kern w:val="0"/>
          <w:sz w:val="24"/>
          <w:szCs w:val="24"/>
          <w:lang w:val="lv-LV" w:eastAsia="lv-LV"/>
          <w14:ligatures w14:val="none"/>
        </w:rPr>
        <w:lastRenderedPageBreak/>
        <w:pict w14:anchorId="71A67F08">
          <v:rect id="_x0000_i1028" style="width:0;height:1.5pt" o:hralign="center" o:bullet="t" o:hrstd="t" o:hr="t" fillcolor="#a0a0a0" stroked="f"/>
        </w:pict>
      </w:r>
    </w:p>
    <w:p w14:paraId="2CD39E63" w14:textId="0A31773B" w:rsidR="009B2847" w:rsidRPr="00B50F18" w:rsidRDefault="009B2847" w:rsidP="00B50F18">
      <w:pPr>
        <w:spacing w:line="360" w:lineRule="auto"/>
        <w:rPr>
          <w:rFonts w:ascii="Arial" w:eastAsia="Times New Roman" w:hAnsi="Arial" w:cs="Arial"/>
          <w:b/>
          <w:bCs/>
          <w:sz w:val="24"/>
          <w:szCs w:val="24"/>
        </w:rPr>
      </w:pPr>
      <w:r w:rsidRPr="00B50F18">
        <w:rPr>
          <w:rFonts w:ascii="Arial" w:eastAsia="Times New Roman" w:hAnsi="Arial" w:cs="Arial"/>
          <w:b/>
          <w:bCs/>
          <w:sz w:val="24"/>
          <w:szCs w:val="24"/>
        </w:rPr>
        <w:t>AI Acknowledgement Statement.</w:t>
      </w:r>
    </w:p>
    <w:p w14:paraId="13BB8D90" w14:textId="77777777" w:rsidR="00C16017" w:rsidRPr="00C16017" w:rsidRDefault="00C16017" w:rsidP="00B50F18">
      <w:pPr>
        <w:spacing w:before="100" w:beforeAutospacing="1" w:after="100" w:afterAutospacing="1" w:line="360" w:lineRule="auto"/>
        <w:rPr>
          <w:rFonts w:ascii="Arial" w:eastAsia="Times New Roman" w:hAnsi="Arial" w:cs="Arial"/>
          <w:kern w:val="0"/>
          <w:sz w:val="24"/>
          <w:szCs w:val="24"/>
          <w:lang w:val="lv-LV" w:eastAsia="lv-LV"/>
          <w14:ligatures w14:val="none"/>
        </w:rPr>
      </w:pPr>
      <w:r w:rsidRPr="00C16017">
        <w:rPr>
          <w:rFonts w:ascii="Arial" w:eastAsia="Times New Roman" w:hAnsi="Arial" w:cs="Arial"/>
          <w:kern w:val="0"/>
          <w:sz w:val="24"/>
          <w:szCs w:val="24"/>
          <w:lang w:val="lv-LV" w:eastAsia="lv-LV"/>
          <w14:ligatures w14:val="none"/>
        </w:rPr>
        <w:t>I acknowledge the use of Grammarly (</w:t>
      </w:r>
      <w:r w:rsidRPr="00C16017">
        <w:rPr>
          <w:rFonts w:ascii="Arial" w:eastAsia="Times New Roman" w:hAnsi="Arial" w:cs="Arial"/>
          <w:kern w:val="0"/>
          <w:sz w:val="24"/>
          <w:szCs w:val="24"/>
          <w:lang w:val="lv-LV" w:eastAsia="lv-LV"/>
          <w14:ligatures w14:val="none"/>
        </w:rPr>
        <w:fldChar w:fldCharType="begin"/>
      </w:r>
      <w:r w:rsidRPr="00C16017">
        <w:rPr>
          <w:rFonts w:ascii="Arial" w:eastAsia="Times New Roman" w:hAnsi="Arial" w:cs="Arial"/>
          <w:kern w:val="0"/>
          <w:sz w:val="24"/>
          <w:szCs w:val="24"/>
          <w:lang w:val="lv-LV" w:eastAsia="lv-LV"/>
          <w14:ligatures w14:val="none"/>
        </w:rPr>
        <w:instrText>HYPERLINK "https://www.grammarly.com/" \t "_new"</w:instrText>
      </w:r>
      <w:r w:rsidRPr="00C16017">
        <w:rPr>
          <w:rFonts w:ascii="Arial" w:eastAsia="Times New Roman" w:hAnsi="Arial" w:cs="Arial"/>
          <w:kern w:val="0"/>
          <w:sz w:val="24"/>
          <w:szCs w:val="24"/>
          <w:lang w:val="lv-LV" w:eastAsia="lv-LV"/>
          <w14:ligatures w14:val="none"/>
        </w:rPr>
      </w:r>
      <w:r w:rsidRPr="00C16017">
        <w:rPr>
          <w:rFonts w:ascii="Arial" w:eastAsia="Times New Roman" w:hAnsi="Arial" w:cs="Arial"/>
          <w:kern w:val="0"/>
          <w:sz w:val="24"/>
          <w:szCs w:val="24"/>
          <w:lang w:val="lv-LV" w:eastAsia="lv-LV"/>
          <w14:ligatures w14:val="none"/>
        </w:rPr>
        <w:fldChar w:fldCharType="separate"/>
      </w:r>
      <w:r w:rsidRPr="00C16017">
        <w:rPr>
          <w:rFonts w:ascii="Arial" w:eastAsia="Times New Roman" w:hAnsi="Arial" w:cs="Arial"/>
          <w:color w:val="0000FF"/>
          <w:kern w:val="0"/>
          <w:sz w:val="24"/>
          <w:szCs w:val="24"/>
          <w:u w:val="single"/>
          <w:lang w:val="lv-LV" w:eastAsia="lv-LV"/>
          <w14:ligatures w14:val="none"/>
        </w:rPr>
        <w:t>https://www.grammarly.com/</w:t>
      </w:r>
      <w:r w:rsidRPr="00C16017">
        <w:rPr>
          <w:rFonts w:ascii="Arial" w:eastAsia="Times New Roman" w:hAnsi="Arial" w:cs="Arial"/>
          <w:kern w:val="0"/>
          <w:sz w:val="24"/>
          <w:szCs w:val="24"/>
          <w:lang w:val="lv-LV" w:eastAsia="lv-LV"/>
          <w14:ligatures w14:val="none"/>
        </w:rPr>
        <w:fldChar w:fldCharType="end"/>
      </w:r>
      <w:r w:rsidRPr="00C16017">
        <w:rPr>
          <w:rFonts w:ascii="Arial" w:eastAsia="Times New Roman" w:hAnsi="Arial" w:cs="Arial"/>
          <w:kern w:val="0"/>
          <w:sz w:val="24"/>
          <w:szCs w:val="24"/>
          <w:lang w:val="lv-LV" w:eastAsia="lv-LV"/>
          <w14:ligatures w14:val="none"/>
        </w:rPr>
        <w:t>) as an integrated tool on my computer from 1 October to 6 November 2025 to check my work for grammatical and syntactical mistakes, ensuring clarity, readability, and professional presentation. Grammarly operates as an integrated tool and automatically reviews my text without the use of specific prompts.</w:t>
      </w:r>
    </w:p>
    <w:p w14:paraId="1D327AF2" w14:textId="77777777" w:rsidR="00C16017" w:rsidRPr="00C16017" w:rsidRDefault="00C16017" w:rsidP="00B50F18">
      <w:pPr>
        <w:spacing w:before="100" w:beforeAutospacing="1" w:after="0" w:line="360" w:lineRule="auto"/>
        <w:rPr>
          <w:rFonts w:ascii="Arial" w:eastAsia="Times New Roman" w:hAnsi="Arial" w:cs="Arial"/>
          <w:kern w:val="0"/>
          <w:sz w:val="24"/>
          <w:szCs w:val="24"/>
          <w:lang w:val="lv-LV" w:eastAsia="lv-LV"/>
          <w14:ligatures w14:val="none"/>
        </w:rPr>
      </w:pPr>
      <w:r w:rsidRPr="00C16017">
        <w:rPr>
          <w:rFonts w:ascii="Arial" w:eastAsia="Times New Roman" w:hAnsi="Arial" w:cs="Arial"/>
          <w:kern w:val="0"/>
          <w:sz w:val="24"/>
          <w:szCs w:val="24"/>
          <w:lang w:val="lv-LV" w:eastAsia="lv-LV"/>
          <w14:ligatures w14:val="none"/>
        </w:rPr>
        <w:t>I also acknowledge that between 1 October and 6 November 2025, I used ChatGP</w:t>
      </w:r>
      <w:r w:rsidRPr="00C16017">
        <w:rPr>
          <w:rFonts w:ascii="Arial" w:eastAsia="Times New Roman" w:hAnsi="Arial" w:cs="Arial"/>
          <w:b/>
          <w:bCs/>
          <w:kern w:val="0"/>
          <w:sz w:val="24"/>
          <w:szCs w:val="24"/>
          <w:lang w:val="lv-LV" w:eastAsia="lv-LV"/>
          <w14:ligatures w14:val="none"/>
        </w:rPr>
        <w:t>T</w:t>
      </w:r>
      <w:r w:rsidRPr="00C16017">
        <w:rPr>
          <w:rFonts w:ascii="Arial" w:eastAsia="Times New Roman" w:hAnsi="Arial" w:cs="Arial"/>
          <w:kern w:val="0"/>
          <w:sz w:val="24"/>
          <w:szCs w:val="24"/>
          <w:lang w:val="lv-LV" w:eastAsia="lv-LV"/>
          <w14:ligatures w14:val="none"/>
        </w:rPr>
        <w:t xml:space="preserve"> (</w:t>
      </w:r>
      <w:r w:rsidRPr="00C16017">
        <w:rPr>
          <w:rFonts w:ascii="Arial" w:eastAsia="Times New Roman" w:hAnsi="Arial" w:cs="Arial"/>
          <w:kern w:val="0"/>
          <w:sz w:val="24"/>
          <w:szCs w:val="24"/>
          <w:lang w:val="lv-LV" w:eastAsia="lv-LV"/>
          <w14:ligatures w14:val="none"/>
        </w:rPr>
        <w:fldChar w:fldCharType="begin"/>
      </w:r>
      <w:r w:rsidRPr="00C16017">
        <w:rPr>
          <w:rFonts w:ascii="Arial" w:eastAsia="Times New Roman" w:hAnsi="Arial" w:cs="Arial"/>
          <w:kern w:val="0"/>
          <w:sz w:val="24"/>
          <w:szCs w:val="24"/>
          <w:lang w:val="lv-LV" w:eastAsia="lv-LV"/>
          <w14:ligatures w14:val="none"/>
        </w:rPr>
        <w:instrText>HYPERLINK "https://chatgpt.com/" \t "_new"</w:instrText>
      </w:r>
      <w:r w:rsidRPr="00C16017">
        <w:rPr>
          <w:rFonts w:ascii="Arial" w:eastAsia="Times New Roman" w:hAnsi="Arial" w:cs="Arial"/>
          <w:kern w:val="0"/>
          <w:sz w:val="24"/>
          <w:szCs w:val="24"/>
          <w:lang w:val="lv-LV" w:eastAsia="lv-LV"/>
          <w14:ligatures w14:val="none"/>
        </w:rPr>
      </w:r>
      <w:r w:rsidRPr="00C16017">
        <w:rPr>
          <w:rFonts w:ascii="Arial" w:eastAsia="Times New Roman" w:hAnsi="Arial" w:cs="Arial"/>
          <w:kern w:val="0"/>
          <w:sz w:val="24"/>
          <w:szCs w:val="24"/>
          <w:lang w:val="lv-LV" w:eastAsia="lv-LV"/>
          <w14:ligatures w14:val="none"/>
        </w:rPr>
        <w:fldChar w:fldCharType="separate"/>
      </w:r>
      <w:r w:rsidRPr="00C16017">
        <w:rPr>
          <w:rFonts w:ascii="Arial" w:eastAsia="Times New Roman" w:hAnsi="Arial" w:cs="Arial"/>
          <w:color w:val="0000FF"/>
          <w:kern w:val="0"/>
          <w:sz w:val="24"/>
          <w:szCs w:val="24"/>
          <w:u w:val="single"/>
          <w:lang w:val="lv-LV" w:eastAsia="lv-LV"/>
          <w14:ligatures w14:val="none"/>
        </w:rPr>
        <w:t>https://chatgpt.com/</w:t>
      </w:r>
      <w:r w:rsidRPr="00C16017">
        <w:rPr>
          <w:rFonts w:ascii="Arial" w:eastAsia="Times New Roman" w:hAnsi="Arial" w:cs="Arial"/>
          <w:kern w:val="0"/>
          <w:sz w:val="24"/>
          <w:szCs w:val="24"/>
          <w:lang w:val="lv-LV" w:eastAsia="lv-LV"/>
          <w14:ligatures w14:val="none"/>
        </w:rPr>
        <w:fldChar w:fldCharType="end"/>
      </w:r>
      <w:r w:rsidRPr="00C16017">
        <w:rPr>
          <w:rFonts w:ascii="Arial" w:eastAsia="Times New Roman" w:hAnsi="Arial" w:cs="Arial"/>
          <w:kern w:val="0"/>
          <w:sz w:val="24"/>
          <w:szCs w:val="24"/>
          <w:lang w:val="lv-LV" w:eastAsia="lv-LV"/>
          <w14:ligatures w14:val="none"/>
        </w:rPr>
        <w:t>) for the following permitted purposes in line with University guidance:</w:t>
      </w:r>
    </w:p>
    <w:p w14:paraId="34A36125" w14:textId="77777777" w:rsidR="00C16017" w:rsidRPr="00C16017" w:rsidRDefault="00C16017" w:rsidP="00B50F18">
      <w:pPr>
        <w:numPr>
          <w:ilvl w:val="0"/>
          <w:numId w:val="54"/>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C16017">
        <w:rPr>
          <w:rFonts w:ascii="Arial" w:eastAsia="Times New Roman" w:hAnsi="Arial" w:cs="Arial"/>
          <w:kern w:val="0"/>
          <w:sz w:val="24"/>
          <w:szCs w:val="24"/>
          <w:lang w:val="lv-LV" w:eastAsia="lv-LV"/>
          <w14:ligatures w14:val="none"/>
        </w:rPr>
        <w:t>Structuring My Submission</w:t>
      </w:r>
    </w:p>
    <w:p w14:paraId="7AD28A00" w14:textId="77777777" w:rsidR="00C16017" w:rsidRPr="00C16017" w:rsidRDefault="00C16017" w:rsidP="00B50F18">
      <w:pPr>
        <w:numPr>
          <w:ilvl w:val="1"/>
          <w:numId w:val="54"/>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C16017">
        <w:rPr>
          <w:rFonts w:ascii="Arial" w:eastAsia="Times New Roman" w:hAnsi="Arial" w:cs="Arial"/>
          <w:kern w:val="0"/>
          <w:sz w:val="24"/>
          <w:szCs w:val="24"/>
          <w:lang w:val="lv-LV" w:eastAsia="lv-LV"/>
          <w14:ligatures w14:val="none"/>
        </w:rPr>
        <w:t>Assisted in organising my research project, including developing a draft argument structure, identifying sections, and refining headings.</w:t>
      </w:r>
    </w:p>
    <w:p w14:paraId="7A051FBA" w14:textId="77777777" w:rsidR="00C16017" w:rsidRPr="00C16017" w:rsidRDefault="00C16017" w:rsidP="00B50F18">
      <w:pPr>
        <w:numPr>
          <w:ilvl w:val="1"/>
          <w:numId w:val="54"/>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C16017">
        <w:rPr>
          <w:rFonts w:ascii="Arial" w:eastAsia="Times New Roman" w:hAnsi="Arial" w:cs="Arial"/>
          <w:i/>
          <w:iCs/>
          <w:kern w:val="0"/>
          <w:sz w:val="24"/>
          <w:szCs w:val="24"/>
          <w:lang w:val="lv-LV" w:eastAsia="lv-LV"/>
          <w14:ligatures w14:val="none"/>
        </w:rPr>
        <w:t>Used the prompt:</w:t>
      </w:r>
      <w:r w:rsidRPr="00C16017">
        <w:rPr>
          <w:rFonts w:ascii="Arial" w:eastAsia="Times New Roman" w:hAnsi="Arial" w:cs="Arial"/>
          <w:kern w:val="0"/>
          <w:sz w:val="24"/>
          <w:szCs w:val="24"/>
          <w:lang w:val="lv-LV" w:eastAsia="lv-LV"/>
          <w14:ligatures w14:val="none"/>
        </w:rPr>
        <w:t xml:space="preserve"> “Create a report structure according to the following academic requirements.”</w:t>
      </w:r>
    </w:p>
    <w:p w14:paraId="319F1AFB" w14:textId="77777777" w:rsidR="00C16017" w:rsidRPr="00C16017" w:rsidRDefault="00C16017" w:rsidP="00B50F18">
      <w:pPr>
        <w:numPr>
          <w:ilvl w:val="0"/>
          <w:numId w:val="54"/>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C16017">
        <w:rPr>
          <w:rFonts w:ascii="Arial" w:eastAsia="Times New Roman" w:hAnsi="Arial" w:cs="Arial"/>
          <w:kern w:val="0"/>
          <w:sz w:val="24"/>
          <w:szCs w:val="24"/>
          <w:lang w:val="lv-LV" w:eastAsia="lv-LV"/>
          <w14:ligatures w14:val="none"/>
        </w:rPr>
        <w:t>Research Support</w:t>
      </w:r>
    </w:p>
    <w:p w14:paraId="3FDAE520" w14:textId="77777777" w:rsidR="00C16017" w:rsidRPr="00C16017" w:rsidRDefault="00C16017" w:rsidP="00B50F18">
      <w:pPr>
        <w:numPr>
          <w:ilvl w:val="1"/>
          <w:numId w:val="54"/>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C16017">
        <w:rPr>
          <w:rFonts w:ascii="Arial" w:eastAsia="Times New Roman" w:hAnsi="Arial" w:cs="Arial"/>
          <w:kern w:val="0"/>
          <w:sz w:val="24"/>
          <w:szCs w:val="24"/>
          <w:lang w:val="lv-LV" w:eastAsia="lv-LV"/>
          <w14:ligatures w14:val="none"/>
        </w:rPr>
        <w:t>Used ChatGPT to assist with secondary data organisation and literature summarisation to better understand academic materials and identify key themes.</w:t>
      </w:r>
    </w:p>
    <w:p w14:paraId="4B94E393" w14:textId="77777777" w:rsidR="00C16017" w:rsidRPr="00C16017" w:rsidRDefault="00C16017" w:rsidP="00B50F18">
      <w:pPr>
        <w:numPr>
          <w:ilvl w:val="1"/>
          <w:numId w:val="54"/>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C16017">
        <w:rPr>
          <w:rFonts w:ascii="Arial" w:eastAsia="Times New Roman" w:hAnsi="Arial" w:cs="Arial"/>
          <w:i/>
          <w:iCs/>
          <w:kern w:val="0"/>
          <w:sz w:val="24"/>
          <w:szCs w:val="24"/>
          <w:lang w:val="lv-LV" w:eastAsia="lv-LV"/>
          <w14:ligatures w14:val="none"/>
        </w:rPr>
        <w:t>Used the prompt:</w:t>
      </w:r>
      <w:r w:rsidRPr="00C16017">
        <w:rPr>
          <w:rFonts w:ascii="Arial" w:eastAsia="Times New Roman" w:hAnsi="Arial" w:cs="Arial"/>
          <w:kern w:val="0"/>
          <w:sz w:val="24"/>
          <w:szCs w:val="24"/>
          <w:lang w:val="lv-LV" w:eastAsia="lv-LV"/>
          <w14:ligatures w14:val="none"/>
        </w:rPr>
        <w:t xml:space="preserve"> “Summarise and compare key findings from these sources related to staff shortages and financial pressures in hospitality.”</w:t>
      </w:r>
    </w:p>
    <w:p w14:paraId="29EB6E46" w14:textId="77777777" w:rsidR="00C16017" w:rsidRPr="00C16017" w:rsidRDefault="00C16017" w:rsidP="00B50F18">
      <w:pPr>
        <w:numPr>
          <w:ilvl w:val="0"/>
          <w:numId w:val="54"/>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C16017">
        <w:rPr>
          <w:rFonts w:ascii="Arial" w:eastAsia="Times New Roman" w:hAnsi="Arial" w:cs="Arial"/>
          <w:kern w:val="0"/>
          <w:sz w:val="24"/>
          <w:szCs w:val="24"/>
          <w:lang w:val="lv-LV" w:eastAsia="lv-LV"/>
          <w14:ligatures w14:val="none"/>
        </w:rPr>
        <w:t>Reference Formatting</w:t>
      </w:r>
    </w:p>
    <w:p w14:paraId="47F22E2C" w14:textId="77777777" w:rsidR="00C16017" w:rsidRPr="00C16017" w:rsidRDefault="00C16017" w:rsidP="00B50F18">
      <w:pPr>
        <w:numPr>
          <w:ilvl w:val="1"/>
          <w:numId w:val="54"/>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C16017">
        <w:rPr>
          <w:rFonts w:ascii="Arial" w:eastAsia="Times New Roman" w:hAnsi="Arial" w:cs="Arial"/>
          <w:kern w:val="0"/>
          <w:sz w:val="24"/>
          <w:szCs w:val="24"/>
          <w:lang w:val="lv-LV" w:eastAsia="lv-LV"/>
          <w14:ligatures w14:val="none"/>
        </w:rPr>
        <w:t>Used ChatGPT to format references alphabetically and check Harvard referencing accuracy.</w:t>
      </w:r>
    </w:p>
    <w:p w14:paraId="30E23769" w14:textId="77777777" w:rsidR="00C16017" w:rsidRPr="00C16017" w:rsidRDefault="00C16017" w:rsidP="00B50F18">
      <w:pPr>
        <w:numPr>
          <w:ilvl w:val="1"/>
          <w:numId w:val="54"/>
        </w:numPr>
        <w:spacing w:before="100" w:beforeAutospacing="1" w:after="0" w:line="360" w:lineRule="auto"/>
        <w:rPr>
          <w:rFonts w:ascii="Arial" w:eastAsia="Times New Roman" w:hAnsi="Arial" w:cs="Arial"/>
          <w:kern w:val="0"/>
          <w:sz w:val="24"/>
          <w:szCs w:val="24"/>
          <w:lang w:val="lv-LV" w:eastAsia="lv-LV"/>
          <w14:ligatures w14:val="none"/>
        </w:rPr>
      </w:pPr>
      <w:r w:rsidRPr="00C16017">
        <w:rPr>
          <w:rFonts w:ascii="Arial" w:eastAsia="Times New Roman" w:hAnsi="Arial" w:cs="Arial"/>
          <w:i/>
          <w:iCs/>
          <w:kern w:val="0"/>
          <w:sz w:val="24"/>
          <w:szCs w:val="24"/>
          <w:lang w:val="lv-LV" w:eastAsia="lv-LV"/>
          <w14:ligatures w14:val="none"/>
        </w:rPr>
        <w:t>Used the prompt:</w:t>
      </w:r>
      <w:r w:rsidRPr="00C16017">
        <w:rPr>
          <w:rFonts w:ascii="Arial" w:eastAsia="Times New Roman" w:hAnsi="Arial" w:cs="Arial"/>
          <w:kern w:val="0"/>
          <w:sz w:val="24"/>
          <w:szCs w:val="24"/>
          <w:lang w:val="lv-LV" w:eastAsia="lv-LV"/>
          <w14:ligatures w14:val="none"/>
        </w:rPr>
        <w:t xml:space="preserve"> “Format the following references in Harvard style and alphabetical order.”</w:t>
      </w:r>
    </w:p>
    <w:p w14:paraId="3B287231" w14:textId="77777777" w:rsidR="00B50F18" w:rsidRPr="00B50F18" w:rsidRDefault="00B50F18" w:rsidP="00B50F18">
      <w:pPr>
        <w:spacing w:after="100" w:afterAutospacing="1" w:line="360" w:lineRule="auto"/>
        <w:ind w:left="360"/>
        <w:rPr>
          <w:rFonts w:ascii="Arial" w:eastAsia="Times New Roman" w:hAnsi="Arial" w:cs="Arial"/>
          <w:kern w:val="0"/>
          <w:sz w:val="24"/>
          <w:szCs w:val="24"/>
          <w:lang w:val="lv-LV" w:eastAsia="lv-LV"/>
          <w14:ligatures w14:val="none"/>
        </w:rPr>
      </w:pPr>
      <w:r w:rsidRPr="00B50F18">
        <w:rPr>
          <w:rFonts w:ascii="Arial" w:eastAsia="Times New Roman" w:hAnsi="Arial" w:cs="Arial"/>
          <w:kern w:val="0"/>
          <w:sz w:val="24"/>
          <w:szCs w:val="24"/>
          <w:lang w:val="lv-LV" w:eastAsia="lv-LV"/>
          <w14:ligatures w14:val="none"/>
        </w:rPr>
        <w:t>I confirm that I have not presented any AI-generated text as my own original work. I also confirm that I have retained copies of my drafts, notes, and supporting materials created before and after the use of AI tools, which can be provided as evidence if required.</w:t>
      </w:r>
      <w:r w:rsidRPr="00B50F18">
        <w:rPr>
          <w:rFonts w:ascii="Arial" w:eastAsia="Times New Roman" w:hAnsi="Arial" w:cs="Arial"/>
          <w:kern w:val="0"/>
          <w:sz w:val="24"/>
          <w:szCs w:val="24"/>
          <w:lang w:val="lv-LV" w:eastAsia="lv-LV"/>
          <w14:ligatures w14:val="none"/>
        </w:rPr>
        <w:br w:type="page"/>
      </w:r>
    </w:p>
    <w:p w14:paraId="362620D4" w14:textId="77777777" w:rsidR="00CA5A5F" w:rsidRDefault="00CA5A5F">
      <w:pPr>
        <w:rPr>
          <w:rFonts w:ascii="Arial" w:eastAsia="Times New Roman" w:hAnsi="Arial" w:cs="Arial"/>
          <w:kern w:val="0"/>
          <w:sz w:val="24"/>
          <w:szCs w:val="24"/>
          <w:lang w:val="lv-LV" w:eastAsia="lv-LV"/>
          <w14:ligatures w14:val="none"/>
        </w:rPr>
      </w:pPr>
      <w:r>
        <w:rPr>
          <w:rFonts w:ascii="Arial" w:eastAsia="Times New Roman" w:hAnsi="Arial" w:cs="Arial"/>
          <w:kern w:val="0"/>
          <w:sz w:val="24"/>
          <w:szCs w:val="24"/>
          <w:lang w:val="lv-LV" w:eastAsia="lv-LV"/>
          <w14:ligatures w14:val="none"/>
        </w:rPr>
        <w:lastRenderedPageBreak/>
        <w:br w:type="page"/>
      </w:r>
    </w:p>
    <w:p w14:paraId="5A621F0A" w14:textId="77777777" w:rsidR="00CA5A5F" w:rsidRDefault="00132202" w:rsidP="00CA5A5F">
      <w:pPr>
        <w:spacing w:before="100" w:beforeAutospacing="1" w:after="100" w:afterAutospacing="1" w:line="240" w:lineRule="auto"/>
        <w:outlineLvl w:val="2"/>
        <w:rPr>
          <w:rFonts w:ascii="Arial" w:eastAsia="Times New Roman" w:hAnsi="Arial" w:cs="Arial"/>
          <w:kern w:val="0"/>
          <w:sz w:val="24"/>
          <w:szCs w:val="24"/>
          <w:lang w:val="lv-LV" w:eastAsia="lv-LV"/>
          <w14:ligatures w14:val="none"/>
        </w:rPr>
      </w:pPr>
      <w:r>
        <w:rPr>
          <w:rFonts w:ascii="Arial" w:eastAsia="Times New Roman" w:hAnsi="Arial" w:cs="Arial"/>
          <w:kern w:val="0"/>
          <w:sz w:val="24"/>
          <w:szCs w:val="24"/>
          <w:lang w:val="lv-LV" w:eastAsia="lv-LV"/>
          <w14:ligatures w14:val="none"/>
        </w:rPr>
        <w:lastRenderedPageBreak/>
        <w:pict w14:anchorId="138483D1">
          <v:rect id="_x0000_i1048" style="width:0;height:1.5pt" o:hralign="center" o:bullet="t" o:hrstd="t" o:hr="t" fillcolor="#a0a0a0" stroked="f"/>
        </w:pict>
      </w:r>
    </w:p>
    <w:p w14:paraId="2EEA197F" w14:textId="77777777" w:rsidR="00CA5A5F" w:rsidRDefault="00CA5A5F" w:rsidP="00CA5A5F">
      <w:pPr>
        <w:spacing w:before="100" w:beforeAutospacing="1" w:after="100" w:afterAutospacing="1" w:line="240" w:lineRule="auto"/>
        <w:outlineLvl w:val="2"/>
        <w:rPr>
          <w:rFonts w:ascii="Times New Roman" w:eastAsia="Times New Roman" w:hAnsi="Times New Roman" w:cs="Times New Roman"/>
          <w:b/>
          <w:bCs/>
          <w:kern w:val="0"/>
          <w:sz w:val="27"/>
          <w:szCs w:val="27"/>
          <w:lang w:val="lv-LV" w:eastAsia="lv-LV"/>
          <w14:ligatures w14:val="none"/>
        </w:rPr>
      </w:pPr>
    </w:p>
    <w:p w14:paraId="17870302" w14:textId="04496083" w:rsidR="003E67C6" w:rsidRPr="00DD6271" w:rsidRDefault="00CA5A5F" w:rsidP="003E67C6">
      <w:pPr>
        <w:spacing w:before="100" w:beforeAutospacing="1" w:after="0" w:line="360" w:lineRule="auto"/>
        <w:outlineLvl w:val="2"/>
        <w:rPr>
          <w:rFonts w:ascii="Arial" w:eastAsia="Times New Roman" w:hAnsi="Arial" w:cs="Arial"/>
          <w:b/>
          <w:bCs/>
          <w:kern w:val="0"/>
          <w:sz w:val="24"/>
          <w:szCs w:val="24"/>
          <w:lang w:val="lv-LV" w:eastAsia="lv-LV"/>
          <w14:ligatures w14:val="none"/>
        </w:rPr>
      </w:pPr>
      <w:r w:rsidRPr="00DD6271">
        <w:rPr>
          <w:rFonts w:ascii="Arial" w:eastAsia="Times New Roman" w:hAnsi="Arial" w:cs="Arial"/>
          <w:b/>
          <w:bCs/>
          <w:kern w:val="0"/>
          <w:sz w:val="24"/>
          <w:szCs w:val="24"/>
          <w:lang w:val="lv-LV" w:eastAsia="lv-LV"/>
          <w14:ligatures w14:val="none"/>
        </w:rPr>
        <w:t>Acknowledgement</w:t>
      </w:r>
      <w:r w:rsidR="003E67C6" w:rsidRPr="00DD6271">
        <w:rPr>
          <w:rFonts w:ascii="Arial" w:eastAsia="Times New Roman" w:hAnsi="Arial" w:cs="Arial"/>
          <w:b/>
          <w:bCs/>
          <w:kern w:val="0"/>
          <w:sz w:val="24"/>
          <w:szCs w:val="24"/>
          <w:lang w:val="lv-LV" w:eastAsia="lv-LV"/>
          <w14:ligatures w14:val="none"/>
        </w:rPr>
        <w:t>.</w:t>
      </w:r>
    </w:p>
    <w:p w14:paraId="14DE768D" w14:textId="77777777" w:rsidR="00CA5A5F" w:rsidRPr="00CA5A5F" w:rsidRDefault="00CA5A5F" w:rsidP="003B69C1">
      <w:pPr>
        <w:spacing w:after="0" w:line="360" w:lineRule="auto"/>
        <w:rPr>
          <w:rFonts w:ascii="Arial" w:eastAsia="Times New Roman" w:hAnsi="Arial" w:cs="Arial"/>
          <w:kern w:val="0"/>
          <w:sz w:val="24"/>
          <w:szCs w:val="24"/>
          <w:lang w:val="lv-LV" w:eastAsia="lv-LV"/>
          <w14:ligatures w14:val="none"/>
        </w:rPr>
      </w:pPr>
      <w:r w:rsidRPr="00CA5A5F">
        <w:rPr>
          <w:rFonts w:ascii="Arial" w:eastAsia="Times New Roman" w:hAnsi="Arial" w:cs="Arial"/>
          <w:kern w:val="0"/>
          <w:sz w:val="24"/>
          <w:szCs w:val="24"/>
          <w:lang w:val="lv-LV" w:eastAsia="lv-LV"/>
          <w14:ligatures w14:val="none"/>
        </w:rPr>
        <w:t>I would like to express my sincere gratitude to the University of Wales Trinity Saint David and all my lecturers for their guidance, encouragement, and support throughout my studies. I am also thankful to my fellow students and colleagues for their teamwork and collaboration, which made this learning journey both engaging and rewarding.</w:t>
      </w:r>
    </w:p>
    <w:p w14:paraId="3576B1E0" w14:textId="77777777" w:rsidR="00CA5A5F" w:rsidRPr="00CA5A5F" w:rsidRDefault="00CA5A5F" w:rsidP="00CC2F1D">
      <w:pPr>
        <w:spacing w:after="0" w:line="360" w:lineRule="auto"/>
        <w:rPr>
          <w:rFonts w:ascii="Arial" w:eastAsia="Times New Roman" w:hAnsi="Arial" w:cs="Arial"/>
          <w:kern w:val="0"/>
          <w:sz w:val="24"/>
          <w:szCs w:val="24"/>
          <w:lang w:val="lv-LV" w:eastAsia="lv-LV"/>
          <w14:ligatures w14:val="none"/>
        </w:rPr>
      </w:pPr>
      <w:r w:rsidRPr="00CA5A5F">
        <w:rPr>
          <w:rFonts w:ascii="Arial" w:eastAsia="Times New Roman" w:hAnsi="Arial" w:cs="Arial"/>
          <w:kern w:val="0"/>
          <w:sz w:val="24"/>
          <w:szCs w:val="24"/>
          <w:lang w:val="lv-LV" w:eastAsia="lv-LV"/>
          <w14:ligatures w14:val="none"/>
        </w:rPr>
        <w:t>My deepest appreciation goes to The George Hotel, Lichfield, and the entire team for welcoming me warmly and allowing me to feel like a valued part of their staff during my placement. I am especially grateful to Katie Bailey, Recruitment Coordinator, for giving me the placement opportunity. At a time when I had to find a placement independently and reached out to many hotels, she was the one who responded and supported me throughout the process.</w:t>
      </w:r>
    </w:p>
    <w:p w14:paraId="2592B020" w14:textId="43AEA6F6" w:rsidR="00980959" w:rsidRDefault="00CA5A5F" w:rsidP="00CC2F1D">
      <w:pPr>
        <w:spacing w:after="100" w:afterAutospacing="1" w:line="360" w:lineRule="auto"/>
        <w:rPr>
          <w:rFonts w:ascii="Arial" w:eastAsia="Times New Roman" w:hAnsi="Arial" w:cs="Arial"/>
          <w:kern w:val="0"/>
          <w:sz w:val="24"/>
          <w:szCs w:val="24"/>
          <w:lang w:val="lv-LV" w:eastAsia="lv-LV"/>
          <w14:ligatures w14:val="none"/>
        </w:rPr>
      </w:pPr>
      <w:r w:rsidRPr="00CA5A5F">
        <w:rPr>
          <w:rFonts w:ascii="Arial" w:eastAsia="Times New Roman" w:hAnsi="Arial" w:cs="Arial"/>
          <w:kern w:val="0"/>
          <w:sz w:val="24"/>
          <w:szCs w:val="24"/>
          <w:lang w:val="lv-LV" w:eastAsia="lv-LV"/>
          <w14:ligatures w14:val="none"/>
        </w:rPr>
        <w:t>Finally, I would like to thank my family for their patience, understanding, and continuous support during this project and throughout my academic journey.</w:t>
      </w:r>
    </w:p>
    <w:p w14:paraId="1E4811F2" w14:textId="77777777" w:rsidR="00980959" w:rsidRDefault="00980959">
      <w:pPr>
        <w:rPr>
          <w:rFonts w:ascii="Arial" w:eastAsia="Times New Roman" w:hAnsi="Arial" w:cs="Arial"/>
          <w:kern w:val="0"/>
          <w:sz w:val="24"/>
          <w:szCs w:val="24"/>
          <w:lang w:val="lv-LV" w:eastAsia="lv-LV"/>
          <w14:ligatures w14:val="none"/>
        </w:rPr>
      </w:pPr>
      <w:r>
        <w:rPr>
          <w:rFonts w:ascii="Arial" w:eastAsia="Times New Roman" w:hAnsi="Arial" w:cs="Arial"/>
          <w:kern w:val="0"/>
          <w:sz w:val="24"/>
          <w:szCs w:val="24"/>
          <w:lang w:val="lv-LV" w:eastAsia="lv-LV"/>
          <w14:ligatures w14:val="none"/>
        </w:rPr>
        <w:br w:type="page"/>
      </w:r>
    </w:p>
    <w:p w14:paraId="1D282D4E" w14:textId="373592EB" w:rsidR="00C71915" w:rsidRPr="00851922" w:rsidRDefault="00132202" w:rsidP="00851922">
      <w:pPr>
        <w:spacing w:after="100" w:afterAutospacing="1" w:line="360" w:lineRule="auto"/>
        <w:rPr>
          <w:rFonts w:ascii="Arial" w:hAnsi="Arial" w:cs="Arial"/>
          <w:b/>
          <w:bCs/>
          <w:sz w:val="24"/>
          <w:szCs w:val="24"/>
        </w:rPr>
      </w:pPr>
      <w:r>
        <w:rPr>
          <w:rFonts w:ascii="Arial" w:eastAsia="Times New Roman" w:hAnsi="Arial" w:cs="Arial"/>
          <w:kern w:val="0"/>
          <w:sz w:val="24"/>
          <w:szCs w:val="24"/>
          <w:lang w:val="lv-LV" w:eastAsia="lv-LV"/>
          <w14:ligatures w14:val="none"/>
        </w:rPr>
        <w:lastRenderedPageBreak/>
        <w:pict w14:anchorId="295EDC49">
          <v:rect id="_x0000_i1030" style="width:0;height:1.5pt" o:hralign="center" o:bullet="t" o:hrstd="t" o:hr="t" fillcolor="#a0a0a0" stroked="f"/>
        </w:pict>
      </w:r>
    </w:p>
    <w:p w14:paraId="38E1A61E" w14:textId="5CEFCE42" w:rsidR="0013444F" w:rsidRDefault="0013444F" w:rsidP="00FD34E6">
      <w:pPr>
        <w:spacing w:after="0" w:line="360" w:lineRule="auto"/>
        <w:rPr>
          <w:rFonts w:ascii="Arial" w:hAnsi="Arial" w:cs="Arial"/>
          <w:b/>
          <w:bCs/>
          <w:sz w:val="24"/>
          <w:szCs w:val="24"/>
        </w:rPr>
      </w:pPr>
      <w:r w:rsidRPr="00851922">
        <w:rPr>
          <w:rFonts w:ascii="Arial" w:hAnsi="Arial" w:cs="Arial"/>
          <w:b/>
          <w:bCs/>
          <w:sz w:val="24"/>
          <w:szCs w:val="24"/>
        </w:rPr>
        <w:t>Abstract</w:t>
      </w:r>
      <w:r w:rsidR="00851922">
        <w:rPr>
          <w:rFonts w:ascii="Arial" w:hAnsi="Arial" w:cs="Arial"/>
          <w:b/>
          <w:bCs/>
          <w:sz w:val="24"/>
          <w:szCs w:val="24"/>
        </w:rPr>
        <w:t>.</w:t>
      </w:r>
      <w:r w:rsidRPr="00851922">
        <w:rPr>
          <w:rFonts w:ascii="Arial" w:hAnsi="Arial" w:cs="Arial"/>
          <w:b/>
          <w:bCs/>
          <w:sz w:val="24"/>
          <w:szCs w:val="24"/>
        </w:rPr>
        <w:t xml:space="preserve"> </w:t>
      </w:r>
    </w:p>
    <w:p w14:paraId="72B87700" w14:textId="77777777" w:rsidR="00811463" w:rsidRPr="00811463" w:rsidRDefault="00811463" w:rsidP="00FD34E6">
      <w:pPr>
        <w:spacing w:after="0" w:line="360" w:lineRule="auto"/>
        <w:rPr>
          <w:rFonts w:ascii="Arial" w:eastAsia="Times New Roman" w:hAnsi="Arial" w:cs="Arial"/>
          <w:kern w:val="0"/>
          <w:sz w:val="24"/>
          <w:szCs w:val="24"/>
          <w:lang w:val="lv-LV" w:eastAsia="lv-LV"/>
          <w14:ligatures w14:val="none"/>
        </w:rPr>
      </w:pPr>
      <w:r w:rsidRPr="00811463">
        <w:rPr>
          <w:rFonts w:ascii="Arial" w:eastAsia="Times New Roman" w:hAnsi="Arial" w:cs="Arial"/>
          <w:kern w:val="0"/>
          <w:sz w:val="24"/>
          <w:szCs w:val="24"/>
          <w:lang w:val="lv-LV" w:eastAsia="lv-LV"/>
          <w14:ligatures w14:val="none"/>
        </w:rPr>
        <w:t xml:space="preserve">This research investigates how small and independent hotels in the United Kingdom can manage and retain staff effectively during periods of labour shortages and financial pressures, using </w:t>
      </w:r>
      <w:r w:rsidRPr="00811463">
        <w:rPr>
          <w:rFonts w:ascii="Arial" w:eastAsia="Times New Roman" w:hAnsi="Arial" w:cs="Arial"/>
          <w:i/>
          <w:iCs/>
          <w:kern w:val="0"/>
          <w:sz w:val="24"/>
          <w:szCs w:val="24"/>
          <w:lang w:val="lv-LV" w:eastAsia="lv-LV"/>
          <w14:ligatures w14:val="none"/>
        </w:rPr>
        <w:t>The George Hotel, Lichfield</w:t>
      </w:r>
      <w:r w:rsidRPr="00811463">
        <w:rPr>
          <w:rFonts w:ascii="Arial" w:eastAsia="Times New Roman" w:hAnsi="Arial" w:cs="Arial"/>
          <w:kern w:val="0"/>
          <w:sz w:val="24"/>
          <w:szCs w:val="24"/>
          <w:lang w:val="lv-LV" w:eastAsia="lv-LV"/>
          <w14:ligatures w14:val="none"/>
        </w:rPr>
        <w:t xml:space="preserve"> as a detailed case study. The study addresses the ongoing workforce crisis within the UK hospitality sector, where approximately 98,000 vacancies were recorded in mid-2025 (Office for National Statistics, 2025) and annual operating costs rose by £3.4 billion due to inflation, taxation, and supply-chain pressures (UKHospitality, 2025). These external shocks—exacerbated by Brexit, the COVID-19 pandemic, and the cost-of-living crisis—have intensified labour shortages, reduced profitability, and undermined employee wellbeing across the sector (Kumodji, 2024; House of Commons Library, 2025).</w:t>
      </w:r>
    </w:p>
    <w:p w14:paraId="29BA222E" w14:textId="77777777" w:rsidR="00811463" w:rsidRPr="00811463" w:rsidRDefault="00811463" w:rsidP="00FD34E6">
      <w:pPr>
        <w:spacing w:after="0" w:line="360" w:lineRule="auto"/>
        <w:rPr>
          <w:rFonts w:ascii="Arial" w:eastAsia="Times New Roman" w:hAnsi="Arial" w:cs="Arial"/>
          <w:kern w:val="0"/>
          <w:sz w:val="24"/>
          <w:szCs w:val="24"/>
          <w:lang w:val="lv-LV" w:eastAsia="lv-LV"/>
          <w14:ligatures w14:val="none"/>
        </w:rPr>
      </w:pPr>
      <w:r w:rsidRPr="00811463">
        <w:rPr>
          <w:rFonts w:ascii="Arial" w:eastAsia="Times New Roman" w:hAnsi="Arial" w:cs="Arial"/>
          <w:kern w:val="0"/>
          <w:sz w:val="24"/>
          <w:szCs w:val="24"/>
          <w:lang w:val="lv-LV" w:eastAsia="lv-LV"/>
          <w14:ligatures w14:val="none"/>
        </w:rPr>
        <w:t>A qualitative, desk-based case-study methodology was adopted, combining academic literature, government and industry data, and reflective placement insights. Analytical frameworks included the PESTLE model to examine macro-environmental influences (CIPD, 2022), the Job Demands–Resources (JD–R) model to explore the balance between work demands and employee support (Bakker and Demerouti, 2007), Maslow’s Hierarchy of Needs to interpret motivational factors (Maslow, 1943), and the Conservation of Resources (COR) theory to assess how resource depletion contributes to stress and burnout (Hobfoll, 1989). This multi-framework approach provided a holistic understanding of how financial and human pressures interact within small, resource-constrained hotel operations.</w:t>
      </w:r>
    </w:p>
    <w:p w14:paraId="64BDF6D5" w14:textId="77777777" w:rsidR="00811463" w:rsidRPr="00811463" w:rsidRDefault="00811463" w:rsidP="00FD34E6">
      <w:pPr>
        <w:spacing w:after="0" w:line="360" w:lineRule="auto"/>
        <w:rPr>
          <w:rFonts w:ascii="Arial" w:eastAsia="Times New Roman" w:hAnsi="Arial" w:cs="Arial"/>
          <w:kern w:val="0"/>
          <w:sz w:val="24"/>
          <w:szCs w:val="24"/>
          <w:lang w:val="lv-LV" w:eastAsia="lv-LV"/>
          <w14:ligatures w14:val="none"/>
        </w:rPr>
      </w:pPr>
      <w:r w:rsidRPr="00811463">
        <w:rPr>
          <w:rFonts w:ascii="Arial" w:eastAsia="Times New Roman" w:hAnsi="Arial" w:cs="Arial"/>
          <w:kern w:val="0"/>
          <w:sz w:val="24"/>
          <w:szCs w:val="24"/>
          <w:lang w:val="lv-LV" w:eastAsia="lv-LV"/>
          <w14:ligatures w14:val="none"/>
        </w:rPr>
        <w:t xml:space="preserve">Findings reveal that staff shortages stem from both external and internal causes. Externally, immigration restrictions following Brexit, pandemic-related attrition, and economic instability have reduced workforce supply and increased labour costs (House of Commons Library, 2025; Kumodji, 2024). Internally, low pay, inconsistent scheduling, limited training, and overreliance on casual labour perpetuate high turnover (Davidson, McPhail and Barry, 2011). At </w:t>
      </w:r>
      <w:r w:rsidRPr="00811463">
        <w:rPr>
          <w:rFonts w:ascii="Arial" w:eastAsia="Times New Roman" w:hAnsi="Arial" w:cs="Arial"/>
          <w:i/>
          <w:iCs/>
          <w:kern w:val="0"/>
          <w:sz w:val="24"/>
          <w:szCs w:val="24"/>
          <w:lang w:val="lv-LV" w:eastAsia="lv-LV"/>
          <w14:ligatures w14:val="none"/>
        </w:rPr>
        <w:t>The George Hotel</w:t>
      </w:r>
      <w:r w:rsidRPr="00811463">
        <w:rPr>
          <w:rFonts w:ascii="Arial" w:eastAsia="Times New Roman" w:hAnsi="Arial" w:cs="Arial"/>
          <w:kern w:val="0"/>
          <w:sz w:val="24"/>
          <w:szCs w:val="24"/>
          <w:lang w:val="lv-LV" w:eastAsia="lv-LV"/>
          <w14:ligatures w14:val="none"/>
        </w:rPr>
        <w:t>, time constraints often result in minimal induction and “sink-or-swim” onboarding, reflecting the turnover–training deficit described by Davidson et al. (2011). Financial constraints further restrict management’s ability to invest in pay or wellbeing initiatives (Opus Business Advisory Group, 2025), reinforcing a cycle of workload intensification and disengagement.</w:t>
      </w:r>
    </w:p>
    <w:p w14:paraId="66B32517" w14:textId="77777777" w:rsidR="00811463" w:rsidRPr="00811463" w:rsidRDefault="00811463" w:rsidP="00FD34E6">
      <w:pPr>
        <w:spacing w:after="0" w:line="360" w:lineRule="auto"/>
        <w:rPr>
          <w:rFonts w:ascii="Arial" w:eastAsia="Times New Roman" w:hAnsi="Arial" w:cs="Arial"/>
          <w:kern w:val="0"/>
          <w:sz w:val="24"/>
          <w:szCs w:val="24"/>
          <w:lang w:val="lv-LV" w:eastAsia="lv-LV"/>
          <w14:ligatures w14:val="none"/>
        </w:rPr>
      </w:pPr>
      <w:r w:rsidRPr="00811463">
        <w:rPr>
          <w:rFonts w:ascii="Arial" w:eastAsia="Times New Roman" w:hAnsi="Arial" w:cs="Arial"/>
          <w:kern w:val="0"/>
          <w:sz w:val="24"/>
          <w:szCs w:val="24"/>
          <w:lang w:val="lv-LV" w:eastAsia="lv-LV"/>
          <w14:ligatures w14:val="none"/>
        </w:rPr>
        <w:lastRenderedPageBreak/>
        <w:t>This cyclical relationship between financial strain and human-resource depletion mirrors the JD–R model’s prediction that high demands and low resources increase burnout and turnover (Bakker and Demerouti, 2007). Similarly, the COR framework explains that when financial and emotional resources are continually depleted, employees disengage to preserve remaining energy (Hobfoll, 1989). Despite these challenges, evidence shows that even in low-margin environments, non-financial, people-centred HR practices can enhance engagement and retention. Initiatives such as flexible scheduling (Deery and Jago, 2015), empathetic and servant leadership (Blanchard and Broadwell, 2018; Pătru, 2024), mental-health awareness training (The Burnt Chef Project, 2024; CIPD, 2024; Acas, 2025), and fair recognition (CIPD, 2022) strengthen motivation by replenishing employee resources and satisfying psychological needs (Maslow, 1943).</w:t>
      </w:r>
    </w:p>
    <w:p w14:paraId="01A2C9C9" w14:textId="77777777" w:rsidR="00811463" w:rsidRPr="00811463" w:rsidRDefault="00811463" w:rsidP="00FD34E6">
      <w:pPr>
        <w:spacing w:after="0" w:line="360" w:lineRule="auto"/>
        <w:rPr>
          <w:rFonts w:ascii="Arial" w:eastAsia="Times New Roman" w:hAnsi="Arial" w:cs="Arial"/>
          <w:kern w:val="0"/>
          <w:sz w:val="24"/>
          <w:szCs w:val="24"/>
          <w:lang w:val="lv-LV" w:eastAsia="lv-LV"/>
          <w14:ligatures w14:val="none"/>
        </w:rPr>
      </w:pPr>
      <w:r w:rsidRPr="00811463">
        <w:rPr>
          <w:rFonts w:ascii="Arial" w:eastAsia="Times New Roman" w:hAnsi="Arial" w:cs="Arial"/>
          <w:kern w:val="0"/>
          <w:sz w:val="24"/>
          <w:szCs w:val="24"/>
          <w:lang w:val="lv-LV" w:eastAsia="lv-LV"/>
          <w14:ligatures w14:val="none"/>
        </w:rPr>
        <w:t xml:space="preserve">For </w:t>
      </w:r>
      <w:r w:rsidRPr="00811463">
        <w:rPr>
          <w:rFonts w:ascii="Arial" w:eastAsia="Times New Roman" w:hAnsi="Arial" w:cs="Arial"/>
          <w:i/>
          <w:iCs/>
          <w:kern w:val="0"/>
          <w:sz w:val="24"/>
          <w:szCs w:val="24"/>
          <w:lang w:val="lv-LV" w:eastAsia="lv-LV"/>
          <w14:ligatures w14:val="none"/>
        </w:rPr>
        <w:t>The George Hotel</w:t>
      </w:r>
      <w:r w:rsidRPr="00811463">
        <w:rPr>
          <w:rFonts w:ascii="Arial" w:eastAsia="Times New Roman" w:hAnsi="Arial" w:cs="Arial"/>
          <w:kern w:val="0"/>
          <w:sz w:val="24"/>
          <w:szCs w:val="24"/>
          <w:lang w:val="lv-LV" w:eastAsia="lv-LV"/>
          <w14:ligatures w14:val="none"/>
        </w:rPr>
        <w:t>, these insights translate into practical recommendations: formalising onboarding and mentoring to reduce early attrition; embedding empathetic, servant-style leadership to enhance morale; improving communication and mental-health literacy among managers; ensuring predictable and equitable scheduling; and developing low-cost wellbeing initiatives such as peer support and recognition schemes. Broader measures—such as partnerships for staff housing (Lecot, 2023) and flexible arrangements for working parents (Peixoto, 2024)—could further alleviate financial and emotional pressures.</w:t>
      </w:r>
    </w:p>
    <w:p w14:paraId="5D23E31C" w14:textId="77777777" w:rsidR="00811463" w:rsidRPr="00811463" w:rsidRDefault="00811463" w:rsidP="00FD34E6">
      <w:pPr>
        <w:spacing w:after="100" w:afterAutospacing="1" w:line="360" w:lineRule="auto"/>
        <w:rPr>
          <w:rFonts w:ascii="Arial" w:eastAsia="Times New Roman" w:hAnsi="Arial" w:cs="Arial"/>
          <w:kern w:val="0"/>
          <w:sz w:val="24"/>
          <w:szCs w:val="24"/>
          <w:lang w:val="lv-LV" w:eastAsia="lv-LV"/>
          <w14:ligatures w14:val="none"/>
        </w:rPr>
      </w:pPr>
      <w:r w:rsidRPr="00811463">
        <w:rPr>
          <w:rFonts w:ascii="Arial" w:eastAsia="Times New Roman" w:hAnsi="Arial" w:cs="Arial"/>
          <w:kern w:val="0"/>
          <w:sz w:val="24"/>
          <w:szCs w:val="24"/>
          <w:lang w:val="lv-LV" w:eastAsia="lv-LV"/>
          <w14:ligatures w14:val="none"/>
        </w:rPr>
        <w:t xml:space="preserve">Overall, the study concludes that while financial limitations restrict pay growth, small and independent hotels can achieve workforce resilience through relational, wellbeing-oriented management. Balancing economic survival with human sustainability is essential to the future of the UK hospitality sector (Dabo, 2025). For </w:t>
      </w:r>
      <w:r w:rsidRPr="00811463">
        <w:rPr>
          <w:rFonts w:ascii="Arial" w:eastAsia="Times New Roman" w:hAnsi="Arial" w:cs="Arial"/>
          <w:i/>
          <w:iCs/>
          <w:kern w:val="0"/>
          <w:sz w:val="24"/>
          <w:szCs w:val="24"/>
          <w:lang w:val="lv-LV" w:eastAsia="lv-LV"/>
          <w14:ligatures w14:val="none"/>
        </w:rPr>
        <w:t>The George Hotel</w:t>
      </w:r>
      <w:r w:rsidRPr="00811463">
        <w:rPr>
          <w:rFonts w:ascii="Arial" w:eastAsia="Times New Roman" w:hAnsi="Arial" w:cs="Arial"/>
          <w:kern w:val="0"/>
          <w:sz w:val="24"/>
          <w:szCs w:val="24"/>
          <w:lang w:val="lv-LV" w:eastAsia="lv-LV"/>
          <w14:ligatures w14:val="none"/>
        </w:rPr>
        <w:t>, investing in empathy, inclusion, and recognition—rather than relying solely on financial incentives—offers a sustainable path to improved retention, service quality, and long-term organisational performance.</w:t>
      </w:r>
    </w:p>
    <w:p w14:paraId="5A5B09ED" w14:textId="77777777" w:rsidR="00811463" w:rsidRPr="00811463" w:rsidRDefault="00811463" w:rsidP="00811463">
      <w:pPr>
        <w:spacing w:after="100" w:afterAutospacing="1" w:line="360" w:lineRule="auto"/>
        <w:rPr>
          <w:rFonts w:ascii="Arial" w:hAnsi="Arial" w:cs="Arial"/>
          <w:b/>
          <w:bCs/>
          <w:sz w:val="24"/>
          <w:szCs w:val="24"/>
        </w:rPr>
      </w:pPr>
    </w:p>
    <w:p w14:paraId="524A60A4" w14:textId="77777777" w:rsidR="0013444F" w:rsidRDefault="0013444F">
      <w:pPr>
        <w:rPr>
          <w:b/>
          <w:bCs/>
          <w:sz w:val="23"/>
          <w:szCs w:val="23"/>
        </w:rPr>
      </w:pPr>
      <w:r>
        <w:rPr>
          <w:b/>
          <w:bCs/>
          <w:sz w:val="23"/>
          <w:szCs w:val="23"/>
        </w:rPr>
        <w:br w:type="page"/>
      </w:r>
    </w:p>
    <w:p w14:paraId="253E4C1D" w14:textId="6A22F4B4" w:rsidR="00C71915" w:rsidRDefault="00132202" w:rsidP="00CC2F1D">
      <w:pPr>
        <w:spacing w:after="100" w:afterAutospacing="1" w:line="360" w:lineRule="auto"/>
      </w:pPr>
      <w:r>
        <w:rPr>
          <w:rFonts w:ascii="Arial" w:eastAsia="Times New Roman" w:hAnsi="Arial" w:cs="Arial"/>
          <w:kern w:val="0"/>
          <w:sz w:val="24"/>
          <w:szCs w:val="24"/>
          <w:lang w:val="lv-LV" w:eastAsia="lv-LV"/>
          <w14:ligatures w14:val="none"/>
        </w:rPr>
        <w:lastRenderedPageBreak/>
        <w:pict w14:anchorId="61FAB5F2">
          <v:rect id="_x0000_i1031" style="width:0;height:1.5pt" o:hralign="center" o:bullet="t" o:hrstd="t" o:hr="t" fillcolor="#a0a0a0" stroked="f"/>
        </w:pict>
      </w:r>
    </w:p>
    <w:p w14:paraId="2FFB0C2D" w14:textId="66DB6B08" w:rsidR="000414DF" w:rsidRPr="00F6218A" w:rsidRDefault="000414DF" w:rsidP="00F6218A">
      <w:pPr>
        <w:spacing w:after="100" w:afterAutospacing="1"/>
        <w:rPr>
          <w:rFonts w:ascii="Arial" w:hAnsi="Arial" w:cs="Arial"/>
          <w:sz w:val="24"/>
          <w:szCs w:val="24"/>
        </w:rPr>
      </w:pPr>
      <w:r w:rsidRPr="00F6218A">
        <w:rPr>
          <w:rFonts w:ascii="Arial" w:hAnsi="Arial" w:cs="Arial"/>
          <w:b/>
          <w:bCs/>
          <w:sz w:val="24"/>
          <w:szCs w:val="24"/>
        </w:rPr>
        <w:t>Table of Contents</w:t>
      </w:r>
      <w:r w:rsidR="00851922" w:rsidRPr="00F6218A">
        <w:rPr>
          <w:rFonts w:ascii="Arial" w:hAnsi="Arial" w:cs="Arial"/>
          <w:sz w:val="24"/>
          <w:szCs w:val="24"/>
        </w:rPr>
        <w:t>.</w:t>
      </w:r>
      <w:r w:rsidRPr="00F6218A">
        <w:rPr>
          <w:rFonts w:ascii="Arial" w:hAnsi="Arial" w:cs="Arial"/>
          <w:sz w:val="24"/>
          <w:szCs w:val="24"/>
        </w:rPr>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65"/>
        <w:gridCol w:w="5302"/>
        <w:gridCol w:w="649"/>
      </w:tblGrid>
      <w:tr w:rsidR="00F6218A" w:rsidRPr="00F6218A" w14:paraId="6258C07F" w14:textId="77777777" w:rsidTr="00132202">
        <w:trPr>
          <w:tblHeader/>
          <w:tblCellSpacing w:w="15" w:type="dxa"/>
        </w:trPr>
        <w:tc>
          <w:tcPr>
            <w:tcW w:w="0" w:type="auto"/>
            <w:vAlign w:val="center"/>
            <w:hideMark/>
          </w:tcPr>
          <w:p w14:paraId="1DE5621B" w14:textId="77777777" w:rsidR="00F6218A" w:rsidRPr="00F6218A" w:rsidRDefault="00F6218A" w:rsidP="00F6218A">
            <w:pPr>
              <w:spacing w:after="0"/>
              <w:rPr>
                <w:rFonts w:ascii="Arial" w:eastAsia="Times New Roman" w:hAnsi="Arial" w:cs="Arial"/>
                <w:b/>
                <w:bCs/>
                <w:kern w:val="0"/>
                <w:sz w:val="24"/>
                <w:szCs w:val="24"/>
                <w:lang w:val="lv-LV" w:eastAsia="lv-LV"/>
                <w14:ligatures w14:val="none"/>
              </w:rPr>
            </w:pPr>
            <w:r w:rsidRPr="00F6218A">
              <w:rPr>
                <w:rFonts w:ascii="Arial" w:eastAsia="Times New Roman" w:hAnsi="Arial" w:cs="Arial"/>
                <w:b/>
                <w:bCs/>
                <w:kern w:val="0"/>
                <w:sz w:val="24"/>
                <w:szCs w:val="24"/>
                <w:lang w:val="lv-LV" w:eastAsia="lv-LV"/>
                <w14:ligatures w14:val="none"/>
              </w:rPr>
              <w:t>Section</w:t>
            </w:r>
          </w:p>
        </w:tc>
        <w:tc>
          <w:tcPr>
            <w:tcW w:w="0" w:type="auto"/>
            <w:vAlign w:val="center"/>
            <w:hideMark/>
          </w:tcPr>
          <w:p w14:paraId="03F16AE5" w14:textId="77777777" w:rsidR="00F6218A" w:rsidRPr="00F6218A" w:rsidRDefault="00F6218A" w:rsidP="00F6218A">
            <w:pPr>
              <w:spacing w:after="0"/>
              <w:rPr>
                <w:rFonts w:ascii="Arial" w:eastAsia="Times New Roman" w:hAnsi="Arial" w:cs="Arial"/>
                <w:b/>
                <w:bCs/>
                <w:kern w:val="0"/>
                <w:sz w:val="24"/>
                <w:szCs w:val="24"/>
                <w:lang w:val="lv-LV" w:eastAsia="lv-LV"/>
                <w14:ligatures w14:val="none"/>
              </w:rPr>
            </w:pPr>
            <w:r w:rsidRPr="00F6218A">
              <w:rPr>
                <w:rFonts w:ascii="Arial" w:eastAsia="Times New Roman" w:hAnsi="Arial" w:cs="Arial"/>
                <w:b/>
                <w:bCs/>
                <w:kern w:val="0"/>
                <w:sz w:val="24"/>
                <w:szCs w:val="24"/>
                <w:lang w:val="lv-LV" w:eastAsia="lv-LV"/>
                <w14:ligatures w14:val="none"/>
              </w:rPr>
              <w:t>Title</w:t>
            </w:r>
          </w:p>
        </w:tc>
        <w:tc>
          <w:tcPr>
            <w:tcW w:w="604" w:type="dxa"/>
            <w:vAlign w:val="center"/>
            <w:hideMark/>
          </w:tcPr>
          <w:p w14:paraId="5F9E98CC" w14:textId="77777777" w:rsidR="00F6218A" w:rsidRPr="00F6218A" w:rsidRDefault="00F6218A" w:rsidP="00F6218A">
            <w:pPr>
              <w:spacing w:after="0"/>
              <w:jc w:val="center"/>
              <w:rPr>
                <w:rFonts w:ascii="Arial" w:eastAsia="Times New Roman" w:hAnsi="Arial" w:cs="Arial"/>
                <w:b/>
                <w:bCs/>
                <w:kern w:val="0"/>
                <w:sz w:val="24"/>
                <w:szCs w:val="24"/>
                <w:lang w:val="lv-LV" w:eastAsia="lv-LV"/>
                <w14:ligatures w14:val="none"/>
              </w:rPr>
            </w:pPr>
            <w:r w:rsidRPr="00F6218A">
              <w:rPr>
                <w:rFonts w:ascii="Arial" w:eastAsia="Times New Roman" w:hAnsi="Arial" w:cs="Arial"/>
                <w:b/>
                <w:bCs/>
                <w:kern w:val="0"/>
                <w:sz w:val="24"/>
                <w:szCs w:val="24"/>
                <w:lang w:val="lv-LV" w:eastAsia="lv-LV"/>
                <w14:ligatures w14:val="none"/>
              </w:rPr>
              <w:t>Page</w:t>
            </w:r>
          </w:p>
        </w:tc>
      </w:tr>
      <w:tr w:rsidR="00F6218A" w:rsidRPr="00F6218A" w14:paraId="31E98BAD" w14:textId="77777777" w:rsidTr="00132202">
        <w:trPr>
          <w:tblCellSpacing w:w="15" w:type="dxa"/>
        </w:trPr>
        <w:tc>
          <w:tcPr>
            <w:tcW w:w="0" w:type="auto"/>
            <w:vAlign w:val="center"/>
            <w:hideMark/>
          </w:tcPr>
          <w:p w14:paraId="01DDA1AE" w14:textId="77777777" w:rsidR="00F6218A" w:rsidRPr="00F6218A" w:rsidRDefault="00F6218A" w:rsidP="00F6218A">
            <w:pPr>
              <w:spacing w:after="0"/>
              <w:rPr>
                <w:rFonts w:ascii="Arial" w:eastAsia="Times New Roman" w:hAnsi="Arial" w:cs="Arial"/>
                <w:kern w:val="0"/>
                <w:sz w:val="24"/>
                <w:szCs w:val="24"/>
                <w:lang w:val="lv-LV" w:eastAsia="lv-LV"/>
                <w14:ligatures w14:val="none"/>
              </w:rPr>
            </w:pPr>
            <w:r w:rsidRPr="00F6218A">
              <w:rPr>
                <w:rFonts w:ascii="Arial" w:eastAsia="Times New Roman" w:hAnsi="Arial" w:cs="Arial"/>
                <w:b/>
                <w:bCs/>
                <w:kern w:val="0"/>
                <w:sz w:val="24"/>
                <w:szCs w:val="24"/>
                <w:lang w:val="lv-LV" w:eastAsia="lv-LV"/>
                <w14:ligatures w14:val="none"/>
              </w:rPr>
              <w:t>Title Page</w:t>
            </w:r>
          </w:p>
        </w:tc>
        <w:tc>
          <w:tcPr>
            <w:tcW w:w="0" w:type="auto"/>
            <w:vAlign w:val="center"/>
            <w:hideMark/>
          </w:tcPr>
          <w:p w14:paraId="2E904603" w14:textId="77777777" w:rsidR="00F6218A" w:rsidRPr="00F6218A" w:rsidRDefault="00F6218A" w:rsidP="00F6218A">
            <w:pPr>
              <w:spacing w:after="0"/>
              <w:rPr>
                <w:rFonts w:ascii="Arial" w:eastAsia="Times New Roman" w:hAnsi="Arial" w:cs="Arial"/>
                <w:kern w:val="0"/>
                <w:sz w:val="24"/>
                <w:szCs w:val="24"/>
                <w:lang w:val="lv-LV" w:eastAsia="lv-LV"/>
                <w14:ligatures w14:val="none"/>
              </w:rPr>
            </w:pPr>
            <w:r w:rsidRPr="00F6218A">
              <w:rPr>
                <w:rFonts w:ascii="Arial" w:eastAsia="Times New Roman" w:hAnsi="Arial" w:cs="Arial"/>
                <w:kern w:val="0"/>
                <w:sz w:val="24"/>
                <w:szCs w:val="24"/>
                <w:lang w:val="lv-LV" w:eastAsia="lv-LV"/>
                <w14:ligatures w14:val="none"/>
              </w:rPr>
              <w:t>—</w:t>
            </w:r>
          </w:p>
        </w:tc>
        <w:tc>
          <w:tcPr>
            <w:tcW w:w="604" w:type="dxa"/>
            <w:vAlign w:val="center"/>
            <w:hideMark/>
          </w:tcPr>
          <w:p w14:paraId="6FDAA49A" w14:textId="32BD286B" w:rsidR="00F6218A" w:rsidRPr="00F6218A" w:rsidRDefault="00523979" w:rsidP="00F6218A">
            <w:pPr>
              <w:spacing w:after="0"/>
              <w:jc w:val="center"/>
              <w:rPr>
                <w:rFonts w:ascii="Arial" w:eastAsia="Times New Roman" w:hAnsi="Arial" w:cs="Arial"/>
                <w:kern w:val="0"/>
                <w:sz w:val="24"/>
                <w:szCs w:val="24"/>
                <w:lang w:val="lv-LV" w:eastAsia="lv-LV"/>
                <w14:ligatures w14:val="none"/>
              </w:rPr>
            </w:pPr>
            <w:r>
              <w:rPr>
                <w:rFonts w:ascii="Arial" w:eastAsia="Times New Roman" w:hAnsi="Arial" w:cs="Arial"/>
                <w:kern w:val="0"/>
                <w:sz w:val="24"/>
                <w:szCs w:val="24"/>
                <w:lang w:val="lv-LV" w:eastAsia="lv-LV"/>
                <w14:ligatures w14:val="none"/>
              </w:rPr>
              <w:t>1</w:t>
            </w:r>
          </w:p>
        </w:tc>
      </w:tr>
      <w:tr w:rsidR="00F6218A" w:rsidRPr="00F6218A" w14:paraId="370A7FB5" w14:textId="77777777" w:rsidTr="00132202">
        <w:trPr>
          <w:tblCellSpacing w:w="15" w:type="dxa"/>
        </w:trPr>
        <w:tc>
          <w:tcPr>
            <w:tcW w:w="0" w:type="auto"/>
            <w:vAlign w:val="center"/>
            <w:hideMark/>
          </w:tcPr>
          <w:p w14:paraId="67A03CB1" w14:textId="77777777" w:rsidR="00F6218A" w:rsidRPr="00F6218A" w:rsidRDefault="00F6218A" w:rsidP="00F6218A">
            <w:pPr>
              <w:spacing w:after="0"/>
              <w:rPr>
                <w:rFonts w:ascii="Arial" w:eastAsia="Times New Roman" w:hAnsi="Arial" w:cs="Arial"/>
                <w:kern w:val="0"/>
                <w:sz w:val="24"/>
                <w:szCs w:val="24"/>
                <w:lang w:val="lv-LV" w:eastAsia="lv-LV"/>
                <w14:ligatures w14:val="none"/>
              </w:rPr>
            </w:pPr>
            <w:r w:rsidRPr="00F6218A">
              <w:rPr>
                <w:rFonts w:ascii="Arial" w:eastAsia="Times New Roman" w:hAnsi="Arial" w:cs="Arial"/>
                <w:b/>
                <w:bCs/>
                <w:kern w:val="0"/>
                <w:sz w:val="24"/>
                <w:szCs w:val="24"/>
                <w:lang w:val="lv-LV" w:eastAsia="lv-LV"/>
                <w14:ligatures w14:val="none"/>
              </w:rPr>
              <w:t>AI Acknowledgement Statement</w:t>
            </w:r>
          </w:p>
        </w:tc>
        <w:tc>
          <w:tcPr>
            <w:tcW w:w="0" w:type="auto"/>
            <w:vAlign w:val="center"/>
            <w:hideMark/>
          </w:tcPr>
          <w:p w14:paraId="09455222" w14:textId="77777777" w:rsidR="00F6218A" w:rsidRPr="00F6218A" w:rsidRDefault="00F6218A" w:rsidP="00F6218A">
            <w:pPr>
              <w:spacing w:after="0"/>
              <w:rPr>
                <w:rFonts w:ascii="Arial" w:eastAsia="Times New Roman" w:hAnsi="Arial" w:cs="Arial"/>
                <w:kern w:val="0"/>
                <w:sz w:val="24"/>
                <w:szCs w:val="24"/>
                <w:lang w:val="lv-LV" w:eastAsia="lv-LV"/>
                <w14:ligatures w14:val="none"/>
              </w:rPr>
            </w:pPr>
            <w:r w:rsidRPr="00F6218A">
              <w:rPr>
                <w:rFonts w:ascii="Arial" w:eastAsia="Times New Roman" w:hAnsi="Arial" w:cs="Arial"/>
                <w:kern w:val="0"/>
                <w:sz w:val="24"/>
                <w:szCs w:val="24"/>
                <w:lang w:val="lv-LV" w:eastAsia="lv-LV"/>
                <w14:ligatures w14:val="none"/>
              </w:rPr>
              <w:t>—</w:t>
            </w:r>
          </w:p>
        </w:tc>
        <w:tc>
          <w:tcPr>
            <w:tcW w:w="604" w:type="dxa"/>
            <w:vAlign w:val="center"/>
            <w:hideMark/>
          </w:tcPr>
          <w:p w14:paraId="436C912F" w14:textId="10648624" w:rsidR="00F6218A" w:rsidRPr="00F6218A" w:rsidRDefault="00523979" w:rsidP="00F6218A">
            <w:pPr>
              <w:spacing w:after="0"/>
              <w:jc w:val="center"/>
              <w:rPr>
                <w:rFonts w:ascii="Arial" w:eastAsia="Times New Roman" w:hAnsi="Arial" w:cs="Arial"/>
                <w:kern w:val="0"/>
                <w:sz w:val="24"/>
                <w:szCs w:val="24"/>
                <w:lang w:val="lv-LV" w:eastAsia="lv-LV"/>
                <w14:ligatures w14:val="none"/>
              </w:rPr>
            </w:pPr>
            <w:r>
              <w:rPr>
                <w:rFonts w:ascii="Arial" w:eastAsia="Times New Roman" w:hAnsi="Arial" w:cs="Arial"/>
                <w:kern w:val="0"/>
                <w:sz w:val="24"/>
                <w:szCs w:val="24"/>
                <w:lang w:val="lv-LV" w:eastAsia="lv-LV"/>
                <w14:ligatures w14:val="none"/>
              </w:rPr>
              <w:t>2</w:t>
            </w:r>
          </w:p>
        </w:tc>
      </w:tr>
      <w:tr w:rsidR="00F6218A" w:rsidRPr="00F6218A" w14:paraId="283E2613" w14:textId="77777777" w:rsidTr="00132202">
        <w:trPr>
          <w:tblCellSpacing w:w="15" w:type="dxa"/>
        </w:trPr>
        <w:tc>
          <w:tcPr>
            <w:tcW w:w="0" w:type="auto"/>
            <w:vAlign w:val="center"/>
            <w:hideMark/>
          </w:tcPr>
          <w:p w14:paraId="28D20F1C" w14:textId="77777777" w:rsidR="00F6218A" w:rsidRPr="00F6218A" w:rsidRDefault="00F6218A" w:rsidP="00F6218A">
            <w:pPr>
              <w:spacing w:after="0"/>
              <w:rPr>
                <w:rFonts w:ascii="Arial" w:eastAsia="Times New Roman" w:hAnsi="Arial" w:cs="Arial"/>
                <w:kern w:val="0"/>
                <w:sz w:val="24"/>
                <w:szCs w:val="24"/>
                <w:lang w:val="lv-LV" w:eastAsia="lv-LV"/>
                <w14:ligatures w14:val="none"/>
              </w:rPr>
            </w:pPr>
            <w:r w:rsidRPr="00F6218A">
              <w:rPr>
                <w:rFonts w:ascii="Arial" w:eastAsia="Times New Roman" w:hAnsi="Arial" w:cs="Arial"/>
                <w:b/>
                <w:bCs/>
                <w:kern w:val="0"/>
                <w:sz w:val="24"/>
                <w:szCs w:val="24"/>
                <w:lang w:val="lv-LV" w:eastAsia="lv-LV"/>
                <w14:ligatures w14:val="none"/>
              </w:rPr>
              <w:t>Acknowledgement</w:t>
            </w:r>
          </w:p>
        </w:tc>
        <w:tc>
          <w:tcPr>
            <w:tcW w:w="0" w:type="auto"/>
            <w:vAlign w:val="center"/>
            <w:hideMark/>
          </w:tcPr>
          <w:p w14:paraId="1D9A5C2C" w14:textId="77777777" w:rsidR="00F6218A" w:rsidRPr="00F6218A" w:rsidRDefault="00F6218A" w:rsidP="00F6218A">
            <w:pPr>
              <w:spacing w:after="0"/>
              <w:rPr>
                <w:rFonts w:ascii="Arial" w:eastAsia="Times New Roman" w:hAnsi="Arial" w:cs="Arial"/>
                <w:kern w:val="0"/>
                <w:sz w:val="24"/>
                <w:szCs w:val="24"/>
                <w:lang w:val="lv-LV" w:eastAsia="lv-LV"/>
                <w14:ligatures w14:val="none"/>
              </w:rPr>
            </w:pPr>
            <w:r w:rsidRPr="00F6218A">
              <w:rPr>
                <w:rFonts w:ascii="Arial" w:eastAsia="Times New Roman" w:hAnsi="Arial" w:cs="Arial"/>
                <w:kern w:val="0"/>
                <w:sz w:val="24"/>
                <w:szCs w:val="24"/>
                <w:lang w:val="lv-LV" w:eastAsia="lv-LV"/>
                <w14:ligatures w14:val="none"/>
              </w:rPr>
              <w:t>—</w:t>
            </w:r>
          </w:p>
        </w:tc>
        <w:tc>
          <w:tcPr>
            <w:tcW w:w="604" w:type="dxa"/>
            <w:vAlign w:val="center"/>
            <w:hideMark/>
          </w:tcPr>
          <w:p w14:paraId="45CEC3E6" w14:textId="5D0B0EB8" w:rsidR="00F6218A" w:rsidRPr="00F6218A" w:rsidRDefault="00523979" w:rsidP="00F6218A">
            <w:pPr>
              <w:spacing w:after="0"/>
              <w:jc w:val="center"/>
              <w:rPr>
                <w:rFonts w:ascii="Arial" w:eastAsia="Times New Roman" w:hAnsi="Arial" w:cs="Arial"/>
                <w:kern w:val="0"/>
                <w:sz w:val="24"/>
                <w:szCs w:val="24"/>
                <w:lang w:val="lv-LV" w:eastAsia="lv-LV"/>
                <w14:ligatures w14:val="none"/>
              </w:rPr>
            </w:pPr>
            <w:r>
              <w:rPr>
                <w:rFonts w:ascii="Arial" w:eastAsia="Times New Roman" w:hAnsi="Arial" w:cs="Arial"/>
                <w:kern w:val="0"/>
                <w:sz w:val="24"/>
                <w:szCs w:val="24"/>
                <w:lang w:val="lv-LV" w:eastAsia="lv-LV"/>
                <w14:ligatures w14:val="none"/>
              </w:rPr>
              <w:t>3</w:t>
            </w:r>
          </w:p>
        </w:tc>
      </w:tr>
      <w:tr w:rsidR="00F6218A" w:rsidRPr="00F6218A" w14:paraId="66FF9775" w14:textId="77777777" w:rsidTr="00132202">
        <w:trPr>
          <w:tblCellSpacing w:w="15" w:type="dxa"/>
        </w:trPr>
        <w:tc>
          <w:tcPr>
            <w:tcW w:w="0" w:type="auto"/>
            <w:vAlign w:val="center"/>
            <w:hideMark/>
          </w:tcPr>
          <w:p w14:paraId="7347605F" w14:textId="77777777" w:rsidR="00F6218A" w:rsidRPr="00F6218A" w:rsidRDefault="00F6218A" w:rsidP="00F6218A">
            <w:pPr>
              <w:spacing w:after="0"/>
              <w:rPr>
                <w:rFonts w:ascii="Arial" w:eastAsia="Times New Roman" w:hAnsi="Arial" w:cs="Arial"/>
                <w:kern w:val="0"/>
                <w:sz w:val="24"/>
                <w:szCs w:val="24"/>
                <w:lang w:val="lv-LV" w:eastAsia="lv-LV"/>
                <w14:ligatures w14:val="none"/>
              </w:rPr>
            </w:pPr>
            <w:r w:rsidRPr="00F6218A">
              <w:rPr>
                <w:rFonts w:ascii="Arial" w:eastAsia="Times New Roman" w:hAnsi="Arial" w:cs="Arial"/>
                <w:b/>
                <w:bCs/>
                <w:kern w:val="0"/>
                <w:sz w:val="24"/>
                <w:szCs w:val="24"/>
                <w:lang w:val="lv-LV" w:eastAsia="lv-LV"/>
                <w14:ligatures w14:val="none"/>
              </w:rPr>
              <w:t>Abstract</w:t>
            </w:r>
          </w:p>
        </w:tc>
        <w:tc>
          <w:tcPr>
            <w:tcW w:w="0" w:type="auto"/>
            <w:vAlign w:val="center"/>
            <w:hideMark/>
          </w:tcPr>
          <w:p w14:paraId="14490291" w14:textId="77777777" w:rsidR="00F6218A" w:rsidRPr="00F6218A" w:rsidRDefault="00F6218A" w:rsidP="00F6218A">
            <w:pPr>
              <w:spacing w:after="0"/>
              <w:rPr>
                <w:rFonts w:ascii="Arial" w:eastAsia="Times New Roman" w:hAnsi="Arial" w:cs="Arial"/>
                <w:kern w:val="0"/>
                <w:sz w:val="24"/>
                <w:szCs w:val="24"/>
                <w:lang w:val="lv-LV" w:eastAsia="lv-LV"/>
                <w14:ligatures w14:val="none"/>
              </w:rPr>
            </w:pPr>
            <w:r w:rsidRPr="00F6218A">
              <w:rPr>
                <w:rFonts w:ascii="Arial" w:eastAsia="Times New Roman" w:hAnsi="Arial" w:cs="Arial"/>
                <w:kern w:val="0"/>
                <w:sz w:val="24"/>
                <w:szCs w:val="24"/>
                <w:lang w:val="lv-LV" w:eastAsia="lv-LV"/>
                <w14:ligatures w14:val="none"/>
              </w:rPr>
              <w:t>—</w:t>
            </w:r>
          </w:p>
        </w:tc>
        <w:tc>
          <w:tcPr>
            <w:tcW w:w="604" w:type="dxa"/>
            <w:vAlign w:val="center"/>
            <w:hideMark/>
          </w:tcPr>
          <w:p w14:paraId="4FF43770" w14:textId="2520FFDF" w:rsidR="00F6218A" w:rsidRPr="00F6218A" w:rsidRDefault="00523979" w:rsidP="00F6218A">
            <w:pPr>
              <w:spacing w:after="0"/>
              <w:jc w:val="center"/>
              <w:rPr>
                <w:rFonts w:ascii="Arial" w:eastAsia="Times New Roman" w:hAnsi="Arial" w:cs="Arial"/>
                <w:kern w:val="0"/>
                <w:sz w:val="24"/>
                <w:szCs w:val="24"/>
                <w:lang w:val="lv-LV" w:eastAsia="lv-LV"/>
                <w14:ligatures w14:val="none"/>
              </w:rPr>
            </w:pPr>
            <w:r>
              <w:rPr>
                <w:rFonts w:ascii="Arial" w:eastAsia="Times New Roman" w:hAnsi="Arial" w:cs="Arial"/>
                <w:kern w:val="0"/>
                <w:sz w:val="24"/>
                <w:szCs w:val="24"/>
                <w:lang w:val="lv-LV" w:eastAsia="lv-LV"/>
                <w14:ligatures w14:val="none"/>
              </w:rPr>
              <w:t>4</w:t>
            </w:r>
          </w:p>
        </w:tc>
      </w:tr>
      <w:tr w:rsidR="00F6218A" w:rsidRPr="00F6218A" w14:paraId="12E11607" w14:textId="77777777" w:rsidTr="00132202">
        <w:trPr>
          <w:tblCellSpacing w:w="15" w:type="dxa"/>
        </w:trPr>
        <w:tc>
          <w:tcPr>
            <w:tcW w:w="0" w:type="auto"/>
            <w:vAlign w:val="center"/>
            <w:hideMark/>
          </w:tcPr>
          <w:p w14:paraId="76624030" w14:textId="77777777" w:rsidR="00F6218A" w:rsidRPr="00F6218A" w:rsidRDefault="00F6218A" w:rsidP="00F6218A">
            <w:pPr>
              <w:spacing w:after="0"/>
              <w:rPr>
                <w:rFonts w:ascii="Arial" w:eastAsia="Times New Roman" w:hAnsi="Arial" w:cs="Arial"/>
                <w:kern w:val="0"/>
                <w:sz w:val="24"/>
                <w:szCs w:val="24"/>
                <w:lang w:val="lv-LV" w:eastAsia="lv-LV"/>
                <w14:ligatures w14:val="none"/>
              </w:rPr>
            </w:pPr>
            <w:r w:rsidRPr="00F6218A">
              <w:rPr>
                <w:rFonts w:ascii="Arial" w:eastAsia="Times New Roman" w:hAnsi="Arial" w:cs="Arial"/>
                <w:b/>
                <w:bCs/>
                <w:kern w:val="0"/>
                <w:sz w:val="24"/>
                <w:szCs w:val="24"/>
                <w:lang w:val="lv-LV" w:eastAsia="lv-LV"/>
                <w14:ligatures w14:val="none"/>
              </w:rPr>
              <w:t>Table of Contents</w:t>
            </w:r>
          </w:p>
        </w:tc>
        <w:tc>
          <w:tcPr>
            <w:tcW w:w="0" w:type="auto"/>
            <w:vAlign w:val="center"/>
            <w:hideMark/>
          </w:tcPr>
          <w:p w14:paraId="324565BA" w14:textId="77777777" w:rsidR="00F6218A" w:rsidRPr="00F6218A" w:rsidRDefault="00F6218A" w:rsidP="00F6218A">
            <w:pPr>
              <w:spacing w:after="0"/>
              <w:rPr>
                <w:rFonts w:ascii="Arial" w:eastAsia="Times New Roman" w:hAnsi="Arial" w:cs="Arial"/>
                <w:kern w:val="0"/>
                <w:sz w:val="24"/>
                <w:szCs w:val="24"/>
                <w:lang w:val="lv-LV" w:eastAsia="lv-LV"/>
                <w14:ligatures w14:val="none"/>
              </w:rPr>
            </w:pPr>
            <w:r w:rsidRPr="00F6218A">
              <w:rPr>
                <w:rFonts w:ascii="Arial" w:eastAsia="Times New Roman" w:hAnsi="Arial" w:cs="Arial"/>
                <w:kern w:val="0"/>
                <w:sz w:val="24"/>
                <w:szCs w:val="24"/>
                <w:lang w:val="lv-LV" w:eastAsia="lv-LV"/>
                <w14:ligatures w14:val="none"/>
              </w:rPr>
              <w:t>—</w:t>
            </w:r>
          </w:p>
        </w:tc>
        <w:tc>
          <w:tcPr>
            <w:tcW w:w="604" w:type="dxa"/>
            <w:vAlign w:val="center"/>
            <w:hideMark/>
          </w:tcPr>
          <w:p w14:paraId="2B5C66D0" w14:textId="393B2CC5" w:rsidR="00F6218A" w:rsidRPr="00F6218A" w:rsidRDefault="00B412B9" w:rsidP="00F6218A">
            <w:pPr>
              <w:spacing w:after="0"/>
              <w:jc w:val="center"/>
              <w:rPr>
                <w:rFonts w:ascii="Arial" w:eastAsia="Times New Roman" w:hAnsi="Arial" w:cs="Arial"/>
                <w:kern w:val="0"/>
                <w:sz w:val="24"/>
                <w:szCs w:val="24"/>
                <w:lang w:val="lv-LV" w:eastAsia="lv-LV"/>
                <w14:ligatures w14:val="none"/>
              </w:rPr>
            </w:pPr>
            <w:r>
              <w:rPr>
                <w:rFonts w:ascii="Arial" w:eastAsia="Times New Roman" w:hAnsi="Arial" w:cs="Arial"/>
                <w:kern w:val="0"/>
                <w:sz w:val="24"/>
                <w:szCs w:val="24"/>
                <w:lang w:val="lv-LV" w:eastAsia="lv-LV"/>
                <w14:ligatures w14:val="none"/>
              </w:rPr>
              <w:t>6</w:t>
            </w:r>
          </w:p>
        </w:tc>
      </w:tr>
      <w:tr w:rsidR="00F6218A" w:rsidRPr="00F6218A" w14:paraId="494108B4" w14:textId="77777777" w:rsidTr="00132202">
        <w:trPr>
          <w:tblCellSpacing w:w="15" w:type="dxa"/>
        </w:trPr>
        <w:tc>
          <w:tcPr>
            <w:tcW w:w="0" w:type="auto"/>
            <w:vAlign w:val="center"/>
            <w:hideMark/>
          </w:tcPr>
          <w:p w14:paraId="6016C390" w14:textId="77777777" w:rsidR="00F6218A" w:rsidRPr="00F6218A" w:rsidRDefault="00F6218A" w:rsidP="00F6218A">
            <w:pPr>
              <w:spacing w:after="0"/>
              <w:rPr>
                <w:rFonts w:ascii="Arial" w:eastAsia="Times New Roman" w:hAnsi="Arial" w:cs="Arial"/>
                <w:kern w:val="0"/>
                <w:sz w:val="24"/>
                <w:szCs w:val="24"/>
                <w:lang w:val="lv-LV" w:eastAsia="lv-LV"/>
                <w14:ligatures w14:val="none"/>
              </w:rPr>
            </w:pPr>
            <w:r w:rsidRPr="00F6218A">
              <w:rPr>
                <w:rFonts w:ascii="Arial" w:eastAsia="Times New Roman" w:hAnsi="Arial" w:cs="Arial"/>
                <w:b/>
                <w:bCs/>
                <w:kern w:val="0"/>
                <w:sz w:val="24"/>
                <w:szCs w:val="24"/>
                <w:lang w:val="lv-LV" w:eastAsia="lv-LV"/>
                <w14:ligatures w14:val="none"/>
              </w:rPr>
              <w:t>1. Introduction</w:t>
            </w:r>
          </w:p>
        </w:tc>
        <w:tc>
          <w:tcPr>
            <w:tcW w:w="0" w:type="auto"/>
            <w:vAlign w:val="center"/>
            <w:hideMark/>
          </w:tcPr>
          <w:p w14:paraId="64594DEB" w14:textId="77777777" w:rsidR="00F6218A" w:rsidRPr="00F6218A" w:rsidRDefault="00F6218A" w:rsidP="00F6218A">
            <w:pPr>
              <w:spacing w:after="0"/>
              <w:rPr>
                <w:rFonts w:ascii="Arial" w:eastAsia="Times New Roman" w:hAnsi="Arial" w:cs="Arial"/>
                <w:kern w:val="0"/>
                <w:sz w:val="24"/>
                <w:szCs w:val="24"/>
                <w:lang w:val="lv-LV" w:eastAsia="lv-LV"/>
                <w14:ligatures w14:val="none"/>
              </w:rPr>
            </w:pPr>
          </w:p>
        </w:tc>
        <w:tc>
          <w:tcPr>
            <w:tcW w:w="604" w:type="dxa"/>
            <w:vAlign w:val="center"/>
            <w:hideMark/>
          </w:tcPr>
          <w:p w14:paraId="510F0BB5" w14:textId="32D7E122" w:rsidR="00F6218A" w:rsidRPr="00F6218A" w:rsidRDefault="00B412B9" w:rsidP="00F6218A">
            <w:pPr>
              <w:spacing w:after="0"/>
              <w:jc w:val="center"/>
              <w:rPr>
                <w:rFonts w:ascii="Arial" w:eastAsia="Times New Roman" w:hAnsi="Arial" w:cs="Arial"/>
                <w:kern w:val="0"/>
                <w:sz w:val="24"/>
                <w:szCs w:val="24"/>
                <w:lang w:val="lv-LV" w:eastAsia="lv-LV"/>
                <w14:ligatures w14:val="none"/>
              </w:rPr>
            </w:pPr>
            <w:r>
              <w:rPr>
                <w:rFonts w:ascii="Arial" w:eastAsia="Times New Roman" w:hAnsi="Arial" w:cs="Arial"/>
                <w:kern w:val="0"/>
                <w:sz w:val="24"/>
                <w:szCs w:val="24"/>
                <w:lang w:val="lv-LV" w:eastAsia="lv-LV"/>
                <w14:ligatures w14:val="none"/>
              </w:rPr>
              <w:t>8</w:t>
            </w:r>
          </w:p>
        </w:tc>
      </w:tr>
      <w:tr w:rsidR="00F6218A" w:rsidRPr="00F6218A" w14:paraId="42794B20" w14:textId="77777777" w:rsidTr="00132202">
        <w:trPr>
          <w:tblCellSpacing w:w="15" w:type="dxa"/>
        </w:trPr>
        <w:tc>
          <w:tcPr>
            <w:tcW w:w="0" w:type="auto"/>
            <w:vAlign w:val="center"/>
            <w:hideMark/>
          </w:tcPr>
          <w:p w14:paraId="5EF7B515" w14:textId="77777777" w:rsidR="00F6218A" w:rsidRPr="00F6218A" w:rsidRDefault="00F6218A" w:rsidP="00F6218A">
            <w:pPr>
              <w:spacing w:after="0"/>
              <w:jc w:val="center"/>
              <w:rPr>
                <w:rFonts w:ascii="Arial" w:eastAsia="Times New Roman" w:hAnsi="Arial" w:cs="Arial"/>
                <w:kern w:val="0"/>
                <w:sz w:val="24"/>
                <w:szCs w:val="24"/>
                <w:lang w:val="lv-LV" w:eastAsia="lv-LV"/>
                <w14:ligatures w14:val="none"/>
              </w:rPr>
            </w:pPr>
          </w:p>
        </w:tc>
        <w:tc>
          <w:tcPr>
            <w:tcW w:w="0" w:type="auto"/>
            <w:vAlign w:val="center"/>
            <w:hideMark/>
          </w:tcPr>
          <w:p w14:paraId="5FEAE2B5" w14:textId="0F2167F7" w:rsidR="00F6218A" w:rsidRPr="00F6218A" w:rsidRDefault="00F6218A" w:rsidP="00F6218A">
            <w:pPr>
              <w:spacing w:after="0"/>
              <w:rPr>
                <w:rFonts w:ascii="Arial" w:eastAsia="Times New Roman" w:hAnsi="Arial" w:cs="Arial"/>
                <w:kern w:val="0"/>
                <w:sz w:val="24"/>
                <w:szCs w:val="24"/>
                <w:lang w:val="lv-LV" w:eastAsia="lv-LV"/>
                <w14:ligatures w14:val="none"/>
              </w:rPr>
            </w:pPr>
            <w:r w:rsidRPr="00F6218A">
              <w:rPr>
                <w:rFonts w:ascii="Arial" w:eastAsia="Times New Roman" w:hAnsi="Arial" w:cs="Arial"/>
                <w:kern w:val="0"/>
                <w:sz w:val="24"/>
                <w:szCs w:val="24"/>
                <w:lang w:val="lv-LV" w:eastAsia="lv-LV"/>
                <w14:ligatures w14:val="none"/>
              </w:rPr>
              <w:t>Background and Context</w:t>
            </w:r>
          </w:p>
        </w:tc>
        <w:tc>
          <w:tcPr>
            <w:tcW w:w="604" w:type="dxa"/>
            <w:vAlign w:val="center"/>
            <w:hideMark/>
          </w:tcPr>
          <w:p w14:paraId="5108322A" w14:textId="441C9430" w:rsidR="00F6218A" w:rsidRPr="00F6218A" w:rsidRDefault="00F6218A" w:rsidP="00F6218A">
            <w:pPr>
              <w:spacing w:after="0"/>
              <w:jc w:val="center"/>
              <w:rPr>
                <w:rFonts w:ascii="Arial" w:eastAsia="Times New Roman" w:hAnsi="Arial" w:cs="Arial"/>
                <w:kern w:val="0"/>
                <w:sz w:val="24"/>
                <w:szCs w:val="24"/>
                <w:lang w:val="lv-LV" w:eastAsia="lv-LV"/>
                <w14:ligatures w14:val="none"/>
              </w:rPr>
            </w:pPr>
          </w:p>
        </w:tc>
      </w:tr>
      <w:tr w:rsidR="00F6218A" w:rsidRPr="00F6218A" w14:paraId="1C845A8E" w14:textId="77777777" w:rsidTr="00132202">
        <w:trPr>
          <w:tblCellSpacing w:w="15" w:type="dxa"/>
        </w:trPr>
        <w:tc>
          <w:tcPr>
            <w:tcW w:w="0" w:type="auto"/>
            <w:vAlign w:val="center"/>
            <w:hideMark/>
          </w:tcPr>
          <w:p w14:paraId="4243EA9C" w14:textId="77777777" w:rsidR="00F6218A" w:rsidRPr="00F6218A" w:rsidRDefault="00F6218A" w:rsidP="00F6218A">
            <w:pPr>
              <w:spacing w:after="0"/>
              <w:jc w:val="center"/>
              <w:rPr>
                <w:rFonts w:ascii="Arial" w:eastAsia="Times New Roman" w:hAnsi="Arial" w:cs="Arial"/>
                <w:kern w:val="0"/>
                <w:sz w:val="24"/>
                <w:szCs w:val="24"/>
                <w:lang w:val="lv-LV" w:eastAsia="lv-LV"/>
                <w14:ligatures w14:val="none"/>
              </w:rPr>
            </w:pPr>
          </w:p>
        </w:tc>
        <w:tc>
          <w:tcPr>
            <w:tcW w:w="0" w:type="auto"/>
            <w:vAlign w:val="center"/>
            <w:hideMark/>
          </w:tcPr>
          <w:p w14:paraId="428C304C" w14:textId="0F9E39D0" w:rsidR="00F6218A" w:rsidRPr="00F6218A" w:rsidRDefault="00F6218A" w:rsidP="00F6218A">
            <w:pPr>
              <w:spacing w:after="0"/>
              <w:rPr>
                <w:rFonts w:ascii="Arial" w:eastAsia="Times New Roman" w:hAnsi="Arial" w:cs="Arial"/>
                <w:kern w:val="0"/>
                <w:sz w:val="24"/>
                <w:szCs w:val="24"/>
                <w:lang w:val="lv-LV" w:eastAsia="lv-LV"/>
                <w14:ligatures w14:val="none"/>
              </w:rPr>
            </w:pPr>
            <w:r w:rsidRPr="00F6218A">
              <w:rPr>
                <w:rFonts w:ascii="Arial" w:eastAsia="Times New Roman" w:hAnsi="Arial" w:cs="Arial"/>
                <w:kern w:val="0"/>
                <w:sz w:val="24"/>
                <w:szCs w:val="24"/>
                <w:lang w:val="lv-LV" w:eastAsia="lv-LV"/>
                <w14:ligatures w14:val="none"/>
              </w:rPr>
              <w:t>Research Aim and Objectives</w:t>
            </w:r>
          </w:p>
        </w:tc>
        <w:tc>
          <w:tcPr>
            <w:tcW w:w="604" w:type="dxa"/>
            <w:vAlign w:val="center"/>
            <w:hideMark/>
          </w:tcPr>
          <w:p w14:paraId="1725B458" w14:textId="176DD50C" w:rsidR="00F6218A" w:rsidRPr="00F6218A" w:rsidRDefault="00F6218A" w:rsidP="00F6218A">
            <w:pPr>
              <w:spacing w:after="0"/>
              <w:jc w:val="center"/>
              <w:rPr>
                <w:rFonts w:ascii="Arial" w:eastAsia="Times New Roman" w:hAnsi="Arial" w:cs="Arial"/>
                <w:kern w:val="0"/>
                <w:sz w:val="24"/>
                <w:szCs w:val="24"/>
                <w:lang w:val="lv-LV" w:eastAsia="lv-LV"/>
                <w14:ligatures w14:val="none"/>
              </w:rPr>
            </w:pPr>
          </w:p>
        </w:tc>
      </w:tr>
      <w:tr w:rsidR="00F6218A" w:rsidRPr="00F6218A" w14:paraId="128807DD" w14:textId="77777777" w:rsidTr="00132202">
        <w:trPr>
          <w:tblCellSpacing w:w="15" w:type="dxa"/>
        </w:trPr>
        <w:tc>
          <w:tcPr>
            <w:tcW w:w="0" w:type="auto"/>
            <w:vAlign w:val="center"/>
            <w:hideMark/>
          </w:tcPr>
          <w:p w14:paraId="1C92B11C" w14:textId="77777777" w:rsidR="00F6218A" w:rsidRPr="00F6218A" w:rsidRDefault="00F6218A" w:rsidP="00F6218A">
            <w:pPr>
              <w:spacing w:after="0"/>
              <w:rPr>
                <w:rFonts w:ascii="Arial" w:eastAsia="Times New Roman" w:hAnsi="Arial" w:cs="Arial"/>
                <w:kern w:val="0"/>
                <w:sz w:val="24"/>
                <w:szCs w:val="24"/>
                <w:lang w:val="lv-LV" w:eastAsia="lv-LV"/>
                <w14:ligatures w14:val="none"/>
              </w:rPr>
            </w:pPr>
            <w:r w:rsidRPr="00F6218A">
              <w:rPr>
                <w:rFonts w:ascii="Arial" w:eastAsia="Times New Roman" w:hAnsi="Arial" w:cs="Arial"/>
                <w:b/>
                <w:bCs/>
                <w:kern w:val="0"/>
                <w:sz w:val="24"/>
                <w:szCs w:val="24"/>
                <w:lang w:val="lv-LV" w:eastAsia="lv-LV"/>
                <w14:ligatures w14:val="none"/>
              </w:rPr>
              <w:t>2. Literature Review</w:t>
            </w:r>
          </w:p>
        </w:tc>
        <w:tc>
          <w:tcPr>
            <w:tcW w:w="0" w:type="auto"/>
            <w:vAlign w:val="center"/>
            <w:hideMark/>
          </w:tcPr>
          <w:p w14:paraId="42A14980" w14:textId="77777777" w:rsidR="00F6218A" w:rsidRPr="00F6218A" w:rsidRDefault="00F6218A" w:rsidP="00F6218A">
            <w:pPr>
              <w:spacing w:after="0"/>
              <w:rPr>
                <w:rFonts w:ascii="Arial" w:eastAsia="Times New Roman" w:hAnsi="Arial" w:cs="Arial"/>
                <w:kern w:val="0"/>
                <w:sz w:val="24"/>
                <w:szCs w:val="24"/>
                <w:lang w:val="lv-LV" w:eastAsia="lv-LV"/>
                <w14:ligatures w14:val="none"/>
              </w:rPr>
            </w:pPr>
          </w:p>
        </w:tc>
        <w:tc>
          <w:tcPr>
            <w:tcW w:w="604" w:type="dxa"/>
            <w:vAlign w:val="center"/>
            <w:hideMark/>
          </w:tcPr>
          <w:p w14:paraId="408D9488" w14:textId="3EBADFC0" w:rsidR="00F6218A" w:rsidRPr="00F6218A" w:rsidRDefault="00BA0D42" w:rsidP="00F6218A">
            <w:pPr>
              <w:spacing w:after="0"/>
              <w:jc w:val="center"/>
              <w:rPr>
                <w:rFonts w:ascii="Arial" w:eastAsia="Times New Roman" w:hAnsi="Arial" w:cs="Arial"/>
                <w:kern w:val="0"/>
                <w:sz w:val="24"/>
                <w:szCs w:val="24"/>
                <w:lang w:val="lv-LV" w:eastAsia="lv-LV"/>
                <w14:ligatures w14:val="none"/>
              </w:rPr>
            </w:pPr>
            <w:r>
              <w:rPr>
                <w:rFonts w:ascii="Arial" w:eastAsia="Times New Roman" w:hAnsi="Arial" w:cs="Arial"/>
                <w:kern w:val="0"/>
                <w:sz w:val="24"/>
                <w:szCs w:val="24"/>
                <w:lang w:val="lv-LV" w:eastAsia="lv-LV"/>
                <w14:ligatures w14:val="none"/>
              </w:rPr>
              <w:t>10</w:t>
            </w:r>
          </w:p>
        </w:tc>
      </w:tr>
      <w:tr w:rsidR="00F6218A" w:rsidRPr="00F6218A" w14:paraId="62AEC9A4" w14:textId="77777777" w:rsidTr="00132202">
        <w:trPr>
          <w:tblCellSpacing w:w="15" w:type="dxa"/>
        </w:trPr>
        <w:tc>
          <w:tcPr>
            <w:tcW w:w="0" w:type="auto"/>
            <w:vAlign w:val="center"/>
            <w:hideMark/>
          </w:tcPr>
          <w:p w14:paraId="07A276B1" w14:textId="77777777" w:rsidR="00F6218A" w:rsidRPr="00F6218A" w:rsidRDefault="00F6218A" w:rsidP="00F6218A">
            <w:pPr>
              <w:spacing w:after="0"/>
              <w:jc w:val="center"/>
              <w:rPr>
                <w:rFonts w:ascii="Arial" w:eastAsia="Times New Roman" w:hAnsi="Arial" w:cs="Arial"/>
                <w:kern w:val="0"/>
                <w:sz w:val="24"/>
                <w:szCs w:val="24"/>
                <w:lang w:val="lv-LV" w:eastAsia="lv-LV"/>
                <w14:ligatures w14:val="none"/>
              </w:rPr>
            </w:pPr>
          </w:p>
        </w:tc>
        <w:tc>
          <w:tcPr>
            <w:tcW w:w="0" w:type="auto"/>
            <w:vAlign w:val="center"/>
            <w:hideMark/>
          </w:tcPr>
          <w:p w14:paraId="7EB009C3" w14:textId="77777777" w:rsidR="00F6218A" w:rsidRPr="00F6218A" w:rsidRDefault="00F6218A" w:rsidP="00F6218A">
            <w:pPr>
              <w:spacing w:after="0"/>
              <w:rPr>
                <w:rFonts w:ascii="Arial" w:eastAsia="Times New Roman" w:hAnsi="Arial" w:cs="Arial"/>
                <w:kern w:val="0"/>
                <w:sz w:val="24"/>
                <w:szCs w:val="24"/>
                <w:lang w:val="lv-LV" w:eastAsia="lv-LV"/>
                <w14:ligatures w14:val="none"/>
              </w:rPr>
            </w:pPr>
            <w:r w:rsidRPr="00F6218A">
              <w:rPr>
                <w:rFonts w:ascii="Arial" w:eastAsia="Times New Roman" w:hAnsi="Arial" w:cs="Arial"/>
                <w:kern w:val="0"/>
                <w:sz w:val="24"/>
                <w:szCs w:val="24"/>
                <w:lang w:val="lv-LV" w:eastAsia="lv-LV"/>
                <w14:ligatures w14:val="none"/>
              </w:rPr>
              <w:t>2.1 Staff Shortages in the UK Hospitality Industry</w:t>
            </w:r>
          </w:p>
        </w:tc>
        <w:tc>
          <w:tcPr>
            <w:tcW w:w="604" w:type="dxa"/>
            <w:vAlign w:val="center"/>
            <w:hideMark/>
          </w:tcPr>
          <w:p w14:paraId="42737726" w14:textId="7F672EB0" w:rsidR="00F6218A" w:rsidRPr="00F6218A" w:rsidRDefault="00BA0D42" w:rsidP="00F6218A">
            <w:pPr>
              <w:spacing w:after="0"/>
              <w:jc w:val="center"/>
              <w:rPr>
                <w:rFonts w:ascii="Arial" w:eastAsia="Times New Roman" w:hAnsi="Arial" w:cs="Arial"/>
                <w:kern w:val="0"/>
                <w:sz w:val="24"/>
                <w:szCs w:val="24"/>
                <w:lang w:val="lv-LV" w:eastAsia="lv-LV"/>
                <w14:ligatures w14:val="none"/>
              </w:rPr>
            </w:pPr>
            <w:r>
              <w:rPr>
                <w:rFonts w:ascii="Arial" w:eastAsia="Times New Roman" w:hAnsi="Arial" w:cs="Arial"/>
                <w:kern w:val="0"/>
                <w:sz w:val="24"/>
                <w:szCs w:val="24"/>
                <w:lang w:val="lv-LV" w:eastAsia="lv-LV"/>
                <w14:ligatures w14:val="none"/>
              </w:rPr>
              <w:t>10</w:t>
            </w:r>
          </w:p>
        </w:tc>
      </w:tr>
      <w:tr w:rsidR="00F6218A" w:rsidRPr="00F6218A" w14:paraId="2B32852B" w14:textId="77777777" w:rsidTr="00132202">
        <w:trPr>
          <w:tblCellSpacing w:w="15" w:type="dxa"/>
        </w:trPr>
        <w:tc>
          <w:tcPr>
            <w:tcW w:w="0" w:type="auto"/>
            <w:vAlign w:val="center"/>
            <w:hideMark/>
          </w:tcPr>
          <w:p w14:paraId="667A7470" w14:textId="77777777" w:rsidR="00F6218A" w:rsidRPr="00F6218A" w:rsidRDefault="00F6218A" w:rsidP="00F6218A">
            <w:pPr>
              <w:spacing w:after="0"/>
              <w:jc w:val="center"/>
              <w:rPr>
                <w:rFonts w:ascii="Arial" w:eastAsia="Times New Roman" w:hAnsi="Arial" w:cs="Arial"/>
                <w:kern w:val="0"/>
                <w:sz w:val="24"/>
                <w:szCs w:val="24"/>
                <w:lang w:val="lv-LV" w:eastAsia="lv-LV"/>
                <w14:ligatures w14:val="none"/>
              </w:rPr>
            </w:pPr>
          </w:p>
        </w:tc>
        <w:tc>
          <w:tcPr>
            <w:tcW w:w="0" w:type="auto"/>
            <w:vAlign w:val="center"/>
            <w:hideMark/>
          </w:tcPr>
          <w:p w14:paraId="02D1E10E" w14:textId="77777777" w:rsidR="00F6218A" w:rsidRPr="00F6218A" w:rsidRDefault="00F6218A" w:rsidP="00F6218A">
            <w:pPr>
              <w:spacing w:after="0"/>
              <w:rPr>
                <w:rFonts w:ascii="Arial" w:eastAsia="Times New Roman" w:hAnsi="Arial" w:cs="Arial"/>
                <w:kern w:val="0"/>
                <w:sz w:val="24"/>
                <w:szCs w:val="24"/>
                <w:lang w:val="lv-LV" w:eastAsia="lv-LV"/>
                <w14:ligatures w14:val="none"/>
              </w:rPr>
            </w:pPr>
            <w:r w:rsidRPr="00F6218A">
              <w:rPr>
                <w:rFonts w:ascii="Arial" w:eastAsia="Times New Roman" w:hAnsi="Arial" w:cs="Arial"/>
                <w:kern w:val="0"/>
                <w:sz w:val="24"/>
                <w:szCs w:val="24"/>
                <w:lang w:val="lv-LV" w:eastAsia="lv-LV"/>
                <w14:ligatures w14:val="none"/>
              </w:rPr>
              <w:t>2.2 Causes of Staff Shortages and the Role of Work–Life Balance</w:t>
            </w:r>
          </w:p>
        </w:tc>
        <w:tc>
          <w:tcPr>
            <w:tcW w:w="604" w:type="dxa"/>
            <w:vAlign w:val="center"/>
            <w:hideMark/>
          </w:tcPr>
          <w:p w14:paraId="48B38CEF" w14:textId="33826AB7" w:rsidR="00F6218A" w:rsidRPr="00F6218A" w:rsidRDefault="00BA0D42" w:rsidP="00F6218A">
            <w:pPr>
              <w:spacing w:after="0"/>
              <w:jc w:val="center"/>
              <w:rPr>
                <w:rFonts w:ascii="Arial" w:eastAsia="Times New Roman" w:hAnsi="Arial" w:cs="Arial"/>
                <w:kern w:val="0"/>
                <w:sz w:val="24"/>
                <w:szCs w:val="24"/>
                <w:lang w:val="lv-LV" w:eastAsia="lv-LV"/>
                <w14:ligatures w14:val="none"/>
              </w:rPr>
            </w:pPr>
            <w:r>
              <w:rPr>
                <w:rFonts w:ascii="Arial" w:eastAsia="Times New Roman" w:hAnsi="Arial" w:cs="Arial"/>
                <w:kern w:val="0"/>
                <w:sz w:val="24"/>
                <w:szCs w:val="24"/>
                <w:lang w:val="lv-LV" w:eastAsia="lv-LV"/>
                <w14:ligatures w14:val="none"/>
              </w:rPr>
              <w:t>11</w:t>
            </w:r>
          </w:p>
        </w:tc>
      </w:tr>
      <w:tr w:rsidR="00F6218A" w:rsidRPr="00F6218A" w14:paraId="42F6005B" w14:textId="77777777" w:rsidTr="00132202">
        <w:trPr>
          <w:tblCellSpacing w:w="15" w:type="dxa"/>
        </w:trPr>
        <w:tc>
          <w:tcPr>
            <w:tcW w:w="0" w:type="auto"/>
            <w:vAlign w:val="center"/>
            <w:hideMark/>
          </w:tcPr>
          <w:p w14:paraId="4C2B9305" w14:textId="77777777" w:rsidR="00F6218A" w:rsidRPr="00F6218A" w:rsidRDefault="00F6218A" w:rsidP="00F6218A">
            <w:pPr>
              <w:spacing w:after="0"/>
              <w:jc w:val="center"/>
              <w:rPr>
                <w:rFonts w:ascii="Arial" w:eastAsia="Times New Roman" w:hAnsi="Arial" w:cs="Arial"/>
                <w:kern w:val="0"/>
                <w:sz w:val="24"/>
                <w:szCs w:val="24"/>
                <w:lang w:val="lv-LV" w:eastAsia="lv-LV"/>
                <w14:ligatures w14:val="none"/>
              </w:rPr>
            </w:pPr>
          </w:p>
        </w:tc>
        <w:tc>
          <w:tcPr>
            <w:tcW w:w="0" w:type="auto"/>
            <w:vAlign w:val="center"/>
            <w:hideMark/>
          </w:tcPr>
          <w:p w14:paraId="3EB3FCD6" w14:textId="77777777" w:rsidR="00F6218A" w:rsidRPr="00F6218A" w:rsidRDefault="00F6218A" w:rsidP="00F6218A">
            <w:pPr>
              <w:spacing w:after="0"/>
              <w:rPr>
                <w:rFonts w:ascii="Arial" w:eastAsia="Times New Roman" w:hAnsi="Arial" w:cs="Arial"/>
                <w:kern w:val="0"/>
                <w:sz w:val="24"/>
                <w:szCs w:val="24"/>
                <w:lang w:val="lv-LV" w:eastAsia="lv-LV"/>
                <w14:ligatures w14:val="none"/>
              </w:rPr>
            </w:pPr>
            <w:r w:rsidRPr="00F6218A">
              <w:rPr>
                <w:rFonts w:ascii="Arial" w:eastAsia="Times New Roman" w:hAnsi="Arial" w:cs="Arial"/>
                <w:kern w:val="0"/>
                <w:sz w:val="24"/>
                <w:szCs w:val="24"/>
                <w:lang w:val="lv-LV" w:eastAsia="lv-LV"/>
                <w14:ligatures w14:val="none"/>
              </w:rPr>
              <w:t>2.3 Financial Pressures on the UK Hospitality Industry</w:t>
            </w:r>
          </w:p>
        </w:tc>
        <w:tc>
          <w:tcPr>
            <w:tcW w:w="604" w:type="dxa"/>
            <w:vAlign w:val="center"/>
            <w:hideMark/>
          </w:tcPr>
          <w:p w14:paraId="19F7654D" w14:textId="27F6901B" w:rsidR="00F6218A" w:rsidRPr="00F6218A" w:rsidRDefault="00BA0D42" w:rsidP="00F6218A">
            <w:pPr>
              <w:spacing w:after="0"/>
              <w:jc w:val="center"/>
              <w:rPr>
                <w:rFonts w:ascii="Arial" w:eastAsia="Times New Roman" w:hAnsi="Arial" w:cs="Arial"/>
                <w:kern w:val="0"/>
                <w:sz w:val="24"/>
                <w:szCs w:val="24"/>
                <w:lang w:val="lv-LV" w:eastAsia="lv-LV"/>
                <w14:ligatures w14:val="none"/>
              </w:rPr>
            </w:pPr>
            <w:r>
              <w:rPr>
                <w:rFonts w:ascii="Arial" w:eastAsia="Times New Roman" w:hAnsi="Arial" w:cs="Arial"/>
                <w:kern w:val="0"/>
                <w:sz w:val="24"/>
                <w:szCs w:val="24"/>
                <w:lang w:val="lv-LV" w:eastAsia="lv-LV"/>
                <w14:ligatures w14:val="none"/>
              </w:rPr>
              <w:t>14</w:t>
            </w:r>
          </w:p>
        </w:tc>
      </w:tr>
      <w:tr w:rsidR="00F6218A" w:rsidRPr="00F6218A" w14:paraId="3E1550C6" w14:textId="77777777" w:rsidTr="00132202">
        <w:trPr>
          <w:tblCellSpacing w:w="15" w:type="dxa"/>
        </w:trPr>
        <w:tc>
          <w:tcPr>
            <w:tcW w:w="0" w:type="auto"/>
            <w:vAlign w:val="center"/>
            <w:hideMark/>
          </w:tcPr>
          <w:p w14:paraId="7278848A" w14:textId="77777777" w:rsidR="00F6218A" w:rsidRPr="00F6218A" w:rsidRDefault="00F6218A" w:rsidP="00F6218A">
            <w:pPr>
              <w:spacing w:after="0"/>
              <w:jc w:val="center"/>
              <w:rPr>
                <w:rFonts w:ascii="Arial" w:eastAsia="Times New Roman" w:hAnsi="Arial" w:cs="Arial"/>
                <w:kern w:val="0"/>
                <w:sz w:val="24"/>
                <w:szCs w:val="24"/>
                <w:lang w:val="lv-LV" w:eastAsia="lv-LV"/>
                <w14:ligatures w14:val="none"/>
              </w:rPr>
            </w:pPr>
          </w:p>
        </w:tc>
        <w:tc>
          <w:tcPr>
            <w:tcW w:w="0" w:type="auto"/>
            <w:vAlign w:val="center"/>
            <w:hideMark/>
          </w:tcPr>
          <w:p w14:paraId="1481880A" w14:textId="77777777" w:rsidR="00F6218A" w:rsidRPr="00F6218A" w:rsidRDefault="00F6218A" w:rsidP="00F6218A">
            <w:pPr>
              <w:spacing w:after="0"/>
              <w:rPr>
                <w:rFonts w:ascii="Arial" w:eastAsia="Times New Roman" w:hAnsi="Arial" w:cs="Arial"/>
                <w:kern w:val="0"/>
                <w:sz w:val="24"/>
                <w:szCs w:val="24"/>
                <w:lang w:val="lv-LV" w:eastAsia="lv-LV"/>
                <w14:ligatures w14:val="none"/>
              </w:rPr>
            </w:pPr>
            <w:r w:rsidRPr="00F6218A">
              <w:rPr>
                <w:rFonts w:ascii="Arial" w:eastAsia="Times New Roman" w:hAnsi="Arial" w:cs="Arial"/>
                <w:kern w:val="0"/>
                <w:sz w:val="24"/>
                <w:szCs w:val="24"/>
                <w:lang w:val="lv-LV" w:eastAsia="lv-LV"/>
                <w14:ligatures w14:val="none"/>
              </w:rPr>
              <w:t>2.4 Management and Retention Strategies</w:t>
            </w:r>
          </w:p>
        </w:tc>
        <w:tc>
          <w:tcPr>
            <w:tcW w:w="604" w:type="dxa"/>
            <w:vAlign w:val="center"/>
            <w:hideMark/>
          </w:tcPr>
          <w:p w14:paraId="484C9C4F" w14:textId="77777777" w:rsidR="00F6218A" w:rsidRPr="00F6218A" w:rsidRDefault="00F6218A" w:rsidP="00F6218A">
            <w:pPr>
              <w:spacing w:after="0"/>
              <w:jc w:val="center"/>
              <w:rPr>
                <w:rFonts w:ascii="Arial" w:eastAsia="Times New Roman" w:hAnsi="Arial" w:cs="Arial"/>
                <w:kern w:val="0"/>
                <w:sz w:val="24"/>
                <w:szCs w:val="24"/>
                <w:lang w:val="lv-LV" w:eastAsia="lv-LV"/>
                <w14:ligatures w14:val="none"/>
              </w:rPr>
            </w:pPr>
            <w:r w:rsidRPr="00F6218A">
              <w:rPr>
                <w:rFonts w:ascii="Arial" w:eastAsia="Times New Roman" w:hAnsi="Arial" w:cs="Arial"/>
                <w:kern w:val="0"/>
                <w:sz w:val="24"/>
                <w:szCs w:val="24"/>
                <w:lang w:val="lv-LV" w:eastAsia="lv-LV"/>
                <w14:ligatures w14:val="none"/>
              </w:rPr>
              <w:t>17</w:t>
            </w:r>
          </w:p>
        </w:tc>
      </w:tr>
      <w:tr w:rsidR="00F6218A" w:rsidRPr="00F6218A" w14:paraId="1D9C4C82" w14:textId="77777777" w:rsidTr="00132202">
        <w:trPr>
          <w:tblCellSpacing w:w="15" w:type="dxa"/>
        </w:trPr>
        <w:tc>
          <w:tcPr>
            <w:tcW w:w="0" w:type="auto"/>
            <w:vAlign w:val="center"/>
            <w:hideMark/>
          </w:tcPr>
          <w:p w14:paraId="52C8A01C" w14:textId="77777777" w:rsidR="00F6218A" w:rsidRPr="00F6218A" w:rsidRDefault="00F6218A" w:rsidP="00F6218A">
            <w:pPr>
              <w:spacing w:after="0"/>
              <w:rPr>
                <w:rFonts w:ascii="Arial" w:eastAsia="Times New Roman" w:hAnsi="Arial" w:cs="Arial"/>
                <w:kern w:val="0"/>
                <w:sz w:val="24"/>
                <w:szCs w:val="24"/>
                <w:lang w:val="lv-LV" w:eastAsia="lv-LV"/>
                <w14:ligatures w14:val="none"/>
              </w:rPr>
            </w:pPr>
            <w:r w:rsidRPr="00F6218A">
              <w:rPr>
                <w:rFonts w:ascii="Arial" w:eastAsia="Times New Roman" w:hAnsi="Arial" w:cs="Arial"/>
                <w:b/>
                <w:bCs/>
                <w:kern w:val="0"/>
                <w:sz w:val="24"/>
                <w:szCs w:val="24"/>
                <w:lang w:val="lv-LV" w:eastAsia="lv-LV"/>
                <w14:ligatures w14:val="none"/>
              </w:rPr>
              <w:t>3. Methods</w:t>
            </w:r>
          </w:p>
        </w:tc>
        <w:tc>
          <w:tcPr>
            <w:tcW w:w="0" w:type="auto"/>
            <w:vAlign w:val="center"/>
            <w:hideMark/>
          </w:tcPr>
          <w:p w14:paraId="75B32663" w14:textId="77777777" w:rsidR="00F6218A" w:rsidRPr="00F6218A" w:rsidRDefault="00F6218A" w:rsidP="00F6218A">
            <w:pPr>
              <w:spacing w:after="0"/>
              <w:rPr>
                <w:rFonts w:ascii="Arial" w:eastAsia="Times New Roman" w:hAnsi="Arial" w:cs="Arial"/>
                <w:kern w:val="0"/>
                <w:sz w:val="24"/>
                <w:szCs w:val="24"/>
                <w:lang w:val="lv-LV" w:eastAsia="lv-LV"/>
                <w14:ligatures w14:val="none"/>
              </w:rPr>
            </w:pPr>
          </w:p>
        </w:tc>
        <w:tc>
          <w:tcPr>
            <w:tcW w:w="604" w:type="dxa"/>
            <w:vAlign w:val="center"/>
            <w:hideMark/>
          </w:tcPr>
          <w:p w14:paraId="74D4AA75" w14:textId="1BA04961" w:rsidR="00F6218A" w:rsidRPr="00F6218A" w:rsidRDefault="00BA0D42" w:rsidP="00F6218A">
            <w:pPr>
              <w:spacing w:after="0"/>
              <w:jc w:val="center"/>
              <w:rPr>
                <w:rFonts w:ascii="Arial" w:eastAsia="Times New Roman" w:hAnsi="Arial" w:cs="Arial"/>
                <w:kern w:val="0"/>
                <w:sz w:val="24"/>
                <w:szCs w:val="24"/>
                <w:lang w:val="lv-LV" w:eastAsia="lv-LV"/>
                <w14:ligatures w14:val="none"/>
              </w:rPr>
            </w:pPr>
            <w:r>
              <w:rPr>
                <w:rFonts w:ascii="Arial" w:eastAsia="Times New Roman" w:hAnsi="Arial" w:cs="Arial"/>
                <w:kern w:val="0"/>
                <w:sz w:val="24"/>
                <w:szCs w:val="24"/>
                <w:lang w:val="lv-LV" w:eastAsia="lv-LV"/>
                <w14:ligatures w14:val="none"/>
              </w:rPr>
              <w:t>20</w:t>
            </w:r>
          </w:p>
        </w:tc>
      </w:tr>
      <w:tr w:rsidR="00F6218A" w:rsidRPr="00F6218A" w14:paraId="7A7CA086" w14:textId="77777777" w:rsidTr="00132202">
        <w:trPr>
          <w:tblCellSpacing w:w="15" w:type="dxa"/>
        </w:trPr>
        <w:tc>
          <w:tcPr>
            <w:tcW w:w="0" w:type="auto"/>
            <w:vAlign w:val="center"/>
            <w:hideMark/>
          </w:tcPr>
          <w:p w14:paraId="102FD066" w14:textId="77777777" w:rsidR="00F6218A" w:rsidRPr="00F6218A" w:rsidRDefault="00F6218A" w:rsidP="00F6218A">
            <w:pPr>
              <w:spacing w:after="0"/>
              <w:rPr>
                <w:rFonts w:ascii="Arial" w:eastAsia="Times New Roman" w:hAnsi="Arial" w:cs="Arial"/>
                <w:kern w:val="0"/>
                <w:sz w:val="24"/>
                <w:szCs w:val="24"/>
                <w:lang w:val="lv-LV" w:eastAsia="lv-LV"/>
                <w14:ligatures w14:val="none"/>
              </w:rPr>
            </w:pPr>
            <w:r w:rsidRPr="00F6218A">
              <w:rPr>
                <w:rFonts w:ascii="Arial" w:eastAsia="Times New Roman" w:hAnsi="Arial" w:cs="Arial"/>
                <w:b/>
                <w:bCs/>
                <w:kern w:val="0"/>
                <w:sz w:val="24"/>
                <w:szCs w:val="24"/>
                <w:lang w:val="lv-LV" w:eastAsia="lv-LV"/>
                <w14:ligatures w14:val="none"/>
              </w:rPr>
              <w:t>4. Findings and Discussion</w:t>
            </w:r>
          </w:p>
        </w:tc>
        <w:tc>
          <w:tcPr>
            <w:tcW w:w="0" w:type="auto"/>
            <w:vAlign w:val="center"/>
            <w:hideMark/>
          </w:tcPr>
          <w:p w14:paraId="155AA33D" w14:textId="77777777" w:rsidR="00F6218A" w:rsidRPr="00F6218A" w:rsidRDefault="00F6218A" w:rsidP="00F6218A">
            <w:pPr>
              <w:spacing w:after="0"/>
              <w:rPr>
                <w:rFonts w:ascii="Arial" w:eastAsia="Times New Roman" w:hAnsi="Arial" w:cs="Arial"/>
                <w:kern w:val="0"/>
                <w:sz w:val="24"/>
                <w:szCs w:val="24"/>
                <w:lang w:val="lv-LV" w:eastAsia="lv-LV"/>
                <w14:ligatures w14:val="none"/>
              </w:rPr>
            </w:pPr>
          </w:p>
        </w:tc>
        <w:tc>
          <w:tcPr>
            <w:tcW w:w="604" w:type="dxa"/>
            <w:vAlign w:val="center"/>
            <w:hideMark/>
          </w:tcPr>
          <w:p w14:paraId="513507E4" w14:textId="39558A92" w:rsidR="00F6218A" w:rsidRPr="00F6218A" w:rsidRDefault="00F74FCB" w:rsidP="00F6218A">
            <w:pPr>
              <w:spacing w:after="0"/>
              <w:jc w:val="center"/>
              <w:rPr>
                <w:rFonts w:ascii="Arial" w:eastAsia="Times New Roman" w:hAnsi="Arial" w:cs="Arial"/>
                <w:kern w:val="0"/>
                <w:sz w:val="24"/>
                <w:szCs w:val="24"/>
                <w:lang w:val="lv-LV" w:eastAsia="lv-LV"/>
                <w14:ligatures w14:val="none"/>
              </w:rPr>
            </w:pPr>
            <w:r>
              <w:rPr>
                <w:rFonts w:ascii="Arial" w:eastAsia="Times New Roman" w:hAnsi="Arial" w:cs="Arial"/>
                <w:kern w:val="0"/>
                <w:sz w:val="24"/>
                <w:szCs w:val="24"/>
                <w:lang w:val="lv-LV" w:eastAsia="lv-LV"/>
                <w14:ligatures w14:val="none"/>
              </w:rPr>
              <w:t>22</w:t>
            </w:r>
          </w:p>
        </w:tc>
      </w:tr>
      <w:tr w:rsidR="00F6218A" w:rsidRPr="00F6218A" w14:paraId="52571A5E" w14:textId="77777777" w:rsidTr="00132202">
        <w:trPr>
          <w:tblCellSpacing w:w="15" w:type="dxa"/>
        </w:trPr>
        <w:tc>
          <w:tcPr>
            <w:tcW w:w="0" w:type="auto"/>
            <w:vAlign w:val="center"/>
            <w:hideMark/>
          </w:tcPr>
          <w:p w14:paraId="1A2727B2" w14:textId="77777777" w:rsidR="00F6218A" w:rsidRPr="00F6218A" w:rsidRDefault="00F6218A" w:rsidP="00F6218A">
            <w:pPr>
              <w:spacing w:after="0"/>
              <w:jc w:val="center"/>
              <w:rPr>
                <w:rFonts w:ascii="Arial" w:eastAsia="Times New Roman" w:hAnsi="Arial" w:cs="Arial"/>
                <w:kern w:val="0"/>
                <w:sz w:val="24"/>
                <w:szCs w:val="24"/>
                <w:lang w:val="lv-LV" w:eastAsia="lv-LV"/>
                <w14:ligatures w14:val="none"/>
              </w:rPr>
            </w:pPr>
          </w:p>
        </w:tc>
        <w:tc>
          <w:tcPr>
            <w:tcW w:w="0" w:type="auto"/>
            <w:vAlign w:val="center"/>
            <w:hideMark/>
          </w:tcPr>
          <w:p w14:paraId="6B2AAA9B" w14:textId="77777777" w:rsidR="00F6218A" w:rsidRPr="00F6218A" w:rsidRDefault="00F6218A" w:rsidP="00F6218A">
            <w:pPr>
              <w:spacing w:after="0"/>
              <w:rPr>
                <w:rFonts w:ascii="Arial" w:eastAsia="Times New Roman" w:hAnsi="Arial" w:cs="Arial"/>
                <w:kern w:val="0"/>
                <w:sz w:val="24"/>
                <w:szCs w:val="24"/>
                <w:lang w:val="lv-LV" w:eastAsia="lv-LV"/>
                <w14:ligatures w14:val="none"/>
              </w:rPr>
            </w:pPr>
            <w:r w:rsidRPr="00F6218A">
              <w:rPr>
                <w:rFonts w:ascii="Arial" w:eastAsia="Times New Roman" w:hAnsi="Arial" w:cs="Arial"/>
                <w:kern w:val="0"/>
                <w:sz w:val="24"/>
                <w:szCs w:val="24"/>
                <w:lang w:val="lv-LV" w:eastAsia="lv-LV"/>
                <w14:ligatures w14:val="none"/>
              </w:rPr>
              <w:t>4.1 Factors Contributing to Staff Shortages</w:t>
            </w:r>
          </w:p>
        </w:tc>
        <w:tc>
          <w:tcPr>
            <w:tcW w:w="604" w:type="dxa"/>
            <w:vAlign w:val="center"/>
            <w:hideMark/>
          </w:tcPr>
          <w:p w14:paraId="5EDFFF6E" w14:textId="6F7AD449" w:rsidR="00F6218A" w:rsidRPr="00F6218A" w:rsidRDefault="00F74FCB" w:rsidP="00F6218A">
            <w:pPr>
              <w:spacing w:after="0"/>
              <w:jc w:val="center"/>
              <w:rPr>
                <w:rFonts w:ascii="Arial" w:eastAsia="Times New Roman" w:hAnsi="Arial" w:cs="Arial"/>
                <w:kern w:val="0"/>
                <w:sz w:val="24"/>
                <w:szCs w:val="24"/>
                <w:lang w:val="lv-LV" w:eastAsia="lv-LV"/>
                <w14:ligatures w14:val="none"/>
              </w:rPr>
            </w:pPr>
            <w:r>
              <w:rPr>
                <w:rFonts w:ascii="Arial" w:eastAsia="Times New Roman" w:hAnsi="Arial" w:cs="Arial"/>
                <w:kern w:val="0"/>
                <w:sz w:val="24"/>
                <w:szCs w:val="24"/>
                <w:lang w:val="lv-LV" w:eastAsia="lv-LV"/>
                <w14:ligatures w14:val="none"/>
              </w:rPr>
              <w:t>22</w:t>
            </w:r>
          </w:p>
        </w:tc>
      </w:tr>
      <w:tr w:rsidR="00F6218A" w:rsidRPr="00F6218A" w14:paraId="290BAE3E" w14:textId="77777777" w:rsidTr="00132202">
        <w:trPr>
          <w:tblCellSpacing w:w="15" w:type="dxa"/>
        </w:trPr>
        <w:tc>
          <w:tcPr>
            <w:tcW w:w="0" w:type="auto"/>
            <w:vAlign w:val="center"/>
            <w:hideMark/>
          </w:tcPr>
          <w:p w14:paraId="729B6834" w14:textId="77777777" w:rsidR="00F6218A" w:rsidRPr="00F6218A" w:rsidRDefault="00F6218A" w:rsidP="00F6218A">
            <w:pPr>
              <w:spacing w:after="0"/>
              <w:jc w:val="center"/>
              <w:rPr>
                <w:rFonts w:ascii="Arial" w:eastAsia="Times New Roman" w:hAnsi="Arial" w:cs="Arial"/>
                <w:kern w:val="0"/>
                <w:sz w:val="24"/>
                <w:szCs w:val="24"/>
                <w:lang w:val="lv-LV" w:eastAsia="lv-LV"/>
                <w14:ligatures w14:val="none"/>
              </w:rPr>
            </w:pPr>
          </w:p>
        </w:tc>
        <w:tc>
          <w:tcPr>
            <w:tcW w:w="0" w:type="auto"/>
            <w:vAlign w:val="center"/>
            <w:hideMark/>
          </w:tcPr>
          <w:p w14:paraId="4EF98DD9" w14:textId="77777777" w:rsidR="00F6218A" w:rsidRPr="00F6218A" w:rsidRDefault="00F6218A" w:rsidP="00F6218A">
            <w:pPr>
              <w:spacing w:after="0"/>
              <w:rPr>
                <w:rFonts w:ascii="Arial" w:eastAsia="Times New Roman" w:hAnsi="Arial" w:cs="Arial"/>
                <w:kern w:val="0"/>
                <w:sz w:val="24"/>
                <w:szCs w:val="24"/>
                <w:lang w:val="lv-LV" w:eastAsia="lv-LV"/>
                <w14:ligatures w14:val="none"/>
              </w:rPr>
            </w:pPr>
            <w:r w:rsidRPr="00F6218A">
              <w:rPr>
                <w:rFonts w:ascii="Arial" w:eastAsia="Times New Roman" w:hAnsi="Arial" w:cs="Arial"/>
                <w:kern w:val="0"/>
                <w:sz w:val="24"/>
                <w:szCs w:val="24"/>
                <w:lang w:val="lv-LV" w:eastAsia="lv-LV"/>
                <w14:ligatures w14:val="none"/>
              </w:rPr>
              <w:t>4.2 Financial Pressures and Organisational Impacts</w:t>
            </w:r>
          </w:p>
        </w:tc>
        <w:tc>
          <w:tcPr>
            <w:tcW w:w="604" w:type="dxa"/>
            <w:vAlign w:val="center"/>
            <w:hideMark/>
          </w:tcPr>
          <w:p w14:paraId="56C39A84" w14:textId="106941AB" w:rsidR="00F6218A" w:rsidRPr="00F6218A" w:rsidRDefault="00F74FCB" w:rsidP="00F6218A">
            <w:pPr>
              <w:spacing w:after="0"/>
              <w:jc w:val="center"/>
              <w:rPr>
                <w:rFonts w:ascii="Arial" w:eastAsia="Times New Roman" w:hAnsi="Arial" w:cs="Arial"/>
                <w:kern w:val="0"/>
                <w:sz w:val="24"/>
                <w:szCs w:val="24"/>
                <w:lang w:val="lv-LV" w:eastAsia="lv-LV"/>
                <w14:ligatures w14:val="none"/>
              </w:rPr>
            </w:pPr>
            <w:r>
              <w:rPr>
                <w:rFonts w:ascii="Arial" w:eastAsia="Times New Roman" w:hAnsi="Arial" w:cs="Arial"/>
                <w:kern w:val="0"/>
                <w:sz w:val="24"/>
                <w:szCs w:val="24"/>
                <w:lang w:val="lv-LV" w:eastAsia="lv-LV"/>
                <w14:ligatures w14:val="none"/>
              </w:rPr>
              <w:t>25</w:t>
            </w:r>
          </w:p>
        </w:tc>
      </w:tr>
      <w:tr w:rsidR="00F6218A" w:rsidRPr="00F6218A" w14:paraId="55E79DAF" w14:textId="77777777" w:rsidTr="00132202">
        <w:trPr>
          <w:tblCellSpacing w:w="15" w:type="dxa"/>
        </w:trPr>
        <w:tc>
          <w:tcPr>
            <w:tcW w:w="0" w:type="auto"/>
            <w:vAlign w:val="center"/>
            <w:hideMark/>
          </w:tcPr>
          <w:p w14:paraId="402856C4" w14:textId="77777777" w:rsidR="00F6218A" w:rsidRPr="00F6218A" w:rsidRDefault="00F6218A" w:rsidP="00F6218A">
            <w:pPr>
              <w:spacing w:after="0"/>
              <w:jc w:val="center"/>
              <w:rPr>
                <w:rFonts w:ascii="Arial" w:eastAsia="Times New Roman" w:hAnsi="Arial" w:cs="Arial"/>
                <w:kern w:val="0"/>
                <w:sz w:val="24"/>
                <w:szCs w:val="24"/>
                <w:lang w:val="lv-LV" w:eastAsia="lv-LV"/>
                <w14:ligatures w14:val="none"/>
              </w:rPr>
            </w:pPr>
          </w:p>
        </w:tc>
        <w:tc>
          <w:tcPr>
            <w:tcW w:w="0" w:type="auto"/>
            <w:vAlign w:val="center"/>
            <w:hideMark/>
          </w:tcPr>
          <w:p w14:paraId="669579AA" w14:textId="77777777" w:rsidR="00F6218A" w:rsidRPr="00F6218A" w:rsidRDefault="00F6218A" w:rsidP="00F6218A">
            <w:pPr>
              <w:spacing w:after="0"/>
              <w:rPr>
                <w:rFonts w:ascii="Arial" w:eastAsia="Times New Roman" w:hAnsi="Arial" w:cs="Arial"/>
                <w:kern w:val="0"/>
                <w:sz w:val="24"/>
                <w:szCs w:val="24"/>
                <w:lang w:val="lv-LV" w:eastAsia="lv-LV"/>
                <w14:ligatures w14:val="none"/>
              </w:rPr>
            </w:pPr>
            <w:r w:rsidRPr="00F6218A">
              <w:rPr>
                <w:rFonts w:ascii="Arial" w:eastAsia="Times New Roman" w:hAnsi="Arial" w:cs="Arial"/>
                <w:kern w:val="0"/>
                <w:sz w:val="24"/>
                <w:szCs w:val="24"/>
                <w:lang w:val="lv-LV" w:eastAsia="lv-LV"/>
                <w14:ligatures w14:val="none"/>
              </w:rPr>
              <w:t>4.3 HR and Management Strategies for Motivation and Retention</w:t>
            </w:r>
          </w:p>
        </w:tc>
        <w:tc>
          <w:tcPr>
            <w:tcW w:w="604" w:type="dxa"/>
            <w:vAlign w:val="center"/>
            <w:hideMark/>
          </w:tcPr>
          <w:p w14:paraId="0F694E25" w14:textId="748C16C4" w:rsidR="00F6218A" w:rsidRPr="00F6218A" w:rsidRDefault="00F74FCB" w:rsidP="00F6218A">
            <w:pPr>
              <w:spacing w:after="0"/>
              <w:jc w:val="center"/>
              <w:rPr>
                <w:rFonts w:ascii="Arial" w:eastAsia="Times New Roman" w:hAnsi="Arial" w:cs="Arial"/>
                <w:kern w:val="0"/>
                <w:sz w:val="24"/>
                <w:szCs w:val="24"/>
                <w:lang w:val="lv-LV" w:eastAsia="lv-LV"/>
                <w14:ligatures w14:val="none"/>
              </w:rPr>
            </w:pPr>
            <w:r>
              <w:rPr>
                <w:rFonts w:ascii="Arial" w:eastAsia="Times New Roman" w:hAnsi="Arial" w:cs="Arial"/>
                <w:kern w:val="0"/>
                <w:sz w:val="24"/>
                <w:szCs w:val="24"/>
                <w:lang w:val="lv-LV" w:eastAsia="lv-LV"/>
                <w14:ligatures w14:val="none"/>
              </w:rPr>
              <w:t>29</w:t>
            </w:r>
          </w:p>
        </w:tc>
      </w:tr>
      <w:tr w:rsidR="00F6218A" w:rsidRPr="00F6218A" w14:paraId="11B1DDBB" w14:textId="77777777" w:rsidTr="00132202">
        <w:trPr>
          <w:tblCellSpacing w:w="15" w:type="dxa"/>
        </w:trPr>
        <w:tc>
          <w:tcPr>
            <w:tcW w:w="0" w:type="auto"/>
            <w:vAlign w:val="center"/>
            <w:hideMark/>
          </w:tcPr>
          <w:p w14:paraId="31991DEA" w14:textId="77777777" w:rsidR="00F6218A" w:rsidRPr="00F6218A" w:rsidRDefault="00F6218A" w:rsidP="00F6218A">
            <w:pPr>
              <w:spacing w:after="0"/>
              <w:jc w:val="center"/>
              <w:rPr>
                <w:rFonts w:ascii="Arial" w:eastAsia="Times New Roman" w:hAnsi="Arial" w:cs="Arial"/>
                <w:kern w:val="0"/>
                <w:sz w:val="24"/>
                <w:szCs w:val="24"/>
                <w:lang w:val="lv-LV" w:eastAsia="lv-LV"/>
                <w14:ligatures w14:val="none"/>
              </w:rPr>
            </w:pPr>
          </w:p>
        </w:tc>
        <w:tc>
          <w:tcPr>
            <w:tcW w:w="0" w:type="auto"/>
            <w:vAlign w:val="center"/>
            <w:hideMark/>
          </w:tcPr>
          <w:p w14:paraId="5A1D5D98" w14:textId="77777777" w:rsidR="00F6218A" w:rsidRPr="00F6218A" w:rsidRDefault="00F6218A" w:rsidP="00F6218A">
            <w:pPr>
              <w:spacing w:after="0"/>
              <w:rPr>
                <w:rFonts w:ascii="Arial" w:eastAsia="Times New Roman" w:hAnsi="Arial" w:cs="Arial"/>
                <w:kern w:val="0"/>
                <w:sz w:val="24"/>
                <w:szCs w:val="24"/>
                <w:lang w:val="lv-LV" w:eastAsia="lv-LV"/>
                <w14:ligatures w14:val="none"/>
              </w:rPr>
            </w:pPr>
            <w:r w:rsidRPr="00F6218A">
              <w:rPr>
                <w:rFonts w:ascii="Arial" w:eastAsia="Times New Roman" w:hAnsi="Arial" w:cs="Arial"/>
                <w:kern w:val="0"/>
                <w:sz w:val="24"/>
                <w:szCs w:val="24"/>
                <w:lang w:val="lv-LV" w:eastAsia="lv-LV"/>
                <w14:ligatures w14:val="none"/>
              </w:rPr>
              <w:t>4.4 Interconnection Between Staff Shortages and Financial Pressures</w:t>
            </w:r>
          </w:p>
        </w:tc>
        <w:tc>
          <w:tcPr>
            <w:tcW w:w="604" w:type="dxa"/>
            <w:vAlign w:val="center"/>
            <w:hideMark/>
          </w:tcPr>
          <w:p w14:paraId="339C63EA" w14:textId="2277B548" w:rsidR="00F6218A" w:rsidRPr="00F6218A" w:rsidRDefault="00F74FCB" w:rsidP="00F6218A">
            <w:pPr>
              <w:spacing w:after="0"/>
              <w:jc w:val="center"/>
              <w:rPr>
                <w:rFonts w:ascii="Arial" w:eastAsia="Times New Roman" w:hAnsi="Arial" w:cs="Arial"/>
                <w:kern w:val="0"/>
                <w:sz w:val="24"/>
                <w:szCs w:val="24"/>
                <w:lang w:val="lv-LV" w:eastAsia="lv-LV"/>
                <w14:ligatures w14:val="none"/>
              </w:rPr>
            </w:pPr>
            <w:r>
              <w:rPr>
                <w:rFonts w:ascii="Arial" w:eastAsia="Times New Roman" w:hAnsi="Arial" w:cs="Arial"/>
                <w:kern w:val="0"/>
                <w:sz w:val="24"/>
                <w:szCs w:val="24"/>
                <w:lang w:val="lv-LV" w:eastAsia="lv-LV"/>
                <w14:ligatures w14:val="none"/>
              </w:rPr>
              <w:t>31</w:t>
            </w:r>
          </w:p>
        </w:tc>
      </w:tr>
      <w:tr w:rsidR="00F6218A" w:rsidRPr="00F6218A" w14:paraId="37837A4E" w14:textId="77777777" w:rsidTr="00132202">
        <w:trPr>
          <w:tblCellSpacing w:w="15" w:type="dxa"/>
        </w:trPr>
        <w:tc>
          <w:tcPr>
            <w:tcW w:w="0" w:type="auto"/>
            <w:vAlign w:val="center"/>
            <w:hideMark/>
          </w:tcPr>
          <w:p w14:paraId="6F93FA9D" w14:textId="77777777" w:rsidR="00F6218A" w:rsidRPr="00F6218A" w:rsidRDefault="00F6218A" w:rsidP="00F6218A">
            <w:pPr>
              <w:spacing w:after="0"/>
              <w:jc w:val="center"/>
              <w:rPr>
                <w:rFonts w:ascii="Arial" w:eastAsia="Times New Roman" w:hAnsi="Arial" w:cs="Arial"/>
                <w:kern w:val="0"/>
                <w:sz w:val="24"/>
                <w:szCs w:val="24"/>
                <w:lang w:val="lv-LV" w:eastAsia="lv-LV"/>
                <w14:ligatures w14:val="none"/>
              </w:rPr>
            </w:pPr>
          </w:p>
        </w:tc>
        <w:tc>
          <w:tcPr>
            <w:tcW w:w="0" w:type="auto"/>
            <w:vAlign w:val="center"/>
            <w:hideMark/>
          </w:tcPr>
          <w:p w14:paraId="1B025545" w14:textId="77777777" w:rsidR="00F6218A" w:rsidRPr="00F6218A" w:rsidRDefault="00F6218A" w:rsidP="00F6218A">
            <w:pPr>
              <w:spacing w:after="0"/>
              <w:rPr>
                <w:rFonts w:ascii="Arial" w:eastAsia="Times New Roman" w:hAnsi="Arial" w:cs="Arial"/>
                <w:kern w:val="0"/>
                <w:sz w:val="24"/>
                <w:szCs w:val="24"/>
                <w:lang w:val="lv-LV" w:eastAsia="lv-LV"/>
                <w14:ligatures w14:val="none"/>
              </w:rPr>
            </w:pPr>
            <w:r w:rsidRPr="00F6218A">
              <w:rPr>
                <w:rFonts w:ascii="Arial" w:eastAsia="Times New Roman" w:hAnsi="Arial" w:cs="Arial"/>
                <w:kern w:val="0"/>
                <w:sz w:val="24"/>
                <w:szCs w:val="24"/>
                <w:lang w:val="lv-LV" w:eastAsia="lv-LV"/>
                <w14:ligatures w14:val="none"/>
              </w:rPr>
              <w:t>4.5 Application of PESTLE Analysis</w:t>
            </w:r>
          </w:p>
        </w:tc>
        <w:tc>
          <w:tcPr>
            <w:tcW w:w="604" w:type="dxa"/>
            <w:vAlign w:val="center"/>
            <w:hideMark/>
          </w:tcPr>
          <w:p w14:paraId="438DF1D6" w14:textId="60E4486A" w:rsidR="00F6218A" w:rsidRPr="00F6218A" w:rsidRDefault="00F74FCB" w:rsidP="00F6218A">
            <w:pPr>
              <w:spacing w:after="0"/>
              <w:jc w:val="center"/>
              <w:rPr>
                <w:rFonts w:ascii="Arial" w:eastAsia="Times New Roman" w:hAnsi="Arial" w:cs="Arial"/>
                <w:kern w:val="0"/>
                <w:sz w:val="24"/>
                <w:szCs w:val="24"/>
                <w:lang w:val="lv-LV" w:eastAsia="lv-LV"/>
                <w14:ligatures w14:val="none"/>
              </w:rPr>
            </w:pPr>
            <w:r>
              <w:rPr>
                <w:rFonts w:ascii="Arial" w:eastAsia="Times New Roman" w:hAnsi="Arial" w:cs="Arial"/>
                <w:kern w:val="0"/>
                <w:sz w:val="24"/>
                <w:szCs w:val="24"/>
                <w:lang w:val="lv-LV" w:eastAsia="lv-LV"/>
                <w14:ligatures w14:val="none"/>
              </w:rPr>
              <w:t>34</w:t>
            </w:r>
          </w:p>
        </w:tc>
      </w:tr>
      <w:tr w:rsidR="00F6218A" w:rsidRPr="00F6218A" w14:paraId="45C10CD4" w14:textId="77777777" w:rsidTr="00132202">
        <w:trPr>
          <w:tblCellSpacing w:w="15" w:type="dxa"/>
        </w:trPr>
        <w:tc>
          <w:tcPr>
            <w:tcW w:w="0" w:type="auto"/>
            <w:vAlign w:val="center"/>
            <w:hideMark/>
          </w:tcPr>
          <w:p w14:paraId="49F7DAD3" w14:textId="77777777" w:rsidR="00F6218A" w:rsidRPr="00F6218A" w:rsidRDefault="00F6218A" w:rsidP="00F6218A">
            <w:pPr>
              <w:spacing w:after="0"/>
              <w:jc w:val="center"/>
              <w:rPr>
                <w:rFonts w:ascii="Arial" w:eastAsia="Times New Roman" w:hAnsi="Arial" w:cs="Arial"/>
                <w:kern w:val="0"/>
                <w:sz w:val="24"/>
                <w:szCs w:val="24"/>
                <w:lang w:val="lv-LV" w:eastAsia="lv-LV"/>
                <w14:ligatures w14:val="none"/>
              </w:rPr>
            </w:pPr>
          </w:p>
        </w:tc>
        <w:tc>
          <w:tcPr>
            <w:tcW w:w="0" w:type="auto"/>
            <w:vAlign w:val="center"/>
            <w:hideMark/>
          </w:tcPr>
          <w:p w14:paraId="4492BE59" w14:textId="77777777" w:rsidR="00F6218A" w:rsidRPr="00F6218A" w:rsidRDefault="00F6218A" w:rsidP="00F6218A">
            <w:pPr>
              <w:spacing w:after="0"/>
              <w:rPr>
                <w:rFonts w:ascii="Arial" w:eastAsia="Times New Roman" w:hAnsi="Arial" w:cs="Arial"/>
                <w:kern w:val="0"/>
                <w:sz w:val="24"/>
                <w:szCs w:val="24"/>
                <w:lang w:val="lv-LV" w:eastAsia="lv-LV"/>
                <w14:ligatures w14:val="none"/>
              </w:rPr>
            </w:pPr>
            <w:r w:rsidRPr="00F6218A">
              <w:rPr>
                <w:rFonts w:ascii="Arial" w:eastAsia="Times New Roman" w:hAnsi="Arial" w:cs="Arial"/>
                <w:kern w:val="0"/>
                <w:sz w:val="24"/>
                <w:szCs w:val="24"/>
                <w:lang w:val="lv-LV" w:eastAsia="lv-LV"/>
                <w14:ligatures w14:val="none"/>
              </w:rPr>
              <w:t>4.6 Discussion: Interpretation of Findings</w:t>
            </w:r>
          </w:p>
        </w:tc>
        <w:tc>
          <w:tcPr>
            <w:tcW w:w="604" w:type="dxa"/>
            <w:vAlign w:val="center"/>
            <w:hideMark/>
          </w:tcPr>
          <w:p w14:paraId="4C9D332C" w14:textId="5F74610F" w:rsidR="00F6218A" w:rsidRPr="00F6218A" w:rsidRDefault="00132202" w:rsidP="00F6218A">
            <w:pPr>
              <w:spacing w:after="0"/>
              <w:jc w:val="center"/>
              <w:rPr>
                <w:rFonts w:ascii="Arial" w:eastAsia="Times New Roman" w:hAnsi="Arial" w:cs="Arial"/>
                <w:kern w:val="0"/>
                <w:sz w:val="24"/>
                <w:szCs w:val="24"/>
                <w:lang w:val="lv-LV" w:eastAsia="lv-LV"/>
                <w14:ligatures w14:val="none"/>
              </w:rPr>
            </w:pPr>
            <w:r>
              <w:rPr>
                <w:rFonts w:ascii="Arial" w:eastAsia="Times New Roman" w:hAnsi="Arial" w:cs="Arial"/>
                <w:kern w:val="0"/>
                <w:sz w:val="24"/>
                <w:szCs w:val="24"/>
                <w:lang w:val="lv-LV" w:eastAsia="lv-LV"/>
                <w14:ligatures w14:val="none"/>
              </w:rPr>
              <w:t>35</w:t>
            </w:r>
          </w:p>
        </w:tc>
      </w:tr>
      <w:tr w:rsidR="00F6218A" w:rsidRPr="00F6218A" w14:paraId="6C9CF77B" w14:textId="77777777" w:rsidTr="00132202">
        <w:trPr>
          <w:tblCellSpacing w:w="15" w:type="dxa"/>
        </w:trPr>
        <w:tc>
          <w:tcPr>
            <w:tcW w:w="0" w:type="auto"/>
            <w:vAlign w:val="center"/>
            <w:hideMark/>
          </w:tcPr>
          <w:p w14:paraId="1A1605CC" w14:textId="77777777" w:rsidR="00F6218A" w:rsidRPr="00F6218A" w:rsidRDefault="00F6218A" w:rsidP="00F6218A">
            <w:pPr>
              <w:spacing w:after="0"/>
              <w:rPr>
                <w:rFonts w:ascii="Arial" w:eastAsia="Times New Roman" w:hAnsi="Arial" w:cs="Arial"/>
                <w:kern w:val="0"/>
                <w:sz w:val="24"/>
                <w:szCs w:val="24"/>
                <w:lang w:val="lv-LV" w:eastAsia="lv-LV"/>
                <w14:ligatures w14:val="none"/>
              </w:rPr>
            </w:pPr>
            <w:r w:rsidRPr="00F6218A">
              <w:rPr>
                <w:rFonts w:ascii="Arial" w:eastAsia="Times New Roman" w:hAnsi="Arial" w:cs="Arial"/>
                <w:b/>
                <w:bCs/>
                <w:kern w:val="0"/>
                <w:sz w:val="24"/>
                <w:szCs w:val="24"/>
                <w:lang w:val="lv-LV" w:eastAsia="lv-LV"/>
                <w14:ligatures w14:val="none"/>
              </w:rPr>
              <w:t>5. Conclusion</w:t>
            </w:r>
          </w:p>
        </w:tc>
        <w:tc>
          <w:tcPr>
            <w:tcW w:w="0" w:type="auto"/>
            <w:vAlign w:val="center"/>
            <w:hideMark/>
          </w:tcPr>
          <w:p w14:paraId="59E92259" w14:textId="77777777" w:rsidR="00F6218A" w:rsidRPr="00F6218A" w:rsidRDefault="00F6218A" w:rsidP="00F6218A">
            <w:pPr>
              <w:spacing w:after="0"/>
              <w:rPr>
                <w:rFonts w:ascii="Arial" w:eastAsia="Times New Roman" w:hAnsi="Arial" w:cs="Arial"/>
                <w:kern w:val="0"/>
                <w:sz w:val="24"/>
                <w:szCs w:val="24"/>
                <w:lang w:val="lv-LV" w:eastAsia="lv-LV"/>
                <w14:ligatures w14:val="none"/>
              </w:rPr>
            </w:pPr>
          </w:p>
        </w:tc>
        <w:tc>
          <w:tcPr>
            <w:tcW w:w="604" w:type="dxa"/>
            <w:vAlign w:val="center"/>
            <w:hideMark/>
          </w:tcPr>
          <w:p w14:paraId="5FD795DC" w14:textId="2E56E0ED" w:rsidR="00F6218A" w:rsidRPr="00F6218A" w:rsidRDefault="00132202" w:rsidP="00F6218A">
            <w:pPr>
              <w:spacing w:after="0"/>
              <w:jc w:val="center"/>
              <w:rPr>
                <w:rFonts w:ascii="Arial" w:eastAsia="Times New Roman" w:hAnsi="Arial" w:cs="Arial"/>
                <w:kern w:val="0"/>
                <w:sz w:val="24"/>
                <w:szCs w:val="24"/>
                <w:lang w:val="lv-LV" w:eastAsia="lv-LV"/>
                <w14:ligatures w14:val="none"/>
              </w:rPr>
            </w:pPr>
            <w:r>
              <w:rPr>
                <w:rFonts w:ascii="Arial" w:eastAsia="Times New Roman" w:hAnsi="Arial" w:cs="Arial"/>
                <w:kern w:val="0"/>
                <w:sz w:val="24"/>
                <w:szCs w:val="24"/>
                <w:lang w:val="lv-LV" w:eastAsia="lv-LV"/>
                <w14:ligatures w14:val="none"/>
              </w:rPr>
              <w:t>38</w:t>
            </w:r>
          </w:p>
        </w:tc>
      </w:tr>
      <w:tr w:rsidR="00F6218A" w:rsidRPr="00F6218A" w14:paraId="03DE5F0A" w14:textId="77777777" w:rsidTr="00132202">
        <w:trPr>
          <w:tblCellSpacing w:w="15" w:type="dxa"/>
        </w:trPr>
        <w:tc>
          <w:tcPr>
            <w:tcW w:w="0" w:type="auto"/>
            <w:vAlign w:val="center"/>
            <w:hideMark/>
          </w:tcPr>
          <w:p w14:paraId="5CCF0C5D" w14:textId="77777777" w:rsidR="00F6218A" w:rsidRPr="00F6218A" w:rsidRDefault="00F6218A" w:rsidP="00F6218A">
            <w:pPr>
              <w:spacing w:after="0"/>
              <w:rPr>
                <w:rFonts w:ascii="Arial" w:eastAsia="Times New Roman" w:hAnsi="Arial" w:cs="Arial"/>
                <w:kern w:val="0"/>
                <w:sz w:val="24"/>
                <w:szCs w:val="24"/>
                <w:lang w:val="lv-LV" w:eastAsia="lv-LV"/>
                <w14:ligatures w14:val="none"/>
              </w:rPr>
            </w:pPr>
            <w:r w:rsidRPr="00F6218A">
              <w:rPr>
                <w:rFonts w:ascii="Arial" w:eastAsia="Times New Roman" w:hAnsi="Arial" w:cs="Arial"/>
                <w:b/>
                <w:bCs/>
                <w:kern w:val="0"/>
                <w:sz w:val="24"/>
                <w:szCs w:val="24"/>
                <w:lang w:val="lv-LV" w:eastAsia="lv-LV"/>
                <w14:ligatures w14:val="none"/>
              </w:rPr>
              <w:t>6. Recommendations</w:t>
            </w:r>
          </w:p>
        </w:tc>
        <w:tc>
          <w:tcPr>
            <w:tcW w:w="0" w:type="auto"/>
            <w:vAlign w:val="center"/>
            <w:hideMark/>
          </w:tcPr>
          <w:p w14:paraId="0E1A2E2B" w14:textId="53DD1C68" w:rsidR="00F6218A" w:rsidRPr="00F6218A" w:rsidRDefault="00F6218A" w:rsidP="00F6218A">
            <w:pPr>
              <w:spacing w:after="0"/>
              <w:rPr>
                <w:rFonts w:ascii="Arial" w:eastAsia="Times New Roman" w:hAnsi="Arial" w:cs="Arial"/>
                <w:kern w:val="0"/>
                <w:sz w:val="24"/>
                <w:szCs w:val="24"/>
                <w:lang w:val="lv-LV" w:eastAsia="lv-LV"/>
                <w14:ligatures w14:val="none"/>
              </w:rPr>
            </w:pPr>
          </w:p>
        </w:tc>
        <w:tc>
          <w:tcPr>
            <w:tcW w:w="604" w:type="dxa"/>
            <w:vAlign w:val="center"/>
            <w:hideMark/>
          </w:tcPr>
          <w:p w14:paraId="1D69EE0E" w14:textId="3CF40016" w:rsidR="00F6218A" w:rsidRPr="00F6218A" w:rsidRDefault="00132202" w:rsidP="00F6218A">
            <w:pPr>
              <w:spacing w:after="0"/>
              <w:jc w:val="center"/>
              <w:rPr>
                <w:rFonts w:ascii="Arial" w:eastAsia="Times New Roman" w:hAnsi="Arial" w:cs="Arial"/>
                <w:kern w:val="0"/>
                <w:sz w:val="24"/>
                <w:szCs w:val="24"/>
                <w:lang w:val="lv-LV" w:eastAsia="lv-LV"/>
                <w14:ligatures w14:val="none"/>
              </w:rPr>
            </w:pPr>
            <w:r>
              <w:rPr>
                <w:rFonts w:ascii="Arial" w:eastAsia="Times New Roman" w:hAnsi="Arial" w:cs="Arial"/>
                <w:kern w:val="0"/>
                <w:sz w:val="24"/>
                <w:szCs w:val="24"/>
                <w:lang w:val="lv-LV" w:eastAsia="lv-LV"/>
                <w14:ligatures w14:val="none"/>
              </w:rPr>
              <w:t>41</w:t>
            </w:r>
          </w:p>
        </w:tc>
      </w:tr>
      <w:tr w:rsidR="00F6218A" w:rsidRPr="00F6218A" w14:paraId="2650467B" w14:textId="77777777" w:rsidTr="00132202">
        <w:trPr>
          <w:tblCellSpacing w:w="15" w:type="dxa"/>
        </w:trPr>
        <w:tc>
          <w:tcPr>
            <w:tcW w:w="0" w:type="auto"/>
            <w:vAlign w:val="center"/>
            <w:hideMark/>
          </w:tcPr>
          <w:p w14:paraId="04F0AED8" w14:textId="77777777" w:rsidR="00F6218A" w:rsidRPr="00F6218A" w:rsidRDefault="00F6218A" w:rsidP="00F6218A">
            <w:pPr>
              <w:spacing w:after="0"/>
              <w:rPr>
                <w:rFonts w:ascii="Arial" w:eastAsia="Times New Roman" w:hAnsi="Arial" w:cs="Arial"/>
                <w:kern w:val="0"/>
                <w:sz w:val="24"/>
                <w:szCs w:val="24"/>
                <w:lang w:val="lv-LV" w:eastAsia="lv-LV"/>
                <w14:ligatures w14:val="none"/>
              </w:rPr>
            </w:pPr>
            <w:r w:rsidRPr="00F6218A">
              <w:rPr>
                <w:rFonts w:ascii="Arial" w:eastAsia="Times New Roman" w:hAnsi="Arial" w:cs="Arial"/>
                <w:b/>
                <w:bCs/>
                <w:kern w:val="0"/>
                <w:sz w:val="24"/>
                <w:szCs w:val="24"/>
                <w:lang w:val="lv-LV" w:eastAsia="lv-LV"/>
                <w14:ligatures w14:val="none"/>
              </w:rPr>
              <w:t>References</w:t>
            </w:r>
          </w:p>
        </w:tc>
        <w:tc>
          <w:tcPr>
            <w:tcW w:w="0" w:type="auto"/>
            <w:vAlign w:val="center"/>
            <w:hideMark/>
          </w:tcPr>
          <w:p w14:paraId="20704E64" w14:textId="77777777" w:rsidR="00F6218A" w:rsidRPr="00F6218A" w:rsidRDefault="00F6218A" w:rsidP="00F6218A">
            <w:pPr>
              <w:spacing w:after="0"/>
              <w:rPr>
                <w:rFonts w:ascii="Arial" w:eastAsia="Times New Roman" w:hAnsi="Arial" w:cs="Arial"/>
                <w:kern w:val="0"/>
                <w:sz w:val="24"/>
                <w:szCs w:val="24"/>
                <w:lang w:val="lv-LV" w:eastAsia="lv-LV"/>
                <w14:ligatures w14:val="none"/>
              </w:rPr>
            </w:pPr>
          </w:p>
        </w:tc>
        <w:tc>
          <w:tcPr>
            <w:tcW w:w="604" w:type="dxa"/>
            <w:vAlign w:val="center"/>
            <w:hideMark/>
          </w:tcPr>
          <w:p w14:paraId="0F7C1578" w14:textId="0148EC87" w:rsidR="00F6218A" w:rsidRPr="00F6218A" w:rsidRDefault="00132202" w:rsidP="00F6218A">
            <w:pPr>
              <w:spacing w:after="0"/>
              <w:jc w:val="center"/>
              <w:rPr>
                <w:rFonts w:ascii="Arial" w:eastAsia="Times New Roman" w:hAnsi="Arial" w:cs="Arial"/>
                <w:kern w:val="0"/>
                <w:sz w:val="24"/>
                <w:szCs w:val="24"/>
                <w:lang w:val="lv-LV" w:eastAsia="lv-LV"/>
                <w14:ligatures w14:val="none"/>
              </w:rPr>
            </w:pPr>
            <w:r>
              <w:rPr>
                <w:rFonts w:ascii="Arial" w:eastAsia="Times New Roman" w:hAnsi="Arial" w:cs="Arial"/>
                <w:kern w:val="0"/>
                <w:sz w:val="24"/>
                <w:szCs w:val="24"/>
                <w:lang w:val="lv-LV" w:eastAsia="lv-LV"/>
                <w14:ligatures w14:val="none"/>
              </w:rPr>
              <w:t>46</w:t>
            </w:r>
          </w:p>
        </w:tc>
      </w:tr>
      <w:tr w:rsidR="00F6218A" w:rsidRPr="00F6218A" w14:paraId="22F41C09" w14:textId="77777777" w:rsidTr="00132202">
        <w:trPr>
          <w:tblCellSpacing w:w="15" w:type="dxa"/>
        </w:trPr>
        <w:tc>
          <w:tcPr>
            <w:tcW w:w="0" w:type="auto"/>
            <w:vAlign w:val="center"/>
            <w:hideMark/>
          </w:tcPr>
          <w:p w14:paraId="70ACA4C3" w14:textId="77777777" w:rsidR="00F6218A" w:rsidRPr="00F6218A" w:rsidRDefault="00F6218A" w:rsidP="00F6218A">
            <w:pPr>
              <w:spacing w:after="0"/>
              <w:rPr>
                <w:rFonts w:ascii="Arial" w:eastAsia="Times New Roman" w:hAnsi="Arial" w:cs="Arial"/>
                <w:kern w:val="0"/>
                <w:sz w:val="24"/>
                <w:szCs w:val="24"/>
                <w:lang w:val="lv-LV" w:eastAsia="lv-LV"/>
                <w14:ligatures w14:val="none"/>
              </w:rPr>
            </w:pPr>
            <w:r w:rsidRPr="00F6218A">
              <w:rPr>
                <w:rFonts w:ascii="Arial" w:eastAsia="Times New Roman" w:hAnsi="Arial" w:cs="Arial"/>
                <w:b/>
                <w:bCs/>
                <w:kern w:val="0"/>
                <w:sz w:val="24"/>
                <w:szCs w:val="24"/>
                <w:lang w:val="lv-LV" w:eastAsia="lv-LV"/>
                <w14:ligatures w14:val="none"/>
              </w:rPr>
              <w:t>Appendices</w:t>
            </w:r>
          </w:p>
        </w:tc>
        <w:tc>
          <w:tcPr>
            <w:tcW w:w="0" w:type="auto"/>
            <w:vAlign w:val="center"/>
            <w:hideMark/>
          </w:tcPr>
          <w:p w14:paraId="2A39C301" w14:textId="77777777" w:rsidR="00F6218A" w:rsidRPr="00F6218A" w:rsidRDefault="00F6218A" w:rsidP="00F6218A">
            <w:pPr>
              <w:spacing w:after="0"/>
              <w:rPr>
                <w:rFonts w:ascii="Arial" w:eastAsia="Times New Roman" w:hAnsi="Arial" w:cs="Arial"/>
                <w:kern w:val="0"/>
                <w:sz w:val="24"/>
                <w:szCs w:val="24"/>
                <w:lang w:val="lv-LV" w:eastAsia="lv-LV"/>
                <w14:ligatures w14:val="none"/>
              </w:rPr>
            </w:pPr>
          </w:p>
        </w:tc>
        <w:tc>
          <w:tcPr>
            <w:tcW w:w="604" w:type="dxa"/>
            <w:vAlign w:val="center"/>
            <w:hideMark/>
          </w:tcPr>
          <w:p w14:paraId="04FAC214" w14:textId="3EB2D4ED" w:rsidR="00F6218A" w:rsidRPr="00F6218A" w:rsidRDefault="00132202" w:rsidP="00F6218A">
            <w:pPr>
              <w:spacing w:after="0"/>
              <w:jc w:val="center"/>
              <w:rPr>
                <w:rFonts w:ascii="Arial" w:eastAsia="Times New Roman" w:hAnsi="Arial" w:cs="Arial"/>
                <w:kern w:val="0"/>
                <w:sz w:val="24"/>
                <w:szCs w:val="24"/>
                <w:lang w:val="lv-LV" w:eastAsia="lv-LV"/>
                <w14:ligatures w14:val="none"/>
              </w:rPr>
            </w:pPr>
            <w:r>
              <w:rPr>
                <w:rFonts w:ascii="Arial" w:eastAsia="Times New Roman" w:hAnsi="Arial" w:cs="Arial"/>
                <w:kern w:val="0"/>
                <w:sz w:val="24"/>
                <w:szCs w:val="24"/>
                <w:lang w:val="lv-LV" w:eastAsia="lv-LV"/>
                <w14:ligatures w14:val="none"/>
              </w:rPr>
              <w:t>57</w:t>
            </w:r>
          </w:p>
        </w:tc>
      </w:tr>
    </w:tbl>
    <w:p w14:paraId="34A8D521" w14:textId="77777777" w:rsidR="000414DF" w:rsidRDefault="000414DF">
      <w:r>
        <w:br w:type="page"/>
      </w:r>
    </w:p>
    <w:p w14:paraId="23BB3849" w14:textId="051B42C0" w:rsidR="00C71915" w:rsidRDefault="00132202" w:rsidP="0083118D">
      <w:pPr>
        <w:pStyle w:val="Default"/>
        <w:spacing w:before="240" w:line="360" w:lineRule="auto"/>
        <w:rPr>
          <w:rFonts w:eastAsia="Times New Roman"/>
          <w:b/>
          <w:bCs/>
          <w:kern w:val="36"/>
          <w:lang w:eastAsia="lv-LV"/>
          <w14:ligatures w14:val="none"/>
        </w:rPr>
      </w:pPr>
      <w:r>
        <w:rPr>
          <w:rFonts w:eastAsia="Times New Roman"/>
          <w:lang w:eastAsia="lv-LV"/>
          <w14:ligatures w14:val="none"/>
        </w:rPr>
        <w:lastRenderedPageBreak/>
        <w:pict w14:anchorId="606B07E8">
          <v:rect id="_x0000_i1032" style="width:0;height:1.5pt" o:hralign="center" o:bullet="t" o:hrstd="t" o:hr="t" fillcolor="#a0a0a0" stroked="f"/>
        </w:pict>
      </w:r>
    </w:p>
    <w:p w14:paraId="35776BCD" w14:textId="416F676C" w:rsidR="007B7F36" w:rsidRDefault="0083118D" w:rsidP="00555D9A">
      <w:pPr>
        <w:pStyle w:val="Default"/>
        <w:spacing w:before="240" w:line="360" w:lineRule="auto"/>
        <w:rPr>
          <w:b/>
          <w:bCs/>
        </w:rPr>
      </w:pPr>
      <w:r w:rsidRPr="00D20CE1">
        <w:rPr>
          <w:b/>
          <w:bCs/>
        </w:rPr>
        <w:t>Introduction</w:t>
      </w:r>
      <w:r w:rsidR="00DB37CA">
        <w:rPr>
          <w:b/>
          <w:bCs/>
        </w:rPr>
        <w:t>.</w:t>
      </w:r>
    </w:p>
    <w:p w14:paraId="1519C590" w14:textId="2A7068F6" w:rsidR="007B7F36" w:rsidRPr="007B7F36" w:rsidRDefault="007B7F36" w:rsidP="007B7F36">
      <w:pPr>
        <w:pStyle w:val="Default"/>
        <w:spacing w:line="360" w:lineRule="auto"/>
        <w:rPr>
          <w:b/>
          <w:bCs/>
        </w:rPr>
      </w:pPr>
      <w:r w:rsidRPr="007B7F36">
        <w:rPr>
          <w:rFonts w:eastAsia="Times New Roman"/>
          <w:lang w:eastAsia="lv-LV"/>
          <w14:ligatures w14:val="none"/>
        </w:rPr>
        <w:t>The UK hospitality industry remains one of the nation’s most significant economic sectors, employing approximately 2.7 million people and representing around 7.3 % of all UK jobs (House of Commons Library, 2025). In 2023, the sector generated £69.5 billion in gross value added (GVA)—around 2.8 % of total UK economic output—and contributed £54 billion in tax receipts (UKHospitality, 2023; ONS, 2025). More than 99 % of hospitality businesses are small or medium-sized enterprises (SMEs), reflecting an industry dominated by independent operators that are highly sensitive to economic volatility (House of Commons Library, 2025). The combined effects of Brexit, the COVID-19 pandemic, rising inflation, energy-price volatility, labour-migration restrictions, and the ongoing cost-of-living crisis have fundamentally reshaped employment patterns and placed sustained strain on workforce management and employee wellbeing (Kumodji, 2024; House of Commons Library, 2025).</w:t>
      </w:r>
    </w:p>
    <w:p w14:paraId="18BCD738" w14:textId="77777777" w:rsidR="007B7F36" w:rsidRDefault="007B7F36" w:rsidP="00FA317B">
      <w:pPr>
        <w:spacing w:after="0" w:line="360" w:lineRule="auto"/>
        <w:rPr>
          <w:rFonts w:ascii="Arial" w:eastAsia="Times New Roman" w:hAnsi="Arial" w:cs="Arial"/>
          <w:kern w:val="0"/>
          <w:sz w:val="24"/>
          <w:szCs w:val="24"/>
          <w:lang w:val="lv-LV" w:eastAsia="lv-LV"/>
          <w14:ligatures w14:val="none"/>
        </w:rPr>
      </w:pPr>
      <w:r w:rsidRPr="007B7F36">
        <w:rPr>
          <w:rFonts w:ascii="Arial" w:eastAsia="Times New Roman" w:hAnsi="Arial" w:cs="Arial"/>
          <w:kern w:val="0"/>
          <w:sz w:val="24"/>
          <w:szCs w:val="24"/>
          <w:lang w:val="lv-LV" w:eastAsia="lv-LV"/>
          <w14:ligatures w14:val="none"/>
        </w:rPr>
        <w:t>This study investigates how small and independent hospitality businesses can manage and retain staff effectively within such constrained conditions. It focuses on The George Hotel, Lichfield, a family-owned, mid-sized property situated in the heart of Staffordshire. The George operates 45 ensuite bedrooms, Darwin’s Restaurant, a lounge bar, and event and wedding facilities, blending traditional service with modern operations (The George Hotel Lichfield, 2025). Retaining its heritage as an 18th-century coaching inn, the property epitomises the pressures faced by independent hotels balancing service quality, limited budgets, and workforce motivation within a competitive regional market.</w:t>
      </w:r>
    </w:p>
    <w:p w14:paraId="313AE349" w14:textId="75DC5721" w:rsidR="008426DC" w:rsidRDefault="008426DC" w:rsidP="001714FE">
      <w:pPr>
        <w:spacing w:after="0" w:line="360" w:lineRule="auto"/>
        <w:jc w:val="center"/>
        <w:rPr>
          <w:rFonts w:ascii="Arial" w:eastAsia="Times New Roman" w:hAnsi="Arial" w:cs="Arial"/>
          <w:kern w:val="0"/>
          <w:sz w:val="24"/>
          <w:szCs w:val="24"/>
          <w:lang w:val="lv-LV" w:eastAsia="lv-LV"/>
          <w14:ligatures w14:val="none"/>
        </w:rPr>
      </w:pPr>
      <w:r>
        <w:rPr>
          <w:rFonts w:ascii="Arial" w:eastAsia="Times New Roman" w:hAnsi="Arial" w:cs="Arial"/>
          <w:noProof/>
          <w:kern w:val="0"/>
          <w:sz w:val="24"/>
          <w:szCs w:val="24"/>
          <w:lang w:val="lv-LV" w:eastAsia="lv-LV"/>
        </w:rPr>
        <w:drawing>
          <wp:inline distT="0" distB="0" distL="0" distR="0" wp14:anchorId="2107845A" wp14:editId="2C293B61">
            <wp:extent cx="3613131" cy="1547721"/>
            <wp:effectExtent l="152400" t="114300" r="121285" b="128905"/>
            <wp:docPr id="975794540" name="Picture 2" descr="A white building with flowers on the fro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794540" name="Picture 2" descr="A white building with flowers on the front&#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66684" cy="157066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E7555B8" w14:textId="6912786B" w:rsidR="001714FE" w:rsidRPr="00553557" w:rsidRDefault="001714FE" w:rsidP="0028643B">
      <w:pPr>
        <w:spacing w:after="0" w:line="360" w:lineRule="auto"/>
        <w:jc w:val="center"/>
        <w:rPr>
          <w:rFonts w:ascii="Arial" w:eastAsia="Times New Roman" w:hAnsi="Arial" w:cs="Arial"/>
          <w:i/>
          <w:iCs/>
          <w:kern w:val="0"/>
          <w:lang w:val="lv-LV" w:eastAsia="lv-LV"/>
          <w14:ligatures w14:val="none"/>
        </w:rPr>
      </w:pPr>
      <w:r w:rsidRPr="00553557">
        <w:rPr>
          <w:rFonts w:ascii="Arial" w:hAnsi="Arial" w:cs="Arial"/>
          <w:i/>
          <w:iCs/>
        </w:rPr>
        <w:t>Exterior view of The George Hotel, Lichfield — an 18th-century coaching inn operating under the Best Western brand (The George Hotel, 2025).</w:t>
      </w:r>
    </w:p>
    <w:p w14:paraId="4A8D7668" w14:textId="42119E04" w:rsidR="001714FE" w:rsidRPr="00553557" w:rsidRDefault="009C11E8" w:rsidP="009C11E8">
      <w:pPr>
        <w:spacing w:after="0" w:line="360" w:lineRule="auto"/>
        <w:jc w:val="center"/>
        <w:rPr>
          <w:rFonts w:ascii="Arial" w:eastAsia="Times New Roman" w:hAnsi="Arial" w:cs="Arial"/>
          <w:kern w:val="0"/>
          <w:sz w:val="20"/>
          <w:szCs w:val="20"/>
          <w:lang w:val="lv-LV" w:eastAsia="lv-LV"/>
          <w14:ligatures w14:val="none"/>
        </w:rPr>
      </w:pPr>
      <w:r w:rsidRPr="00553557">
        <w:rPr>
          <w:rFonts w:ascii="Arial" w:eastAsia="Times New Roman" w:hAnsi="Arial" w:cs="Arial"/>
          <w:noProof/>
          <w:kern w:val="0"/>
          <w:sz w:val="20"/>
          <w:szCs w:val="20"/>
          <w:lang w:val="lv-LV" w:eastAsia="lv-LV"/>
        </w:rPr>
        <w:lastRenderedPageBreak/>
        <w:drawing>
          <wp:inline distT="0" distB="0" distL="0" distR="0" wp14:anchorId="230AD622" wp14:editId="5812C894">
            <wp:extent cx="1669415" cy="2778311"/>
            <wp:effectExtent l="133350" t="114300" r="121285" b="136525"/>
            <wp:docPr id="308563356" name="Picture 3" descr="A teacup with a stack of sugar on to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563356" name="Picture 3" descr="A teacup with a stack of sugar on top&#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88020" cy="280927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Pr="00553557">
        <w:rPr>
          <w:rFonts w:ascii="Arial" w:eastAsia="Times New Roman" w:hAnsi="Arial" w:cs="Arial"/>
          <w:noProof/>
          <w:kern w:val="0"/>
          <w:sz w:val="20"/>
          <w:szCs w:val="20"/>
          <w:lang w:val="lv-LV" w:eastAsia="lv-LV"/>
        </w:rPr>
        <w:drawing>
          <wp:inline distT="0" distB="0" distL="0" distR="0" wp14:anchorId="38E7D64C" wp14:editId="7D8A050E">
            <wp:extent cx="1567620" cy="2787015"/>
            <wp:effectExtent l="133350" t="114300" r="128270" b="146685"/>
            <wp:docPr id="1246120107" name="Picture 4" descr="A room with tables and chai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120107" name="Picture 4" descr="A room with tables and chairs&#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580061" cy="280913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F6035CA" w14:textId="0DF5C92E" w:rsidR="00906E0B" w:rsidRDefault="00906E0B" w:rsidP="009C11E8">
      <w:pPr>
        <w:spacing w:after="0" w:line="360" w:lineRule="auto"/>
        <w:jc w:val="center"/>
        <w:rPr>
          <w:rStyle w:val="Emphasis"/>
          <w:rFonts w:ascii="Arial" w:hAnsi="Arial" w:cs="Arial"/>
          <w:sz w:val="20"/>
          <w:szCs w:val="20"/>
        </w:rPr>
      </w:pPr>
      <w:r w:rsidRPr="00553557">
        <w:rPr>
          <w:rFonts w:ascii="Arial" w:hAnsi="Arial" w:cs="Arial"/>
          <w:sz w:val="20"/>
          <w:szCs w:val="20"/>
        </w:rPr>
        <w:t xml:space="preserve">Researcher’s private archive (2025) </w:t>
      </w:r>
      <w:r w:rsidRPr="00553557">
        <w:rPr>
          <w:rStyle w:val="Emphasis"/>
          <w:rFonts w:ascii="Arial" w:hAnsi="Arial" w:cs="Arial"/>
          <w:sz w:val="20"/>
          <w:szCs w:val="20"/>
        </w:rPr>
        <w:t>Photographs of The George Hotel, Lichfield — Afternoon Tea display and wedding event setup</w:t>
      </w:r>
      <w:r w:rsidR="00553557" w:rsidRPr="00553557">
        <w:rPr>
          <w:rStyle w:val="Emphasis"/>
          <w:rFonts w:ascii="Arial" w:hAnsi="Arial" w:cs="Arial"/>
          <w:sz w:val="20"/>
          <w:szCs w:val="20"/>
        </w:rPr>
        <w:t>.</w:t>
      </w:r>
    </w:p>
    <w:p w14:paraId="525002DF" w14:textId="77777777" w:rsidR="00553557" w:rsidRPr="007B7F36" w:rsidRDefault="00553557" w:rsidP="009C11E8">
      <w:pPr>
        <w:spacing w:after="0" w:line="360" w:lineRule="auto"/>
        <w:jc w:val="center"/>
        <w:rPr>
          <w:rFonts w:ascii="Arial" w:eastAsia="Times New Roman" w:hAnsi="Arial" w:cs="Arial"/>
          <w:kern w:val="0"/>
          <w:sz w:val="20"/>
          <w:szCs w:val="20"/>
          <w:lang w:val="lv-LV" w:eastAsia="lv-LV"/>
          <w14:ligatures w14:val="none"/>
        </w:rPr>
      </w:pPr>
    </w:p>
    <w:p w14:paraId="1F9931C6" w14:textId="1DEEF695" w:rsidR="007B7F36" w:rsidRPr="007B7F36" w:rsidRDefault="007B7F36" w:rsidP="00633E7B">
      <w:pPr>
        <w:spacing w:after="0" w:line="360" w:lineRule="auto"/>
        <w:rPr>
          <w:rFonts w:ascii="Arial" w:eastAsia="Times New Roman" w:hAnsi="Arial" w:cs="Arial"/>
          <w:kern w:val="0"/>
          <w:sz w:val="24"/>
          <w:szCs w:val="24"/>
          <w:lang w:val="lv-LV" w:eastAsia="lv-LV"/>
          <w14:ligatures w14:val="none"/>
        </w:rPr>
      </w:pPr>
      <w:r w:rsidRPr="007B7F36">
        <w:rPr>
          <w:rFonts w:ascii="Arial" w:eastAsia="Times New Roman" w:hAnsi="Arial" w:cs="Arial"/>
          <w:kern w:val="0"/>
          <w:sz w:val="24"/>
          <w:szCs w:val="24"/>
          <w:lang w:val="lv-LV" w:eastAsia="lv-LV"/>
          <w14:ligatures w14:val="none"/>
        </w:rPr>
        <w:t>The research adopts a qualitative, desk-based case-study methodology, integrating academic literature, industry reports, and insights drawn from a professional placement at The George Hotel. The analysis follows the PEAS framework—</w:t>
      </w:r>
      <w:r w:rsidRPr="007B7F36">
        <w:rPr>
          <w:rFonts w:ascii="Arial" w:eastAsia="Times New Roman" w:hAnsi="Arial" w:cs="Arial"/>
          <w:i/>
          <w:iCs/>
          <w:kern w:val="0"/>
          <w:sz w:val="24"/>
          <w:szCs w:val="24"/>
          <w:lang w:val="lv-LV" w:eastAsia="lv-LV"/>
          <w14:ligatures w14:val="none"/>
        </w:rPr>
        <w:t>Point, Evidence, Analysis, Significance</w:t>
      </w:r>
      <w:r w:rsidRPr="007B7F36">
        <w:rPr>
          <w:rFonts w:ascii="Arial" w:eastAsia="Times New Roman" w:hAnsi="Arial" w:cs="Arial"/>
          <w:kern w:val="0"/>
          <w:sz w:val="24"/>
          <w:szCs w:val="24"/>
          <w:lang w:val="lv-LV" w:eastAsia="lv-LV"/>
          <w14:ligatures w14:val="none"/>
        </w:rPr>
        <w:t>—to ensure each argument is substantiated and critically evaluated in relation to the study’s objectives (George Brown College, 2025). It also applies a set of analytical and motivational theories to interpret how external and internal factors shape workforce management. The PESTLE framework evaluates macro-environmental pressures</w:t>
      </w:r>
      <w:r w:rsidR="00633E7B">
        <w:rPr>
          <w:rFonts w:ascii="Arial" w:eastAsia="Times New Roman" w:hAnsi="Arial" w:cs="Arial"/>
          <w:kern w:val="0"/>
          <w:sz w:val="24"/>
          <w:szCs w:val="24"/>
          <w:lang w:val="lv-LV" w:eastAsia="lv-LV"/>
          <w14:ligatures w14:val="none"/>
        </w:rPr>
        <w:t xml:space="preserve"> </w:t>
      </w:r>
      <w:r w:rsidR="00633E7B" w:rsidRPr="007B7F36">
        <w:rPr>
          <w:rFonts w:ascii="Arial" w:eastAsia="Times New Roman" w:hAnsi="Arial" w:cs="Arial"/>
          <w:kern w:val="0"/>
          <w:sz w:val="24"/>
          <w:szCs w:val="24"/>
          <w:lang w:val="lv-LV" w:eastAsia="lv-LV"/>
          <w14:ligatures w14:val="none"/>
        </w:rPr>
        <w:t xml:space="preserve">(CIPD, 2022) </w:t>
      </w:r>
      <w:r w:rsidRPr="007B7F36">
        <w:rPr>
          <w:rFonts w:ascii="Arial" w:eastAsia="Times New Roman" w:hAnsi="Arial" w:cs="Arial"/>
          <w:kern w:val="0"/>
          <w:sz w:val="24"/>
          <w:szCs w:val="24"/>
          <w:lang w:val="lv-LV" w:eastAsia="lv-LV"/>
          <w14:ligatures w14:val="none"/>
        </w:rPr>
        <w:t xml:space="preserve"> such as economic instability, labour regulation, and social expectations, while Maslow’s Hierarchy of Needs (1943) and the Job Demands–Resources (JD–R) model (Bakker and Demerouti, 2017) explain how job design, wellbeing, and recognition influence engagement and retention. To deepen this perspective, the Conservation of Resources (COR) theory (Hobfoll, 1989) is incorporated to examine how employees strive to acquire and protect valuable resources—such as time, energy, and emotional stability—and how resource loss under financial and labour pressures can lead to burnout and disengagement. Together, these models illustrate that even under financial constraint, non-financial factors such as autonomy, inclusion, and work–life balance are essential for sustaining motivation and performance.</w:t>
      </w:r>
    </w:p>
    <w:p w14:paraId="0EBD6B1E" w14:textId="55ED14B0" w:rsidR="000520A0" w:rsidRPr="000520A0" w:rsidRDefault="001F048F" w:rsidP="000520A0">
      <w:pPr>
        <w:spacing w:before="100" w:beforeAutospacing="1" w:after="0" w:line="360" w:lineRule="auto"/>
        <w:rPr>
          <w:rFonts w:ascii="Arial" w:eastAsia="Times New Roman" w:hAnsi="Arial" w:cs="Arial"/>
          <w:kern w:val="0"/>
          <w:sz w:val="24"/>
          <w:szCs w:val="24"/>
          <w:lang w:val="lv-LV" w:eastAsia="lv-LV"/>
          <w14:ligatures w14:val="none"/>
        </w:rPr>
      </w:pPr>
      <w:r>
        <w:rPr>
          <w:rFonts w:ascii="Arial" w:eastAsia="Times New Roman" w:hAnsi="Arial" w:cs="Arial"/>
          <w:kern w:val="0"/>
          <w:sz w:val="24"/>
          <w:szCs w:val="24"/>
          <w:lang w:val="lv-LV" w:eastAsia="lv-LV"/>
          <w14:ligatures w14:val="none"/>
        </w:rPr>
        <w:lastRenderedPageBreak/>
        <w:t>This research aims</w:t>
      </w:r>
      <w:r w:rsidR="000520A0" w:rsidRPr="000520A0">
        <w:rPr>
          <w:rFonts w:ascii="Arial" w:eastAsia="Times New Roman" w:hAnsi="Arial" w:cs="Arial"/>
          <w:kern w:val="0"/>
          <w:sz w:val="24"/>
          <w:szCs w:val="24"/>
          <w:lang w:val="lv-LV" w:eastAsia="lv-LV"/>
          <w14:ligatures w14:val="none"/>
        </w:rPr>
        <w:t xml:space="preserve"> to explore best practices for managing and retaining staff effectively during periods of staff shortages and financial pressures within the UK hospitality industry, using The George Hotel, Lichfield</w:t>
      </w:r>
      <w:r w:rsidR="00B815F0">
        <w:rPr>
          <w:rFonts w:ascii="Arial" w:eastAsia="Times New Roman" w:hAnsi="Arial" w:cs="Arial"/>
          <w:kern w:val="0"/>
          <w:sz w:val="24"/>
          <w:szCs w:val="24"/>
          <w:lang w:val="lv-LV" w:eastAsia="lv-LV"/>
          <w14:ligatures w14:val="none"/>
        </w:rPr>
        <w:t>,</w:t>
      </w:r>
      <w:r w:rsidR="000520A0" w:rsidRPr="000520A0">
        <w:rPr>
          <w:rFonts w:ascii="Arial" w:eastAsia="Times New Roman" w:hAnsi="Arial" w:cs="Arial"/>
          <w:kern w:val="0"/>
          <w:sz w:val="24"/>
          <w:szCs w:val="24"/>
          <w:lang w:val="lv-LV" w:eastAsia="lv-LV"/>
          <w14:ligatures w14:val="none"/>
        </w:rPr>
        <w:t xml:space="preserve"> as a case study to provide applied and practical insights.</w:t>
      </w:r>
    </w:p>
    <w:p w14:paraId="13C3114D" w14:textId="77777777" w:rsidR="000520A0" w:rsidRPr="000520A0" w:rsidRDefault="000520A0" w:rsidP="000520A0">
      <w:pPr>
        <w:spacing w:after="0" w:line="360" w:lineRule="auto"/>
        <w:rPr>
          <w:rFonts w:ascii="Arial" w:eastAsia="Times New Roman" w:hAnsi="Arial" w:cs="Arial"/>
          <w:kern w:val="0"/>
          <w:sz w:val="24"/>
          <w:szCs w:val="24"/>
          <w:lang w:val="lv-LV" w:eastAsia="lv-LV"/>
          <w14:ligatures w14:val="none"/>
        </w:rPr>
      </w:pPr>
      <w:r w:rsidRPr="000520A0">
        <w:rPr>
          <w:rFonts w:ascii="Arial" w:eastAsia="Times New Roman" w:hAnsi="Arial" w:cs="Arial"/>
          <w:kern w:val="0"/>
          <w:sz w:val="24"/>
          <w:szCs w:val="24"/>
          <w:lang w:val="lv-LV" w:eastAsia="lv-LV"/>
          <w14:ligatures w14:val="none"/>
        </w:rPr>
        <w:t>To achieve this aim, the study is guided by the following objectives:</w:t>
      </w:r>
    </w:p>
    <w:p w14:paraId="3D7B81AD" w14:textId="77777777" w:rsidR="000520A0" w:rsidRPr="000520A0" w:rsidRDefault="000520A0" w:rsidP="000520A0">
      <w:pPr>
        <w:numPr>
          <w:ilvl w:val="0"/>
          <w:numId w:val="30"/>
        </w:numPr>
        <w:spacing w:after="100" w:afterAutospacing="1" w:line="360" w:lineRule="auto"/>
        <w:rPr>
          <w:rFonts w:ascii="Arial" w:eastAsia="Times New Roman" w:hAnsi="Arial" w:cs="Arial"/>
          <w:kern w:val="0"/>
          <w:sz w:val="24"/>
          <w:szCs w:val="24"/>
          <w:lang w:val="lv-LV" w:eastAsia="lv-LV"/>
          <w14:ligatures w14:val="none"/>
        </w:rPr>
      </w:pPr>
      <w:r w:rsidRPr="000520A0">
        <w:rPr>
          <w:rFonts w:ascii="Arial" w:eastAsia="Times New Roman" w:hAnsi="Arial" w:cs="Arial"/>
          <w:kern w:val="0"/>
          <w:sz w:val="24"/>
          <w:szCs w:val="24"/>
          <w:lang w:val="lv-LV" w:eastAsia="lv-LV"/>
          <w14:ligatures w14:val="none"/>
        </w:rPr>
        <w:t>To analyse the key factors contributing to staff shortages in the UK hospitality industry through the application of theoretical tools such as the PESTLE framework and labour market analysis.</w:t>
      </w:r>
    </w:p>
    <w:p w14:paraId="462AA75C" w14:textId="77777777" w:rsidR="000520A0" w:rsidRPr="000520A0" w:rsidRDefault="000520A0" w:rsidP="000520A0">
      <w:pPr>
        <w:numPr>
          <w:ilvl w:val="0"/>
          <w:numId w:val="30"/>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0520A0">
        <w:rPr>
          <w:rFonts w:ascii="Arial" w:eastAsia="Times New Roman" w:hAnsi="Arial" w:cs="Arial"/>
          <w:kern w:val="0"/>
          <w:sz w:val="24"/>
          <w:szCs w:val="24"/>
          <w:lang w:val="lv-LV" w:eastAsia="lv-LV"/>
          <w14:ligatures w14:val="none"/>
        </w:rPr>
        <w:t>To examine the main causes of financial pressures faced by hotels, including rising operational costs, wage inflation, and reduced consumer demand, and assess their impact on management and staffing practices.</w:t>
      </w:r>
    </w:p>
    <w:p w14:paraId="6D634245" w14:textId="220FB6F3" w:rsidR="000520A0" w:rsidRPr="000520A0" w:rsidRDefault="000520A0" w:rsidP="000520A0">
      <w:pPr>
        <w:numPr>
          <w:ilvl w:val="0"/>
          <w:numId w:val="30"/>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0520A0">
        <w:rPr>
          <w:rFonts w:ascii="Arial" w:eastAsia="Times New Roman" w:hAnsi="Arial" w:cs="Arial"/>
          <w:kern w:val="0"/>
          <w:sz w:val="24"/>
          <w:szCs w:val="24"/>
          <w:lang w:val="lv-LV" w:eastAsia="lv-LV"/>
          <w14:ligatures w14:val="none"/>
        </w:rPr>
        <w:t xml:space="preserve">To evaluate human resource and management strategies that can enhance staff motivation, retention, and </w:t>
      </w:r>
      <w:r w:rsidR="004B2BFC">
        <w:rPr>
          <w:rFonts w:ascii="Arial" w:eastAsia="Times New Roman" w:hAnsi="Arial" w:cs="Arial"/>
          <w:kern w:val="0"/>
          <w:sz w:val="24"/>
          <w:szCs w:val="24"/>
          <w:lang w:val="lv-LV" w:eastAsia="lv-LV"/>
          <w14:ligatures w14:val="none"/>
        </w:rPr>
        <w:t>well-being</w:t>
      </w:r>
      <w:r w:rsidRPr="000520A0">
        <w:rPr>
          <w:rFonts w:ascii="Arial" w:eastAsia="Times New Roman" w:hAnsi="Arial" w:cs="Arial"/>
          <w:kern w:val="0"/>
          <w:sz w:val="24"/>
          <w:szCs w:val="24"/>
          <w:lang w:val="lv-LV" w:eastAsia="lv-LV"/>
          <w14:ligatures w14:val="none"/>
        </w:rPr>
        <w:t xml:space="preserve"> during periods of financial constraint and labour shortages.</w:t>
      </w:r>
    </w:p>
    <w:p w14:paraId="713F0ED4" w14:textId="2AD74F17" w:rsidR="008B391F" w:rsidRPr="004E5721" w:rsidRDefault="000520A0" w:rsidP="004E5721">
      <w:pPr>
        <w:numPr>
          <w:ilvl w:val="0"/>
          <w:numId w:val="30"/>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0520A0">
        <w:rPr>
          <w:rFonts w:ascii="Arial" w:eastAsia="Times New Roman" w:hAnsi="Arial" w:cs="Arial"/>
          <w:kern w:val="0"/>
          <w:sz w:val="24"/>
          <w:szCs w:val="24"/>
          <w:lang w:val="lv-LV" w:eastAsia="lv-LV"/>
          <w14:ligatures w14:val="none"/>
        </w:rPr>
        <w:t>To identify and recommend best practice approaches for improving staff management and retention in small, independent hotels, drawing specific insights from The George Hotel, Lichfield.</w:t>
      </w:r>
    </w:p>
    <w:p w14:paraId="52908B90" w14:textId="6BAE05E7" w:rsidR="00C71915" w:rsidRPr="00D20CE1" w:rsidRDefault="00132202" w:rsidP="00C71915">
      <w:pPr>
        <w:pStyle w:val="Default"/>
        <w:spacing w:before="240" w:line="360" w:lineRule="auto"/>
        <w:rPr>
          <w:b/>
          <w:bCs/>
        </w:rPr>
      </w:pPr>
      <w:r>
        <w:rPr>
          <w:rFonts w:eastAsia="Times New Roman"/>
          <w:lang w:eastAsia="lv-LV"/>
          <w14:ligatures w14:val="none"/>
        </w:rPr>
        <w:pict w14:anchorId="5B97DAB4">
          <v:rect id="_x0000_i1033" style="width:0;height:1.5pt" o:hralign="center" o:bullet="t" o:hrstd="t" o:hr="t" fillcolor="#a0a0a0" stroked="f"/>
        </w:pict>
      </w:r>
    </w:p>
    <w:p w14:paraId="613650DB" w14:textId="77777777" w:rsidR="00840294" w:rsidRPr="00425746" w:rsidRDefault="00840294" w:rsidP="00425746">
      <w:pPr>
        <w:spacing w:before="100" w:beforeAutospacing="1" w:after="0" w:line="360" w:lineRule="auto"/>
        <w:outlineLvl w:val="0"/>
        <w:rPr>
          <w:rFonts w:ascii="Arial" w:eastAsia="Times New Roman" w:hAnsi="Arial" w:cs="Arial"/>
          <w:b/>
          <w:bCs/>
          <w:kern w:val="36"/>
          <w:sz w:val="24"/>
          <w:szCs w:val="24"/>
          <w:lang w:val="lv-LV" w:eastAsia="lv-LV"/>
          <w14:ligatures w14:val="none"/>
        </w:rPr>
      </w:pPr>
      <w:r w:rsidRPr="00425746">
        <w:rPr>
          <w:rFonts w:ascii="Arial" w:eastAsia="Times New Roman" w:hAnsi="Arial" w:cs="Arial"/>
          <w:b/>
          <w:bCs/>
          <w:kern w:val="36"/>
          <w:sz w:val="24"/>
          <w:szCs w:val="24"/>
          <w:lang w:val="lv-LV" w:eastAsia="lv-LV"/>
          <w14:ligatures w14:val="none"/>
        </w:rPr>
        <w:t>2. Literature Review.</w:t>
      </w:r>
    </w:p>
    <w:p w14:paraId="468BF4D5" w14:textId="77777777" w:rsidR="00624FD7" w:rsidRPr="00425746" w:rsidRDefault="00624FD7" w:rsidP="00425746">
      <w:pPr>
        <w:spacing w:after="0" w:line="360" w:lineRule="auto"/>
        <w:rPr>
          <w:rFonts w:ascii="Arial" w:hAnsi="Arial" w:cs="Arial"/>
          <w:b/>
          <w:bCs/>
          <w:sz w:val="24"/>
          <w:szCs w:val="24"/>
        </w:rPr>
      </w:pPr>
      <w:r w:rsidRPr="00425746">
        <w:rPr>
          <w:rFonts w:ascii="Arial" w:hAnsi="Arial" w:cs="Arial"/>
          <w:b/>
          <w:bCs/>
          <w:sz w:val="24"/>
          <w:szCs w:val="24"/>
        </w:rPr>
        <w:t>2.1 Staff Shortages in the UK Hospitality Industry.</w:t>
      </w:r>
    </w:p>
    <w:p w14:paraId="6E6EF618" w14:textId="77777777" w:rsidR="00C07075" w:rsidRDefault="00B110BB" w:rsidP="00C07075">
      <w:pPr>
        <w:spacing w:after="0" w:line="360" w:lineRule="auto"/>
        <w:rPr>
          <w:rFonts w:ascii="Arial" w:hAnsi="Arial" w:cs="Arial"/>
          <w:sz w:val="24"/>
          <w:szCs w:val="24"/>
        </w:rPr>
      </w:pPr>
      <w:r w:rsidRPr="00EC44E3">
        <w:rPr>
          <w:rFonts w:ascii="Arial" w:hAnsi="Arial" w:cs="Arial"/>
          <w:sz w:val="24"/>
          <w:szCs w:val="24"/>
        </w:rPr>
        <w:t xml:space="preserve">Current evidence clearly demonstrates that staff shortages remain </w:t>
      </w:r>
      <w:r w:rsidR="00EC44E3">
        <w:rPr>
          <w:rFonts w:ascii="Arial" w:hAnsi="Arial" w:cs="Arial"/>
          <w:sz w:val="24"/>
          <w:szCs w:val="24"/>
        </w:rPr>
        <w:t>a pressing challenge for</w:t>
      </w:r>
      <w:r w:rsidRPr="00EC44E3">
        <w:rPr>
          <w:rFonts w:ascii="Arial" w:hAnsi="Arial" w:cs="Arial"/>
          <w:sz w:val="24"/>
          <w:szCs w:val="24"/>
        </w:rPr>
        <w:t xml:space="preserve"> the UK hospitality sector. According to the </w:t>
      </w:r>
      <w:r w:rsidRPr="00EC44E3">
        <w:rPr>
          <w:rStyle w:val="Strong"/>
          <w:rFonts w:ascii="Arial" w:hAnsi="Arial" w:cs="Arial"/>
          <w:b w:val="0"/>
          <w:bCs w:val="0"/>
          <w:sz w:val="24"/>
          <w:szCs w:val="24"/>
        </w:rPr>
        <w:t>Office for National Statistics (2025)</w:t>
      </w:r>
      <w:r w:rsidRPr="00EC44E3">
        <w:rPr>
          <w:rFonts w:ascii="Arial" w:hAnsi="Arial" w:cs="Arial"/>
          <w:sz w:val="24"/>
          <w:szCs w:val="24"/>
        </w:rPr>
        <w:t xml:space="preserve">, there were approximately </w:t>
      </w:r>
      <w:r w:rsidRPr="00EC44E3">
        <w:rPr>
          <w:rStyle w:val="Strong"/>
          <w:rFonts w:ascii="Arial" w:hAnsi="Arial" w:cs="Arial"/>
          <w:b w:val="0"/>
          <w:bCs w:val="0"/>
          <w:sz w:val="24"/>
          <w:szCs w:val="24"/>
        </w:rPr>
        <w:t>98,000 job vacancies</w:t>
      </w:r>
      <w:r w:rsidRPr="00EC44E3">
        <w:rPr>
          <w:rFonts w:ascii="Arial" w:hAnsi="Arial" w:cs="Arial"/>
          <w:sz w:val="24"/>
          <w:szCs w:val="24"/>
        </w:rPr>
        <w:t xml:space="preserve"> in the </w:t>
      </w:r>
      <w:r w:rsidRPr="00EC44E3">
        <w:rPr>
          <w:rStyle w:val="Emphasis"/>
          <w:rFonts w:ascii="Arial" w:hAnsi="Arial" w:cs="Arial"/>
          <w:sz w:val="24"/>
          <w:szCs w:val="24"/>
        </w:rPr>
        <w:t>accommodation and food service activities</w:t>
      </w:r>
      <w:r w:rsidRPr="00EC44E3">
        <w:rPr>
          <w:rFonts w:ascii="Arial" w:hAnsi="Arial" w:cs="Arial"/>
          <w:sz w:val="24"/>
          <w:szCs w:val="24"/>
        </w:rPr>
        <w:t xml:space="preserve"> sector as of mid-2025, representing one of the highest vacancy rates across all UK industries. A detailed </w:t>
      </w:r>
      <w:r w:rsidRPr="00EC44E3">
        <w:rPr>
          <w:rStyle w:val="Strong"/>
          <w:rFonts w:ascii="Arial" w:hAnsi="Arial" w:cs="Arial"/>
          <w:b w:val="0"/>
          <w:bCs w:val="0"/>
          <w:sz w:val="24"/>
          <w:szCs w:val="24"/>
        </w:rPr>
        <w:t>analysis of ONS vacancy trends between 2001 and 2025</w:t>
      </w:r>
      <w:r w:rsidRPr="00EC44E3">
        <w:rPr>
          <w:rFonts w:ascii="Arial" w:hAnsi="Arial" w:cs="Arial"/>
          <w:sz w:val="24"/>
          <w:szCs w:val="24"/>
        </w:rPr>
        <w:t xml:space="preserve"> further supports this finding, showing a sharp rise in vacancies following the pandemic and Brexit, with levels stabilising at historically high rates (</w:t>
      </w:r>
      <w:r w:rsidRPr="00EC44E3">
        <w:rPr>
          <w:rStyle w:val="Emphasis"/>
          <w:rFonts w:ascii="Arial" w:hAnsi="Arial" w:cs="Arial"/>
          <w:sz w:val="24"/>
          <w:szCs w:val="24"/>
        </w:rPr>
        <w:t>see Appendix A</w:t>
      </w:r>
      <w:r w:rsidRPr="00EC44E3">
        <w:rPr>
          <w:rFonts w:ascii="Arial" w:hAnsi="Arial" w:cs="Arial"/>
          <w:sz w:val="24"/>
          <w:szCs w:val="24"/>
        </w:rPr>
        <w:t xml:space="preserve">). </w:t>
      </w:r>
      <w:proofErr w:type="spellStart"/>
      <w:r w:rsidRPr="00425746">
        <w:rPr>
          <w:rStyle w:val="Strong"/>
          <w:rFonts w:ascii="Arial" w:eastAsiaTheme="majorEastAsia" w:hAnsi="Arial" w:cs="Arial"/>
          <w:b w:val="0"/>
          <w:bCs w:val="0"/>
          <w:sz w:val="24"/>
          <w:szCs w:val="24"/>
        </w:rPr>
        <w:t>UKHospitality</w:t>
      </w:r>
      <w:proofErr w:type="spellEnd"/>
      <w:r w:rsidRPr="00425746">
        <w:rPr>
          <w:rStyle w:val="Strong"/>
          <w:rFonts w:ascii="Arial" w:eastAsiaTheme="majorEastAsia" w:hAnsi="Arial" w:cs="Arial"/>
          <w:b w:val="0"/>
          <w:bCs w:val="0"/>
          <w:sz w:val="24"/>
          <w:szCs w:val="24"/>
        </w:rPr>
        <w:t xml:space="preserve"> (2024)</w:t>
      </w:r>
      <w:r w:rsidRPr="00425746">
        <w:rPr>
          <w:rFonts w:ascii="Arial" w:hAnsi="Arial" w:cs="Arial"/>
          <w:sz w:val="24"/>
          <w:szCs w:val="24"/>
        </w:rPr>
        <w:t xml:space="preserve"> reports that there are around </w:t>
      </w:r>
      <w:r w:rsidRPr="00425746">
        <w:rPr>
          <w:rStyle w:val="Strong"/>
          <w:rFonts w:ascii="Arial" w:eastAsiaTheme="majorEastAsia" w:hAnsi="Arial" w:cs="Arial"/>
          <w:b w:val="0"/>
          <w:bCs w:val="0"/>
          <w:sz w:val="24"/>
          <w:szCs w:val="24"/>
        </w:rPr>
        <w:t>132,000 unfilled positions</w:t>
      </w:r>
      <w:r w:rsidRPr="00425746">
        <w:rPr>
          <w:rFonts w:ascii="Arial" w:hAnsi="Arial" w:cs="Arial"/>
          <w:sz w:val="24"/>
          <w:szCs w:val="24"/>
        </w:rPr>
        <w:t xml:space="preserve"> within the sector — approximately </w:t>
      </w:r>
      <w:r w:rsidRPr="00425746">
        <w:rPr>
          <w:rStyle w:val="Strong"/>
          <w:rFonts w:ascii="Arial" w:eastAsiaTheme="majorEastAsia" w:hAnsi="Arial" w:cs="Arial"/>
          <w:b w:val="0"/>
          <w:bCs w:val="0"/>
          <w:sz w:val="24"/>
          <w:szCs w:val="24"/>
        </w:rPr>
        <w:t>48% higher than pre-pandemic levels</w:t>
      </w:r>
      <w:r w:rsidRPr="00425746">
        <w:rPr>
          <w:rFonts w:ascii="Arial" w:hAnsi="Arial" w:cs="Arial"/>
          <w:sz w:val="24"/>
          <w:szCs w:val="24"/>
        </w:rPr>
        <w:t xml:space="preserve"> — with shortages most severe in skilled roles such as chefs, managers, and housekeeping staff. This ongoing gap has forced many businesses to reduce trading hours, limit service offerings, and place heavier workloads on </w:t>
      </w:r>
      <w:r w:rsidRPr="00425746">
        <w:rPr>
          <w:rFonts w:ascii="Arial" w:hAnsi="Arial" w:cs="Arial"/>
          <w:sz w:val="24"/>
          <w:szCs w:val="24"/>
        </w:rPr>
        <w:lastRenderedPageBreak/>
        <w:t>remaining employees.</w:t>
      </w:r>
      <w:r w:rsidR="00E57FCB">
        <w:rPr>
          <w:rFonts w:ascii="Arial" w:hAnsi="Arial" w:cs="Arial"/>
          <w:sz w:val="24"/>
          <w:szCs w:val="24"/>
        </w:rPr>
        <w:t xml:space="preserve"> </w:t>
      </w:r>
      <w:r w:rsidRPr="00425746">
        <w:rPr>
          <w:rFonts w:ascii="Arial" w:hAnsi="Arial" w:cs="Arial"/>
          <w:sz w:val="24"/>
          <w:szCs w:val="24"/>
        </w:rPr>
        <w:t xml:space="preserve">Furthermore, the </w:t>
      </w:r>
      <w:r w:rsidRPr="00425746">
        <w:rPr>
          <w:rStyle w:val="Strong"/>
          <w:rFonts w:ascii="Arial" w:eastAsiaTheme="majorEastAsia" w:hAnsi="Arial" w:cs="Arial"/>
          <w:b w:val="0"/>
          <w:bCs w:val="0"/>
          <w:sz w:val="24"/>
          <w:szCs w:val="24"/>
        </w:rPr>
        <w:t>House of Commons Library (2025)</w:t>
      </w:r>
      <w:r w:rsidRPr="00425746">
        <w:rPr>
          <w:rFonts w:ascii="Arial" w:hAnsi="Arial" w:cs="Arial"/>
          <w:sz w:val="24"/>
          <w:szCs w:val="24"/>
        </w:rPr>
        <w:t xml:space="preserve"> highlights that in the three months to May 2025, there were </w:t>
      </w:r>
      <w:r w:rsidRPr="00425746">
        <w:rPr>
          <w:rStyle w:val="Strong"/>
          <w:rFonts w:ascii="Arial" w:eastAsiaTheme="majorEastAsia" w:hAnsi="Arial" w:cs="Arial"/>
          <w:b w:val="0"/>
          <w:bCs w:val="0"/>
          <w:sz w:val="24"/>
          <w:szCs w:val="24"/>
        </w:rPr>
        <w:t>79,000 vacancies</w:t>
      </w:r>
      <w:r w:rsidRPr="00425746">
        <w:rPr>
          <w:rFonts w:ascii="Arial" w:hAnsi="Arial" w:cs="Arial"/>
          <w:sz w:val="24"/>
          <w:szCs w:val="24"/>
        </w:rPr>
        <w:t xml:space="preserve"> in hospitality, equivalent to </w:t>
      </w:r>
      <w:r w:rsidRPr="00425746">
        <w:rPr>
          <w:rStyle w:val="Strong"/>
          <w:rFonts w:ascii="Arial" w:eastAsiaTheme="majorEastAsia" w:hAnsi="Arial" w:cs="Arial"/>
          <w:b w:val="0"/>
          <w:bCs w:val="0"/>
          <w:sz w:val="24"/>
          <w:szCs w:val="24"/>
        </w:rPr>
        <w:t>3.1 vacancies per 100 jobs</w:t>
      </w:r>
      <w:r w:rsidRPr="00425746">
        <w:rPr>
          <w:rFonts w:ascii="Arial" w:hAnsi="Arial" w:cs="Arial"/>
          <w:sz w:val="24"/>
          <w:szCs w:val="24"/>
        </w:rPr>
        <w:t xml:space="preserve">, compared to the UK average of 2.3 across all industries. These figures confirm that the hospitality industry continues to face one of the </w:t>
      </w:r>
      <w:r w:rsidRPr="00425746">
        <w:rPr>
          <w:rStyle w:val="Strong"/>
          <w:rFonts w:ascii="Arial" w:eastAsiaTheme="majorEastAsia" w:hAnsi="Arial" w:cs="Arial"/>
          <w:b w:val="0"/>
          <w:bCs w:val="0"/>
          <w:sz w:val="24"/>
          <w:szCs w:val="24"/>
        </w:rPr>
        <w:t>highest vacancy rates in the national economy</w:t>
      </w:r>
      <w:r w:rsidRPr="00425746">
        <w:rPr>
          <w:rFonts w:ascii="Arial" w:hAnsi="Arial" w:cs="Arial"/>
          <w:sz w:val="24"/>
          <w:szCs w:val="24"/>
        </w:rPr>
        <w:t>, reflecting deep-rooted structural problems.</w:t>
      </w:r>
    </w:p>
    <w:p w14:paraId="2FBBDA5A" w14:textId="24E450AF" w:rsidR="00B110BB" w:rsidRPr="00C07075" w:rsidRDefault="00B110BB" w:rsidP="00C07075">
      <w:pPr>
        <w:spacing w:after="0" w:line="360" w:lineRule="auto"/>
        <w:rPr>
          <w:rFonts w:ascii="Arial" w:hAnsi="Arial" w:cs="Arial"/>
          <w:sz w:val="24"/>
          <w:szCs w:val="24"/>
        </w:rPr>
      </w:pPr>
      <w:r w:rsidRPr="00425746">
        <w:rPr>
          <w:rFonts w:ascii="Arial" w:eastAsia="Times New Roman" w:hAnsi="Arial" w:cs="Arial"/>
          <w:kern w:val="0"/>
          <w:sz w:val="24"/>
          <w:szCs w:val="24"/>
          <w:lang w:val="lv-LV" w:eastAsia="lv-LV"/>
          <w14:ligatures w14:val="none"/>
        </w:rPr>
        <w:t>Collectively, this evidence establishes that staff shortages are not a short-term disruption but a long-standing</w:t>
      </w:r>
      <w:r w:rsidR="00FB1B43">
        <w:rPr>
          <w:rFonts w:ascii="Arial" w:eastAsia="Times New Roman" w:hAnsi="Arial" w:cs="Arial"/>
          <w:kern w:val="0"/>
          <w:sz w:val="24"/>
          <w:szCs w:val="24"/>
          <w:lang w:val="lv-LV" w:eastAsia="lv-LV"/>
          <w14:ligatures w14:val="none"/>
        </w:rPr>
        <w:t>, systemic challenge, linked to several underlying causes that</w:t>
      </w:r>
      <w:r w:rsidRPr="00425746">
        <w:rPr>
          <w:rFonts w:ascii="Arial" w:eastAsia="Times New Roman" w:hAnsi="Arial" w:cs="Arial"/>
          <w:kern w:val="0"/>
          <w:sz w:val="24"/>
          <w:szCs w:val="24"/>
          <w:lang w:val="lv-LV" w:eastAsia="lv-LV"/>
          <w14:ligatures w14:val="none"/>
        </w:rPr>
        <w:t xml:space="preserve"> will be explored in the following sections.</w:t>
      </w:r>
    </w:p>
    <w:p w14:paraId="1F05CC41" w14:textId="77777777" w:rsidR="00C9344E" w:rsidRDefault="00EB1CC0" w:rsidP="00C9344E">
      <w:pPr>
        <w:spacing w:before="100" w:beforeAutospacing="1" w:after="0" w:line="360" w:lineRule="auto"/>
        <w:outlineLvl w:val="1"/>
        <w:rPr>
          <w:rFonts w:ascii="Arial" w:eastAsia="Times New Roman" w:hAnsi="Arial" w:cs="Arial"/>
          <w:b/>
          <w:bCs/>
          <w:kern w:val="0"/>
          <w:sz w:val="24"/>
          <w:szCs w:val="24"/>
          <w:lang w:val="lv-LV" w:eastAsia="lv-LV"/>
          <w14:ligatures w14:val="none"/>
        </w:rPr>
      </w:pPr>
      <w:r w:rsidRPr="00FB1B43">
        <w:rPr>
          <w:rFonts w:ascii="Arial" w:eastAsia="Times New Roman" w:hAnsi="Arial" w:cs="Arial"/>
          <w:b/>
          <w:bCs/>
          <w:kern w:val="0"/>
          <w:sz w:val="24"/>
          <w:szCs w:val="24"/>
          <w:lang w:val="lv-LV" w:eastAsia="lv-LV"/>
          <w14:ligatures w14:val="none"/>
        </w:rPr>
        <w:t xml:space="preserve">2.2 </w:t>
      </w:r>
      <w:r w:rsidR="00B869E4" w:rsidRPr="00B869E4">
        <w:rPr>
          <w:rFonts w:ascii="Arial" w:eastAsia="Times New Roman" w:hAnsi="Arial" w:cs="Arial"/>
          <w:b/>
          <w:bCs/>
          <w:kern w:val="0"/>
          <w:sz w:val="24"/>
          <w:szCs w:val="24"/>
          <w:lang w:val="lv-LV" w:eastAsia="lv-LV"/>
          <w14:ligatures w14:val="none"/>
        </w:rPr>
        <w:t>Causes of Staff Shortages and the Role of Work–Life Balance in the UK Hospitality Industry</w:t>
      </w:r>
      <w:r w:rsidR="00FB1B43">
        <w:rPr>
          <w:rFonts w:ascii="Arial" w:eastAsia="Times New Roman" w:hAnsi="Arial" w:cs="Arial"/>
          <w:b/>
          <w:bCs/>
          <w:kern w:val="0"/>
          <w:sz w:val="24"/>
          <w:szCs w:val="24"/>
          <w:lang w:val="lv-LV" w:eastAsia="lv-LV"/>
          <w14:ligatures w14:val="none"/>
        </w:rPr>
        <w:t>.</w:t>
      </w:r>
    </w:p>
    <w:p w14:paraId="2CFBF9EF" w14:textId="00B4469E" w:rsidR="007970BB" w:rsidRPr="000F1CE6" w:rsidRDefault="009C0EDC" w:rsidP="00EF66BB">
      <w:pPr>
        <w:spacing w:after="0" w:line="360" w:lineRule="auto"/>
        <w:outlineLvl w:val="1"/>
        <w:rPr>
          <w:rFonts w:ascii="Arial" w:eastAsia="Times New Roman" w:hAnsi="Arial" w:cs="Arial"/>
          <w:b/>
          <w:bCs/>
          <w:kern w:val="0"/>
          <w:sz w:val="24"/>
          <w:szCs w:val="24"/>
          <w:lang w:val="lv-LV" w:eastAsia="lv-LV"/>
          <w14:ligatures w14:val="none"/>
        </w:rPr>
      </w:pPr>
      <w:r w:rsidRPr="00C9344E">
        <w:rPr>
          <w:rFonts w:ascii="Arial" w:eastAsia="Times New Roman" w:hAnsi="Arial" w:cs="Arial"/>
          <w:kern w:val="0"/>
          <w:sz w:val="24"/>
          <w:szCs w:val="24"/>
          <w:lang w:val="lv-LV" w:eastAsia="lv-LV"/>
          <w14:ligatures w14:val="none"/>
        </w:rPr>
        <w:t xml:space="preserve">Persistent staff shortages in the UK hospitality industry stem from a combination of structural, managerial, and workforce-level factors, compounded by recent economic and political disruptions. Structurally, the sector exhibits long-standing secondary labour market characteristics such as low pay, insecure contracts, high turnover, and limited career progression, which weaken employee attachment and deter new entrants (Davidson, McPhail and Barry, 2011). These conditions have entrenched perceptions of hospitality as a low-skill, transient occupation rather than a sustainable career. At the managerial level, chronic underinvestment in structured </w:t>
      </w:r>
      <w:r w:rsidRPr="000F1CE6">
        <w:rPr>
          <w:rFonts w:ascii="Arial" w:eastAsia="Times New Roman" w:hAnsi="Arial" w:cs="Arial"/>
          <w:kern w:val="0"/>
          <w:sz w:val="24"/>
          <w:szCs w:val="24"/>
          <w:lang w:val="lv-LV" w:eastAsia="lv-LV"/>
          <w14:ligatures w14:val="none"/>
        </w:rPr>
        <w:t xml:space="preserve">training and overreliance on informal “on-the-job” learning have hindered skill development and service quality, perpetuating a turnover–training deficit cycle (Davidson et al., 2011). </w:t>
      </w:r>
      <w:r w:rsidR="00A17139" w:rsidRPr="000F1CE6">
        <w:rPr>
          <w:rFonts w:ascii="Arial" w:hAnsi="Arial" w:cs="Arial"/>
          <w:sz w:val="24"/>
          <w:szCs w:val="24"/>
          <w14:ligatures w14:val="none"/>
        </w:rPr>
        <w:t xml:space="preserve">This pattern is evident at </w:t>
      </w:r>
      <w:r w:rsidR="00A17139" w:rsidRPr="000F1CE6">
        <w:rPr>
          <w:rFonts w:ascii="Arial" w:eastAsia="Times New Roman" w:hAnsi="Arial" w:cs="Arial"/>
          <w:sz w:val="24"/>
          <w:szCs w:val="24"/>
          <w14:ligatures w14:val="none"/>
        </w:rPr>
        <w:t>The George Hotel, Lichfield</w:t>
      </w:r>
      <w:r w:rsidR="00A17139" w:rsidRPr="000F1CE6">
        <w:rPr>
          <w:rFonts w:ascii="Arial" w:hAnsi="Arial" w:cs="Arial"/>
          <w:sz w:val="24"/>
          <w:szCs w:val="24"/>
          <w14:ligatures w14:val="none"/>
        </w:rPr>
        <w:t>, where time pressures during peak periods—particularly weddings and Sunday Carvery service—often prevent structured onboarding or mentoring. New starters are frequently placed directly into busy shifts with minimal induction, leading some to struggle with the job’s pace and expectations. Such “sink-or-swim” practices result in inconsistent performance and early attrition, illustrating how limited training capacity in smaller independent hotels sustains the wider sectoral cycle of high turnover and skill shortages.</w:t>
      </w:r>
    </w:p>
    <w:p w14:paraId="750B69A8" w14:textId="465CD6A6" w:rsidR="009C0EDC" w:rsidRPr="009C0EDC" w:rsidRDefault="009C0EDC" w:rsidP="00C9344E">
      <w:pPr>
        <w:spacing w:after="0" w:line="360" w:lineRule="auto"/>
        <w:rPr>
          <w:rFonts w:ascii="Arial" w:eastAsia="Times New Roman" w:hAnsi="Arial" w:cs="Arial"/>
          <w:kern w:val="0"/>
          <w:sz w:val="24"/>
          <w:szCs w:val="24"/>
          <w:lang w:val="lv-LV" w:eastAsia="lv-LV"/>
          <w14:ligatures w14:val="none"/>
        </w:rPr>
      </w:pPr>
      <w:r w:rsidRPr="00C9344E">
        <w:rPr>
          <w:rFonts w:ascii="Arial" w:eastAsia="Times New Roman" w:hAnsi="Arial" w:cs="Arial"/>
          <w:kern w:val="0"/>
          <w:sz w:val="24"/>
          <w:szCs w:val="24"/>
          <w:lang w:val="lv-LV" w:eastAsia="lv-LV"/>
          <w14:ligatures w14:val="none"/>
        </w:rPr>
        <w:t>Cost-driven outsourcing and casualisation further erode organisational culture and commitment, while poorly managed technological adoption can intensify workloads and stress. Davidson et al. (2011) therefore interpret staff shortages as the outcome</w:t>
      </w:r>
      <w:r w:rsidRPr="009C0EDC">
        <w:rPr>
          <w:rFonts w:ascii="Arial" w:eastAsia="Times New Roman" w:hAnsi="Arial" w:cs="Arial"/>
          <w:kern w:val="0"/>
          <w:sz w:val="24"/>
          <w:szCs w:val="24"/>
          <w:lang w:val="lv-LV" w:eastAsia="lv-LV"/>
          <w14:ligatures w14:val="none"/>
        </w:rPr>
        <w:t xml:space="preserve"> of enduring HRM weaknesses, calling for strategic, high-involvement practices such </w:t>
      </w:r>
      <w:r w:rsidRPr="009C0EDC">
        <w:rPr>
          <w:rFonts w:ascii="Arial" w:eastAsia="Times New Roman" w:hAnsi="Arial" w:cs="Arial"/>
          <w:kern w:val="0"/>
          <w:sz w:val="24"/>
          <w:szCs w:val="24"/>
          <w:lang w:val="lv-LV" w:eastAsia="lv-LV"/>
          <w14:ligatures w14:val="none"/>
        </w:rPr>
        <w:lastRenderedPageBreak/>
        <w:t>as participative management and structured career development to rebuild job quality and retention.</w:t>
      </w:r>
    </w:p>
    <w:p w14:paraId="4B985F7E" w14:textId="630BDD20" w:rsidR="009C0EDC" w:rsidRDefault="009C0EDC" w:rsidP="0096253D">
      <w:pPr>
        <w:spacing w:after="0" w:line="360" w:lineRule="auto"/>
        <w:rPr>
          <w:rFonts w:ascii="Arial" w:eastAsia="Times New Roman" w:hAnsi="Arial" w:cs="Arial"/>
          <w:kern w:val="0"/>
          <w:sz w:val="24"/>
          <w:szCs w:val="24"/>
          <w:lang w:val="lv-LV" w:eastAsia="lv-LV"/>
          <w14:ligatures w14:val="none"/>
        </w:rPr>
      </w:pPr>
      <w:r w:rsidRPr="009C0EDC">
        <w:rPr>
          <w:rFonts w:ascii="Arial" w:eastAsia="Times New Roman" w:hAnsi="Arial" w:cs="Arial"/>
          <w:kern w:val="0"/>
          <w:sz w:val="24"/>
          <w:szCs w:val="24"/>
          <w:lang w:val="lv-LV" w:eastAsia="lv-LV"/>
          <w14:ligatures w14:val="none"/>
        </w:rPr>
        <w:t>External factors have intensified these issues. Kumodji (2024) identifies Brexit, the COVID-19 pandemic, and financial pressures as interconnected drivers of the current workforce crisis. The end of free movement and tighter immigration controls forced many EU nationals to leave, leaving employers facing complex visa requirements and higher recruitment costs. The pandemic deepened instability as furloughs and redundancies led many workers to seek more stable employment in retail and logistics. Consequently, the sector’s post-pandemic recovery has been hindered by negative perceptions of hospitality work as insecure, stressful, and poorly paid. Limited vocational pathways and the UK’s underdeveloped training infrastructure further constrain skill supply, while inflation and rising energy costs restrict employers’ ability to improve pay or invest in wellbeing initiatives (Kumodji, 2024).</w:t>
      </w:r>
      <w:r w:rsidR="00613C56">
        <w:rPr>
          <w:rFonts w:ascii="Arial" w:eastAsia="Times New Roman" w:hAnsi="Arial" w:cs="Arial"/>
          <w:kern w:val="0"/>
          <w:sz w:val="24"/>
          <w:szCs w:val="24"/>
          <w:lang w:val="lv-LV" w:eastAsia="lv-LV"/>
          <w14:ligatures w14:val="none"/>
        </w:rPr>
        <w:t xml:space="preserve"> </w:t>
      </w:r>
      <w:r w:rsidRPr="009C0EDC">
        <w:rPr>
          <w:rFonts w:ascii="Arial" w:eastAsia="Times New Roman" w:hAnsi="Arial" w:cs="Arial"/>
          <w:kern w:val="0"/>
          <w:sz w:val="24"/>
          <w:szCs w:val="24"/>
          <w:lang w:val="lv-LV" w:eastAsia="lv-LV"/>
          <w14:ligatures w14:val="none"/>
        </w:rPr>
        <w:t xml:space="preserve">Industry evidence highlights the operational effects of these shortages. Eastaugh (2025) reports an acute deficit of chefs, described as a “perfect storm” caused by Brexit, the pandemic, and cost-of-living pressures. Many chefs have exited the industry due to burnout and long hours, while visa restrictions limit access to skilled replacements. Fyfe (2024) similarly documents independent businesses struggling to operate, with owners taking on multiple roles due to an inability to recruit staff. These examples illustrate the human cost of labour scarcity, including </w:t>
      </w:r>
      <w:r w:rsidRPr="00A1729D">
        <w:rPr>
          <w:rFonts w:ascii="Arial" w:eastAsia="Times New Roman" w:hAnsi="Arial" w:cs="Arial"/>
          <w:kern w:val="0"/>
          <w:sz w:val="24"/>
          <w:szCs w:val="24"/>
          <w:lang w:val="lv-LV" w:eastAsia="lv-LV"/>
          <w14:ligatures w14:val="none"/>
        </w:rPr>
        <w:t>overwork, fatigue, and reduced service capacity.</w:t>
      </w:r>
    </w:p>
    <w:p w14:paraId="6B0ABFB0" w14:textId="77777777" w:rsidR="0096253D" w:rsidRDefault="0096253D" w:rsidP="0096253D">
      <w:pPr>
        <w:pStyle w:val="NormalWeb"/>
        <w:spacing w:before="0" w:beforeAutospacing="0" w:after="0" w:afterAutospacing="0" w:line="360" w:lineRule="auto"/>
        <w:rPr>
          <w:rFonts w:ascii="Arial" w:hAnsi="Arial" w:cs="Arial"/>
        </w:rPr>
      </w:pPr>
      <w:r w:rsidRPr="000F1CE6">
        <w:rPr>
          <w:rFonts w:ascii="Arial" w:hAnsi="Arial" w:cs="Arial"/>
        </w:rPr>
        <w:t>The George Hotel reflects the broader national pattern of persistent staff shortages and high turnover. Recruitment difficulties are most acute within operational departments such as Food &amp; Beverage and Housekeeping, where the hotel relies</w:t>
      </w:r>
      <w:r w:rsidRPr="00C9344E">
        <w:rPr>
          <w:rFonts w:ascii="Arial" w:hAnsi="Arial" w:cs="Arial"/>
        </w:rPr>
        <w:t xml:space="preserve"> heavily on casual and part-time employees — students, retirees, and seasonal workers — mirroring sector-wide dependence on flexible labour.</w:t>
      </w:r>
    </w:p>
    <w:p w14:paraId="631E6801" w14:textId="759EE02B" w:rsidR="003D4799" w:rsidRDefault="009C0EDC" w:rsidP="00815E37">
      <w:pPr>
        <w:pStyle w:val="NormalWeb"/>
        <w:spacing w:before="0" w:beforeAutospacing="0" w:after="0" w:afterAutospacing="0" w:line="360" w:lineRule="auto"/>
        <w:rPr>
          <w:rFonts w:ascii="Arial" w:hAnsi="Arial" w:cs="Arial"/>
          <w14:ligatures w14:val="none"/>
        </w:rPr>
      </w:pPr>
      <w:r w:rsidRPr="00A1729D">
        <w:rPr>
          <w:rFonts w:ascii="Arial" w:hAnsi="Arial" w:cs="Arial"/>
          <w14:ligatures w14:val="none"/>
        </w:rPr>
        <w:t xml:space="preserve">Staff shortages are closely tied to deteriorating mental health and </w:t>
      </w:r>
      <w:r w:rsidR="00E06C9D" w:rsidRPr="00A1729D">
        <w:rPr>
          <w:rFonts w:ascii="Arial" w:hAnsi="Arial" w:cs="Arial"/>
          <w14:ligatures w14:val="none"/>
        </w:rPr>
        <w:t>well-being</w:t>
      </w:r>
      <w:r w:rsidRPr="00A1729D">
        <w:rPr>
          <w:rFonts w:ascii="Arial" w:hAnsi="Arial" w:cs="Arial"/>
          <w14:ligatures w14:val="none"/>
        </w:rPr>
        <w:t xml:space="preserve">. Studies consistently show that long hours, emotional labour, and job insecurity contribute to widespread stress, burnout, and disengagement. </w:t>
      </w:r>
      <w:r w:rsidR="00AB5288" w:rsidRPr="00A1729D">
        <w:rPr>
          <w:rFonts w:ascii="Arial" w:hAnsi="Arial" w:cs="Arial"/>
        </w:rPr>
        <w:t xml:space="preserve"> </w:t>
      </w:r>
      <w:r w:rsidRPr="00A1729D">
        <w:rPr>
          <w:rFonts w:ascii="Arial" w:hAnsi="Arial" w:cs="Arial"/>
          <w14:ligatures w14:val="none"/>
        </w:rPr>
        <w:t>Ayachit and Chitta (2022) found that chronic stress and emotional exhaustion are major predictors of turnover, particularly in post-pandemic workplaces facing labour shortfalls. The Burnt</w:t>
      </w:r>
      <w:r w:rsidRPr="009C0EDC">
        <w:rPr>
          <w:rFonts w:ascii="Arial" w:hAnsi="Arial" w:cs="Arial"/>
          <w14:ligatures w14:val="none"/>
        </w:rPr>
        <w:t xml:space="preserve"> Chef Project (2024) reports that over three-quarters of hospitality workers have experienced mental health issues, while Baker and Kim (2024) demonstrate that excessive workloads and low managerial support reduce performance and </w:t>
      </w:r>
      <w:r w:rsidR="00E06C9D">
        <w:rPr>
          <w:rFonts w:ascii="Arial" w:hAnsi="Arial" w:cs="Arial"/>
          <w14:ligatures w14:val="none"/>
        </w:rPr>
        <w:t>well-</w:t>
      </w:r>
      <w:r w:rsidR="00E06C9D">
        <w:rPr>
          <w:rFonts w:ascii="Arial" w:hAnsi="Arial" w:cs="Arial"/>
          <w14:ligatures w14:val="none"/>
        </w:rPr>
        <w:lastRenderedPageBreak/>
        <w:t>being</w:t>
      </w:r>
      <w:r w:rsidRPr="009C0EDC">
        <w:rPr>
          <w:rFonts w:ascii="Arial" w:hAnsi="Arial" w:cs="Arial"/>
          <w14:ligatures w14:val="none"/>
        </w:rPr>
        <w:t xml:space="preserve">. Vo-Thanh et al. (2022) link persistent understaffing directly to turnover intentions, showing a cyclical pattern in which labour shortages exacerbate stress and attrition. Similarly, Kotera, Adhikari and Van Gordon (2018) identify poor psychological </w:t>
      </w:r>
      <w:r w:rsidR="008C76DB">
        <w:rPr>
          <w:rFonts w:ascii="Arial" w:hAnsi="Arial" w:cs="Arial"/>
          <w14:ligatures w14:val="none"/>
        </w:rPr>
        <w:t>well-being</w:t>
      </w:r>
      <w:r w:rsidRPr="009C0EDC">
        <w:rPr>
          <w:rFonts w:ascii="Arial" w:hAnsi="Arial" w:cs="Arial"/>
          <w14:ligatures w14:val="none"/>
        </w:rPr>
        <w:t xml:space="preserve"> and limited autonomy as strong predictors of disengagement among UK hospitality employees.</w:t>
      </w:r>
      <w:r w:rsidR="00E82564">
        <w:rPr>
          <w:rFonts w:ascii="Arial" w:hAnsi="Arial" w:cs="Arial"/>
          <w14:ligatures w14:val="none"/>
        </w:rPr>
        <w:t xml:space="preserve"> </w:t>
      </w:r>
      <w:r w:rsidRPr="009C0EDC">
        <w:rPr>
          <w:rFonts w:ascii="Arial" w:hAnsi="Arial" w:cs="Arial"/>
          <w14:ligatures w14:val="none"/>
        </w:rPr>
        <w:t xml:space="preserve">These findings are reinforced by national data: Hospitality Action (2024) reports that 76% of hospitality employees have experienced mental health difficulties, with nearly half reporting poor wellbeing, while the Health and Safety Executive (HSE, 2024) notes that accommodation and food services consistently record among the highest rates of work-related stress and anxiety in the UK. </w:t>
      </w:r>
      <w:r w:rsidR="00BC09A8" w:rsidRPr="00BA0F4B">
        <w:rPr>
          <w:rFonts w:ascii="Arial" w:hAnsi="Arial" w:cs="Arial"/>
        </w:rPr>
        <w:t>According to the Job Demands–Resources (JD–R) model (Bakker and Demerouti, 2007), employees’ wellbeing depends on the balance between job demands and available resources, with an imbalance leading to burnout and disengagement</w:t>
      </w:r>
      <w:r w:rsidR="00C04DF7">
        <w:rPr>
          <w:rFonts w:ascii="Arial" w:hAnsi="Arial" w:cs="Arial"/>
        </w:rPr>
        <w:t xml:space="preserve">. </w:t>
      </w:r>
      <w:r w:rsidRPr="00BA0F4B">
        <w:rPr>
          <w:rFonts w:ascii="Arial" w:hAnsi="Arial" w:cs="Arial"/>
          <w14:ligatures w14:val="none"/>
        </w:rPr>
        <w:t>Downes (2023) and Baker and Kim (2024) similarly show that understaffing</w:t>
      </w:r>
      <w:r w:rsidRPr="009C0EDC">
        <w:rPr>
          <w:rFonts w:ascii="Arial" w:hAnsi="Arial" w:cs="Arial"/>
          <w14:ligatures w14:val="none"/>
        </w:rPr>
        <w:t xml:space="preserve"> and excessive workloads reduce engagement, while the CIPD (2021) warns that persistent vacancies and inadequate training undermine morale, productivity, and </w:t>
      </w:r>
      <w:r w:rsidR="00FD2EB9">
        <w:rPr>
          <w:rFonts w:ascii="Arial" w:hAnsi="Arial" w:cs="Arial"/>
          <w14:ligatures w14:val="none"/>
        </w:rPr>
        <w:t>well-being</w:t>
      </w:r>
      <w:r w:rsidRPr="009C0EDC">
        <w:rPr>
          <w:rFonts w:ascii="Arial" w:hAnsi="Arial" w:cs="Arial"/>
          <w14:ligatures w14:val="none"/>
        </w:rPr>
        <w:t>.</w:t>
      </w:r>
    </w:p>
    <w:p w14:paraId="002841B6" w14:textId="77777777" w:rsidR="00D6553D" w:rsidRDefault="009C0EDC" w:rsidP="00815E37">
      <w:pPr>
        <w:spacing w:after="0" w:line="360" w:lineRule="auto"/>
        <w:rPr>
          <w:rFonts w:ascii="Arial" w:eastAsia="Times New Roman" w:hAnsi="Arial" w:cs="Arial"/>
          <w:kern w:val="0"/>
          <w:sz w:val="24"/>
          <w:szCs w:val="24"/>
          <w:lang w:val="lv-LV" w:eastAsia="lv-LV"/>
          <w14:ligatures w14:val="none"/>
        </w:rPr>
      </w:pPr>
      <w:r w:rsidRPr="009C0EDC">
        <w:rPr>
          <w:rFonts w:ascii="Arial" w:eastAsia="Times New Roman" w:hAnsi="Arial" w:cs="Arial"/>
          <w:kern w:val="0"/>
          <w:sz w:val="24"/>
          <w:szCs w:val="24"/>
          <w:lang w:val="lv-LV" w:eastAsia="lv-LV"/>
          <w14:ligatures w14:val="none"/>
        </w:rPr>
        <w:t>Within this context, work–life balance (WLB) has emerged as a key determinant of motivation, satisfaction, and retention. Deery and Jago (2015) identify WLB—comprising adequate rest, flexible scheduling, and supportive management—as a core predictor of job satisfaction and organisational commitment in hospitality. Long and unsocial working hours undermine wellbeing, while fair scheduling and managerial support enhance engagement and loyalty.</w:t>
      </w:r>
    </w:p>
    <w:p w14:paraId="4DDCC22A" w14:textId="21E8EF12" w:rsidR="00D6553D" w:rsidRPr="00815E37" w:rsidRDefault="00D6553D" w:rsidP="00815E37">
      <w:pPr>
        <w:spacing w:after="0" w:line="360" w:lineRule="auto"/>
        <w:rPr>
          <w:rFonts w:ascii="Arial" w:eastAsia="Times New Roman" w:hAnsi="Arial" w:cs="Arial"/>
          <w:kern w:val="0"/>
          <w:sz w:val="24"/>
          <w:szCs w:val="24"/>
          <w:lang w:val="lv-LV" w:eastAsia="lv-LV"/>
          <w14:ligatures w14:val="none"/>
        </w:rPr>
      </w:pPr>
      <w:r w:rsidRPr="00815E37">
        <w:rPr>
          <w:rFonts w:ascii="Arial" w:hAnsi="Arial" w:cs="Arial"/>
          <w:sz w:val="24"/>
          <w:szCs w:val="24"/>
        </w:rPr>
        <w:t xml:space="preserve">Unpredictable demand—particularly between weekday and weekend operations, and during peak periods such as weddings and the Sunday Carvery—at </w:t>
      </w:r>
      <w:r w:rsidRPr="00815E37">
        <w:rPr>
          <w:rStyle w:val="Strong"/>
          <w:rFonts w:ascii="Arial" w:hAnsi="Arial" w:cs="Arial"/>
          <w:b w:val="0"/>
          <w:bCs w:val="0"/>
          <w:sz w:val="24"/>
          <w:szCs w:val="24"/>
        </w:rPr>
        <w:t>The George Hotel</w:t>
      </w:r>
      <w:r w:rsidRPr="00815E37">
        <w:rPr>
          <w:rFonts w:ascii="Arial" w:hAnsi="Arial" w:cs="Arial"/>
          <w:b/>
          <w:bCs/>
          <w:sz w:val="24"/>
          <w:szCs w:val="24"/>
        </w:rPr>
        <w:t xml:space="preserve"> </w:t>
      </w:r>
      <w:r w:rsidRPr="00815E37">
        <w:rPr>
          <w:rFonts w:ascii="Arial" w:hAnsi="Arial" w:cs="Arial"/>
          <w:sz w:val="24"/>
          <w:szCs w:val="24"/>
        </w:rPr>
        <w:t xml:space="preserve">frequently disrupts scheduling and work–life balance, requiring managers and staff to adjust shifts or cover multiple roles to meet fluctuating service needs. This instability reflects </w:t>
      </w:r>
      <w:r w:rsidRPr="00284370">
        <w:rPr>
          <w:rStyle w:val="Strong"/>
          <w:rFonts w:ascii="Arial" w:hAnsi="Arial" w:cs="Arial"/>
          <w:b w:val="0"/>
          <w:bCs w:val="0"/>
          <w:sz w:val="24"/>
          <w:szCs w:val="24"/>
        </w:rPr>
        <w:t>Deery and Jago’s (2015)</w:t>
      </w:r>
      <w:r w:rsidRPr="00284370">
        <w:rPr>
          <w:rFonts w:ascii="Arial" w:hAnsi="Arial" w:cs="Arial"/>
          <w:b/>
          <w:bCs/>
          <w:sz w:val="24"/>
          <w:szCs w:val="24"/>
        </w:rPr>
        <w:t xml:space="preserve"> </w:t>
      </w:r>
      <w:r w:rsidRPr="00815E37">
        <w:rPr>
          <w:rFonts w:ascii="Arial" w:hAnsi="Arial" w:cs="Arial"/>
          <w:sz w:val="24"/>
          <w:szCs w:val="24"/>
        </w:rPr>
        <w:t>findings that irregular hours and inadequate rostering increase stress and fatigue, underscoring the importance of fair scheduling and supportive management within small hospitality operations.</w:t>
      </w:r>
    </w:p>
    <w:p w14:paraId="4861F839" w14:textId="4CFE2BA2" w:rsidR="009C0EDC" w:rsidRPr="009C0EDC" w:rsidRDefault="009C0EDC" w:rsidP="00B60369">
      <w:pPr>
        <w:spacing w:after="0" w:line="360" w:lineRule="auto"/>
        <w:rPr>
          <w:rFonts w:ascii="Arial" w:eastAsia="Times New Roman" w:hAnsi="Arial" w:cs="Arial"/>
          <w:kern w:val="0"/>
          <w:sz w:val="24"/>
          <w:szCs w:val="24"/>
          <w:lang w:val="lv-LV" w:eastAsia="lv-LV"/>
          <w14:ligatures w14:val="none"/>
        </w:rPr>
      </w:pPr>
      <w:r w:rsidRPr="009C0EDC">
        <w:rPr>
          <w:rFonts w:ascii="Arial" w:eastAsia="Times New Roman" w:hAnsi="Arial" w:cs="Arial"/>
          <w:kern w:val="0"/>
          <w:sz w:val="24"/>
          <w:szCs w:val="24"/>
          <w:lang w:val="lv-LV" w:eastAsia="lv-LV"/>
          <w14:ligatures w14:val="none"/>
        </w:rPr>
        <w:t xml:space="preserve"> Karatepe (2012) similarly finds that heavy workloads and lack of flexibility reduce job embeddedness, with unfulfilled promises of work–life accommodation increasing turnover risk. Deery and Jago (2015) emphasise that younger generations prioritise flexibility, autonomy, and purpose, and that visible WLB initiatives, empowerment, </w:t>
      </w:r>
      <w:r w:rsidRPr="009C0EDC">
        <w:rPr>
          <w:rFonts w:ascii="Arial" w:eastAsia="Times New Roman" w:hAnsi="Arial" w:cs="Arial"/>
          <w:kern w:val="0"/>
          <w:sz w:val="24"/>
          <w:szCs w:val="24"/>
          <w:lang w:val="lv-LV" w:eastAsia="lv-LV"/>
          <w14:ligatures w14:val="none"/>
        </w:rPr>
        <w:lastRenderedPageBreak/>
        <w:t>and career development opportunities can strengthen retention even under financial constraints.</w:t>
      </w:r>
    </w:p>
    <w:p w14:paraId="717C8BFB" w14:textId="686F0AFA" w:rsidR="009C0EDC" w:rsidRPr="009C0EDC" w:rsidRDefault="009C0EDC" w:rsidP="00B60369">
      <w:pPr>
        <w:spacing w:after="100" w:afterAutospacing="1" w:line="360" w:lineRule="auto"/>
        <w:rPr>
          <w:rFonts w:ascii="Arial" w:eastAsia="Times New Roman" w:hAnsi="Arial" w:cs="Arial"/>
          <w:kern w:val="0"/>
          <w:sz w:val="24"/>
          <w:szCs w:val="24"/>
          <w:lang w:val="lv-LV" w:eastAsia="lv-LV"/>
          <w14:ligatures w14:val="none"/>
        </w:rPr>
      </w:pPr>
      <w:r w:rsidRPr="009C0EDC">
        <w:rPr>
          <w:rFonts w:ascii="Arial" w:eastAsia="Times New Roman" w:hAnsi="Arial" w:cs="Arial"/>
          <w:kern w:val="0"/>
          <w:sz w:val="24"/>
          <w:szCs w:val="24"/>
          <w:lang w:val="lv-LV" w:eastAsia="lv-LV"/>
          <w14:ligatures w14:val="none"/>
        </w:rPr>
        <w:t>Economic pressures and poor work–life balance exacerbate these challenges, creating a cycle of attrition that undermines workforce stability. Evidence from the Office for National Statistics (ONS, 2025) and UKHospitality (2024) confirms that vacancy rates in accommodation and food services remain among the highest of any UK sector, reinforcing that addressing shortages requires not only external policy reform but also internal cultural change prioritising wellbeing and work–life balance.</w:t>
      </w:r>
    </w:p>
    <w:p w14:paraId="047126BB" w14:textId="67CA2553" w:rsidR="00381972" w:rsidRPr="00381972" w:rsidRDefault="00381972" w:rsidP="007B5B22">
      <w:pPr>
        <w:spacing w:after="0" w:line="360" w:lineRule="auto"/>
        <w:outlineLvl w:val="1"/>
        <w:rPr>
          <w:rFonts w:ascii="Arial" w:eastAsia="Times New Roman" w:hAnsi="Arial" w:cs="Arial"/>
          <w:b/>
          <w:bCs/>
          <w:kern w:val="0"/>
          <w:sz w:val="24"/>
          <w:szCs w:val="24"/>
          <w:lang w:val="lv-LV" w:eastAsia="lv-LV"/>
          <w14:ligatures w14:val="none"/>
        </w:rPr>
      </w:pPr>
      <w:r w:rsidRPr="00381972">
        <w:rPr>
          <w:rFonts w:ascii="Arial" w:eastAsia="Times New Roman" w:hAnsi="Arial" w:cs="Arial"/>
          <w:b/>
          <w:bCs/>
          <w:kern w:val="0"/>
          <w:sz w:val="24"/>
          <w:szCs w:val="24"/>
          <w:lang w:val="lv-LV" w:eastAsia="lv-LV"/>
          <w14:ligatures w14:val="none"/>
        </w:rPr>
        <w:t>2.3 Financial Pressures on the UK Hospitality Industry</w:t>
      </w:r>
      <w:r w:rsidR="008B13A2">
        <w:rPr>
          <w:rFonts w:ascii="Arial" w:eastAsia="Times New Roman" w:hAnsi="Arial" w:cs="Arial"/>
          <w:b/>
          <w:bCs/>
          <w:kern w:val="0"/>
          <w:sz w:val="24"/>
          <w:szCs w:val="24"/>
          <w:lang w:val="lv-LV" w:eastAsia="lv-LV"/>
          <w14:ligatures w14:val="none"/>
        </w:rPr>
        <w:t>.</w:t>
      </w:r>
    </w:p>
    <w:p w14:paraId="4CE9BE41" w14:textId="77777777" w:rsidR="002E471A" w:rsidRDefault="00176A68" w:rsidP="00284370">
      <w:pPr>
        <w:spacing w:after="0" w:line="360" w:lineRule="auto"/>
        <w:rPr>
          <w:rFonts w:ascii="Arial" w:eastAsia="Times New Roman" w:hAnsi="Arial" w:cs="Arial"/>
          <w:kern w:val="0"/>
          <w:sz w:val="24"/>
          <w:szCs w:val="24"/>
          <w:lang w:val="lv-LV" w:eastAsia="lv-LV"/>
          <w14:ligatures w14:val="none"/>
        </w:rPr>
      </w:pPr>
      <w:r w:rsidRPr="00176A68">
        <w:rPr>
          <w:rFonts w:ascii="Arial" w:eastAsia="Times New Roman" w:hAnsi="Arial" w:cs="Arial"/>
          <w:kern w:val="0"/>
          <w:sz w:val="24"/>
          <w:szCs w:val="24"/>
          <w:lang w:val="lv-LV" w:eastAsia="lv-LV"/>
          <w14:ligatures w14:val="none"/>
        </w:rPr>
        <w:t>Financial pressures have become one of the most defining and persistent challenges for UK hospitality businesses in the post-pandemic era, intensifying existing labour shortages and constraining managerial capacity to respond effectively. Rising operating costs, high taxation, inflation, and weakened consumer confidence have collectively eroded profitability across hotels, restaurants, and pubs. These financial constraints threaten not only business sustainability but also directly influence staffing levels, pay, and retention strategies, creating a self-reinforcing cycle of economic and human-resource strain.</w:t>
      </w:r>
    </w:p>
    <w:p w14:paraId="1673EC88" w14:textId="31C5C878" w:rsidR="00903CB0" w:rsidRPr="00176A68" w:rsidRDefault="00176A68" w:rsidP="00284370">
      <w:pPr>
        <w:spacing w:after="0" w:line="360" w:lineRule="auto"/>
        <w:rPr>
          <w:rFonts w:ascii="Arial" w:eastAsia="Times New Roman" w:hAnsi="Arial" w:cs="Arial"/>
          <w:kern w:val="0"/>
          <w:sz w:val="24"/>
          <w:szCs w:val="24"/>
          <w:lang w:val="lv-LV" w:eastAsia="lv-LV"/>
          <w14:ligatures w14:val="none"/>
        </w:rPr>
      </w:pPr>
      <w:r w:rsidRPr="00176A68">
        <w:rPr>
          <w:rFonts w:ascii="Arial" w:eastAsia="Times New Roman" w:hAnsi="Arial" w:cs="Arial"/>
          <w:kern w:val="0"/>
          <w:sz w:val="24"/>
          <w:szCs w:val="24"/>
          <w:lang w:val="lv-LV" w:eastAsia="lv-LV"/>
          <w14:ligatures w14:val="none"/>
        </w:rPr>
        <w:t xml:space="preserve">According to UKHospitality (2025), the sector continues to face severe financial headwinds, with costs rising by an estimated £3.4 billion annually due to taxation, energy, and supply-chain inflation. Its </w:t>
      </w:r>
      <w:r w:rsidRPr="00176A68">
        <w:rPr>
          <w:rFonts w:ascii="Arial" w:eastAsia="Times New Roman" w:hAnsi="Arial" w:cs="Arial"/>
          <w:i/>
          <w:iCs/>
          <w:kern w:val="0"/>
          <w:sz w:val="24"/>
          <w:szCs w:val="24"/>
          <w:lang w:val="lv-LV" w:eastAsia="lv-LV"/>
          <w14:ligatures w14:val="none"/>
        </w:rPr>
        <w:t>Taxed Out – Budget 2025</w:t>
      </w:r>
      <w:r w:rsidRPr="00176A68">
        <w:rPr>
          <w:rFonts w:ascii="Arial" w:eastAsia="Times New Roman" w:hAnsi="Arial" w:cs="Arial"/>
          <w:kern w:val="0"/>
          <w:sz w:val="24"/>
          <w:szCs w:val="24"/>
          <w:lang w:val="lv-LV" w:eastAsia="lv-LV"/>
          <w14:ligatures w14:val="none"/>
        </w:rPr>
        <w:t xml:space="preserve"> campaign warns that the industry risks being “taxed out of recovery” as escalating business rates, employer National Insurance contributions, and VAT liabilities place unsustainable burdens on operators. In April 2025 the National Minimum Wage rose to £12.21 per hour, the largest two-year increase in decades, adding a further £1.9 billion to the sector’s wage bill (UKHospitality, 2025). These pressures are compounded by higher energy costs—electricity prices remain 75 % above 2021 levels despite recent easing (ONS, 2025)—and rising food and beverage inflation, all of which restrict employers’ capacity to invest in training, wellbeing, or career development initiatives. Smaller and independently owned hotels, such as The George Hotel, are disproportionately affected due to limited cash reserves and reduced bargaining power within supply chains.</w:t>
      </w:r>
      <w:r w:rsidR="00945C2E" w:rsidRPr="00284370">
        <w:rPr>
          <w:rFonts w:ascii="Arial" w:hAnsi="Arial" w:cs="Arial"/>
          <w:sz w:val="24"/>
          <w:szCs w:val="24"/>
        </w:rPr>
        <w:t xml:space="preserve">The George Hotel faces the same inflationary and taxation pressures seen across the sector, with rising food, energy, and supply costs limiting wage growth and staff investment. Reliance on labour-intensive events such </w:t>
      </w:r>
      <w:r w:rsidR="00945C2E" w:rsidRPr="00284370">
        <w:rPr>
          <w:rFonts w:ascii="Arial" w:hAnsi="Arial" w:cs="Arial"/>
          <w:sz w:val="24"/>
          <w:szCs w:val="24"/>
        </w:rPr>
        <w:lastRenderedPageBreak/>
        <w:t>as weddings and the Sunday Carvery adds further strain, exemplifying the “financial strain–workforce strain” cycle described by Dabo (2025), where limited resources hinder training and wellbeing support.</w:t>
      </w:r>
    </w:p>
    <w:p w14:paraId="361CF212" w14:textId="77777777" w:rsidR="00176A68" w:rsidRPr="00176A68" w:rsidRDefault="00176A68" w:rsidP="00FF1D5E">
      <w:pPr>
        <w:spacing w:after="0" w:line="360" w:lineRule="auto"/>
        <w:rPr>
          <w:rFonts w:ascii="Arial" w:eastAsia="Times New Roman" w:hAnsi="Arial" w:cs="Arial"/>
          <w:kern w:val="0"/>
          <w:sz w:val="24"/>
          <w:szCs w:val="24"/>
          <w:lang w:val="lv-LV" w:eastAsia="lv-LV"/>
          <w14:ligatures w14:val="none"/>
        </w:rPr>
      </w:pPr>
      <w:r w:rsidRPr="00176A68">
        <w:rPr>
          <w:rFonts w:ascii="Arial" w:eastAsia="Times New Roman" w:hAnsi="Arial" w:cs="Arial"/>
          <w:kern w:val="0"/>
          <w:sz w:val="24"/>
          <w:szCs w:val="24"/>
          <w:lang w:val="lv-LV" w:eastAsia="lv-LV"/>
          <w14:ligatures w14:val="none"/>
        </w:rPr>
        <w:t xml:space="preserve">Empirical evidence reinforces this national picture. The Opus Business Advisory Group (2025) reports that hotel profit margins have fallen sharply despite steady consumer demand, with many operators facing “serious cost increases” linked to energy and rent. Similarly, Partridge (2025) observes that even during peak tourist seasons, businesses across coastal and rural areas face rising supply and staffing costs that outweigh revenue gains. The House of Commons Library (2025) confirms that energy and supply-chain costs remain significantly above pre-pandemic levels, while stagnant real incomes constrain consumer spending. Between 2024 and 2025, the number of payrolled employees in hospitality fell by 110,000, reflecting both workforce contraction and business closures. These conditions have forced managers to take on multiple operational roles, increasing workloads and fatigue among remaining staff—a pattern echoed in the </w:t>
      </w:r>
      <w:r w:rsidRPr="00176A68">
        <w:rPr>
          <w:rFonts w:ascii="Arial" w:eastAsia="Times New Roman" w:hAnsi="Arial" w:cs="Arial"/>
          <w:i/>
          <w:iCs/>
          <w:kern w:val="0"/>
          <w:sz w:val="24"/>
          <w:szCs w:val="24"/>
          <w:lang w:val="lv-LV" w:eastAsia="lv-LV"/>
          <w14:ligatures w14:val="none"/>
        </w:rPr>
        <w:t>Burnt Chef Project (2024)</w:t>
      </w:r>
      <w:r w:rsidRPr="00176A68">
        <w:rPr>
          <w:rFonts w:ascii="Arial" w:eastAsia="Times New Roman" w:hAnsi="Arial" w:cs="Arial"/>
          <w:kern w:val="0"/>
          <w:sz w:val="24"/>
          <w:szCs w:val="24"/>
          <w:lang w:val="lv-LV" w:eastAsia="lv-LV"/>
          <w14:ligatures w14:val="none"/>
        </w:rPr>
        <w:t xml:space="preserve"> findings on overwork and mental-health decline.</w:t>
      </w:r>
    </w:p>
    <w:p w14:paraId="0F7F71F6" w14:textId="77777777" w:rsidR="00176A68" w:rsidRPr="00176A68" w:rsidRDefault="00176A68" w:rsidP="00EA1B09">
      <w:pPr>
        <w:spacing w:after="0" w:line="360" w:lineRule="auto"/>
        <w:rPr>
          <w:rFonts w:ascii="Arial" w:eastAsia="Times New Roman" w:hAnsi="Arial" w:cs="Arial"/>
          <w:kern w:val="0"/>
          <w:sz w:val="24"/>
          <w:szCs w:val="24"/>
          <w:lang w:val="lv-LV" w:eastAsia="lv-LV"/>
          <w14:ligatures w14:val="none"/>
        </w:rPr>
      </w:pPr>
      <w:r w:rsidRPr="00176A68">
        <w:rPr>
          <w:rFonts w:ascii="Arial" w:eastAsia="Times New Roman" w:hAnsi="Arial" w:cs="Arial"/>
          <w:kern w:val="0"/>
          <w:sz w:val="24"/>
          <w:szCs w:val="24"/>
          <w:lang w:val="lv-LV" w:eastAsia="lv-LV"/>
          <w14:ligatures w14:val="none"/>
        </w:rPr>
        <w:t>Academic research suggests that these economic difficulties are embedded in the industry’s structural dependence on cost minimisation. Davidson, McPhail and Barry (2011) argue that the hospitality sector’s historical reliance on low-wage, flexible labour has created vulnerability during financial downturns. When margins tighten, employers often prioritise short-term savings through casualisation and outsourcing, eroding employee loyalty and long-term skill retention. This cyclical dependence on low-cost labour reduces service quality, necessitating further cost-cutting to remain viable—a phenomenon visible once again in the post-pandemic period.</w:t>
      </w:r>
    </w:p>
    <w:p w14:paraId="2743A08B" w14:textId="77777777" w:rsidR="00176A68" w:rsidRPr="00176A68" w:rsidRDefault="00176A68" w:rsidP="00EA1B09">
      <w:pPr>
        <w:spacing w:after="0" w:line="360" w:lineRule="auto"/>
        <w:rPr>
          <w:rFonts w:ascii="Arial" w:eastAsia="Times New Roman" w:hAnsi="Arial" w:cs="Arial"/>
          <w:kern w:val="0"/>
          <w:sz w:val="24"/>
          <w:szCs w:val="24"/>
          <w:lang w:val="lv-LV" w:eastAsia="lv-LV"/>
          <w14:ligatures w14:val="none"/>
        </w:rPr>
      </w:pPr>
      <w:r w:rsidRPr="00176A68">
        <w:rPr>
          <w:rFonts w:ascii="Arial" w:eastAsia="Times New Roman" w:hAnsi="Arial" w:cs="Arial"/>
          <w:kern w:val="0"/>
          <w:sz w:val="24"/>
          <w:szCs w:val="24"/>
          <w:lang w:val="lv-LV" w:eastAsia="lv-LV"/>
          <w14:ligatures w14:val="none"/>
        </w:rPr>
        <w:t xml:space="preserve">Recent studies extend this argument to wellbeing and retention outcomes. Dabo (2025) found that escalating operational costs for energy, supplies, and taxation leave minimal resources for pay progression or training, fostering widespread stress and dissatisfaction among staff. Partington (2025) associates financial insecurity—particularly the proliferation of zero-hour contracts—with fatigue and anxiety, which in turn increase turnover intentions in service industries. Bawden (2024) estimates that poor employee wellbeing costs the UK economy approximately £300 billion annually in lost productivity, illustrating that financial and human sustainability are closely intertwined. In the hospitality context, the Burnt Chef Project (2024) highlights that organisations cutting wellbeing initiatives to offset rising costs experience higher </w:t>
      </w:r>
      <w:r w:rsidRPr="00176A68">
        <w:rPr>
          <w:rFonts w:ascii="Arial" w:eastAsia="Times New Roman" w:hAnsi="Arial" w:cs="Arial"/>
          <w:kern w:val="0"/>
          <w:sz w:val="24"/>
          <w:szCs w:val="24"/>
          <w:lang w:val="lv-LV" w:eastAsia="lv-LV"/>
          <w14:ligatures w14:val="none"/>
        </w:rPr>
        <w:lastRenderedPageBreak/>
        <w:t>absenteeism and turnover, while Baker and Kim (2024) show that perceived unfairness and workload imbalance amplify emotional exhaustion in low-margin operations.</w:t>
      </w:r>
    </w:p>
    <w:p w14:paraId="6872B47C" w14:textId="77777777" w:rsidR="00176A68" w:rsidRPr="00176A68" w:rsidRDefault="00176A68" w:rsidP="00EA1B09">
      <w:pPr>
        <w:spacing w:after="0" w:line="360" w:lineRule="auto"/>
        <w:rPr>
          <w:rFonts w:ascii="Arial" w:eastAsia="Times New Roman" w:hAnsi="Arial" w:cs="Arial"/>
          <w:kern w:val="0"/>
          <w:sz w:val="24"/>
          <w:szCs w:val="24"/>
          <w:lang w:val="lv-LV" w:eastAsia="lv-LV"/>
          <w14:ligatures w14:val="none"/>
        </w:rPr>
      </w:pPr>
      <w:r w:rsidRPr="00176A68">
        <w:rPr>
          <w:rFonts w:ascii="Arial" w:eastAsia="Times New Roman" w:hAnsi="Arial" w:cs="Arial"/>
          <w:kern w:val="0"/>
          <w:sz w:val="24"/>
          <w:szCs w:val="24"/>
          <w:lang w:val="lv-LV" w:eastAsia="lv-LV"/>
          <w14:ligatures w14:val="none"/>
        </w:rPr>
        <w:t>Government policy has sought to provide partial relief but remains inconsistent. The Hospitality Rates Relief Scheme (2025/26) offers 40 % business-rates relief (up to £110,000 per business) for qualifying properties, yet rising tax multipliers and energy levies continue to offset much of this benefit (House of Commons Library, 2025). The upcoming Growth and Skills Levy, replacing the Apprenticeship Levy in 2026, aims to support workforce training; however, many SMEs lack the administrative capacity to access these funds effectively. Meanwhile, increased employer NICs (15 %) and reduced thresholds introduced in 2024–25 have widened the financial gap between small independents and corporate chains.</w:t>
      </w:r>
    </w:p>
    <w:p w14:paraId="1382D789" w14:textId="77777777" w:rsidR="00176A68" w:rsidRPr="00176A68" w:rsidRDefault="00176A68" w:rsidP="006A2489">
      <w:pPr>
        <w:spacing w:after="0" w:line="360" w:lineRule="auto"/>
        <w:rPr>
          <w:rFonts w:ascii="Arial" w:eastAsia="Times New Roman" w:hAnsi="Arial" w:cs="Arial"/>
          <w:kern w:val="0"/>
          <w:sz w:val="24"/>
          <w:szCs w:val="24"/>
          <w:lang w:val="lv-LV" w:eastAsia="lv-LV"/>
          <w14:ligatures w14:val="none"/>
        </w:rPr>
      </w:pPr>
      <w:r w:rsidRPr="00176A68">
        <w:rPr>
          <w:rFonts w:ascii="Arial" w:eastAsia="Times New Roman" w:hAnsi="Arial" w:cs="Arial"/>
          <w:kern w:val="0"/>
          <w:sz w:val="24"/>
          <w:szCs w:val="24"/>
          <w:lang w:val="lv-LV" w:eastAsia="lv-LV"/>
          <w14:ligatures w14:val="none"/>
        </w:rPr>
        <w:t>From a theoretical standpoint, the Job Demands–Resources (JD–R) and Conservation of Resources (COR) frameworks (Bakker and Demerouti, 2007; Hobfoll, 1989) help explain how persistent financial strain translates into HR challenges. Economic pressures heighten job demands—through longer hours, multitasking, and job insecurity—while simultaneously diminishing available resources, such as managerial support and wellbeing budgets. This imbalance accelerates energy depletion and burnout, as staff expend greater effort with diminishing reward or recognition. In small hotels, where owners often absorb additional duties to contain costs, resource depletion affects both managers and frontline employees, creating a downward spiral of stress and attrition.</w:t>
      </w:r>
    </w:p>
    <w:p w14:paraId="1D93581F" w14:textId="77777777" w:rsidR="00176A68" w:rsidRPr="00176A68" w:rsidRDefault="00176A68" w:rsidP="006A2489">
      <w:pPr>
        <w:spacing w:after="0" w:line="360" w:lineRule="auto"/>
        <w:rPr>
          <w:rFonts w:ascii="Arial" w:eastAsia="Times New Roman" w:hAnsi="Arial" w:cs="Arial"/>
          <w:kern w:val="0"/>
          <w:sz w:val="24"/>
          <w:szCs w:val="24"/>
          <w:lang w:val="lv-LV" w:eastAsia="lv-LV"/>
          <w14:ligatures w14:val="none"/>
        </w:rPr>
      </w:pPr>
      <w:r w:rsidRPr="00176A68">
        <w:rPr>
          <w:rFonts w:ascii="Arial" w:eastAsia="Times New Roman" w:hAnsi="Arial" w:cs="Arial"/>
          <w:kern w:val="0"/>
          <w:sz w:val="24"/>
          <w:szCs w:val="24"/>
          <w:lang w:val="lv-LV" w:eastAsia="lv-LV"/>
          <w14:ligatures w14:val="none"/>
        </w:rPr>
        <w:t>The House of Commons Library (2025) notes that hospitality’s median hourly pay of £13.41, compared with £18.46 across all sectors, limits its competitiveness within the wider labour market. Combined with rising living costs and constrained consumer demand, the result is a fragile financial ecosystem in which even modest increases in taxation or utilities can destabilise operations. For independent businesses like The George Hotel, which must balance fixed overheads with unpredictable occupancy and seasonal revenue, maintaining wage competitiveness and staff morale under such constraints represents a continual challenge.</w:t>
      </w:r>
    </w:p>
    <w:p w14:paraId="38A85D54" w14:textId="77777777" w:rsidR="00176A68" w:rsidRPr="00176A68" w:rsidRDefault="00176A68" w:rsidP="00EA1B09">
      <w:pPr>
        <w:spacing w:after="100" w:afterAutospacing="1" w:line="360" w:lineRule="auto"/>
        <w:rPr>
          <w:rFonts w:ascii="Arial" w:eastAsia="Times New Roman" w:hAnsi="Arial" w:cs="Arial"/>
          <w:kern w:val="0"/>
          <w:sz w:val="24"/>
          <w:szCs w:val="24"/>
          <w:lang w:val="lv-LV" w:eastAsia="lv-LV"/>
          <w14:ligatures w14:val="none"/>
        </w:rPr>
      </w:pPr>
      <w:r w:rsidRPr="00176A68">
        <w:rPr>
          <w:rFonts w:ascii="Arial" w:eastAsia="Times New Roman" w:hAnsi="Arial" w:cs="Arial"/>
          <w:kern w:val="0"/>
          <w:sz w:val="24"/>
          <w:szCs w:val="24"/>
          <w:lang w:val="lv-LV" w:eastAsia="lv-LV"/>
          <w14:ligatures w14:val="none"/>
        </w:rPr>
        <w:t xml:space="preserve">Overall, the literature portrays the UK hospitality industry as operating within a financially precarious environment characterised by inflationary costs, heavy taxation, and limited fiscal support. These pressures perpetuate a cycle in which economic survival strategies—casualisation, reduced training, and overwork—erode </w:t>
      </w:r>
      <w:r w:rsidRPr="00176A68">
        <w:rPr>
          <w:rFonts w:ascii="Arial" w:eastAsia="Times New Roman" w:hAnsi="Arial" w:cs="Arial"/>
          <w:kern w:val="0"/>
          <w:sz w:val="24"/>
          <w:szCs w:val="24"/>
          <w:lang w:val="lv-LV" w:eastAsia="lv-LV"/>
          <w14:ligatures w14:val="none"/>
        </w:rPr>
        <w:lastRenderedPageBreak/>
        <w:t>workforce stability and service quality. As Davidson et al. (2011) and Dabo (2025) emphasise, achieving long-term resilience requires shifting from short-term cost control to sustainable people investment. Addressing financial pressures is therefore not merely an economic necessity but a human-resource imperative, underpinning both organisational wellbeing and the sector’s capacity to retain skilled, motivated employees.</w:t>
      </w:r>
    </w:p>
    <w:p w14:paraId="0E312181" w14:textId="77777777" w:rsidR="000C1F7A" w:rsidRDefault="00D33D52" w:rsidP="000C1F7A">
      <w:pPr>
        <w:spacing w:before="100" w:beforeAutospacing="1" w:after="0" w:line="360" w:lineRule="auto"/>
        <w:outlineLvl w:val="1"/>
        <w:rPr>
          <w:rFonts w:ascii="Arial" w:eastAsia="Times New Roman" w:hAnsi="Arial" w:cs="Arial"/>
          <w:kern w:val="0"/>
          <w:sz w:val="24"/>
          <w:szCs w:val="24"/>
          <w:lang w:val="lv-LV" w:eastAsia="lv-LV"/>
          <w14:ligatures w14:val="none"/>
        </w:rPr>
      </w:pPr>
      <w:r w:rsidRPr="007B02DD">
        <w:rPr>
          <w:rFonts w:ascii="Arial" w:eastAsia="Times New Roman" w:hAnsi="Arial" w:cs="Arial"/>
          <w:b/>
          <w:bCs/>
          <w:kern w:val="0"/>
          <w:sz w:val="24"/>
          <w:szCs w:val="24"/>
          <w:lang w:val="lv-LV" w:eastAsia="lv-LV"/>
          <w14:ligatures w14:val="none"/>
        </w:rPr>
        <w:t>2.</w:t>
      </w:r>
      <w:r w:rsidR="00B642CF" w:rsidRPr="007B02DD">
        <w:rPr>
          <w:rFonts w:ascii="Arial" w:eastAsia="Times New Roman" w:hAnsi="Arial" w:cs="Arial"/>
          <w:b/>
          <w:bCs/>
          <w:kern w:val="0"/>
          <w:sz w:val="24"/>
          <w:szCs w:val="24"/>
          <w:lang w:val="lv-LV" w:eastAsia="lv-LV"/>
          <w14:ligatures w14:val="none"/>
        </w:rPr>
        <w:t>4</w:t>
      </w:r>
      <w:r w:rsidRPr="007B02DD">
        <w:rPr>
          <w:rFonts w:ascii="Arial" w:eastAsia="Times New Roman" w:hAnsi="Arial" w:cs="Arial"/>
          <w:b/>
          <w:bCs/>
          <w:kern w:val="0"/>
          <w:sz w:val="24"/>
          <w:szCs w:val="24"/>
          <w:lang w:val="lv-LV" w:eastAsia="lv-LV"/>
          <w14:ligatures w14:val="none"/>
        </w:rPr>
        <w:t xml:space="preserve"> Management and Retention Strategies</w:t>
      </w:r>
      <w:r w:rsidR="007B02DD">
        <w:rPr>
          <w:rFonts w:ascii="Arial" w:eastAsia="Times New Roman" w:hAnsi="Arial" w:cs="Arial"/>
          <w:kern w:val="0"/>
          <w:sz w:val="24"/>
          <w:szCs w:val="24"/>
          <w:lang w:val="lv-LV" w:eastAsia="lv-LV"/>
          <w14:ligatures w14:val="none"/>
        </w:rPr>
        <w:t>.</w:t>
      </w:r>
      <w:r w:rsidRPr="007B02DD">
        <w:rPr>
          <w:rFonts w:ascii="Arial" w:eastAsia="Times New Roman" w:hAnsi="Arial" w:cs="Arial"/>
          <w:kern w:val="0"/>
          <w:sz w:val="24"/>
          <w:szCs w:val="24"/>
          <w:lang w:val="lv-LV" w:eastAsia="lv-LV"/>
          <w14:ligatures w14:val="none"/>
        </w:rPr>
        <w:t xml:space="preserve"> </w:t>
      </w:r>
    </w:p>
    <w:p w14:paraId="1669AD15" w14:textId="4F8A782C" w:rsidR="000C1F7A" w:rsidRPr="000C1F7A" w:rsidRDefault="000C1F7A" w:rsidP="0067121F">
      <w:pPr>
        <w:spacing w:after="0" w:line="360" w:lineRule="auto"/>
        <w:outlineLvl w:val="1"/>
        <w:rPr>
          <w:rFonts w:ascii="Arial" w:eastAsia="Times New Roman" w:hAnsi="Arial" w:cs="Arial"/>
          <w:kern w:val="0"/>
          <w:sz w:val="24"/>
          <w:szCs w:val="24"/>
          <w:lang w:val="lv-LV" w:eastAsia="lv-LV"/>
          <w14:ligatures w14:val="none"/>
        </w:rPr>
      </w:pPr>
      <w:r w:rsidRPr="000C1F7A">
        <w:rPr>
          <w:rFonts w:ascii="Arial" w:eastAsia="Times New Roman" w:hAnsi="Arial" w:cs="Arial"/>
          <w:kern w:val="0"/>
          <w:sz w:val="24"/>
          <w:szCs w:val="24"/>
          <w:lang w:val="lv-LV" w:eastAsia="lv-LV"/>
          <w14:ligatures w14:val="none"/>
        </w:rPr>
        <w:t>In response to persistent staff shortages and escalating financial pressures, the UK hospitality industry has been forced to rethink how it manages, motivates, and retains its workforce. Research consistently highlights that successful organisations adopt strategic, inclusive, and flexible management practices that balance operational efficiency with employee wellbeing (Davidson, McPhail and Barry, 2011; Deery and Jago, 2015; Boxall and Macky, 2009). In financially constrained environments, this balance is especially critical. The House of Commons Library (2025) and UKHospitality (2025) both note that independent operators—who make up 99.6% of the sector’s businesses—often lack the capacity to increase wages, making non-financial, people-centred human resource (HR) strategies essential for workforce stability.</w:t>
      </w:r>
    </w:p>
    <w:p w14:paraId="6F21AF7B" w14:textId="5D08D6DA" w:rsidR="000C1F7A" w:rsidRPr="000C1F7A" w:rsidRDefault="000C1F7A" w:rsidP="0034013A">
      <w:pPr>
        <w:spacing w:after="0" w:line="360" w:lineRule="auto"/>
        <w:rPr>
          <w:rFonts w:ascii="Arial" w:eastAsia="Times New Roman" w:hAnsi="Arial" w:cs="Arial"/>
          <w:kern w:val="0"/>
          <w:sz w:val="24"/>
          <w:szCs w:val="24"/>
          <w:lang w:val="lv-LV" w:eastAsia="lv-LV"/>
          <w14:ligatures w14:val="none"/>
        </w:rPr>
      </w:pPr>
      <w:r w:rsidRPr="000C1F7A">
        <w:rPr>
          <w:rFonts w:ascii="Arial" w:eastAsia="Times New Roman" w:hAnsi="Arial" w:cs="Arial"/>
          <w:kern w:val="0"/>
          <w:sz w:val="24"/>
          <w:szCs w:val="24"/>
          <w:lang w:val="lv-LV" w:eastAsia="lv-LV"/>
          <w14:ligatures w14:val="none"/>
        </w:rPr>
        <w:t xml:space="preserve">Employee </w:t>
      </w:r>
      <w:r w:rsidR="0098496E">
        <w:rPr>
          <w:rFonts w:ascii="Arial" w:eastAsia="Times New Roman" w:hAnsi="Arial" w:cs="Arial"/>
          <w:kern w:val="0"/>
          <w:sz w:val="24"/>
          <w:szCs w:val="24"/>
          <w:lang w:val="lv-LV" w:eastAsia="lv-LV"/>
          <w14:ligatures w14:val="none"/>
        </w:rPr>
        <w:t>well-being</w:t>
      </w:r>
      <w:r w:rsidRPr="000C1F7A">
        <w:rPr>
          <w:rFonts w:ascii="Arial" w:eastAsia="Times New Roman" w:hAnsi="Arial" w:cs="Arial"/>
          <w:kern w:val="0"/>
          <w:sz w:val="24"/>
          <w:szCs w:val="24"/>
          <w:lang w:val="lv-LV" w:eastAsia="lv-LV"/>
          <w14:ligatures w14:val="none"/>
        </w:rPr>
        <w:t xml:space="preserve"> has emerged as a decisive factor in retention. Many hospitality workers earn close to the national minimum wage and continue to face the effects of the cost-of-living crisis (UKHospitality, 2025). Consequently, low-cost wellbeing measures have gained traction, including staff meals, transparent pay structures, and wage-advance schemes that enhance perceptions of fairness and trust. A robust wellbeing infrastructure not only reduces absenteeism but also supports long-term resilience. Programmes such as The Burnt Chef Project (2024)—offering Mental Health First Aid training, a 24/7 helpline, and resilience workshops—have improved managerial confidence in addressing mental health issues, with reported capability increasing from 65% to 90%. Similarly, Hospitality Action (2024) provides counselling and financial assistance, promoting early intervention and psychological safety. These initiatives illustrate that embedding wellbeing into HR strategy directly contributes to retention, engagement, and organisational sustainability.</w:t>
      </w:r>
    </w:p>
    <w:p w14:paraId="7A55EC01" w14:textId="77777777" w:rsidR="000C1F7A" w:rsidRPr="000C1F7A" w:rsidRDefault="000C1F7A" w:rsidP="00733A2C">
      <w:pPr>
        <w:spacing w:after="0" w:line="360" w:lineRule="auto"/>
        <w:rPr>
          <w:rFonts w:ascii="Arial" w:eastAsia="Times New Roman" w:hAnsi="Arial" w:cs="Arial"/>
          <w:kern w:val="0"/>
          <w:sz w:val="24"/>
          <w:szCs w:val="24"/>
          <w:lang w:val="lv-LV" w:eastAsia="lv-LV"/>
          <w14:ligatures w14:val="none"/>
        </w:rPr>
      </w:pPr>
      <w:r w:rsidRPr="000C1F7A">
        <w:rPr>
          <w:rFonts w:ascii="Arial" w:eastAsia="Times New Roman" w:hAnsi="Arial" w:cs="Arial"/>
          <w:kern w:val="0"/>
          <w:sz w:val="24"/>
          <w:szCs w:val="24"/>
          <w:lang w:val="lv-LV" w:eastAsia="lv-LV"/>
          <w14:ligatures w14:val="none"/>
        </w:rPr>
        <w:t xml:space="preserve">Institutional frameworks have reinforced this focus. The CIPD (2024) introduced a three-stage wellbeing model—prevention, early intervention, and sustained </w:t>
      </w:r>
      <w:r w:rsidRPr="000C1F7A">
        <w:rPr>
          <w:rFonts w:ascii="Arial" w:eastAsia="Times New Roman" w:hAnsi="Arial" w:cs="Arial"/>
          <w:kern w:val="0"/>
          <w:sz w:val="24"/>
          <w:szCs w:val="24"/>
          <w:lang w:val="lv-LV" w:eastAsia="lv-LV"/>
          <w14:ligatures w14:val="none"/>
        </w:rPr>
        <w:lastRenderedPageBreak/>
        <w:t>support—placing mental health at the core of “good work.” Likewise, Acas (2025) emphasises employers’ legal responsibilities under the Equality Act 2010 to make reasonable workplace adjustments. Beyond ethical value, the economic case is clear: Deloitte (2022) estimates a £5 return for every £1 spent on mental health initiatives. Within small and independent hotels such as The George Hotel, adopting scaled-down versions of these programmes—such as wellbeing check-ins or peer support groups—can offer affordable yet effective methods of maintaining morale and reducing turnover.</w:t>
      </w:r>
    </w:p>
    <w:p w14:paraId="4D4BD8F9" w14:textId="77777777" w:rsidR="000C1F7A" w:rsidRPr="000C1F7A" w:rsidRDefault="000C1F7A" w:rsidP="00733A2C">
      <w:pPr>
        <w:spacing w:after="0" w:line="360" w:lineRule="auto"/>
        <w:rPr>
          <w:rFonts w:ascii="Arial" w:eastAsia="Times New Roman" w:hAnsi="Arial" w:cs="Arial"/>
          <w:kern w:val="0"/>
          <w:sz w:val="24"/>
          <w:szCs w:val="24"/>
          <w:lang w:val="lv-LV" w:eastAsia="lv-LV"/>
          <w14:ligatures w14:val="none"/>
        </w:rPr>
      </w:pPr>
      <w:r w:rsidRPr="000C1F7A">
        <w:rPr>
          <w:rFonts w:ascii="Arial" w:eastAsia="Times New Roman" w:hAnsi="Arial" w:cs="Arial"/>
          <w:kern w:val="0"/>
          <w:sz w:val="24"/>
          <w:szCs w:val="24"/>
          <w:lang w:val="lv-LV" w:eastAsia="lv-LV"/>
          <w14:ligatures w14:val="none"/>
        </w:rPr>
        <w:t>Workplace inclusion and equity also underpin sustainable workforce management. Fuchs (2024) demonstrates that diverse, fair, and flexible workplaces create belonging and psychological safety, while Bullock (2025) finds that age-inclusive recruitment has improved retention rates among over-50s by nearly 10% since 2022. Best-practice examples include Fuller’s and the Lake District Hotels Association, which have implemented flexible job designs, raising retention rates to around 75%—significantly above the sector average. These findings illustrate that inclusive practices not only expand labour supply but also enhance intergenerational collaboration and organisational loyalty. For independent hotels like The George, such approaches can mitigate recruitment challenges by attracting experienced staff seeking flexibility over salary increases.</w:t>
      </w:r>
    </w:p>
    <w:p w14:paraId="71CFB6F9" w14:textId="77777777" w:rsidR="000C1F7A" w:rsidRPr="000C1F7A" w:rsidRDefault="000C1F7A" w:rsidP="00733A2C">
      <w:pPr>
        <w:spacing w:after="0" w:line="360" w:lineRule="auto"/>
        <w:rPr>
          <w:rFonts w:ascii="Arial" w:eastAsia="Times New Roman" w:hAnsi="Arial" w:cs="Arial"/>
          <w:kern w:val="0"/>
          <w:sz w:val="24"/>
          <w:szCs w:val="24"/>
          <w:lang w:val="lv-LV" w:eastAsia="lv-LV"/>
          <w14:ligatures w14:val="none"/>
        </w:rPr>
      </w:pPr>
      <w:r w:rsidRPr="000C1F7A">
        <w:rPr>
          <w:rFonts w:ascii="Arial" w:eastAsia="Times New Roman" w:hAnsi="Arial" w:cs="Arial"/>
          <w:kern w:val="0"/>
          <w:sz w:val="24"/>
          <w:szCs w:val="24"/>
          <w:lang w:val="lv-LV" w:eastAsia="lv-LV"/>
          <w14:ligatures w14:val="none"/>
        </w:rPr>
        <w:t>Learning, innovation, and development are equally critical. Byfield (2025) and Dabo (2025) highlight the importance of multi-skilling, internal career progression, and flexible rostering as key retention levers. Multi-skilled employees can adapt to fluctuating demand, reducing dependence on casual or agency labour while strengthening engagement. Downes (2023) adds that responsible automation—when implemented with appropriate training—can relieve workload pressures by eliminating repetitive tasks, allowing staff to focus on higher-value service delivery. These findings align with the Job Demands–Resources (JD–R) model (Bakker and Demerouti, 2007), which posits that resources such as training, recognition, and autonomy buffer the negative effects of high job demands and prevent burnout. Similarly, the Conservation of Resources (COR) theory (Hobfoll, 1989) explains that employees strive to protect and replenish valuable resources—time, energy, and emotional capacity—and are more likely to stay with employers who actively support this equilibrium.</w:t>
      </w:r>
    </w:p>
    <w:p w14:paraId="48AB6B96" w14:textId="77777777" w:rsidR="000C1F7A" w:rsidRPr="000C1F7A" w:rsidRDefault="000C1F7A" w:rsidP="00733A2C">
      <w:pPr>
        <w:spacing w:after="0" w:line="360" w:lineRule="auto"/>
        <w:rPr>
          <w:rFonts w:ascii="Arial" w:eastAsia="Times New Roman" w:hAnsi="Arial" w:cs="Arial"/>
          <w:kern w:val="0"/>
          <w:sz w:val="24"/>
          <w:szCs w:val="24"/>
          <w:lang w:val="lv-LV" w:eastAsia="lv-LV"/>
          <w14:ligatures w14:val="none"/>
        </w:rPr>
      </w:pPr>
      <w:r w:rsidRPr="000C1F7A">
        <w:rPr>
          <w:rFonts w:ascii="Arial" w:eastAsia="Times New Roman" w:hAnsi="Arial" w:cs="Arial"/>
          <w:kern w:val="0"/>
          <w:sz w:val="24"/>
          <w:szCs w:val="24"/>
          <w:lang w:val="lv-LV" w:eastAsia="lv-LV"/>
          <w14:ligatures w14:val="none"/>
        </w:rPr>
        <w:lastRenderedPageBreak/>
        <w:t>Building on Deery and Jago’s (2015) work, work–life balance (WLB) remains central to retention, linking organisational culture, wellbeing, and performance. Long and unsocial hours, coupled with irregular schedules, continue to erode morale and engagement (Karatepe, 2012). Conversely, flexible scheduling, predictable rotas, and sufficient rest are associated with higher satisfaction and commitment. Wang (2019) and Wong et al. (2024) confirm that WLB initiatives function as critical “resources” within the JD–R framework, helping to offset occupational stress and prevent burnout. In the UK context, Hospitality Action (2024) found that employees with access to flexible scheduling were 30% less likely to consider leaving their employer. For financially constrained operators, WLB policies represent cost-effective interventions that sustain motivation and reduce attrition—an approach increasingly relevant for hotels such as The George where pay increases are limited by economic conditions.</w:t>
      </w:r>
    </w:p>
    <w:p w14:paraId="734B4084" w14:textId="66F49435" w:rsidR="000C1F7A" w:rsidRPr="000C1F7A" w:rsidRDefault="000C1F7A" w:rsidP="00733A2C">
      <w:pPr>
        <w:spacing w:after="0" w:line="360" w:lineRule="auto"/>
        <w:rPr>
          <w:rFonts w:ascii="Arial" w:eastAsia="Times New Roman" w:hAnsi="Arial" w:cs="Arial"/>
          <w:kern w:val="0"/>
          <w:sz w:val="24"/>
          <w:szCs w:val="24"/>
          <w:lang w:val="lv-LV" w:eastAsia="lv-LV"/>
          <w14:ligatures w14:val="none"/>
        </w:rPr>
      </w:pPr>
      <w:r w:rsidRPr="000C1F7A">
        <w:rPr>
          <w:rFonts w:ascii="Arial" w:eastAsia="Times New Roman" w:hAnsi="Arial" w:cs="Arial"/>
          <w:kern w:val="0"/>
          <w:sz w:val="24"/>
          <w:szCs w:val="24"/>
          <w:lang w:val="lv-LV" w:eastAsia="lv-LV"/>
          <w14:ligatures w14:val="none"/>
        </w:rPr>
        <w:t xml:space="preserve">Non-financial incentives and recognition also play a powerful role in engagement and performance. The CIPD (2022) highlights that meaningful recognition—aligned with organisational values—boosts motivation and productivity, particularly when personalised. Lecot (2023) provides evidence from France showing that employer-supported or subsidised housing improves recruitment and retention by reducing employees’ financial stress. Similarly, </w:t>
      </w:r>
      <w:r w:rsidR="00B20C82" w:rsidRPr="00733A2C">
        <w:rPr>
          <w:rFonts w:ascii="Arial" w:hAnsi="Arial" w:cs="Arial"/>
          <w:sz w:val="24"/>
          <w:szCs w:val="24"/>
        </w:rPr>
        <w:t>Peixoto</w:t>
      </w:r>
      <w:r w:rsidRPr="000C1F7A">
        <w:rPr>
          <w:rFonts w:ascii="Arial" w:eastAsia="Times New Roman" w:hAnsi="Arial" w:cs="Arial"/>
          <w:kern w:val="0"/>
          <w:sz w:val="24"/>
          <w:szCs w:val="24"/>
          <w:lang w:val="lv-LV" w:eastAsia="lv-LV"/>
          <w14:ligatures w14:val="none"/>
        </w:rPr>
        <w:t xml:space="preserve"> (202</w:t>
      </w:r>
      <w:r w:rsidR="00B20C82" w:rsidRPr="00733A2C">
        <w:rPr>
          <w:rFonts w:ascii="Arial" w:eastAsia="Times New Roman" w:hAnsi="Arial" w:cs="Arial"/>
          <w:kern w:val="0"/>
          <w:sz w:val="24"/>
          <w:szCs w:val="24"/>
          <w:lang w:val="lv-LV" w:eastAsia="lv-LV"/>
          <w14:ligatures w14:val="none"/>
        </w:rPr>
        <w:t>4</w:t>
      </w:r>
      <w:r w:rsidRPr="000C1F7A">
        <w:rPr>
          <w:rFonts w:ascii="Arial" w:eastAsia="Times New Roman" w:hAnsi="Arial" w:cs="Arial"/>
          <w:kern w:val="0"/>
          <w:sz w:val="24"/>
          <w:szCs w:val="24"/>
          <w:lang w:val="lv-LV" w:eastAsia="lv-LV"/>
          <w14:ligatures w14:val="none"/>
        </w:rPr>
        <w:t>) demonstrates that childcare support and flexible scheduling can significantly reduce absenteeism among working parents. Equity-based measures such as transparent communication, fair rostering, and visible recognition foster trust and belonging, which are particularly vital in service environments dependent on emotional labour.</w:t>
      </w:r>
    </w:p>
    <w:p w14:paraId="28F6FECB" w14:textId="35D7AD0F" w:rsidR="000C1F7A" w:rsidRPr="000C1F7A" w:rsidRDefault="000C1F7A" w:rsidP="00733A2C">
      <w:pPr>
        <w:spacing w:after="100" w:afterAutospacing="1" w:line="360" w:lineRule="auto"/>
        <w:rPr>
          <w:rFonts w:ascii="Arial" w:eastAsia="Times New Roman" w:hAnsi="Arial" w:cs="Arial"/>
          <w:kern w:val="0"/>
          <w:sz w:val="24"/>
          <w:szCs w:val="24"/>
          <w:lang w:val="lv-LV" w:eastAsia="lv-LV"/>
          <w14:ligatures w14:val="none"/>
        </w:rPr>
      </w:pPr>
      <w:r w:rsidRPr="000C1F7A">
        <w:rPr>
          <w:rFonts w:ascii="Arial" w:eastAsia="Times New Roman" w:hAnsi="Arial" w:cs="Arial"/>
          <w:kern w:val="0"/>
          <w:sz w:val="24"/>
          <w:szCs w:val="24"/>
          <w:lang w:val="lv-LV" w:eastAsia="lv-LV"/>
          <w14:ligatures w14:val="none"/>
        </w:rPr>
        <w:t xml:space="preserve">Recent studies further suggest that </w:t>
      </w:r>
      <w:r w:rsidR="00436949">
        <w:rPr>
          <w:rFonts w:ascii="Arial" w:eastAsia="Times New Roman" w:hAnsi="Arial" w:cs="Arial"/>
          <w:kern w:val="0"/>
          <w:sz w:val="24"/>
          <w:szCs w:val="24"/>
          <w:lang w:val="lv-LV" w:eastAsia="lv-LV"/>
          <w14:ligatures w14:val="none"/>
        </w:rPr>
        <w:t>well-being</w:t>
      </w:r>
      <w:r w:rsidRPr="000C1F7A">
        <w:rPr>
          <w:rFonts w:ascii="Arial" w:eastAsia="Times New Roman" w:hAnsi="Arial" w:cs="Arial"/>
          <w:kern w:val="0"/>
          <w:sz w:val="24"/>
          <w:szCs w:val="24"/>
          <w:lang w:val="lv-LV" w:eastAsia="lv-LV"/>
          <w14:ligatures w14:val="none"/>
        </w:rPr>
        <w:t xml:space="preserve"> and inclusion strategies yield mutual benefits for both business and employees. UKHospitality (2025) notes that companies investing in wellbeing and development are better positioned to manage financial volatility, as engaged staff deliver higher service quality and customer satisfaction. For smaller operations such as The George Hotel, low-cost actions—like cross-departmental mentoring, peer recognition programmes, or flexible rotas—can create meaningful engagement without substantial financial expenditure.</w:t>
      </w:r>
    </w:p>
    <w:p w14:paraId="33781CB0" w14:textId="77777777" w:rsidR="00B9299F" w:rsidRDefault="00B9299F" w:rsidP="00DC2B26">
      <w:pPr>
        <w:spacing w:after="100" w:afterAutospacing="1" w:line="360" w:lineRule="auto"/>
        <w:rPr>
          <w:rFonts w:ascii="Arial" w:eastAsia="Times New Roman" w:hAnsi="Arial" w:cs="Arial"/>
          <w:kern w:val="0"/>
          <w:sz w:val="24"/>
          <w:szCs w:val="24"/>
          <w:lang w:val="lv-LV" w:eastAsia="lv-LV"/>
          <w14:ligatures w14:val="none"/>
        </w:rPr>
      </w:pPr>
    </w:p>
    <w:p w14:paraId="40AD0513" w14:textId="77777777" w:rsidR="00B9299F" w:rsidRDefault="00B9299F" w:rsidP="00DC2B26">
      <w:pPr>
        <w:spacing w:after="100" w:afterAutospacing="1" w:line="360" w:lineRule="auto"/>
        <w:rPr>
          <w:rFonts w:ascii="Arial" w:eastAsia="Times New Roman" w:hAnsi="Arial" w:cs="Arial"/>
          <w:kern w:val="0"/>
          <w:sz w:val="24"/>
          <w:szCs w:val="24"/>
          <w:lang w:val="lv-LV" w:eastAsia="lv-LV"/>
          <w14:ligatures w14:val="none"/>
        </w:rPr>
      </w:pPr>
    </w:p>
    <w:p w14:paraId="5DDA9F11" w14:textId="21F149E8" w:rsidR="00F45A0B" w:rsidRPr="00DF6070" w:rsidRDefault="00132202" w:rsidP="00DC2B26">
      <w:pPr>
        <w:spacing w:after="100" w:afterAutospacing="1" w:line="360" w:lineRule="auto"/>
        <w:rPr>
          <w:rFonts w:ascii="Arial" w:eastAsia="Times New Roman" w:hAnsi="Arial" w:cs="Arial"/>
          <w:kern w:val="0"/>
          <w:sz w:val="24"/>
          <w:szCs w:val="24"/>
          <w:lang w:val="lv-LV" w:eastAsia="lv-LV"/>
          <w14:ligatures w14:val="none"/>
        </w:rPr>
      </w:pPr>
      <w:r>
        <w:rPr>
          <w:rFonts w:ascii="Arial" w:eastAsia="Times New Roman" w:hAnsi="Arial" w:cs="Arial"/>
          <w:kern w:val="0"/>
          <w:sz w:val="24"/>
          <w:szCs w:val="24"/>
          <w:lang w:val="lv-LV" w:eastAsia="lv-LV"/>
          <w14:ligatures w14:val="none"/>
        </w:rPr>
        <w:lastRenderedPageBreak/>
        <w:pict w14:anchorId="27152E7D">
          <v:rect id="_x0000_i1034" style="width:0;height:1.5pt" o:hralign="center" o:bullet="t" o:hrstd="t" o:hr="t" fillcolor="#a0a0a0" stroked="f"/>
        </w:pict>
      </w:r>
    </w:p>
    <w:p w14:paraId="158DA0BC" w14:textId="2F6075AB" w:rsidR="00B4365A" w:rsidRPr="00CF0635" w:rsidRDefault="00B4365A" w:rsidP="009125A8">
      <w:pPr>
        <w:spacing w:before="100" w:beforeAutospacing="1" w:after="0" w:line="360" w:lineRule="auto"/>
        <w:rPr>
          <w:rFonts w:ascii="Arial" w:hAnsi="Arial" w:cs="Arial"/>
          <w:b/>
          <w:bCs/>
          <w:sz w:val="24"/>
          <w:szCs w:val="24"/>
        </w:rPr>
      </w:pPr>
      <w:r w:rsidRPr="00CF0635">
        <w:rPr>
          <w:rFonts w:ascii="Arial" w:hAnsi="Arial" w:cs="Arial"/>
          <w:b/>
          <w:bCs/>
          <w:sz w:val="24"/>
          <w:szCs w:val="24"/>
        </w:rPr>
        <w:t>3</w:t>
      </w:r>
      <w:r w:rsidR="00CB3936" w:rsidRPr="00CF0635">
        <w:rPr>
          <w:rFonts w:ascii="Arial" w:hAnsi="Arial" w:cs="Arial"/>
          <w:b/>
          <w:bCs/>
          <w:sz w:val="24"/>
          <w:szCs w:val="24"/>
        </w:rPr>
        <w:t>.</w:t>
      </w:r>
      <w:r w:rsidRPr="00CF0635">
        <w:rPr>
          <w:rFonts w:ascii="Arial" w:hAnsi="Arial" w:cs="Arial"/>
          <w:b/>
          <w:bCs/>
          <w:sz w:val="24"/>
          <w:szCs w:val="24"/>
        </w:rPr>
        <w:t xml:space="preserve"> Methods</w:t>
      </w:r>
      <w:r w:rsidR="00CF0635" w:rsidRPr="00CF0635">
        <w:rPr>
          <w:rFonts w:ascii="Arial" w:hAnsi="Arial" w:cs="Arial"/>
          <w:b/>
          <w:bCs/>
          <w:sz w:val="24"/>
          <w:szCs w:val="24"/>
        </w:rPr>
        <w:t>.</w:t>
      </w:r>
      <w:r w:rsidRPr="00CF0635">
        <w:rPr>
          <w:rFonts w:ascii="Arial" w:hAnsi="Arial" w:cs="Arial"/>
          <w:b/>
          <w:bCs/>
          <w:sz w:val="24"/>
          <w:szCs w:val="24"/>
        </w:rPr>
        <w:t xml:space="preserve"> </w:t>
      </w:r>
    </w:p>
    <w:p w14:paraId="5B0833D5" w14:textId="77777777" w:rsidR="009927D6" w:rsidRPr="009927D6" w:rsidRDefault="009927D6" w:rsidP="002B7B26">
      <w:pPr>
        <w:spacing w:after="0" w:line="360" w:lineRule="auto"/>
        <w:rPr>
          <w:rFonts w:ascii="Arial" w:eastAsia="Times New Roman" w:hAnsi="Arial" w:cs="Arial"/>
          <w:kern w:val="0"/>
          <w:sz w:val="24"/>
          <w:szCs w:val="24"/>
          <w:lang w:val="lv-LV" w:eastAsia="lv-LV"/>
          <w14:ligatures w14:val="none"/>
        </w:rPr>
      </w:pPr>
      <w:r w:rsidRPr="009927D6">
        <w:rPr>
          <w:rFonts w:ascii="Arial" w:eastAsia="Times New Roman" w:hAnsi="Arial" w:cs="Arial"/>
          <w:kern w:val="0"/>
          <w:sz w:val="24"/>
          <w:szCs w:val="24"/>
          <w:lang w:val="lv-LV" w:eastAsia="lv-LV"/>
          <w14:ligatures w14:val="none"/>
        </w:rPr>
        <w:t>This chapter outlines the methodological framework adopted for this study, which investigates the interrelated challenges of staff shortages, financial pressures, and employee well-being within the UK hospitality industry, using The George Hotel, Lichfield as a representative case study. The research applies a qualitative, desk-based case study design to provide a detailed, context-specific understanding of how national industry trends manifest within a single hotel operation. It explains the research design, data collection, and analytical methods, and discusses the advantages, limitations, and ethical considerations of the approach to ensure transparency and replicability.</w:t>
      </w:r>
    </w:p>
    <w:p w14:paraId="64B95BBA" w14:textId="1240C155" w:rsidR="009927D6" w:rsidRPr="009927D6" w:rsidRDefault="003F7DB3" w:rsidP="005F1814">
      <w:pPr>
        <w:spacing w:after="0" w:line="360" w:lineRule="auto"/>
        <w:rPr>
          <w:rFonts w:ascii="Arial" w:eastAsia="Times New Roman" w:hAnsi="Arial" w:cs="Arial"/>
          <w:kern w:val="0"/>
          <w:sz w:val="24"/>
          <w:szCs w:val="24"/>
          <w:lang w:val="lv-LV" w:eastAsia="lv-LV"/>
          <w14:ligatures w14:val="none"/>
        </w:rPr>
      </w:pPr>
      <w:r w:rsidRPr="003F7DB3">
        <w:rPr>
          <w:rFonts w:ascii="Arial" w:hAnsi="Arial" w:cs="Arial"/>
          <w:sz w:val="24"/>
          <w:szCs w:val="24"/>
        </w:rPr>
        <w:t xml:space="preserve">During the research process, the researcher’s professional placement at </w:t>
      </w:r>
      <w:r w:rsidRPr="003F7DB3">
        <w:rPr>
          <w:rStyle w:val="Strong"/>
          <w:rFonts w:ascii="Arial" w:hAnsi="Arial" w:cs="Arial"/>
          <w:b w:val="0"/>
          <w:bCs w:val="0"/>
          <w:sz w:val="24"/>
          <w:szCs w:val="24"/>
        </w:rPr>
        <w:t>The George Hotel</w:t>
      </w:r>
      <w:r w:rsidRPr="003F7DB3">
        <w:rPr>
          <w:rFonts w:ascii="Arial" w:hAnsi="Arial" w:cs="Arial"/>
          <w:sz w:val="24"/>
          <w:szCs w:val="24"/>
        </w:rPr>
        <w:t xml:space="preserve"> provided valuable first-hand insight into how wider UK hospitality trends and challenges are mirrored within a small, independent business </w:t>
      </w:r>
      <w:r w:rsidR="005F1814" w:rsidRPr="003F7DB3">
        <w:rPr>
          <w:rFonts w:ascii="Arial" w:hAnsi="Arial" w:cs="Arial"/>
          <w:sz w:val="24"/>
          <w:szCs w:val="24"/>
        </w:rPr>
        <w:t>context.</w:t>
      </w:r>
      <w:r w:rsidR="005F1814" w:rsidRPr="009927D6">
        <w:rPr>
          <w:rFonts w:ascii="Arial" w:eastAsia="Times New Roman" w:hAnsi="Arial" w:cs="Arial"/>
          <w:kern w:val="0"/>
          <w:sz w:val="24"/>
          <w:szCs w:val="24"/>
          <w:lang w:val="lv-LV" w:eastAsia="lv-LV"/>
          <w14:ligatures w14:val="none"/>
        </w:rPr>
        <w:t xml:space="preserve"> These</w:t>
      </w:r>
      <w:r w:rsidR="009927D6" w:rsidRPr="009927D6">
        <w:rPr>
          <w:rFonts w:ascii="Arial" w:eastAsia="Times New Roman" w:hAnsi="Arial" w:cs="Arial"/>
          <w:kern w:val="0"/>
          <w:sz w:val="24"/>
          <w:szCs w:val="24"/>
          <w:lang w:val="lv-LV" w:eastAsia="lv-LV"/>
          <w14:ligatures w14:val="none"/>
        </w:rPr>
        <w:t xml:space="preserve"> experiential observations enriched the analysis by linking theoretical and industry-wide issues to real operational practices. The case study approach was chosen for its capacity to examine organisational phenomena within their real-world context. As Saunders, Lewis and Thornhill (2023) note, case study research aligns with interpretivist inquiry, enabling the exploration of complex social dynamics within specific settings. The George Hotel was selected because it exemplifies many of the structural and managerial challenges faced across the UK hospitality sector, including labour shortages, cost pressures, and the growing importance of work–life balance and wellbeing. This integration of reflective experience with secondary data strengthened both contextual depth and analytical rigour.</w:t>
      </w:r>
    </w:p>
    <w:p w14:paraId="3600D73F" w14:textId="77777777" w:rsidR="009927D6" w:rsidRPr="009927D6" w:rsidRDefault="009927D6" w:rsidP="00BB4145">
      <w:pPr>
        <w:spacing w:after="0" w:line="360" w:lineRule="auto"/>
        <w:rPr>
          <w:rFonts w:ascii="Arial" w:eastAsia="Times New Roman" w:hAnsi="Arial" w:cs="Arial"/>
          <w:kern w:val="0"/>
          <w:sz w:val="24"/>
          <w:szCs w:val="24"/>
          <w:lang w:val="lv-LV" w:eastAsia="lv-LV"/>
          <w14:ligatures w14:val="none"/>
        </w:rPr>
      </w:pPr>
      <w:r w:rsidRPr="009927D6">
        <w:rPr>
          <w:rFonts w:ascii="Arial" w:eastAsia="Times New Roman" w:hAnsi="Arial" w:cs="Arial"/>
          <w:kern w:val="0"/>
          <w:sz w:val="24"/>
          <w:szCs w:val="24"/>
          <w:lang w:val="lv-LV" w:eastAsia="lv-LV"/>
          <w14:ligatures w14:val="none"/>
        </w:rPr>
        <w:t xml:space="preserve">A qualitative, desk-based strategy was adopted, drawing exclusively on secondary data rather than primary fieldwork. This approach ensured feasibility and ethical compliance while maintaining analytical depth. Data were collected from diverse, credible, and publicly available sources, including academic literature, government and industry reports, and publications from professional organisations such as UKHospitality, the CIPD, Acas, and the Office for National Statistics. Trade media and practitioner insights were incorporated to capture practical perspectives from within the sector. Source selection prioritised recency, reliability, and relevance, </w:t>
      </w:r>
      <w:r w:rsidRPr="009927D6">
        <w:rPr>
          <w:rFonts w:ascii="Arial" w:eastAsia="Times New Roman" w:hAnsi="Arial" w:cs="Arial"/>
          <w:kern w:val="0"/>
          <w:sz w:val="24"/>
          <w:szCs w:val="24"/>
          <w:lang w:val="lv-LV" w:eastAsia="lv-LV"/>
          <w14:ligatures w14:val="none"/>
        </w:rPr>
        <w:lastRenderedPageBreak/>
        <w:t>focusing on materials published between 2019 and 2025 to reflect post-pandemic realities of workforce management, financial recovery, and mental health.</w:t>
      </w:r>
    </w:p>
    <w:p w14:paraId="594E5C35" w14:textId="77777777" w:rsidR="009927D6" w:rsidRPr="009927D6" w:rsidRDefault="009927D6" w:rsidP="00B9299F">
      <w:pPr>
        <w:spacing w:after="0" w:line="360" w:lineRule="auto"/>
        <w:rPr>
          <w:rFonts w:ascii="Arial" w:eastAsia="Times New Roman" w:hAnsi="Arial" w:cs="Arial"/>
          <w:kern w:val="0"/>
          <w:sz w:val="24"/>
          <w:szCs w:val="24"/>
          <w:lang w:val="lv-LV" w:eastAsia="lv-LV"/>
          <w14:ligatures w14:val="none"/>
        </w:rPr>
      </w:pPr>
      <w:r w:rsidRPr="009927D6">
        <w:rPr>
          <w:rFonts w:ascii="Arial" w:eastAsia="Times New Roman" w:hAnsi="Arial" w:cs="Arial"/>
          <w:kern w:val="0"/>
          <w:sz w:val="24"/>
          <w:szCs w:val="24"/>
          <w:lang w:val="lv-LV" w:eastAsia="lv-LV"/>
          <w14:ligatures w14:val="none"/>
        </w:rPr>
        <w:t>To structure and interpret this material, several complementary analytical frameworks were applied. As noted by the CIPD (2022), auditing the external environment through a PESTLE framework enables organisations to identify and interpret broad, long-term trends shaping strategic decision-making. In this study, the framework provided a systematic understanding of macro-environmental pressures—such as inflation, rising energy costs, labour mobility, and evolving social expectations regarding flexibility and wellbeing—clarifying how these external factors influence workforce stability and organisational resilience.</w:t>
      </w:r>
    </w:p>
    <w:p w14:paraId="2E3452AB" w14:textId="77777777" w:rsidR="009927D6" w:rsidRPr="009927D6" w:rsidRDefault="009927D6" w:rsidP="00B9299F">
      <w:pPr>
        <w:spacing w:after="0" w:line="360" w:lineRule="auto"/>
        <w:rPr>
          <w:rFonts w:ascii="Arial" w:eastAsia="Times New Roman" w:hAnsi="Arial" w:cs="Arial"/>
          <w:kern w:val="0"/>
          <w:sz w:val="24"/>
          <w:szCs w:val="24"/>
          <w:lang w:val="lv-LV" w:eastAsia="lv-LV"/>
          <w14:ligatures w14:val="none"/>
        </w:rPr>
      </w:pPr>
      <w:r w:rsidRPr="009927D6">
        <w:rPr>
          <w:rFonts w:ascii="Arial" w:eastAsia="Times New Roman" w:hAnsi="Arial" w:cs="Arial"/>
          <w:kern w:val="0"/>
          <w:sz w:val="24"/>
          <w:szCs w:val="24"/>
          <w:lang w:val="lv-LV" w:eastAsia="lv-LV"/>
          <w14:ligatures w14:val="none"/>
        </w:rPr>
        <w:t>At organisational and individual levels, the Job Demands–Resources (JD–R) model (Bakker and Demerouti, 2017) and Maslow’s Hierarchy of Needs (1943) were used to interpret how job demands, resources, and motivation interact. The JD–R model explains how excessive job demands—such as long hours, emotional labour, and limited autonomy—combined with insufficient resources can result in stress, burnout, and turnover. Conversely, access to managerial support, autonomy, and flexibility enhances engagement and retention. Maslow’s framework complements this by highlighting how meeting employees’ basic and psychological needs—financial security, belonging, recognition—strengthens motivation and commitment. Together, these models underpin the study’s theoretical framework.</w:t>
      </w:r>
    </w:p>
    <w:p w14:paraId="285435CD" w14:textId="743309AB" w:rsidR="009927D6" w:rsidRPr="009927D6" w:rsidRDefault="009927D6" w:rsidP="00A4254F">
      <w:pPr>
        <w:spacing w:after="0" w:line="360" w:lineRule="auto"/>
        <w:rPr>
          <w:rFonts w:ascii="Arial" w:eastAsia="Times New Roman" w:hAnsi="Arial" w:cs="Arial"/>
          <w:kern w:val="0"/>
          <w:sz w:val="24"/>
          <w:szCs w:val="24"/>
          <w:lang w:val="lv-LV" w:eastAsia="lv-LV"/>
          <w14:ligatures w14:val="none"/>
        </w:rPr>
      </w:pPr>
      <w:r w:rsidRPr="009927D6">
        <w:rPr>
          <w:rFonts w:ascii="Arial" w:eastAsia="Times New Roman" w:hAnsi="Arial" w:cs="Arial"/>
          <w:kern w:val="0"/>
          <w:sz w:val="24"/>
          <w:szCs w:val="24"/>
          <w:lang w:val="lv-LV" w:eastAsia="lv-LV"/>
          <w14:ligatures w14:val="none"/>
        </w:rPr>
        <w:t>A thematic analysis (Olanrewaju, 2024) was conducted to identify recurring themes across the selected literature and reports. The process followed three iterative stages: initial familiarisation and coding; clustering of codes into overarching themes such as work–life balance, wellbeing, and financial pressures; and interpretive synthesis using the JD–R and PESTLE frameworks. To enhance analytical clarity, the PEAS framework was used to guide the reporting of results through four stages—Point, Evidence, Analysis, and Significance</w:t>
      </w:r>
      <w:r w:rsidR="00A4254F" w:rsidRPr="009927D6">
        <w:rPr>
          <w:rFonts w:ascii="Arial" w:eastAsia="Times New Roman" w:hAnsi="Arial" w:cs="Arial"/>
          <w:kern w:val="0"/>
          <w:sz w:val="24"/>
          <w:szCs w:val="24"/>
          <w:lang w:val="lv-LV" w:eastAsia="lv-LV"/>
          <w14:ligatures w14:val="none"/>
        </w:rPr>
        <w:t xml:space="preserve">(George Brown College, 2025) </w:t>
      </w:r>
      <w:r w:rsidRPr="009927D6">
        <w:rPr>
          <w:rFonts w:ascii="Arial" w:eastAsia="Times New Roman" w:hAnsi="Arial" w:cs="Arial"/>
          <w:kern w:val="0"/>
          <w:sz w:val="24"/>
          <w:szCs w:val="24"/>
          <w:lang w:val="lv-LV" w:eastAsia="lv-LV"/>
          <w14:ligatures w14:val="none"/>
        </w:rPr>
        <w:t>—ensuring coherence and depth in interpretation.</w:t>
      </w:r>
    </w:p>
    <w:p w14:paraId="7B2A5161" w14:textId="77777777" w:rsidR="00FB3081" w:rsidRDefault="009927D6" w:rsidP="00FB3081">
      <w:pPr>
        <w:spacing w:after="0" w:line="360" w:lineRule="auto"/>
        <w:rPr>
          <w:rFonts w:ascii="Arial" w:hAnsi="Arial" w:cs="Arial"/>
          <w:sz w:val="24"/>
          <w:szCs w:val="24"/>
        </w:rPr>
      </w:pPr>
      <w:r w:rsidRPr="009927D6">
        <w:rPr>
          <w:rFonts w:ascii="Arial" w:eastAsia="Times New Roman" w:hAnsi="Arial" w:cs="Arial"/>
          <w:kern w:val="0"/>
          <w:sz w:val="24"/>
          <w:szCs w:val="24"/>
          <w:lang w:val="lv-LV" w:eastAsia="lv-LV"/>
          <w14:ligatures w14:val="none"/>
        </w:rPr>
        <w:t>The advantages of this case study design include its ability to connect industry-level insights with the lived realities of an individual organisation, offering a rich contextual understanding of sectoral challenges. The use of multiple data sources and analytical frameworks enhances validity through triangulation</w:t>
      </w:r>
      <w:r w:rsidR="00FB3081" w:rsidRPr="00FB3081">
        <w:rPr>
          <w:rFonts w:ascii="Arial" w:eastAsia="Times New Roman" w:hAnsi="Arial" w:cs="Arial"/>
          <w:kern w:val="0"/>
          <w:sz w:val="24"/>
          <w:szCs w:val="24"/>
          <w:lang w:val="lv-LV" w:eastAsia="lv-LV"/>
          <w14:ligatures w14:val="none"/>
        </w:rPr>
        <w:t>,</w:t>
      </w:r>
      <w:r w:rsidRPr="009927D6">
        <w:rPr>
          <w:rFonts w:ascii="Arial" w:eastAsia="Times New Roman" w:hAnsi="Arial" w:cs="Arial"/>
          <w:kern w:val="0"/>
          <w:sz w:val="24"/>
          <w:szCs w:val="24"/>
          <w:lang w:val="lv-LV" w:eastAsia="lv-LV"/>
          <w14:ligatures w14:val="none"/>
        </w:rPr>
        <w:t xml:space="preserve"> </w:t>
      </w:r>
      <w:r w:rsidR="00F01EBE" w:rsidRPr="00FB3081">
        <w:rPr>
          <w:rFonts w:ascii="Arial" w:hAnsi="Arial" w:cs="Arial"/>
          <w:sz w:val="24"/>
          <w:szCs w:val="24"/>
        </w:rPr>
        <w:t>a process that involves examining a phenomenon from several perspectives to increase the credibility and robustness of findings (Denzin, 2012).</w:t>
      </w:r>
    </w:p>
    <w:p w14:paraId="41A0BE7B" w14:textId="7FA1BF06" w:rsidR="009927D6" w:rsidRPr="009927D6" w:rsidRDefault="009927D6" w:rsidP="00FB3081">
      <w:pPr>
        <w:spacing w:after="0" w:line="360" w:lineRule="auto"/>
        <w:rPr>
          <w:rFonts w:ascii="Arial" w:eastAsia="Times New Roman" w:hAnsi="Arial" w:cs="Arial"/>
          <w:kern w:val="0"/>
          <w:sz w:val="24"/>
          <w:szCs w:val="24"/>
          <w:lang w:val="lv-LV" w:eastAsia="lv-LV"/>
          <w14:ligatures w14:val="none"/>
        </w:rPr>
      </w:pPr>
      <w:r w:rsidRPr="009927D6">
        <w:rPr>
          <w:rFonts w:ascii="Arial" w:eastAsia="Times New Roman" w:hAnsi="Arial" w:cs="Arial"/>
          <w:kern w:val="0"/>
          <w:sz w:val="24"/>
          <w:szCs w:val="24"/>
          <w:lang w:val="lv-LV" w:eastAsia="lv-LV"/>
          <w14:ligatures w14:val="none"/>
        </w:rPr>
        <w:lastRenderedPageBreak/>
        <w:t>However, the absence of primary data from hotel staff or management limits direct personal perspectives, making findings illustrative rather than statistically generalisable. These limitations were mitigated through critical source evaluation, cross-referencing, and the application of established theoretical models to ensure reliability and analytical consistency.</w:t>
      </w:r>
    </w:p>
    <w:p w14:paraId="4EB859B0" w14:textId="77777777" w:rsidR="009927D6" w:rsidRPr="00A4254F" w:rsidRDefault="009927D6" w:rsidP="008435A7">
      <w:pPr>
        <w:spacing w:after="0" w:line="360" w:lineRule="auto"/>
        <w:rPr>
          <w:rFonts w:ascii="Arial" w:eastAsia="Times New Roman" w:hAnsi="Arial" w:cs="Arial"/>
          <w:kern w:val="0"/>
          <w:sz w:val="24"/>
          <w:szCs w:val="24"/>
          <w:lang w:val="lv-LV" w:eastAsia="lv-LV"/>
          <w14:ligatures w14:val="none"/>
        </w:rPr>
      </w:pPr>
      <w:r w:rsidRPr="009927D6">
        <w:rPr>
          <w:rFonts w:ascii="Arial" w:eastAsia="Times New Roman" w:hAnsi="Arial" w:cs="Arial"/>
          <w:kern w:val="0"/>
          <w:sz w:val="24"/>
          <w:szCs w:val="24"/>
          <w:lang w:val="lv-LV" w:eastAsia="lv-LV"/>
          <w14:ligatures w14:val="none"/>
        </w:rPr>
        <w:t>This study adheres to strict ethical standards, using only publicly available data and ensuring full transparency, accurate citation, and academic integrity. Ethical guidance was informed by the University of Southern California (2025) and the San José State University Writing Centre (2021), both of which emphasise clarity, justification, and replicability in social science research. No identifiable personal or organisational data were disclosed, maintaining confidentiality and adherence to professional research ethics.</w:t>
      </w:r>
    </w:p>
    <w:p w14:paraId="20E3945A" w14:textId="7222207C" w:rsidR="003B739D" w:rsidRPr="009927D6" w:rsidRDefault="003B739D" w:rsidP="008435A7">
      <w:pPr>
        <w:spacing w:after="100" w:afterAutospacing="1" w:line="360" w:lineRule="auto"/>
        <w:rPr>
          <w:rFonts w:ascii="Arial" w:eastAsia="Times New Roman" w:hAnsi="Arial" w:cs="Arial"/>
          <w:kern w:val="0"/>
          <w:sz w:val="24"/>
          <w:szCs w:val="24"/>
          <w:lang w:val="lv-LV" w:eastAsia="lv-LV"/>
          <w14:ligatures w14:val="none"/>
        </w:rPr>
      </w:pPr>
      <w:r w:rsidRPr="00A4254F">
        <w:rPr>
          <w:rFonts w:ascii="Arial" w:hAnsi="Arial" w:cs="Arial"/>
          <w:sz w:val="24"/>
          <w:szCs w:val="24"/>
        </w:rPr>
        <w:t xml:space="preserve">In summary, the qualitative, desk-based case study methodology offers a comprehensive and ethically sound approach for exploring workforce challenges in hospitality. </w:t>
      </w:r>
      <w:r w:rsidR="009125A8" w:rsidRPr="00A4254F">
        <w:rPr>
          <w:rFonts w:ascii="Arial" w:hAnsi="Arial" w:cs="Arial"/>
          <w:sz w:val="24"/>
          <w:szCs w:val="24"/>
        </w:rPr>
        <w:t xml:space="preserve">By integrating established theoretical frameworks, systematic analysis, and reflective insights from placement experience, this research offers a credible and contextually grounded examination of how financial pressures, staff shortages, and employee wellbeing intersect within the wider UK hospitality sector and within small, independent hotel operations such as </w:t>
      </w:r>
      <w:r w:rsidR="009125A8" w:rsidRPr="008435A7">
        <w:rPr>
          <w:rStyle w:val="Strong"/>
          <w:rFonts w:ascii="Arial" w:hAnsi="Arial" w:cs="Arial"/>
          <w:b w:val="0"/>
          <w:bCs w:val="0"/>
          <w:sz w:val="24"/>
          <w:szCs w:val="24"/>
        </w:rPr>
        <w:t>The George Hotel, Lichfield</w:t>
      </w:r>
      <w:r w:rsidR="009125A8" w:rsidRPr="008435A7">
        <w:rPr>
          <w:rFonts w:ascii="Arial" w:hAnsi="Arial" w:cs="Arial"/>
          <w:b/>
          <w:bCs/>
          <w:sz w:val="24"/>
          <w:szCs w:val="24"/>
        </w:rPr>
        <w:t>.</w:t>
      </w:r>
    </w:p>
    <w:p w14:paraId="52AB0919" w14:textId="4AED4175" w:rsidR="00F817D1" w:rsidRPr="00A4254F" w:rsidRDefault="00132202" w:rsidP="00A4254F">
      <w:pPr>
        <w:spacing w:after="100" w:afterAutospacing="1" w:line="360" w:lineRule="auto"/>
        <w:rPr>
          <w:rFonts w:ascii="Arial" w:eastAsia="Times New Roman" w:hAnsi="Arial" w:cs="Arial"/>
          <w:kern w:val="0"/>
          <w:sz w:val="24"/>
          <w:szCs w:val="24"/>
          <w:lang w:val="lv-LV" w:eastAsia="lv-LV"/>
          <w14:ligatures w14:val="none"/>
        </w:rPr>
      </w:pPr>
      <w:r>
        <w:rPr>
          <w:rFonts w:ascii="Arial" w:eastAsia="Times New Roman" w:hAnsi="Arial" w:cs="Arial"/>
          <w:kern w:val="0"/>
          <w:sz w:val="24"/>
          <w:szCs w:val="24"/>
          <w:lang w:val="lv-LV" w:eastAsia="lv-LV"/>
          <w14:ligatures w14:val="none"/>
        </w:rPr>
        <w:pict w14:anchorId="0688D8AE">
          <v:rect id="_x0000_i1035" style="width:0;height:1.5pt" o:hralign="center" o:bullet="t" o:hrstd="t" o:hr="t" fillcolor="#a0a0a0" stroked="f"/>
        </w:pict>
      </w:r>
    </w:p>
    <w:p w14:paraId="5A96159B" w14:textId="4ABE6AB5" w:rsidR="00CB3936" w:rsidRDefault="00234515" w:rsidP="003D47CC">
      <w:pPr>
        <w:spacing w:after="0" w:line="360" w:lineRule="auto"/>
        <w:rPr>
          <w:rFonts w:ascii="Arial" w:hAnsi="Arial" w:cs="Arial"/>
          <w:b/>
          <w:bCs/>
          <w:color w:val="222222"/>
          <w:sz w:val="24"/>
          <w:szCs w:val="24"/>
        </w:rPr>
      </w:pPr>
      <w:r w:rsidRPr="00673A37">
        <w:rPr>
          <w:rFonts w:ascii="Arial" w:eastAsia="Times New Roman" w:hAnsi="Arial" w:cs="Arial"/>
          <w:b/>
          <w:bCs/>
          <w:kern w:val="0"/>
          <w:sz w:val="24"/>
          <w:szCs w:val="24"/>
          <w:lang w:val="lv-LV" w:eastAsia="lv-LV"/>
          <w14:ligatures w14:val="none"/>
        </w:rPr>
        <w:t xml:space="preserve">4. </w:t>
      </w:r>
      <w:r w:rsidR="00CB3936" w:rsidRPr="00270F76">
        <w:rPr>
          <w:rFonts w:ascii="Arial" w:hAnsi="Arial" w:cs="Arial"/>
          <w:b/>
          <w:bCs/>
          <w:color w:val="222222"/>
          <w:sz w:val="24"/>
          <w:szCs w:val="24"/>
        </w:rPr>
        <w:t>Findings</w:t>
      </w:r>
      <w:r>
        <w:rPr>
          <w:rFonts w:ascii="Arial" w:hAnsi="Arial" w:cs="Arial"/>
          <w:b/>
          <w:bCs/>
          <w:color w:val="222222"/>
          <w:sz w:val="24"/>
          <w:szCs w:val="24"/>
        </w:rPr>
        <w:t xml:space="preserve"> and </w:t>
      </w:r>
      <w:r w:rsidRPr="00A2699E">
        <w:rPr>
          <w:rFonts w:ascii="Arial" w:hAnsi="Arial" w:cs="Arial"/>
          <w:b/>
          <w:bCs/>
          <w:color w:val="222222"/>
          <w:sz w:val="24"/>
          <w:szCs w:val="24"/>
        </w:rPr>
        <w:t>Discussion</w:t>
      </w:r>
      <w:r>
        <w:rPr>
          <w:rFonts w:ascii="Arial" w:hAnsi="Arial" w:cs="Arial"/>
          <w:b/>
          <w:bCs/>
          <w:color w:val="222222"/>
          <w:sz w:val="24"/>
          <w:szCs w:val="24"/>
        </w:rPr>
        <w:t>.</w:t>
      </w:r>
    </w:p>
    <w:p w14:paraId="17FC7CC7" w14:textId="61A0B12F" w:rsidR="00655164" w:rsidRDefault="00443780" w:rsidP="00DD0354">
      <w:pPr>
        <w:spacing w:after="0" w:line="360" w:lineRule="auto"/>
        <w:outlineLvl w:val="3"/>
        <w:rPr>
          <w:rFonts w:ascii="Arial" w:hAnsi="Arial" w:cs="Arial"/>
          <w:sz w:val="24"/>
          <w:szCs w:val="24"/>
        </w:rPr>
      </w:pPr>
      <w:r w:rsidRPr="00443780">
        <w:rPr>
          <w:rFonts w:ascii="Arial" w:hAnsi="Arial" w:cs="Arial"/>
          <w:sz w:val="24"/>
          <w:szCs w:val="24"/>
        </w:rPr>
        <w:t xml:space="preserve">This chapter presents and interprets the key findings of the research in relation to the study’s aim and objectives. </w:t>
      </w:r>
    </w:p>
    <w:p w14:paraId="581C9D6B" w14:textId="77777777" w:rsidR="00F3244F" w:rsidRPr="00443780" w:rsidRDefault="00F3244F" w:rsidP="00DD0354">
      <w:pPr>
        <w:spacing w:after="0" w:line="360" w:lineRule="auto"/>
        <w:outlineLvl w:val="3"/>
        <w:rPr>
          <w:rFonts w:ascii="Arial" w:hAnsi="Arial" w:cs="Arial"/>
          <w:sz w:val="24"/>
          <w:szCs w:val="24"/>
        </w:rPr>
      </w:pPr>
    </w:p>
    <w:p w14:paraId="48990855" w14:textId="060B0492" w:rsidR="00664066" w:rsidRPr="00673A37" w:rsidRDefault="00664066" w:rsidP="00673A37">
      <w:pPr>
        <w:spacing w:after="0" w:line="360" w:lineRule="auto"/>
        <w:rPr>
          <w:rFonts w:ascii="Arial" w:hAnsi="Arial" w:cs="Arial"/>
          <w:b/>
          <w:bCs/>
          <w:color w:val="222222"/>
          <w:sz w:val="24"/>
          <w:szCs w:val="24"/>
        </w:rPr>
      </w:pPr>
      <w:r w:rsidRPr="00673A37">
        <w:rPr>
          <w:rFonts w:ascii="Arial" w:eastAsia="Times New Roman" w:hAnsi="Arial" w:cs="Arial"/>
          <w:b/>
          <w:bCs/>
          <w:kern w:val="0"/>
          <w:sz w:val="24"/>
          <w:szCs w:val="24"/>
          <w:lang w:val="lv-LV" w:eastAsia="lv-LV"/>
          <w14:ligatures w14:val="none"/>
        </w:rPr>
        <w:t xml:space="preserve">4.1 </w:t>
      </w:r>
      <w:r w:rsidR="00673A37" w:rsidRPr="00673A37">
        <w:rPr>
          <w:rFonts w:ascii="Arial" w:hAnsi="Arial" w:cs="Arial"/>
          <w:b/>
          <w:bCs/>
          <w:sz w:val="24"/>
          <w:szCs w:val="24"/>
        </w:rPr>
        <w:t>T</w:t>
      </w:r>
      <w:r w:rsidR="00A12FE2" w:rsidRPr="00673A37">
        <w:rPr>
          <w:rFonts w:ascii="Arial" w:hAnsi="Arial" w:cs="Arial"/>
          <w:b/>
          <w:bCs/>
          <w:sz w:val="24"/>
          <w:szCs w:val="24"/>
        </w:rPr>
        <w:t>he Key Factors Contributing to Staff Shortages in the UK Hospitality Industry.</w:t>
      </w:r>
    </w:p>
    <w:p w14:paraId="5F452ED5" w14:textId="7DF11553" w:rsidR="009B6BB7" w:rsidRDefault="009B6BB7" w:rsidP="00743831">
      <w:pPr>
        <w:spacing w:after="0" w:line="360" w:lineRule="auto"/>
        <w:rPr>
          <w:rFonts w:ascii="Arial" w:hAnsi="Arial" w:cs="Arial"/>
          <w:sz w:val="24"/>
          <w:szCs w:val="24"/>
        </w:rPr>
      </w:pPr>
      <w:r w:rsidRPr="00245E26">
        <w:rPr>
          <w:rFonts w:ascii="Arial" w:hAnsi="Arial" w:cs="Arial"/>
          <w:sz w:val="24"/>
          <w:szCs w:val="24"/>
        </w:rPr>
        <w:t xml:space="preserve">The first objective of this study was to </w:t>
      </w:r>
      <w:r w:rsidRPr="00245E26">
        <w:rPr>
          <w:rStyle w:val="Strong"/>
          <w:rFonts w:ascii="Arial" w:hAnsi="Arial" w:cs="Arial"/>
          <w:b w:val="0"/>
          <w:bCs w:val="0"/>
          <w:sz w:val="24"/>
          <w:szCs w:val="24"/>
        </w:rPr>
        <w:t>analyse the key factors contributing to staff shortages in the UK hospitality industry</w:t>
      </w:r>
      <w:r w:rsidRPr="00245E26">
        <w:rPr>
          <w:rFonts w:ascii="Arial" w:hAnsi="Arial" w:cs="Arial"/>
          <w:sz w:val="24"/>
          <w:szCs w:val="24"/>
        </w:rPr>
        <w:t xml:space="preserve"> through the application of theoretical tools such as the </w:t>
      </w:r>
      <w:r w:rsidRPr="00245E26">
        <w:rPr>
          <w:rStyle w:val="Strong"/>
          <w:rFonts w:ascii="Arial" w:hAnsi="Arial" w:cs="Arial"/>
          <w:b w:val="0"/>
          <w:bCs w:val="0"/>
          <w:sz w:val="24"/>
          <w:szCs w:val="24"/>
        </w:rPr>
        <w:t>PESTLE framework</w:t>
      </w:r>
      <w:r w:rsidRPr="00245E26">
        <w:rPr>
          <w:rFonts w:ascii="Arial" w:hAnsi="Arial" w:cs="Arial"/>
          <w:sz w:val="24"/>
          <w:szCs w:val="24"/>
        </w:rPr>
        <w:t xml:space="preserve"> and </w:t>
      </w:r>
      <w:r w:rsidRPr="00245E26">
        <w:rPr>
          <w:rStyle w:val="Strong"/>
          <w:rFonts w:ascii="Arial" w:hAnsi="Arial" w:cs="Arial"/>
          <w:b w:val="0"/>
          <w:bCs w:val="0"/>
          <w:sz w:val="24"/>
          <w:szCs w:val="24"/>
        </w:rPr>
        <w:t>labour market analysis</w:t>
      </w:r>
      <w:r w:rsidRPr="00245E26">
        <w:rPr>
          <w:rFonts w:ascii="Arial" w:hAnsi="Arial" w:cs="Arial"/>
          <w:sz w:val="24"/>
          <w:szCs w:val="24"/>
        </w:rPr>
        <w:t>. The findings reveal that staff shortages represent a complex, systemic issue influenced by both external macro-environmental pressures and internal organisational factors.</w:t>
      </w:r>
    </w:p>
    <w:p w14:paraId="025B819A" w14:textId="4C874A01" w:rsidR="00937936" w:rsidRPr="00332DA7" w:rsidRDefault="00937936" w:rsidP="00743831">
      <w:pPr>
        <w:pStyle w:val="ListParagraph"/>
        <w:numPr>
          <w:ilvl w:val="0"/>
          <w:numId w:val="34"/>
        </w:numPr>
        <w:spacing w:after="0" w:line="360" w:lineRule="auto"/>
        <w:outlineLvl w:val="3"/>
        <w:rPr>
          <w:rFonts w:ascii="Arial" w:hAnsi="Arial" w:cs="Arial"/>
          <w:sz w:val="24"/>
          <w:szCs w:val="24"/>
          <w:u w:val="single"/>
        </w:rPr>
      </w:pPr>
      <w:r w:rsidRPr="00332DA7">
        <w:rPr>
          <w:rFonts w:ascii="Arial" w:eastAsia="Times New Roman" w:hAnsi="Arial" w:cs="Arial"/>
          <w:kern w:val="0"/>
          <w:sz w:val="24"/>
          <w:szCs w:val="24"/>
          <w:u w:val="single"/>
          <w:lang w:val="lv-LV" w:eastAsia="lv-LV"/>
          <w14:ligatures w14:val="none"/>
        </w:rPr>
        <w:t>External (Industry-Level) Causes</w:t>
      </w:r>
      <w:r w:rsidR="00673A37" w:rsidRPr="00332DA7">
        <w:rPr>
          <w:rFonts w:ascii="Arial" w:eastAsia="Times New Roman" w:hAnsi="Arial" w:cs="Arial"/>
          <w:kern w:val="0"/>
          <w:sz w:val="24"/>
          <w:szCs w:val="24"/>
          <w:u w:val="single"/>
          <w:lang w:val="lv-LV" w:eastAsia="lv-LV"/>
          <w14:ligatures w14:val="none"/>
        </w:rPr>
        <w:t>.</w:t>
      </w:r>
    </w:p>
    <w:p w14:paraId="0B87A433" w14:textId="77777777" w:rsidR="00937936" w:rsidRPr="00937936" w:rsidRDefault="00937936" w:rsidP="00673A37">
      <w:pPr>
        <w:spacing w:after="0" w:line="360" w:lineRule="auto"/>
        <w:rPr>
          <w:rFonts w:ascii="Arial" w:eastAsia="Times New Roman" w:hAnsi="Arial" w:cs="Arial"/>
          <w:kern w:val="0"/>
          <w:sz w:val="24"/>
          <w:szCs w:val="24"/>
          <w:lang w:val="lv-LV" w:eastAsia="lv-LV"/>
          <w14:ligatures w14:val="none"/>
        </w:rPr>
      </w:pPr>
      <w:r w:rsidRPr="00937936">
        <w:rPr>
          <w:rFonts w:ascii="Arial" w:eastAsia="Times New Roman" w:hAnsi="Arial" w:cs="Arial"/>
          <w:kern w:val="0"/>
          <w:sz w:val="24"/>
          <w:szCs w:val="24"/>
          <w:lang w:val="lv-LV" w:eastAsia="lv-LV"/>
          <w14:ligatures w14:val="none"/>
        </w:rPr>
        <w:lastRenderedPageBreak/>
        <w:t>The external causes of labour shortages are primarily driven by political, economic, and social conditions beyond the control of individual organisations.</w:t>
      </w:r>
    </w:p>
    <w:p w14:paraId="6DB2F54B" w14:textId="77777777" w:rsidR="00937936" w:rsidRPr="00937936" w:rsidRDefault="00937936" w:rsidP="00673A37">
      <w:pPr>
        <w:numPr>
          <w:ilvl w:val="0"/>
          <w:numId w:val="32"/>
        </w:numPr>
        <w:spacing w:after="100" w:afterAutospacing="1" w:line="360" w:lineRule="auto"/>
        <w:rPr>
          <w:rFonts w:ascii="Arial" w:eastAsia="Times New Roman" w:hAnsi="Arial" w:cs="Arial"/>
          <w:kern w:val="0"/>
          <w:sz w:val="24"/>
          <w:szCs w:val="24"/>
          <w:lang w:val="lv-LV" w:eastAsia="lv-LV"/>
          <w14:ligatures w14:val="none"/>
        </w:rPr>
      </w:pPr>
      <w:r w:rsidRPr="00937936">
        <w:rPr>
          <w:rFonts w:ascii="Arial" w:eastAsia="Times New Roman" w:hAnsi="Arial" w:cs="Arial"/>
          <w:kern w:val="0"/>
          <w:sz w:val="24"/>
          <w:szCs w:val="24"/>
          <w:lang w:val="lv-LV" w:eastAsia="lv-LV"/>
          <w14:ligatures w14:val="none"/>
        </w:rPr>
        <w:t>Brexit and Immigration Policy Changes – The end of free movement following Brexit and the introduction of complex visa requirements have significantly reduced access to EU labour, particularly in operational and kitchen roles (Kumodji, 2024; House of Commons Library, 2025).</w:t>
      </w:r>
    </w:p>
    <w:p w14:paraId="05793AFF" w14:textId="77777777" w:rsidR="00937936" w:rsidRPr="00937936" w:rsidRDefault="00937936" w:rsidP="00245E26">
      <w:pPr>
        <w:numPr>
          <w:ilvl w:val="0"/>
          <w:numId w:val="32"/>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937936">
        <w:rPr>
          <w:rFonts w:ascii="Arial" w:eastAsia="Times New Roman" w:hAnsi="Arial" w:cs="Arial"/>
          <w:kern w:val="0"/>
          <w:sz w:val="24"/>
          <w:szCs w:val="24"/>
          <w:lang w:val="lv-LV" w:eastAsia="lv-LV"/>
          <w14:ligatures w14:val="none"/>
        </w:rPr>
        <w:t>COVID-19 Pandemic Impact – Furloughs, job insecurity, and temporary closures during the pandemic prompted many employees to leave hospitality for more stable sectors such as retail and logistics (Kumodji, 2024).</w:t>
      </w:r>
    </w:p>
    <w:p w14:paraId="16D8FD77" w14:textId="77777777" w:rsidR="00937936" w:rsidRPr="00937936" w:rsidRDefault="00937936" w:rsidP="00245E26">
      <w:pPr>
        <w:numPr>
          <w:ilvl w:val="0"/>
          <w:numId w:val="32"/>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937936">
        <w:rPr>
          <w:rFonts w:ascii="Arial" w:eastAsia="Times New Roman" w:hAnsi="Arial" w:cs="Arial"/>
          <w:kern w:val="0"/>
          <w:sz w:val="24"/>
          <w:szCs w:val="24"/>
          <w:lang w:val="lv-LV" w:eastAsia="lv-LV"/>
          <w14:ligatures w14:val="none"/>
        </w:rPr>
        <w:t>Economic Instability and Rising Costs – Inflation, high energy prices, and increased taxation have constrained employers’ capacity to offer competitive pay or invest in wellbeing and development initiatives (UKHospitality, 2025; Opus Business Advisory Group, 2025).</w:t>
      </w:r>
    </w:p>
    <w:p w14:paraId="1D8073E2" w14:textId="77777777" w:rsidR="00937936" w:rsidRPr="00937936" w:rsidRDefault="00937936" w:rsidP="00245E26">
      <w:pPr>
        <w:numPr>
          <w:ilvl w:val="0"/>
          <w:numId w:val="32"/>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937936">
        <w:rPr>
          <w:rFonts w:ascii="Arial" w:eastAsia="Times New Roman" w:hAnsi="Arial" w:cs="Arial"/>
          <w:kern w:val="0"/>
          <w:sz w:val="24"/>
          <w:szCs w:val="24"/>
          <w:lang w:val="lv-LV" w:eastAsia="lv-LV"/>
          <w14:ligatures w14:val="none"/>
        </w:rPr>
        <w:t>Low Pay and Weak Labour Market Competitiveness – Hospitality wages remain below the national average, with median hourly pay at £13.41 compared to £18.46 across all sectors (House of Commons Library, 2025; ONS, 2025).</w:t>
      </w:r>
    </w:p>
    <w:p w14:paraId="63EA5AAC" w14:textId="77777777" w:rsidR="00937936" w:rsidRPr="00937936" w:rsidRDefault="00937936" w:rsidP="00245E26">
      <w:pPr>
        <w:numPr>
          <w:ilvl w:val="0"/>
          <w:numId w:val="32"/>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937936">
        <w:rPr>
          <w:rFonts w:ascii="Arial" w:eastAsia="Times New Roman" w:hAnsi="Arial" w:cs="Arial"/>
          <w:kern w:val="0"/>
          <w:sz w:val="24"/>
          <w:szCs w:val="24"/>
          <w:lang w:val="lv-LV" w:eastAsia="lv-LV"/>
          <w14:ligatures w14:val="none"/>
        </w:rPr>
        <w:t>Weak Training and Skills Infrastructure – Limited vocational pathways and underdeveloped training systems reduce the availability of skilled labour (Kumodji, 2024).</w:t>
      </w:r>
    </w:p>
    <w:p w14:paraId="30A573D1" w14:textId="77777777" w:rsidR="00937936" w:rsidRPr="00937936" w:rsidRDefault="00937936" w:rsidP="00673A37">
      <w:pPr>
        <w:numPr>
          <w:ilvl w:val="0"/>
          <w:numId w:val="32"/>
        </w:numPr>
        <w:spacing w:before="100" w:beforeAutospacing="1" w:after="0" w:line="360" w:lineRule="auto"/>
        <w:rPr>
          <w:rFonts w:ascii="Arial" w:eastAsia="Times New Roman" w:hAnsi="Arial" w:cs="Arial"/>
          <w:kern w:val="0"/>
          <w:sz w:val="24"/>
          <w:szCs w:val="24"/>
          <w:lang w:val="lv-LV" w:eastAsia="lv-LV"/>
          <w14:ligatures w14:val="none"/>
        </w:rPr>
      </w:pPr>
      <w:r w:rsidRPr="00937936">
        <w:rPr>
          <w:rFonts w:ascii="Arial" w:eastAsia="Times New Roman" w:hAnsi="Arial" w:cs="Arial"/>
          <w:kern w:val="0"/>
          <w:sz w:val="24"/>
          <w:szCs w:val="24"/>
          <w:lang w:val="lv-LV" w:eastAsia="lv-LV"/>
          <w14:ligatures w14:val="none"/>
        </w:rPr>
        <w:t>Negative Sector Image and Work Perception – Long hours, limited career progression, and emotional strain contribute to the perception of hospitality as a low-status, transient occupation (Baum, 2023; Hospitality Action, 2024).</w:t>
      </w:r>
    </w:p>
    <w:p w14:paraId="5658F204" w14:textId="77777777" w:rsidR="00937936" w:rsidRPr="00937936" w:rsidRDefault="00937936" w:rsidP="00743831">
      <w:pPr>
        <w:spacing w:after="0" w:line="360" w:lineRule="auto"/>
        <w:rPr>
          <w:rFonts w:ascii="Arial" w:eastAsia="Times New Roman" w:hAnsi="Arial" w:cs="Arial"/>
          <w:kern w:val="0"/>
          <w:sz w:val="24"/>
          <w:szCs w:val="24"/>
          <w:lang w:val="lv-LV" w:eastAsia="lv-LV"/>
          <w14:ligatures w14:val="none"/>
        </w:rPr>
      </w:pPr>
      <w:r w:rsidRPr="00937936">
        <w:rPr>
          <w:rFonts w:ascii="Arial" w:eastAsia="Times New Roman" w:hAnsi="Arial" w:cs="Arial"/>
          <w:kern w:val="0"/>
          <w:sz w:val="24"/>
          <w:szCs w:val="24"/>
          <w:lang w:val="lv-LV" w:eastAsia="lv-LV"/>
          <w14:ligatures w14:val="none"/>
        </w:rPr>
        <w:t>These findings confirm that structural and environmental pressures—particularly political regulation, economic volatility, and social attitudes—have fundamentally reshaped the UK hospitality labour market, leading to long-term shortages rather than temporary fluctuations.</w:t>
      </w:r>
    </w:p>
    <w:p w14:paraId="20A6F946" w14:textId="4ACD7F91" w:rsidR="002829E4" w:rsidRPr="00332DA7" w:rsidRDefault="002829E4" w:rsidP="00743831">
      <w:pPr>
        <w:pStyle w:val="ListParagraph"/>
        <w:numPr>
          <w:ilvl w:val="0"/>
          <w:numId w:val="35"/>
        </w:numPr>
        <w:spacing w:after="0" w:line="360" w:lineRule="auto"/>
        <w:outlineLvl w:val="3"/>
        <w:rPr>
          <w:rFonts w:ascii="Arial" w:eastAsia="Times New Roman" w:hAnsi="Arial" w:cs="Arial"/>
          <w:kern w:val="0"/>
          <w:sz w:val="24"/>
          <w:szCs w:val="24"/>
          <w:u w:val="single"/>
          <w:lang w:val="lv-LV" w:eastAsia="lv-LV"/>
          <w14:ligatures w14:val="none"/>
        </w:rPr>
      </w:pPr>
      <w:r w:rsidRPr="00332DA7">
        <w:rPr>
          <w:rFonts w:ascii="Arial" w:eastAsia="Times New Roman" w:hAnsi="Arial" w:cs="Arial"/>
          <w:kern w:val="0"/>
          <w:sz w:val="24"/>
          <w:szCs w:val="24"/>
          <w:u w:val="single"/>
          <w:lang w:val="lv-LV" w:eastAsia="lv-LV"/>
          <w14:ligatures w14:val="none"/>
        </w:rPr>
        <w:t>Internal (Organisational-Level) Causes</w:t>
      </w:r>
      <w:r w:rsidR="00582021" w:rsidRPr="00332DA7">
        <w:rPr>
          <w:rFonts w:ascii="Arial" w:eastAsia="Times New Roman" w:hAnsi="Arial" w:cs="Arial"/>
          <w:kern w:val="0"/>
          <w:sz w:val="24"/>
          <w:szCs w:val="24"/>
          <w:u w:val="single"/>
          <w:lang w:val="lv-LV" w:eastAsia="lv-LV"/>
          <w14:ligatures w14:val="none"/>
        </w:rPr>
        <w:t>.</w:t>
      </w:r>
    </w:p>
    <w:p w14:paraId="40B5A7C7" w14:textId="795C5866" w:rsidR="002829E4" w:rsidRPr="002829E4" w:rsidRDefault="002829E4" w:rsidP="00582021">
      <w:pPr>
        <w:spacing w:after="0" w:line="360" w:lineRule="auto"/>
        <w:rPr>
          <w:rFonts w:ascii="Arial" w:eastAsia="Times New Roman" w:hAnsi="Arial" w:cs="Arial"/>
          <w:kern w:val="0"/>
          <w:sz w:val="24"/>
          <w:szCs w:val="24"/>
          <w:lang w:val="lv-LV" w:eastAsia="lv-LV"/>
          <w14:ligatures w14:val="none"/>
        </w:rPr>
      </w:pPr>
      <w:r w:rsidRPr="002829E4">
        <w:rPr>
          <w:rFonts w:ascii="Arial" w:eastAsia="Times New Roman" w:hAnsi="Arial" w:cs="Arial"/>
          <w:kern w:val="0"/>
          <w:sz w:val="24"/>
          <w:szCs w:val="24"/>
          <w:lang w:val="lv-LV" w:eastAsia="lv-LV"/>
          <w14:ligatures w14:val="none"/>
        </w:rPr>
        <w:t>At the micro level, small and independent hotels such as The George Hotel, Lichfield</w:t>
      </w:r>
      <w:r w:rsidR="00582021">
        <w:rPr>
          <w:rFonts w:ascii="Arial" w:eastAsia="Times New Roman" w:hAnsi="Arial" w:cs="Arial"/>
          <w:kern w:val="0"/>
          <w:sz w:val="24"/>
          <w:szCs w:val="24"/>
          <w:lang w:val="lv-LV" w:eastAsia="lv-LV"/>
          <w14:ligatures w14:val="none"/>
        </w:rPr>
        <w:t>,</w:t>
      </w:r>
      <w:r w:rsidRPr="002829E4">
        <w:rPr>
          <w:rFonts w:ascii="Arial" w:eastAsia="Times New Roman" w:hAnsi="Arial" w:cs="Arial"/>
          <w:kern w:val="0"/>
          <w:sz w:val="24"/>
          <w:szCs w:val="24"/>
          <w:lang w:val="lv-LV" w:eastAsia="lv-LV"/>
          <w14:ligatures w14:val="none"/>
        </w:rPr>
        <w:t xml:space="preserve"> experience intensified challenges due to limited financial and managerial capacity.</w:t>
      </w:r>
    </w:p>
    <w:p w14:paraId="13F263B9" w14:textId="77777777" w:rsidR="002829E4" w:rsidRPr="002829E4" w:rsidRDefault="002829E4" w:rsidP="00582021">
      <w:pPr>
        <w:numPr>
          <w:ilvl w:val="0"/>
          <w:numId w:val="33"/>
        </w:numPr>
        <w:spacing w:after="100" w:afterAutospacing="1" w:line="360" w:lineRule="auto"/>
        <w:rPr>
          <w:rFonts w:ascii="Arial" w:eastAsia="Times New Roman" w:hAnsi="Arial" w:cs="Arial"/>
          <w:kern w:val="0"/>
          <w:sz w:val="24"/>
          <w:szCs w:val="24"/>
          <w:lang w:val="lv-LV" w:eastAsia="lv-LV"/>
          <w14:ligatures w14:val="none"/>
        </w:rPr>
      </w:pPr>
      <w:r w:rsidRPr="002829E4">
        <w:rPr>
          <w:rFonts w:ascii="Arial" w:eastAsia="Times New Roman" w:hAnsi="Arial" w:cs="Arial"/>
          <w:kern w:val="0"/>
          <w:sz w:val="24"/>
          <w:szCs w:val="24"/>
          <w:lang w:val="lv-LV" w:eastAsia="lv-LV"/>
          <w14:ligatures w14:val="none"/>
        </w:rPr>
        <w:t xml:space="preserve">Dependence on a Casual, Part-Time Workforce – The George relies heavily on students, young workers, and retirees on flexible contracts, mirroring sector-wide trends. While this offers adaptability, it results in inconsistent </w:t>
      </w:r>
      <w:r w:rsidRPr="002829E4">
        <w:rPr>
          <w:rFonts w:ascii="Arial" w:eastAsia="Times New Roman" w:hAnsi="Arial" w:cs="Arial"/>
          <w:kern w:val="0"/>
          <w:sz w:val="24"/>
          <w:szCs w:val="24"/>
          <w:lang w:val="lv-LV" w:eastAsia="lv-LV"/>
          <w14:ligatures w14:val="none"/>
        </w:rPr>
        <w:lastRenderedPageBreak/>
        <w:t>availability, high turnover, and limited skill development (Davidson, McPhail and Barry, 2011).</w:t>
      </w:r>
    </w:p>
    <w:p w14:paraId="54E86F4C" w14:textId="77777777" w:rsidR="002829E4" w:rsidRPr="002829E4" w:rsidRDefault="002829E4" w:rsidP="00245E26">
      <w:pPr>
        <w:numPr>
          <w:ilvl w:val="0"/>
          <w:numId w:val="33"/>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2829E4">
        <w:rPr>
          <w:rFonts w:ascii="Arial" w:eastAsia="Times New Roman" w:hAnsi="Arial" w:cs="Arial"/>
          <w:kern w:val="0"/>
          <w:sz w:val="24"/>
          <w:szCs w:val="24"/>
          <w:lang w:val="lv-LV" w:eastAsia="lv-LV"/>
          <w14:ligatures w14:val="none"/>
        </w:rPr>
        <w:t>Irregular Demand and Scheduling Pressure – Fluctuating demand between weekdays, weekends, and event seasons complicates rostering and increases workload, particularly during weddings and the Sunday Carvery (Downes, 2023).</w:t>
      </w:r>
    </w:p>
    <w:p w14:paraId="74028E33" w14:textId="77777777" w:rsidR="002829E4" w:rsidRPr="002829E4" w:rsidRDefault="002829E4" w:rsidP="00245E26">
      <w:pPr>
        <w:numPr>
          <w:ilvl w:val="0"/>
          <w:numId w:val="33"/>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2829E4">
        <w:rPr>
          <w:rFonts w:ascii="Arial" w:eastAsia="Times New Roman" w:hAnsi="Arial" w:cs="Arial"/>
          <w:kern w:val="0"/>
          <w:sz w:val="24"/>
          <w:szCs w:val="24"/>
          <w:lang w:val="lv-LV" w:eastAsia="lv-LV"/>
          <w14:ligatures w14:val="none"/>
        </w:rPr>
        <w:t>Limited Training and Onboarding – Time pressures prevent structured training and induction, leading to a “sink-or-swim” environment that undermines confidence and retention (Davidson et al., 2011).</w:t>
      </w:r>
    </w:p>
    <w:p w14:paraId="21162155" w14:textId="77777777" w:rsidR="002829E4" w:rsidRPr="002829E4" w:rsidRDefault="002829E4" w:rsidP="00245E26">
      <w:pPr>
        <w:numPr>
          <w:ilvl w:val="0"/>
          <w:numId w:val="33"/>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2829E4">
        <w:rPr>
          <w:rFonts w:ascii="Arial" w:eastAsia="Times New Roman" w:hAnsi="Arial" w:cs="Arial"/>
          <w:kern w:val="0"/>
          <w:sz w:val="24"/>
          <w:szCs w:val="24"/>
          <w:lang w:val="lv-LV" w:eastAsia="lv-LV"/>
          <w14:ligatures w14:val="none"/>
        </w:rPr>
        <w:t>High Workload and Burnout – Understaffing forces employees to multitask and work extended hours, leading to fatigue and disengagement, consistent with the Job Demands–Resources (JD–R) model (Bakker and Demerouti, 2007).</w:t>
      </w:r>
    </w:p>
    <w:p w14:paraId="69097572" w14:textId="77777777" w:rsidR="002829E4" w:rsidRPr="002829E4" w:rsidRDefault="002829E4" w:rsidP="00245E26">
      <w:pPr>
        <w:numPr>
          <w:ilvl w:val="0"/>
          <w:numId w:val="33"/>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2829E4">
        <w:rPr>
          <w:rFonts w:ascii="Arial" w:eastAsia="Times New Roman" w:hAnsi="Arial" w:cs="Arial"/>
          <w:kern w:val="0"/>
          <w:sz w:val="24"/>
          <w:szCs w:val="24"/>
          <w:lang w:val="lv-LV" w:eastAsia="lv-LV"/>
          <w14:ligatures w14:val="none"/>
        </w:rPr>
        <w:t>Low Pay and Job Intensity – Physical demands and low pay discourage applicants, particularly in housekeeping and kitchen departments (Davidson et al., 2011; Kumodji, 2024).</w:t>
      </w:r>
    </w:p>
    <w:p w14:paraId="2AEB7FC4" w14:textId="77777777" w:rsidR="002829E4" w:rsidRPr="002829E4" w:rsidRDefault="002829E4" w:rsidP="00743831">
      <w:pPr>
        <w:numPr>
          <w:ilvl w:val="0"/>
          <w:numId w:val="33"/>
        </w:numPr>
        <w:spacing w:after="0" w:line="360" w:lineRule="auto"/>
        <w:rPr>
          <w:rFonts w:ascii="Arial" w:eastAsia="Times New Roman" w:hAnsi="Arial" w:cs="Arial"/>
          <w:kern w:val="0"/>
          <w:sz w:val="24"/>
          <w:szCs w:val="24"/>
          <w:lang w:val="lv-LV" w:eastAsia="lv-LV"/>
          <w14:ligatures w14:val="none"/>
        </w:rPr>
      </w:pPr>
      <w:r w:rsidRPr="002829E4">
        <w:rPr>
          <w:rFonts w:ascii="Arial" w:eastAsia="Times New Roman" w:hAnsi="Arial" w:cs="Arial"/>
          <w:kern w:val="0"/>
          <w:sz w:val="24"/>
          <w:szCs w:val="24"/>
          <w:lang w:val="lv-LV" w:eastAsia="lv-LV"/>
          <w14:ligatures w14:val="none"/>
        </w:rPr>
        <w:t>Financial Constraints and Limited Investment – Rising operational costs restrict management’s ability to improve pay, benefits, or training, perpetuating recruitment and retention difficulties (UKHospitality, 2025; Opus Business Advisory Group, 2025).</w:t>
      </w:r>
    </w:p>
    <w:p w14:paraId="3BC0AE91" w14:textId="04350448" w:rsidR="00E13C29" w:rsidRPr="00332DA7" w:rsidRDefault="00E13C29" w:rsidP="00743831">
      <w:pPr>
        <w:pStyle w:val="ListParagraph"/>
        <w:numPr>
          <w:ilvl w:val="0"/>
          <w:numId w:val="35"/>
        </w:numPr>
        <w:spacing w:after="0" w:line="360" w:lineRule="auto"/>
        <w:outlineLvl w:val="2"/>
        <w:rPr>
          <w:rFonts w:ascii="Arial" w:eastAsia="Times New Roman" w:hAnsi="Arial" w:cs="Arial"/>
          <w:kern w:val="0"/>
          <w:sz w:val="24"/>
          <w:szCs w:val="24"/>
          <w:u w:val="single"/>
          <w:lang w:val="lv-LV" w:eastAsia="lv-LV"/>
          <w14:ligatures w14:val="none"/>
        </w:rPr>
      </w:pPr>
      <w:r w:rsidRPr="00332DA7">
        <w:rPr>
          <w:rFonts w:ascii="Arial" w:eastAsia="Times New Roman" w:hAnsi="Arial" w:cs="Arial"/>
          <w:kern w:val="0"/>
          <w:sz w:val="24"/>
          <w:szCs w:val="24"/>
          <w:u w:val="single"/>
          <w:lang w:val="lv-LV" w:eastAsia="lv-LV"/>
          <w14:ligatures w14:val="none"/>
        </w:rPr>
        <w:t>Micro-Level Findings: The George Hotel, Lichfield</w:t>
      </w:r>
      <w:r w:rsidR="00FF5789" w:rsidRPr="00332DA7">
        <w:rPr>
          <w:rFonts w:ascii="Arial" w:eastAsia="Times New Roman" w:hAnsi="Arial" w:cs="Arial"/>
          <w:kern w:val="0"/>
          <w:sz w:val="24"/>
          <w:szCs w:val="24"/>
          <w:u w:val="single"/>
          <w:lang w:val="lv-LV" w:eastAsia="lv-LV"/>
          <w14:ligatures w14:val="none"/>
        </w:rPr>
        <w:t>.</w:t>
      </w:r>
    </w:p>
    <w:p w14:paraId="69F5B409" w14:textId="13C58AA7" w:rsidR="00E13C29" w:rsidRPr="00E13C29" w:rsidRDefault="002D7F75" w:rsidP="00FF5789">
      <w:pPr>
        <w:numPr>
          <w:ilvl w:val="0"/>
          <w:numId w:val="36"/>
        </w:numPr>
        <w:spacing w:after="100" w:afterAutospacing="1" w:line="360" w:lineRule="auto"/>
        <w:rPr>
          <w:rFonts w:ascii="Arial" w:eastAsia="Times New Roman" w:hAnsi="Arial" w:cs="Arial"/>
          <w:kern w:val="0"/>
          <w:sz w:val="24"/>
          <w:szCs w:val="24"/>
          <w:lang w:val="lv-LV" w:eastAsia="lv-LV"/>
          <w14:ligatures w14:val="none"/>
        </w:rPr>
      </w:pPr>
      <w:r>
        <w:rPr>
          <w:rFonts w:ascii="Arial" w:eastAsia="Times New Roman" w:hAnsi="Arial" w:cs="Arial"/>
          <w:kern w:val="0"/>
          <w:sz w:val="24"/>
          <w:szCs w:val="24"/>
          <w:lang w:val="lv-LV" w:eastAsia="lv-LV"/>
          <w14:ligatures w14:val="none"/>
        </w:rPr>
        <w:t>Small-scale</w:t>
      </w:r>
      <w:r w:rsidR="00E13C29" w:rsidRPr="00E13C29">
        <w:rPr>
          <w:rFonts w:ascii="Arial" w:eastAsia="Times New Roman" w:hAnsi="Arial" w:cs="Arial"/>
          <w:kern w:val="0"/>
          <w:sz w:val="24"/>
          <w:szCs w:val="24"/>
          <w:lang w:val="lv-LV" w:eastAsia="lv-LV"/>
          <w14:ligatures w14:val="none"/>
        </w:rPr>
        <w:t xml:space="preserve"> and family-run structure – The hotel’s limited size fosters a close-knit and flexible working culture but increases dependency on cross-departmental cooperation to manage fluctuating demand.</w:t>
      </w:r>
    </w:p>
    <w:p w14:paraId="1208A26D" w14:textId="77777777" w:rsidR="00E13C29" w:rsidRPr="00E13C29" w:rsidRDefault="00E13C29" w:rsidP="00E13C29">
      <w:pPr>
        <w:numPr>
          <w:ilvl w:val="0"/>
          <w:numId w:val="36"/>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E13C29">
        <w:rPr>
          <w:rFonts w:ascii="Arial" w:eastAsia="Times New Roman" w:hAnsi="Arial" w:cs="Arial"/>
          <w:kern w:val="0"/>
          <w:sz w:val="24"/>
          <w:szCs w:val="24"/>
          <w:lang w:val="lv-LV" w:eastAsia="lv-LV"/>
          <w14:ligatures w14:val="none"/>
        </w:rPr>
        <w:t>Variable service operations – The Food &amp; Beverage department operates multiple outlets—Darwin’s Restaurant, the Lounge Bar, Afternoon Tea service, and the Sunday Carvery—each requiring different staffing levels. This variability and weekend peaks compel managers to reallocate staff or personally cover operational duties (Downes, 2023).</w:t>
      </w:r>
    </w:p>
    <w:p w14:paraId="704BEB50" w14:textId="77777777" w:rsidR="00E13C29" w:rsidRPr="00E13C29" w:rsidRDefault="00E13C29" w:rsidP="00E13C29">
      <w:pPr>
        <w:numPr>
          <w:ilvl w:val="0"/>
          <w:numId w:val="36"/>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E13C29">
        <w:rPr>
          <w:rFonts w:ascii="Arial" w:eastAsia="Times New Roman" w:hAnsi="Arial" w:cs="Arial"/>
          <w:kern w:val="0"/>
          <w:sz w:val="24"/>
          <w:szCs w:val="24"/>
          <w:lang w:val="lv-LV" w:eastAsia="lv-LV"/>
          <w14:ligatures w14:val="none"/>
        </w:rPr>
        <w:t>Recruitment and retention difficulties – Shortages are most severe in physically demanding departments such as Housekeeping, where low pay and long hours deter applicants. Many candidates withdraw after learning about shift intensity, reflecting national skill shortage trends (Davidson et al., 2011; Kumodji, 2024).</w:t>
      </w:r>
    </w:p>
    <w:p w14:paraId="2B8F535A" w14:textId="77777777" w:rsidR="00E13C29" w:rsidRPr="00E13C29" w:rsidRDefault="00E13C29" w:rsidP="00E13C29">
      <w:pPr>
        <w:numPr>
          <w:ilvl w:val="0"/>
          <w:numId w:val="36"/>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E13C29">
        <w:rPr>
          <w:rFonts w:ascii="Arial" w:eastAsia="Times New Roman" w:hAnsi="Arial" w:cs="Arial"/>
          <w:kern w:val="0"/>
          <w:sz w:val="24"/>
          <w:szCs w:val="24"/>
          <w:lang w:val="lv-LV" w:eastAsia="lv-LV"/>
          <w14:ligatures w14:val="none"/>
        </w:rPr>
        <w:lastRenderedPageBreak/>
        <w:t>Reliance on multi-skilling – To manage limited staffing, management trains employees to work across departments. Although this improves short-term flexibility, it reduces time for structured development and formal training.</w:t>
      </w:r>
    </w:p>
    <w:p w14:paraId="347D5DC4" w14:textId="77777777" w:rsidR="00E13C29" w:rsidRPr="00E13C29" w:rsidRDefault="00E13C29" w:rsidP="00E13C29">
      <w:pPr>
        <w:numPr>
          <w:ilvl w:val="0"/>
          <w:numId w:val="36"/>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E13C29">
        <w:rPr>
          <w:rFonts w:ascii="Arial" w:eastAsia="Times New Roman" w:hAnsi="Arial" w:cs="Arial"/>
          <w:kern w:val="0"/>
          <w:sz w:val="24"/>
          <w:szCs w:val="24"/>
          <w:lang w:val="lv-LV" w:eastAsia="lv-LV"/>
          <w14:ligatures w14:val="none"/>
        </w:rPr>
        <w:t>Limited onboarding support – New hires are often placed directly into busy shifts with minimal induction, creating a “sink-or-swim” environment that results in inconsistent performance and early attrition, mirroring the turnover–training deficit cycle described by Davidson, McPhail and Barry (2011).</w:t>
      </w:r>
    </w:p>
    <w:p w14:paraId="2B10AB5E" w14:textId="53CD9393" w:rsidR="00E13C29" w:rsidRPr="00CA068B" w:rsidRDefault="00E13C29" w:rsidP="00CA068B">
      <w:pPr>
        <w:numPr>
          <w:ilvl w:val="0"/>
          <w:numId w:val="36"/>
        </w:numPr>
        <w:spacing w:before="100" w:beforeAutospacing="1" w:after="0" w:line="360" w:lineRule="auto"/>
        <w:rPr>
          <w:rFonts w:ascii="Times New Roman" w:eastAsia="Times New Roman" w:hAnsi="Times New Roman" w:cs="Times New Roman"/>
          <w:kern w:val="0"/>
          <w:sz w:val="24"/>
          <w:szCs w:val="24"/>
          <w:lang w:val="lv-LV" w:eastAsia="lv-LV"/>
          <w14:ligatures w14:val="none"/>
        </w:rPr>
      </w:pPr>
      <w:r w:rsidRPr="00E13C29">
        <w:rPr>
          <w:rFonts w:ascii="Arial" w:eastAsia="Times New Roman" w:hAnsi="Arial" w:cs="Arial"/>
          <w:kern w:val="0"/>
          <w:sz w:val="24"/>
          <w:szCs w:val="24"/>
          <w:lang w:val="lv-LV" w:eastAsia="lv-LV"/>
          <w14:ligatures w14:val="none"/>
        </w:rPr>
        <w:t>High job demands and limited resources – Staff frequently face extended hours, multitasking, and emotional labour without sufficient managerial or recovery support, consistent with the Job Demands–Resources (JD–R) model (Bakker and Demerouti,</w:t>
      </w:r>
      <w:r w:rsidRPr="00E13C29">
        <w:rPr>
          <w:rFonts w:ascii="Times New Roman" w:eastAsia="Times New Roman" w:hAnsi="Times New Roman" w:cs="Times New Roman"/>
          <w:kern w:val="0"/>
          <w:sz w:val="24"/>
          <w:szCs w:val="24"/>
          <w:lang w:val="lv-LV" w:eastAsia="lv-LV"/>
          <w14:ligatures w14:val="none"/>
        </w:rPr>
        <w:t xml:space="preserve"> 2007).</w:t>
      </w:r>
    </w:p>
    <w:p w14:paraId="54143E17" w14:textId="3A6A9D46" w:rsidR="00910F71" w:rsidRPr="007470D4" w:rsidRDefault="00F36FD6" w:rsidP="007470D4">
      <w:pPr>
        <w:spacing w:after="0" w:line="360" w:lineRule="auto"/>
        <w:rPr>
          <w:rFonts w:ascii="Arial" w:hAnsi="Arial" w:cs="Arial"/>
          <w:sz w:val="24"/>
          <w:szCs w:val="24"/>
        </w:rPr>
      </w:pPr>
      <w:r w:rsidRPr="009B6BB7">
        <w:rPr>
          <w:rFonts w:ascii="Arial" w:hAnsi="Arial" w:cs="Arial"/>
          <w:sz w:val="24"/>
          <w:szCs w:val="24"/>
        </w:rPr>
        <w:t xml:space="preserve">Overall, the findings highlight that staff shortages in the UK hospitality sector arise from an interrelated set of </w:t>
      </w:r>
      <w:r w:rsidRPr="00CA068B">
        <w:rPr>
          <w:rStyle w:val="Strong"/>
          <w:rFonts w:ascii="Arial" w:hAnsi="Arial" w:cs="Arial"/>
          <w:b w:val="0"/>
          <w:bCs w:val="0"/>
          <w:sz w:val="24"/>
          <w:szCs w:val="24"/>
        </w:rPr>
        <w:t>external political, economic, and social pressures</w:t>
      </w:r>
      <w:r w:rsidRPr="00CA068B">
        <w:rPr>
          <w:rFonts w:ascii="Arial" w:hAnsi="Arial" w:cs="Arial"/>
          <w:b/>
          <w:bCs/>
          <w:sz w:val="24"/>
          <w:szCs w:val="24"/>
        </w:rPr>
        <w:t xml:space="preserve"> </w:t>
      </w:r>
      <w:r w:rsidRPr="00CA068B">
        <w:rPr>
          <w:rFonts w:ascii="Arial" w:hAnsi="Arial" w:cs="Arial"/>
          <w:sz w:val="24"/>
          <w:szCs w:val="24"/>
        </w:rPr>
        <w:t xml:space="preserve">and </w:t>
      </w:r>
      <w:r w:rsidRPr="00CA068B">
        <w:rPr>
          <w:rStyle w:val="Strong"/>
          <w:rFonts w:ascii="Arial" w:hAnsi="Arial" w:cs="Arial"/>
          <w:b w:val="0"/>
          <w:bCs w:val="0"/>
          <w:sz w:val="24"/>
          <w:szCs w:val="24"/>
        </w:rPr>
        <w:t>internal organisational limitations</w:t>
      </w:r>
      <w:r w:rsidRPr="009B6BB7">
        <w:rPr>
          <w:rFonts w:ascii="Arial" w:hAnsi="Arial" w:cs="Arial"/>
          <w:sz w:val="24"/>
          <w:szCs w:val="24"/>
        </w:rPr>
        <w:t>. While macro-level challenges such as immigration restrictions and cost inflation constrain recruitment, micro-level factors—including limited training, high workloads, and insufficient wellbeing support—exacerbate retention problems. The George Hotel case study demonstrates how these pressures converge at the operational level, where small independent businesses must balance financial survival with workforce wellbeing. Addressing these shortages</w:t>
      </w:r>
      <w:r w:rsidR="009B6BB7" w:rsidRPr="009B6BB7">
        <w:rPr>
          <w:rFonts w:ascii="Arial" w:hAnsi="Arial" w:cs="Arial"/>
          <w:sz w:val="24"/>
          <w:szCs w:val="24"/>
        </w:rPr>
        <w:t>,</w:t>
      </w:r>
      <w:r w:rsidRPr="009B6BB7">
        <w:rPr>
          <w:rFonts w:ascii="Arial" w:hAnsi="Arial" w:cs="Arial"/>
          <w:sz w:val="24"/>
          <w:szCs w:val="24"/>
        </w:rPr>
        <w:t xml:space="preserve"> therefore</w:t>
      </w:r>
      <w:r w:rsidR="009B6BB7" w:rsidRPr="009B6BB7">
        <w:rPr>
          <w:rFonts w:ascii="Arial" w:hAnsi="Arial" w:cs="Arial"/>
          <w:sz w:val="24"/>
          <w:szCs w:val="24"/>
        </w:rPr>
        <w:t>,</w:t>
      </w:r>
      <w:r w:rsidRPr="009B6BB7">
        <w:rPr>
          <w:rFonts w:ascii="Arial" w:hAnsi="Arial" w:cs="Arial"/>
          <w:sz w:val="24"/>
          <w:szCs w:val="24"/>
        </w:rPr>
        <w:t xml:space="preserve"> requires a dual approach: </w:t>
      </w:r>
      <w:r w:rsidRPr="00CA068B">
        <w:rPr>
          <w:rStyle w:val="Strong"/>
          <w:rFonts w:ascii="Arial" w:hAnsi="Arial" w:cs="Arial"/>
          <w:b w:val="0"/>
          <w:bCs w:val="0"/>
          <w:sz w:val="24"/>
          <w:szCs w:val="24"/>
        </w:rPr>
        <w:t>policy-level reforms</w:t>
      </w:r>
      <w:r w:rsidRPr="00CA068B">
        <w:rPr>
          <w:rFonts w:ascii="Arial" w:hAnsi="Arial" w:cs="Arial"/>
          <w:b/>
          <w:bCs/>
          <w:sz w:val="24"/>
          <w:szCs w:val="24"/>
        </w:rPr>
        <w:t xml:space="preserve"> </w:t>
      </w:r>
      <w:r w:rsidRPr="009B6BB7">
        <w:rPr>
          <w:rFonts w:ascii="Arial" w:hAnsi="Arial" w:cs="Arial"/>
          <w:sz w:val="24"/>
          <w:szCs w:val="24"/>
        </w:rPr>
        <w:t xml:space="preserve">to stabilise labour supply and </w:t>
      </w:r>
      <w:r w:rsidRPr="00CA068B">
        <w:rPr>
          <w:rStyle w:val="Strong"/>
          <w:rFonts w:ascii="Arial" w:hAnsi="Arial" w:cs="Arial"/>
          <w:b w:val="0"/>
          <w:bCs w:val="0"/>
          <w:sz w:val="24"/>
          <w:szCs w:val="24"/>
        </w:rPr>
        <w:t>organisational-level strategies</w:t>
      </w:r>
      <w:r w:rsidRPr="009B6BB7">
        <w:rPr>
          <w:rFonts w:ascii="Arial" w:hAnsi="Arial" w:cs="Arial"/>
          <w:sz w:val="24"/>
          <w:szCs w:val="24"/>
        </w:rPr>
        <w:t xml:space="preserve"> that enhance training, wellbeing, and job quality.</w:t>
      </w:r>
    </w:p>
    <w:p w14:paraId="7839239E" w14:textId="4910A7FC" w:rsidR="00635F15" w:rsidRPr="00671DDE" w:rsidRDefault="00635F15" w:rsidP="00671DDE">
      <w:pPr>
        <w:spacing w:before="100" w:beforeAutospacing="1" w:after="0" w:line="360" w:lineRule="auto"/>
        <w:outlineLvl w:val="1"/>
        <w:rPr>
          <w:rFonts w:ascii="Arial" w:eastAsia="Times New Roman" w:hAnsi="Arial" w:cs="Arial"/>
          <w:b/>
          <w:bCs/>
          <w:kern w:val="0"/>
          <w:sz w:val="24"/>
          <w:szCs w:val="24"/>
          <w:lang w:val="lv-LV" w:eastAsia="lv-LV"/>
          <w14:ligatures w14:val="none"/>
        </w:rPr>
      </w:pPr>
      <w:r w:rsidRPr="00671DDE">
        <w:rPr>
          <w:rFonts w:ascii="Arial" w:eastAsia="Times New Roman" w:hAnsi="Arial" w:cs="Arial"/>
          <w:b/>
          <w:bCs/>
          <w:kern w:val="0"/>
          <w:sz w:val="24"/>
          <w:szCs w:val="24"/>
          <w:lang w:val="lv-LV" w:eastAsia="lv-LV"/>
          <w14:ligatures w14:val="none"/>
        </w:rPr>
        <w:t xml:space="preserve">4.2 </w:t>
      </w:r>
      <w:r w:rsidR="007701C9" w:rsidRPr="00671DDE">
        <w:rPr>
          <w:rFonts w:ascii="Arial" w:eastAsia="Times New Roman" w:hAnsi="Arial" w:cs="Arial"/>
          <w:b/>
          <w:bCs/>
          <w:kern w:val="0"/>
          <w:sz w:val="24"/>
          <w:szCs w:val="24"/>
          <w:lang w:val="lv-LV" w:eastAsia="lv-LV"/>
          <w14:ligatures w14:val="none"/>
        </w:rPr>
        <w:t>The</w:t>
      </w:r>
      <w:r w:rsidRPr="00671DDE">
        <w:rPr>
          <w:rFonts w:ascii="Arial" w:eastAsia="Times New Roman" w:hAnsi="Arial" w:cs="Arial"/>
          <w:b/>
          <w:bCs/>
          <w:kern w:val="0"/>
          <w:sz w:val="24"/>
          <w:szCs w:val="24"/>
          <w:lang w:val="lv-LV" w:eastAsia="lv-LV"/>
          <w14:ligatures w14:val="none"/>
        </w:rPr>
        <w:t xml:space="preserve"> Financial Pressures on the UK Hospitality Industry</w:t>
      </w:r>
      <w:r w:rsidR="00671DDE" w:rsidRPr="00671DDE">
        <w:rPr>
          <w:rFonts w:ascii="Arial" w:eastAsia="Times New Roman" w:hAnsi="Arial" w:cs="Arial"/>
          <w:b/>
          <w:bCs/>
          <w:kern w:val="0"/>
          <w:sz w:val="24"/>
          <w:szCs w:val="24"/>
          <w:lang w:val="lv-LV" w:eastAsia="lv-LV"/>
          <w14:ligatures w14:val="none"/>
        </w:rPr>
        <w:t>.</w:t>
      </w:r>
    </w:p>
    <w:p w14:paraId="1B482924" w14:textId="2A8FE596" w:rsidR="00635F15" w:rsidRPr="00635F15" w:rsidRDefault="00635F15" w:rsidP="001F2B17">
      <w:pPr>
        <w:spacing w:after="0" w:line="360" w:lineRule="auto"/>
        <w:rPr>
          <w:rFonts w:ascii="Arial" w:eastAsia="Times New Roman" w:hAnsi="Arial" w:cs="Arial"/>
          <w:kern w:val="0"/>
          <w:sz w:val="24"/>
          <w:szCs w:val="24"/>
          <w:lang w:val="lv-LV" w:eastAsia="lv-LV"/>
          <w14:ligatures w14:val="none"/>
        </w:rPr>
      </w:pPr>
      <w:r w:rsidRPr="00671DDE">
        <w:rPr>
          <w:rFonts w:ascii="Arial" w:eastAsia="Times New Roman" w:hAnsi="Arial" w:cs="Arial"/>
          <w:kern w:val="0"/>
          <w:sz w:val="24"/>
          <w:szCs w:val="24"/>
          <w:lang w:val="lv-LV" w:eastAsia="lv-LV"/>
          <w14:ligatures w14:val="none"/>
        </w:rPr>
        <w:t xml:space="preserve">The second objective of this study was to examine the main causes of financial pressures faced by hotels—including rising operational costs, wage inflation, and reduced consumer demand—and assess their impact on management and staffing practices. The findings indicate that financial strain within the UK hospitality sector has become both a cause and consequence of workforce challenges. Economic instability, inflation, and taxation pressures continue to erode profitability, restricting employers’ capacity to improve wages, invest in training, or support employee </w:t>
      </w:r>
      <w:r w:rsidR="00671DDE">
        <w:rPr>
          <w:rFonts w:ascii="Arial" w:eastAsia="Times New Roman" w:hAnsi="Arial" w:cs="Arial"/>
          <w:kern w:val="0"/>
          <w:sz w:val="24"/>
          <w:szCs w:val="24"/>
          <w:lang w:val="lv-LV" w:eastAsia="lv-LV"/>
          <w14:ligatures w14:val="none"/>
        </w:rPr>
        <w:t>well-being</w:t>
      </w:r>
      <w:r w:rsidRPr="00671DDE">
        <w:rPr>
          <w:rFonts w:ascii="Arial" w:eastAsia="Times New Roman" w:hAnsi="Arial" w:cs="Arial"/>
          <w:kern w:val="0"/>
          <w:sz w:val="24"/>
          <w:szCs w:val="24"/>
          <w:lang w:val="lv-LV" w:eastAsia="lv-LV"/>
          <w14:ligatures w14:val="none"/>
        </w:rPr>
        <w:t>. These external financial burdens are further intensified by internal operational constraints in small and independent hotels such as The George Hotel, Lichfield, where limited scale and resources amplify the effects of national economic trends.</w:t>
      </w:r>
    </w:p>
    <w:p w14:paraId="3A5F0DAA" w14:textId="3F0A6F5B" w:rsidR="00635F15" w:rsidRPr="001F2B17" w:rsidRDefault="00635F15" w:rsidP="00C470EC">
      <w:pPr>
        <w:pStyle w:val="ListParagraph"/>
        <w:numPr>
          <w:ilvl w:val="0"/>
          <w:numId w:val="35"/>
        </w:numPr>
        <w:spacing w:after="100" w:afterAutospacing="1" w:line="360" w:lineRule="auto"/>
        <w:outlineLvl w:val="2"/>
        <w:rPr>
          <w:rFonts w:ascii="Arial" w:eastAsia="Times New Roman" w:hAnsi="Arial" w:cs="Arial"/>
          <w:kern w:val="0"/>
          <w:sz w:val="24"/>
          <w:szCs w:val="24"/>
          <w:u w:val="single"/>
          <w:lang w:val="lv-LV" w:eastAsia="lv-LV"/>
          <w14:ligatures w14:val="none"/>
        </w:rPr>
      </w:pPr>
      <w:r w:rsidRPr="001F2B17">
        <w:rPr>
          <w:rFonts w:ascii="Arial" w:eastAsia="Times New Roman" w:hAnsi="Arial" w:cs="Arial"/>
          <w:kern w:val="0"/>
          <w:sz w:val="24"/>
          <w:szCs w:val="24"/>
          <w:u w:val="single"/>
          <w:lang w:val="lv-LV" w:eastAsia="lv-LV"/>
          <w14:ligatures w14:val="none"/>
        </w:rPr>
        <w:lastRenderedPageBreak/>
        <w:t>External (Industry-Level) Causes of Financial Pressure</w:t>
      </w:r>
      <w:r w:rsidR="001F2B17" w:rsidRPr="001F2B17">
        <w:rPr>
          <w:rFonts w:ascii="Arial" w:eastAsia="Times New Roman" w:hAnsi="Arial" w:cs="Arial"/>
          <w:kern w:val="0"/>
          <w:sz w:val="24"/>
          <w:szCs w:val="24"/>
          <w:u w:val="single"/>
          <w:lang w:val="lv-LV" w:eastAsia="lv-LV"/>
          <w14:ligatures w14:val="none"/>
        </w:rPr>
        <w:t>.</w:t>
      </w:r>
    </w:p>
    <w:p w14:paraId="6B9C0673" w14:textId="77777777" w:rsidR="00635F15" w:rsidRPr="001F2B17" w:rsidRDefault="00635F15" w:rsidP="001F2B17">
      <w:pPr>
        <w:pStyle w:val="ListParagraph"/>
        <w:numPr>
          <w:ilvl w:val="0"/>
          <w:numId w:val="41"/>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1F2B17">
        <w:rPr>
          <w:rFonts w:ascii="Arial" w:eastAsia="Times New Roman" w:hAnsi="Arial" w:cs="Arial"/>
          <w:kern w:val="0"/>
          <w:sz w:val="24"/>
          <w:szCs w:val="24"/>
          <w:lang w:val="lv-LV" w:eastAsia="lv-LV"/>
          <w14:ligatures w14:val="none"/>
        </w:rPr>
        <w:t>Rising Operating Costs – The sector continues to face escalating expenses for energy, supplies, and raw materials. UKHospitality (2025) estimates that hospitality businesses face an additional £3.4 billion annually in costs due to taxation, energy, and supply-chain inflation.</w:t>
      </w:r>
    </w:p>
    <w:p w14:paraId="5BB065DB" w14:textId="77777777" w:rsidR="00635F15" w:rsidRPr="001F2B17" w:rsidRDefault="00635F15" w:rsidP="001F2B17">
      <w:pPr>
        <w:pStyle w:val="ListParagraph"/>
        <w:numPr>
          <w:ilvl w:val="0"/>
          <w:numId w:val="41"/>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1F2B17">
        <w:rPr>
          <w:rFonts w:ascii="Arial" w:eastAsia="Times New Roman" w:hAnsi="Arial" w:cs="Arial"/>
          <w:kern w:val="0"/>
          <w:sz w:val="24"/>
          <w:szCs w:val="24"/>
          <w:lang w:val="lv-LV" w:eastAsia="lv-LV"/>
          <w14:ligatures w14:val="none"/>
        </w:rPr>
        <w:t>Energy and Utility Inflation – Electricity prices remain 75% above 2021 levels, substantially increasing fixed costs despite recent easing (ONS, 2025).</w:t>
      </w:r>
    </w:p>
    <w:p w14:paraId="19407AF9" w14:textId="77777777" w:rsidR="00635F15" w:rsidRPr="001F2B17" w:rsidRDefault="00635F15" w:rsidP="001F2B17">
      <w:pPr>
        <w:pStyle w:val="ListParagraph"/>
        <w:numPr>
          <w:ilvl w:val="0"/>
          <w:numId w:val="41"/>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1F2B17">
        <w:rPr>
          <w:rFonts w:ascii="Arial" w:eastAsia="Times New Roman" w:hAnsi="Arial" w:cs="Arial"/>
          <w:kern w:val="0"/>
          <w:sz w:val="24"/>
          <w:szCs w:val="24"/>
          <w:lang w:val="lv-LV" w:eastAsia="lv-LV"/>
          <w14:ligatures w14:val="none"/>
        </w:rPr>
        <w:t>Wage Inflation and Policy Changes – The April 2025 increase in the National Minimum Wage to £12.21 per hour represents the largest two-year rise in decades, adding approximately £1.9 billion to the sector’s wage bill (UKHospitality, 2025).</w:t>
      </w:r>
    </w:p>
    <w:p w14:paraId="59BA51F6" w14:textId="77777777" w:rsidR="00635F15" w:rsidRPr="001F2B17" w:rsidRDefault="00635F15" w:rsidP="001F2B17">
      <w:pPr>
        <w:pStyle w:val="ListParagraph"/>
        <w:numPr>
          <w:ilvl w:val="0"/>
          <w:numId w:val="41"/>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1F2B17">
        <w:rPr>
          <w:rFonts w:ascii="Arial" w:eastAsia="Times New Roman" w:hAnsi="Arial" w:cs="Arial"/>
          <w:kern w:val="0"/>
          <w:sz w:val="24"/>
          <w:szCs w:val="24"/>
          <w:lang w:val="lv-LV" w:eastAsia="lv-LV"/>
          <w14:ligatures w14:val="none"/>
        </w:rPr>
        <w:t>Taxation and Business Rates Burden – Employer National Insurance contributions, VAT, and local taxation have significantly raised operational expenses, prompting UKHospitality (2025) to warn that the industry risks being “taxed out of recovery.”</w:t>
      </w:r>
    </w:p>
    <w:p w14:paraId="5BE72A59" w14:textId="77777777" w:rsidR="00635F15" w:rsidRPr="001F2B17" w:rsidRDefault="00635F15" w:rsidP="001F2B17">
      <w:pPr>
        <w:pStyle w:val="ListParagraph"/>
        <w:numPr>
          <w:ilvl w:val="0"/>
          <w:numId w:val="41"/>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1F2B17">
        <w:rPr>
          <w:rFonts w:ascii="Arial" w:eastAsia="Times New Roman" w:hAnsi="Arial" w:cs="Arial"/>
          <w:kern w:val="0"/>
          <w:sz w:val="24"/>
          <w:szCs w:val="24"/>
          <w:lang w:val="lv-LV" w:eastAsia="lv-LV"/>
          <w14:ligatures w14:val="none"/>
        </w:rPr>
        <w:t>Reduced Consumer Spending – Ongoing inflation and weakened household incomes have lowered discretionary spending on dining and travel, limiting revenue growth despite rising operating costs (House of Commons Library, 2025).</w:t>
      </w:r>
    </w:p>
    <w:p w14:paraId="4E508C52" w14:textId="77777777" w:rsidR="00635F15" w:rsidRPr="001F2B17" w:rsidRDefault="00635F15" w:rsidP="008C4CBA">
      <w:pPr>
        <w:pStyle w:val="ListParagraph"/>
        <w:numPr>
          <w:ilvl w:val="0"/>
          <w:numId w:val="41"/>
        </w:numPr>
        <w:spacing w:after="0" w:line="360" w:lineRule="auto"/>
        <w:rPr>
          <w:rFonts w:ascii="Arial" w:eastAsia="Times New Roman" w:hAnsi="Arial" w:cs="Arial"/>
          <w:kern w:val="0"/>
          <w:sz w:val="24"/>
          <w:szCs w:val="24"/>
          <w:lang w:val="lv-LV" w:eastAsia="lv-LV"/>
          <w14:ligatures w14:val="none"/>
        </w:rPr>
      </w:pPr>
      <w:r w:rsidRPr="001F2B17">
        <w:rPr>
          <w:rFonts w:ascii="Arial" w:eastAsia="Times New Roman" w:hAnsi="Arial" w:cs="Arial"/>
          <w:kern w:val="0"/>
          <w:sz w:val="24"/>
          <w:szCs w:val="24"/>
          <w:lang w:val="lv-LV" w:eastAsia="lv-LV"/>
          <w14:ligatures w14:val="none"/>
        </w:rPr>
        <w:t>Limited Access to Government Relief – Measures such as the Hospitality Rates Relief Scheme (2025/26) provide partial assistance, but benefits are offset by continued increases in tax multipliers and employer contributions (House of Commons Library, 2025).</w:t>
      </w:r>
    </w:p>
    <w:p w14:paraId="181B0944" w14:textId="71B5E884" w:rsidR="00635F15" w:rsidRPr="00635F15" w:rsidRDefault="00635F15" w:rsidP="00C470EC">
      <w:pPr>
        <w:spacing w:after="0" w:line="360" w:lineRule="auto"/>
        <w:rPr>
          <w:rFonts w:ascii="Arial" w:eastAsia="Times New Roman" w:hAnsi="Arial" w:cs="Arial"/>
          <w:kern w:val="0"/>
          <w:sz w:val="24"/>
          <w:szCs w:val="24"/>
          <w:lang w:val="lv-LV" w:eastAsia="lv-LV"/>
          <w14:ligatures w14:val="none"/>
        </w:rPr>
      </w:pPr>
      <w:r w:rsidRPr="001F2B17">
        <w:rPr>
          <w:rFonts w:ascii="Arial" w:eastAsia="Times New Roman" w:hAnsi="Arial" w:cs="Arial"/>
          <w:kern w:val="0"/>
          <w:sz w:val="24"/>
          <w:szCs w:val="24"/>
          <w:lang w:val="lv-LV" w:eastAsia="lv-LV"/>
          <w14:ligatures w14:val="none"/>
        </w:rPr>
        <w:t>These findings highlight that most financial pressures originate from macroeconomic and policy-level factors beyond the control of individual businesses. The result is a financially fragile environment in which even modest cost increases can undermine profitability and staffing stability.</w:t>
      </w:r>
    </w:p>
    <w:p w14:paraId="603F2D3A" w14:textId="5AD6FD6D" w:rsidR="00635F15" w:rsidRPr="00DE3DE4" w:rsidRDefault="00635F15" w:rsidP="00C470EC">
      <w:pPr>
        <w:pStyle w:val="ListParagraph"/>
        <w:numPr>
          <w:ilvl w:val="0"/>
          <w:numId w:val="35"/>
        </w:numPr>
        <w:spacing w:after="100" w:afterAutospacing="1" w:line="360" w:lineRule="auto"/>
        <w:outlineLvl w:val="2"/>
        <w:rPr>
          <w:rFonts w:ascii="Arial" w:eastAsia="Times New Roman" w:hAnsi="Arial" w:cs="Arial"/>
          <w:kern w:val="0"/>
          <w:sz w:val="24"/>
          <w:szCs w:val="24"/>
          <w:u w:val="single"/>
          <w:lang w:val="lv-LV" w:eastAsia="lv-LV"/>
          <w14:ligatures w14:val="none"/>
        </w:rPr>
      </w:pPr>
      <w:r w:rsidRPr="00DE3DE4">
        <w:rPr>
          <w:rFonts w:ascii="Arial" w:eastAsia="Times New Roman" w:hAnsi="Arial" w:cs="Arial"/>
          <w:kern w:val="0"/>
          <w:sz w:val="24"/>
          <w:szCs w:val="24"/>
          <w:u w:val="single"/>
          <w:lang w:val="lv-LV" w:eastAsia="lv-LV"/>
          <w14:ligatures w14:val="none"/>
        </w:rPr>
        <w:t>Internal (Organisational-Level) Consequences</w:t>
      </w:r>
      <w:r w:rsidR="00DE3DE4" w:rsidRPr="00DE3DE4">
        <w:rPr>
          <w:rFonts w:ascii="Arial" w:eastAsia="Times New Roman" w:hAnsi="Arial" w:cs="Arial"/>
          <w:kern w:val="0"/>
          <w:sz w:val="24"/>
          <w:szCs w:val="24"/>
          <w:u w:val="single"/>
          <w:lang w:val="lv-LV" w:eastAsia="lv-LV"/>
          <w14:ligatures w14:val="none"/>
        </w:rPr>
        <w:t>.</w:t>
      </w:r>
    </w:p>
    <w:p w14:paraId="72B6EB66" w14:textId="52D946D2" w:rsidR="00635F15" w:rsidRPr="00671DDE" w:rsidRDefault="00635F15" w:rsidP="00DE3DE4">
      <w:pPr>
        <w:pStyle w:val="ListParagraph"/>
        <w:numPr>
          <w:ilvl w:val="0"/>
          <w:numId w:val="42"/>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671DDE">
        <w:rPr>
          <w:rFonts w:ascii="Arial" w:eastAsia="Times New Roman" w:hAnsi="Arial" w:cs="Arial"/>
          <w:kern w:val="0"/>
          <w:sz w:val="24"/>
          <w:szCs w:val="24"/>
          <w:lang w:val="lv-LV" w:eastAsia="lv-LV"/>
          <w14:ligatures w14:val="none"/>
        </w:rPr>
        <w:t xml:space="preserve">At the organisational level, financial strain manifests in a range of management and staffing challenges that directly affect employee </w:t>
      </w:r>
      <w:r w:rsidR="00DE3DE4">
        <w:rPr>
          <w:rFonts w:ascii="Arial" w:eastAsia="Times New Roman" w:hAnsi="Arial" w:cs="Arial"/>
          <w:kern w:val="0"/>
          <w:sz w:val="24"/>
          <w:szCs w:val="24"/>
          <w:lang w:val="lv-LV" w:eastAsia="lv-LV"/>
          <w14:ligatures w14:val="none"/>
        </w:rPr>
        <w:t>well-being</w:t>
      </w:r>
      <w:r w:rsidRPr="00671DDE">
        <w:rPr>
          <w:rFonts w:ascii="Arial" w:eastAsia="Times New Roman" w:hAnsi="Arial" w:cs="Arial"/>
          <w:kern w:val="0"/>
          <w:sz w:val="24"/>
          <w:szCs w:val="24"/>
          <w:lang w:val="lv-LV" w:eastAsia="lv-LV"/>
          <w14:ligatures w14:val="none"/>
        </w:rPr>
        <w:t xml:space="preserve"> and retention.</w:t>
      </w:r>
    </w:p>
    <w:p w14:paraId="6E71A662" w14:textId="77777777" w:rsidR="00635F15" w:rsidRPr="00671DDE" w:rsidRDefault="00635F15" w:rsidP="00DE3DE4">
      <w:pPr>
        <w:pStyle w:val="ListParagraph"/>
        <w:numPr>
          <w:ilvl w:val="0"/>
          <w:numId w:val="42"/>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671DDE">
        <w:rPr>
          <w:rFonts w:ascii="Arial" w:eastAsia="Times New Roman" w:hAnsi="Arial" w:cs="Arial"/>
          <w:kern w:val="0"/>
          <w:sz w:val="24"/>
          <w:szCs w:val="24"/>
          <w:lang w:val="lv-LV" w:eastAsia="lv-LV"/>
          <w14:ligatures w14:val="none"/>
        </w:rPr>
        <w:t xml:space="preserve">Restricted Wage Growth and Benefits – Smaller hotels, including The George, struggle to remain competitive due to narrow profit margins and </w:t>
      </w:r>
      <w:r w:rsidRPr="00671DDE">
        <w:rPr>
          <w:rFonts w:ascii="Arial" w:eastAsia="Times New Roman" w:hAnsi="Arial" w:cs="Arial"/>
          <w:kern w:val="0"/>
          <w:sz w:val="24"/>
          <w:szCs w:val="24"/>
          <w:lang w:val="lv-LV" w:eastAsia="lv-LV"/>
          <w14:ligatures w14:val="none"/>
        </w:rPr>
        <w:lastRenderedPageBreak/>
        <w:t>rising fixed costs, limiting their ability to raise wages or introduce additional staff benefits (UKHospitality, 2025).</w:t>
      </w:r>
    </w:p>
    <w:p w14:paraId="1908E109" w14:textId="77777777" w:rsidR="00635F15" w:rsidRPr="00671DDE" w:rsidRDefault="00635F15" w:rsidP="00DE3DE4">
      <w:pPr>
        <w:pStyle w:val="ListParagraph"/>
        <w:numPr>
          <w:ilvl w:val="0"/>
          <w:numId w:val="42"/>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671DDE">
        <w:rPr>
          <w:rFonts w:ascii="Arial" w:eastAsia="Times New Roman" w:hAnsi="Arial" w:cs="Arial"/>
          <w:kern w:val="0"/>
          <w:sz w:val="24"/>
          <w:szCs w:val="24"/>
          <w:lang w:val="lv-LV" w:eastAsia="lv-LV"/>
          <w14:ligatures w14:val="none"/>
        </w:rPr>
        <w:t>Reduced Investment in Training and Development – Financial pressures result in postponed or cancelled training programmes, perpetuating the turnover–training deficit identified by Davidson, McPhail and Barry (2011).</w:t>
      </w:r>
    </w:p>
    <w:p w14:paraId="04ADCB3F" w14:textId="77777777" w:rsidR="00635F15" w:rsidRPr="00671DDE" w:rsidRDefault="00635F15" w:rsidP="00DE3DE4">
      <w:pPr>
        <w:pStyle w:val="ListParagraph"/>
        <w:numPr>
          <w:ilvl w:val="0"/>
          <w:numId w:val="42"/>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671DDE">
        <w:rPr>
          <w:rFonts w:ascii="Arial" w:eastAsia="Times New Roman" w:hAnsi="Arial" w:cs="Arial"/>
          <w:kern w:val="0"/>
          <w:sz w:val="24"/>
          <w:szCs w:val="24"/>
          <w:lang w:val="lv-LV" w:eastAsia="lv-LV"/>
          <w14:ligatures w14:val="none"/>
        </w:rPr>
        <w:t>Work Intensification and Role Overload – Managers and staff increasingly take on multiple operational duties to contain costs, leading to fatigue and burnout consistent with the Job Demands–Resources (JD–R) model (Bakker and Demerouti, 2007).</w:t>
      </w:r>
    </w:p>
    <w:p w14:paraId="1A5AF37A" w14:textId="77777777" w:rsidR="00635F15" w:rsidRPr="00671DDE" w:rsidRDefault="00635F15" w:rsidP="00DE3DE4">
      <w:pPr>
        <w:pStyle w:val="ListParagraph"/>
        <w:numPr>
          <w:ilvl w:val="0"/>
          <w:numId w:val="42"/>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671DDE">
        <w:rPr>
          <w:rFonts w:ascii="Arial" w:eastAsia="Times New Roman" w:hAnsi="Arial" w:cs="Arial"/>
          <w:kern w:val="0"/>
          <w:sz w:val="24"/>
          <w:szCs w:val="24"/>
          <w:lang w:val="lv-LV" w:eastAsia="lv-LV"/>
          <w14:ligatures w14:val="none"/>
        </w:rPr>
        <w:t>Decline in Wellbeing and Motivation – Employees face greater workloads with minimal support or recognition, reflecting the Conservation of Resources (COR) theory (Hobfoll, 1989), which links resource depletion to stress and disengagement.</w:t>
      </w:r>
    </w:p>
    <w:p w14:paraId="2E3B3CA7" w14:textId="77777777" w:rsidR="00635F15" w:rsidRPr="00671DDE" w:rsidRDefault="00635F15" w:rsidP="00DE3DE4">
      <w:pPr>
        <w:pStyle w:val="ListParagraph"/>
        <w:numPr>
          <w:ilvl w:val="0"/>
          <w:numId w:val="42"/>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671DDE">
        <w:rPr>
          <w:rFonts w:ascii="Arial" w:eastAsia="Times New Roman" w:hAnsi="Arial" w:cs="Arial"/>
          <w:kern w:val="0"/>
          <w:sz w:val="24"/>
          <w:szCs w:val="24"/>
          <w:lang w:val="lv-LV" w:eastAsia="lv-LV"/>
          <w14:ligatures w14:val="none"/>
        </w:rPr>
        <w:t>Reliance on Labour-Intensive Revenue Streams – At The George Hotel, high-dependency events such as weddings and the Sunday Carvery generate vital income but require intensive staff coordination, further amplifying operational strain.</w:t>
      </w:r>
    </w:p>
    <w:p w14:paraId="3192A863" w14:textId="77777777" w:rsidR="00635F15" w:rsidRPr="00671DDE" w:rsidRDefault="00635F15" w:rsidP="00DE3DE4">
      <w:pPr>
        <w:pStyle w:val="ListParagraph"/>
        <w:numPr>
          <w:ilvl w:val="0"/>
          <w:numId w:val="42"/>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671DDE">
        <w:rPr>
          <w:rFonts w:ascii="Arial" w:eastAsia="Times New Roman" w:hAnsi="Arial" w:cs="Arial"/>
          <w:kern w:val="0"/>
          <w:sz w:val="24"/>
          <w:szCs w:val="24"/>
          <w:lang w:val="lv-LV" w:eastAsia="lv-LV"/>
          <w14:ligatures w14:val="none"/>
        </w:rPr>
        <w:t>Cost-Containment Measures – To offset financial pressures, management adopts cost-saving strategies such as cross-departmental working, multitasking, and limited overtime, which reduce flexibility and morale.</w:t>
      </w:r>
    </w:p>
    <w:p w14:paraId="6252B002" w14:textId="77777777" w:rsidR="00635F15" w:rsidRPr="00671DDE" w:rsidRDefault="00635F15" w:rsidP="00DE3DE4">
      <w:pPr>
        <w:pStyle w:val="ListParagraph"/>
        <w:numPr>
          <w:ilvl w:val="0"/>
          <w:numId w:val="42"/>
        </w:numPr>
        <w:spacing w:before="100" w:beforeAutospacing="1" w:after="0" w:line="360" w:lineRule="auto"/>
        <w:rPr>
          <w:rFonts w:ascii="Arial" w:eastAsia="Times New Roman" w:hAnsi="Arial" w:cs="Arial"/>
          <w:kern w:val="0"/>
          <w:sz w:val="24"/>
          <w:szCs w:val="24"/>
          <w:lang w:val="lv-LV" w:eastAsia="lv-LV"/>
          <w14:ligatures w14:val="none"/>
        </w:rPr>
      </w:pPr>
      <w:r w:rsidRPr="00671DDE">
        <w:rPr>
          <w:rFonts w:ascii="Arial" w:eastAsia="Times New Roman" w:hAnsi="Arial" w:cs="Arial"/>
          <w:kern w:val="0"/>
          <w:sz w:val="24"/>
          <w:szCs w:val="24"/>
          <w:lang w:val="lv-LV" w:eastAsia="lv-LV"/>
          <w14:ligatures w14:val="none"/>
        </w:rPr>
        <w:t>Profitability Constraints – Rising input and labour costs have eroded profit margins across the sector, as confirmed by the Opus Business Advisory Group (2025), which reports widespread financial distress even in high-occupancy periods.</w:t>
      </w:r>
    </w:p>
    <w:p w14:paraId="7690EEFC" w14:textId="0018C017" w:rsidR="00635F15" w:rsidRPr="00635F15" w:rsidRDefault="00635F15" w:rsidP="00C470EC">
      <w:pPr>
        <w:spacing w:after="0" w:line="360" w:lineRule="auto"/>
        <w:rPr>
          <w:rFonts w:ascii="Arial" w:eastAsia="Times New Roman" w:hAnsi="Arial" w:cs="Arial"/>
          <w:kern w:val="0"/>
          <w:sz w:val="24"/>
          <w:szCs w:val="24"/>
          <w:lang w:val="lv-LV" w:eastAsia="lv-LV"/>
          <w14:ligatures w14:val="none"/>
        </w:rPr>
      </w:pPr>
      <w:r w:rsidRPr="00DE3DE4">
        <w:rPr>
          <w:rFonts w:ascii="Arial" w:eastAsia="Times New Roman" w:hAnsi="Arial" w:cs="Arial"/>
          <w:kern w:val="0"/>
          <w:sz w:val="24"/>
          <w:szCs w:val="24"/>
          <w:lang w:val="lv-LV" w:eastAsia="lv-LV"/>
          <w14:ligatures w14:val="none"/>
        </w:rPr>
        <w:t>These internal challenges reinforce the cyclical relationship between financial strain and staff shortages: limited profitability restricts investment in people, while reduced engagement and turnover further diminish performance and profitability.</w:t>
      </w:r>
    </w:p>
    <w:p w14:paraId="312D2D89" w14:textId="359DFB89" w:rsidR="00635F15" w:rsidRPr="00FB7237" w:rsidRDefault="00635F15" w:rsidP="00C470EC">
      <w:pPr>
        <w:pStyle w:val="ListParagraph"/>
        <w:numPr>
          <w:ilvl w:val="0"/>
          <w:numId w:val="35"/>
        </w:numPr>
        <w:spacing w:after="100" w:afterAutospacing="1" w:line="360" w:lineRule="auto"/>
        <w:outlineLvl w:val="2"/>
        <w:rPr>
          <w:rFonts w:ascii="Arial" w:eastAsia="Times New Roman" w:hAnsi="Arial" w:cs="Arial"/>
          <w:kern w:val="0"/>
          <w:sz w:val="24"/>
          <w:szCs w:val="24"/>
          <w:u w:val="single"/>
          <w:lang w:val="lv-LV" w:eastAsia="lv-LV"/>
          <w14:ligatures w14:val="none"/>
        </w:rPr>
      </w:pPr>
      <w:r w:rsidRPr="00FB7237">
        <w:rPr>
          <w:rFonts w:ascii="Arial" w:eastAsia="Times New Roman" w:hAnsi="Arial" w:cs="Arial"/>
          <w:kern w:val="0"/>
          <w:sz w:val="24"/>
          <w:szCs w:val="24"/>
          <w:u w:val="single"/>
          <w:lang w:val="lv-LV" w:eastAsia="lv-LV"/>
          <w14:ligatures w14:val="none"/>
        </w:rPr>
        <w:t>Micro-Level Findings: The George Hotel, Lichfield</w:t>
      </w:r>
      <w:r w:rsidR="0062562D">
        <w:rPr>
          <w:rFonts w:ascii="Arial" w:eastAsia="Times New Roman" w:hAnsi="Arial" w:cs="Arial"/>
          <w:kern w:val="0"/>
          <w:sz w:val="24"/>
          <w:szCs w:val="24"/>
          <w:u w:val="single"/>
          <w:lang w:val="lv-LV" w:eastAsia="lv-LV"/>
          <w14:ligatures w14:val="none"/>
        </w:rPr>
        <w:t>.</w:t>
      </w:r>
    </w:p>
    <w:p w14:paraId="17BA739D" w14:textId="799312B7" w:rsidR="00DE2168" w:rsidRPr="00671DDE" w:rsidRDefault="00DE2168" w:rsidP="00FB7237">
      <w:pPr>
        <w:pStyle w:val="ListParagraph"/>
        <w:numPr>
          <w:ilvl w:val="0"/>
          <w:numId w:val="43"/>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671DDE">
        <w:rPr>
          <w:rFonts w:ascii="Arial" w:eastAsia="Times New Roman" w:hAnsi="Arial" w:cs="Arial"/>
          <w:kern w:val="0"/>
          <w:sz w:val="24"/>
          <w:szCs w:val="24"/>
          <w:lang w:val="lv-LV" w:eastAsia="lv-LV"/>
          <w14:ligatures w14:val="none"/>
        </w:rPr>
        <w:t>Limited Economies of Scale – As a small, independent hotel, The George operates with tight margins, meaning financial and operational pressures—such as energy and supply cost increases—are felt more acutely than in larger hotel chains (UKHospitality, 2025; Opus Business Advisory Group, 2025).</w:t>
      </w:r>
    </w:p>
    <w:p w14:paraId="66F20DCC" w14:textId="4926CB02" w:rsidR="00DE2168" w:rsidRPr="00671DDE" w:rsidRDefault="00DE2168" w:rsidP="00FB7237">
      <w:pPr>
        <w:pStyle w:val="ListParagraph"/>
        <w:numPr>
          <w:ilvl w:val="0"/>
          <w:numId w:val="43"/>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671DDE">
        <w:rPr>
          <w:rFonts w:ascii="Arial" w:eastAsia="Times New Roman" w:hAnsi="Arial" w:cs="Arial"/>
          <w:kern w:val="0"/>
          <w:sz w:val="24"/>
          <w:szCs w:val="24"/>
          <w:lang w:val="lv-LV" w:eastAsia="lv-LV"/>
          <w14:ligatures w14:val="none"/>
        </w:rPr>
        <w:lastRenderedPageBreak/>
        <w:t>Reliance on Part-Time and Casual Contracts – To manage payroll costs, the hotel employs a high proportion of part-time and flexible workers, including students and retirees. While this model provides short-term cost efficiency, it contributes to inconsistent availability and higher turnover, reflecting the wider sector’s cost-driven labour model (Davidson, McPhail and Barry, 2011).</w:t>
      </w:r>
    </w:p>
    <w:p w14:paraId="6F083B0D" w14:textId="22DFC661" w:rsidR="00DE2168" w:rsidRPr="00671DDE" w:rsidRDefault="00DE2168" w:rsidP="00FB7237">
      <w:pPr>
        <w:pStyle w:val="ListParagraph"/>
        <w:numPr>
          <w:ilvl w:val="0"/>
          <w:numId w:val="43"/>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671DDE">
        <w:rPr>
          <w:rFonts w:ascii="Arial" w:eastAsia="Times New Roman" w:hAnsi="Arial" w:cs="Arial"/>
          <w:kern w:val="0"/>
          <w:sz w:val="24"/>
          <w:szCs w:val="24"/>
          <w:lang w:val="lv-LV" w:eastAsia="lv-LV"/>
          <w14:ligatures w14:val="none"/>
        </w:rPr>
        <w:t>High Operating Costs and Profit Constraints – Rising expenses for food, energy, and supplies erode profitability and restrict investment in training, development, and wage progression. The need to control costs limits the ability to compete with larger employers on pay (UKHospitality, 2025; ONS, 2025).</w:t>
      </w:r>
    </w:p>
    <w:p w14:paraId="29CE49CD" w14:textId="5025E325" w:rsidR="00DE2168" w:rsidRPr="00671DDE" w:rsidRDefault="00DE2168" w:rsidP="00FB7237">
      <w:pPr>
        <w:pStyle w:val="ListParagraph"/>
        <w:numPr>
          <w:ilvl w:val="0"/>
          <w:numId w:val="43"/>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671DDE">
        <w:rPr>
          <w:rFonts w:ascii="Arial" w:eastAsia="Times New Roman" w:hAnsi="Arial" w:cs="Arial"/>
          <w:kern w:val="0"/>
          <w:sz w:val="24"/>
          <w:szCs w:val="24"/>
          <w:lang w:val="lv-LV" w:eastAsia="lv-LV"/>
          <w14:ligatures w14:val="none"/>
        </w:rPr>
        <w:t>Dependence on Labour-Intensive Revenue Streams – The hotel’s financial sustainability relies heavily on weddings and the Sunday Carvery, which are profitable but resource-intensive and unpredictable. These events require high staffing levels and long preparation times, reducing operational flexibility (Opus Business Advisory Group, 2025).</w:t>
      </w:r>
    </w:p>
    <w:p w14:paraId="69F1FC7C" w14:textId="57742F81" w:rsidR="00DE2168" w:rsidRPr="00671DDE" w:rsidRDefault="00DE2168" w:rsidP="00FB7237">
      <w:pPr>
        <w:pStyle w:val="ListParagraph"/>
        <w:numPr>
          <w:ilvl w:val="0"/>
          <w:numId w:val="43"/>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671DDE">
        <w:rPr>
          <w:rFonts w:ascii="Arial" w:eastAsia="Times New Roman" w:hAnsi="Arial" w:cs="Arial"/>
          <w:kern w:val="0"/>
          <w:sz w:val="24"/>
          <w:szCs w:val="24"/>
          <w:lang w:val="lv-LV" w:eastAsia="lv-LV"/>
          <w14:ligatures w14:val="none"/>
        </w:rPr>
        <w:t>Managerial Role Stretching – Financial and staffing pressures require managers to assume operational roles, covering shifts and multitasking to avoid additional labour costs. This blurs managerial and front-line responsibilities, increasing workload and stress.</w:t>
      </w:r>
    </w:p>
    <w:p w14:paraId="03701809" w14:textId="7E0BDF79" w:rsidR="00DE2168" w:rsidRPr="00671DDE" w:rsidRDefault="00DE2168" w:rsidP="00FB7237">
      <w:pPr>
        <w:pStyle w:val="ListParagraph"/>
        <w:numPr>
          <w:ilvl w:val="0"/>
          <w:numId w:val="43"/>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671DDE">
        <w:rPr>
          <w:rFonts w:ascii="Arial" w:eastAsia="Times New Roman" w:hAnsi="Arial" w:cs="Arial"/>
          <w:kern w:val="0"/>
          <w:sz w:val="24"/>
          <w:szCs w:val="24"/>
          <w:lang w:val="lv-LV" w:eastAsia="lv-LV"/>
          <w14:ligatures w14:val="none"/>
        </w:rPr>
        <w:t xml:space="preserve">Reduced Capacity for Staff Investment – Cost pressures limit opportunities for structured training, onboarding, or </w:t>
      </w:r>
      <w:r w:rsidR="00FB7237">
        <w:rPr>
          <w:rFonts w:ascii="Arial" w:eastAsia="Times New Roman" w:hAnsi="Arial" w:cs="Arial"/>
          <w:kern w:val="0"/>
          <w:sz w:val="24"/>
          <w:szCs w:val="24"/>
          <w:lang w:val="lv-LV" w:eastAsia="lv-LV"/>
          <w14:ligatures w14:val="none"/>
        </w:rPr>
        <w:t>well-being</w:t>
      </w:r>
      <w:r w:rsidRPr="00671DDE">
        <w:rPr>
          <w:rFonts w:ascii="Arial" w:eastAsia="Times New Roman" w:hAnsi="Arial" w:cs="Arial"/>
          <w:kern w:val="0"/>
          <w:sz w:val="24"/>
          <w:szCs w:val="24"/>
          <w:lang w:val="lv-LV" w:eastAsia="lv-LV"/>
          <w14:ligatures w14:val="none"/>
        </w:rPr>
        <w:t xml:space="preserve"> initiatives. New employees are often placed directly into busy shifts without induction, reinforcing the “turnover–training deficit” cycle (Davidson et al., 2011).</w:t>
      </w:r>
    </w:p>
    <w:p w14:paraId="7674AE1E" w14:textId="77777777" w:rsidR="00DD6715" w:rsidRDefault="00DE2168" w:rsidP="00DD6715">
      <w:pPr>
        <w:pStyle w:val="ListParagraph"/>
        <w:numPr>
          <w:ilvl w:val="0"/>
          <w:numId w:val="43"/>
        </w:numPr>
        <w:spacing w:before="100" w:beforeAutospacing="1" w:after="0" w:line="360" w:lineRule="auto"/>
        <w:rPr>
          <w:rFonts w:ascii="Arial" w:eastAsia="Times New Roman" w:hAnsi="Arial" w:cs="Arial"/>
          <w:kern w:val="0"/>
          <w:sz w:val="24"/>
          <w:szCs w:val="24"/>
          <w:lang w:val="lv-LV" w:eastAsia="lv-LV"/>
          <w14:ligatures w14:val="none"/>
        </w:rPr>
      </w:pPr>
      <w:r w:rsidRPr="00671DDE">
        <w:rPr>
          <w:rFonts w:ascii="Arial" w:eastAsia="Times New Roman" w:hAnsi="Arial" w:cs="Arial"/>
          <w:kern w:val="0"/>
          <w:sz w:val="24"/>
          <w:szCs w:val="24"/>
          <w:lang w:val="lv-LV" w:eastAsia="lv-LV"/>
          <w14:ligatures w14:val="none"/>
        </w:rPr>
        <w:t>Multi-Skilling as a Cost-Containment Strategy – Staff are trained to work across multiple departments (e.g., breakfast service, events, or bar), enabling operational flexibility but also contributing to overwork and fatigue when financial constraints prevent additional hiring.</w:t>
      </w:r>
    </w:p>
    <w:p w14:paraId="0DA31124" w14:textId="103904AA" w:rsidR="00635F15" w:rsidRDefault="00635F15" w:rsidP="00DD6715">
      <w:pPr>
        <w:spacing w:after="100" w:afterAutospacing="1" w:line="360" w:lineRule="auto"/>
        <w:ind w:left="65"/>
        <w:rPr>
          <w:rFonts w:ascii="Times New Roman" w:eastAsia="Times New Roman" w:hAnsi="Times New Roman" w:cs="Times New Roman"/>
          <w:kern w:val="0"/>
          <w:sz w:val="24"/>
          <w:szCs w:val="24"/>
          <w:lang w:val="lv-LV" w:eastAsia="lv-LV"/>
          <w14:ligatures w14:val="none"/>
        </w:rPr>
      </w:pPr>
      <w:r w:rsidRPr="00DD6715">
        <w:rPr>
          <w:rFonts w:ascii="Arial" w:eastAsia="Times New Roman" w:hAnsi="Arial" w:cs="Arial"/>
          <w:kern w:val="0"/>
          <w:sz w:val="24"/>
          <w:szCs w:val="24"/>
          <w:lang w:val="lv-LV" w:eastAsia="lv-LV"/>
          <w14:ligatures w14:val="none"/>
        </w:rPr>
        <w:t xml:space="preserve">The findings </w:t>
      </w:r>
      <w:r w:rsidR="002C4203" w:rsidRPr="00DD6715">
        <w:rPr>
          <w:rFonts w:ascii="Arial" w:eastAsia="Times New Roman" w:hAnsi="Arial" w:cs="Arial"/>
          <w:kern w:val="0"/>
          <w:sz w:val="24"/>
          <w:szCs w:val="24"/>
          <w:lang w:val="lv-LV" w:eastAsia="lv-LV"/>
          <w14:ligatures w14:val="none"/>
        </w:rPr>
        <w:t xml:space="preserve">reveal </w:t>
      </w:r>
      <w:r w:rsidRPr="00DD6715">
        <w:rPr>
          <w:rFonts w:ascii="Arial" w:eastAsia="Times New Roman" w:hAnsi="Arial" w:cs="Arial"/>
          <w:kern w:val="0"/>
          <w:sz w:val="24"/>
          <w:szCs w:val="24"/>
          <w:lang w:val="lv-LV" w:eastAsia="lv-LV"/>
          <w14:ligatures w14:val="none"/>
        </w:rPr>
        <w:t xml:space="preserve">that financial pressures within the UK hospitality industry are both systemic and self-reinforcing. External forces—such as inflation, taxation, and wage regulation—erode business profitability, while internal constraints—such as limited investment capacity and rising workloads—magnify their impact at the operational level. For independent hotels like The George, financial fragility directly translates into human-resource challenges: restricted pay growth, high workloads, </w:t>
      </w:r>
      <w:r w:rsidRPr="00DD6715">
        <w:rPr>
          <w:rFonts w:ascii="Arial" w:eastAsia="Times New Roman" w:hAnsi="Arial" w:cs="Arial"/>
          <w:kern w:val="0"/>
          <w:sz w:val="24"/>
          <w:szCs w:val="24"/>
          <w:lang w:val="lv-LV" w:eastAsia="lv-LV"/>
          <w14:ligatures w14:val="none"/>
        </w:rPr>
        <w:lastRenderedPageBreak/>
        <w:t xml:space="preserve">and diminished </w:t>
      </w:r>
      <w:r w:rsidR="00FF1D7C" w:rsidRPr="00DD6715">
        <w:rPr>
          <w:rFonts w:ascii="Arial" w:eastAsia="Times New Roman" w:hAnsi="Arial" w:cs="Arial"/>
          <w:kern w:val="0"/>
          <w:sz w:val="24"/>
          <w:szCs w:val="24"/>
          <w:lang w:val="lv-LV" w:eastAsia="lv-LV"/>
          <w14:ligatures w14:val="none"/>
        </w:rPr>
        <w:t>well-being</w:t>
      </w:r>
      <w:r w:rsidRPr="00DD6715">
        <w:rPr>
          <w:rFonts w:ascii="Arial" w:eastAsia="Times New Roman" w:hAnsi="Arial" w:cs="Arial"/>
          <w:kern w:val="0"/>
          <w:sz w:val="24"/>
          <w:szCs w:val="24"/>
          <w:lang w:val="lv-LV" w:eastAsia="lv-LV"/>
          <w14:ligatures w14:val="none"/>
        </w:rPr>
        <w:t>. Breaking this cycle requires a dual approach—macroeconomic support through policy reform and micro-level innovation in resource management, training, and wellbeing to maintain resilience under financial constraint</w:t>
      </w:r>
      <w:r w:rsidRPr="00DD6715">
        <w:rPr>
          <w:rFonts w:ascii="Times New Roman" w:eastAsia="Times New Roman" w:hAnsi="Times New Roman" w:cs="Times New Roman"/>
          <w:kern w:val="0"/>
          <w:sz w:val="24"/>
          <w:szCs w:val="24"/>
          <w:lang w:val="lv-LV" w:eastAsia="lv-LV"/>
          <w14:ligatures w14:val="none"/>
        </w:rPr>
        <w:t>.</w:t>
      </w:r>
    </w:p>
    <w:p w14:paraId="2D11AF3D" w14:textId="4F49D0B5" w:rsidR="00043AED" w:rsidRPr="00043AED" w:rsidRDefault="00043AED" w:rsidP="00303A60">
      <w:pPr>
        <w:spacing w:before="100" w:beforeAutospacing="1" w:after="0" w:line="360" w:lineRule="auto"/>
        <w:outlineLvl w:val="1"/>
        <w:rPr>
          <w:rFonts w:ascii="Arial" w:eastAsia="Times New Roman" w:hAnsi="Arial" w:cs="Arial"/>
          <w:b/>
          <w:bCs/>
          <w:kern w:val="0"/>
          <w:sz w:val="24"/>
          <w:szCs w:val="24"/>
          <w:lang w:val="lv-LV" w:eastAsia="lv-LV"/>
          <w14:ligatures w14:val="none"/>
        </w:rPr>
      </w:pPr>
      <w:r w:rsidRPr="00043AED">
        <w:rPr>
          <w:rFonts w:ascii="Arial" w:eastAsia="Times New Roman" w:hAnsi="Arial" w:cs="Arial"/>
          <w:b/>
          <w:bCs/>
          <w:kern w:val="0"/>
          <w:sz w:val="24"/>
          <w:szCs w:val="24"/>
          <w:lang w:val="lv-LV" w:eastAsia="lv-LV"/>
          <w14:ligatures w14:val="none"/>
        </w:rPr>
        <w:t xml:space="preserve">4.3 Evaluating Human Resource and Management Strategies to Enhance Motivation, Retention, and </w:t>
      </w:r>
      <w:r w:rsidR="00303A60" w:rsidRPr="00303A60">
        <w:rPr>
          <w:rFonts w:ascii="Arial" w:eastAsia="Times New Roman" w:hAnsi="Arial" w:cs="Arial"/>
          <w:b/>
          <w:bCs/>
          <w:kern w:val="0"/>
          <w:sz w:val="24"/>
          <w:szCs w:val="24"/>
          <w:lang w:val="lv-LV" w:eastAsia="lv-LV"/>
          <w14:ligatures w14:val="none"/>
        </w:rPr>
        <w:t>Well-being.</w:t>
      </w:r>
    </w:p>
    <w:p w14:paraId="1A7C8683" w14:textId="55857083" w:rsidR="00043AED" w:rsidRPr="00043AED" w:rsidRDefault="00043AED" w:rsidP="00303A60">
      <w:pPr>
        <w:spacing w:after="0" w:line="360" w:lineRule="auto"/>
        <w:rPr>
          <w:rFonts w:ascii="Arial" w:eastAsia="Times New Roman" w:hAnsi="Arial" w:cs="Arial"/>
          <w:kern w:val="0"/>
          <w:sz w:val="24"/>
          <w:szCs w:val="24"/>
          <w:lang w:val="lv-LV" w:eastAsia="lv-LV"/>
          <w14:ligatures w14:val="none"/>
        </w:rPr>
      </w:pPr>
      <w:r w:rsidRPr="00043AED">
        <w:rPr>
          <w:rFonts w:ascii="Arial" w:eastAsia="Times New Roman" w:hAnsi="Arial" w:cs="Arial"/>
          <w:kern w:val="0"/>
          <w:sz w:val="24"/>
          <w:szCs w:val="24"/>
          <w:lang w:val="lv-LV" w:eastAsia="lv-LV"/>
          <w14:ligatures w14:val="none"/>
        </w:rPr>
        <w:t xml:space="preserve">The third objective of this study was to evaluate human resource and management strategies that can enhance staff motivation, retention, and </w:t>
      </w:r>
      <w:r w:rsidR="00303A60">
        <w:rPr>
          <w:rFonts w:ascii="Arial" w:eastAsia="Times New Roman" w:hAnsi="Arial" w:cs="Arial"/>
          <w:kern w:val="0"/>
          <w:sz w:val="24"/>
          <w:szCs w:val="24"/>
          <w:lang w:val="lv-LV" w:eastAsia="lv-LV"/>
          <w14:ligatures w14:val="none"/>
        </w:rPr>
        <w:t>well-being</w:t>
      </w:r>
      <w:r w:rsidRPr="00043AED">
        <w:rPr>
          <w:rFonts w:ascii="Arial" w:eastAsia="Times New Roman" w:hAnsi="Arial" w:cs="Arial"/>
          <w:kern w:val="0"/>
          <w:sz w:val="24"/>
          <w:szCs w:val="24"/>
          <w:lang w:val="lv-LV" w:eastAsia="lv-LV"/>
          <w14:ligatures w14:val="none"/>
        </w:rPr>
        <w:t xml:space="preserve"> during periods of financial constraint and labour shortages.</w:t>
      </w:r>
      <w:r w:rsidRPr="00043AED">
        <w:rPr>
          <w:rFonts w:ascii="Arial" w:eastAsia="Times New Roman" w:hAnsi="Arial" w:cs="Arial"/>
          <w:kern w:val="0"/>
          <w:sz w:val="24"/>
          <w:szCs w:val="24"/>
          <w:lang w:val="lv-LV" w:eastAsia="lv-LV"/>
          <w14:ligatures w14:val="none"/>
        </w:rPr>
        <w:br/>
        <w:t xml:space="preserve">Findings indicate that while financial pressures restrict wage growth, non-financial, people-centred strategies—focused on wellbeing, inclusion, and flexibility—can significantly improve engagement, morale, and retention across the UK hospitality industry and within </w:t>
      </w:r>
      <w:r w:rsidRPr="00043AED">
        <w:rPr>
          <w:rFonts w:ascii="Arial" w:eastAsia="Times New Roman" w:hAnsi="Arial" w:cs="Arial"/>
          <w:i/>
          <w:iCs/>
          <w:kern w:val="0"/>
          <w:sz w:val="24"/>
          <w:szCs w:val="24"/>
          <w:lang w:val="lv-LV" w:eastAsia="lv-LV"/>
          <w14:ligatures w14:val="none"/>
        </w:rPr>
        <w:t>The George Hotel, Lichfield</w:t>
      </w:r>
      <w:r w:rsidRPr="00043AED">
        <w:rPr>
          <w:rFonts w:ascii="Arial" w:eastAsia="Times New Roman" w:hAnsi="Arial" w:cs="Arial"/>
          <w:kern w:val="0"/>
          <w:sz w:val="24"/>
          <w:szCs w:val="24"/>
          <w:lang w:val="lv-LV" w:eastAsia="lv-LV"/>
          <w14:ligatures w14:val="none"/>
        </w:rPr>
        <w:t>.</w:t>
      </w:r>
    </w:p>
    <w:p w14:paraId="792D7D2E" w14:textId="33FB10E6" w:rsidR="00043AED" w:rsidRPr="00043AED" w:rsidRDefault="00043AED" w:rsidP="00303A60">
      <w:pPr>
        <w:spacing w:after="0" w:line="360" w:lineRule="auto"/>
        <w:outlineLvl w:val="2"/>
        <w:rPr>
          <w:rFonts w:ascii="Arial" w:eastAsia="Times New Roman" w:hAnsi="Arial" w:cs="Arial"/>
          <w:kern w:val="0"/>
          <w:sz w:val="24"/>
          <w:szCs w:val="24"/>
          <w:u w:val="single"/>
          <w:lang w:val="lv-LV" w:eastAsia="lv-LV"/>
          <w14:ligatures w14:val="none"/>
        </w:rPr>
      </w:pPr>
      <w:r w:rsidRPr="00043AED">
        <w:rPr>
          <w:rFonts w:ascii="Arial" w:eastAsia="Times New Roman" w:hAnsi="Arial" w:cs="Arial"/>
          <w:kern w:val="0"/>
          <w:sz w:val="24"/>
          <w:szCs w:val="24"/>
          <w:u w:val="single"/>
          <w:lang w:val="lv-LV" w:eastAsia="lv-LV"/>
          <w14:ligatures w14:val="none"/>
        </w:rPr>
        <w:t>Key Findings</w:t>
      </w:r>
      <w:r w:rsidR="00303A60" w:rsidRPr="00303A60">
        <w:rPr>
          <w:rFonts w:ascii="Arial" w:eastAsia="Times New Roman" w:hAnsi="Arial" w:cs="Arial"/>
          <w:kern w:val="0"/>
          <w:sz w:val="24"/>
          <w:szCs w:val="24"/>
          <w:u w:val="single"/>
          <w:lang w:val="lv-LV" w:eastAsia="lv-LV"/>
          <w14:ligatures w14:val="none"/>
        </w:rPr>
        <w:t>:</w:t>
      </w:r>
    </w:p>
    <w:p w14:paraId="61283436" w14:textId="641E749D" w:rsidR="00043AED" w:rsidRPr="00043AED" w:rsidRDefault="00043AED" w:rsidP="00303A60">
      <w:pPr>
        <w:numPr>
          <w:ilvl w:val="0"/>
          <w:numId w:val="44"/>
        </w:numPr>
        <w:spacing w:after="0" w:line="360" w:lineRule="auto"/>
        <w:rPr>
          <w:rFonts w:ascii="Arial" w:eastAsia="Times New Roman" w:hAnsi="Arial" w:cs="Arial"/>
          <w:kern w:val="0"/>
          <w:sz w:val="24"/>
          <w:szCs w:val="24"/>
          <w:lang w:val="lv-LV" w:eastAsia="lv-LV"/>
          <w14:ligatures w14:val="none"/>
        </w:rPr>
      </w:pPr>
      <w:r w:rsidRPr="00043AED">
        <w:rPr>
          <w:rFonts w:ascii="Arial" w:eastAsia="Times New Roman" w:hAnsi="Arial" w:cs="Arial"/>
          <w:kern w:val="0"/>
          <w:sz w:val="24"/>
          <w:szCs w:val="24"/>
          <w:lang w:val="lv-LV" w:eastAsia="lv-LV"/>
          <w14:ligatures w14:val="none"/>
        </w:rPr>
        <w:t>Wellbeing and Mental Health Support</w:t>
      </w:r>
      <w:r w:rsidR="00303A60">
        <w:rPr>
          <w:rFonts w:ascii="Arial" w:eastAsia="Times New Roman" w:hAnsi="Arial" w:cs="Arial"/>
          <w:kern w:val="0"/>
          <w:sz w:val="24"/>
          <w:szCs w:val="24"/>
          <w:lang w:val="lv-LV" w:eastAsia="lv-LV"/>
          <w14:ligatures w14:val="none"/>
        </w:rPr>
        <w:t>.</w:t>
      </w:r>
    </w:p>
    <w:p w14:paraId="5E67E809" w14:textId="77777777" w:rsidR="00043AED" w:rsidRPr="00043AED" w:rsidRDefault="00043AED" w:rsidP="00303A60">
      <w:pPr>
        <w:numPr>
          <w:ilvl w:val="1"/>
          <w:numId w:val="46"/>
        </w:numPr>
        <w:spacing w:after="0" w:line="360" w:lineRule="auto"/>
        <w:rPr>
          <w:rFonts w:ascii="Arial" w:eastAsia="Times New Roman" w:hAnsi="Arial" w:cs="Arial"/>
          <w:kern w:val="0"/>
          <w:sz w:val="24"/>
          <w:szCs w:val="24"/>
          <w:lang w:val="lv-LV" w:eastAsia="lv-LV"/>
          <w14:ligatures w14:val="none"/>
        </w:rPr>
      </w:pPr>
      <w:r w:rsidRPr="00043AED">
        <w:rPr>
          <w:rFonts w:ascii="Arial" w:eastAsia="Times New Roman" w:hAnsi="Arial" w:cs="Arial"/>
          <w:kern w:val="0"/>
          <w:sz w:val="24"/>
          <w:szCs w:val="24"/>
          <w:lang w:val="lv-LV" w:eastAsia="lv-LV"/>
          <w14:ligatures w14:val="none"/>
        </w:rPr>
        <w:t>Embedding wellbeing into HR strategy enhances retention and resilience (UKHospitality, 2025).</w:t>
      </w:r>
    </w:p>
    <w:p w14:paraId="533D9B1A" w14:textId="77777777" w:rsidR="00043AED" w:rsidRPr="00043AED" w:rsidRDefault="00043AED" w:rsidP="00303A60">
      <w:pPr>
        <w:numPr>
          <w:ilvl w:val="1"/>
          <w:numId w:val="46"/>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043AED">
        <w:rPr>
          <w:rFonts w:ascii="Arial" w:eastAsia="Times New Roman" w:hAnsi="Arial" w:cs="Arial"/>
          <w:kern w:val="0"/>
          <w:sz w:val="24"/>
          <w:szCs w:val="24"/>
          <w:lang w:val="lv-LV" w:eastAsia="lv-LV"/>
          <w14:ligatures w14:val="none"/>
        </w:rPr>
        <w:t xml:space="preserve">Industry programmes such as </w:t>
      </w:r>
      <w:r w:rsidRPr="00043AED">
        <w:rPr>
          <w:rFonts w:ascii="Arial" w:eastAsia="Times New Roman" w:hAnsi="Arial" w:cs="Arial"/>
          <w:i/>
          <w:iCs/>
          <w:kern w:val="0"/>
          <w:sz w:val="24"/>
          <w:szCs w:val="24"/>
          <w:lang w:val="lv-LV" w:eastAsia="lv-LV"/>
          <w14:ligatures w14:val="none"/>
        </w:rPr>
        <w:t>The Burnt Chef Project (2024)</w:t>
      </w:r>
      <w:r w:rsidRPr="00043AED">
        <w:rPr>
          <w:rFonts w:ascii="Arial" w:eastAsia="Times New Roman" w:hAnsi="Arial" w:cs="Arial"/>
          <w:kern w:val="0"/>
          <w:sz w:val="24"/>
          <w:szCs w:val="24"/>
          <w:lang w:val="lv-LV" w:eastAsia="lv-LV"/>
          <w14:ligatures w14:val="none"/>
        </w:rPr>
        <w:t xml:space="preserve"> and </w:t>
      </w:r>
      <w:r w:rsidRPr="00043AED">
        <w:rPr>
          <w:rFonts w:ascii="Arial" w:eastAsia="Times New Roman" w:hAnsi="Arial" w:cs="Arial"/>
          <w:i/>
          <w:iCs/>
          <w:kern w:val="0"/>
          <w:sz w:val="24"/>
          <w:szCs w:val="24"/>
          <w:lang w:val="lv-LV" w:eastAsia="lv-LV"/>
          <w14:ligatures w14:val="none"/>
        </w:rPr>
        <w:t>Hospitality Action (2024)</w:t>
      </w:r>
      <w:r w:rsidRPr="00043AED">
        <w:rPr>
          <w:rFonts w:ascii="Arial" w:eastAsia="Times New Roman" w:hAnsi="Arial" w:cs="Arial"/>
          <w:kern w:val="0"/>
          <w:sz w:val="24"/>
          <w:szCs w:val="24"/>
          <w:lang w:val="lv-LV" w:eastAsia="lv-LV"/>
          <w14:ligatures w14:val="none"/>
        </w:rPr>
        <w:t xml:space="preserve"> provide Mental Health First Aid training, counselling, and helplines, improving managerial capability and psychological safety.</w:t>
      </w:r>
    </w:p>
    <w:p w14:paraId="7D741B9E" w14:textId="77777777" w:rsidR="00043AED" w:rsidRPr="00043AED" w:rsidRDefault="00043AED" w:rsidP="00303A60">
      <w:pPr>
        <w:numPr>
          <w:ilvl w:val="1"/>
          <w:numId w:val="46"/>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043AED">
        <w:rPr>
          <w:rFonts w:ascii="Arial" w:eastAsia="Times New Roman" w:hAnsi="Arial" w:cs="Arial"/>
          <w:kern w:val="0"/>
          <w:sz w:val="24"/>
          <w:szCs w:val="24"/>
          <w:lang w:val="lv-LV" w:eastAsia="lv-LV"/>
          <w14:ligatures w14:val="none"/>
        </w:rPr>
        <w:t xml:space="preserve">The </w:t>
      </w:r>
      <w:r w:rsidRPr="00043AED">
        <w:rPr>
          <w:rFonts w:ascii="Arial" w:eastAsia="Times New Roman" w:hAnsi="Arial" w:cs="Arial"/>
          <w:i/>
          <w:iCs/>
          <w:kern w:val="0"/>
          <w:sz w:val="24"/>
          <w:szCs w:val="24"/>
          <w:lang w:val="lv-LV" w:eastAsia="lv-LV"/>
          <w14:ligatures w14:val="none"/>
        </w:rPr>
        <w:t>CIPD (2024)</w:t>
      </w:r>
      <w:r w:rsidRPr="00043AED">
        <w:rPr>
          <w:rFonts w:ascii="Arial" w:eastAsia="Times New Roman" w:hAnsi="Arial" w:cs="Arial"/>
          <w:kern w:val="0"/>
          <w:sz w:val="24"/>
          <w:szCs w:val="24"/>
          <w:lang w:val="lv-LV" w:eastAsia="lv-LV"/>
          <w14:ligatures w14:val="none"/>
        </w:rPr>
        <w:t xml:space="preserve"> and </w:t>
      </w:r>
      <w:r w:rsidRPr="00043AED">
        <w:rPr>
          <w:rFonts w:ascii="Arial" w:eastAsia="Times New Roman" w:hAnsi="Arial" w:cs="Arial"/>
          <w:i/>
          <w:iCs/>
          <w:kern w:val="0"/>
          <w:sz w:val="24"/>
          <w:szCs w:val="24"/>
          <w:lang w:val="lv-LV" w:eastAsia="lv-LV"/>
          <w14:ligatures w14:val="none"/>
        </w:rPr>
        <w:t>Acas (2025)</w:t>
      </w:r>
      <w:r w:rsidRPr="00043AED">
        <w:rPr>
          <w:rFonts w:ascii="Arial" w:eastAsia="Times New Roman" w:hAnsi="Arial" w:cs="Arial"/>
          <w:kern w:val="0"/>
          <w:sz w:val="24"/>
          <w:szCs w:val="24"/>
          <w:lang w:val="lv-LV" w:eastAsia="lv-LV"/>
          <w14:ligatures w14:val="none"/>
        </w:rPr>
        <w:t xml:space="preserve"> frameworks emphasise prevention, early intervention, and sustained support as part of good employment practice.</w:t>
      </w:r>
    </w:p>
    <w:p w14:paraId="6A54812B" w14:textId="77777777" w:rsidR="00043AED" w:rsidRPr="00043AED" w:rsidRDefault="00043AED" w:rsidP="003A3C59">
      <w:pPr>
        <w:numPr>
          <w:ilvl w:val="1"/>
          <w:numId w:val="46"/>
        </w:numPr>
        <w:spacing w:before="100" w:beforeAutospacing="1" w:after="0" w:line="360" w:lineRule="auto"/>
        <w:rPr>
          <w:rFonts w:ascii="Arial" w:eastAsia="Times New Roman" w:hAnsi="Arial" w:cs="Arial"/>
          <w:kern w:val="0"/>
          <w:sz w:val="24"/>
          <w:szCs w:val="24"/>
          <w:lang w:val="lv-LV" w:eastAsia="lv-LV"/>
          <w14:ligatures w14:val="none"/>
        </w:rPr>
      </w:pPr>
      <w:r w:rsidRPr="00043AED">
        <w:rPr>
          <w:rFonts w:ascii="Arial" w:eastAsia="Times New Roman" w:hAnsi="Arial" w:cs="Arial"/>
          <w:i/>
          <w:iCs/>
          <w:kern w:val="0"/>
          <w:sz w:val="24"/>
          <w:szCs w:val="24"/>
          <w:lang w:val="lv-LV" w:eastAsia="lv-LV"/>
          <w14:ligatures w14:val="none"/>
        </w:rPr>
        <w:t>Deloitte (2022)</w:t>
      </w:r>
      <w:r w:rsidRPr="00043AED">
        <w:rPr>
          <w:rFonts w:ascii="Arial" w:eastAsia="Times New Roman" w:hAnsi="Arial" w:cs="Arial"/>
          <w:kern w:val="0"/>
          <w:sz w:val="24"/>
          <w:szCs w:val="24"/>
          <w:lang w:val="lv-LV" w:eastAsia="lv-LV"/>
          <w14:ligatures w14:val="none"/>
        </w:rPr>
        <w:t xml:space="preserve"> evidences the financial return on wellbeing investment, estimating £5 for every £1 spent.</w:t>
      </w:r>
    </w:p>
    <w:p w14:paraId="46EC49BA" w14:textId="50A987EE" w:rsidR="00043AED" w:rsidRPr="00043AED" w:rsidRDefault="00043AED" w:rsidP="00D13BF3">
      <w:pPr>
        <w:numPr>
          <w:ilvl w:val="0"/>
          <w:numId w:val="44"/>
        </w:numPr>
        <w:spacing w:after="0" w:line="360" w:lineRule="auto"/>
        <w:rPr>
          <w:rFonts w:ascii="Arial" w:eastAsia="Times New Roman" w:hAnsi="Arial" w:cs="Arial"/>
          <w:kern w:val="0"/>
          <w:sz w:val="24"/>
          <w:szCs w:val="24"/>
          <w:lang w:val="lv-LV" w:eastAsia="lv-LV"/>
          <w14:ligatures w14:val="none"/>
        </w:rPr>
      </w:pPr>
      <w:r w:rsidRPr="00043AED">
        <w:rPr>
          <w:rFonts w:ascii="Arial" w:eastAsia="Times New Roman" w:hAnsi="Arial" w:cs="Arial"/>
          <w:kern w:val="0"/>
          <w:sz w:val="24"/>
          <w:szCs w:val="24"/>
          <w:lang w:val="lv-LV" w:eastAsia="lv-LV"/>
          <w14:ligatures w14:val="none"/>
        </w:rPr>
        <w:t>Work–Life Balance (WLB) and Flexibility</w:t>
      </w:r>
      <w:r w:rsidR="003A3C59">
        <w:rPr>
          <w:rFonts w:ascii="Arial" w:eastAsia="Times New Roman" w:hAnsi="Arial" w:cs="Arial"/>
          <w:kern w:val="0"/>
          <w:sz w:val="24"/>
          <w:szCs w:val="24"/>
          <w:lang w:val="lv-LV" w:eastAsia="lv-LV"/>
          <w14:ligatures w14:val="none"/>
        </w:rPr>
        <w:t>.</w:t>
      </w:r>
    </w:p>
    <w:p w14:paraId="71D54F1E" w14:textId="77777777" w:rsidR="00043AED" w:rsidRPr="00043AED" w:rsidRDefault="00043AED" w:rsidP="00D13BF3">
      <w:pPr>
        <w:numPr>
          <w:ilvl w:val="1"/>
          <w:numId w:val="47"/>
        </w:numPr>
        <w:spacing w:after="100" w:afterAutospacing="1" w:line="360" w:lineRule="auto"/>
        <w:rPr>
          <w:rFonts w:ascii="Arial" w:eastAsia="Times New Roman" w:hAnsi="Arial" w:cs="Arial"/>
          <w:kern w:val="0"/>
          <w:sz w:val="24"/>
          <w:szCs w:val="24"/>
          <w:lang w:val="lv-LV" w:eastAsia="lv-LV"/>
          <w14:ligatures w14:val="none"/>
        </w:rPr>
      </w:pPr>
      <w:r w:rsidRPr="00043AED">
        <w:rPr>
          <w:rFonts w:ascii="Arial" w:eastAsia="Times New Roman" w:hAnsi="Arial" w:cs="Arial"/>
          <w:kern w:val="0"/>
          <w:sz w:val="24"/>
          <w:szCs w:val="24"/>
          <w:lang w:val="lv-LV" w:eastAsia="lv-LV"/>
          <w14:ligatures w14:val="none"/>
        </w:rPr>
        <w:t>Flexible scheduling, predictable rotas, and adequate rest reduce stress and improve job satisfaction (Deery and Jago, 2015; Karatepe, 2012).</w:t>
      </w:r>
    </w:p>
    <w:p w14:paraId="1F4916FB" w14:textId="12D0A422" w:rsidR="00043AED" w:rsidRPr="00043AED" w:rsidRDefault="00043AED" w:rsidP="003C70B0">
      <w:pPr>
        <w:numPr>
          <w:ilvl w:val="1"/>
          <w:numId w:val="47"/>
        </w:numPr>
        <w:spacing w:before="100" w:beforeAutospacing="1" w:after="0" w:line="360" w:lineRule="auto"/>
        <w:rPr>
          <w:rFonts w:ascii="Arial" w:eastAsia="Times New Roman" w:hAnsi="Arial" w:cs="Arial"/>
          <w:kern w:val="0"/>
          <w:sz w:val="24"/>
          <w:szCs w:val="24"/>
          <w:lang w:val="lv-LV" w:eastAsia="lv-LV"/>
          <w14:ligatures w14:val="none"/>
        </w:rPr>
      </w:pPr>
      <w:r w:rsidRPr="00043AED">
        <w:rPr>
          <w:rFonts w:ascii="Arial" w:eastAsia="Times New Roman" w:hAnsi="Arial" w:cs="Arial"/>
          <w:i/>
          <w:iCs/>
          <w:kern w:val="0"/>
          <w:sz w:val="24"/>
          <w:szCs w:val="24"/>
          <w:lang w:val="lv-LV" w:eastAsia="lv-LV"/>
          <w14:ligatures w14:val="none"/>
        </w:rPr>
        <w:t>Hospitality Action (2024)</w:t>
      </w:r>
      <w:r w:rsidRPr="00043AED">
        <w:rPr>
          <w:rFonts w:ascii="Arial" w:eastAsia="Times New Roman" w:hAnsi="Arial" w:cs="Arial"/>
          <w:kern w:val="0"/>
          <w:sz w:val="24"/>
          <w:szCs w:val="24"/>
          <w:lang w:val="lv-LV" w:eastAsia="lv-LV"/>
          <w14:ligatures w14:val="none"/>
        </w:rPr>
        <w:t xml:space="preserve"> found </w:t>
      </w:r>
      <w:r w:rsidR="003A3C59">
        <w:rPr>
          <w:rFonts w:ascii="Arial" w:eastAsia="Times New Roman" w:hAnsi="Arial" w:cs="Arial"/>
          <w:kern w:val="0"/>
          <w:sz w:val="24"/>
          <w:szCs w:val="24"/>
          <w:lang w:val="lv-LV" w:eastAsia="lv-LV"/>
          <w14:ligatures w14:val="none"/>
        </w:rPr>
        <w:t xml:space="preserve">that </w:t>
      </w:r>
      <w:r w:rsidRPr="00043AED">
        <w:rPr>
          <w:rFonts w:ascii="Arial" w:eastAsia="Times New Roman" w:hAnsi="Arial" w:cs="Arial"/>
          <w:kern w:val="0"/>
          <w:sz w:val="24"/>
          <w:szCs w:val="24"/>
          <w:lang w:val="lv-LV" w:eastAsia="lv-LV"/>
          <w14:ligatures w14:val="none"/>
        </w:rPr>
        <w:t>employees with flexible scheduling are 30% less likely to consider leaving.</w:t>
      </w:r>
    </w:p>
    <w:p w14:paraId="642138BD" w14:textId="4A2DA2BF" w:rsidR="00043AED" w:rsidRPr="00043AED" w:rsidRDefault="00043AED" w:rsidP="003C70B0">
      <w:pPr>
        <w:numPr>
          <w:ilvl w:val="0"/>
          <w:numId w:val="44"/>
        </w:numPr>
        <w:spacing w:after="0" w:line="360" w:lineRule="auto"/>
        <w:rPr>
          <w:rFonts w:ascii="Arial" w:eastAsia="Times New Roman" w:hAnsi="Arial" w:cs="Arial"/>
          <w:kern w:val="0"/>
          <w:sz w:val="24"/>
          <w:szCs w:val="24"/>
          <w:lang w:val="lv-LV" w:eastAsia="lv-LV"/>
          <w14:ligatures w14:val="none"/>
        </w:rPr>
      </w:pPr>
      <w:r w:rsidRPr="00043AED">
        <w:rPr>
          <w:rFonts w:ascii="Arial" w:eastAsia="Times New Roman" w:hAnsi="Arial" w:cs="Arial"/>
          <w:kern w:val="0"/>
          <w:sz w:val="24"/>
          <w:szCs w:val="24"/>
          <w:lang w:val="lv-LV" w:eastAsia="lv-LV"/>
          <w14:ligatures w14:val="none"/>
        </w:rPr>
        <w:t>Inclusive and Equitable Culture</w:t>
      </w:r>
      <w:r w:rsidR="00EA13A2">
        <w:rPr>
          <w:rFonts w:ascii="Arial" w:eastAsia="Times New Roman" w:hAnsi="Arial" w:cs="Arial"/>
          <w:kern w:val="0"/>
          <w:sz w:val="24"/>
          <w:szCs w:val="24"/>
          <w:lang w:val="lv-LV" w:eastAsia="lv-LV"/>
          <w14:ligatures w14:val="none"/>
        </w:rPr>
        <w:t>.</w:t>
      </w:r>
    </w:p>
    <w:p w14:paraId="698A8698" w14:textId="77777777" w:rsidR="00043AED" w:rsidRPr="00043AED" w:rsidRDefault="00043AED" w:rsidP="00EA13A2">
      <w:pPr>
        <w:numPr>
          <w:ilvl w:val="1"/>
          <w:numId w:val="48"/>
        </w:numPr>
        <w:spacing w:after="100" w:afterAutospacing="1" w:line="360" w:lineRule="auto"/>
        <w:rPr>
          <w:rFonts w:ascii="Arial" w:eastAsia="Times New Roman" w:hAnsi="Arial" w:cs="Arial"/>
          <w:kern w:val="0"/>
          <w:sz w:val="24"/>
          <w:szCs w:val="24"/>
          <w:lang w:val="lv-LV" w:eastAsia="lv-LV"/>
          <w14:ligatures w14:val="none"/>
        </w:rPr>
      </w:pPr>
      <w:r w:rsidRPr="00043AED">
        <w:rPr>
          <w:rFonts w:ascii="Arial" w:eastAsia="Times New Roman" w:hAnsi="Arial" w:cs="Arial"/>
          <w:kern w:val="0"/>
          <w:sz w:val="24"/>
          <w:szCs w:val="24"/>
          <w:lang w:val="lv-LV" w:eastAsia="lv-LV"/>
          <w14:ligatures w14:val="none"/>
        </w:rPr>
        <w:lastRenderedPageBreak/>
        <w:t>Promoting diversity, fairness, and inclusion builds belonging and psychological safety (Fuchs, 2024).</w:t>
      </w:r>
    </w:p>
    <w:p w14:paraId="025A708E" w14:textId="77777777" w:rsidR="00043AED" w:rsidRPr="00043AED" w:rsidRDefault="00043AED" w:rsidP="00B953C4">
      <w:pPr>
        <w:numPr>
          <w:ilvl w:val="1"/>
          <w:numId w:val="48"/>
        </w:numPr>
        <w:spacing w:before="100" w:beforeAutospacing="1" w:after="0" w:line="360" w:lineRule="auto"/>
        <w:rPr>
          <w:rFonts w:ascii="Arial" w:eastAsia="Times New Roman" w:hAnsi="Arial" w:cs="Arial"/>
          <w:kern w:val="0"/>
          <w:sz w:val="24"/>
          <w:szCs w:val="24"/>
          <w:lang w:val="lv-LV" w:eastAsia="lv-LV"/>
          <w14:ligatures w14:val="none"/>
        </w:rPr>
      </w:pPr>
      <w:r w:rsidRPr="00043AED">
        <w:rPr>
          <w:rFonts w:ascii="Arial" w:eastAsia="Times New Roman" w:hAnsi="Arial" w:cs="Arial"/>
          <w:i/>
          <w:iCs/>
          <w:kern w:val="0"/>
          <w:sz w:val="24"/>
          <w:szCs w:val="24"/>
          <w:lang w:val="lv-LV" w:eastAsia="lv-LV"/>
          <w14:ligatures w14:val="none"/>
        </w:rPr>
        <w:t>Bullock (2025)</w:t>
      </w:r>
      <w:r w:rsidRPr="00043AED">
        <w:rPr>
          <w:rFonts w:ascii="Arial" w:eastAsia="Times New Roman" w:hAnsi="Arial" w:cs="Arial"/>
          <w:kern w:val="0"/>
          <w:sz w:val="24"/>
          <w:szCs w:val="24"/>
          <w:lang w:val="lv-LV" w:eastAsia="lv-LV"/>
          <w14:ligatures w14:val="none"/>
        </w:rPr>
        <w:t xml:space="preserve"> reports that age-inclusive recruitment improved retention among over-50s by nearly 10%.</w:t>
      </w:r>
    </w:p>
    <w:p w14:paraId="2F3E97C8" w14:textId="48C6C400" w:rsidR="00043AED" w:rsidRPr="00043AED" w:rsidRDefault="00043AED" w:rsidP="00C63148">
      <w:pPr>
        <w:numPr>
          <w:ilvl w:val="0"/>
          <w:numId w:val="44"/>
        </w:numPr>
        <w:spacing w:after="0" w:line="360" w:lineRule="auto"/>
        <w:rPr>
          <w:rFonts w:ascii="Arial" w:eastAsia="Times New Roman" w:hAnsi="Arial" w:cs="Arial"/>
          <w:kern w:val="0"/>
          <w:sz w:val="24"/>
          <w:szCs w:val="24"/>
          <w:lang w:val="lv-LV" w:eastAsia="lv-LV"/>
          <w14:ligatures w14:val="none"/>
        </w:rPr>
      </w:pPr>
      <w:r w:rsidRPr="00043AED">
        <w:rPr>
          <w:rFonts w:ascii="Arial" w:eastAsia="Times New Roman" w:hAnsi="Arial" w:cs="Arial"/>
          <w:kern w:val="0"/>
          <w:sz w:val="24"/>
          <w:szCs w:val="24"/>
          <w:lang w:val="lv-LV" w:eastAsia="lv-LV"/>
          <w14:ligatures w14:val="none"/>
        </w:rPr>
        <w:t>Empathetic and Supportive Leadership</w:t>
      </w:r>
      <w:r w:rsidR="00C63148">
        <w:rPr>
          <w:rFonts w:ascii="Arial" w:eastAsia="Times New Roman" w:hAnsi="Arial" w:cs="Arial"/>
          <w:kern w:val="0"/>
          <w:sz w:val="24"/>
          <w:szCs w:val="24"/>
          <w:lang w:val="lv-LV" w:eastAsia="lv-LV"/>
          <w14:ligatures w14:val="none"/>
        </w:rPr>
        <w:t>.</w:t>
      </w:r>
    </w:p>
    <w:p w14:paraId="0F51A089" w14:textId="77777777" w:rsidR="00043AED" w:rsidRPr="00043AED" w:rsidRDefault="00043AED" w:rsidP="00C63148">
      <w:pPr>
        <w:numPr>
          <w:ilvl w:val="1"/>
          <w:numId w:val="49"/>
        </w:numPr>
        <w:spacing w:after="100" w:afterAutospacing="1" w:line="360" w:lineRule="auto"/>
        <w:rPr>
          <w:rFonts w:ascii="Arial" w:eastAsia="Times New Roman" w:hAnsi="Arial" w:cs="Arial"/>
          <w:kern w:val="0"/>
          <w:sz w:val="24"/>
          <w:szCs w:val="24"/>
          <w:lang w:val="lv-LV" w:eastAsia="lv-LV"/>
          <w14:ligatures w14:val="none"/>
        </w:rPr>
      </w:pPr>
      <w:r w:rsidRPr="00043AED">
        <w:rPr>
          <w:rFonts w:ascii="Arial" w:eastAsia="Times New Roman" w:hAnsi="Arial" w:cs="Arial"/>
          <w:kern w:val="0"/>
          <w:sz w:val="24"/>
          <w:szCs w:val="24"/>
          <w:lang w:val="lv-LV" w:eastAsia="lv-LV"/>
          <w14:ligatures w14:val="none"/>
        </w:rPr>
        <w:t>Servant and empathetic leadership foster engagement by prioritising employee wellbeing (Blanchard and Broadwell, 2018; Pătru, 2024).</w:t>
      </w:r>
    </w:p>
    <w:p w14:paraId="1137F982" w14:textId="77777777" w:rsidR="00043AED" w:rsidRPr="00043AED" w:rsidRDefault="00043AED" w:rsidP="00D13BF3">
      <w:pPr>
        <w:numPr>
          <w:ilvl w:val="1"/>
          <w:numId w:val="49"/>
        </w:numPr>
        <w:spacing w:before="100" w:beforeAutospacing="1" w:after="0" w:line="360" w:lineRule="auto"/>
        <w:rPr>
          <w:rFonts w:ascii="Arial" w:eastAsia="Times New Roman" w:hAnsi="Arial" w:cs="Arial"/>
          <w:kern w:val="0"/>
          <w:sz w:val="24"/>
          <w:szCs w:val="24"/>
          <w:lang w:val="lv-LV" w:eastAsia="lv-LV"/>
          <w14:ligatures w14:val="none"/>
        </w:rPr>
      </w:pPr>
      <w:r w:rsidRPr="00043AED">
        <w:rPr>
          <w:rFonts w:ascii="Arial" w:eastAsia="Times New Roman" w:hAnsi="Arial" w:cs="Arial"/>
          <w:kern w:val="0"/>
          <w:sz w:val="24"/>
          <w:szCs w:val="24"/>
          <w:lang w:val="lv-LV" w:eastAsia="lv-LV"/>
          <w14:ligatures w14:val="none"/>
        </w:rPr>
        <w:t xml:space="preserve">These behaviours reflect </w:t>
      </w:r>
      <w:r w:rsidRPr="00043AED">
        <w:rPr>
          <w:rFonts w:ascii="Arial" w:eastAsia="Times New Roman" w:hAnsi="Arial" w:cs="Arial"/>
          <w:i/>
          <w:iCs/>
          <w:kern w:val="0"/>
          <w:sz w:val="24"/>
          <w:szCs w:val="24"/>
          <w:lang w:val="lv-LV" w:eastAsia="lv-LV"/>
          <w14:ligatures w14:val="none"/>
        </w:rPr>
        <w:t>High-Commitment HRM</w:t>
      </w:r>
      <w:r w:rsidRPr="00043AED">
        <w:rPr>
          <w:rFonts w:ascii="Arial" w:eastAsia="Times New Roman" w:hAnsi="Arial" w:cs="Arial"/>
          <w:kern w:val="0"/>
          <w:sz w:val="24"/>
          <w:szCs w:val="24"/>
          <w:lang w:val="lv-LV" w:eastAsia="lv-LV"/>
          <w14:ligatures w14:val="none"/>
        </w:rPr>
        <w:t xml:space="preserve"> (Beer et al., 1984), linking fairness and empowerment with stronger engagement.</w:t>
      </w:r>
    </w:p>
    <w:p w14:paraId="2B6BA401" w14:textId="7C09204A" w:rsidR="00043AED" w:rsidRPr="00043AED" w:rsidRDefault="00043AED" w:rsidP="00D13BF3">
      <w:pPr>
        <w:numPr>
          <w:ilvl w:val="0"/>
          <w:numId w:val="44"/>
        </w:numPr>
        <w:spacing w:after="0" w:line="360" w:lineRule="auto"/>
        <w:rPr>
          <w:rFonts w:ascii="Arial" w:eastAsia="Times New Roman" w:hAnsi="Arial" w:cs="Arial"/>
          <w:kern w:val="0"/>
          <w:sz w:val="24"/>
          <w:szCs w:val="24"/>
          <w:lang w:val="lv-LV" w:eastAsia="lv-LV"/>
          <w14:ligatures w14:val="none"/>
        </w:rPr>
      </w:pPr>
      <w:r w:rsidRPr="00043AED">
        <w:rPr>
          <w:rFonts w:ascii="Arial" w:eastAsia="Times New Roman" w:hAnsi="Arial" w:cs="Arial"/>
          <w:kern w:val="0"/>
          <w:sz w:val="24"/>
          <w:szCs w:val="24"/>
          <w:lang w:val="lv-LV" w:eastAsia="lv-LV"/>
          <w14:ligatures w14:val="none"/>
        </w:rPr>
        <w:t>Learning, Development, and Multi-Skilling</w:t>
      </w:r>
      <w:r w:rsidR="00C63148">
        <w:rPr>
          <w:rFonts w:ascii="Arial" w:eastAsia="Times New Roman" w:hAnsi="Arial" w:cs="Arial"/>
          <w:kern w:val="0"/>
          <w:sz w:val="24"/>
          <w:szCs w:val="24"/>
          <w:lang w:val="lv-LV" w:eastAsia="lv-LV"/>
          <w14:ligatures w14:val="none"/>
        </w:rPr>
        <w:t>.</w:t>
      </w:r>
    </w:p>
    <w:p w14:paraId="5B7F818B" w14:textId="77777777" w:rsidR="00043AED" w:rsidRPr="00043AED" w:rsidRDefault="00043AED" w:rsidP="00D13BF3">
      <w:pPr>
        <w:numPr>
          <w:ilvl w:val="1"/>
          <w:numId w:val="50"/>
        </w:numPr>
        <w:spacing w:after="100" w:afterAutospacing="1" w:line="360" w:lineRule="auto"/>
        <w:rPr>
          <w:rFonts w:ascii="Arial" w:eastAsia="Times New Roman" w:hAnsi="Arial" w:cs="Arial"/>
          <w:kern w:val="0"/>
          <w:sz w:val="24"/>
          <w:szCs w:val="24"/>
          <w:lang w:val="lv-LV" w:eastAsia="lv-LV"/>
          <w14:ligatures w14:val="none"/>
        </w:rPr>
      </w:pPr>
      <w:r w:rsidRPr="00043AED">
        <w:rPr>
          <w:rFonts w:ascii="Arial" w:eastAsia="Times New Roman" w:hAnsi="Arial" w:cs="Arial"/>
          <w:kern w:val="0"/>
          <w:sz w:val="24"/>
          <w:szCs w:val="24"/>
          <w:lang w:val="lv-LV" w:eastAsia="lv-LV"/>
          <w14:ligatures w14:val="none"/>
        </w:rPr>
        <w:t>Multi-skilling and internal career progression increase flexibility and confidence (Byfield, 2025; Dabo, 2025).</w:t>
      </w:r>
    </w:p>
    <w:p w14:paraId="31B94EEE" w14:textId="77777777" w:rsidR="00043AED" w:rsidRPr="00043AED" w:rsidRDefault="00043AED" w:rsidP="00C63148">
      <w:pPr>
        <w:numPr>
          <w:ilvl w:val="1"/>
          <w:numId w:val="50"/>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043AED">
        <w:rPr>
          <w:rFonts w:ascii="Arial" w:eastAsia="Times New Roman" w:hAnsi="Arial" w:cs="Arial"/>
          <w:kern w:val="0"/>
          <w:sz w:val="24"/>
          <w:szCs w:val="24"/>
          <w:lang w:val="lv-LV" w:eastAsia="lv-LV"/>
          <w14:ligatures w14:val="none"/>
        </w:rPr>
        <w:t>Responsible automation reduces repetitive work and allows staff to focus on higher-value tasks (Downes, 2023).</w:t>
      </w:r>
    </w:p>
    <w:p w14:paraId="275FCF0A" w14:textId="0E501268" w:rsidR="00D13BF3" w:rsidRPr="00BD5A6F" w:rsidRDefault="00043AED" w:rsidP="00BD5A6F">
      <w:pPr>
        <w:numPr>
          <w:ilvl w:val="1"/>
          <w:numId w:val="50"/>
        </w:numPr>
        <w:spacing w:before="100" w:beforeAutospacing="1" w:after="0" w:line="360" w:lineRule="auto"/>
        <w:rPr>
          <w:rFonts w:ascii="Arial" w:eastAsia="Times New Roman" w:hAnsi="Arial" w:cs="Arial"/>
          <w:kern w:val="0"/>
          <w:sz w:val="24"/>
          <w:szCs w:val="24"/>
          <w:lang w:val="lv-LV" w:eastAsia="lv-LV"/>
          <w14:ligatures w14:val="none"/>
        </w:rPr>
      </w:pPr>
      <w:r w:rsidRPr="00043AED">
        <w:rPr>
          <w:rFonts w:ascii="Arial" w:eastAsia="Times New Roman" w:hAnsi="Arial" w:cs="Arial"/>
          <w:kern w:val="0"/>
          <w:sz w:val="24"/>
          <w:szCs w:val="24"/>
          <w:lang w:val="lv-LV" w:eastAsia="lv-LV"/>
          <w14:ligatures w14:val="none"/>
        </w:rPr>
        <w:t xml:space="preserve">These strategies align with the </w:t>
      </w:r>
      <w:r w:rsidRPr="00043AED">
        <w:rPr>
          <w:rFonts w:ascii="Arial" w:eastAsia="Times New Roman" w:hAnsi="Arial" w:cs="Arial"/>
          <w:i/>
          <w:iCs/>
          <w:kern w:val="0"/>
          <w:sz w:val="24"/>
          <w:szCs w:val="24"/>
          <w:lang w:val="lv-LV" w:eastAsia="lv-LV"/>
          <w14:ligatures w14:val="none"/>
        </w:rPr>
        <w:t>JD–R model</w:t>
      </w:r>
      <w:r w:rsidRPr="00043AED">
        <w:rPr>
          <w:rFonts w:ascii="Arial" w:eastAsia="Times New Roman" w:hAnsi="Arial" w:cs="Arial"/>
          <w:kern w:val="0"/>
          <w:sz w:val="24"/>
          <w:szCs w:val="24"/>
          <w:lang w:val="lv-LV" w:eastAsia="lv-LV"/>
          <w14:ligatures w14:val="none"/>
        </w:rPr>
        <w:t xml:space="preserve"> (Bakker and Demerouti, 2007), showing that training and autonomy buffer high job demands.</w:t>
      </w:r>
    </w:p>
    <w:p w14:paraId="362BBE46" w14:textId="49C50BBB" w:rsidR="00043AED" w:rsidRPr="00043AED" w:rsidRDefault="00043AED" w:rsidP="00D13BF3">
      <w:pPr>
        <w:numPr>
          <w:ilvl w:val="0"/>
          <w:numId w:val="44"/>
        </w:numPr>
        <w:spacing w:after="0" w:line="360" w:lineRule="auto"/>
        <w:rPr>
          <w:rFonts w:ascii="Arial" w:eastAsia="Times New Roman" w:hAnsi="Arial" w:cs="Arial"/>
          <w:kern w:val="0"/>
          <w:sz w:val="24"/>
          <w:szCs w:val="24"/>
          <w:lang w:val="lv-LV" w:eastAsia="lv-LV"/>
          <w14:ligatures w14:val="none"/>
        </w:rPr>
      </w:pPr>
      <w:r w:rsidRPr="00043AED">
        <w:rPr>
          <w:rFonts w:ascii="Arial" w:eastAsia="Times New Roman" w:hAnsi="Arial" w:cs="Arial"/>
          <w:kern w:val="0"/>
          <w:sz w:val="24"/>
          <w:szCs w:val="24"/>
          <w:lang w:val="lv-LV" w:eastAsia="lv-LV"/>
          <w14:ligatures w14:val="none"/>
        </w:rPr>
        <w:t>Non-Financial Incentives and Recognition</w:t>
      </w:r>
      <w:r w:rsidR="00C63148">
        <w:rPr>
          <w:rFonts w:ascii="Arial" w:eastAsia="Times New Roman" w:hAnsi="Arial" w:cs="Arial"/>
          <w:kern w:val="0"/>
          <w:sz w:val="24"/>
          <w:szCs w:val="24"/>
          <w:lang w:val="lv-LV" w:eastAsia="lv-LV"/>
          <w14:ligatures w14:val="none"/>
        </w:rPr>
        <w:t>.</w:t>
      </w:r>
    </w:p>
    <w:p w14:paraId="717AA434" w14:textId="5898E798" w:rsidR="00BD5A6F" w:rsidRPr="00066FDB" w:rsidRDefault="00043AED" w:rsidP="00066FDB">
      <w:pPr>
        <w:numPr>
          <w:ilvl w:val="1"/>
          <w:numId w:val="51"/>
        </w:numPr>
        <w:spacing w:after="0" w:line="360" w:lineRule="auto"/>
        <w:rPr>
          <w:rFonts w:ascii="Arial" w:eastAsia="Times New Roman" w:hAnsi="Arial" w:cs="Arial"/>
          <w:kern w:val="0"/>
          <w:sz w:val="24"/>
          <w:szCs w:val="24"/>
          <w:lang w:val="lv-LV" w:eastAsia="lv-LV"/>
          <w14:ligatures w14:val="none"/>
        </w:rPr>
      </w:pPr>
      <w:r w:rsidRPr="00043AED">
        <w:rPr>
          <w:rFonts w:ascii="Arial" w:eastAsia="Times New Roman" w:hAnsi="Arial" w:cs="Arial"/>
          <w:kern w:val="0"/>
          <w:sz w:val="24"/>
          <w:szCs w:val="24"/>
          <w:lang w:val="lv-LV" w:eastAsia="lv-LV"/>
          <w14:ligatures w14:val="none"/>
        </w:rPr>
        <w:t>Recognition, fairness, and appreciation are key intrinsic motivators (Herzberg, 1959; CIPD, 2022).</w:t>
      </w:r>
    </w:p>
    <w:p w14:paraId="3E0B558B" w14:textId="132BCE36" w:rsidR="00043AED" w:rsidRPr="00043AED" w:rsidRDefault="00043AED" w:rsidP="00B61F16">
      <w:pPr>
        <w:numPr>
          <w:ilvl w:val="0"/>
          <w:numId w:val="44"/>
        </w:numPr>
        <w:spacing w:after="0" w:line="360" w:lineRule="auto"/>
        <w:rPr>
          <w:rFonts w:ascii="Arial" w:eastAsia="Times New Roman" w:hAnsi="Arial" w:cs="Arial"/>
          <w:kern w:val="0"/>
          <w:sz w:val="24"/>
          <w:szCs w:val="24"/>
          <w:lang w:val="lv-LV" w:eastAsia="lv-LV"/>
          <w14:ligatures w14:val="none"/>
        </w:rPr>
      </w:pPr>
      <w:r w:rsidRPr="00043AED">
        <w:rPr>
          <w:rFonts w:ascii="Arial" w:eastAsia="Times New Roman" w:hAnsi="Arial" w:cs="Arial"/>
          <w:kern w:val="0"/>
          <w:sz w:val="24"/>
          <w:szCs w:val="24"/>
          <w:lang w:val="lv-LV" w:eastAsia="lv-LV"/>
          <w14:ligatures w14:val="none"/>
        </w:rPr>
        <w:t>Practical Employee Support</w:t>
      </w:r>
      <w:r w:rsidR="00B61F16">
        <w:rPr>
          <w:rFonts w:ascii="Arial" w:eastAsia="Times New Roman" w:hAnsi="Arial" w:cs="Arial"/>
          <w:kern w:val="0"/>
          <w:sz w:val="24"/>
          <w:szCs w:val="24"/>
          <w:lang w:val="lv-LV" w:eastAsia="lv-LV"/>
          <w14:ligatures w14:val="none"/>
        </w:rPr>
        <w:t>.</w:t>
      </w:r>
    </w:p>
    <w:p w14:paraId="53DD8F8F" w14:textId="77777777" w:rsidR="00043AED" w:rsidRPr="00043AED" w:rsidRDefault="00043AED" w:rsidP="00B61F16">
      <w:pPr>
        <w:numPr>
          <w:ilvl w:val="1"/>
          <w:numId w:val="52"/>
        </w:numPr>
        <w:spacing w:after="100" w:afterAutospacing="1" w:line="360" w:lineRule="auto"/>
        <w:rPr>
          <w:rFonts w:ascii="Arial" w:eastAsia="Times New Roman" w:hAnsi="Arial" w:cs="Arial"/>
          <w:kern w:val="0"/>
          <w:sz w:val="24"/>
          <w:szCs w:val="24"/>
          <w:lang w:val="lv-LV" w:eastAsia="lv-LV"/>
          <w14:ligatures w14:val="none"/>
        </w:rPr>
      </w:pPr>
      <w:r w:rsidRPr="00043AED">
        <w:rPr>
          <w:rFonts w:ascii="Arial" w:eastAsia="Times New Roman" w:hAnsi="Arial" w:cs="Arial"/>
          <w:kern w:val="0"/>
          <w:sz w:val="24"/>
          <w:szCs w:val="24"/>
          <w:lang w:val="lv-LV" w:eastAsia="lv-LV"/>
          <w14:ligatures w14:val="none"/>
        </w:rPr>
        <w:t>Employer-supported housing reduces financial stress and strengthens recruitment and retention (Lecot, 2023).</w:t>
      </w:r>
    </w:p>
    <w:p w14:paraId="75D94786" w14:textId="77777777" w:rsidR="00043AED" w:rsidRPr="00043AED" w:rsidRDefault="00043AED" w:rsidP="00B61F16">
      <w:pPr>
        <w:numPr>
          <w:ilvl w:val="1"/>
          <w:numId w:val="52"/>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043AED">
        <w:rPr>
          <w:rFonts w:ascii="Arial" w:eastAsia="Times New Roman" w:hAnsi="Arial" w:cs="Arial"/>
          <w:kern w:val="0"/>
          <w:sz w:val="24"/>
          <w:szCs w:val="24"/>
          <w:lang w:val="lv-LV" w:eastAsia="lv-LV"/>
          <w14:ligatures w14:val="none"/>
        </w:rPr>
        <w:t>Childcare support and flexible scheduling during school holidays help working parents maintain work–life balance (Peixoto, 2024).</w:t>
      </w:r>
    </w:p>
    <w:p w14:paraId="2B99D312" w14:textId="77777777" w:rsidR="00043AED" w:rsidRPr="00043AED" w:rsidRDefault="00043AED" w:rsidP="003E2095">
      <w:pPr>
        <w:numPr>
          <w:ilvl w:val="1"/>
          <w:numId w:val="52"/>
        </w:numPr>
        <w:spacing w:before="100" w:beforeAutospacing="1" w:after="0" w:line="360" w:lineRule="auto"/>
        <w:rPr>
          <w:rFonts w:ascii="Arial" w:eastAsia="Times New Roman" w:hAnsi="Arial" w:cs="Arial"/>
          <w:kern w:val="0"/>
          <w:sz w:val="24"/>
          <w:szCs w:val="24"/>
          <w:lang w:val="lv-LV" w:eastAsia="lv-LV"/>
          <w14:ligatures w14:val="none"/>
        </w:rPr>
      </w:pPr>
      <w:r w:rsidRPr="00043AED">
        <w:rPr>
          <w:rFonts w:ascii="Arial" w:eastAsia="Times New Roman" w:hAnsi="Arial" w:cs="Arial"/>
          <w:kern w:val="0"/>
          <w:sz w:val="24"/>
          <w:szCs w:val="24"/>
          <w:lang w:val="lv-LV" w:eastAsia="lv-LV"/>
          <w14:ligatures w14:val="none"/>
        </w:rPr>
        <w:t xml:space="preserve">These initiatives fulfil </w:t>
      </w:r>
      <w:r w:rsidRPr="00043AED">
        <w:rPr>
          <w:rFonts w:ascii="Arial" w:eastAsia="Times New Roman" w:hAnsi="Arial" w:cs="Arial"/>
          <w:i/>
          <w:iCs/>
          <w:kern w:val="0"/>
          <w:sz w:val="24"/>
          <w:szCs w:val="24"/>
          <w:lang w:val="lv-LV" w:eastAsia="lv-LV"/>
          <w14:ligatures w14:val="none"/>
        </w:rPr>
        <w:t>Maslow’s (1943)</w:t>
      </w:r>
      <w:r w:rsidRPr="00043AED">
        <w:rPr>
          <w:rFonts w:ascii="Arial" w:eastAsia="Times New Roman" w:hAnsi="Arial" w:cs="Arial"/>
          <w:kern w:val="0"/>
          <w:sz w:val="24"/>
          <w:szCs w:val="24"/>
          <w:lang w:val="lv-LV" w:eastAsia="lv-LV"/>
          <w14:ligatures w14:val="none"/>
        </w:rPr>
        <w:t xml:space="preserve"> lower-level needs of security and belonging, enhancing employee loyalty.</w:t>
      </w:r>
    </w:p>
    <w:p w14:paraId="474328E3" w14:textId="34CF6855" w:rsidR="00043AED" w:rsidRPr="00043AED" w:rsidRDefault="00043AED" w:rsidP="003E2095">
      <w:pPr>
        <w:numPr>
          <w:ilvl w:val="0"/>
          <w:numId w:val="44"/>
        </w:numPr>
        <w:spacing w:after="0" w:line="360" w:lineRule="auto"/>
        <w:rPr>
          <w:rFonts w:ascii="Arial" w:eastAsia="Times New Roman" w:hAnsi="Arial" w:cs="Arial"/>
          <w:kern w:val="0"/>
          <w:sz w:val="24"/>
          <w:szCs w:val="24"/>
          <w:lang w:val="lv-LV" w:eastAsia="lv-LV"/>
          <w14:ligatures w14:val="none"/>
        </w:rPr>
      </w:pPr>
      <w:r w:rsidRPr="00043AED">
        <w:rPr>
          <w:rFonts w:ascii="Arial" w:eastAsia="Times New Roman" w:hAnsi="Arial" w:cs="Arial"/>
          <w:kern w:val="0"/>
          <w:sz w:val="24"/>
          <w:szCs w:val="24"/>
          <w:lang w:val="lv-LV" w:eastAsia="lv-LV"/>
          <w14:ligatures w14:val="none"/>
        </w:rPr>
        <w:t>Low-Cost Engagement Strategies for Small Hotels</w:t>
      </w:r>
      <w:r w:rsidR="003E2095">
        <w:rPr>
          <w:rFonts w:ascii="Arial" w:eastAsia="Times New Roman" w:hAnsi="Arial" w:cs="Arial"/>
          <w:kern w:val="0"/>
          <w:sz w:val="24"/>
          <w:szCs w:val="24"/>
          <w:lang w:val="lv-LV" w:eastAsia="lv-LV"/>
          <w14:ligatures w14:val="none"/>
        </w:rPr>
        <w:t>.</w:t>
      </w:r>
    </w:p>
    <w:p w14:paraId="6C8A6019" w14:textId="7128D24C" w:rsidR="00043AED" w:rsidRPr="003E2095" w:rsidRDefault="003E2095" w:rsidP="003E2095">
      <w:pPr>
        <w:pStyle w:val="ListParagraph"/>
        <w:numPr>
          <w:ilvl w:val="0"/>
          <w:numId w:val="53"/>
        </w:numPr>
        <w:spacing w:after="0" w:line="360" w:lineRule="auto"/>
        <w:rPr>
          <w:rFonts w:ascii="Arial" w:eastAsia="Times New Roman" w:hAnsi="Arial" w:cs="Arial"/>
          <w:kern w:val="0"/>
          <w:sz w:val="24"/>
          <w:szCs w:val="24"/>
          <w:lang w:val="lv-LV" w:eastAsia="lv-LV"/>
          <w14:ligatures w14:val="none"/>
        </w:rPr>
      </w:pPr>
      <w:r w:rsidRPr="003E2095">
        <w:rPr>
          <w:rStyle w:val="Strong"/>
          <w:rFonts w:ascii="Arial" w:hAnsi="Arial" w:cs="Arial"/>
          <w:b w:val="0"/>
          <w:bCs w:val="0"/>
          <w:sz w:val="24"/>
          <w:szCs w:val="24"/>
        </w:rPr>
        <w:t>Low-cost, people-centred initiatives</w:t>
      </w:r>
      <w:r w:rsidRPr="003E2095">
        <w:rPr>
          <w:rFonts w:ascii="Arial" w:hAnsi="Arial" w:cs="Arial"/>
          <w:sz w:val="24"/>
          <w:szCs w:val="24"/>
        </w:rPr>
        <w:t xml:space="preserve">—including peer support, informal wellbeing check-ins, and cross-departmental teamwork—help maintain morale, strengthen cohesion, and sustain retention even under financial constraint (Deery and Jago, 2015; Davidson, McPhail and Barry, 2011; </w:t>
      </w:r>
      <w:proofErr w:type="spellStart"/>
      <w:r w:rsidRPr="003E2095">
        <w:rPr>
          <w:rFonts w:ascii="Arial" w:hAnsi="Arial" w:cs="Arial"/>
          <w:sz w:val="24"/>
          <w:szCs w:val="24"/>
        </w:rPr>
        <w:t>UKHospitality</w:t>
      </w:r>
      <w:proofErr w:type="spellEnd"/>
      <w:r w:rsidRPr="003E2095">
        <w:rPr>
          <w:rFonts w:ascii="Arial" w:hAnsi="Arial" w:cs="Arial"/>
          <w:sz w:val="24"/>
          <w:szCs w:val="24"/>
        </w:rPr>
        <w:t>, 2025).</w:t>
      </w:r>
    </w:p>
    <w:p w14:paraId="454933B6" w14:textId="2B4684E0" w:rsidR="00366AF6" w:rsidRPr="00234515" w:rsidRDefault="00462772" w:rsidP="00234515">
      <w:pPr>
        <w:spacing w:after="100" w:afterAutospacing="1" w:line="360" w:lineRule="auto"/>
        <w:rPr>
          <w:rFonts w:ascii="Arial" w:eastAsia="Times New Roman" w:hAnsi="Arial" w:cs="Arial"/>
          <w:kern w:val="0"/>
          <w:sz w:val="24"/>
          <w:szCs w:val="24"/>
          <w:lang w:val="lv-LV" w:eastAsia="lv-LV"/>
          <w14:ligatures w14:val="none"/>
        </w:rPr>
      </w:pPr>
      <w:r w:rsidRPr="00462772">
        <w:rPr>
          <w:rFonts w:ascii="Arial" w:eastAsia="Times New Roman" w:hAnsi="Arial" w:cs="Arial"/>
          <w:kern w:val="0"/>
          <w:sz w:val="24"/>
          <w:szCs w:val="24"/>
          <w:lang w:val="lv-LV" w:eastAsia="lv-LV"/>
          <w14:ligatures w14:val="none"/>
        </w:rPr>
        <w:lastRenderedPageBreak/>
        <w:t xml:space="preserve">Findings show that in financially constrained hospitality settings, non-financial, people-centred HR strategies—such as wellbeing support, inclusion, flexible scheduling, and recognition—are essential for sustaining motivation and retention. In </w:t>
      </w:r>
      <w:r>
        <w:rPr>
          <w:rFonts w:ascii="Arial" w:eastAsia="Times New Roman" w:hAnsi="Arial" w:cs="Arial"/>
          <w:i/>
          <w:iCs/>
          <w:kern w:val="0"/>
          <w:sz w:val="24"/>
          <w:szCs w:val="24"/>
          <w:lang w:val="lv-LV" w:eastAsia="lv-LV"/>
          <w14:ligatures w14:val="none"/>
        </w:rPr>
        <w:t>the</w:t>
      </w:r>
      <w:r w:rsidRPr="00462772">
        <w:rPr>
          <w:rFonts w:ascii="Arial" w:eastAsia="Times New Roman" w:hAnsi="Arial" w:cs="Arial"/>
          <w:i/>
          <w:iCs/>
          <w:kern w:val="0"/>
          <w:sz w:val="24"/>
          <w:szCs w:val="24"/>
          <w:lang w:val="lv-LV" w:eastAsia="lv-LV"/>
          <w14:ligatures w14:val="none"/>
        </w:rPr>
        <w:t xml:space="preserve"> George Hotel</w:t>
      </w:r>
      <w:r w:rsidRPr="00462772">
        <w:rPr>
          <w:rFonts w:ascii="Arial" w:eastAsia="Times New Roman" w:hAnsi="Arial" w:cs="Arial"/>
          <w:kern w:val="0"/>
          <w:sz w:val="24"/>
          <w:szCs w:val="24"/>
          <w:lang w:val="lv-LV" w:eastAsia="lv-LV"/>
          <w14:ligatures w14:val="none"/>
        </w:rPr>
        <w:t xml:space="preserve"> case, low-cost initiatives including peer recognition, mentoring, and flexible rotas were found to effectively enhance employee engagement, morale, and workforce stability, even under significant financial pressure (UKHospitality, 2025; Deery and Jago, 2015).</w:t>
      </w:r>
    </w:p>
    <w:p w14:paraId="4CAFF5ED" w14:textId="07550937" w:rsidR="001F08BF" w:rsidRPr="00A2699E" w:rsidRDefault="00F817D1" w:rsidP="00AB167A">
      <w:pPr>
        <w:spacing w:after="0" w:line="360" w:lineRule="auto"/>
        <w:rPr>
          <w:rFonts w:ascii="Arial" w:hAnsi="Arial" w:cs="Arial"/>
          <w:b/>
          <w:bCs/>
          <w:color w:val="222222"/>
          <w:sz w:val="24"/>
          <w:szCs w:val="24"/>
        </w:rPr>
      </w:pPr>
      <w:bookmarkStart w:id="2" w:name="_Hlk213345696"/>
      <w:r w:rsidRPr="00A2699E">
        <w:rPr>
          <w:rFonts w:ascii="Arial" w:eastAsia="Times New Roman" w:hAnsi="Arial" w:cs="Arial"/>
          <w:b/>
          <w:bCs/>
          <w:kern w:val="0"/>
          <w:sz w:val="24"/>
          <w:szCs w:val="24"/>
          <w:lang w:val="lv-LV" w:eastAsia="lv-LV"/>
          <w14:ligatures w14:val="none"/>
        </w:rPr>
        <w:t>4.</w:t>
      </w:r>
      <w:bookmarkEnd w:id="2"/>
      <w:r w:rsidR="00234515">
        <w:rPr>
          <w:rFonts w:ascii="Arial" w:eastAsia="Times New Roman" w:hAnsi="Arial" w:cs="Arial"/>
          <w:b/>
          <w:bCs/>
          <w:kern w:val="0"/>
          <w:sz w:val="24"/>
          <w:szCs w:val="24"/>
          <w:lang w:val="lv-LV" w:eastAsia="lv-LV"/>
          <w14:ligatures w14:val="none"/>
        </w:rPr>
        <w:t>4</w:t>
      </w:r>
      <w:r w:rsidRPr="00A2699E">
        <w:rPr>
          <w:rFonts w:ascii="Arial" w:eastAsia="Times New Roman" w:hAnsi="Arial" w:cs="Arial"/>
          <w:b/>
          <w:bCs/>
          <w:kern w:val="0"/>
          <w:sz w:val="24"/>
          <w:szCs w:val="24"/>
          <w:lang w:val="lv-LV" w:eastAsia="lv-LV"/>
          <w14:ligatures w14:val="none"/>
        </w:rPr>
        <w:t>.</w:t>
      </w:r>
      <w:r w:rsidR="00266429">
        <w:rPr>
          <w:rFonts w:ascii="Arial" w:eastAsia="Times New Roman" w:hAnsi="Arial" w:cs="Arial"/>
          <w:b/>
          <w:bCs/>
          <w:kern w:val="0"/>
          <w:sz w:val="24"/>
          <w:szCs w:val="24"/>
          <w:lang w:val="lv-LV" w:eastAsia="lv-LV"/>
          <w14:ligatures w14:val="none"/>
        </w:rPr>
        <w:t xml:space="preserve"> </w:t>
      </w:r>
      <w:r w:rsidR="001F08BF" w:rsidRPr="00A2699E">
        <w:rPr>
          <w:rFonts w:ascii="Arial" w:eastAsia="Times New Roman" w:hAnsi="Arial" w:cs="Arial"/>
          <w:b/>
          <w:bCs/>
          <w:kern w:val="0"/>
          <w:sz w:val="24"/>
          <w:szCs w:val="24"/>
          <w:lang w:val="lv-LV" w:eastAsia="lv-LV"/>
          <w14:ligatures w14:val="none"/>
        </w:rPr>
        <w:t>Interconnection between staff shortages and financial pressures</w:t>
      </w:r>
      <w:r w:rsidR="00A2699E">
        <w:rPr>
          <w:rFonts w:ascii="Arial" w:eastAsia="Times New Roman" w:hAnsi="Arial" w:cs="Arial"/>
          <w:b/>
          <w:bCs/>
          <w:kern w:val="0"/>
          <w:sz w:val="24"/>
          <w:szCs w:val="24"/>
          <w:lang w:val="lv-LV" w:eastAsia="lv-LV"/>
          <w14:ligatures w14:val="none"/>
        </w:rPr>
        <w:t>.</w:t>
      </w:r>
      <w:r w:rsidR="001F08BF" w:rsidRPr="00A2699E">
        <w:rPr>
          <w:rFonts w:ascii="Arial" w:eastAsia="Times New Roman" w:hAnsi="Arial" w:cs="Arial"/>
          <w:b/>
          <w:bCs/>
          <w:kern w:val="0"/>
          <w:sz w:val="24"/>
          <w:szCs w:val="24"/>
          <w:lang w:val="lv-LV" w:eastAsia="lv-LV"/>
          <w14:ligatures w14:val="none"/>
        </w:rPr>
        <w:t xml:space="preserve"> </w:t>
      </w:r>
    </w:p>
    <w:p w14:paraId="1B6D206F" w14:textId="77777777" w:rsidR="00271CA0" w:rsidRPr="00271CA0" w:rsidRDefault="00271CA0" w:rsidP="006503DB">
      <w:pPr>
        <w:spacing w:after="0" w:line="360" w:lineRule="auto"/>
        <w:rPr>
          <w:rFonts w:ascii="Arial" w:eastAsia="Times New Roman" w:hAnsi="Arial" w:cs="Arial"/>
          <w:kern w:val="0"/>
          <w:sz w:val="24"/>
          <w:szCs w:val="24"/>
          <w:lang w:val="lv-LV" w:eastAsia="lv-LV"/>
          <w14:ligatures w14:val="none"/>
        </w:rPr>
      </w:pPr>
      <w:r w:rsidRPr="00271CA0">
        <w:rPr>
          <w:rFonts w:ascii="Arial" w:eastAsia="Times New Roman" w:hAnsi="Arial" w:cs="Arial"/>
          <w:kern w:val="0"/>
          <w:sz w:val="24"/>
          <w:szCs w:val="24"/>
          <w:lang w:val="lv-LV" w:eastAsia="lv-LV"/>
          <w14:ligatures w14:val="none"/>
        </w:rPr>
        <w:t>The interconnection between staff shortages and financial pressures in the UK hospitality industry represents a self-reinforcing cycle in which each factor both causes and intensifies the other. On one side, financial pressures—including rising energy costs, inflation, high taxation, and supply-chain disruptions—restrict employers’ ability to offer competitive pay, invest in training, or fund wellbeing initiatives (UKHospitality, 2025; House of Commons Library, 2025; Opus Business Advisory Group, 2025). Between 2024 and 2025, hospitality businesses faced an estimated £3.4 billion annual cost increase, while energy prices remained 75% higher than in 2021 (ONS, 2025). These constraints prevent smaller operators from improving working conditions, driving dissatisfaction, absenteeism, and turnover (Davidson, McPhail and Barry, 2011; Kumodji, 2024).</w:t>
      </w:r>
    </w:p>
    <w:p w14:paraId="4481FCB2" w14:textId="77777777" w:rsidR="00271CA0" w:rsidRDefault="00271CA0" w:rsidP="006503DB">
      <w:pPr>
        <w:spacing w:after="100" w:afterAutospacing="1" w:line="360" w:lineRule="auto"/>
        <w:rPr>
          <w:rFonts w:ascii="Arial" w:eastAsia="Times New Roman" w:hAnsi="Arial" w:cs="Arial"/>
          <w:kern w:val="0"/>
          <w:sz w:val="24"/>
          <w:szCs w:val="24"/>
          <w:lang w:val="lv-LV" w:eastAsia="lv-LV"/>
          <w14:ligatures w14:val="none"/>
        </w:rPr>
      </w:pPr>
      <w:r w:rsidRPr="00271CA0">
        <w:rPr>
          <w:rFonts w:ascii="Arial" w:eastAsia="Times New Roman" w:hAnsi="Arial" w:cs="Arial"/>
          <w:kern w:val="0"/>
          <w:sz w:val="24"/>
          <w:szCs w:val="24"/>
          <w:lang w:val="lv-LV" w:eastAsia="lv-LV"/>
          <w14:ligatures w14:val="none"/>
        </w:rPr>
        <w:t>Persistent staff shortages, in turn, amplify financial strain. Fewer employees lead to reduced operational capacity, shorter trading hours, and lower service quality, diminishing revenue and profitability. Overstretched teams face heavier workloads and longer shifts, contributing to exhaustion, disengagement, and attrition (Baker and Kim, 2024; The Burnt Chef Project, 2024). This cyclical pattern mirrors the Job Demands–Resources (JD–R) model (Bakker and Demerouti, 2007), which posits that excessive demands combined with insufficient resources—such as managerial support or fair pay—lead to burnout and reduced performance.</w:t>
      </w:r>
    </w:p>
    <w:p w14:paraId="0CC82C6A" w14:textId="5667F897" w:rsidR="00F30C22" w:rsidRDefault="00F30C22" w:rsidP="005C4B00">
      <w:pPr>
        <w:spacing w:before="100" w:beforeAutospacing="1" w:after="0" w:line="360" w:lineRule="auto"/>
        <w:jc w:val="center"/>
        <w:rPr>
          <w:rFonts w:ascii="Arial" w:eastAsia="Times New Roman" w:hAnsi="Arial" w:cs="Arial"/>
          <w:kern w:val="0"/>
          <w:sz w:val="24"/>
          <w:szCs w:val="24"/>
          <w:lang w:val="lv-LV" w:eastAsia="lv-LV"/>
          <w14:ligatures w14:val="none"/>
        </w:rPr>
      </w:pPr>
      <w:r>
        <w:rPr>
          <w:rFonts w:ascii="Arial" w:eastAsia="Times New Roman" w:hAnsi="Arial" w:cs="Arial"/>
          <w:noProof/>
          <w:kern w:val="0"/>
          <w:sz w:val="24"/>
          <w:szCs w:val="24"/>
          <w:lang w:val="lv-LV" w:eastAsia="lv-LV"/>
        </w:rPr>
        <w:lastRenderedPageBreak/>
        <w:drawing>
          <wp:inline distT="0" distB="0" distL="0" distR="0" wp14:anchorId="6DB8A8B9" wp14:editId="1291C590">
            <wp:extent cx="4694869" cy="1739900"/>
            <wp:effectExtent l="133350" t="114300" r="106045" b="146050"/>
            <wp:docPr id="306697055" name="Picture 5"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697055" name="Picture 5" descr="A diagram of a diagram&#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4702376" cy="174268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520AD82" w14:textId="7680275D" w:rsidR="00D955E6" w:rsidRDefault="00D955E6" w:rsidP="00A42413">
      <w:pPr>
        <w:spacing w:after="0" w:line="360" w:lineRule="auto"/>
        <w:rPr>
          <w:rFonts w:ascii="Arial" w:hAnsi="Arial" w:cs="Arial"/>
          <w:sz w:val="20"/>
          <w:szCs w:val="20"/>
        </w:rPr>
      </w:pPr>
      <w:r w:rsidRPr="00D955E6">
        <w:rPr>
          <w:rStyle w:val="Emphasis"/>
          <w:rFonts w:ascii="Arial" w:hAnsi="Arial" w:cs="Arial"/>
          <w:sz w:val="20"/>
          <w:szCs w:val="20"/>
        </w:rPr>
        <w:t>The Job Demands–Resources (JD–R) Model</w:t>
      </w:r>
      <w:r w:rsidRPr="00D955E6">
        <w:rPr>
          <w:rFonts w:ascii="Arial" w:hAnsi="Arial" w:cs="Arial"/>
          <w:sz w:val="20"/>
          <w:szCs w:val="20"/>
        </w:rPr>
        <w:t xml:space="preserve"> (adapted from Bakker and Demerouti, 2007; reproduced in Hui and Aye, 2018).</w:t>
      </w:r>
    </w:p>
    <w:p w14:paraId="72B19025" w14:textId="77777777" w:rsidR="008C58EB" w:rsidRDefault="008C58EB" w:rsidP="00A42413">
      <w:pPr>
        <w:spacing w:after="0" w:line="360" w:lineRule="auto"/>
        <w:rPr>
          <w:rFonts w:ascii="Arial" w:hAnsi="Arial" w:cs="Arial"/>
          <w:sz w:val="20"/>
          <w:szCs w:val="20"/>
        </w:rPr>
      </w:pPr>
    </w:p>
    <w:p w14:paraId="71144EF2" w14:textId="18B66139" w:rsidR="0070423F" w:rsidRDefault="0070423F" w:rsidP="00C14F8D">
      <w:pPr>
        <w:spacing w:after="0" w:line="360" w:lineRule="auto"/>
        <w:rPr>
          <w:rFonts w:ascii="Arial" w:hAnsi="Arial" w:cs="Arial"/>
          <w:sz w:val="24"/>
          <w:szCs w:val="24"/>
        </w:rPr>
      </w:pPr>
      <w:r w:rsidRPr="0070423F">
        <w:rPr>
          <w:rFonts w:ascii="Arial" w:hAnsi="Arial" w:cs="Arial"/>
          <w:sz w:val="24"/>
          <w:szCs w:val="24"/>
        </w:rPr>
        <w:t>High job demands—including long hours, multitasking, and emotional labour—often outweigh available resources such as managerial support, training, or rest periods. This imbalance contributes to strain and burnout, consistent with the model’s prediction that excessive demands lead to negative organisational outcomes such as absenteeism and turnover. Conversely, when resources such as flexible scheduling, peer support, and recognition are strengthened, motivation and engagement improve. Applying the JD–R model</w:t>
      </w:r>
      <w:r w:rsidR="00D87923">
        <w:rPr>
          <w:rFonts w:ascii="Arial" w:hAnsi="Arial" w:cs="Arial"/>
          <w:sz w:val="24"/>
          <w:szCs w:val="24"/>
        </w:rPr>
        <w:t>,</w:t>
      </w:r>
      <w:r w:rsidRPr="0070423F">
        <w:rPr>
          <w:rFonts w:ascii="Arial" w:hAnsi="Arial" w:cs="Arial"/>
          <w:sz w:val="24"/>
          <w:szCs w:val="24"/>
        </w:rPr>
        <w:t xml:space="preserve"> therefore</w:t>
      </w:r>
      <w:r w:rsidR="00D87923">
        <w:rPr>
          <w:rFonts w:ascii="Arial" w:hAnsi="Arial" w:cs="Arial"/>
          <w:sz w:val="24"/>
          <w:szCs w:val="24"/>
        </w:rPr>
        <w:t>,</w:t>
      </w:r>
      <w:r w:rsidRPr="0070423F">
        <w:rPr>
          <w:rFonts w:ascii="Arial" w:hAnsi="Arial" w:cs="Arial"/>
          <w:sz w:val="24"/>
          <w:szCs w:val="24"/>
        </w:rPr>
        <w:t xml:space="preserve"> highlights the need for resource-building strategies—such as wellbeing initiatives and structured onboarding—to mitigate staff shortages and enhance retention under financial constraint.</w:t>
      </w:r>
    </w:p>
    <w:p w14:paraId="3DA29970" w14:textId="77777777" w:rsidR="007B77D0" w:rsidRDefault="00E30A3E" w:rsidP="007B77D0">
      <w:pPr>
        <w:spacing w:line="360" w:lineRule="auto"/>
        <w:rPr>
          <w:rFonts w:ascii="Arial" w:hAnsi="Arial" w:cs="Arial"/>
          <w:sz w:val="24"/>
          <w:szCs w:val="24"/>
        </w:rPr>
      </w:pPr>
      <w:r w:rsidRPr="00C14F8D">
        <w:rPr>
          <w:rFonts w:ascii="Arial" w:hAnsi="Arial" w:cs="Arial"/>
          <w:sz w:val="24"/>
          <w:szCs w:val="24"/>
        </w:rPr>
        <w:t xml:space="preserve">Similarly, the </w:t>
      </w:r>
      <w:r w:rsidRPr="00C14F8D">
        <w:rPr>
          <w:rStyle w:val="Strong"/>
          <w:rFonts w:ascii="Arial" w:hAnsi="Arial" w:cs="Arial"/>
          <w:b w:val="0"/>
          <w:bCs w:val="0"/>
          <w:sz w:val="24"/>
          <w:szCs w:val="24"/>
        </w:rPr>
        <w:t>Conservation of Resources (COR) theory</w:t>
      </w:r>
      <w:r w:rsidRPr="00C14F8D">
        <w:rPr>
          <w:rFonts w:ascii="Arial" w:hAnsi="Arial" w:cs="Arial"/>
          <w:sz w:val="24"/>
          <w:szCs w:val="24"/>
        </w:rPr>
        <w:t xml:space="preserve"> (</w:t>
      </w:r>
      <w:proofErr w:type="spellStart"/>
      <w:r w:rsidRPr="00C14F8D">
        <w:rPr>
          <w:rFonts w:ascii="Arial" w:hAnsi="Arial" w:cs="Arial"/>
          <w:sz w:val="24"/>
          <w:szCs w:val="24"/>
        </w:rPr>
        <w:t>Hobfoll</w:t>
      </w:r>
      <w:proofErr w:type="spellEnd"/>
      <w:r w:rsidRPr="00C14F8D">
        <w:rPr>
          <w:rFonts w:ascii="Arial" w:hAnsi="Arial" w:cs="Arial"/>
          <w:sz w:val="24"/>
          <w:szCs w:val="24"/>
        </w:rPr>
        <w:t xml:space="preserve">, 1989) explains how financial and emotional resource depletion intensifies stress, prompting employees to withdraw from work to protect their remaining energy and wellbeing. </w:t>
      </w:r>
    </w:p>
    <w:p w14:paraId="14B2C25D" w14:textId="3A392739" w:rsidR="00C14F8D" w:rsidRDefault="00CA3001" w:rsidP="00B42527">
      <w:pPr>
        <w:spacing w:line="360" w:lineRule="auto"/>
        <w:jc w:val="center"/>
        <w:rPr>
          <w:rFonts w:ascii="Arial" w:eastAsia="Times New Roman" w:hAnsi="Arial" w:cs="Arial"/>
          <w:kern w:val="0"/>
          <w:sz w:val="24"/>
          <w:szCs w:val="24"/>
          <w:lang w:val="lv-LV" w:eastAsia="lv-LV"/>
          <w14:ligatures w14:val="none"/>
        </w:rPr>
      </w:pPr>
      <w:r>
        <w:rPr>
          <w:rFonts w:ascii="Arial" w:eastAsia="Times New Roman" w:hAnsi="Arial" w:cs="Arial"/>
          <w:noProof/>
          <w:kern w:val="0"/>
          <w:sz w:val="24"/>
          <w:szCs w:val="24"/>
          <w:lang w:val="lv-LV" w:eastAsia="lv-LV"/>
        </w:rPr>
        <w:drawing>
          <wp:inline distT="0" distB="0" distL="0" distR="0" wp14:anchorId="4DB01F86" wp14:editId="7A9C8E2E">
            <wp:extent cx="3459937" cy="1905000"/>
            <wp:effectExtent l="133350" t="114300" r="121920" b="152400"/>
            <wp:docPr id="1118257745" name="Picture 7" descr="A diagram of a str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257745" name="Picture 7" descr="A diagram of a stress&#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3622467" cy="199448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5668A53" w14:textId="77777777" w:rsidR="00A7014E" w:rsidRPr="00A7014E" w:rsidRDefault="00A7014E" w:rsidP="00A7014E">
      <w:pPr>
        <w:spacing w:after="0" w:line="360" w:lineRule="auto"/>
        <w:jc w:val="center"/>
        <w:rPr>
          <w:rFonts w:ascii="Arial" w:eastAsia="Times New Roman" w:hAnsi="Arial" w:cs="Arial"/>
          <w:kern w:val="0"/>
          <w:sz w:val="20"/>
          <w:szCs w:val="20"/>
          <w:lang w:val="lv-LV" w:eastAsia="lv-LV"/>
          <w14:ligatures w14:val="none"/>
        </w:rPr>
      </w:pPr>
      <w:r w:rsidRPr="00A7014E">
        <w:rPr>
          <w:rFonts w:ascii="Arial" w:eastAsia="Times New Roman" w:hAnsi="Arial" w:cs="Arial"/>
          <w:kern w:val="0"/>
          <w:sz w:val="20"/>
          <w:szCs w:val="20"/>
          <w:lang w:val="lv-LV" w:eastAsia="lv-LV"/>
          <w14:ligatures w14:val="none"/>
        </w:rPr>
        <w:t xml:space="preserve">The Conservation of Resources (COR) Model of Burnout (adapted from Hobfoll </w:t>
      </w:r>
    </w:p>
    <w:p w14:paraId="6E6BD746" w14:textId="49D54986" w:rsidR="00CA3001" w:rsidRDefault="00A7014E" w:rsidP="00A7014E">
      <w:pPr>
        <w:spacing w:after="0" w:line="360" w:lineRule="auto"/>
        <w:jc w:val="center"/>
        <w:rPr>
          <w:rFonts w:ascii="Arial" w:eastAsia="Times New Roman" w:hAnsi="Arial" w:cs="Arial"/>
          <w:kern w:val="0"/>
          <w:sz w:val="20"/>
          <w:szCs w:val="20"/>
          <w:lang w:val="lv-LV" w:eastAsia="lv-LV"/>
          <w14:ligatures w14:val="none"/>
        </w:rPr>
      </w:pPr>
      <w:r w:rsidRPr="00A7014E">
        <w:rPr>
          <w:rFonts w:ascii="Arial" w:eastAsia="Times New Roman" w:hAnsi="Arial" w:cs="Arial"/>
          <w:kern w:val="0"/>
          <w:sz w:val="20"/>
          <w:szCs w:val="20"/>
          <w:lang w:val="lv-LV" w:eastAsia="lv-LV"/>
          <w14:ligatures w14:val="none"/>
        </w:rPr>
        <w:t>and Shirom, 1993; source: Harry, 2014).</w:t>
      </w:r>
    </w:p>
    <w:p w14:paraId="07CBA299" w14:textId="77777777" w:rsidR="00384157" w:rsidRPr="00A7014E" w:rsidRDefault="00384157" w:rsidP="00A7014E">
      <w:pPr>
        <w:spacing w:after="0" w:line="360" w:lineRule="auto"/>
        <w:jc w:val="center"/>
        <w:rPr>
          <w:rFonts w:ascii="Arial" w:eastAsia="Times New Roman" w:hAnsi="Arial" w:cs="Arial"/>
          <w:kern w:val="0"/>
          <w:sz w:val="20"/>
          <w:szCs w:val="20"/>
          <w:lang w:val="lv-LV" w:eastAsia="lv-LV"/>
          <w14:ligatures w14:val="none"/>
        </w:rPr>
      </w:pPr>
    </w:p>
    <w:p w14:paraId="76C6DAAB" w14:textId="114DE7D3" w:rsidR="00D86E76" w:rsidRDefault="00D86E76" w:rsidP="0055228F">
      <w:pPr>
        <w:spacing w:after="0" w:line="360" w:lineRule="auto"/>
        <w:rPr>
          <w:rFonts w:ascii="Arial" w:hAnsi="Arial" w:cs="Arial"/>
          <w:sz w:val="24"/>
          <w:szCs w:val="24"/>
        </w:rPr>
      </w:pPr>
      <w:r w:rsidRPr="00A7014E">
        <w:rPr>
          <w:rFonts w:ascii="Arial" w:hAnsi="Arial" w:cs="Arial"/>
          <w:sz w:val="24"/>
          <w:szCs w:val="24"/>
        </w:rPr>
        <w:t xml:space="preserve">The loss or lack of valued resources—such as time, energy, financial stability, or managerial support—can lead to stress and burnout. In small independent hotels like </w:t>
      </w:r>
      <w:r w:rsidRPr="00A7014E">
        <w:rPr>
          <w:rStyle w:val="Emphasis"/>
          <w:rFonts w:ascii="Arial" w:hAnsi="Arial" w:cs="Arial"/>
          <w:sz w:val="24"/>
          <w:szCs w:val="24"/>
        </w:rPr>
        <w:t>The George Hotel, Lichfield</w:t>
      </w:r>
      <w:r w:rsidRPr="00A7014E">
        <w:rPr>
          <w:rFonts w:ascii="Arial" w:hAnsi="Arial" w:cs="Arial"/>
          <w:sz w:val="24"/>
          <w:szCs w:val="24"/>
        </w:rPr>
        <w:t>, limited revenue and high operating costs restrict management’s ability to replenish employee resources through fair pay, structured training, or wellbeing initiatives. As shown in the model, when staff experience continual resource depletion and unsuccessful coping, stress escalates into exhaustion and disengagement, ultimately affecting service quality and retention. Conversely, when organisations enhance resources—through flexibility, recognition, or peer support—they protect employee health and reduce burnout. Applying the COR framework highlights the need for resource-preserving HR strategies to sustain wellbeing and performance within financially constrained hospitality settings.</w:t>
      </w:r>
    </w:p>
    <w:p w14:paraId="217BCD8B" w14:textId="1E1B25D2" w:rsidR="00721A42" w:rsidRDefault="00721A42" w:rsidP="0055228F">
      <w:pPr>
        <w:spacing w:after="0" w:line="360" w:lineRule="auto"/>
        <w:rPr>
          <w:rFonts w:ascii="Arial" w:hAnsi="Arial" w:cs="Arial"/>
          <w:sz w:val="24"/>
          <w:szCs w:val="24"/>
        </w:rPr>
      </w:pPr>
      <w:r w:rsidRPr="00970E63">
        <w:rPr>
          <w:rFonts w:ascii="Arial" w:hAnsi="Arial" w:cs="Arial"/>
          <w:sz w:val="24"/>
          <w:szCs w:val="24"/>
        </w:rPr>
        <w:t>Together, these frameworks highlight that financial and human resource depletion are mutually reinforcing processes, producing a downward spiral that undermines both organisational performance and employee resilience.</w:t>
      </w:r>
    </w:p>
    <w:p w14:paraId="314D4C78" w14:textId="77777777" w:rsidR="003276EE" w:rsidRDefault="003276EE" w:rsidP="003276EE">
      <w:pPr>
        <w:spacing w:after="0" w:line="360" w:lineRule="auto"/>
        <w:jc w:val="center"/>
        <w:rPr>
          <w:rFonts w:ascii="Arial" w:hAnsi="Arial" w:cs="Arial"/>
          <w:sz w:val="24"/>
          <w:szCs w:val="24"/>
        </w:rPr>
      </w:pPr>
    </w:p>
    <w:p w14:paraId="01995992" w14:textId="7A0EA43E" w:rsidR="003276EE" w:rsidRDefault="003276EE" w:rsidP="003276EE">
      <w:pPr>
        <w:spacing w:after="0" w:line="360" w:lineRule="auto"/>
        <w:jc w:val="center"/>
        <w:rPr>
          <w:rFonts w:ascii="Arial" w:hAnsi="Arial" w:cs="Arial"/>
          <w:sz w:val="24"/>
          <w:szCs w:val="24"/>
        </w:rPr>
      </w:pPr>
      <w:r>
        <w:rPr>
          <w:rFonts w:ascii="Arial" w:hAnsi="Arial" w:cs="Arial"/>
          <w:noProof/>
          <w:sz w:val="24"/>
          <w:szCs w:val="24"/>
        </w:rPr>
        <w:drawing>
          <wp:inline distT="0" distB="0" distL="0" distR="0" wp14:anchorId="1EBFC6C0" wp14:editId="50F40C53">
            <wp:extent cx="3790950" cy="2679200"/>
            <wp:effectExtent l="133350" t="114300" r="133350" b="140335"/>
            <wp:docPr id="887168986" name="Picture 8" descr="A pyramid of needs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168986" name="Picture 8" descr="A pyramid of needs with text&#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823126" cy="270194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894EF1E" w14:textId="65501412" w:rsidR="004C30F4" w:rsidRPr="004C30F4" w:rsidRDefault="004C30F4" w:rsidP="003276EE">
      <w:pPr>
        <w:spacing w:after="0" w:line="360" w:lineRule="auto"/>
        <w:jc w:val="center"/>
        <w:rPr>
          <w:rFonts w:ascii="Arial" w:hAnsi="Arial" w:cs="Arial"/>
          <w:sz w:val="20"/>
          <w:szCs w:val="20"/>
        </w:rPr>
      </w:pPr>
      <w:r w:rsidRPr="004C30F4">
        <w:rPr>
          <w:rStyle w:val="Emphasis"/>
          <w:rFonts w:ascii="Arial" w:hAnsi="Arial" w:cs="Arial"/>
          <w:sz w:val="20"/>
          <w:szCs w:val="20"/>
        </w:rPr>
        <w:t>Maslow’s Hierarchy of Needs</w:t>
      </w:r>
      <w:r w:rsidRPr="004C30F4">
        <w:rPr>
          <w:rFonts w:ascii="Arial" w:hAnsi="Arial" w:cs="Arial"/>
          <w:sz w:val="20"/>
          <w:szCs w:val="20"/>
        </w:rPr>
        <w:t xml:space="preserve"> (adapted from Maslow, 1943; source: McLeod, 2025).</w:t>
      </w:r>
    </w:p>
    <w:p w14:paraId="20DCD7CC" w14:textId="77777777" w:rsidR="004C30F4" w:rsidRDefault="004C30F4" w:rsidP="0055228F">
      <w:pPr>
        <w:spacing w:after="100" w:afterAutospacing="1" w:line="360" w:lineRule="auto"/>
        <w:rPr>
          <w:rFonts w:ascii="Arial" w:hAnsi="Arial" w:cs="Arial"/>
          <w:sz w:val="24"/>
          <w:szCs w:val="24"/>
        </w:rPr>
      </w:pPr>
    </w:p>
    <w:p w14:paraId="695C5E43" w14:textId="727972D7" w:rsidR="00D86E76" w:rsidRDefault="00970E63" w:rsidP="00384157">
      <w:pPr>
        <w:spacing w:after="100" w:afterAutospacing="1" w:line="360" w:lineRule="auto"/>
        <w:rPr>
          <w:rFonts w:ascii="Arial" w:hAnsi="Arial" w:cs="Arial"/>
          <w:sz w:val="24"/>
          <w:szCs w:val="24"/>
        </w:rPr>
      </w:pPr>
      <w:r w:rsidRPr="004C30F4">
        <w:rPr>
          <w:rFonts w:ascii="Arial" w:hAnsi="Arial" w:cs="Arial"/>
          <w:sz w:val="24"/>
          <w:szCs w:val="24"/>
        </w:rPr>
        <w:t>Maslow’s Hierarchy of Needs</w:t>
      </w:r>
      <w:r w:rsidR="003276EE" w:rsidRPr="004C30F4">
        <w:rPr>
          <w:rFonts w:ascii="Arial" w:hAnsi="Arial" w:cs="Arial"/>
          <w:sz w:val="24"/>
          <w:szCs w:val="24"/>
        </w:rPr>
        <w:t xml:space="preserve"> </w:t>
      </w:r>
      <w:r w:rsidRPr="004C30F4">
        <w:rPr>
          <w:rFonts w:ascii="Arial" w:hAnsi="Arial" w:cs="Arial"/>
          <w:sz w:val="24"/>
          <w:szCs w:val="24"/>
        </w:rPr>
        <w:t xml:space="preserve">illustrates how employees’ motivation and satisfaction depend on the progressive fulfilment of physiological, safety, social, esteem, and self-actualisation needs. Within small, independent hotels such as </w:t>
      </w:r>
      <w:r w:rsidRPr="004C30F4">
        <w:rPr>
          <w:rStyle w:val="Emphasis"/>
          <w:rFonts w:ascii="Arial" w:hAnsi="Arial" w:cs="Arial"/>
          <w:sz w:val="24"/>
          <w:szCs w:val="24"/>
        </w:rPr>
        <w:t>The George Hotel, Lichfield</w:t>
      </w:r>
      <w:r w:rsidRPr="004C30F4">
        <w:rPr>
          <w:rFonts w:ascii="Arial" w:hAnsi="Arial" w:cs="Arial"/>
          <w:sz w:val="24"/>
          <w:szCs w:val="24"/>
        </w:rPr>
        <w:t xml:space="preserve">, lower-tier needs—such as fair pay, job security, and manageable </w:t>
      </w:r>
      <w:r w:rsidRPr="004C30F4">
        <w:rPr>
          <w:rFonts w:ascii="Arial" w:hAnsi="Arial" w:cs="Arial"/>
          <w:sz w:val="24"/>
          <w:szCs w:val="24"/>
        </w:rPr>
        <w:lastRenderedPageBreak/>
        <w:t>workloads—often remain unmet due to financial pressures and staff shortages. This lack of security weakens motivation and reduces commitment, as employees prioritise basic stability over personal growth. However, the hotel’s close-knit culture partially fulfils higher-level needs for belonging and recognition, as supportive team relationships foster engagement even in demanding conditions. Applying Maslow’s model</w:t>
      </w:r>
      <w:r w:rsidR="00FD1769">
        <w:rPr>
          <w:rFonts w:ascii="Arial" w:hAnsi="Arial" w:cs="Arial"/>
          <w:sz w:val="24"/>
          <w:szCs w:val="24"/>
        </w:rPr>
        <w:t>,</w:t>
      </w:r>
      <w:r w:rsidRPr="004C30F4">
        <w:rPr>
          <w:rFonts w:ascii="Arial" w:hAnsi="Arial" w:cs="Arial"/>
          <w:sz w:val="24"/>
          <w:szCs w:val="24"/>
        </w:rPr>
        <w:t xml:space="preserve"> therefore</w:t>
      </w:r>
      <w:r w:rsidR="00FD1769">
        <w:rPr>
          <w:rFonts w:ascii="Arial" w:hAnsi="Arial" w:cs="Arial"/>
          <w:sz w:val="24"/>
          <w:szCs w:val="24"/>
        </w:rPr>
        <w:t>,</w:t>
      </w:r>
      <w:r w:rsidRPr="004C30F4">
        <w:rPr>
          <w:rFonts w:ascii="Arial" w:hAnsi="Arial" w:cs="Arial"/>
          <w:sz w:val="24"/>
          <w:szCs w:val="24"/>
        </w:rPr>
        <w:t xml:space="preserve"> highlights the importance of ensuring that foundational needs, particularly financial and psychological security, are met before expecting employees to achieve higher motivation or self-development in a resource-constrained hospitality environment.</w:t>
      </w:r>
    </w:p>
    <w:p w14:paraId="0D42DF60" w14:textId="0D7C4112" w:rsidR="0028034A" w:rsidRPr="00582AEF" w:rsidRDefault="00F817D1" w:rsidP="00582AEF">
      <w:pPr>
        <w:spacing w:before="100" w:beforeAutospacing="1" w:after="0" w:line="360" w:lineRule="auto"/>
        <w:outlineLvl w:val="3"/>
        <w:rPr>
          <w:rFonts w:ascii="Arial" w:hAnsi="Arial" w:cs="Arial"/>
          <w:b/>
          <w:bCs/>
          <w:sz w:val="24"/>
          <w:szCs w:val="24"/>
        </w:rPr>
      </w:pPr>
      <w:r w:rsidRPr="00582AEF">
        <w:rPr>
          <w:rFonts w:ascii="Arial" w:hAnsi="Arial" w:cs="Arial"/>
          <w:b/>
          <w:bCs/>
          <w:sz w:val="24"/>
          <w:szCs w:val="24"/>
        </w:rPr>
        <w:t>4.</w:t>
      </w:r>
      <w:r w:rsidR="00711C51">
        <w:rPr>
          <w:rFonts w:ascii="Arial" w:hAnsi="Arial" w:cs="Arial"/>
          <w:b/>
          <w:bCs/>
          <w:sz w:val="24"/>
          <w:szCs w:val="24"/>
        </w:rPr>
        <w:t>5</w:t>
      </w:r>
      <w:r w:rsidRPr="00582AEF">
        <w:rPr>
          <w:rFonts w:ascii="Arial" w:hAnsi="Arial" w:cs="Arial"/>
          <w:b/>
          <w:bCs/>
          <w:sz w:val="24"/>
          <w:szCs w:val="24"/>
        </w:rPr>
        <w:t xml:space="preserve"> </w:t>
      </w:r>
      <w:r w:rsidR="0028034A" w:rsidRPr="00582AEF">
        <w:rPr>
          <w:rFonts w:ascii="Arial" w:hAnsi="Arial" w:cs="Arial"/>
          <w:b/>
          <w:bCs/>
          <w:sz w:val="24"/>
          <w:szCs w:val="24"/>
        </w:rPr>
        <w:t>Application of PESTLE Analysis to Assess Organisational Influence and External Constraints</w:t>
      </w:r>
      <w:r w:rsidRPr="00582AEF">
        <w:rPr>
          <w:rFonts w:ascii="Arial" w:hAnsi="Arial" w:cs="Arial"/>
          <w:b/>
          <w:bCs/>
          <w:sz w:val="24"/>
          <w:szCs w:val="24"/>
        </w:rPr>
        <w:t>.</w:t>
      </w:r>
    </w:p>
    <w:p w14:paraId="27097BAF" w14:textId="32803106" w:rsidR="00043062" w:rsidRPr="004266C9" w:rsidRDefault="00043062" w:rsidP="007F4941">
      <w:pPr>
        <w:spacing w:after="0" w:line="360" w:lineRule="auto"/>
        <w:outlineLvl w:val="3"/>
        <w:rPr>
          <w:rFonts w:ascii="Arial" w:hAnsi="Arial" w:cs="Arial"/>
          <w:sz w:val="24"/>
          <w:szCs w:val="24"/>
        </w:rPr>
      </w:pPr>
      <w:r w:rsidRPr="004266C9">
        <w:rPr>
          <w:rFonts w:ascii="Arial" w:hAnsi="Arial" w:cs="Arial"/>
          <w:sz w:val="24"/>
          <w:szCs w:val="24"/>
        </w:rPr>
        <w:t>By analysing the external environment, a PESTLE analysis allows for the identification and understanding of broad, long-term influences and trends (CIPD, 2022). It also helps to determine the extent to which organisations—particularly small and independent hotels—can address these challenges, distinguishing between factors within their internal control and those constrained by external, macro-environmental conditions.</w:t>
      </w:r>
      <w:r w:rsidR="008471A7" w:rsidRPr="004266C9">
        <w:rPr>
          <w:rFonts w:ascii="Arial" w:hAnsi="Arial" w:cs="Arial"/>
          <w:sz w:val="24"/>
          <w:szCs w:val="24"/>
        </w:rPr>
        <w:t xml:space="preserve"> A full </w:t>
      </w:r>
      <w:r w:rsidR="008471A7" w:rsidRPr="004266C9">
        <w:rPr>
          <w:rStyle w:val="Strong"/>
          <w:rFonts w:ascii="Arial" w:hAnsi="Arial" w:cs="Arial"/>
          <w:b w:val="0"/>
          <w:bCs w:val="0"/>
          <w:sz w:val="24"/>
          <w:szCs w:val="24"/>
        </w:rPr>
        <w:t>PESTLE analysis</w:t>
      </w:r>
      <w:r w:rsidR="008471A7" w:rsidRPr="004266C9">
        <w:rPr>
          <w:rFonts w:ascii="Arial" w:hAnsi="Arial" w:cs="Arial"/>
          <w:b/>
          <w:bCs/>
          <w:sz w:val="24"/>
          <w:szCs w:val="24"/>
        </w:rPr>
        <w:t xml:space="preserve"> </w:t>
      </w:r>
      <w:r w:rsidR="008471A7" w:rsidRPr="004266C9">
        <w:rPr>
          <w:rFonts w:ascii="Arial" w:hAnsi="Arial" w:cs="Arial"/>
          <w:sz w:val="24"/>
          <w:szCs w:val="24"/>
        </w:rPr>
        <w:t xml:space="preserve">outlining the political, economic, social, technological, legal, and environmental factors influencing the UK hospitality sector and </w:t>
      </w:r>
      <w:r w:rsidR="008471A7" w:rsidRPr="004266C9">
        <w:rPr>
          <w:rStyle w:val="Emphasis"/>
          <w:rFonts w:ascii="Arial" w:hAnsi="Arial" w:cs="Arial"/>
          <w:sz w:val="24"/>
          <w:szCs w:val="24"/>
        </w:rPr>
        <w:t>The George Hotel, Lichfield</w:t>
      </w:r>
      <w:r w:rsidR="00D87923" w:rsidRPr="004266C9">
        <w:rPr>
          <w:rStyle w:val="Emphasis"/>
          <w:rFonts w:ascii="Arial" w:hAnsi="Arial" w:cs="Arial"/>
          <w:sz w:val="24"/>
          <w:szCs w:val="24"/>
        </w:rPr>
        <w:t>,</w:t>
      </w:r>
      <w:r w:rsidR="008471A7" w:rsidRPr="004266C9">
        <w:rPr>
          <w:rFonts w:ascii="Arial" w:hAnsi="Arial" w:cs="Arial"/>
          <w:sz w:val="24"/>
          <w:szCs w:val="24"/>
        </w:rPr>
        <w:t xml:space="preserve"> is provided in </w:t>
      </w:r>
      <w:r w:rsidR="008471A7" w:rsidRPr="004266C9">
        <w:rPr>
          <w:rStyle w:val="Strong"/>
          <w:rFonts w:ascii="Arial" w:hAnsi="Arial" w:cs="Arial"/>
          <w:b w:val="0"/>
          <w:bCs w:val="0"/>
          <w:sz w:val="24"/>
          <w:szCs w:val="24"/>
        </w:rPr>
        <w:t>Appendix B</w:t>
      </w:r>
      <w:r w:rsidR="008471A7" w:rsidRPr="004266C9">
        <w:rPr>
          <w:rFonts w:ascii="Arial" w:hAnsi="Arial" w:cs="Arial"/>
          <w:sz w:val="24"/>
          <w:szCs w:val="24"/>
        </w:rPr>
        <w:t>.</w:t>
      </w:r>
    </w:p>
    <w:p w14:paraId="7FE9E848" w14:textId="740A44DE" w:rsidR="00FF0467" w:rsidRPr="004266C9" w:rsidRDefault="00DC0DD7" w:rsidP="000C50A8">
      <w:pPr>
        <w:spacing w:after="0" w:line="360" w:lineRule="auto"/>
        <w:rPr>
          <w:rFonts w:ascii="Arial" w:eastAsia="Times New Roman" w:hAnsi="Arial" w:cs="Arial"/>
          <w:kern w:val="0"/>
          <w:sz w:val="24"/>
          <w:szCs w:val="24"/>
          <w:lang w:val="lv-LV" w:eastAsia="lv-LV"/>
          <w14:ligatures w14:val="none"/>
        </w:rPr>
      </w:pPr>
      <w:r w:rsidRPr="004266C9">
        <w:rPr>
          <w:rFonts w:ascii="Arial" w:hAnsi="Arial" w:cs="Arial"/>
          <w:sz w:val="24"/>
          <w:szCs w:val="24"/>
        </w:rPr>
        <w:t xml:space="preserve">As outlined in the </w:t>
      </w:r>
      <w:r w:rsidR="001D5020" w:rsidRPr="004266C9">
        <w:rPr>
          <w:rFonts w:ascii="Arial" w:hAnsi="Arial" w:cs="Arial"/>
          <w:sz w:val="24"/>
          <w:szCs w:val="24"/>
        </w:rPr>
        <w:t>F</w:t>
      </w:r>
      <w:r w:rsidRPr="004266C9">
        <w:rPr>
          <w:rFonts w:ascii="Arial" w:hAnsi="Arial" w:cs="Arial"/>
          <w:sz w:val="24"/>
          <w:szCs w:val="24"/>
        </w:rPr>
        <w:t xml:space="preserve">indings section, many of the most significant pressures affecting workforce stability in the UK hospitality industry arise from political, economic, and structural forces that are largely outside managerial control. These macro-level challenges cannot be easily resolved by individual businesses. Small and medium-sized enterprises (SMEs), such as The George Hotel, Lichfield, operate with restricted budgets and limited HR infrastructure, making them especially vulnerable to external volatility. </w:t>
      </w:r>
      <w:r w:rsidR="00FF0467" w:rsidRPr="004266C9">
        <w:rPr>
          <w:rFonts w:ascii="Arial" w:hAnsi="Arial" w:cs="Arial"/>
          <w:sz w:val="24"/>
          <w:szCs w:val="24"/>
        </w:rPr>
        <w:t xml:space="preserve">Despite significant external constraints, the analysis identifies several areas where organisational leadership can take meaningful action to strengthen workforce stability and engagement. Effective approaches include promoting </w:t>
      </w:r>
      <w:r w:rsidR="00FF0467" w:rsidRPr="004266C9">
        <w:rPr>
          <w:rStyle w:val="Strong"/>
          <w:rFonts w:ascii="Arial" w:hAnsi="Arial" w:cs="Arial"/>
          <w:b w:val="0"/>
          <w:bCs w:val="0"/>
          <w:sz w:val="24"/>
          <w:szCs w:val="24"/>
        </w:rPr>
        <w:t>work–life balance (WLB)</w:t>
      </w:r>
      <w:r w:rsidR="00FF0467" w:rsidRPr="004266C9">
        <w:rPr>
          <w:rFonts w:ascii="Arial" w:hAnsi="Arial" w:cs="Arial"/>
          <w:sz w:val="24"/>
          <w:szCs w:val="24"/>
        </w:rPr>
        <w:t xml:space="preserve"> through flexible scheduling and fair rostering (Deery and Jago, 2015; Karatepe, 2012), enhancing </w:t>
      </w:r>
      <w:r w:rsidR="00FF0467" w:rsidRPr="004266C9">
        <w:rPr>
          <w:rStyle w:val="Strong"/>
          <w:rFonts w:ascii="Arial" w:hAnsi="Arial" w:cs="Arial"/>
          <w:b w:val="0"/>
          <w:bCs w:val="0"/>
          <w:sz w:val="24"/>
          <w:szCs w:val="24"/>
        </w:rPr>
        <w:t>wellbeing and mental health support</w:t>
      </w:r>
      <w:r w:rsidR="00FF0467" w:rsidRPr="004266C9">
        <w:rPr>
          <w:rFonts w:ascii="Arial" w:hAnsi="Arial" w:cs="Arial"/>
          <w:sz w:val="24"/>
          <w:szCs w:val="24"/>
        </w:rPr>
        <w:t xml:space="preserve"> through structured initiatives such as </w:t>
      </w:r>
      <w:r w:rsidR="00FF0467" w:rsidRPr="004266C9">
        <w:rPr>
          <w:rStyle w:val="Emphasis"/>
          <w:rFonts w:ascii="Arial" w:hAnsi="Arial" w:cs="Arial"/>
          <w:sz w:val="24"/>
          <w:szCs w:val="24"/>
        </w:rPr>
        <w:t>The Burnt Chef Project (2024)</w:t>
      </w:r>
      <w:r w:rsidR="00FF0467" w:rsidRPr="004266C9">
        <w:rPr>
          <w:rFonts w:ascii="Arial" w:hAnsi="Arial" w:cs="Arial"/>
          <w:sz w:val="24"/>
          <w:szCs w:val="24"/>
        </w:rPr>
        <w:t xml:space="preserve"> and </w:t>
      </w:r>
      <w:r w:rsidR="00FF0467" w:rsidRPr="004266C9">
        <w:rPr>
          <w:rStyle w:val="Emphasis"/>
          <w:rFonts w:ascii="Arial" w:hAnsi="Arial" w:cs="Arial"/>
          <w:sz w:val="24"/>
          <w:szCs w:val="24"/>
        </w:rPr>
        <w:t>Hospitality Action (2024)</w:t>
      </w:r>
      <w:r w:rsidR="00FF0467" w:rsidRPr="004266C9">
        <w:rPr>
          <w:rFonts w:ascii="Arial" w:hAnsi="Arial" w:cs="Arial"/>
          <w:sz w:val="24"/>
          <w:szCs w:val="24"/>
        </w:rPr>
        <w:t xml:space="preserve">, and fostering </w:t>
      </w:r>
      <w:r w:rsidR="00FF0467" w:rsidRPr="004266C9">
        <w:rPr>
          <w:rStyle w:val="Strong"/>
          <w:rFonts w:ascii="Arial" w:hAnsi="Arial" w:cs="Arial"/>
          <w:b w:val="0"/>
          <w:bCs w:val="0"/>
          <w:sz w:val="24"/>
          <w:szCs w:val="24"/>
        </w:rPr>
        <w:t>inclusive, supportive cultures</w:t>
      </w:r>
      <w:r w:rsidR="00FF0467" w:rsidRPr="004266C9">
        <w:rPr>
          <w:rFonts w:ascii="Arial" w:hAnsi="Arial" w:cs="Arial"/>
          <w:sz w:val="24"/>
          <w:szCs w:val="24"/>
        </w:rPr>
        <w:t xml:space="preserve"> that build belonging and recognition (Fuchs, 2024; </w:t>
      </w:r>
      <w:proofErr w:type="spellStart"/>
      <w:r w:rsidR="00FF0467" w:rsidRPr="004266C9">
        <w:rPr>
          <w:rFonts w:ascii="Arial" w:hAnsi="Arial" w:cs="Arial"/>
          <w:sz w:val="24"/>
          <w:szCs w:val="24"/>
        </w:rPr>
        <w:t>UKHospitality</w:t>
      </w:r>
      <w:proofErr w:type="spellEnd"/>
      <w:r w:rsidR="00FF0467" w:rsidRPr="004266C9">
        <w:rPr>
          <w:rFonts w:ascii="Arial" w:hAnsi="Arial" w:cs="Arial"/>
          <w:sz w:val="24"/>
          <w:szCs w:val="24"/>
        </w:rPr>
        <w:t xml:space="preserve">, 2024). Investing in </w:t>
      </w:r>
      <w:r w:rsidR="00FF0467" w:rsidRPr="004266C9">
        <w:rPr>
          <w:rStyle w:val="Strong"/>
          <w:rFonts w:ascii="Arial" w:hAnsi="Arial" w:cs="Arial"/>
          <w:b w:val="0"/>
          <w:bCs w:val="0"/>
          <w:sz w:val="24"/>
          <w:szCs w:val="24"/>
        </w:rPr>
        <w:t xml:space="preserve">training </w:t>
      </w:r>
      <w:r w:rsidR="00FF0467" w:rsidRPr="004266C9">
        <w:rPr>
          <w:rStyle w:val="Strong"/>
          <w:rFonts w:ascii="Arial" w:hAnsi="Arial" w:cs="Arial"/>
          <w:b w:val="0"/>
          <w:bCs w:val="0"/>
          <w:sz w:val="24"/>
          <w:szCs w:val="24"/>
        </w:rPr>
        <w:lastRenderedPageBreak/>
        <w:t>and development</w:t>
      </w:r>
      <w:r w:rsidR="00FF0467" w:rsidRPr="004266C9">
        <w:rPr>
          <w:rFonts w:ascii="Arial" w:hAnsi="Arial" w:cs="Arial"/>
          <w:sz w:val="24"/>
          <w:szCs w:val="24"/>
        </w:rPr>
        <w:t xml:space="preserve">, even informally, can boost competence and confidence, addressing the turnover–training deficit highlighted by </w:t>
      </w:r>
      <w:r w:rsidR="00FF0467" w:rsidRPr="004266C9">
        <w:rPr>
          <w:rStyle w:val="Emphasis"/>
          <w:rFonts w:ascii="Arial" w:hAnsi="Arial" w:cs="Arial"/>
          <w:sz w:val="24"/>
          <w:szCs w:val="24"/>
        </w:rPr>
        <w:t>Davidson et al. (2011)</w:t>
      </w:r>
      <w:r w:rsidR="00FF0467" w:rsidRPr="004266C9">
        <w:rPr>
          <w:rFonts w:ascii="Arial" w:hAnsi="Arial" w:cs="Arial"/>
          <w:sz w:val="24"/>
          <w:szCs w:val="24"/>
        </w:rPr>
        <w:t xml:space="preserve">. Additionally, non-financial measures such as </w:t>
      </w:r>
      <w:r w:rsidR="00FF0467" w:rsidRPr="004266C9">
        <w:rPr>
          <w:rStyle w:val="Strong"/>
          <w:rFonts w:ascii="Arial" w:hAnsi="Arial" w:cs="Arial"/>
          <w:b w:val="0"/>
          <w:bCs w:val="0"/>
          <w:sz w:val="24"/>
          <w:szCs w:val="24"/>
        </w:rPr>
        <w:t>meaningful recognition</w:t>
      </w:r>
      <w:r w:rsidR="00FF0467" w:rsidRPr="004266C9">
        <w:rPr>
          <w:rFonts w:ascii="Arial" w:hAnsi="Arial" w:cs="Arial"/>
          <w:sz w:val="24"/>
          <w:szCs w:val="24"/>
        </w:rPr>
        <w:t xml:space="preserve">, transparent communication, and equitable rostering improve trust and motivation (CIPD, 2022; </w:t>
      </w:r>
      <w:proofErr w:type="spellStart"/>
      <w:r w:rsidR="00FF0467" w:rsidRPr="004266C9">
        <w:rPr>
          <w:rFonts w:ascii="Arial" w:hAnsi="Arial" w:cs="Arial"/>
          <w:sz w:val="24"/>
          <w:szCs w:val="24"/>
        </w:rPr>
        <w:t>UKHospitality</w:t>
      </w:r>
      <w:proofErr w:type="spellEnd"/>
      <w:r w:rsidR="00FF0467" w:rsidRPr="004266C9">
        <w:rPr>
          <w:rFonts w:ascii="Arial" w:hAnsi="Arial" w:cs="Arial"/>
          <w:sz w:val="24"/>
          <w:szCs w:val="24"/>
        </w:rPr>
        <w:t xml:space="preserve">, 2024), while employer-provided </w:t>
      </w:r>
      <w:r w:rsidR="00FF0467" w:rsidRPr="004266C9">
        <w:rPr>
          <w:rStyle w:val="Strong"/>
          <w:rFonts w:ascii="Arial" w:hAnsi="Arial" w:cs="Arial"/>
          <w:b w:val="0"/>
          <w:bCs w:val="0"/>
          <w:sz w:val="24"/>
          <w:szCs w:val="24"/>
        </w:rPr>
        <w:t>housing</w:t>
      </w:r>
      <w:r w:rsidR="00FF0467" w:rsidRPr="004266C9">
        <w:rPr>
          <w:rFonts w:ascii="Arial" w:hAnsi="Arial" w:cs="Arial"/>
          <w:b/>
          <w:bCs/>
          <w:sz w:val="24"/>
          <w:szCs w:val="24"/>
        </w:rPr>
        <w:t xml:space="preserve"> </w:t>
      </w:r>
      <w:r w:rsidR="00FF0467" w:rsidRPr="004266C9">
        <w:rPr>
          <w:rFonts w:ascii="Arial" w:hAnsi="Arial" w:cs="Arial"/>
          <w:sz w:val="24"/>
          <w:szCs w:val="24"/>
        </w:rPr>
        <w:t xml:space="preserve">(Lecot, 2023) and </w:t>
      </w:r>
      <w:r w:rsidR="00FF0467" w:rsidRPr="004266C9">
        <w:rPr>
          <w:rStyle w:val="Strong"/>
          <w:rFonts w:ascii="Arial" w:hAnsi="Arial" w:cs="Arial"/>
          <w:b w:val="0"/>
          <w:bCs w:val="0"/>
          <w:sz w:val="24"/>
          <w:szCs w:val="24"/>
        </w:rPr>
        <w:t>childcare or family support</w:t>
      </w:r>
      <w:r w:rsidR="00FF0467" w:rsidRPr="004266C9">
        <w:rPr>
          <w:rFonts w:ascii="Arial" w:hAnsi="Arial" w:cs="Arial"/>
          <w:sz w:val="24"/>
          <w:szCs w:val="24"/>
        </w:rPr>
        <w:t>—including flexible scheduling during school holidays (Peixoto, 2024)—help reduce financial stress, absenteeism, and overall employee strain. Together, these people-centred strategies represent cost-effective and practical ways to enhance retention and wellbeing within financially constrained hospitality operations.</w:t>
      </w:r>
    </w:p>
    <w:p w14:paraId="2F492A0E" w14:textId="3A2E3525" w:rsidR="00CB7FC1" w:rsidRPr="004266C9" w:rsidRDefault="00820900" w:rsidP="00742ACC">
      <w:pPr>
        <w:spacing w:after="100" w:afterAutospacing="1" w:line="360" w:lineRule="auto"/>
        <w:rPr>
          <w:rFonts w:ascii="Arial" w:eastAsia="Times New Roman" w:hAnsi="Arial" w:cs="Arial"/>
          <w:kern w:val="0"/>
          <w:sz w:val="24"/>
          <w:szCs w:val="24"/>
          <w:lang w:val="lv-LV" w:eastAsia="lv-LV"/>
          <w14:ligatures w14:val="none"/>
        </w:rPr>
      </w:pPr>
      <w:r w:rsidRPr="004266C9">
        <w:rPr>
          <w:rFonts w:ascii="Arial" w:hAnsi="Arial" w:cs="Arial"/>
          <w:sz w:val="24"/>
          <w:szCs w:val="24"/>
        </w:rPr>
        <w:t xml:space="preserve">Each of the identified interventions aligns closely with the </w:t>
      </w:r>
      <w:r w:rsidRPr="004266C9">
        <w:rPr>
          <w:rStyle w:val="Strong"/>
          <w:rFonts w:ascii="Arial" w:hAnsi="Arial" w:cs="Arial"/>
          <w:b w:val="0"/>
          <w:bCs w:val="0"/>
          <w:sz w:val="24"/>
          <w:szCs w:val="24"/>
        </w:rPr>
        <w:t>Job Demands–Resources (JD–R) model (Bakker and Demerouti, 2017)</w:t>
      </w:r>
      <w:r w:rsidRPr="004266C9">
        <w:rPr>
          <w:rFonts w:ascii="Arial" w:hAnsi="Arial" w:cs="Arial"/>
          <w:sz w:val="24"/>
          <w:szCs w:val="24"/>
        </w:rPr>
        <w:t xml:space="preserve"> and </w:t>
      </w:r>
      <w:r w:rsidRPr="004266C9">
        <w:rPr>
          <w:rStyle w:val="Strong"/>
          <w:rFonts w:ascii="Arial" w:hAnsi="Arial" w:cs="Arial"/>
          <w:b w:val="0"/>
          <w:bCs w:val="0"/>
          <w:sz w:val="24"/>
          <w:szCs w:val="24"/>
        </w:rPr>
        <w:t>Maslow’s Hierarchy of Needs</w:t>
      </w:r>
      <w:r w:rsidRPr="004266C9">
        <w:rPr>
          <w:rStyle w:val="Strong"/>
          <w:rFonts w:ascii="Arial" w:hAnsi="Arial" w:cs="Arial"/>
          <w:sz w:val="24"/>
          <w:szCs w:val="24"/>
        </w:rPr>
        <w:t xml:space="preserve"> </w:t>
      </w:r>
      <w:r w:rsidRPr="004266C9">
        <w:rPr>
          <w:rStyle w:val="Strong"/>
          <w:rFonts w:ascii="Arial" w:hAnsi="Arial" w:cs="Arial"/>
          <w:b w:val="0"/>
          <w:bCs w:val="0"/>
          <w:sz w:val="24"/>
          <w:szCs w:val="24"/>
        </w:rPr>
        <w:t>(1943)</w:t>
      </w:r>
      <w:r w:rsidRPr="004266C9">
        <w:rPr>
          <w:rFonts w:ascii="Arial" w:hAnsi="Arial" w:cs="Arial"/>
          <w:b/>
          <w:bCs/>
          <w:sz w:val="24"/>
          <w:szCs w:val="24"/>
        </w:rPr>
        <w:t>,</w:t>
      </w:r>
      <w:r w:rsidRPr="004266C9">
        <w:rPr>
          <w:rFonts w:ascii="Arial" w:hAnsi="Arial" w:cs="Arial"/>
          <w:sz w:val="24"/>
          <w:szCs w:val="24"/>
        </w:rPr>
        <w:t xml:space="preserve"> offering insight into how non-financial strategies enhance engagement, reduce burnout, and support retention in financially constrained hospitality environments. The JD–R model emphasises the balance between job demands—such as long hours and emotional labour—and job resources, including support, autonomy, and recognition. Interventions like flexible scheduling, wellbeing initiatives, inclusive culture, and skill development act as vital job resources, helping employees manage high demands and sustain motivation. Similarly, Maslow’s framework shows how these initiatives meet employees’ fundamental and psychological needs: work–life balance supports safety and rest, wellbeing programmes promote belonging and security, recognition satisfies esteem needs, and training fosters self-actualisation. Together, these theories illustrate that even when financial rewards are limited, strengthening internal resources and fulfilling psychological needs can effectively sustain morale, reduce turnover, and promote organisational resilience.</w:t>
      </w:r>
    </w:p>
    <w:p w14:paraId="4779EABE" w14:textId="061DA440" w:rsidR="006E13EE" w:rsidRPr="006E13EE" w:rsidRDefault="006E13EE" w:rsidP="00742ACC">
      <w:pPr>
        <w:spacing w:before="100" w:beforeAutospacing="1" w:after="0" w:line="360" w:lineRule="auto"/>
        <w:outlineLvl w:val="2"/>
        <w:rPr>
          <w:rFonts w:ascii="Times New Roman" w:eastAsia="Times New Roman" w:hAnsi="Times New Roman" w:cs="Times New Roman"/>
          <w:b/>
          <w:bCs/>
          <w:kern w:val="0"/>
          <w:sz w:val="27"/>
          <w:szCs w:val="27"/>
          <w:lang w:val="lv-LV" w:eastAsia="lv-LV"/>
          <w14:ligatures w14:val="none"/>
        </w:rPr>
      </w:pPr>
      <w:r w:rsidRPr="006E13EE">
        <w:rPr>
          <w:rFonts w:ascii="Times New Roman" w:eastAsia="Times New Roman" w:hAnsi="Times New Roman" w:cs="Times New Roman"/>
          <w:b/>
          <w:bCs/>
          <w:kern w:val="0"/>
          <w:sz w:val="27"/>
          <w:szCs w:val="27"/>
          <w:lang w:val="lv-LV" w:eastAsia="lv-LV"/>
          <w14:ligatures w14:val="none"/>
        </w:rPr>
        <w:t>4.</w:t>
      </w:r>
      <w:r w:rsidR="00711C51">
        <w:rPr>
          <w:rFonts w:ascii="Times New Roman" w:eastAsia="Times New Roman" w:hAnsi="Times New Roman" w:cs="Times New Roman"/>
          <w:b/>
          <w:bCs/>
          <w:kern w:val="0"/>
          <w:sz w:val="27"/>
          <w:szCs w:val="27"/>
          <w:lang w:val="lv-LV" w:eastAsia="lv-LV"/>
          <w14:ligatures w14:val="none"/>
        </w:rPr>
        <w:t>6</w:t>
      </w:r>
      <w:r w:rsidRPr="006E13EE">
        <w:rPr>
          <w:rFonts w:ascii="Times New Roman" w:eastAsia="Times New Roman" w:hAnsi="Times New Roman" w:cs="Times New Roman"/>
          <w:b/>
          <w:bCs/>
          <w:kern w:val="0"/>
          <w:sz w:val="27"/>
          <w:szCs w:val="27"/>
          <w:lang w:val="lv-LV" w:eastAsia="lv-LV"/>
          <w14:ligatures w14:val="none"/>
        </w:rPr>
        <w:t xml:space="preserve"> Discussion: Interpretation of Findings in Relation to the Research Aim</w:t>
      </w:r>
      <w:r w:rsidR="00742ACC">
        <w:rPr>
          <w:rFonts w:ascii="Times New Roman" w:eastAsia="Times New Roman" w:hAnsi="Times New Roman" w:cs="Times New Roman"/>
          <w:b/>
          <w:bCs/>
          <w:kern w:val="0"/>
          <w:sz w:val="27"/>
          <w:szCs w:val="27"/>
          <w:lang w:val="lv-LV" w:eastAsia="lv-LV"/>
          <w14:ligatures w14:val="none"/>
        </w:rPr>
        <w:t>.</w:t>
      </w:r>
    </w:p>
    <w:p w14:paraId="2B2F4415" w14:textId="77777777" w:rsidR="006E13EE" w:rsidRPr="006E13EE" w:rsidRDefault="006E13EE" w:rsidP="00742ACC">
      <w:pPr>
        <w:spacing w:after="0" w:line="360" w:lineRule="auto"/>
        <w:rPr>
          <w:rFonts w:ascii="Arial" w:eastAsia="Times New Roman" w:hAnsi="Arial" w:cs="Arial"/>
          <w:kern w:val="0"/>
          <w:sz w:val="24"/>
          <w:szCs w:val="24"/>
          <w:lang w:val="lv-LV" w:eastAsia="lv-LV"/>
          <w14:ligatures w14:val="none"/>
        </w:rPr>
      </w:pPr>
      <w:r w:rsidRPr="006E13EE">
        <w:rPr>
          <w:rFonts w:ascii="Arial" w:eastAsia="Times New Roman" w:hAnsi="Arial" w:cs="Arial"/>
          <w:kern w:val="0"/>
          <w:sz w:val="24"/>
          <w:szCs w:val="24"/>
          <w:lang w:val="lv-LV" w:eastAsia="lv-LV"/>
          <w14:ligatures w14:val="none"/>
        </w:rPr>
        <w:t xml:space="preserve">This research aimed to explore best practices for managing and retaining staff effectively during periods of staff shortages and financial pressures within the UK hospitality industry, using The George Hotel, Lichfield, as a case study to provide applied and practical insights. The findings reveal that the operational challenges experienced by The George Hotel closely mirror those faced across the wider hospitality sector, where labour shortages, rising costs, and employee wellbeing </w:t>
      </w:r>
      <w:r w:rsidRPr="006E13EE">
        <w:rPr>
          <w:rFonts w:ascii="Arial" w:eastAsia="Times New Roman" w:hAnsi="Arial" w:cs="Arial"/>
          <w:kern w:val="0"/>
          <w:sz w:val="24"/>
          <w:szCs w:val="24"/>
          <w:lang w:val="lv-LV" w:eastAsia="lv-LV"/>
          <w14:ligatures w14:val="none"/>
        </w:rPr>
        <w:lastRenderedPageBreak/>
        <w:t>concerns have become deeply interconnected. However, the study also demonstrates that while external macroeconomic pressures—such as inflation, immigration restrictions, and high taxation—lie largely beyond managerial control, internal organisational practices play a decisive role in mitigating their effects.</w:t>
      </w:r>
    </w:p>
    <w:p w14:paraId="4F5390ED" w14:textId="6695F740" w:rsidR="006E13EE" w:rsidRPr="006E13EE" w:rsidRDefault="006E13EE" w:rsidP="00742ACC">
      <w:pPr>
        <w:spacing w:after="0" w:line="360" w:lineRule="auto"/>
        <w:rPr>
          <w:rFonts w:ascii="Arial" w:eastAsia="Times New Roman" w:hAnsi="Arial" w:cs="Arial"/>
          <w:kern w:val="0"/>
          <w:sz w:val="24"/>
          <w:szCs w:val="24"/>
          <w:lang w:val="lv-LV" w:eastAsia="lv-LV"/>
          <w14:ligatures w14:val="none"/>
        </w:rPr>
      </w:pPr>
      <w:r w:rsidRPr="006E13EE">
        <w:rPr>
          <w:rFonts w:ascii="Arial" w:eastAsia="Times New Roman" w:hAnsi="Arial" w:cs="Arial"/>
          <w:kern w:val="0"/>
          <w:sz w:val="24"/>
          <w:szCs w:val="24"/>
          <w:lang w:val="lv-LV" w:eastAsia="lv-LV"/>
          <w14:ligatures w14:val="none"/>
        </w:rPr>
        <w:t>The evidence suggests that in smaller, independent hotels, effective staff management depends less on financial incentives and more on cultivating a supportive, people-centred culture that values wellbeing, flexibility, and recognition.  Despite the absence of formal wellbeing programmes, informal acts of appreciation, open communication, and cross-departmental support create psychological safety and fulfil higher-order motivational needs. These practices are consistent with Deery and Jago’s (2015) findings that emotional connection, fairness, and flexibility are critical retention drivers in hospitality, particularly in low-pay environments.</w:t>
      </w:r>
    </w:p>
    <w:p w14:paraId="53EBAFE2" w14:textId="77777777" w:rsidR="006E13EE" w:rsidRPr="006E13EE" w:rsidRDefault="006E13EE" w:rsidP="00742ACC">
      <w:pPr>
        <w:spacing w:after="0" w:line="360" w:lineRule="auto"/>
        <w:rPr>
          <w:rFonts w:ascii="Arial" w:eastAsia="Times New Roman" w:hAnsi="Arial" w:cs="Arial"/>
          <w:kern w:val="0"/>
          <w:sz w:val="24"/>
          <w:szCs w:val="24"/>
          <w:lang w:val="lv-LV" w:eastAsia="lv-LV"/>
          <w14:ligatures w14:val="none"/>
        </w:rPr>
      </w:pPr>
      <w:r w:rsidRPr="006E13EE">
        <w:rPr>
          <w:rFonts w:ascii="Arial" w:eastAsia="Times New Roman" w:hAnsi="Arial" w:cs="Arial"/>
          <w:kern w:val="0"/>
          <w:sz w:val="24"/>
          <w:szCs w:val="24"/>
          <w:lang w:val="lv-LV" w:eastAsia="lv-LV"/>
          <w14:ligatures w14:val="none"/>
        </w:rPr>
        <w:t>Interpreted through the Job Demands–Resources (JD–R) model (Bakker and Demerouti, 2007), the findings show that employees at The George face significant job demands—long hours, multitasking, and emotional labour—while often lacking compensating resources such as rest, recognition, or structured training. This imbalance explains high fatigue and early turnover, a pattern also highlighted in studies by Baker and Kim (2024) and The Burnt Chef Project (2024). Yet, the research also shows that even simple interventions—such as predictable rotas, mentoring, and peer support—can act as vital resources that reduce strain and enhance engagement. Similarly, the Conservation of Resources (COR) theory (Hobfoll, 1989) explains that when staff experience continual resource depletion, such as exhaustion or low autonomy, they disengage to preserve remaining energy. At The George, where workload intensity fluctuates, resource renewal through rest, recognition, and social support becomes a key mechanism for retention.</w:t>
      </w:r>
    </w:p>
    <w:p w14:paraId="13C75E80" w14:textId="77777777" w:rsidR="006E13EE" w:rsidRPr="006E13EE" w:rsidRDefault="006E13EE" w:rsidP="00742ACC">
      <w:pPr>
        <w:spacing w:after="0" w:line="360" w:lineRule="auto"/>
        <w:rPr>
          <w:rFonts w:ascii="Arial" w:eastAsia="Times New Roman" w:hAnsi="Arial" w:cs="Arial"/>
          <w:kern w:val="0"/>
          <w:sz w:val="24"/>
          <w:szCs w:val="24"/>
          <w:lang w:val="lv-LV" w:eastAsia="lv-LV"/>
          <w14:ligatures w14:val="none"/>
        </w:rPr>
      </w:pPr>
      <w:r w:rsidRPr="006E13EE">
        <w:rPr>
          <w:rFonts w:ascii="Arial" w:eastAsia="Times New Roman" w:hAnsi="Arial" w:cs="Arial"/>
          <w:kern w:val="0"/>
          <w:sz w:val="24"/>
          <w:szCs w:val="24"/>
          <w:lang w:val="lv-LV" w:eastAsia="lv-LV"/>
          <w14:ligatures w14:val="none"/>
        </w:rPr>
        <w:t xml:space="preserve">The findings reinforce Davidson, McPhail and Barry’s (2011) argument that staff shortages in hospitality stem from structural HR weaknesses, particularly inadequate training and development. The George Hotel exhibits this “turnover–training deficit” cycle, where time constraints prevent thorough onboarding, resulting in stress and early attrition. However, the study also extends this discussion by illustrating how multi-skilling, peer mentoring, and informal coaching can serve as adaptive solutions for smaller operations with limited budgets. These practices enhance competence and confidence, which in turn strengthen commitment and job satisfaction, echoing </w:t>
      </w:r>
      <w:r w:rsidRPr="006E13EE">
        <w:rPr>
          <w:rFonts w:ascii="Arial" w:eastAsia="Times New Roman" w:hAnsi="Arial" w:cs="Arial"/>
          <w:kern w:val="0"/>
          <w:sz w:val="24"/>
          <w:szCs w:val="24"/>
          <w:lang w:val="lv-LV" w:eastAsia="lv-LV"/>
          <w14:ligatures w14:val="none"/>
        </w:rPr>
        <w:lastRenderedPageBreak/>
        <w:t>the motivational links identified in the JD–R model and Herzberg’s Two-Factor Theory (1959).</w:t>
      </w:r>
    </w:p>
    <w:p w14:paraId="62810F77" w14:textId="77777777" w:rsidR="006E13EE" w:rsidRPr="006E13EE" w:rsidRDefault="006E13EE" w:rsidP="00742ACC">
      <w:pPr>
        <w:spacing w:after="0" w:line="360" w:lineRule="auto"/>
        <w:rPr>
          <w:rFonts w:ascii="Arial" w:eastAsia="Times New Roman" w:hAnsi="Arial" w:cs="Arial"/>
          <w:kern w:val="0"/>
          <w:sz w:val="24"/>
          <w:szCs w:val="24"/>
          <w:lang w:val="lv-LV" w:eastAsia="lv-LV"/>
          <w14:ligatures w14:val="none"/>
        </w:rPr>
      </w:pPr>
      <w:r w:rsidRPr="006E13EE">
        <w:rPr>
          <w:rFonts w:ascii="Arial" w:eastAsia="Times New Roman" w:hAnsi="Arial" w:cs="Arial"/>
          <w:kern w:val="0"/>
          <w:sz w:val="24"/>
          <w:szCs w:val="24"/>
          <w:lang w:val="lv-LV" w:eastAsia="lv-LV"/>
          <w14:ligatures w14:val="none"/>
        </w:rPr>
        <w:t>Work–life balance (WLB) emerged as a central determinant of motivation and retention. The hotel’s reliance on flexible scheduling and informal coordination partially alleviates the stress caused by unpredictable workloads. Although employees occasionally experience irregular hours during wedding seasons and Sunday Carvery service, management’s willingness to accommodate personal requests or redistribute shifts demonstrates a pragmatic approach to WLB. This supports Deery and Jago’s (2015) conclusion that flexibility and empathy, even when informally managed, can substantially reduce burnout and turnover in labour-intensive environments. Moreover, inclusive leadership and open dialogue have proven crucial in maintaining morale during financial constraint, reflecting the principles of servant leadership (Blanchard and Broadwell, 2018) and high-commitment HRM (Beer et al., 1984).</w:t>
      </w:r>
    </w:p>
    <w:p w14:paraId="0C3B4690" w14:textId="6D8EDAA2" w:rsidR="006E13EE" w:rsidRPr="006E13EE" w:rsidRDefault="006E13EE" w:rsidP="00742ACC">
      <w:pPr>
        <w:spacing w:after="0" w:line="360" w:lineRule="auto"/>
        <w:rPr>
          <w:rFonts w:ascii="Arial" w:eastAsia="Times New Roman" w:hAnsi="Arial" w:cs="Arial"/>
          <w:kern w:val="0"/>
          <w:sz w:val="24"/>
          <w:szCs w:val="24"/>
          <w:lang w:val="lv-LV" w:eastAsia="lv-LV"/>
          <w14:ligatures w14:val="none"/>
        </w:rPr>
      </w:pPr>
      <w:r w:rsidRPr="006E13EE">
        <w:rPr>
          <w:rFonts w:ascii="Arial" w:eastAsia="Times New Roman" w:hAnsi="Arial" w:cs="Arial"/>
          <w:kern w:val="0"/>
          <w:sz w:val="24"/>
          <w:szCs w:val="24"/>
          <w:lang w:val="lv-LV" w:eastAsia="lv-LV"/>
          <w14:ligatures w14:val="none"/>
        </w:rPr>
        <w:t xml:space="preserve">Critically, the discussion highlights that The George Hotel’s experience exemplifies the broader relationship between financial constraint and human resource depletion within the hospitality sector. Rising costs and limited profitability restrict investment in pay and development, while overwork and insufficient recovery time undermine </w:t>
      </w:r>
      <w:r w:rsidR="00750ED3" w:rsidRPr="00742ACC">
        <w:rPr>
          <w:rFonts w:ascii="Arial" w:eastAsia="Times New Roman" w:hAnsi="Arial" w:cs="Arial"/>
          <w:kern w:val="0"/>
          <w:sz w:val="24"/>
          <w:szCs w:val="24"/>
          <w:lang w:val="lv-LV" w:eastAsia="lv-LV"/>
          <w14:ligatures w14:val="none"/>
        </w:rPr>
        <w:t>well-being</w:t>
      </w:r>
      <w:r w:rsidRPr="006E13EE">
        <w:rPr>
          <w:rFonts w:ascii="Arial" w:eastAsia="Times New Roman" w:hAnsi="Arial" w:cs="Arial"/>
          <w:kern w:val="0"/>
          <w:sz w:val="24"/>
          <w:szCs w:val="24"/>
          <w:lang w:val="lv-LV" w:eastAsia="lv-LV"/>
          <w14:ligatures w14:val="none"/>
        </w:rPr>
        <w:t>—conditions that perpetuate staff shortages and reduce service quality. This cyclical relationship mirrors the “financial strain–workforce strain” model identified by Dabo (2025) and confirms that workforce instability is not merely a staffing issue but a symptom of deeper economic fragility. Nonetheless, the case study also demonstrates that small, independent hotels can strengthen resilience through non-financial means: fair scheduling, recognition, mentoring, and transparent communication. These practices enhance employees’ sense of security and belonging, satisfying key psychological needs identified by Maslow (1943) and mitigating the effects of limited financial resources.</w:t>
      </w:r>
    </w:p>
    <w:p w14:paraId="590EBF3A" w14:textId="77777777" w:rsidR="006E13EE" w:rsidRPr="006E13EE" w:rsidRDefault="006E13EE" w:rsidP="00742ACC">
      <w:pPr>
        <w:spacing w:after="0" w:line="360" w:lineRule="auto"/>
        <w:rPr>
          <w:rFonts w:ascii="Arial" w:eastAsia="Times New Roman" w:hAnsi="Arial" w:cs="Arial"/>
          <w:kern w:val="0"/>
          <w:sz w:val="24"/>
          <w:szCs w:val="24"/>
          <w:lang w:val="lv-LV" w:eastAsia="lv-LV"/>
          <w14:ligatures w14:val="none"/>
        </w:rPr>
      </w:pPr>
      <w:r w:rsidRPr="006E13EE">
        <w:rPr>
          <w:rFonts w:ascii="Arial" w:eastAsia="Times New Roman" w:hAnsi="Arial" w:cs="Arial"/>
          <w:kern w:val="0"/>
          <w:sz w:val="24"/>
          <w:szCs w:val="24"/>
          <w:lang w:val="lv-LV" w:eastAsia="lv-LV"/>
          <w14:ligatures w14:val="none"/>
        </w:rPr>
        <w:t xml:space="preserve">From a practical standpoint, the implications for The George Hotel are significant. Formalising existing informal practices—such as regular feedback sessions, short induction workshops, and visible recognition—could improve consistency, reduce turnover, and promote engagement. Small-scale wellbeing initiatives, including staff check-ins and access to mental health resources, would address emotional fatigue at minimal cost. Additionally, partnerships with local housing or childcare providers, as suggested by Lecot (2023) and Peixoto (2024), could help alleviate financial and </w:t>
      </w:r>
      <w:r w:rsidRPr="006E13EE">
        <w:rPr>
          <w:rFonts w:ascii="Arial" w:eastAsia="Times New Roman" w:hAnsi="Arial" w:cs="Arial"/>
          <w:kern w:val="0"/>
          <w:sz w:val="24"/>
          <w:szCs w:val="24"/>
          <w:lang w:val="lv-LV" w:eastAsia="lv-LV"/>
          <w14:ligatures w14:val="none"/>
        </w:rPr>
        <w:lastRenderedPageBreak/>
        <w:t>personal stressors that contribute to absenteeism and turnover. Such measures represent tangible, affordable steps toward human sustainability—a concept increasingly recognised as central to organisational resilience within hospitality.</w:t>
      </w:r>
    </w:p>
    <w:p w14:paraId="25CB07C3" w14:textId="77777777" w:rsidR="006E13EE" w:rsidRPr="006E13EE" w:rsidRDefault="006E13EE" w:rsidP="00742ACC">
      <w:pPr>
        <w:spacing w:after="0" w:line="360" w:lineRule="auto"/>
        <w:rPr>
          <w:rFonts w:ascii="Arial" w:eastAsia="Times New Roman" w:hAnsi="Arial" w:cs="Arial"/>
          <w:kern w:val="0"/>
          <w:sz w:val="24"/>
          <w:szCs w:val="24"/>
          <w:lang w:val="lv-LV" w:eastAsia="lv-LV"/>
          <w14:ligatures w14:val="none"/>
        </w:rPr>
      </w:pPr>
      <w:r w:rsidRPr="006E13EE">
        <w:rPr>
          <w:rFonts w:ascii="Arial" w:eastAsia="Times New Roman" w:hAnsi="Arial" w:cs="Arial"/>
          <w:kern w:val="0"/>
          <w:sz w:val="24"/>
          <w:szCs w:val="24"/>
          <w:lang w:val="lv-LV" w:eastAsia="lv-LV"/>
          <w14:ligatures w14:val="none"/>
        </w:rPr>
        <w:t>While this research provides a rich, contextual understanding of workforce management under constraint, it is not without limitations. The study’s qualitative, desk-based approach, supported by reflective placement insights, relies primarily on secondary data and observation. Consequently, the findings should be viewed as illustrative rather than statistically generalisable. Future research incorporating primary interviews or employee surveys at The George Hotel would deepen understanding of motivational factors and validate the applicability of the identified strategies. Comparative case studies across similar independent hotels could also reveal variations in how local culture, management style, or regional labour conditions influence retention outcomes.</w:t>
      </w:r>
    </w:p>
    <w:p w14:paraId="78F588B2" w14:textId="47DE86A5" w:rsidR="006E13EE" w:rsidRPr="006E13EE" w:rsidRDefault="006E13EE" w:rsidP="00742ACC">
      <w:pPr>
        <w:spacing w:after="100" w:afterAutospacing="1" w:line="360" w:lineRule="auto"/>
        <w:rPr>
          <w:rFonts w:ascii="Times New Roman" w:eastAsia="Times New Roman" w:hAnsi="Times New Roman" w:cs="Times New Roman"/>
          <w:kern w:val="0"/>
          <w:sz w:val="24"/>
          <w:szCs w:val="24"/>
          <w:lang w:val="lv-LV" w:eastAsia="lv-LV"/>
          <w14:ligatures w14:val="none"/>
        </w:rPr>
      </w:pPr>
      <w:r w:rsidRPr="006E13EE">
        <w:rPr>
          <w:rFonts w:ascii="Arial" w:eastAsia="Times New Roman" w:hAnsi="Arial" w:cs="Arial"/>
          <w:kern w:val="0"/>
          <w:sz w:val="24"/>
          <w:szCs w:val="24"/>
          <w:lang w:val="lv-LV" w:eastAsia="lv-LV"/>
          <w14:ligatures w14:val="none"/>
        </w:rPr>
        <w:t>Overall, this discussion underscores that effective staff management during labour shortages and financial pressures depends on a shift from transactional, cost-driven HR practices to relational, people-centred strategies that prioritise wellbeing, inclusion, and recognition. Financial limitations may restrict wage growth, but they do not preclude meaningful investment in human relationships, empathy, and trust. In a sector where both financial and human resources are stretched, these findings highlight that resilience arises not from wealth, but from care, adaptability, and strategic commitment to employee wellbeing.</w:t>
      </w:r>
    </w:p>
    <w:p w14:paraId="241EC616" w14:textId="1EE07D9A" w:rsidR="000B5000" w:rsidRPr="00AE117B" w:rsidRDefault="00132202" w:rsidP="007E01C3">
      <w:pPr>
        <w:spacing w:after="100" w:afterAutospacing="1" w:line="360" w:lineRule="auto"/>
        <w:rPr>
          <w:rFonts w:ascii="Arial" w:eastAsia="Times New Roman" w:hAnsi="Arial" w:cs="Arial"/>
          <w:kern w:val="0"/>
          <w:sz w:val="24"/>
          <w:szCs w:val="24"/>
          <w:lang w:val="lv-LV" w:eastAsia="lv-LV"/>
          <w14:ligatures w14:val="none"/>
        </w:rPr>
      </w:pPr>
      <w:r>
        <w:rPr>
          <w:rFonts w:ascii="Arial" w:eastAsia="Times New Roman" w:hAnsi="Arial" w:cs="Arial"/>
          <w:kern w:val="0"/>
          <w:sz w:val="24"/>
          <w:szCs w:val="24"/>
          <w:lang w:val="lv-LV" w:eastAsia="lv-LV"/>
          <w14:ligatures w14:val="none"/>
        </w:rPr>
        <w:pict w14:anchorId="4BA1F27D">
          <v:rect id="_x0000_i1036" style="width:0;height:1.5pt" o:hralign="center" o:bullet="t" o:hrstd="t" o:hr="t" fillcolor="#a0a0a0" stroked="f"/>
        </w:pict>
      </w:r>
    </w:p>
    <w:p w14:paraId="18FAEEB7" w14:textId="70271EA5" w:rsidR="000978D8" w:rsidRPr="00A427C7" w:rsidRDefault="00A427C7" w:rsidP="00A427C7">
      <w:pPr>
        <w:spacing w:before="100" w:beforeAutospacing="1" w:after="0" w:line="360" w:lineRule="auto"/>
        <w:rPr>
          <w:rFonts w:ascii="Arial" w:eastAsia="Times New Roman" w:hAnsi="Arial" w:cs="Arial"/>
          <w:b/>
          <w:bCs/>
          <w:kern w:val="0"/>
          <w:sz w:val="24"/>
          <w:szCs w:val="24"/>
          <w:lang w:val="lv-LV" w:eastAsia="lv-LV"/>
          <w14:ligatures w14:val="none"/>
        </w:rPr>
      </w:pPr>
      <w:r w:rsidRPr="00A427C7">
        <w:rPr>
          <w:rFonts w:ascii="Arial" w:hAnsi="Arial" w:cs="Arial"/>
          <w:b/>
          <w:bCs/>
          <w:sz w:val="24"/>
          <w:szCs w:val="24"/>
        </w:rPr>
        <w:t xml:space="preserve">5. </w:t>
      </w:r>
      <w:r w:rsidR="000978D8" w:rsidRPr="00A427C7">
        <w:rPr>
          <w:rFonts w:ascii="Arial" w:hAnsi="Arial" w:cs="Arial"/>
          <w:b/>
          <w:bCs/>
          <w:sz w:val="24"/>
          <w:szCs w:val="24"/>
        </w:rPr>
        <w:t>Conclusion</w:t>
      </w:r>
      <w:r>
        <w:rPr>
          <w:rFonts w:ascii="Arial" w:hAnsi="Arial" w:cs="Arial"/>
          <w:b/>
          <w:bCs/>
          <w:sz w:val="24"/>
          <w:szCs w:val="24"/>
        </w:rPr>
        <w:t>.</w:t>
      </w:r>
      <w:r w:rsidR="000978D8" w:rsidRPr="00A427C7">
        <w:rPr>
          <w:rFonts w:ascii="Arial" w:hAnsi="Arial" w:cs="Arial"/>
          <w:b/>
          <w:bCs/>
          <w:sz w:val="24"/>
          <w:szCs w:val="24"/>
        </w:rPr>
        <w:t xml:space="preserve"> </w:t>
      </w:r>
    </w:p>
    <w:p w14:paraId="15BA9F8F" w14:textId="56626CF6" w:rsidR="00D1122E" w:rsidRPr="00D1122E" w:rsidRDefault="00D1122E" w:rsidP="00A427C7">
      <w:pPr>
        <w:spacing w:after="0" w:line="360" w:lineRule="auto"/>
        <w:rPr>
          <w:rFonts w:ascii="Arial" w:eastAsia="Times New Roman" w:hAnsi="Arial" w:cs="Arial"/>
          <w:kern w:val="0"/>
          <w:sz w:val="24"/>
          <w:szCs w:val="24"/>
          <w:lang w:val="lv-LV" w:eastAsia="lv-LV"/>
          <w14:ligatures w14:val="none"/>
        </w:rPr>
      </w:pPr>
      <w:r w:rsidRPr="00D1122E">
        <w:rPr>
          <w:rFonts w:ascii="Arial" w:eastAsia="Times New Roman" w:hAnsi="Arial" w:cs="Arial"/>
          <w:kern w:val="0"/>
          <w:sz w:val="24"/>
          <w:szCs w:val="24"/>
          <w:lang w:val="lv-LV" w:eastAsia="lv-LV"/>
          <w14:ligatures w14:val="none"/>
        </w:rPr>
        <w:t>The evidence gathered through this research demonstrates that staff shortages in the UK hospitality industry are not a temporary or isolated issue but a deep-rooted, systemic challenge with multiple, interconnected causes. These include structural features such as low pay, insecure contracts, limited progression opportunities, and a historical reliance on flexible or migrant labour, all of which have been intensified by recent political and economic shifts. The aftermath of Brexit, the COVID-19 pandemic, and ongoing inflationary pressures have collectively created a labour market in which the supply of skilled workers remains far below industry demand.</w:t>
      </w:r>
    </w:p>
    <w:p w14:paraId="3387F6C9" w14:textId="77777777" w:rsidR="00D1122E" w:rsidRPr="00D1122E" w:rsidRDefault="00D1122E" w:rsidP="00A427C7">
      <w:pPr>
        <w:spacing w:after="0" w:line="360" w:lineRule="auto"/>
        <w:rPr>
          <w:rFonts w:ascii="Arial" w:eastAsia="Times New Roman" w:hAnsi="Arial" w:cs="Arial"/>
          <w:kern w:val="0"/>
          <w:sz w:val="24"/>
          <w:szCs w:val="24"/>
          <w:lang w:val="lv-LV" w:eastAsia="lv-LV"/>
          <w14:ligatures w14:val="none"/>
        </w:rPr>
      </w:pPr>
      <w:r w:rsidRPr="00D1122E">
        <w:rPr>
          <w:rFonts w:ascii="Arial" w:eastAsia="Times New Roman" w:hAnsi="Arial" w:cs="Arial"/>
          <w:kern w:val="0"/>
          <w:sz w:val="24"/>
          <w:szCs w:val="24"/>
          <w:lang w:val="lv-LV" w:eastAsia="lv-LV"/>
          <w14:ligatures w14:val="none"/>
        </w:rPr>
        <w:lastRenderedPageBreak/>
        <w:t>The findings also reveal that financial pressures are both a cause and a consequence of labour shortages, forming a self-reinforcing cycle that constrains organisational capacity to respond effectively. Rising operational costs, wage inflation, taxation, and reduced consumer spending have eroded profit margins, leaving employers with little flexibility to increase wages or invest in training and wellbeing initiatives. In turn, limited pay progression and support contribute to low job satisfaction, high turnover, and difficulties attracting new talent. This circular relationship between financial strain and labour scarcity has become one of the defining challenges of the post-pandemic hospitality landscape.</w:t>
      </w:r>
    </w:p>
    <w:p w14:paraId="02133B97" w14:textId="77777777" w:rsidR="00D1122E" w:rsidRPr="00D1122E" w:rsidRDefault="00D1122E" w:rsidP="00834612">
      <w:pPr>
        <w:spacing w:after="0" w:line="360" w:lineRule="auto"/>
        <w:rPr>
          <w:rFonts w:ascii="Arial" w:eastAsia="Times New Roman" w:hAnsi="Arial" w:cs="Arial"/>
          <w:kern w:val="0"/>
          <w:sz w:val="24"/>
          <w:szCs w:val="24"/>
          <w:lang w:val="lv-LV" w:eastAsia="lv-LV"/>
          <w14:ligatures w14:val="none"/>
        </w:rPr>
      </w:pPr>
      <w:r w:rsidRPr="00D1122E">
        <w:rPr>
          <w:rFonts w:ascii="Arial" w:eastAsia="Times New Roman" w:hAnsi="Arial" w:cs="Arial"/>
          <w:kern w:val="0"/>
          <w:sz w:val="24"/>
          <w:szCs w:val="24"/>
          <w:lang w:val="lv-LV" w:eastAsia="lv-LV"/>
          <w14:ligatures w14:val="none"/>
        </w:rPr>
        <w:t xml:space="preserve">A PESTLE analysis of the industry context confirms that many of the forces driving this crisis—such as political regulation, economic instability, and social change—are largely beyond the control of individual organisations. Political decisions around immigration and taxation, economic conditions such as inflation and energy costs, and social factors including changing worker expectations all exert powerful external pressure, particularly on small and independent operators like </w:t>
      </w:r>
      <w:r w:rsidRPr="00D1122E">
        <w:rPr>
          <w:rFonts w:ascii="Arial" w:eastAsia="Times New Roman" w:hAnsi="Arial" w:cs="Arial"/>
          <w:i/>
          <w:iCs/>
          <w:kern w:val="0"/>
          <w:sz w:val="24"/>
          <w:szCs w:val="24"/>
          <w:lang w:val="lv-LV" w:eastAsia="lv-LV"/>
          <w14:ligatures w14:val="none"/>
        </w:rPr>
        <w:t>The George Hotel, Lichfield</w:t>
      </w:r>
      <w:r w:rsidRPr="00D1122E">
        <w:rPr>
          <w:rFonts w:ascii="Arial" w:eastAsia="Times New Roman" w:hAnsi="Arial" w:cs="Arial"/>
          <w:kern w:val="0"/>
          <w:sz w:val="24"/>
          <w:szCs w:val="24"/>
          <w:lang w:val="lv-LV" w:eastAsia="lv-LV"/>
          <w14:ligatures w14:val="none"/>
        </w:rPr>
        <w:t>. These businesses often lack the economies of scale and financial resilience available to larger hotel chains, making them disproportionately vulnerable to shifts in labour supply, cost structures, and consumer behaviour.</w:t>
      </w:r>
    </w:p>
    <w:p w14:paraId="36E1B6AB" w14:textId="55EAC6A0" w:rsidR="00D1122E" w:rsidRPr="00D1122E" w:rsidRDefault="00D1122E" w:rsidP="00834612">
      <w:pPr>
        <w:spacing w:after="0" w:line="360" w:lineRule="auto"/>
        <w:rPr>
          <w:rFonts w:ascii="Arial" w:eastAsia="Times New Roman" w:hAnsi="Arial" w:cs="Arial"/>
          <w:kern w:val="0"/>
          <w:sz w:val="24"/>
          <w:szCs w:val="24"/>
          <w:lang w:val="lv-LV" w:eastAsia="lv-LV"/>
          <w14:ligatures w14:val="none"/>
        </w:rPr>
      </w:pPr>
      <w:r w:rsidRPr="00D1122E">
        <w:rPr>
          <w:rFonts w:ascii="Arial" w:eastAsia="Times New Roman" w:hAnsi="Arial" w:cs="Arial"/>
          <w:kern w:val="0"/>
          <w:sz w:val="24"/>
          <w:szCs w:val="24"/>
          <w:lang w:val="lv-LV" w:eastAsia="lv-LV"/>
          <w14:ligatures w14:val="none"/>
        </w:rPr>
        <w:t xml:space="preserve">However, despite these macro-level constraints, the analysis also identifies areas where organisational leadership can make meaningful interventions to enhance workforce stability and engagement. These findings highlight that while small hotels cannot easily change external conditions, they can strengthen internal practices that directly affect employee </w:t>
      </w:r>
      <w:r w:rsidR="009C4EFD">
        <w:rPr>
          <w:rFonts w:ascii="Arial" w:eastAsia="Times New Roman" w:hAnsi="Arial" w:cs="Arial"/>
          <w:kern w:val="0"/>
          <w:sz w:val="24"/>
          <w:szCs w:val="24"/>
          <w:lang w:val="lv-LV" w:eastAsia="lv-LV"/>
          <w14:ligatures w14:val="none"/>
        </w:rPr>
        <w:t>well-being</w:t>
      </w:r>
      <w:r w:rsidRPr="00D1122E">
        <w:rPr>
          <w:rFonts w:ascii="Arial" w:eastAsia="Times New Roman" w:hAnsi="Arial" w:cs="Arial"/>
          <w:kern w:val="0"/>
          <w:sz w:val="24"/>
          <w:szCs w:val="24"/>
          <w:lang w:val="lv-LV" w:eastAsia="lv-LV"/>
          <w14:ligatures w14:val="none"/>
        </w:rPr>
        <w:t>, motivation, and retention. In this respect, financial and human resource challenges are not parallel problems but two dimensions of the same systemic cycle—where strategic management of people can help mitigate financial strain, and improved employee engagement can, in turn, enhance operational resilience and service quality.</w:t>
      </w:r>
      <w:r w:rsidR="00834612">
        <w:rPr>
          <w:rFonts w:ascii="Arial" w:eastAsia="Times New Roman" w:hAnsi="Arial" w:cs="Arial"/>
          <w:kern w:val="0"/>
          <w:sz w:val="24"/>
          <w:szCs w:val="24"/>
          <w:lang w:val="lv-LV" w:eastAsia="lv-LV"/>
          <w14:ligatures w14:val="none"/>
        </w:rPr>
        <w:t xml:space="preserve"> </w:t>
      </w:r>
      <w:r w:rsidR="00D84DF0" w:rsidRPr="00A427C7">
        <w:rPr>
          <w:rFonts w:ascii="Arial" w:hAnsi="Arial" w:cs="Arial"/>
          <w:sz w:val="24"/>
          <w:szCs w:val="24"/>
        </w:rPr>
        <w:t>The research highlights several effective internal interventions to improve retention and engagement in financially constrained hospitality settings. Work–life balance initiatives such as flexible scheduling and fair rostering reduce burnout and enhance satisfaction (Deery and Jago, 2015; Karatepe, 2012).</w:t>
      </w:r>
      <w:r w:rsidR="00D84DF0">
        <w:t xml:space="preserve"> </w:t>
      </w:r>
      <w:r w:rsidR="00D84DF0" w:rsidRPr="00A427C7">
        <w:rPr>
          <w:rFonts w:ascii="Arial" w:hAnsi="Arial" w:cs="Arial"/>
          <w:sz w:val="24"/>
          <w:szCs w:val="24"/>
        </w:rPr>
        <w:t xml:space="preserve">Wellbeing programmes like </w:t>
      </w:r>
      <w:r w:rsidR="00D84DF0" w:rsidRPr="00A427C7">
        <w:rPr>
          <w:rStyle w:val="Emphasis"/>
          <w:rFonts w:ascii="Arial" w:hAnsi="Arial" w:cs="Arial"/>
          <w:sz w:val="24"/>
          <w:szCs w:val="24"/>
        </w:rPr>
        <w:t>The Burnt Chef Project</w:t>
      </w:r>
      <w:r w:rsidR="00D84DF0" w:rsidRPr="00A427C7">
        <w:rPr>
          <w:rFonts w:ascii="Arial" w:hAnsi="Arial" w:cs="Arial"/>
          <w:sz w:val="24"/>
          <w:szCs w:val="24"/>
        </w:rPr>
        <w:t xml:space="preserve"> (2024) and </w:t>
      </w:r>
      <w:r w:rsidR="00D84DF0" w:rsidRPr="00A427C7">
        <w:rPr>
          <w:rStyle w:val="Emphasis"/>
          <w:rFonts w:ascii="Arial" w:hAnsi="Arial" w:cs="Arial"/>
          <w:sz w:val="24"/>
          <w:szCs w:val="24"/>
        </w:rPr>
        <w:t>Hospitality Action</w:t>
      </w:r>
      <w:r w:rsidR="00D84DF0" w:rsidRPr="00A427C7">
        <w:rPr>
          <w:rFonts w:ascii="Arial" w:hAnsi="Arial" w:cs="Arial"/>
          <w:sz w:val="24"/>
          <w:szCs w:val="24"/>
        </w:rPr>
        <w:t xml:space="preserve"> (2024) strengthen resilience and psychological safety, while inclusive and fair practices foster belonging and morale (Fuchs, 2024). Training and development help close the turnover–training gap (Davidson, McPhail and Barry, </w:t>
      </w:r>
      <w:r w:rsidR="00D84DF0" w:rsidRPr="00A427C7">
        <w:rPr>
          <w:rFonts w:ascii="Arial" w:hAnsi="Arial" w:cs="Arial"/>
          <w:sz w:val="24"/>
          <w:szCs w:val="24"/>
        </w:rPr>
        <w:lastRenderedPageBreak/>
        <w:t>2011), and non-financial incentives—such as recognition, housing assistance (Lecot, 2023), and childcare support (Peixoto, 2024)—address employees’ wellbeing and security needs, improving motivation and retention.</w:t>
      </w:r>
    </w:p>
    <w:p w14:paraId="0DD33A11" w14:textId="64EEFE78" w:rsidR="00EC49DD" w:rsidRDefault="00D1122E" w:rsidP="00EC49DD">
      <w:pPr>
        <w:spacing w:after="0" w:line="360" w:lineRule="auto"/>
        <w:rPr>
          <w:rFonts w:ascii="Arial" w:eastAsia="Times New Roman" w:hAnsi="Arial" w:cs="Arial"/>
          <w:kern w:val="0"/>
          <w:sz w:val="24"/>
          <w:szCs w:val="24"/>
          <w:lang w:val="lv-LV" w:eastAsia="lv-LV"/>
          <w14:ligatures w14:val="none"/>
        </w:rPr>
      </w:pPr>
      <w:r w:rsidRPr="00D1122E">
        <w:rPr>
          <w:rFonts w:ascii="Arial" w:eastAsia="Times New Roman" w:hAnsi="Arial" w:cs="Arial"/>
          <w:kern w:val="0"/>
          <w:sz w:val="24"/>
          <w:szCs w:val="24"/>
          <w:lang w:val="lv-LV" w:eastAsia="lv-LV"/>
          <w14:ligatures w14:val="none"/>
        </w:rPr>
        <w:t xml:space="preserve">Breaking this cycle requires a dual approach that combines macro-level policy reform with micro-level innovation at the organisational level. At the macro level, government action is needed to create a more supportive environment for the sector—through fairer taxation, targeted training initiatives, and policies that improve labour mobility and vocational education. At the micro level, small and independent hotels can adopt non-financial motivation strategies that foster employee loyalty and </w:t>
      </w:r>
      <w:r w:rsidR="00244B26">
        <w:rPr>
          <w:rFonts w:ascii="Arial" w:eastAsia="Times New Roman" w:hAnsi="Arial" w:cs="Arial"/>
          <w:kern w:val="0"/>
          <w:sz w:val="24"/>
          <w:szCs w:val="24"/>
          <w:lang w:val="lv-LV" w:eastAsia="lv-LV"/>
          <w14:ligatures w14:val="none"/>
        </w:rPr>
        <w:t>well-being</w:t>
      </w:r>
      <w:r w:rsidRPr="00D1122E">
        <w:rPr>
          <w:rFonts w:ascii="Arial" w:eastAsia="Times New Roman" w:hAnsi="Arial" w:cs="Arial"/>
          <w:kern w:val="0"/>
          <w:sz w:val="24"/>
          <w:szCs w:val="24"/>
          <w:lang w:val="lv-LV" w:eastAsia="lv-LV"/>
          <w14:ligatures w14:val="none"/>
        </w:rPr>
        <w:t xml:space="preserve"> even when financial incentives are limited.</w:t>
      </w:r>
    </w:p>
    <w:p w14:paraId="2F9EC92B" w14:textId="5FFF1077" w:rsidR="00D1122E" w:rsidRPr="00D1122E" w:rsidRDefault="00D1122E" w:rsidP="004A5CB6">
      <w:pPr>
        <w:spacing w:after="0" w:line="360" w:lineRule="auto"/>
        <w:rPr>
          <w:rFonts w:ascii="Arial" w:eastAsia="Times New Roman" w:hAnsi="Arial" w:cs="Arial"/>
          <w:kern w:val="0"/>
          <w:sz w:val="24"/>
          <w:szCs w:val="24"/>
          <w:lang w:val="lv-LV" w:eastAsia="lv-LV"/>
          <w14:ligatures w14:val="none"/>
        </w:rPr>
      </w:pPr>
      <w:r w:rsidRPr="00D1122E">
        <w:rPr>
          <w:rFonts w:ascii="Arial" w:eastAsia="Times New Roman" w:hAnsi="Arial" w:cs="Arial"/>
          <w:kern w:val="0"/>
          <w:sz w:val="24"/>
          <w:szCs w:val="24"/>
          <w:lang w:val="lv-LV" w:eastAsia="lv-LV"/>
          <w14:ligatures w14:val="none"/>
        </w:rPr>
        <w:t xml:space="preserve">The case of </w:t>
      </w:r>
      <w:r w:rsidRPr="00D1122E">
        <w:rPr>
          <w:rFonts w:ascii="Arial" w:eastAsia="Times New Roman" w:hAnsi="Arial" w:cs="Arial"/>
          <w:i/>
          <w:iCs/>
          <w:kern w:val="0"/>
          <w:sz w:val="24"/>
          <w:szCs w:val="24"/>
          <w:lang w:val="lv-LV" w:eastAsia="lv-LV"/>
          <w14:ligatures w14:val="none"/>
        </w:rPr>
        <w:t>The George Hotel, Lichfield</w:t>
      </w:r>
      <w:r w:rsidR="00244B26">
        <w:rPr>
          <w:rFonts w:ascii="Arial" w:eastAsia="Times New Roman" w:hAnsi="Arial" w:cs="Arial"/>
          <w:i/>
          <w:iCs/>
          <w:kern w:val="0"/>
          <w:sz w:val="24"/>
          <w:szCs w:val="24"/>
          <w:lang w:val="lv-LV" w:eastAsia="lv-LV"/>
          <w14:ligatures w14:val="none"/>
        </w:rPr>
        <w:t>,</w:t>
      </w:r>
      <w:r w:rsidRPr="00D1122E">
        <w:rPr>
          <w:rFonts w:ascii="Arial" w:eastAsia="Times New Roman" w:hAnsi="Arial" w:cs="Arial"/>
          <w:kern w:val="0"/>
          <w:sz w:val="24"/>
          <w:szCs w:val="24"/>
          <w:lang w:val="lv-LV" w:eastAsia="lv-LV"/>
          <w14:ligatures w14:val="none"/>
        </w:rPr>
        <w:t xml:space="preserve"> illustrates these dynamics at an operational level. The hotel’s small scale, fluctuating demand, and limited budget mirror the challenges faced by many independent establishments. Despite these constraints, the hotel’s emphasis on teamwork, flexibility, and cross-departmental collaboration provides valuable insight into how smaller operations can adapt through creative, people-focused management. However, the findings also highlight that without stronger structural support and more consistent investment in wellbeing and training, such efforts remain limited in their long-term impact.</w:t>
      </w:r>
    </w:p>
    <w:p w14:paraId="799839C1" w14:textId="77777777" w:rsidR="00D1122E" w:rsidRPr="00D1122E" w:rsidRDefault="00D1122E" w:rsidP="004A5CB6">
      <w:pPr>
        <w:spacing w:after="0" w:line="360" w:lineRule="auto"/>
        <w:rPr>
          <w:rFonts w:ascii="Arial" w:eastAsia="Times New Roman" w:hAnsi="Arial" w:cs="Arial"/>
          <w:kern w:val="0"/>
          <w:sz w:val="24"/>
          <w:szCs w:val="24"/>
          <w:lang w:val="lv-LV" w:eastAsia="lv-LV"/>
          <w14:ligatures w14:val="none"/>
        </w:rPr>
      </w:pPr>
      <w:r w:rsidRPr="00D1122E">
        <w:rPr>
          <w:rFonts w:ascii="Arial" w:eastAsia="Times New Roman" w:hAnsi="Arial" w:cs="Arial"/>
          <w:kern w:val="0"/>
          <w:sz w:val="24"/>
          <w:szCs w:val="24"/>
          <w:lang w:val="lv-LV" w:eastAsia="lv-LV"/>
          <w14:ligatures w14:val="none"/>
        </w:rPr>
        <w:t>In conclusion, this research underscores that managing staff in times of labour shortages and financial pressures requires a shift from traditional, financially driven motivation models toward more holistic, non-financial approaches that prioritise wellbeing, inclusion, and recognition. Financial constraints may limit an organisation’s capacity to raise wages or expand benefits, but they do not preclude investment in people through care, communication, and fairness. By fostering a supportive culture that values employees as central to business success, small and independent hotels can build greater workforce stability, resilience, and engagement—even within a challenging economic environment.</w:t>
      </w:r>
    </w:p>
    <w:p w14:paraId="07800879" w14:textId="681AF90F" w:rsidR="000E49C6" w:rsidRPr="00F95087" w:rsidRDefault="00D1122E" w:rsidP="004A3F8C">
      <w:pPr>
        <w:spacing w:after="100" w:afterAutospacing="1" w:line="360" w:lineRule="auto"/>
        <w:rPr>
          <w:rFonts w:ascii="Arial" w:eastAsia="Times New Roman" w:hAnsi="Arial" w:cs="Arial"/>
          <w:kern w:val="0"/>
          <w:sz w:val="24"/>
          <w:szCs w:val="24"/>
          <w:lang w:val="lv-LV" w:eastAsia="lv-LV"/>
          <w14:ligatures w14:val="none"/>
        </w:rPr>
      </w:pPr>
      <w:r w:rsidRPr="00D1122E">
        <w:rPr>
          <w:rFonts w:ascii="Arial" w:eastAsia="Times New Roman" w:hAnsi="Arial" w:cs="Arial"/>
          <w:kern w:val="0"/>
          <w:sz w:val="24"/>
          <w:szCs w:val="24"/>
          <w:lang w:val="lv-LV" w:eastAsia="lv-LV"/>
          <w14:ligatures w14:val="none"/>
        </w:rPr>
        <w:t>Ultimately, the future sustainability of the UK hospitality sector depends on its ability to balance economic survival with human sustainability. Investing in wellbeing and non-financial motivators is not merely a compensatory measure but a strategic necessity—one that enables businesses to retain talent, enhance service quality, and navigate ongoing uncertainty with resilience and purpose.</w:t>
      </w:r>
    </w:p>
    <w:p w14:paraId="59424BE8" w14:textId="55D1C06E" w:rsidR="000E49C6" w:rsidRDefault="00132202" w:rsidP="000E49C6">
      <w:pPr>
        <w:spacing w:after="100" w:afterAutospacing="1" w:line="360" w:lineRule="auto"/>
        <w:rPr>
          <w:rFonts w:ascii="Arial" w:eastAsia="Times New Roman" w:hAnsi="Arial" w:cs="Arial"/>
          <w:kern w:val="0"/>
          <w:sz w:val="24"/>
          <w:szCs w:val="24"/>
          <w:lang w:val="lv-LV" w:eastAsia="lv-LV"/>
          <w14:ligatures w14:val="none"/>
        </w:rPr>
      </w:pPr>
      <w:r>
        <w:rPr>
          <w:rFonts w:ascii="Times New Roman" w:eastAsia="Times New Roman" w:hAnsi="Times New Roman" w:cs="Times New Roman"/>
          <w:kern w:val="0"/>
          <w:sz w:val="24"/>
          <w:szCs w:val="24"/>
          <w:lang w:val="lv-LV" w:eastAsia="lv-LV"/>
          <w14:ligatures w14:val="none"/>
        </w:rPr>
        <w:pict w14:anchorId="5F66D82C">
          <v:rect id="_x0000_i1037" style="width:0;height:1.5pt" o:hralign="center" o:hrstd="t" o:hr="t" fillcolor="#a0a0a0" stroked="f"/>
        </w:pict>
      </w:r>
    </w:p>
    <w:p w14:paraId="5B2B2252" w14:textId="1F2CAD4C" w:rsidR="00F95087" w:rsidRPr="00CF629E" w:rsidRDefault="00F95087" w:rsidP="00CF629E">
      <w:pPr>
        <w:spacing w:before="100" w:beforeAutospacing="1" w:after="0" w:line="360" w:lineRule="auto"/>
        <w:outlineLvl w:val="2"/>
        <w:rPr>
          <w:rFonts w:ascii="Arial" w:eastAsia="Times New Roman" w:hAnsi="Arial" w:cs="Arial"/>
          <w:b/>
          <w:bCs/>
          <w:kern w:val="0"/>
          <w:sz w:val="24"/>
          <w:szCs w:val="24"/>
          <w:lang w:val="lv-LV" w:eastAsia="lv-LV"/>
          <w14:ligatures w14:val="none"/>
        </w:rPr>
      </w:pPr>
      <w:r w:rsidRPr="00F95087">
        <w:rPr>
          <w:rFonts w:ascii="Arial" w:eastAsia="Times New Roman" w:hAnsi="Arial" w:cs="Arial"/>
          <w:b/>
          <w:bCs/>
          <w:kern w:val="0"/>
          <w:sz w:val="24"/>
          <w:szCs w:val="24"/>
          <w:lang w:val="lv-LV" w:eastAsia="lv-LV"/>
          <w14:ligatures w14:val="none"/>
        </w:rPr>
        <w:lastRenderedPageBreak/>
        <w:t xml:space="preserve"> 6</w:t>
      </w:r>
      <w:r w:rsidR="00244B26">
        <w:rPr>
          <w:rFonts w:ascii="Arial" w:eastAsia="Times New Roman" w:hAnsi="Arial" w:cs="Arial"/>
          <w:b/>
          <w:bCs/>
          <w:kern w:val="0"/>
          <w:sz w:val="24"/>
          <w:szCs w:val="24"/>
          <w:lang w:val="lv-LV" w:eastAsia="lv-LV"/>
          <w14:ligatures w14:val="none"/>
        </w:rPr>
        <w:t>.</w:t>
      </w:r>
      <w:r w:rsidRPr="00F95087">
        <w:rPr>
          <w:rFonts w:ascii="Arial" w:eastAsia="Times New Roman" w:hAnsi="Arial" w:cs="Arial"/>
          <w:b/>
          <w:bCs/>
          <w:kern w:val="0"/>
          <w:sz w:val="24"/>
          <w:szCs w:val="24"/>
          <w:lang w:val="lv-LV" w:eastAsia="lv-LV"/>
          <w14:ligatures w14:val="none"/>
        </w:rPr>
        <w:t xml:space="preserve"> Recommendations</w:t>
      </w:r>
      <w:r w:rsidR="006360DC" w:rsidRPr="00CF629E">
        <w:rPr>
          <w:rFonts w:ascii="Arial" w:eastAsia="Times New Roman" w:hAnsi="Arial" w:cs="Arial"/>
          <w:b/>
          <w:bCs/>
          <w:kern w:val="0"/>
          <w:sz w:val="24"/>
          <w:szCs w:val="24"/>
          <w:lang w:val="lv-LV" w:eastAsia="lv-LV"/>
          <w14:ligatures w14:val="none"/>
        </w:rPr>
        <w:t>.</w:t>
      </w:r>
    </w:p>
    <w:p w14:paraId="4541FC4C" w14:textId="0BCCAF49" w:rsidR="000E49C6" w:rsidRPr="00F95087" w:rsidRDefault="00342162" w:rsidP="005F4474">
      <w:pPr>
        <w:spacing w:after="0" w:line="360" w:lineRule="auto"/>
        <w:rPr>
          <w:rFonts w:ascii="Arial" w:eastAsia="Times New Roman" w:hAnsi="Arial" w:cs="Arial"/>
          <w:kern w:val="0"/>
          <w:sz w:val="24"/>
          <w:szCs w:val="24"/>
          <w:lang w:val="lv-LV" w:eastAsia="lv-LV"/>
          <w14:ligatures w14:val="none"/>
        </w:rPr>
      </w:pPr>
      <w:r w:rsidRPr="00342162">
        <w:rPr>
          <w:rFonts w:ascii="Arial" w:hAnsi="Arial" w:cs="Arial"/>
          <w:sz w:val="24"/>
          <w:szCs w:val="24"/>
        </w:rPr>
        <w:t xml:space="preserve">Addressing the workforce challenges at </w:t>
      </w:r>
      <w:r w:rsidRPr="00342162">
        <w:rPr>
          <w:rStyle w:val="Emphasis"/>
          <w:rFonts w:ascii="Arial" w:hAnsi="Arial" w:cs="Arial"/>
          <w:sz w:val="24"/>
          <w:szCs w:val="24"/>
        </w:rPr>
        <w:t>The George Hotel</w:t>
      </w:r>
      <w:r w:rsidRPr="00342162">
        <w:rPr>
          <w:rFonts w:ascii="Arial" w:hAnsi="Arial" w:cs="Arial"/>
          <w:sz w:val="24"/>
          <w:szCs w:val="24"/>
        </w:rPr>
        <w:t xml:space="preserve"> requires a holistic, </w:t>
      </w:r>
      <w:r w:rsidRPr="00342162">
        <w:rPr>
          <w:rStyle w:val="Strong"/>
          <w:rFonts w:ascii="Arial" w:hAnsi="Arial" w:cs="Arial"/>
          <w:b w:val="0"/>
          <w:bCs w:val="0"/>
          <w:sz w:val="24"/>
          <w:szCs w:val="24"/>
        </w:rPr>
        <w:t>relatively low-cost approach</w:t>
      </w:r>
      <w:r w:rsidRPr="00342162">
        <w:rPr>
          <w:rFonts w:ascii="Arial" w:hAnsi="Arial" w:cs="Arial"/>
          <w:b/>
          <w:bCs/>
          <w:sz w:val="24"/>
          <w:szCs w:val="24"/>
        </w:rPr>
        <w:t xml:space="preserve"> </w:t>
      </w:r>
      <w:r w:rsidRPr="00342162">
        <w:rPr>
          <w:rFonts w:ascii="Arial" w:hAnsi="Arial" w:cs="Arial"/>
          <w:sz w:val="24"/>
          <w:szCs w:val="24"/>
        </w:rPr>
        <w:t>that strengthens employee wellbeing, engagement, and organisational culture.</w:t>
      </w:r>
      <w:r w:rsidR="000E49C6" w:rsidRPr="00F95087">
        <w:rPr>
          <w:rFonts w:ascii="Arial" w:eastAsia="Times New Roman" w:hAnsi="Arial" w:cs="Arial"/>
          <w:kern w:val="0"/>
          <w:sz w:val="24"/>
          <w:szCs w:val="24"/>
          <w:lang w:val="lv-LV" w:eastAsia="lv-LV"/>
          <w14:ligatures w14:val="none"/>
        </w:rPr>
        <w:t xml:space="preserve"> While the hotel cannot control macroeconomic factors such as inflation or labour supply, it can cultivate internal resilience through empathetic leadership, fair scheduling, structured training, and recognition. These actions, grounded in established motivational and HR frameworks, not only improve morale but also enhance service quality and reduce turnover.</w:t>
      </w:r>
    </w:p>
    <w:p w14:paraId="297E9D98" w14:textId="7F14FE7A" w:rsidR="00F95087" w:rsidRPr="00BE6624" w:rsidRDefault="000E49C6" w:rsidP="00BE6624">
      <w:pPr>
        <w:spacing w:after="0" w:line="360" w:lineRule="auto"/>
        <w:rPr>
          <w:rFonts w:ascii="Arial" w:eastAsia="Times New Roman" w:hAnsi="Arial" w:cs="Arial"/>
          <w:kern w:val="0"/>
          <w:sz w:val="24"/>
          <w:szCs w:val="24"/>
          <w:lang w:val="lv-LV" w:eastAsia="lv-LV"/>
          <w14:ligatures w14:val="none"/>
        </w:rPr>
      </w:pPr>
      <w:r w:rsidRPr="00F95087">
        <w:rPr>
          <w:rFonts w:ascii="Arial" w:eastAsia="Times New Roman" w:hAnsi="Arial" w:cs="Arial"/>
          <w:kern w:val="0"/>
          <w:sz w:val="24"/>
          <w:szCs w:val="24"/>
          <w:lang w:val="lv-LV" w:eastAsia="lv-LV"/>
          <w14:ligatures w14:val="none"/>
        </w:rPr>
        <w:t xml:space="preserve">Ultimately, in an era where financial incentives are increasingly limited, the success of small and independent hospitality businesses will depend on their ability to motivate through meaning, care, and inclusion. By investing in people rather than </w:t>
      </w:r>
      <w:r w:rsidR="007910E3">
        <w:rPr>
          <w:rFonts w:ascii="Arial" w:eastAsia="Times New Roman" w:hAnsi="Arial" w:cs="Arial"/>
          <w:kern w:val="0"/>
          <w:sz w:val="24"/>
          <w:szCs w:val="24"/>
          <w:lang w:val="lv-LV" w:eastAsia="lv-LV"/>
          <w14:ligatures w14:val="none"/>
        </w:rPr>
        <w:t>paying</w:t>
      </w:r>
      <w:r w:rsidRPr="00F95087">
        <w:rPr>
          <w:rFonts w:ascii="Arial" w:eastAsia="Times New Roman" w:hAnsi="Arial" w:cs="Arial"/>
          <w:kern w:val="0"/>
          <w:sz w:val="24"/>
          <w:szCs w:val="24"/>
          <w:lang w:val="lv-LV" w:eastAsia="lv-LV"/>
          <w14:ligatures w14:val="none"/>
        </w:rPr>
        <w:t xml:space="preserve"> alone, </w:t>
      </w:r>
      <w:r w:rsidRPr="00F95087">
        <w:rPr>
          <w:rFonts w:ascii="Arial" w:eastAsia="Times New Roman" w:hAnsi="Arial" w:cs="Arial"/>
          <w:i/>
          <w:iCs/>
          <w:kern w:val="0"/>
          <w:sz w:val="24"/>
          <w:szCs w:val="24"/>
          <w:lang w:val="lv-LV" w:eastAsia="lv-LV"/>
          <w14:ligatures w14:val="none"/>
        </w:rPr>
        <w:t>The George Hotel</w:t>
      </w:r>
      <w:r w:rsidRPr="00F95087">
        <w:rPr>
          <w:rFonts w:ascii="Arial" w:eastAsia="Times New Roman" w:hAnsi="Arial" w:cs="Arial"/>
          <w:kern w:val="0"/>
          <w:sz w:val="24"/>
          <w:szCs w:val="24"/>
          <w:lang w:val="lv-LV" w:eastAsia="lv-LV"/>
          <w14:ligatures w14:val="none"/>
        </w:rPr>
        <w:t xml:space="preserve"> can build a more stable, engaged, and sustainable workforce—positioning itself as a resilient model within the evolving UK hospitality landscape.</w:t>
      </w:r>
    </w:p>
    <w:p w14:paraId="7970A868" w14:textId="051C6526" w:rsidR="00F95087" w:rsidRPr="00BE6624" w:rsidRDefault="00F95087" w:rsidP="00BE6624">
      <w:pPr>
        <w:pStyle w:val="ListParagraph"/>
        <w:numPr>
          <w:ilvl w:val="0"/>
          <w:numId w:val="22"/>
        </w:numPr>
        <w:spacing w:before="100" w:beforeAutospacing="1" w:after="0" w:line="360" w:lineRule="auto"/>
        <w:outlineLvl w:val="3"/>
        <w:rPr>
          <w:rFonts w:ascii="Arial" w:eastAsia="Times New Roman" w:hAnsi="Arial" w:cs="Arial"/>
          <w:b/>
          <w:bCs/>
          <w:kern w:val="0"/>
          <w:sz w:val="24"/>
          <w:szCs w:val="24"/>
          <w:u w:val="single"/>
          <w:lang w:val="lv-LV" w:eastAsia="lv-LV"/>
          <w14:ligatures w14:val="none"/>
        </w:rPr>
      </w:pPr>
      <w:r w:rsidRPr="00BE6624">
        <w:rPr>
          <w:rFonts w:ascii="Arial" w:eastAsia="Times New Roman" w:hAnsi="Arial" w:cs="Arial"/>
          <w:b/>
          <w:bCs/>
          <w:kern w:val="0"/>
          <w:sz w:val="24"/>
          <w:szCs w:val="24"/>
          <w:u w:val="single"/>
          <w:lang w:val="lv-LV" w:eastAsia="lv-LV"/>
          <w14:ligatures w14:val="none"/>
        </w:rPr>
        <w:t>Strengthen Leadership through Empathy and Servant Leadership</w:t>
      </w:r>
      <w:r w:rsidR="001750E4" w:rsidRPr="00BE6624">
        <w:rPr>
          <w:rFonts w:ascii="Arial" w:eastAsia="Times New Roman" w:hAnsi="Arial" w:cs="Arial"/>
          <w:b/>
          <w:bCs/>
          <w:kern w:val="0"/>
          <w:sz w:val="24"/>
          <w:szCs w:val="24"/>
          <w:u w:val="single"/>
          <w:lang w:val="lv-LV" w:eastAsia="lv-LV"/>
          <w14:ligatures w14:val="none"/>
        </w:rPr>
        <w:t>.</w:t>
      </w:r>
    </w:p>
    <w:p w14:paraId="312FA3E8" w14:textId="77777777" w:rsidR="00627EDB" w:rsidRPr="003713DA" w:rsidRDefault="00F95087" w:rsidP="00BE6624">
      <w:pPr>
        <w:spacing w:after="0" w:line="360" w:lineRule="auto"/>
        <w:rPr>
          <w:rFonts w:ascii="Arial" w:eastAsia="Times New Roman" w:hAnsi="Arial" w:cs="Arial"/>
          <w:kern w:val="0"/>
          <w:sz w:val="24"/>
          <w:szCs w:val="24"/>
          <w:lang w:val="lv-LV" w:eastAsia="lv-LV"/>
          <w14:ligatures w14:val="none"/>
        </w:rPr>
      </w:pPr>
      <w:r w:rsidRPr="003713DA">
        <w:rPr>
          <w:rFonts w:ascii="Arial" w:eastAsia="Times New Roman" w:hAnsi="Arial" w:cs="Arial"/>
          <w:kern w:val="0"/>
          <w:sz w:val="24"/>
          <w:szCs w:val="24"/>
          <w:lang w:val="lv-LV" w:eastAsia="lv-LV"/>
          <w14:ligatures w14:val="none"/>
        </w:rPr>
        <w:t xml:space="preserve">Effective leadership is essential for maintaining morale in resource-constrained environments. </w:t>
      </w:r>
      <w:r w:rsidRPr="003713DA">
        <w:rPr>
          <w:rFonts w:ascii="Arial" w:eastAsia="Times New Roman" w:hAnsi="Arial" w:cs="Arial"/>
          <w:i/>
          <w:iCs/>
          <w:kern w:val="0"/>
          <w:sz w:val="24"/>
          <w:szCs w:val="24"/>
          <w:lang w:val="lv-LV" w:eastAsia="lv-LV"/>
          <w14:ligatures w14:val="none"/>
        </w:rPr>
        <w:t>The George Hotel</w:t>
      </w:r>
      <w:r w:rsidRPr="003713DA">
        <w:rPr>
          <w:rFonts w:ascii="Arial" w:eastAsia="Times New Roman" w:hAnsi="Arial" w:cs="Arial"/>
          <w:kern w:val="0"/>
          <w:sz w:val="24"/>
          <w:szCs w:val="24"/>
          <w:lang w:val="lv-LV" w:eastAsia="lv-LV"/>
          <w14:ligatures w14:val="none"/>
        </w:rPr>
        <w:t xml:space="preserve"> should adopt a servant leadership approach—where managers prioritise the wellbeing, growth, and empowerment of their teams (Blanchard and Broadwell, 2018). This can be achieved through low-cost leadership development focused on emotional intelligence, active listening, and stress awareness. Empathetic leadership has been shown to build trust, increase engagement, and improve service quality (Pătru, 2024). Managers should lead by example, recognising employee effort, promoting respect, and encouraging openness about challenges. In smaller workplaces, where leaders interact closely with staff, these behaviours are particularly powerful in reducing turnover and strengthening loyalty.</w:t>
      </w:r>
    </w:p>
    <w:p w14:paraId="2EC4187F" w14:textId="12BF01D6" w:rsidR="00A67B63" w:rsidRDefault="00A67B63" w:rsidP="003713DA">
      <w:pPr>
        <w:spacing w:after="0" w:line="360" w:lineRule="auto"/>
        <w:rPr>
          <w:rStyle w:val="Emphasis"/>
          <w:rFonts w:ascii="Arial" w:hAnsi="Arial" w:cs="Arial"/>
          <w:sz w:val="24"/>
          <w:szCs w:val="24"/>
        </w:rPr>
      </w:pPr>
      <w:r w:rsidRPr="00BE6624">
        <w:rPr>
          <w:rStyle w:val="Strong"/>
          <w:rFonts w:ascii="Arial" w:hAnsi="Arial" w:cs="Arial"/>
          <w:b w:val="0"/>
          <w:bCs w:val="0"/>
          <w:sz w:val="24"/>
          <w:szCs w:val="24"/>
        </w:rPr>
        <w:t>Feasibility</w:t>
      </w:r>
      <w:r w:rsidRPr="003713DA">
        <w:rPr>
          <w:rStyle w:val="Strong"/>
          <w:rFonts w:ascii="Arial" w:hAnsi="Arial" w:cs="Arial"/>
          <w:sz w:val="24"/>
          <w:szCs w:val="24"/>
        </w:rPr>
        <w:t>:</w:t>
      </w:r>
      <w:r w:rsidRPr="003713DA">
        <w:rPr>
          <w:rFonts w:ascii="Arial" w:hAnsi="Arial" w:cs="Arial"/>
          <w:sz w:val="24"/>
          <w:szCs w:val="24"/>
        </w:rPr>
        <w:t xml:space="preserve"> </w:t>
      </w:r>
      <w:r w:rsidRPr="003713DA">
        <w:rPr>
          <w:rStyle w:val="Emphasis"/>
          <w:rFonts w:ascii="Arial" w:hAnsi="Arial" w:cs="Arial"/>
          <w:sz w:val="24"/>
          <w:szCs w:val="24"/>
        </w:rPr>
        <w:t>Low cost; can be implemented within 1–2 months through short workshops or mentoring sessions. Requires minimal resources but offers high impact on morale, retention, and team cohesion.</w:t>
      </w:r>
    </w:p>
    <w:p w14:paraId="2173C3FB" w14:textId="77777777" w:rsidR="00BE6624" w:rsidRPr="003713DA" w:rsidRDefault="00BE6624" w:rsidP="003713DA">
      <w:pPr>
        <w:spacing w:after="0" w:line="360" w:lineRule="auto"/>
        <w:rPr>
          <w:rFonts w:ascii="Arial" w:eastAsia="Times New Roman" w:hAnsi="Arial" w:cs="Arial"/>
          <w:kern w:val="0"/>
          <w:sz w:val="24"/>
          <w:szCs w:val="24"/>
          <w:lang w:val="lv-LV" w:eastAsia="lv-LV"/>
          <w14:ligatures w14:val="none"/>
        </w:rPr>
      </w:pPr>
    </w:p>
    <w:p w14:paraId="500A6182" w14:textId="5F3C7AD5" w:rsidR="00F95087" w:rsidRPr="00BE6624" w:rsidRDefault="00F95087" w:rsidP="003713DA">
      <w:pPr>
        <w:pStyle w:val="ListParagraph"/>
        <w:numPr>
          <w:ilvl w:val="0"/>
          <w:numId w:val="25"/>
        </w:numPr>
        <w:spacing w:after="0" w:line="360" w:lineRule="auto"/>
        <w:rPr>
          <w:rFonts w:ascii="Arial" w:eastAsia="Times New Roman" w:hAnsi="Arial" w:cs="Arial"/>
          <w:kern w:val="0"/>
          <w:sz w:val="24"/>
          <w:szCs w:val="24"/>
          <w:u w:val="single"/>
          <w:lang w:val="lv-LV" w:eastAsia="lv-LV"/>
          <w14:ligatures w14:val="none"/>
        </w:rPr>
      </w:pPr>
      <w:r w:rsidRPr="00BE6624">
        <w:rPr>
          <w:rFonts w:ascii="Arial" w:eastAsia="Times New Roman" w:hAnsi="Arial" w:cs="Arial"/>
          <w:b/>
          <w:bCs/>
          <w:kern w:val="0"/>
          <w:sz w:val="24"/>
          <w:szCs w:val="24"/>
          <w:u w:val="single"/>
          <w:lang w:val="lv-LV" w:eastAsia="lv-LV"/>
          <w14:ligatures w14:val="none"/>
        </w:rPr>
        <w:t>Embed Mental Health Awareness and Communication</w:t>
      </w:r>
      <w:r w:rsidR="00627EDB" w:rsidRPr="00BE6624">
        <w:rPr>
          <w:rFonts w:ascii="Arial" w:eastAsia="Times New Roman" w:hAnsi="Arial" w:cs="Arial"/>
          <w:b/>
          <w:bCs/>
          <w:kern w:val="0"/>
          <w:sz w:val="24"/>
          <w:szCs w:val="24"/>
          <w:u w:val="single"/>
          <w:lang w:val="lv-LV" w:eastAsia="lv-LV"/>
          <w14:ligatures w14:val="none"/>
        </w:rPr>
        <w:t>.</w:t>
      </w:r>
    </w:p>
    <w:p w14:paraId="394B8BB3" w14:textId="7A03FF1A" w:rsidR="00F95087" w:rsidRPr="003713DA" w:rsidRDefault="00F95087" w:rsidP="003713DA">
      <w:pPr>
        <w:spacing w:after="0" w:line="360" w:lineRule="auto"/>
        <w:rPr>
          <w:rFonts w:ascii="Arial" w:eastAsia="Times New Roman" w:hAnsi="Arial" w:cs="Arial"/>
          <w:kern w:val="0"/>
          <w:sz w:val="24"/>
          <w:szCs w:val="24"/>
          <w:lang w:val="lv-LV" w:eastAsia="lv-LV"/>
          <w14:ligatures w14:val="none"/>
        </w:rPr>
      </w:pPr>
      <w:r w:rsidRPr="003713DA">
        <w:rPr>
          <w:rFonts w:ascii="Arial" w:eastAsia="Times New Roman" w:hAnsi="Arial" w:cs="Arial"/>
          <w:kern w:val="0"/>
          <w:sz w:val="24"/>
          <w:szCs w:val="24"/>
          <w:lang w:val="lv-LV" w:eastAsia="lv-LV"/>
          <w14:ligatures w14:val="none"/>
        </w:rPr>
        <w:t xml:space="preserve">Research indicates that many hospitality workers are unaware of available </w:t>
      </w:r>
      <w:r w:rsidR="00730389" w:rsidRPr="003713DA">
        <w:rPr>
          <w:rFonts w:ascii="Arial" w:eastAsia="Times New Roman" w:hAnsi="Arial" w:cs="Arial"/>
          <w:kern w:val="0"/>
          <w:sz w:val="24"/>
          <w:szCs w:val="24"/>
          <w:lang w:val="lv-LV" w:eastAsia="lv-LV"/>
          <w14:ligatures w14:val="none"/>
        </w:rPr>
        <w:t>well-being</w:t>
      </w:r>
      <w:r w:rsidRPr="003713DA">
        <w:rPr>
          <w:rFonts w:ascii="Arial" w:eastAsia="Times New Roman" w:hAnsi="Arial" w:cs="Arial"/>
          <w:kern w:val="0"/>
          <w:sz w:val="24"/>
          <w:szCs w:val="24"/>
          <w:lang w:val="lv-LV" w:eastAsia="lv-LV"/>
          <w14:ligatures w14:val="none"/>
        </w:rPr>
        <w:t xml:space="preserve"> support (Modern Hospitality, 2024; The Burnt Chef Project, 2023). At </w:t>
      </w:r>
      <w:r w:rsidRPr="003713DA">
        <w:rPr>
          <w:rFonts w:ascii="Arial" w:eastAsia="Times New Roman" w:hAnsi="Arial" w:cs="Arial"/>
          <w:i/>
          <w:iCs/>
          <w:kern w:val="0"/>
          <w:sz w:val="24"/>
          <w:szCs w:val="24"/>
          <w:lang w:val="lv-LV" w:eastAsia="lv-LV"/>
          <w14:ligatures w14:val="none"/>
        </w:rPr>
        <w:t xml:space="preserve">The </w:t>
      </w:r>
      <w:r w:rsidRPr="003713DA">
        <w:rPr>
          <w:rFonts w:ascii="Arial" w:eastAsia="Times New Roman" w:hAnsi="Arial" w:cs="Arial"/>
          <w:i/>
          <w:iCs/>
          <w:kern w:val="0"/>
          <w:sz w:val="24"/>
          <w:szCs w:val="24"/>
          <w:lang w:val="lv-LV" w:eastAsia="lv-LV"/>
          <w14:ligatures w14:val="none"/>
        </w:rPr>
        <w:lastRenderedPageBreak/>
        <w:t>George Hotel</w:t>
      </w:r>
      <w:r w:rsidRPr="003713DA">
        <w:rPr>
          <w:rFonts w:ascii="Arial" w:eastAsia="Times New Roman" w:hAnsi="Arial" w:cs="Arial"/>
          <w:kern w:val="0"/>
          <w:sz w:val="24"/>
          <w:szCs w:val="24"/>
          <w:lang w:val="lv-LV" w:eastAsia="lv-LV"/>
          <w14:ligatures w14:val="none"/>
        </w:rPr>
        <w:t>, simple communication measures can have a major impact. It is recommended to:</w:t>
      </w:r>
    </w:p>
    <w:p w14:paraId="223B12D8" w14:textId="77777777" w:rsidR="00F95087" w:rsidRPr="003713DA" w:rsidRDefault="00F95087" w:rsidP="003713DA">
      <w:pPr>
        <w:numPr>
          <w:ilvl w:val="0"/>
          <w:numId w:val="16"/>
        </w:numPr>
        <w:spacing w:after="100" w:afterAutospacing="1" w:line="360" w:lineRule="auto"/>
        <w:rPr>
          <w:rFonts w:ascii="Arial" w:eastAsia="Times New Roman" w:hAnsi="Arial" w:cs="Arial"/>
          <w:kern w:val="0"/>
          <w:sz w:val="24"/>
          <w:szCs w:val="24"/>
          <w:lang w:val="lv-LV" w:eastAsia="lv-LV"/>
          <w14:ligatures w14:val="none"/>
        </w:rPr>
      </w:pPr>
      <w:r w:rsidRPr="003713DA">
        <w:rPr>
          <w:rFonts w:ascii="Arial" w:eastAsia="Times New Roman" w:hAnsi="Arial" w:cs="Arial"/>
          <w:kern w:val="0"/>
          <w:sz w:val="24"/>
          <w:szCs w:val="24"/>
          <w:lang w:val="lv-LV" w:eastAsia="lv-LV"/>
          <w14:ligatures w14:val="none"/>
        </w:rPr>
        <w:t xml:space="preserve">Display mental health resources prominently (e.g., posters or leaflets for </w:t>
      </w:r>
      <w:r w:rsidRPr="003713DA">
        <w:rPr>
          <w:rFonts w:ascii="Arial" w:eastAsia="Times New Roman" w:hAnsi="Arial" w:cs="Arial"/>
          <w:i/>
          <w:iCs/>
          <w:kern w:val="0"/>
          <w:sz w:val="24"/>
          <w:szCs w:val="24"/>
          <w:lang w:val="lv-LV" w:eastAsia="lv-LV"/>
          <w14:ligatures w14:val="none"/>
        </w:rPr>
        <w:t>Hospitality Action</w:t>
      </w:r>
      <w:r w:rsidRPr="003713DA">
        <w:rPr>
          <w:rFonts w:ascii="Arial" w:eastAsia="Times New Roman" w:hAnsi="Arial" w:cs="Arial"/>
          <w:kern w:val="0"/>
          <w:sz w:val="24"/>
          <w:szCs w:val="24"/>
          <w:lang w:val="lv-LV" w:eastAsia="lv-LV"/>
          <w14:ligatures w14:val="none"/>
        </w:rPr>
        <w:t xml:space="preserve"> or </w:t>
      </w:r>
      <w:r w:rsidRPr="003713DA">
        <w:rPr>
          <w:rFonts w:ascii="Arial" w:eastAsia="Times New Roman" w:hAnsi="Arial" w:cs="Arial"/>
          <w:i/>
          <w:iCs/>
          <w:kern w:val="0"/>
          <w:sz w:val="24"/>
          <w:szCs w:val="24"/>
          <w:lang w:val="lv-LV" w:eastAsia="lv-LV"/>
          <w14:ligatures w14:val="none"/>
        </w:rPr>
        <w:t>The Burnt Chef Project</w:t>
      </w:r>
      <w:r w:rsidRPr="003713DA">
        <w:rPr>
          <w:rFonts w:ascii="Arial" w:eastAsia="Times New Roman" w:hAnsi="Arial" w:cs="Arial"/>
          <w:kern w:val="0"/>
          <w:sz w:val="24"/>
          <w:szCs w:val="24"/>
          <w:lang w:val="lv-LV" w:eastAsia="lv-LV"/>
          <w14:ligatures w14:val="none"/>
        </w:rPr>
        <w:t>).</w:t>
      </w:r>
    </w:p>
    <w:p w14:paraId="4F4EA084" w14:textId="5CBC1DD4" w:rsidR="00F95087" w:rsidRPr="003713DA" w:rsidRDefault="00F95087" w:rsidP="003713DA">
      <w:pPr>
        <w:numPr>
          <w:ilvl w:val="0"/>
          <w:numId w:val="16"/>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3713DA">
        <w:rPr>
          <w:rFonts w:ascii="Arial" w:eastAsia="Times New Roman" w:hAnsi="Arial" w:cs="Arial"/>
          <w:kern w:val="0"/>
          <w:sz w:val="24"/>
          <w:szCs w:val="24"/>
          <w:lang w:val="lv-LV" w:eastAsia="lv-LV"/>
          <w14:ligatures w14:val="none"/>
        </w:rPr>
        <w:t xml:space="preserve">Conduct brief </w:t>
      </w:r>
      <w:r w:rsidR="00E8203F" w:rsidRPr="003713DA">
        <w:rPr>
          <w:rFonts w:ascii="Arial" w:eastAsia="Times New Roman" w:hAnsi="Arial" w:cs="Arial"/>
          <w:kern w:val="0"/>
          <w:sz w:val="24"/>
          <w:szCs w:val="24"/>
          <w:lang w:val="lv-LV" w:eastAsia="lv-LV"/>
          <w14:ligatures w14:val="none"/>
        </w:rPr>
        <w:t>well-being</w:t>
      </w:r>
      <w:r w:rsidRPr="003713DA">
        <w:rPr>
          <w:rFonts w:ascii="Arial" w:eastAsia="Times New Roman" w:hAnsi="Arial" w:cs="Arial"/>
          <w:kern w:val="0"/>
          <w:sz w:val="24"/>
          <w:szCs w:val="24"/>
          <w:lang w:val="lv-LV" w:eastAsia="lv-LV"/>
          <w14:ligatures w14:val="none"/>
        </w:rPr>
        <w:t xml:space="preserve"> check-ins during team meetings.</w:t>
      </w:r>
    </w:p>
    <w:p w14:paraId="1670BCB3" w14:textId="77777777" w:rsidR="00F95087" w:rsidRPr="003713DA" w:rsidRDefault="00F95087" w:rsidP="003713DA">
      <w:pPr>
        <w:numPr>
          <w:ilvl w:val="0"/>
          <w:numId w:val="16"/>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3713DA">
        <w:rPr>
          <w:rFonts w:ascii="Arial" w:eastAsia="Times New Roman" w:hAnsi="Arial" w:cs="Arial"/>
          <w:kern w:val="0"/>
          <w:sz w:val="24"/>
          <w:szCs w:val="24"/>
          <w:lang w:val="lv-LV" w:eastAsia="lv-LV"/>
          <w14:ligatures w14:val="none"/>
        </w:rPr>
        <w:t>Implement anonymous feedback channels to allow staff to express concerns freely.</w:t>
      </w:r>
    </w:p>
    <w:p w14:paraId="7E03E335" w14:textId="77777777" w:rsidR="00F95087" w:rsidRPr="003713DA" w:rsidRDefault="00F95087" w:rsidP="003713DA">
      <w:pPr>
        <w:numPr>
          <w:ilvl w:val="0"/>
          <w:numId w:val="16"/>
        </w:numPr>
        <w:spacing w:before="100" w:beforeAutospacing="1" w:after="0" w:line="360" w:lineRule="auto"/>
        <w:rPr>
          <w:rFonts w:ascii="Arial" w:eastAsia="Times New Roman" w:hAnsi="Arial" w:cs="Arial"/>
          <w:kern w:val="0"/>
          <w:sz w:val="24"/>
          <w:szCs w:val="24"/>
          <w:lang w:val="lv-LV" w:eastAsia="lv-LV"/>
          <w14:ligatures w14:val="none"/>
        </w:rPr>
      </w:pPr>
      <w:r w:rsidRPr="003713DA">
        <w:rPr>
          <w:rFonts w:ascii="Arial" w:eastAsia="Times New Roman" w:hAnsi="Arial" w:cs="Arial"/>
          <w:kern w:val="0"/>
          <w:sz w:val="24"/>
          <w:szCs w:val="24"/>
          <w:lang w:val="lv-LV" w:eastAsia="lv-LV"/>
          <w14:ligatures w14:val="none"/>
        </w:rPr>
        <w:t>Offer short training sessions in mental-health literacy for supervisors, helping them identify early signs of stress or burnout.</w:t>
      </w:r>
    </w:p>
    <w:p w14:paraId="4BB9F1C9" w14:textId="77777777" w:rsidR="00627EDB" w:rsidRPr="003713DA" w:rsidRDefault="00F95087" w:rsidP="003713DA">
      <w:pPr>
        <w:spacing w:after="0" w:line="360" w:lineRule="auto"/>
        <w:rPr>
          <w:rFonts w:ascii="Arial" w:eastAsia="Times New Roman" w:hAnsi="Arial" w:cs="Arial"/>
          <w:kern w:val="0"/>
          <w:sz w:val="24"/>
          <w:szCs w:val="24"/>
          <w:lang w:val="lv-LV" w:eastAsia="lv-LV"/>
          <w14:ligatures w14:val="none"/>
        </w:rPr>
      </w:pPr>
      <w:r w:rsidRPr="003713DA">
        <w:rPr>
          <w:rFonts w:ascii="Arial" w:eastAsia="Times New Roman" w:hAnsi="Arial" w:cs="Arial"/>
          <w:kern w:val="0"/>
          <w:sz w:val="24"/>
          <w:szCs w:val="24"/>
          <w:lang w:val="lv-LV" w:eastAsia="lv-LV"/>
          <w14:ligatures w14:val="none"/>
        </w:rPr>
        <w:t>These interventions promote psychological safety and normalise wellbeing discussions—key factors in reducing stigma and absenteeism. They also strengthen the “resources” side of the JD–R model, helping staff cope with emotional and operational pressures.</w:t>
      </w:r>
    </w:p>
    <w:p w14:paraId="0F4876CE" w14:textId="6587CB73" w:rsidR="00730389" w:rsidRPr="003713DA" w:rsidRDefault="00730389" w:rsidP="003713DA">
      <w:pPr>
        <w:spacing w:after="0" w:line="360" w:lineRule="auto"/>
        <w:rPr>
          <w:rFonts w:ascii="Arial" w:eastAsia="Times New Roman" w:hAnsi="Arial" w:cs="Arial"/>
          <w:kern w:val="0"/>
          <w:sz w:val="24"/>
          <w:szCs w:val="24"/>
          <w:lang w:val="lv-LV" w:eastAsia="lv-LV"/>
          <w14:ligatures w14:val="none"/>
        </w:rPr>
      </w:pPr>
      <w:r w:rsidRPr="00F318E2">
        <w:rPr>
          <w:rStyle w:val="Strong"/>
          <w:rFonts w:ascii="Arial" w:hAnsi="Arial" w:cs="Arial"/>
          <w:b w:val="0"/>
          <w:bCs w:val="0"/>
          <w:sz w:val="24"/>
          <w:szCs w:val="24"/>
        </w:rPr>
        <w:t>Best Practice</w:t>
      </w:r>
      <w:r w:rsidRPr="003713DA">
        <w:rPr>
          <w:rStyle w:val="Strong"/>
          <w:rFonts w:ascii="Arial" w:hAnsi="Arial" w:cs="Arial"/>
          <w:sz w:val="24"/>
          <w:szCs w:val="24"/>
        </w:rPr>
        <w:t>:</w:t>
      </w:r>
      <w:r w:rsidRPr="003713DA">
        <w:rPr>
          <w:rFonts w:ascii="Arial" w:hAnsi="Arial" w:cs="Arial"/>
          <w:sz w:val="24"/>
          <w:szCs w:val="24"/>
        </w:rPr>
        <w:t xml:space="preserve"> </w:t>
      </w:r>
      <w:r w:rsidRPr="003713DA">
        <w:rPr>
          <w:rStyle w:val="Emphasis"/>
          <w:rFonts w:ascii="Arial" w:hAnsi="Arial" w:cs="Arial"/>
          <w:sz w:val="24"/>
          <w:szCs w:val="24"/>
        </w:rPr>
        <w:t xml:space="preserve">The Burnt Chef Project (2024) and Hospitality Action (2024) demonstrate effective, scalable wellbeing strategies by integrating Mental Health First Aid training, counselling support, and open communication frameworks. The CIPD (2024) and </w:t>
      </w:r>
      <w:proofErr w:type="spellStart"/>
      <w:r w:rsidRPr="003713DA">
        <w:rPr>
          <w:rStyle w:val="Emphasis"/>
          <w:rFonts w:ascii="Arial" w:hAnsi="Arial" w:cs="Arial"/>
          <w:sz w:val="24"/>
          <w:szCs w:val="24"/>
        </w:rPr>
        <w:t>Acas</w:t>
      </w:r>
      <w:proofErr w:type="spellEnd"/>
      <w:r w:rsidRPr="003713DA">
        <w:rPr>
          <w:rStyle w:val="Emphasis"/>
          <w:rFonts w:ascii="Arial" w:hAnsi="Arial" w:cs="Arial"/>
          <w:sz w:val="24"/>
          <w:szCs w:val="24"/>
        </w:rPr>
        <w:t xml:space="preserve"> (2025) further emphasise prevention and early intervention as pillars of “good work.” These examples show that embedding mental health awareness into daily operations improves staff resilience and retention, even in low-cost settings.</w:t>
      </w:r>
    </w:p>
    <w:p w14:paraId="37A4247C" w14:textId="6AB10880" w:rsidR="00315932" w:rsidRDefault="00315932" w:rsidP="003713DA">
      <w:pPr>
        <w:spacing w:after="0" w:line="360" w:lineRule="auto"/>
        <w:rPr>
          <w:rStyle w:val="Emphasis"/>
          <w:rFonts w:ascii="Arial" w:hAnsi="Arial" w:cs="Arial"/>
          <w:sz w:val="24"/>
          <w:szCs w:val="24"/>
        </w:rPr>
      </w:pPr>
      <w:r w:rsidRPr="00F318E2">
        <w:rPr>
          <w:rStyle w:val="Strong"/>
          <w:rFonts w:ascii="Arial" w:hAnsi="Arial" w:cs="Arial"/>
          <w:b w:val="0"/>
          <w:bCs w:val="0"/>
          <w:sz w:val="24"/>
          <w:szCs w:val="24"/>
        </w:rPr>
        <w:t>Feasibility</w:t>
      </w:r>
      <w:r w:rsidRPr="003713DA">
        <w:rPr>
          <w:rStyle w:val="Strong"/>
          <w:rFonts w:ascii="Arial" w:hAnsi="Arial" w:cs="Arial"/>
          <w:sz w:val="24"/>
          <w:szCs w:val="24"/>
        </w:rPr>
        <w:t>:</w:t>
      </w:r>
      <w:r w:rsidRPr="003713DA">
        <w:rPr>
          <w:rFonts w:ascii="Arial" w:hAnsi="Arial" w:cs="Arial"/>
          <w:sz w:val="24"/>
          <w:szCs w:val="24"/>
        </w:rPr>
        <w:t xml:space="preserve"> </w:t>
      </w:r>
      <w:r w:rsidRPr="003713DA">
        <w:rPr>
          <w:rStyle w:val="Emphasis"/>
          <w:rFonts w:ascii="Arial" w:hAnsi="Arial" w:cs="Arial"/>
          <w:sz w:val="24"/>
          <w:szCs w:val="24"/>
        </w:rPr>
        <w:t>Very low cost; can be introduced immediately using free external materials and online training. Minimal time commitment (1–2 hours monthly) with high long-term wellbeing impact.</w:t>
      </w:r>
    </w:p>
    <w:p w14:paraId="08569715" w14:textId="77777777" w:rsidR="00F318E2" w:rsidRPr="00F318E2" w:rsidRDefault="00F318E2" w:rsidP="003713DA">
      <w:pPr>
        <w:spacing w:after="0" w:line="360" w:lineRule="auto"/>
        <w:rPr>
          <w:rFonts w:ascii="Arial" w:eastAsia="Times New Roman" w:hAnsi="Arial" w:cs="Arial"/>
          <w:kern w:val="0"/>
          <w:sz w:val="24"/>
          <w:szCs w:val="24"/>
          <w:u w:val="single"/>
          <w:lang w:val="lv-LV" w:eastAsia="lv-LV"/>
          <w14:ligatures w14:val="none"/>
        </w:rPr>
      </w:pPr>
    </w:p>
    <w:p w14:paraId="3484DD49" w14:textId="3BE49877" w:rsidR="00F95087" w:rsidRPr="00F318E2" w:rsidRDefault="00F95087" w:rsidP="003713DA">
      <w:pPr>
        <w:pStyle w:val="ListParagraph"/>
        <w:numPr>
          <w:ilvl w:val="0"/>
          <w:numId w:val="25"/>
        </w:numPr>
        <w:spacing w:after="0" w:line="360" w:lineRule="auto"/>
        <w:rPr>
          <w:rFonts w:ascii="Arial" w:eastAsia="Times New Roman" w:hAnsi="Arial" w:cs="Arial"/>
          <w:kern w:val="0"/>
          <w:sz w:val="24"/>
          <w:szCs w:val="24"/>
          <w:u w:val="single"/>
          <w:lang w:val="lv-LV" w:eastAsia="lv-LV"/>
          <w14:ligatures w14:val="none"/>
        </w:rPr>
      </w:pPr>
      <w:r w:rsidRPr="00F318E2">
        <w:rPr>
          <w:rFonts w:ascii="Arial" w:eastAsia="Times New Roman" w:hAnsi="Arial" w:cs="Arial"/>
          <w:b/>
          <w:bCs/>
          <w:kern w:val="0"/>
          <w:sz w:val="24"/>
          <w:szCs w:val="24"/>
          <w:u w:val="single"/>
          <w:lang w:val="lv-LV" w:eastAsia="lv-LV"/>
          <w14:ligatures w14:val="none"/>
        </w:rPr>
        <w:t>Ensure Fair Scheduling and Promote Work–Life Balance</w:t>
      </w:r>
      <w:r w:rsidR="00E56154" w:rsidRPr="00F318E2">
        <w:rPr>
          <w:rFonts w:ascii="Arial" w:eastAsia="Times New Roman" w:hAnsi="Arial" w:cs="Arial"/>
          <w:b/>
          <w:bCs/>
          <w:kern w:val="0"/>
          <w:sz w:val="24"/>
          <w:szCs w:val="24"/>
          <w:u w:val="single"/>
          <w:lang w:val="lv-LV" w:eastAsia="lv-LV"/>
          <w14:ligatures w14:val="none"/>
        </w:rPr>
        <w:t>.</w:t>
      </w:r>
    </w:p>
    <w:p w14:paraId="6829F60F" w14:textId="77777777" w:rsidR="00F95087" w:rsidRPr="003713DA" w:rsidRDefault="00F95087" w:rsidP="003713DA">
      <w:pPr>
        <w:spacing w:after="0" w:line="360" w:lineRule="auto"/>
        <w:rPr>
          <w:rFonts w:ascii="Arial" w:eastAsia="Times New Roman" w:hAnsi="Arial" w:cs="Arial"/>
          <w:kern w:val="0"/>
          <w:sz w:val="24"/>
          <w:szCs w:val="24"/>
          <w:lang w:val="lv-LV" w:eastAsia="lv-LV"/>
          <w14:ligatures w14:val="none"/>
        </w:rPr>
      </w:pPr>
      <w:r w:rsidRPr="003713DA">
        <w:rPr>
          <w:rFonts w:ascii="Arial" w:eastAsia="Times New Roman" w:hAnsi="Arial" w:cs="Arial"/>
          <w:kern w:val="0"/>
          <w:sz w:val="24"/>
          <w:szCs w:val="24"/>
          <w:lang w:val="lv-LV" w:eastAsia="lv-LV"/>
          <w14:ligatures w14:val="none"/>
        </w:rPr>
        <w:t xml:space="preserve">The unpredictable nature of hospitality work—especially around weddings and Sunday Carvery service—creates fatigue and stress. </w:t>
      </w:r>
      <w:r w:rsidRPr="003713DA">
        <w:rPr>
          <w:rFonts w:ascii="Arial" w:eastAsia="Times New Roman" w:hAnsi="Arial" w:cs="Arial"/>
          <w:i/>
          <w:iCs/>
          <w:kern w:val="0"/>
          <w:sz w:val="24"/>
          <w:szCs w:val="24"/>
          <w:lang w:val="lv-LV" w:eastAsia="lv-LV"/>
          <w14:ligatures w14:val="none"/>
        </w:rPr>
        <w:t>The George Hotel</w:t>
      </w:r>
      <w:r w:rsidRPr="003713DA">
        <w:rPr>
          <w:rFonts w:ascii="Arial" w:eastAsia="Times New Roman" w:hAnsi="Arial" w:cs="Arial"/>
          <w:kern w:val="0"/>
          <w:sz w:val="24"/>
          <w:szCs w:val="24"/>
          <w:lang w:val="lv-LV" w:eastAsia="lv-LV"/>
          <w14:ligatures w14:val="none"/>
        </w:rPr>
        <w:t xml:space="preserve"> should formalise fair scheduling practices that balance flexibility with predictability. Recommendations include publishing rotas at least two weeks in advance, offering rest periods between shifts, and accommodating reasonable requests for time off. Where possible, additional “reserve” or on-call part-time staff could be engaged during busy periods to reduce workload intensity.</w:t>
      </w:r>
    </w:p>
    <w:p w14:paraId="7F40F0DB" w14:textId="0B300B17" w:rsidR="00F95087" w:rsidRPr="003713DA" w:rsidRDefault="00F95087" w:rsidP="003713DA">
      <w:pPr>
        <w:spacing w:after="0" w:line="360" w:lineRule="auto"/>
        <w:rPr>
          <w:rFonts w:ascii="Arial" w:eastAsia="Times New Roman" w:hAnsi="Arial" w:cs="Arial"/>
          <w:kern w:val="0"/>
          <w:sz w:val="24"/>
          <w:szCs w:val="24"/>
          <w:lang w:val="lv-LV" w:eastAsia="lv-LV"/>
          <w14:ligatures w14:val="none"/>
        </w:rPr>
      </w:pPr>
      <w:r w:rsidRPr="003713DA">
        <w:rPr>
          <w:rFonts w:ascii="Arial" w:eastAsia="Times New Roman" w:hAnsi="Arial" w:cs="Arial"/>
          <w:kern w:val="0"/>
          <w:sz w:val="24"/>
          <w:szCs w:val="24"/>
          <w:lang w:val="lv-LV" w:eastAsia="lv-LV"/>
          <w14:ligatures w14:val="none"/>
        </w:rPr>
        <w:t xml:space="preserve">Work–life balance (WLB) initiatives, even when low-cost, significantly improve wellbeing, job satisfaction, and retention (Deery and Jago, 2015; Karatepe, 2012). </w:t>
      </w:r>
      <w:r w:rsidRPr="003713DA">
        <w:rPr>
          <w:rFonts w:ascii="Arial" w:eastAsia="Times New Roman" w:hAnsi="Arial" w:cs="Arial"/>
          <w:kern w:val="0"/>
          <w:sz w:val="24"/>
          <w:szCs w:val="24"/>
          <w:lang w:val="lv-LV" w:eastAsia="lv-LV"/>
          <w14:ligatures w14:val="none"/>
        </w:rPr>
        <w:lastRenderedPageBreak/>
        <w:t>Flexible scheduling also supports Maslow’s safety and belonging needs by providing staff with stability and a sense of care from management.</w:t>
      </w:r>
    </w:p>
    <w:p w14:paraId="3214B5F1" w14:textId="75A88CF1" w:rsidR="008D73BC" w:rsidRDefault="008D73BC" w:rsidP="003713DA">
      <w:pPr>
        <w:spacing w:after="0" w:line="360" w:lineRule="auto"/>
        <w:rPr>
          <w:rStyle w:val="Emphasis"/>
          <w:rFonts w:ascii="Arial" w:hAnsi="Arial" w:cs="Arial"/>
          <w:sz w:val="24"/>
          <w:szCs w:val="24"/>
        </w:rPr>
      </w:pPr>
      <w:r w:rsidRPr="00F318E2">
        <w:rPr>
          <w:rStyle w:val="Strong"/>
          <w:rFonts w:ascii="Arial" w:hAnsi="Arial" w:cs="Arial"/>
          <w:b w:val="0"/>
          <w:bCs w:val="0"/>
          <w:sz w:val="24"/>
          <w:szCs w:val="24"/>
        </w:rPr>
        <w:t>Feasibility</w:t>
      </w:r>
      <w:r w:rsidRPr="003713DA">
        <w:rPr>
          <w:rStyle w:val="Strong"/>
          <w:rFonts w:ascii="Arial" w:hAnsi="Arial" w:cs="Arial"/>
          <w:sz w:val="24"/>
          <w:szCs w:val="24"/>
        </w:rPr>
        <w:t>:</w:t>
      </w:r>
      <w:r w:rsidRPr="003713DA">
        <w:rPr>
          <w:rFonts w:ascii="Arial" w:hAnsi="Arial" w:cs="Arial"/>
          <w:sz w:val="24"/>
          <w:szCs w:val="24"/>
        </w:rPr>
        <w:t xml:space="preserve"> </w:t>
      </w:r>
      <w:r w:rsidRPr="003713DA">
        <w:rPr>
          <w:rStyle w:val="Emphasis"/>
          <w:rFonts w:ascii="Arial" w:hAnsi="Arial" w:cs="Arial"/>
          <w:sz w:val="24"/>
          <w:szCs w:val="24"/>
        </w:rPr>
        <w:t>Low cost; requires only managerial coordination. Can be applied within one month and maintained continuously. High impact on fatigue reduction, satisfaction, and retention.</w:t>
      </w:r>
    </w:p>
    <w:p w14:paraId="0C951DDB" w14:textId="77777777" w:rsidR="00F318E2" w:rsidRPr="003713DA" w:rsidRDefault="00F318E2" w:rsidP="003713DA">
      <w:pPr>
        <w:spacing w:after="0" w:line="360" w:lineRule="auto"/>
        <w:rPr>
          <w:rFonts w:ascii="Arial" w:eastAsia="Times New Roman" w:hAnsi="Arial" w:cs="Arial"/>
          <w:kern w:val="0"/>
          <w:sz w:val="24"/>
          <w:szCs w:val="24"/>
          <w:lang w:val="lv-LV" w:eastAsia="lv-LV"/>
          <w14:ligatures w14:val="none"/>
        </w:rPr>
      </w:pPr>
    </w:p>
    <w:p w14:paraId="7964FD1D" w14:textId="6084C3BF" w:rsidR="00F95087" w:rsidRPr="00767EB6" w:rsidRDefault="00F95087" w:rsidP="003713DA">
      <w:pPr>
        <w:pStyle w:val="ListParagraph"/>
        <w:numPr>
          <w:ilvl w:val="0"/>
          <w:numId w:val="24"/>
        </w:numPr>
        <w:spacing w:after="0" w:line="360" w:lineRule="auto"/>
        <w:outlineLvl w:val="3"/>
        <w:rPr>
          <w:rFonts w:ascii="Arial" w:eastAsia="Times New Roman" w:hAnsi="Arial" w:cs="Arial"/>
          <w:b/>
          <w:bCs/>
          <w:kern w:val="0"/>
          <w:sz w:val="24"/>
          <w:szCs w:val="24"/>
          <w:u w:val="single"/>
          <w:lang w:val="lv-LV" w:eastAsia="lv-LV"/>
          <w14:ligatures w14:val="none"/>
        </w:rPr>
      </w:pPr>
      <w:r w:rsidRPr="00767EB6">
        <w:rPr>
          <w:rFonts w:ascii="Arial" w:eastAsia="Times New Roman" w:hAnsi="Arial" w:cs="Arial"/>
          <w:b/>
          <w:bCs/>
          <w:kern w:val="0"/>
          <w:sz w:val="24"/>
          <w:szCs w:val="24"/>
          <w:u w:val="single"/>
          <w:lang w:val="lv-LV" w:eastAsia="lv-LV"/>
          <w14:ligatures w14:val="none"/>
        </w:rPr>
        <w:t xml:space="preserve">Develop Scalable </w:t>
      </w:r>
      <w:r w:rsidR="00FE4380" w:rsidRPr="00767EB6">
        <w:rPr>
          <w:rFonts w:ascii="Arial" w:eastAsia="Times New Roman" w:hAnsi="Arial" w:cs="Arial"/>
          <w:b/>
          <w:bCs/>
          <w:kern w:val="0"/>
          <w:sz w:val="24"/>
          <w:szCs w:val="24"/>
          <w:u w:val="single"/>
          <w:lang w:val="lv-LV" w:eastAsia="lv-LV"/>
          <w14:ligatures w14:val="none"/>
        </w:rPr>
        <w:t>Well-being</w:t>
      </w:r>
      <w:r w:rsidRPr="00767EB6">
        <w:rPr>
          <w:rFonts w:ascii="Arial" w:eastAsia="Times New Roman" w:hAnsi="Arial" w:cs="Arial"/>
          <w:b/>
          <w:bCs/>
          <w:kern w:val="0"/>
          <w:sz w:val="24"/>
          <w:szCs w:val="24"/>
          <w:u w:val="single"/>
          <w:lang w:val="lv-LV" w:eastAsia="lv-LV"/>
          <w14:ligatures w14:val="none"/>
        </w:rPr>
        <w:t xml:space="preserve"> and Recognition Programmes</w:t>
      </w:r>
      <w:r w:rsidR="00777614" w:rsidRPr="00767EB6">
        <w:rPr>
          <w:rFonts w:ascii="Arial" w:eastAsia="Times New Roman" w:hAnsi="Arial" w:cs="Arial"/>
          <w:b/>
          <w:bCs/>
          <w:kern w:val="0"/>
          <w:sz w:val="24"/>
          <w:szCs w:val="24"/>
          <w:u w:val="single"/>
          <w:lang w:val="lv-LV" w:eastAsia="lv-LV"/>
          <w14:ligatures w14:val="none"/>
        </w:rPr>
        <w:t>.</w:t>
      </w:r>
    </w:p>
    <w:p w14:paraId="324F2F9B" w14:textId="77777777" w:rsidR="00F95087" w:rsidRPr="003713DA" w:rsidRDefault="00F95087" w:rsidP="003713DA">
      <w:pPr>
        <w:spacing w:after="0" w:line="360" w:lineRule="auto"/>
        <w:rPr>
          <w:rFonts w:ascii="Arial" w:eastAsia="Times New Roman" w:hAnsi="Arial" w:cs="Arial"/>
          <w:kern w:val="0"/>
          <w:sz w:val="24"/>
          <w:szCs w:val="24"/>
          <w:lang w:val="lv-LV" w:eastAsia="lv-LV"/>
          <w14:ligatures w14:val="none"/>
        </w:rPr>
      </w:pPr>
      <w:r w:rsidRPr="003713DA">
        <w:rPr>
          <w:rFonts w:ascii="Arial" w:eastAsia="Times New Roman" w:hAnsi="Arial" w:cs="Arial"/>
          <w:kern w:val="0"/>
          <w:sz w:val="24"/>
          <w:szCs w:val="24"/>
          <w:lang w:val="lv-LV" w:eastAsia="lv-LV"/>
          <w14:ligatures w14:val="none"/>
        </w:rPr>
        <w:t xml:space="preserve">Larger hotel chains such as Hilton (“Thrive”) and Accor (“All Heartist”) have comprehensive wellbeing strategies, but smaller hotels can adopt simplified, scalable models. For </w:t>
      </w:r>
      <w:r w:rsidRPr="003713DA">
        <w:rPr>
          <w:rFonts w:ascii="Arial" w:eastAsia="Times New Roman" w:hAnsi="Arial" w:cs="Arial"/>
          <w:i/>
          <w:iCs/>
          <w:kern w:val="0"/>
          <w:sz w:val="24"/>
          <w:szCs w:val="24"/>
          <w:lang w:val="lv-LV" w:eastAsia="lv-LV"/>
          <w14:ligatures w14:val="none"/>
        </w:rPr>
        <w:t>The George Hotel</w:t>
      </w:r>
      <w:r w:rsidRPr="003713DA">
        <w:rPr>
          <w:rFonts w:ascii="Arial" w:eastAsia="Times New Roman" w:hAnsi="Arial" w:cs="Arial"/>
          <w:kern w:val="0"/>
          <w:sz w:val="24"/>
          <w:szCs w:val="24"/>
          <w:lang w:val="lv-LV" w:eastAsia="lv-LV"/>
          <w14:ligatures w14:val="none"/>
        </w:rPr>
        <w:t>, this could include:</w:t>
      </w:r>
    </w:p>
    <w:p w14:paraId="22E220B5" w14:textId="77777777" w:rsidR="00F95087" w:rsidRPr="003713DA" w:rsidRDefault="00F95087" w:rsidP="003713DA">
      <w:pPr>
        <w:numPr>
          <w:ilvl w:val="0"/>
          <w:numId w:val="17"/>
        </w:numPr>
        <w:spacing w:after="100" w:afterAutospacing="1" w:line="360" w:lineRule="auto"/>
        <w:rPr>
          <w:rFonts w:ascii="Arial" w:eastAsia="Times New Roman" w:hAnsi="Arial" w:cs="Arial"/>
          <w:kern w:val="0"/>
          <w:sz w:val="24"/>
          <w:szCs w:val="24"/>
          <w:lang w:val="lv-LV" w:eastAsia="lv-LV"/>
          <w14:ligatures w14:val="none"/>
        </w:rPr>
      </w:pPr>
      <w:r w:rsidRPr="003713DA">
        <w:rPr>
          <w:rFonts w:ascii="Arial" w:eastAsia="Times New Roman" w:hAnsi="Arial" w:cs="Arial"/>
          <w:kern w:val="0"/>
          <w:sz w:val="24"/>
          <w:szCs w:val="24"/>
          <w:lang w:val="lv-LV" w:eastAsia="lv-LV"/>
          <w14:ligatures w14:val="none"/>
        </w:rPr>
        <w:t>Introducing a “wellbeing buddy” system to promote peer support.</w:t>
      </w:r>
    </w:p>
    <w:p w14:paraId="580D7999" w14:textId="77777777" w:rsidR="00F95087" w:rsidRPr="003713DA" w:rsidRDefault="00F95087" w:rsidP="003713DA">
      <w:pPr>
        <w:numPr>
          <w:ilvl w:val="0"/>
          <w:numId w:val="17"/>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3713DA">
        <w:rPr>
          <w:rFonts w:ascii="Arial" w:eastAsia="Times New Roman" w:hAnsi="Arial" w:cs="Arial"/>
          <w:kern w:val="0"/>
          <w:sz w:val="24"/>
          <w:szCs w:val="24"/>
          <w:lang w:val="lv-LV" w:eastAsia="lv-LV"/>
          <w14:ligatures w14:val="none"/>
        </w:rPr>
        <w:t>Hosting short, informal wellbeing sessions or workshops led by local experts.</w:t>
      </w:r>
    </w:p>
    <w:p w14:paraId="17FEC51E" w14:textId="77777777" w:rsidR="00F95087" w:rsidRPr="003713DA" w:rsidRDefault="00F95087" w:rsidP="003713DA">
      <w:pPr>
        <w:numPr>
          <w:ilvl w:val="0"/>
          <w:numId w:val="17"/>
        </w:numPr>
        <w:spacing w:before="100" w:beforeAutospacing="1" w:after="0" w:line="360" w:lineRule="auto"/>
        <w:rPr>
          <w:rFonts w:ascii="Arial" w:eastAsia="Times New Roman" w:hAnsi="Arial" w:cs="Arial"/>
          <w:kern w:val="0"/>
          <w:sz w:val="24"/>
          <w:szCs w:val="24"/>
          <w:lang w:val="lv-LV" w:eastAsia="lv-LV"/>
          <w14:ligatures w14:val="none"/>
        </w:rPr>
      </w:pPr>
      <w:r w:rsidRPr="003713DA">
        <w:rPr>
          <w:rFonts w:ascii="Arial" w:eastAsia="Times New Roman" w:hAnsi="Arial" w:cs="Arial"/>
          <w:kern w:val="0"/>
          <w:sz w:val="24"/>
          <w:szCs w:val="24"/>
          <w:lang w:val="lv-LV" w:eastAsia="lv-LV"/>
          <w14:ligatures w14:val="none"/>
        </w:rPr>
        <w:t>Recognising positive performance through “Employee of the Month” awards or personal thank-you notes.</w:t>
      </w:r>
    </w:p>
    <w:p w14:paraId="666E34FC" w14:textId="146BFDD6" w:rsidR="00F95087" w:rsidRPr="003713DA" w:rsidRDefault="00F95087" w:rsidP="003713DA">
      <w:pPr>
        <w:spacing w:after="0" w:line="360" w:lineRule="auto"/>
        <w:rPr>
          <w:rFonts w:ascii="Arial" w:eastAsia="Times New Roman" w:hAnsi="Arial" w:cs="Arial"/>
          <w:kern w:val="0"/>
          <w:sz w:val="24"/>
          <w:szCs w:val="24"/>
          <w:lang w:val="lv-LV" w:eastAsia="lv-LV"/>
          <w14:ligatures w14:val="none"/>
        </w:rPr>
      </w:pPr>
      <w:r w:rsidRPr="003713DA">
        <w:rPr>
          <w:rFonts w:ascii="Arial" w:eastAsia="Times New Roman" w:hAnsi="Arial" w:cs="Arial"/>
          <w:kern w:val="0"/>
          <w:sz w:val="24"/>
          <w:szCs w:val="24"/>
          <w:lang w:val="lv-LV" w:eastAsia="lv-LV"/>
          <w14:ligatures w14:val="none"/>
        </w:rPr>
        <w:t xml:space="preserve">These low-cost actions foster belonging, appreciation, and morale. As Deloitte (2022) highlights, investing in wellbeing yields measurable financial returns, with an estimated £5 benefit for every £1 spent. Recognition and inclusion also reinforce intrinsic motivation and commitment, key principles of the JD–R model and </w:t>
      </w:r>
      <w:r w:rsidRPr="003713DA">
        <w:rPr>
          <w:rFonts w:ascii="Arial" w:eastAsia="Times New Roman" w:hAnsi="Arial" w:cs="Arial"/>
          <w:i/>
          <w:iCs/>
          <w:kern w:val="0"/>
          <w:sz w:val="24"/>
          <w:szCs w:val="24"/>
          <w:lang w:val="lv-LV" w:eastAsia="lv-LV"/>
          <w14:ligatures w14:val="none"/>
        </w:rPr>
        <w:t>Herzberg’s Two-Factor Theory</w:t>
      </w:r>
      <w:r w:rsidRPr="003713DA">
        <w:rPr>
          <w:rFonts w:ascii="Arial" w:eastAsia="Times New Roman" w:hAnsi="Arial" w:cs="Arial"/>
          <w:kern w:val="0"/>
          <w:sz w:val="24"/>
          <w:szCs w:val="24"/>
          <w:lang w:val="lv-LV" w:eastAsia="lv-LV"/>
          <w14:ligatures w14:val="none"/>
        </w:rPr>
        <w:t xml:space="preserve"> (1959).</w:t>
      </w:r>
    </w:p>
    <w:p w14:paraId="21D92617" w14:textId="53F3DE92" w:rsidR="0048055C" w:rsidRDefault="0048055C" w:rsidP="003713DA">
      <w:pPr>
        <w:spacing w:after="0" w:line="360" w:lineRule="auto"/>
        <w:rPr>
          <w:rStyle w:val="Emphasis"/>
          <w:rFonts w:ascii="Arial" w:hAnsi="Arial" w:cs="Arial"/>
          <w:sz w:val="24"/>
          <w:szCs w:val="24"/>
        </w:rPr>
      </w:pPr>
      <w:r w:rsidRPr="00767EB6">
        <w:rPr>
          <w:rStyle w:val="Strong"/>
          <w:rFonts w:ascii="Arial" w:hAnsi="Arial" w:cs="Arial"/>
          <w:b w:val="0"/>
          <w:bCs w:val="0"/>
          <w:sz w:val="24"/>
          <w:szCs w:val="24"/>
        </w:rPr>
        <w:t>Feasibility</w:t>
      </w:r>
      <w:r w:rsidRPr="003713DA">
        <w:rPr>
          <w:rStyle w:val="Strong"/>
          <w:rFonts w:ascii="Arial" w:hAnsi="Arial" w:cs="Arial"/>
          <w:sz w:val="24"/>
          <w:szCs w:val="24"/>
        </w:rPr>
        <w:t>:</w:t>
      </w:r>
      <w:r w:rsidRPr="003713DA">
        <w:rPr>
          <w:rFonts w:ascii="Arial" w:hAnsi="Arial" w:cs="Arial"/>
          <w:sz w:val="24"/>
          <w:szCs w:val="24"/>
        </w:rPr>
        <w:t xml:space="preserve"> </w:t>
      </w:r>
      <w:r w:rsidRPr="003713DA">
        <w:rPr>
          <w:rStyle w:val="Emphasis"/>
          <w:rFonts w:ascii="Arial" w:hAnsi="Arial" w:cs="Arial"/>
          <w:sz w:val="24"/>
          <w:szCs w:val="24"/>
        </w:rPr>
        <w:t>Low cost; can be implemented immediately using existing meeting times and local partnerships. Minimal financial input, high motivational return, and visible cultural benefits.</w:t>
      </w:r>
    </w:p>
    <w:p w14:paraId="7E9993E4" w14:textId="77777777" w:rsidR="00767EB6" w:rsidRPr="003713DA" w:rsidRDefault="00767EB6" w:rsidP="003713DA">
      <w:pPr>
        <w:spacing w:after="0" w:line="360" w:lineRule="auto"/>
        <w:rPr>
          <w:rFonts w:ascii="Arial" w:eastAsia="Times New Roman" w:hAnsi="Arial" w:cs="Arial"/>
          <w:kern w:val="0"/>
          <w:sz w:val="24"/>
          <w:szCs w:val="24"/>
          <w:lang w:val="lv-LV" w:eastAsia="lv-LV"/>
          <w14:ligatures w14:val="none"/>
        </w:rPr>
      </w:pPr>
    </w:p>
    <w:p w14:paraId="2CF3A13B" w14:textId="4733E0C0" w:rsidR="00F95087" w:rsidRPr="00767EB6" w:rsidRDefault="00F95087" w:rsidP="003713DA">
      <w:pPr>
        <w:pStyle w:val="ListParagraph"/>
        <w:numPr>
          <w:ilvl w:val="0"/>
          <w:numId w:val="24"/>
        </w:numPr>
        <w:spacing w:after="0" w:line="360" w:lineRule="auto"/>
        <w:outlineLvl w:val="3"/>
        <w:rPr>
          <w:rFonts w:ascii="Arial" w:eastAsia="Times New Roman" w:hAnsi="Arial" w:cs="Arial"/>
          <w:b/>
          <w:bCs/>
          <w:kern w:val="0"/>
          <w:sz w:val="24"/>
          <w:szCs w:val="24"/>
          <w:u w:val="single"/>
          <w:lang w:val="lv-LV" w:eastAsia="lv-LV"/>
          <w14:ligatures w14:val="none"/>
        </w:rPr>
      </w:pPr>
      <w:r w:rsidRPr="00767EB6">
        <w:rPr>
          <w:rFonts w:ascii="Arial" w:eastAsia="Times New Roman" w:hAnsi="Arial" w:cs="Arial"/>
          <w:b/>
          <w:bCs/>
          <w:kern w:val="0"/>
          <w:sz w:val="24"/>
          <w:szCs w:val="24"/>
          <w:u w:val="single"/>
          <w:lang w:val="lv-LV" w:eastAsia="lv-LV"/>
          <w14:ligatures w14:val="none"/>
        </w:rPr>
        <w:t>Expand Training, Onboarding, and Career Development</w:t>
      </w:r>
      <w:r w:rsidR="00CF7773" w:rsidRPr="00767EB6">
        <w:rPr>
          <w:rFonts w:ascii="Arial" w:eastAsia="Times New Roman" w:hAnsi="Arial" w:cs="Arial"/>
          <w:b/>
          <w:bCs/>
          <w:kern w:val="0"/>
          <w:sz w:val="24"/>
          <w:szCs w:val="24"/>
          <w:u w:val="single"/>
          <w:lang w:val="lv-LV" w:eastAsia="lv-LV"/>
          <w14:ligatures w14:val="none"/>
        </w:rPr>
        <w:t>.</w:t>
      </w:r>
    </w:p>
    <w:p w14:paraId="197D2DAD" w14:textId="77777777" w:rsidR="00F95087" w:rsidRPr="003713DA" w:rsidRDefault="00F95087" w:rsidP="003713DA">
      <w:pPr>
        <w:spacing w:after="0" w:line="360" w:lineRule="auto"/>
        <w:rPr>
          <w:rFonts w:ascii="Arial" w:eastAsia="Times New Roman" w:hAnsi="Arial" w:cs="Arial"/>
          <w:kern w:val="0"/>
          <w:sz w:val="24"/>
          <w:szCs w:val="24"/>
          <w:lang w:val="lv-LV" w:eastAsia="lv-LV"/>
          <w14:ligatures w14:val="none"/>
        </w:rPr>
      </w:pPr>
      <w:r w:rsidRPr="003713DA">
        <w:rPr>
          <w:rFonts w:ascii="Arial" w:eastAsia="Times New Roman" w:hAnsi="Arial" w:cs="Arial"/>
          <w:kern w:val="0"/>
          <w:sz w:val="24"/>
          <w:szCs w:val="24"/>
          <w:lang w:val="lv-LV" w:eastAsia="lv-LV"/>
          <w14:ligatures w14:val="none"/>
        </w:rPr>
        <w:t xml:space="preserve">A recurring challenge observed at </w:t>
      </w:r>
      <w:r w:rsidRPr="003713DA">
        <w:rPr>
          <w:rFonts w:ascii="Arial" w:eastAsia="Times New Roman" w:hAnsi="Arial" w:cs="Arial"/>
          <w:i/>
          <w:iCs/>
          <w:kern w:val="0"/>
          <w:sz w:val="24"/>
          <w:szCs w:val="24"/>
          <w:lang w:val="lv-LV" w:eastAsia="lv-LV"/>
          <w14:ligatures w14:val="none"/>
        </w:rPr>
        <w:t>The George Hotel</w:t>
      </w:r>
      <w:r w:rsidRPr="003713DA">
        <w:rPr>
          <w:rFonts w:ascii="Arial" w:eastAsia="Times New Roman" w:hAnsi="Arial" w:cs="Arial"/>
          <w:kern w:val="0"/>
          <w:sz w:val="24"/>
          <w:szCs w:val="24"/>
          <w:lang w:val="lv-LV" w:eastAsia="lv-LV"/>
          <w14:ligatures w14:val="none"/>
        </w:rPr>
        <w:t xml:space="preserve"> was limited time for structured training, particularly during peak periods. This “sink-or-swim” approach often left new employees unprepared and anxious. A more consistent onboarding and development framework is recommended:</w:t>
      </w:r>
    </w:p>
    <w:p w14:paraId="724E0622" w14:textId="77777777" w:rsidR="00F95087" w:rsidRPr="003713DA" w:rsidRDefault="00F95087" w:rsidP="003713DA">
      <w:pPr>
        <w:numPr>
          <w:ilvl w:val="0"/>
          <w:numId w:val="18"/>
        </w:numPr>
        <w:spacing w:after="100" w:afterAutospacing="1" w:line="360" w:lineRule="auto"/>
        <w:rPr>
          <w:rFonts w:ascii="Arial" w:eastAsia="Times New Roman" w:hAnsi="Arial" w:cs="Arial"/>
          <w:kern w:val="0"/>
          <w:sz w:val="24"/>
          <w:szCs w:val="24"/>
          <w:lang w:val="lv-LV" w:eastAsia="lv-LV"/>
          <w14:ligatures w14:val="none"/>
        </w:rPr>
      </w:pPr>
      <w:r w:rsidRPr="003713DA">
        <w:rPr>
          <w:rFonts w:ascii="Arial" w:eastAsia="Times New Roman" w:hAnsi="Arial" w:cs="Arial"/>
          <w:kern w:val="0"/>
          <w:sz w:val="24"/>
          <w:szCs w:val="24"/>
          <w:lang w:val="lv-LV" w:eastAsia="lv-LV"/>
          <w14:ligatures w14:val="none"/>
        </w:rPr>
        <w:t>Implement short induction sessions before new hires begin high-pressure shifts.</w:t>
      </w:r>
    </w:p>
    <w:p w14:paraId="364E40B6" w14:textId="77777777" w:rsidR="00F95087" w:rsidRPr="003713DA" w:rsidRDefault="00F95087" w:rsidP="003713DA">
      <w:pPr>
        <w:numPr>
          <w:ilvl w:val="0"/>
          <w:numId w:val="18"/>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3713DA">
        <w:rPr>
          <w:rFonts w:ascii="Arial" w:eastAsia="Times New Roman" w:hAnsi="Arial" w:cs="Arial"/>
          <w:kern w:val="0"/>
          <w:sz w:val="24"/>
          <w:szCs w:val="24"/>
          <w:lang w:val="lv-LV" w:eastAsia="lv-LV"/>
          <w14:ligatures w14:val="none"/>
        </w:rPr>
        <w:t>Assign experienced mentors to guide new employees through their first weeks.</w:t>
      </w:r>
    </w:p>
    <w:p w14:paraId="7315516B" w14:textId="77777777" w:rsidR="00F95087" w:rsidRPr="003713DA" w:rsidRDefault="00F95087" w:rsidP="003713DA">
      <w:pPr>
        <w:numPr>
          <w:ilvl w:val="0"/>
          <w:numId w:val="18"/>
        </w:numPr>
        <w:spacing w:before="100" w:beforeAutospacing="1" w:after="0" w:line="360" w:lineRule="auto"/>
        <w:rPr>
          <w:rFonts w:ascii="Arial" w:eastAsia="Times New Roman" w:hAnsi="Arial" w:cs="Arial"/>
          <w:kern w:val="0"/>
          <w:sz w:val="24"/>
          <w:szCs w:val="24"/>
          <w:lang w:val="lv-LV" w:eastAsia="lv-LV"/>
          <w14:ligatures w14:val="none"/>
        </w:rPr>
      </w:pPr>
      <w:r w:rsidRPr="003713DA">
        <w:rPr>
          <w:rFonts w:ascii="Arial" w:eastAsia="Times New Roman" w:hAnsi="Arial" w:cs="Arial"/>
          <w:kern w:val="0"/>
          <w:sz w:val="24"/>
          <w:szCs w:val="24"/>
          <w:lang w:val="lv-LV" w:eastAsia="lv-LV"/>
          <w14:ligatures w14:val="none"/>
        </w:rPr>
        <w:t>Schedule brief, recurring skills refreshers across departments (e.g., communication, customer service, or teamwork).</w:t>
      </w:r>
    </w:p>
    <w:p w14:paraId="13E164C5" w14:textId="77777777" w:rsidR="00F95087" w:rsidRPr="003713DA" w:rsidRDefault="00F95087" w:rsidP="00767EB6">
      <w:pPr>
        <w:spacing w:after="0" w:line="360" w:lineRule="auto"/>
        <w:rPr>
          <w:rFonts w:ascii="Arial" w:eastAsia="Times New Roman" w:hAnsi="Arial" w:cs="Arial"/>
          <w:kern w:val="0"/>
          <w:sz w:val="24"/>
          <w:szCs w:val="24"/>
          <w:lang w:val="lv-LV" w:eastAsia="lv-LV"/>
          <w14:ligatures w14:val="none"/>
        </w:rPr>
      </w:pPr>
      <w:r w:rsidRPr="003713DA">
        <w:rPr>
          <w:rFonts w:ascii="Arial" w:eastAsia="Times New Roman" w:hAnsi="Arial" w:cs="Arial"/>
          <w:kern w:val="0"/>
          <w:sz w:val="24"/>
          <w:szCs w:val="24"/>
          <w:lang w:val="lv-LV" w:eastAsia="lv-LV"/>
          <w14:ligatures w14:val="none"/>
        </w:rPr>
        <w:lastRenderedPageBreak/>
        <w:t>These measures directly address the turnover–training deficit cycle identified by Davidson, McPhail and Barry (2011) and enhance self-efficacy, one of the key “resources” in the JD–R framework. Cross-training can also increase operational flexibility, enabling staff to cover multiple functions during shortages.</w:t>
      </w:r>
    </w:p>
    <w:p w14:paraId="48E38673" w14:textId="3C9FE7DD" w:rsidR="00F95087" w:rsidRPr="003713DA" w:rsidRDefault="00B765A7" w:rsidP="0001299F">
      <w:pPr>
        <w:spacing w:after="0" w:line="360" w:lineRule="auto"/>
        <w:rPr>
          <w:rFonts w:ascii="Arial" w:eastAsia="Times New Roman" w:hAnsi="Arial" w:cs="Arial"/>
          <w:kern w:val="0"/>
          <w:sz w:val="24"/>
          <w:szCs w:val="24"/>
          <w:lang w:val="lv-LV" w:eastAsia="lv-LV"/>
          <w14:ligatures w14:val="none"/>
        </w:rPr>
      </w:pPr>
      <w:r w:rsidRPr="00767EB6">
        <w:rPr>
          <w:rStyle w:val="Strong"/>
          <w:rFonts w:ascii="Arial" w:hAnsi="Arial" w:cs="Arial"/>
          <w:b w:val="0"/>
          <w:bCs w:val="0"/>
          <w:sz w:val="24"/>
          <w:szCs w:val="24"/>
        </w:rPr>
        <w:t>Feasibility</w:t>
      </w:r>
      <w:r w:rsidRPr="003713DA">
        <w:rPr>
          <w:rStyle w:val="Strong"/>
          <w:rFonts w:ascii="Arial" w:hAnsi="Arial" w:cs="Arial"/>
          <w:sz w:val="24"/>
          <w:szCs w:val="24"/>
        </w:rPr>
        <w:t>:</w:t>
      </w:r>
      <w:r w:rsidRPr="003713DA">
        <w:rPr>
          <w:rFonts w:ascii="Arial" w:hAnsi="Arial" w:cs="Arial"/>
          <w:sz w:val="24"/>
          <w:szCs w:val="24"/>
        </w:rPr>
        <w:t xml:space="preserve"> </w:t>
      </w:r>
      <w:r w:rsidRPr="003713DA">
        <w:rPr>
          <w:rStyle w:val="Emphasis"/>
          <w:rFonts w:ascii="Arial" w:hAnsi="Arial" w:cs="Arial"/>
          <w:sz w:val="24"/>
          <w:szCs w:val="24"/>
        </w:rPr>
        <w:t xml:space="preserve">Moderate cost; can be introduced over 3–6 months using internal expertise. Time investment required </w:t>
      </w:r>
      <w:proofErr w:type="gramStart"/>
      <w:r w:rsidRPr="003713DA">
        <w:rPr>
          <w:rStyle w:val="Emphasis"/>
          <w:rFonts w:ascii="Arial" w:hAnsi="Arial" w:cs="Arial"/>
          <w:sz w:val="24"/>
          <w:szCs w:val="24"/>
        </w:rPr>
        <w:t>initially</w:t>
      </w:r>
      <w:r w:rsidR="0001299F">
        <w:rPr>
          <w:rStyle w:val="Emphasis"/>
          <w:rFonts w:ascii="Arial" w:hAnsi="Arial" w:cs="Arial"/>
          <w:sz w:val="24"/>
          <w:szCs w:val="24"/>
        </w:rPr>
        <w:t>,</w:t>
      </w:r>
      <w:r w:rsidRPr="003713DA">
        <w:rPr>
          <w:rStyle w:val="Emphasis"/>
          <w:rFonts w:ascii="Arial" w:hAnsi="Arial" w:cs="Arial"/>
          <w:sz w:val="24"/>
          <w:szCs w:val="24"/>
        </w:rPr>
        <w:t xml:space="preserve"> but</w:t>
      </w:r>
      <w:proofErr w:type="gramEnd"/>
      <w:r w:rsidRPr="003713DA">
        <w:rPr>
          <w:rStyle w:val="Emphasis"/>
          <w:rFonts w:ascii="Arial" w:hAnsi="Arial" w:cs="Arial"/>
          <w:sz w:val="24"/>
          <w:szCs w:val="24"/>
        </w:rPr>
        <w:t xml:space="preserve"> delivers long-term savings by reducing turnover and improving service quality.</w:t>
      </w:r>
    </w:p>
    <w:p w14:paraId="5BA9BC0C" w14:textId="7437A0A2" w:rsidR="00F95087" w:rsidRPr="0001299F" w:rsidRDefault="00F95087" w:rsidP="0001299F">
      <w:pPr>
        <w:pStyle w:val="ListParagraph"/>
        <w:numPr>
          <w:ilvl w:val="0"/>
          <w:numId w:val="24"/>
        </w:numPr>
        <w:spacing w:before="100" w:beforeAutospacing="1" w:after="0" w:line="360" w:lineRule="auto"/>
        <w:outlineLvl w:val="3"/>
        <w:rPr>
          <w:rFonts w:ascii="Arial" w:eastAsia="Times New Roman" w:hAnsi="Arial" w:cs="Arial"/>
          <w:b/>
          <w:bCs/>
          <w:kern w:val="0"/>
          <w:sz w:val="24"/>
          <w:szCs w:val="24"/>
          <w:u w:val="single"/>
          <w:lang w:val="lv-LV" w:eastAsia="lv-LV"/>
          <w14:ligatures w14:val="none"/>
        </w:rPr>
      </w:pPr>
      <w:r w:rsidRPr="0001299F">
        <w:rPr>
          <w:rFonts w:ascii="Arial" w:eastAsia="Times New Roman" w:hAnsi="Arial" w:cs="Arial"/>
          <w:b/>
          <w:bCs/>
          <w:kern w:val="0"/>
          <w:sz w:val="24"/>
          <w:szCs w:val="24"/>
          <w:u w:val="single"/>
          <w:lang w:val="lv-LV" w:eastAsia="lv-LV"/>
          <w14:ligatures w14:val="none"/>
        </w:rPr>
        <w:t>Introduce Housing and Family Support</w:t>
      </w:r>
      <w:r w:rsidR="00CF7773" w:rsidRPr="0001299F">
        <w:rPr>
          <w:rFonts w:ascii="Arial" w:eastAsia="Times New Roman" w:hAnsi="Arial" w:cs="Arial"/>
          <w:b/>
          <w:bCs/>
          <w:kern w:val="0"/>
          <w:sz w:val="24"/>
          <w:szCs w:val="24"/>
          <w:u w:val="single"/>
          <w:lang w:val="lv-LV" w:eastAsia="lv-LV"/>
          <w14:ligatures w14:val="none"/>
        </w:rPr>
        <w:t>.</w:t>
      </w:r>
    </w:p>
    <w:p w14:paraId="1BF5EEE6" w14:textId="77777777" w:rsidR="000D3A59" w:rsidRPr="003713DA" w:rsidRDefault="000D3A59" w:rsidP="0001299F">
      <w:pPr>
        <w:spacing w:after="0" w:line="360" w:lineRule="auto"/>
        <w:rPr>
          <w:rFonts w:ascii="Arial" w:eastAsia="Times New Roman" w:hAnsi="Arial" w:cs="Arial"/>
          <w:kern w:val="0"/>
          <w:sz w:val="24"/>
          <w:szCs w:val="24"/>
          <w:lang w:val="lv-LV" w:eastAsia="lv-LV"/>
          <w14:ligatures w14:val="none"/>
        </w:rPr>
      </w:pPr>
      <w:r w:rsidRPr="003713DA">
        <w:rPr>
          <w:rFonts w:ascii="Arial" w:eastAsia="Times New Roman" w:hAnsi="Arial" w:cs="Arial"/>
          <w:kern w:val="0"/>
          <w:sz w:val="24"/>
          <w:szCs w:val="24"/>
          <w:lang w:val="lv-LV" w:eastAsia="lv-LV"/>
          <w14:ligatures w14:val="none"/>
        </w:rPr>
        <w:t>The George Hotel could consider forming partnerships that offer practical forms of support and added value for employees.</w:t>
      </w:r>
    </w:p>
    <w:p w14:paraId="2AA502F9" w14:textId="77777777" w:rsidR="00F95087" w:rsidRPr="003713DA" w:rsidRDefault="00F95087" w:rsidP="0001299F">
      <w:pPr>
        <w:numPr>
          <w:ilvl w:val="0"/>
          <w:numId w:val="19"/>
        </w:numPr>
        <w:spacing w:after="100" w:afterAutospacing="1" w:line="360" w:lineRule="auto"/>
        <w:rPr>
          <w:rFonts w:ascii="Arial" w:eastAsia="Times New Roman" w:hAnsi="Arial" w:cs="Arial"/>
          <w:kern w:val="0"/>
          <w:sz w:val="24"/>
          <w:szCs w:val="24"/>
          <w:lang w:val="lv-LV" w:eastAsia="lv-LV"/>
          <w14:ligatures w14:val="none"/>
        </w:rPr>
      </w:pPr>
      <w:r w:rsidRPr="003713DA">
        <w:rPr>
          <w:rFonts w:ascii="Arial" w:eastAsia="Times New Roman" w:hAnsi="Arial" w:cs="Arial"/>
          <w:kern w:val="0"/>
          <w:sz w:val="24"/>
          <w:szCs w:val="24"/>
          <w:lang w:val="lv-LV" w:eastAsia="lv-LV"/>
          <w14:ligatures w14:val="none"/>
        </w:rPr>
        <w:t>Housing Support: Collaborate with local landlords or councils to secure affordable accommodation options for staff, particularly during peak seasons. Housing assistance has been shown to improve recruitment and retention in high-cost regions (Lecot, 2023).</w:t>
      </w:r>
    </w:p>
    <w:p w14:paraId="176FD936" w14:textId="77777777" w:rsidR="00F95087" w:rsidRPr="003713DA" w:rsidRDefault="00F95087" w:rsidP="003713DA">
      <w:pPr>
        <w:numPr>
          <w:ilvl w:val="0"/>
          <w:numId w:val="19"/>
        </w:numPr>
        <w:spacing w:before="100" w:beforeAutospacing="1" w:after="0" w:line="360" w:lineRule="auto"/>
        <w:rPr>
          <w:rFonts w:ascii="Arial" w:eastAsia="Times New Roman" w:hAnsi="Arial" w:cs="Arial"/>
          <w:kern w:val="0"/>
          <w:sz w:val="24"/>
          <w:szCs w:val="24"/>
          <w:lang w:val="lv-LV" w:eastAsia="lv-LV"/>
          <w14:ligatures w14:val="none"/>
        </w:rPr>
      </w:pPr>
      <w:r w:rsidRPr="003713DA">
        <w:rPr>
          <w:rFonts w:ascii="Arial" w:eastAsia="Times New Roman" w:hAnsi="Arial" w:cs="Arial"/>
          <w:kern w:val="0"/>
          <w:sz w:val="24"/>
          <w:szCs w:val="24"/>
          <w:lang w:val="lv-LV" w:eastAsia="lv-LV"/>
          <w14:ligatures w14:val="none"/>
        </w:rPr>
        <w:t>Childcare and Family Support: Flexible scheduling during school holidays or local partnerships with childcare providers can help parents maintain work–life balance (Peixoto, 2024).</w:t>
      </w:r>
    </w:p>
    <w:p w14:paraId="6839B0BA" w14:textId="40599031" w:rsidR="00F95087" w:rsidRPr="003713DA" w:rsidRDefault="00F95087" w:rsidP="003713DA">
      <w:pPr>
        <w:spacing w:after="0" w:line="360" w:lineRule="auto"/>
        <w:rPr>
          <w:rFonts w:ascii="Arial" w:eastAsia="Times New Roman" w:hAnsi="Arial" w:cs="Arial"/>
          <w:kern w:val="0"/>
          <w:sz w:val="24"/>
          <w:szCs w:val="24"/>
          <w:lang w:val="lv-LV" w:eastAsia="lv-LV"/>
          <w14:ligatures w14:val="none"/>
        </w:rPr>
      </w:pPr>
      <w:r w:rsidRPr="003713DA">
        <w:rPr>
          <w:rFonts w:ascii="Arial" w:eastAsia="Times New Roman" w:hAnsi="Arial" w:cs="Arial"/>
          <w:kern w:val="0"/>
          <w:sz w:val="24"/>
          <w:szCs w:val="24"/>
          <w:lang w:val="lv-LV" w:eastAsia="lv-LV"/>
          <w14:ligatures w14:val="none"/>
        </w:rPr>
        <w:t xml:space="preserve">These initiatives align with Maslow’s lower-level needs (security and belonging) and demonstrate care for employees’ personal </w:t>
      </w:r>
      <w:r w:rsidR="00BC2D10" w:rsidRPr="003713DA">
        <w:rPr>
          <w:rFonts w:ascii="Arial" w:eastAsia="Times New Roman" w:hAnsi="Arial" w:cs="Arial"/>
          <w:kern w:val="0"/>
          <w:sz w:val="24"/>
          <w:szCs w:val="24"/>
          <w:lang w:val="lv-LV" w:eastAsia="lv-LV"/>
          <w14:ligatures w14:val="none"/>
        </w:rPr>
        <w:t>well-being</w:t>
      </w:r>
      <w:r w:rsidRPr="003713DA">
        <w:rPr>
          <w:rFonts w:ascii="Arial" w:eastAsia="Times New Roman" w:hAnsi="Arial" w:cs="Arial"/>
          <w:kern w:val="0"/>
          <w:sz w:val="24"/>
          <w:szCs w:val="24"/>
          <w:lang w:val="lv-LV" w:eastAsia="lv-LV"/>
          <w14:ligatures w14:val="none"/>
        </w:rPr>
        <w:t>, enhancing loyalty and reducing turnover.</w:t>
      </w:r>
    </w:p>
    <w:p w14:paraId="5E8073C6" w14:textId="57E46655" w:rsidR="00BC2D10" w:rsidRDefault="00BC2D10" w:rsidP="003713DA">
      <w:pPr>
        <w:spacing w:after="0" w:line="360" w:lineRule="auto"/>
        <w:rPr>
          <w:rStyle w:val="Emphasis"/>
          <w:rFonts w:ascii="Arial" w:hAnsi="Arial" w:cs="Arial"/>
          <w:sz w:val="24"/>
          <w:szCs w:val="24"/>
        </w:rPr>
      </w:pPr>
      <w:r w:rsidRPr="0001299F">
        <w:rPr>
          <w:rStyle w:val="Strong"/>
          <w:rFonts w:ascii="Arial" w:hAnsi="Arial" w:cs="Arial"/>
          <w:b w:val="0"/>
          <w:bCs w:val="0"/>
          <w:sz w:val="24"/>
          <w:szCs w:val="24"/>
        </w:rPr>
        <w:t>Feasibility</w:t>
      </w:r>
      <w:r w:rsidRPr="003713DA">
        <w:rPr>
          <w:rStyle w:val="Strong"/>
          <w:rFonts w:ascii="Arial" w:hAnsi="Arial" w:cs="Arial"/>
          <w:sz w:val="24"/>
          <w:szCs w:val="24"/>
        </w:rPr>
        <w:t>:</w:t>
      </w:r>
      <w:r w:rsidRPr="003713DA">
        <w:rPr>
          <w:rFonts w:ascii="Arial" w:hAnsi="Arial" w:cs="Arial"/>
          <w:sz w:val="24"/>
          <w:szCs w:val="24"/>
        </w:rPr>
        <w:t xml:space="preserve"> </w:t>
      </w:r>
      <w:r w:rsidRPr="003713DA">
        <w:rPr>
          <w:rStyle w:val="Emphasis"/>
          <w:rFonts w:ascii="Arial" w:hAnsi="Arial" w:cs="Arial"/>
          <w:sz w:val="24"/>
          <w:szCs w:val="24"/>
        </w:rPr>
        <w:t>Moderate cost and complexity; requires external collaboration with local partners. Can be phased in over 6–12 months. Significant long-term impact on retention and recruitment, especially for family employees.</w:t>
      </w:r>
    </w:p>
    <w:p w14:paraId="470FAEF6" w14:textId="77777777" w:rsidR="0001299F" w:rsidRPr="0001299F" w:rsidRDefault="0001299F" w:rsidP="003713DA">
      <w:pPr>
        <w:spacing w:after="0" w:line="360" w:lineRule="auto"/>
        <w:rPr>
          <w:rFonts w:ascii="Arial" w:eastAsia="Times New Roman" w:hAnsi="Arial" w:cs="Arial"/>
          <w:kern w:val="0"/>
          <w:sz w:val="24"/>
          <w:szCs w:val="24"/>
          <w:u w:val="single"/>
          <w:lang w:val="lv-LV" w:eastAsia="lv-LV"/>
          <w14:ligatures w14:val="none"/>
        </w:rPr>
      </w:pPr>
    </w:p>
    <w:p w14:paraId="083DB314" w14:textId="532FFE8E" w:rsidR="00F95087" w:rsidRPr="0001299F" w:rsidRDefault="00F95087" w:rsidP="003713DA">
      <w:pPr>
        <w:pStyle w:val="ListParagraph"/>
        <w:numPr>
          <w:ilvl w:val="0"/>
          <w:numId w:val="24"/>
        </w:numPr>
        <w:spacing w:after="0" w:line="360" w:lineRule="auto"/>
        <w:outlineLvl w:val="3"/>
        <w:rPr>
          <w:rFonts w:ascii="Arial" w:eastAsia="Times New Roman" w:hAnsi="Arial" w:cs="Arial"/>
          <w:b/>
          <w:bCs/>
          <w:kern w:val="0"/>
          <w:sz w:val="24"/>
          <w:szCs w:val="24"/>
          <w:u w:val="single"/>
          <w:lang w:val="lv-LV" w:eastAsia="lv-LV"/>
          <w14:ligatures w14:val="none"/>
        </w:rPr>
      </w:pPr>
      <w:r w:rsidRPr="0001299F">
        <w:rPr>
          <w:rFonts w:ascii="Arial" w:eastAsia="Times New Roman" w:hAnsi="Arial" w:cs="Arial"/>
          <w:b/>
          <w:bCs/>
          <w:kern w:val="0"/>
          <w:sz w:val="24"/>
          <w:szCs w:val="24"/>
          <w:u w:val="single"/>
          <w:lang w:val="lv-LV" w:eastAsia="lv-LV"/>
          <w14:ligatures w14:val="none"/>
        </w:rPr>
        <w:t>Foster an Inclusive and Supportive Culture</w:t>
      </w:r>
      <w:r w:rsidR="00AC057E" w:rsidRPr="0001299F">
        <w:rPr>
          <w:rFonts w:ascii="Arial" w:eastAsia="Times New Roman" w:hAnsi="Arial" w:cs="Arial"/>
          <w:b/>
          <w:bCs/>
          <w:kern w:val="0"/>
          <w:sz w:val="24"/>
          <w:szCs w:val="24"/>
          <w:u w:val="single"/>
          <w:lang w:val="lv-LV" w:eastAsia="lv-LV"/>
          <w14:ligatures w14:val="none"/>
        </w:rPr>
        <w:t>.</w:t>
      </w:r>
    </w:p>
    <w:p w14:paraId="420BC222" w14:textId="77777777" w:rsidR="00F95087" w:rsidRPr="003713DA" w:rsidRDefault="00F95087" w:rsidP="003713DA">
      <w:pPr>
        <w:spacing w:after="0" w:line="360" w:lineRule="auto"/>
        <w:rPr>
          <w:rFonts w:ascii="Arial" w:eastAsia="Times New Roman" w:hAnsi="Arial" w:cs="Arial"/>
          <w:kern w:val="0"/>
          <w:sz w:val="24"/>
          <w:szCs w:val="24"/>
          <w:lang w:val="lv-LV" w:eastAsia="lv-LV"/>
          <w14:ligatures w14:val="none"/>
        </w:rPr>
      </w:pPr>
      <w:r w:rsidRPr="003713DA">
        <w:rPr>
          <w:rFonts w:ascii="Arial" w:eastAsia="Times New Roman" w:hAnsi="Arial" w:cs="Arial"/>
          <w:kern w:val="0"/>
          <w:sz w:val="24"/>
          <w:szCs w:val="24"/>
          <w:lang w:val="lv-LV" w:eastAsia="lv-LV"/>
          <w14:ligatures w14:val="none"/>
        </w:rPr>
        <w:t>Building a positive, inclusive culture should be a strategic priority. Management can cultivate psychological safety by encouraging open communication, recognising achievements, and addressing conflict fairly. Regular team meetings can include feedback discussions, goal-setting, and recognition of staff contributions. Encouraging experienced employees to mentor newer ones can strengthen cohesion and belonging, while promoting gender, age, and cultural inclusivity reflects broader industry best practice (Fuchs, 2024).</w:t>
      </w:r>
    </w:p>
    <w:p w14:paraId="62BAFCCE" w14:textId="62AC327A" w:rsidR="00F95087" w:rsidRPr="003713DA" w:rsidRDefault="00F95087" w:rsidP="003713DA">
      <w:pPr>
        <w:spacing w:after="0" w:line="360" w:lineRule="auto"/>
        <w:rPr>
          <w:rFonts w:ascii="Arial" w:eastAsia="Times New Roman" w:hAnsi="Arial" w:cs="Arial"/>
          <w:kern w:val="0"/>
          <w:sz w:val="24"/>
          <w:szCs w:val="24"/>
          <w:lang w:val="lv-LV" w:eastAsia="lv-LV"/>
          <w14:ligatures w14:val="none"/>
        </w:rPr>
      </w:pPr>
      <w:r w:rsidRPr="003713DA">
        <w:rPr>
          <w:rFonts w:ascii="Arial" w:eastAsia="Times New Roman" w:hAnsi="Arial" w:cs="Arial"/>
          <w:kern w:val="0"/>
          <w:sz w:val="24"/>
          <w:szCs w:val="24"/>
          <w:lang w:val="lv-LV" w:eastAsia="lv-LV"/>
          <w14:ligatures w14:val="none"/>
        </w:rPr>
        <w:lastRenderedPageBreak/>
        <w:t xml:space="preserve">These actions align with </w:t>
      </w:r>
      <w:r w:rsidRPr="003713DA">
        <w:rPr>
          <w:rFonts w:ascii="Arial" w:eastAsia="Times New Roman" w:hAnsi="Arial" w:cs="Arial"/>
          <w:i/>
          <w:iCs/>
          <w:kern w:val="0"/>
          <w:sz w:val="24"/>
          <w:szCs w:val="24"/>
          <w:lang w:val="lv-LV" w:eastAsia="lv-LV"/>
          <w14:ligatures w14:val="none"/>
        </w:rPr>
        <w:t>High-Commitment HRM</w:t>
      </w:r>
      <w:r w:rsidRPr="003713DA">
        <w:rPr>
          <w:rFonts w:ascii="Arial" w:eastAsia="Times New Roman" w:hAnsi="Arial" w:cs="Arial"/>
          <w:kern w:val="0"/>
          <w:sz w:val="24"/>
          <w:szCs w:val="24"/>
          <w:lang w:val="lv-LV" w:eastAsia="lv-LV"/>
          <w14:ligatures w14:val="none"/>
        </w:rPr>
        <w:t xml:space="preserve"> (Beer et al., 1984), which links empowerment and fairness to higher engagement and retention—key qualities for small, people-focused organisations like </w:t>
      </w:r>
      <w:r w:rsidRPr="003713DA">
        <w:rPr>
          <w:rFonts w:ascii="Arial" w:eastAsia="Times New Roman" w:hAnsi="Arial" w:cs="Arial"/>
          <w:i/>
          <w:iCs/>
          <w:kern w:val="0"/>
          <w:sz w:val="24"/>
          <w:szCs w:val="24"/>
          <w:lang w:val="lv-LV" w:eastAsia="lv-LV"/>
          <w14:ligatures w14:val="none"/>
        </w:rPr>
        <w:t>The George Hotel</w:t>
      </w:r>
      <w:r w:rsidRPr="003713DA">
        <w:rPr>
          <w:rFonts w:ascii="Arial" w:eastAsia="Times New Roman" w:hAnsi="Arial" w:cs="Arial"/>
          <w:kern w:val="0"/>
          <w:sz w:val="24"/>
          <w:szCs w:val="24"/>
          <w:lang w:val="lv-LV" w:eastAsia="lv-LV"/>
          <w14:ligatures w14:val="none"/>
        </w:rPr>
        <w:t>.</w:t>
      </w:r>
    </w:p>
    <w:p w14:paraId="664A3C84" w14:textId="44C9E322" w:rsidR="005423A2" w:rsidRPr="003713DA" w:rsidRDefault="005423A2" w:rsidP="003713DA">
      <w:pPr>
        <w:spacing w:after="0" w:line="360" w:lineRule="auto"/>
        <w:rPr>
          <w:rFonts w:ascii="Arial" w:eastAsia="Times New Roman" w:hAnsi="Arial" w:cs="Arial"/>
          <w:kern w:val="0"/>
          <w:sz w:val="24"/>
          <w:szCs w:val="24"/>
          <w:lang w:val="lv-LV" w:eastAsia="lv-LV"/>
          <w14:ligatures w14:val="none"/>
        </w:rPr>
      </w:pPr>
      <w:r w:rsidRPr="0001299F">
        <w:rPr>
          <w:rStyle w:val="Strong"/>
          <w:rFonts w:ascii="Arial" w:hAnsi="Arial" w:cs="Arial"/>
          <w:b w:val="0"/>
          <w:bCs w:val="0"/>
          <w:sz w:val="24"/>
          <w:szCs w:val="24"/>
        </w:rPr>
        <w:t>Feasibility</w:t>
      </w:r>
      <w:r w:rsidRPr="003713DA">
        <w:rPr>
          <w:rStyle w:val="Strong"/>
          <w:rFonts w:ascii="Arial" w:hAnsi="Arial" w:cs="Arial"/>
          <w:sz w:val="24"/>
          <w:szCs w:val="24"/>
        </w:rPr>
        <w:t>:</w:t>
      </w:r>
      <w:r w:rsidRPr="003713DA">
        <w:rPr>
          <w:rFonts w:ascii="Arial" w:hAnsi="Arial" w:cs="Arial"/>
          <w:sz w:val="24"/>
          <w:szCs w:val="24"/>
        </w:rPr>
        <w:t xml:space="preserve"> </w:t>
      </w:r>
      <w:r w:rsidRPr="003713DA">
        <w:rPr>
          <w:rStyle w:val="Emphasis"/>
          <w:rFonts w:ascii="Arial" w:hAnsi="Arial" w:cs="Arial"/>
          <w:sz w:val="24"/>
          <w:szCs w:val="24"/>
        </w:rPr>
        <w:t>Low cost; can be embedded into existing communication channels and meetings. Continuous implementation with immediate positive cultural effects.</w:t>
      </w:r>
    </w:p>
    <w:p w14:paraId="0DF43D5A" w14:textId="77777777" w:rsidR="0001299F" w:rsidRPr="0001299F" w:rsidRDefault="0001299F" w:rsidP="0001299F">
      <w:pPr>
        <w:spacing w:after="0" w:line="360" w:lineRule="auto"/>
        <w:outlineLvl w:val="3"/>
        <w:rPr>
          <w:rFonts w:ascii="Arial" w:eastAsia="Times New Roman" w:hAnsi="Arial" w:cs="Arial"/>
          <w:b/>
          <w:bCs/>
          <w:kern w:val="0"/>
          <w:sz w:val="24"/>
          <w:szCs w:val="24"/>
          <w:u w:val="single"/>
          <w:lang w:val="lv-LV" w:eastAsia="lv-LV"/>
          <w14:ligatures w14:val="none"/>
        </w:rPr>
      </w:pPr>
    </w:p>
    <w:p w14:paraId="3A816306" w14:textId="3FB7EC62" w:rsidR="00F95087" w:rsidRPr="0001299F" w:rsidRDefault="00F95087" w:rsidP="003713DA">
      <w:pPr>
        <w:pStyle w:val="ListParagraph"/>
        <w:numPr>
          <w:ilvl w:val="0"/>
          <w:numId w:val="24"/>
        </w:numPr>
        <w:spacing w:after="0" w:line="360" w:lineRule="auto"/>
        <w:outlineLvl w:val="3"/>
        <w:rPr>
          <w:rFonts w:ascii="Arial" w:eastAsia="Times New Roman" w:hAnsi="Arial" w:cs="Arial"/>
          <w:b/>
          <w:bCs/>
          <w:kern w:val="0"/>
          <w:sz w:val="24"/>
          <w:szCs w:val="24"/>
          <w:u w:val="single"/>
          <w:lang w:val="lv-LV" w:eastAsia="lv-LV"/>
          <w14:ligatures w14:val="none"/>
        </w:rPr>
      </w:pPr>
      <w:r w:rsidRPr="0001299F">
        <w:rPr>
          <w:rFonts w:ascii="Arial" w:eastAsia="Times New Roman" w:hAnsi="Arial" w:cs="Arial"/>
          <w:b/>
          <w:bCs/>
          <w:kern w:val="0"/>
          <w:sz w:val="24"/>
          <w:szCs w:val="24"/>
          <w:u w:val="single"/>
          <w:lang w:val="lv-LV" w:eastAsia="lv-LV"/>
          <w14:ligatures w14:val="none"/>
        </w:rPr>
        <w:t>Monitor Wellbeing and Engagement Progress</w:t>
      </w:r>
      <w:r w:rsidR="00AC057E" w:rsidRPr="0001299F">
        <w:rPr>
          <w:rFonts w:ascii="Arial" w:eastAsia="Times New Roman" w:hAnsi="Arial" w:cs="Arial"/>
          <w:b/>
          <w:bCs/>
          <w:kern w:val="0"/>
          <w:sz w:val="24"/>
          <w:szCs w:val="24"/>
          <w:u w:val="single"/>
          <w:lang w:val="lv-LV" w:eastAsia="lv-LV"/>
          <w14:ligatures w14:val="none"/>
        </w:rPr>
        <w:t>.</w:t>
      </w:r>
    </w:p>
    <w:p w14:paraId="10C09E25" w14:textId="77777777" w:rsidR="00F95087" w:rsidRPr="003713DA" w:rsidRDefault="00F95087" w:rsidP="0001299F">
      <w:pPr>
        <w:spacing w:after="0" w:line="360" w:lineRule="auto"/>
        <w:rPr>
          <w:rFonts w:ascii="Arial" w:eastAsia="Times New Roman" w:hAnsi="Arial" w:cs="Arial"/>
          <w:kern w:val="0"/>
          <w:sz w:val="24"/>
          <w:szCs w:val="24"/>
          <w:lang w:val="lv-LV" w:eastAsia="lv-LV"/>
          <w14:ligatures w14:val="none"/>
        </w:rPr>
      </w:pPr>
      <w:r w:rsidRPr="003713DA">
        <w:rPr>
          <w:rFonts w:ascii="Arial" w:eastAsia="Times New Roman" w:hAnsi="Arial" w:cs="Arial"/>
          <w:kern w:val="0"/>
          <w:sz w:val="24"/>
          <w:szCs w:val="24"/>
          <w:lang w:val="lv-LV" w:eastAsia="lv-LV"/>
          <w14:ligatures w14:val="none"/>
        </w:rPr>
        <w:t xml:space="preserve">To ensure sustainability, </w:t>
      </w:r>
      <w:r w:rsidRPr="003713DA">
        <w:rPr>
          <w:rFonts w:ascii="Arial" w:eastAsia="Times New Roman" w:hAnsi="Arial" w:cs="Arial"/>
          <w:i/>
          <w:iCs/>
          <w:kern w:val="0"/>
          <w:sz w:val="24"/>
          <w:szCs w:val="24"/>
          <w:lang w:val="lv-LV" w:eastAsia="lv-LV"/>
          <w14:ligatures w14:val="none"/>
        </w:rPr>
        <w:t>The George Hotel</w:t>
      </w:r>
      <w:r w:rsidRPr="003713DA">
        <w:rPr>
          <w:rFonts w:ascii="Arial" w:eastAsia="Times New Roman" w:hAnsi="Arial" w:cs="Arial"/>
          <w:kern w:val="0"/>
          <w:sz w:val="24"/>
          <w:szCs w:val="24"/>
          <w:lang w:val="lv-LV" w:eastAsia="lv-LV"/>
          <w14:ligatures w14:val="none"/>
        </w:rPr>
        <w:t xml:space="preserve"> should regularly evaluate the impact of its wellbeing and retention initiatives. This could include short, anonymous staff surveys, exit interviews, or feedback sessions to identify emerging issues. Tracking turnover rates, absenteeism, and satisfaction levels will help measure progress and maintain accountability.</w:t>
      </w:r>
    </w:p>
    <w:p w14:paraId="487FB76D" w14:textId="77777777" w:rsidR="00F95087" w:rsidRPr="003713DA" w:rsidRDefault="00F95087" w:rsidP="0001299F">
      <w:pPr>
        <w:spacing w:after="0" w:line="360" w:lineRule="auto"/>
        <w:rPr>
          <w:rFonts w:ascii="Arial" w:eastAsia="Times New Roman" w:hAnsi="Arial" w:cs="Arial"/>
          <w:kern w:val="0"/>
          <w:sz w:val="24"/>
          <w:szCs w:val="24"/>
          <w:lang w:val="lv-LV" w:eastAsia="lv-LV"/>
          <w14:ligatures w14:val="none"/>
        </w:rPr>
      </w:pPr>
      <w:r w:rsidRPr="003713DA">
        <w:rPr>
          <w:rFonts w:ascii="Arial" w:eastAsia="Times New Roman" w:hAnsi="Arial" w:cs="Arial"/>
          <w:kern w:val="0"/>
          <w:sz w:val="24"/>
          <w:szCs w:val="24"/>
          <w:lang w:val="lv-LV" w:eastAsia="lv-LV"/>
          <w14:ligatures w14:val="none"/>
        </w:rPr>
        <w:t>Monitoring aligns with the CIPD’s (2024) guidance on embedding wellbeing into HR policy through prevention, early intervention, and sustained support. Demonstrating responsiveness to feedback also reinforces trust and transparency, vital components of a supportive culture.</w:t>
      </w:r>
    </w:p>
    <w:p w14:paraId="1119E0A0" w14:textId="49ECD576" w:rsidR="00577102" w:rsidRPr="003713DA" w:rsidRDefault="00577102" w:rsidP="0001299F">
      <w:pPr>
        <w:spacing w:after="100" w:afterAutospacing="1" w:line="360" w:lineRule="auto"/>
        <w:rPr>
          <w:rFonts w:ascii="Arial" w:eastAsia="Times New Roman" w:hAnsi="Arial" w:cs="Arial"/>
          <w:kern w:val="0"/>
          <w:sz w:val="24"/>
          <w:szCs w:val="24"/>
          <w:lang w:val="lv-LV" w:eastAsia="lv-LV"/>
          <w14:ligatures w14:val="none"/>
        </w:rPr>
      </w:pPr>
      <w:r w:rsidRPr="0001299F">
        <w:rPr>
          <w:rStyle w:val="Strong"/>
          <w:rFonts w:ascii="Arial" w:hAnsi="Arial" w:cs="Arial"/>
          <w:b w:val="0"/>
          <w:bCs w:val="0"/>
          <w:sz w:val="24"/>
          <w:szCs w:val="24"/>
        </w:rPr>
        <w:t>Feasibility</w:t>
      </w:r>
      <w:r w:rsidRPr="003713DA">
        <w:rPr>
          <w:rStyle w:val="Strong"/>
          <w:rFonts w:ascii="Arial" w:hAnsi="Arial" w:cs="Arial"/>
          <w:sz w:val="24"/>
          <w:szCs w:val="24"/>
        </w:rPr>
        <w:t>:</w:t>
      </w:r>
      <w:r w:rsidRPr="003713DA">
        <w:rPr>
          <w:rFonts w:ascii="Arial" w:hAnsi="Arial" w:cs="Arial"/>
          <w:sz w:val="24"/>
          <w:szCs w:val="24"/>
        </w:rPr>
        <w:t xml:space="preserve"> </w:t>
      </w:r>
      <w:r w:rsidRPr="003713DA">
        <w:rPr>
          <w:rStyle w:val="Emphasis"/>
          <w:rFonts w:ascii="Arial" w:hAnsi="Arial" w:cs="Arial"/>
          <w:sz w:val="24"/>
          <w:szCs w:val="24"/>
        </w:rPr>
        <w:t>Very low cost; can be implemented immediately using free survey tools and basic HR tracking. Minimal time requirement, high value for continuous improvement and accountability.</w:t>
      </w:r>
    </w:p>
    <w:p w14:paraId="66AC9D19" w14:textId="77777777" w:rsidR="00F95087" w:rsidRPr="00F95087" w:rsidRDefault="00132202" w:rsidP="003713DA">
      <w:pPr>
        <w:spacing w:after="0" w:line="360" w:lineRule="auto"/>
        <w:rPr>
          <w:rFonts w:ascii="Arial" w:eastAsia="Times New Roman" w:hAnsi="Arial" w:cs="Arial"/>
          <w:kern w:val="0"/>
          <w:sz w:val="24"/>
          <w:szCs w:val="24"/>
          <w:lang w:val="lv-LV" w:eastAsia="lv-LV"/>
          <w14:ligatures w14:val="none"/>
        </w:rPr>
      </w:pPr>
      <w:r>
        <w:rPr>
          <w:rFonts w:ascii="Arial" w:eastAsia="Times New Roman" w:hAnsi="Arial" w:cs="Arial"/>
          <w:kern w:val="0"/>
          <w:sz w:val="24"/>
          <w:szCs w:val="24"/>
          <w:lang w:val="lv-LV" w:eastAsia="lv-LV"/>
          <w14:ligatures w14:val="none"/>
        </w:rPr>
        <w:pict w14:anchorId="1F109B86">
          <v:rect id="_x0000_i1038" style="width:0;height:1.5pt" o:hralign="center" o:hrstd="t" o:hr="t" fillcolor="#a0a0a0" stroked="f"/>
        </w:pict>
      </w:r>
    </w:p>
    <w:p w14:paraId="2DD83871" w14:textId="792E99EE" w:rsidR="00F54B32" w:rsidRDefault="00F54B32">
      <w:pPr>
        <w:rPr>
          <w:rFonts w:ascii="Arial" w:eastAsia="Times New Roman" w:hAnsi="Arial" w:cs="Arial"/>
          <w:kern w:val="0"/>
          <w:sz w:val="24"/>
          <w:szCs w:val="24"/>
          <w:lang w:val="lv-LV" w:eastAsia="lv-LV"/>
          <w14:ligatures w14:val="none"/>
        </w:rPr>
      </w:pPr>
      <w:r>
        <w:rPr>
          <w:rFonts w:ascii="Arial" w:eastAsia="Times New Roman" w:hAnsi="Arial" w:cs="Arial"/>
          <w:kern w:val="0"/>
          <w:sz w:val="24"/>
          <w:szCs w:val="24"/>
          <w:lang w:val="lv-LV" w:eastAsia="lv-LV"/>
          <w14:ligatures w14:val="none"/>
        </w:rPr>
        <w:br w:type="page"/>
      </w:r>
    </w:p>
    <w:p w14:paraId="1F28BACE" w14:textId="3F804743" w:rsidR="00F54B32" w:rsidRPr="00F54B32" w:rsidRDefault="00132202" w:rsidP="00A427C7">
      <w:pPr>
        <w:spacing w:before="100" w:beforeAutospacing="1" w:after="100" w:afterAutospacing="1" w:line="360" w:lineRule="auto"/>
        <w:rPr>
          <w:rFonts w:ascii="Arial" w:eastAsia="Times New Roman" w:hAnsi="Arial" w:cs="Arial"/>
          <w:b/>
          <w:bCs/>
          <w:kern w:val="0"/>
          <w:sz w:val="24"/>
          <w:szCs w:val="24"/>
          <w:lang w:val="lv-LV" w:eastAsia="lv-LV"/>
          <w14:ligatures w14:val="none"/>
        </w:rPr>
      </w:pPr>
      <w:r>
        <w:rPr>
          <w:rFonts w:ascii="Arial" w:eastAsia="Times New Roman" w:hAnsi="Arial" w:cs="Arial"/>
          <w:b/>
          <w:bCs/>
          <w:kern w:val="0"/>
          <w:sz w:val="24"/>
          <w:szCs w:val="24"/>
          <w:lang w:val="lv-LV" w:eastAsia="lv-LV"/>
          <w14:ligatures w14:val="none"/>
        </w:rPr>
        <w:lastRenderedPageBreak/>
        <w:pict w14:anchorId="789321B0">
          <v:rect id="_x0000_i1039" style="width:0;height:1.5pt" o:hralign="center" o:hrstd="t" o:hr="t" fillcolor="#a0a0a0" stroked="f"/>
        </w:pict>
      </w:r>
    </w:p>
    <w:p w14:paraId="0BD42691" w14:textId="5A27546A" w:rsidR="00732856" w:rsidRDefault="00F54B32" w:rsidP="00A427C7">
      <w:pPr>
        <w:spacing w:before="100" w:beforeAutospacing="1" w:after="100" w:afterAutospacing="1" w:line="360" w:lineRule="auto"/>
        <w:rPr>
          <w:rFonts w:ascii="Arial" w:eastAsia="Times New Roman" w:hAnsi="Arial" w:cs="Arial"/>
          <w:b/>
          <w:bCs/>
          <w:kern w:val="0"/>
          <w:sz w:val="24"/>
          <w:szCs w:val="24"/>
          <w:lang w:val="lv-LV" w:eastAsia="lv-LV"/>
          <w14:ligatures w14:val="none"/>
        </w:rPr>
      </w:pPr>
      <w:r w:rsidRPr="00F54B32">
        <w:rPr>
          <w:rFonts w:ascii="Arial" w:eastAsia="Times New Roman" w:hAnsi="Arial" w:cs="Arial"/>
          <w:b/>
          <w:bCs/>
          <w:kern w:val="0"/>
          <w:sz w:val="24"/>
          <w:szCs w:val="24"/>
          <w:lang w:val="lv-LV" w:eastAsia="lv-LV"/>
          <w14:ligatures w14:val="none"/>
        </w:rPr>
        <w:t xml:space="preserve">Reference list: </w:t>
      </w:r>
    </w:p>
    <w:p w14:paraId="79D4A1C1" w14:textId="77777777" w:rsidR="00143171" w:rsidRPr="00143171" w:rsidRDefault="00143171" w:rsidP="00143171">
      <w:pPr>
        <w:numPr>
          <w:ilvl w:val="0"/>
          <w:numId w:val="56"/>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6C433D">
        <w:rPr>
          <w:rFonts w:ascii="Arial" w:eastAsia="Times New Roman" w:hAnsi="Arial" w:cs="Arial"/>
          <w:kern w:val="0"/>
          <w:sz w:val="24"/>
          <w:szCs w:val="24"/>
          <w:lang w:val="lv-LV" w:eastAsia="lv-LV"/>
          <w14:ligatures w14:val="none"/>
        </w:rPr>
        <w:t xml:space="preserve">Acas (2025). </w:t>
      </w:r>
      <w:r w:rsidRPr="006C433D">
        <w:rPr>
          <w:rFonts w:ascii="Arial" w:eastAsia="Times New Roman" w:hAnsi="Arial" w:cs="Arial"/>
          <w:i/>
          <w:iCs/>
          <w:kern w:val="0"/>
          <w:sz w:val="24"/>
          <w:szCs w:val="24"/>
          <w:lang w:val="lv-LV" w:eastAsia="lv-LV"/>
          <w14:ligatures w14:val="none"/>
        </w:rPr>
        <w:t>Supporting mental health at work: Mental health and the law</w:t>
      </w:r>
      <w:r w:rsidRPr="006C433D">
        <w:rPr>
          <w:rFonts w:ascii="Arial" w:eastAsia="Times New Roman" w:hAnsi="Arial" w:cs="Arial"/>
          <w:kern w:val="0"/>
          <w:sz w:val="24"/>
          <w:szCs w:val="24"/>
          <w:lang w:val="lv-LV" w:eastAsia="lv-LV"/>
          <w14:ligatures w14:val="none"/>
        </w:rPr>
        <w:t xml:space="preserve">, last reviewed 16 January. Available at: </w:t>
      </w:r>
      <w:r w:rsidRPr="006C433D">
        <w:rPr>
          <w:rFonts w:ascii="Arial" w:eastAsia="Times New Roman" w:hAnsi="Arial" w:cs="Arial"/>
          <w:kern w:val="0"/>
          <w:sz w:val="24"/>
          <w:szCs w:val="24"/>
          <w:lang w:val="lv-LV" w:eastAsia="lv-LV"/>
          <w14:ligatures w14:val="none"/>
        </w:rPr>
        <w:fldChar w:fldCharType="begin"/>
      </w:r>
      <w:r w:rsidRPr="006C433D">
        <w:rPr>
          <w:rFonts w:ascii="Arial" w:eastAsia="Times New Roman" w:hAnsi="Arial" w:cs="Arial"/>
          <w:kern w:val="0"/>
          <w:sz w:val="24"/>
          <w:szCs w:val="24"/>
          <w:lang w:val="lv-LV" w:eastAsia="lv-LV"/>
          <w14:ligatures w14:val="none"/>
        </w:rPr>
        <w:instrText>HYPERLINK "https://www.acas.org.uk/supporting-mental-health-workplace" \t "_new"</w:instrText>
      </w:r>
      <w:r w:rsidRPr="006C433D">
        <w:rPr>
          <w:rFonts w:ascii="Arial" w:eastAsia="Times New Roman" w:hAnsi="Arial" w:cs="Arial"/>
          <w:kern w:val="0"/>
          <w:sz w:val="24"/>
          <w:szCs w:val="24"/>
          <w:lang w:val="lv-LV" w:eastAsia="lv-LV"/>
          <w14:ligatures w14:val="none"/>
        </w:rPr>
      </w:r>
      <w:r w:rsidRPr="006C433D">
        <w:rPr>
          <w:rFonts w:ascii="Arial" w:eastAsia="Times New Roman" w:hAnsi="Arial" w:cs="Arial"/>
          <w:kern w:val="0"/>
          <w:sz w:val="24"/>
          <w:szCs w:val="24"/>
          <w:lang w:val="lv-LV" w:eastAsia="lv-LV"/>
          <w14:ligatures w14:val="none"/>
        </w:rPr>
        <w:fldChar w:fldCharType="separate"/>
      </w:r>
      <w:r w:rsidRPr="006C433D">
        <w:rPr>
          <w:rFonts w:ascii="Arial" w:eastAsia="Times New Roman" w:hAnsi="Arial" w:cs="Arial"/>
          <w:color w:val="0000FF"/>
          <w:kern w:val="0"/>
          <w:sz w:val="24"/>
          <w:szCs w:val="24"/>
          <w:u w:val="single"/>
          <w:lang w:val="lv-LV" w:eastAsia="lv-LV"/>
          <w14:ligatures w14:val="none"/>
        </w:rPr>
        <w:t>https://www.acas.org.uk/supporting-mental-health-workplace</w:t>
      </w:r>
      <w:r w:rsidRPr="006C433D">
        <w:rPr>
          <w:rFonts w:ascii="Arial" w:eastAsia="Times New Roman" w:hAnsi="Arial" w:cs="Arial"/>
          <w:kern w:val="0"/>
          <w:sz w:val="24"/>
          <w:szCs w:val="24"/>
          <w:lang w:val="lv-LV" w:eastAsia="lv-LV"/>
          <w14:ligatures w14:val="none"/>
        </w:rPr>
        <w:fldChar w:fldCharType="end"/>
      </w:r>
      <w:r w:rsidRPr="006C433D">
        <w:rPr>
          <w:rFonts w:ascii="Arial" w:eastAsia="Times New Roman" w:hAnsi="Arial" w:cs="Arial"/>
          <w:kern w:val="0"/>
          <w:sz w:val="24"/>
          <w:szCs w:val="24"/>
          <w:lang w:val="lv-LV" w:eastAsia="lv-LV"/>
          <w14:ligatures w14:val="none"/>
        </w:rPr>
        <w:t xml:space="preserve"> (Accessed: 15 October 2025).</w:t>
      </w:r>
    </w:p>
    <w:p w14:paraId="6D4E6FAF" w14:textId="77777777" w:rsidR="00143171" w:rsidRPr="006C433D" w:rsidRDefault="00143171" w:rsidP="00143171">
      <w:pPr>
        <w:numPr>
          <w:ilvl w:val="0"/>
          <w:numId w:val="56"/>
        </w:numPr>
        <w:spacing w:before="100" w:beforeAutospacing="1" w:after="100" w:afterAutospacing="1" w:line="360" w:lineRule="auto"/>
        <w:rPr>
          <w:rFonts w:ascii="Arial" w:eastAsia="Times New Roman" w:hAnsi="Arial" w:cs="Arial"/>
          <w:kern w:val="0"/>
          <w:sz w:val="24"/>
          <w:szCs w:val="24"/>
          <w:lang w:val="lv-LV" w:eastAsia="lv-LV"/>
          <w14:ligatures w14:val="none"/>
        </w:rPr>
      </w:pPr>
      <w:proofErr w:type="spellStart"/>
      <w:r w:rsidRPr="00143171">
        <w:rPr>
          <w:rFonts w:ascii="Arial" w:hAnsi="Arial" w:cs="Arial"/>
        </w:rPr>
        <w:t>Axonify</w:t>
      </w:r>
      <w:proofErr w:type="spellEnd"/>
      <w:r w:rsidRPr="00143171">
        <w:rPr>
          <w:rFonts w:ascii="Arial" w:hAnsi="Arial" w:cs="Arial"/>
        </w:rPr>
        <w:t xml:space="preserve"> (2024) ‘New </w:t>
      </w:r>
      <w:proofErr w:type="spellStart"/>
      <w:r w:rsidRPr="00143171">
        <w:rPr>
          <w:rFonts w:ascii="Arial" w:hAnsi="Arial" w:cs="Arial"/>
        </w:rPr>
        <w:t>Axonify</w:t>
      </w:r>
      <w:proofErr w:type="spellEnd"/>
      <w:r w:rsidRPr="00143171">
        <w:rPr>
          <w:rFonts w:ascii="Arial" w:hAnsi="Arial" w:cs="Arial"/>
        </w:rPr>
        <w:t xml:space="preserve"> Survey Reveals Hospitality Industry Under Pressure as Workers Face Increased Burnout, Outdated Training and Declining Tips.’ Available at: </w:t>
      </w:r>
      <w:hyperlink r:id="rId14" w:tgtFrame="_new" w:history="1">
        <w:r w:rsidRPr="00143171">
          <w:rPr>
            <w:rFonts w:ascii="Arial" w:hAnsi="Arial" w:cs="Arial"/>
            <w:color w:val="0000FF"/>
            <w:u w:val="single"/>
          </w:rPr>
          <w:t>https://axonify.com/news/hospitality-survey-2024/?utm_source</w:t>
        </w:r>
      </w:hyperlink>
      <w:r w:rsidRPr="00143171">
        <w:rPr>
          <w:rFonts w:ascii="Arial" w:hAnsi="Arial" w:cs="Arial"/>
        </w:rPr>
        <w:t xml:space="preserve"> (Accessed: 6 November 2025).</w:t>
      </w:r>
    </w:p>
    <w:p w14:paraId="751F6F1A" w14:textId="77777777" w:rsidR="00143171" w:rsidRPr="006C433D" w:rsidRDefault="00143171" w:rsidP="00143171">
      <w:pPr>
        <w:numPr>
          <w:ilvl w:val="0"/>
          <w:numId w:val="56"/>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6C433D">
        <w:rPr>
          <w:rFonts w:ascii="Arial" w:eastAsia="Times New Roman" w:hAnsi="Arial" w:cs="Arial"/>
          <w:kern w:val="0"/>
          <w:sz w:val="24"/>
          <w:szCs w:val="24"/>
          <w:lang w:val="lv-LV" w:eastAsia="lv-LV"/>
          <w14:ligatures w14:val="none"/>
        </w:rPr>
        <w:t xml:space="preserve">Allen, D. G., &amp; Bryant, P. C. (2012). </w:t>
      </w:r>
      <w:r w:rsidRPr="006C433D">
        <w:rPr>
          <w:rFonts w:ascii="Arial" w:eastAsia="Times New Roman" w:hAnsi="Arial" w:cs="Arial"/>
          <w:i/>
          <w:iCs/>
          <w:kern w:val="0"/>
          <w:sz w:val="24"/>
          <w:szCs w:val="24"/>
          <w:lang w:val="lv-LV" w:eastAsia="lv-LV"/>
          <w14:ligatures w14:val="none"/>
        </w:rPr>
        <w:t>Managing employee turnover: dispelling myths and fostering evidence-based retention strategies</w:t>
      </w:r>
      <w:r w:rsidRPr="006C433D">
        <w:rPr>
          <w:rFonts w:ascii="Arial" w:eastAsia="Times New Roman" w:hAnsi="Arial" w:cs="Arial"/>
          <w:kern w:val="0"/>
          <w:sz w:val="24"/>
          <w:szCs w:val="24"/>
          <w:lang w:val="lv-LV" w:eastAsia="lv-LV"/>
          <w14:ligatures w14:val="none"/>
        </w:rPr>
        <w:t xml:space="preserve"> (1st ed.). Business Expert Press. </w:t>
      </w:r>
      <w:r w:rsidRPr="006C433D">
        <w:rPr>
          <w:rFonts w:ascii="Arial" w:eastAsia="Times New Roman" w:hAnsi="Arial" w:cs="Arial"/>
          <w:kern w:val="0"/>
          <w:sz w:val="24"/>
          <w:szCs w:val="24"/>
          <w:lang w:val="lv-LV" w:eastAsia="lv-LV"/>
          <w14:ligatures w14:val="none"/>
        </w:rPr>
        <w:fldChar w:fldCharType="begin"/>
      </w:r>
      <w:r w:rsidRPr="006C433D">
        <w:rPr>
          <w:rFonts w:ascii="Arial" w:eastAsia="Times New Roman" w:hAnsi="Arial" w:cs="Arial"/>
          <w:kern w:val="0"/>
          <w:sz w:val="24"/>
          <w:szCs w:val="24"/>
          <w:lang w:val="lv-LV" w:eastAsia="lv-LV"/>
          <w14:ligatures w14:val="none"/>
        </w:rPr>
        <w:instrText>HYPERLINK "https://doi.org/10.4128/9781606493410" \t "_new"</w:instrText>
      </w:r>
      <w:r w:rsidRPr="006C433D">
        <w:rPr>
          <w:rFonts w:ascii="Arial" w:eastAsia="Times New Roman" w:hAnsi="Arial" w:cs="Arial"/>
          <w:kern w:val="0"/>
          <w:sz w:val="24"/>
          <w:szCs w:val="24"/>
          <w:lang w:val="lv-LV" w:eastAsia="lv-LV"/>
          <w14:ligatures w14:val="none"/>
        </w:rPr>
      </w:r>
      <w:r w:rsidRPr="006C433D">
        <w:rPr>
          <w:rFonts w:ascii="Arial" w:eastAsia="Times New Roman" w:hAnsi="Arial" w:cs="Arial"/>
          <w:kern w:val="0"/>
          <w:sz w:val="24"/>
          <w:szCs w:val="24"/>
          <w:lang w:val="lv-LV" w:eastAsia="lv-LV"/>
          <w14:ligatures w14:val="none"/>
        </w:rPr>
        <w:fldChar w:fldCharType="separate"/>
      </w:r>
      <w:r w:rsidRPr="006C433D">
        <w:rPr>
          <w:rFonts w:ascii="Arial" w:eastAsia="Times New Roman" w:hAnsi="Arial" w:cs="Arial"/>
          <w:color w:val="0000FF"/>
          <w:kern w:val="0"/>
          <w:sz w:val="24"/>
          <w:szCs w:val="24"/>
          <w:u w:val="single"/>
          <w:lang w:val="lv-LV" w:eastAsia="lv-LV"/>
          <w14:ligatures w14:val="none"/>
        </w:rPr>
        <w:t>https://doi.org/10.4128/9781606493410</w:t>
      </w:r>
      <w:r w:rsidRPr="006C433D">
        <w:rPr>
          <w:rFonts w:ascii="Arial" w:eastAsia="Times New Roman" w:hAnsi="Arial" w:cs="Arial"/>
          <w:kern w:val="0"/>
          <w:sz w:val="24"/>
          <w:szCs w:val="24"/>
          <w:lang w:val="lv-LV" w:eastAsia="lv-LV"/>
          <w14:ligatures w14:val="none"/>
        </w:rPr>
        <w:fldChar w:fldCharType="end"/>
      </w:r>
    </w:p>
    <w:p w14:paraId="51F63341" w14:textId="77777777" w:rsidR="00143171" w:rsidRPr="006C433D" w:rsidRDefault="00143171" w:rsidP="00143171">
      <w:pPr>
        <w:numPr>
          <w:ilvl w:val="0"/>
          <w:numId w:val="56"/>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6C433D">
        <w:rPr>
          <w:rFonts w:ascii="Arial" w:eastAsia="Times New Roman" w:hAnsi="Arial" w:cs="Arial"/>
          <w:kern w:val="0"/>
          <w:sz w:val="24"/>
          <w:szCs w:val="24"/>
          <w:lang w:val="lv-LV" w:eastAsia="lv-LV"/>
          <w14:ligatures w14:val="none"/>
        </w:rPr>
        <w:t xml:space="preserve">Austcorp Executive (2024). </w:t>
      </w:r>
      <w:r w:rsidRPr="006C433D">
        <w:rPr>
          <w:rFonts w:ascii="Arial" w:eastAsia="Times New Roman" w:hAnsi="Arial" w:cs="Arial"/>
          <w:i/>
          <w:iCs/>
          <w:kern w:val="0"/>
          <w:sz w:val="24"/>
          <w:szCs w:val="24"/>
          <w:lang w:val="lv-LV" w:eastAsia="lv-LV"/>
          <w14:ligatures w14:val="none"/>
        </w:rPr>
        <w:t>Say goodbye to burnout: Utilising the JD–R model to transform your employee’s well-being</w:t>
      </w:r>
      <w:r w:rsidRPr="006C433D">
        <w:rPr>
          <w:rFonts w:ascii="Arial" w:eastAsia="Times New Roman" w:hAnsi="Arial" w:cs="Arial"/>
          <w:kern w:val="0"/>
          <w:sz w:val="24"/>
          <w:szCs w:val="24"/>
          <w:lang w:val="lv-LV" w:eastAsia="lv-LV"/>
          <w14:ligatures w14:val="none"/>
        </w:rPr>
        <w:t xml:space="preserve">, 8 July. Available at: </w:t>
      </w:r>
      <w:r w:rsidRPr="006C433D">
        <w:rPr>
          <w:rFonts w:ascii="Arial" w:eastAsia="Times New Roman" w:hAnsi="Arial" w:cs="Arial"/>
          <w:kern w:val="0"/>
          <w:sz w:val="24"/>
          <w:szCs w:val="24"/>
          <w:lang w:val="lv-LV" w:eastAsia="lv-LV"/>
          <w14:ligatures w14:val="none"/>
        </w:rPr>
        <w:fldChar w:fldCharType="begin"/>
      </w:r>
      <w:r w:rsidRPr="006C433D">
        <w:rPr>
          <w:rFonts w:ascii="Arial" w:eastAsia="Times New Roman" w:hAnsi="Arial" w:cs="Arial"/>
          <w:kern w:val="0"/>
          <w:sz w:val="24"/>
          <w:szCs w:val="24"/>
          <w:lang w:val="lv-LV" w:eastAsia="lv-LV"/>
          <w14:ligatures w14:val="none"/>
        </w:rPr>
        <w:instrText>HYPERLINK "https://www.austcorpexecutive.com.au/blog/2024/07/say-goodbye-to-burnout-utilising-the-jd-r-model-to-transform-your-employees-well-being?source=google.com" \t "_new"</w:instrText>
      </w:r>
      <w:r w:rsidRPr="006C433D">
        <w:rPr>
          <w:rFonts w:ascii="Arial" w:eastAsia="Times New Roman" w:hAnsi="Arial" w:cs="Arial"/>
          <w:kern w:val="0"/>
          <w:sz w:val="24"/>
          <w:szCs w:val="24"/>
          <w:lang w:val="lv-LV" w:eastAsia="lv-LV"/>
          <w14:ligatures w14:val="none"/>
        </w:rPr>
      </w:r>
      <w:r w:rsidRPr="006C433D">
        <w:rPr>
          <w:rFonts w:ascii="Arial" w:eastAsia="Times New Roman" w:hAnsi="Arial" w:cs="Arial"/>
          <w:kern w:val="0"/>
          <w:sz w:val="24"/>
          <w:szCs w:val="24"/>
          <w:lang w:val="lv-LV" w:eastAsia="lv-LV"/>
          <w14:ligatures w14:val="none"/>
        </w:rPr>
        <w:fldChar w:fldCharType="separate"/>
      </w:r>
      <w:r w:rsidRPr="006C433D">
        <w:rPr>
          <w:rFonts w:ascii="Arial" w:eastAsia="Times New Roman" w:hAnsi="Arial" w:cs="Arial"/>
          <w:color w:val="0000FF"/>
          <w:kern w:val="0"/>
          <w:sz w:val="24"/>
          <w:szCs w:val="24"/>
          <w:u w:val="single"/>
          <w:lang w:val="lv-LV" w:eastAsia="lv-LV"/>
          <w14:ligatures w14:val="none"/>
        </w:rPr>
        <w:t>https://www.austcorpexecutive.com.au/blog/2024/07/say-goodbye-to-burnout-utilising-the-jd-r-model-to-transform-your-employees-well-being?source=google.com</w:t>
      </w:r>
      <w:r w:rsidRPr="006C433D">
        <w:rPr>
          <w:rFonts w:ascii="Arial" w:eastAsia="Times New Roman" w:hAnsi="Arial" w:cs="Arial"/>
          <w:kern w:val="0"/>
          <w:sz w:val="24"/>
          <w:szCs w:val="24"/>
          <w:lang w:val="lv-LV" w:eastAsia="lv-LV"/>
          <w14:ligatures w14:val="none"/>
        </w:rPr>
        <w:fldChar w:fldCharType="end"/>
      </w:r>
      <w:r w:rsidRPr="006C433D">
        <w:rPr>
          <w:rFonts w:ascii="Arial" w:eastAsia="Times New Roman" w:hAnsi="Arial" w:cs="Arial"/>
          <w:kern w:val="0"/>
          <w:sz w:val="24"/>
          <w:szCs w:val="24"/>
          <w:lang w:val="lv-LV" w:eastAsia="lv-LV"/>
          <w14:ligatures w14:val="none"/>
        </w:rPr>
        <w:t xml:space="preserve"> (Accessed: 4 November 2025).</w:t>
      </w:r>
    </w:p>
    <w:p w14:paraId="6D19135C" w14:textId="77777777" w:rsidR="00143171" w:rsidRPr="006C433D" w:rsidRDefault="00143171" w:rsidP="00143171">
      <w:pPr>
        <w:numPr>
          <w:ilvl w:val="0"/>
          <w:numId w:val="56"/>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6C433D">
        <w:rPr>
          <w:rFonts w:ascii="Arial" w:eastAsia="Times New Roman" w:hAnsi="Arial" w:cs="Arial"/>
          <w:kern w:val="0"/>
          <w:sz w:val="24"/>
          <w:szCs w:val="24"/>
          <w:lang w:val="lv-LV" w:eastAsia="lv-LV"/>
          <w14:ligatures w14:val="none"/>
        </w:rPr>
        <w:t xml:space="preserve">Ayachit, M. and Chitta, S. (2022). ‘A systematic review of burnout studies from the hospitality literature’, </w:t>
      </w:r>
      <w:r w:rsidRPr="006C433D">
        <w:rPr>
          <w:rFonts w:ascii="Arial" w:eastAsia="Times New Roman" w:hAnsi="Arial" w:cs="Arial"/>
          <w:i/>
          <w:iCs/>
          <w:kern w:val="0"/>
          <w:sz w:val="24"/>
          <w:szCs w:val="24"/>
          <w:lang w:val="lv-LV" w:eastAsia="lv-LV"/>
          <w14:ligatures w14:val="none"/>
        </w:rPr>
        <w:t>Journal of Hospitality Marketing &amp; Management</w:t>
      </w:r>
      <w:r w:rsidRPr="006C433D">
        <w:rPr>
          <w:rFonts w:ascii="Arial" w:eastAsia="Times New Roman" w:hAnsi="Arial" w:cs="Arial"/>
          <w:kern w:val="0"/>
          <w:sz w:val="24"/>
          <w:szCs w:val="24"/>
          <w:lang w:val="lv-LV" w:eastAsia="lv-LV"/>
          <w14:ligatures w14:val="none"/>
        </w:rPr>
        <w:t xml:space="preserve">, 31(2), pp. 125–144. </w:t>
      </w:r>
      <w:r w:rsidRPr="006C433D">
        <w:rPr>
          <w:rFonts w:ascii="Arial" w:eastAsia="Times New Roman" w:hAnsi="Arial" w:cs="Arial"/>
          <w:kern w:val="0"/>
          <w:sz w:val="24"/>
          <w:szCs w:val="24"/>
          <w:lang w:val="lv-LV" w:eastAsia="lv-LV"/>
          <w14:ligatures w14:val="none"/>
        </w:rPr>
        <w:fldChar w:fldCharType="begin"/>
      </w:r>
      <w:r w:rsidRPr="006C433D">
        <w:rPr>
          <w:rFonts w:ascii="Arial" w:eastAsia="Times New Roman" w:hAnsi="Arial" w:cs="Arial"/>
          <w:kern w:val="0"/>
          <w:sz w:val="24"/>
          <w:szCs w:val="24"/>
          <w:lang w:val="lv-LV" w:eastAsia="lv-LV"/>
          <w14:ligatures w14:val="none"/>
        </w:rPr>
        <w:instrText>HYPERLINK "https://doi.org/10.1080/19368623.2021.1957743" \t "_new"</w:instrText>
      </w:r>
      <w:r w:rsidRPr="006C433D">
        <w:rPr>
          <w:rFonts w:ascii="Arial" w:eastAsia="Times New Roman" w:hAnsi="Arial" w:cs="Arial"/>
          <w:kern w:val="0"/>
          <w:sz w:val="24"/>
          <w:szCs w:val="24"/>
          <w:lang w:val="lv-LV" w:eastAsia="lv-LV"/>
          <w14:ligatures w14:val="none"/>
        </w:rPr>
      </w:r>
      <w:r w:rsidRPr="006C433D">
        <w:rPr>
          <w:rFonts w:ascii="Arial" w:eastAsia="Times New Roman" w:hAnsi="Arial" w:cs="Arial"/>
          <w:kern w:val="0"/>
          <w:sz w:val="24"/>
          <w:szCs w:val="24"/>
          <w:lang w:val="lv-LV" w:eastAsia="lv-LV"/>
          <w14:ligatures w14:val="none"/>
        </w:rPr>
        <w:fldChar w:fldCharType="separate"/>
      </w:r>
      <w:r w:rsidRPr="006C433D">
        <w:rPr>
          <w:rFonts w:ascii="Arial" w:eastAsia="Times New Roman" w:hAnsi="Arial" w:cs="Arial"/>
          <w:color w:val="0000FF"/>
          <w:kern w:val="0"/>
          <w:sz w:val="24"/>
          <w:szCs w:val="24"/>
          <w:u w:val="single"/>
          <w:lang w:val="lv-LV" w:eastAsia="lv-LV"/>
          <w14:ligatures w14:val="none"/>
        </w:rPr>
        <w:t>https://doi.org/10.1080/19368623.2021.1957743</w:t>
      </w:r>
      <w:r w:rsidRPr="006C433D">
        <w:rPr>
          <w:rFonts w:ascii="Arial" w:eastAsia="Times New Roman" w:hAnsi="Arial" w:cs="Arial"/>
          <w:kern w:val="0"/>
          <w:sz w:val="24"/>
          <w:szCs w:val="24"/>
          <w:lang w:val="lv-LV" w:eastAsia="lv-LV"/>
          <w14:ligatures w14:val="none"/>
        </w:rPr>
        <w:fldChar w:fldCharType="end"/>
      </w:r>
    </w:p>
    <w:p w14:paraId="7608ACF3" w14:textId="77777777" w:rsidR="00143171" w:rsidRPr="006C433D" w:rsidRDefault="00143171" w:rsidP="00143171">
      <w:pPr>
        <w:numPr>
          <w:ilvl w:val="0"/>
          <w:numId w:val="56"/>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6C433D">
        <w:rPr>
          <w:rFonts w:ascii="Arial" w:eastAsia="Times New Roman" w:hAnsi="Arial" w:cs="Arial"/>
          <w:kern w:val="0"/>
          <w:sz w:val="24"/>
          <w:szCs w:val="24"/>
          <w:lang w:val="lv-LV" w:eastAsia="lv-LV"/>
          <w14:ligatures w14:val="none"/>
        </w:rPr>
        <w:t xml:space="preserve">Baker, M. A. and Kim, K. (2024). ‘The impacts of organisational support and customer incivility on employee vulnerability and job performance: The moderating role of employee mental health’, </w:t>
      </w:r>
      <w:r w:rsidRPr="006C433D">
        <w:rPr>
          <w:rFonts w:ascii="Arial" w:eastAsia="Times New Roman" w:hAnsi="Arial" w:cs="Arial"/>
          <w:i/>
          <w:iCs/>
          <w:kern w:val="0"/>
          <w:sz w:val="24"/>
          <w:szCs w:val="24"/>
          <w:lang w:val="lv-LV" w:eastAsia="lv-LV"/>
          <w14:ligatures w14:val="none"/>
        </w:rPr>
        <w:t>International Journal of Hospitality Management</w:t>
      </w:r>
      <w:r w:rsidRPr="006C433D">
        <w:rPr>
          <w:rFonts w:ascii="Arial" w:eastAsia="Times New Roman" w:hAnsi="Arial" w:cs="Arial"/>
          <w:kern w:val="0"/>
          <w:sz w:val="24"/>
          <w:szCs w:val="24"/>
          <w:lang w:val="lv-LV" w:eastAsia="lv-LV"/>
          <w14:ligatures w14:val="none"/>
        </w:rPr>
        <w:t xml:space="preserve">, 118, Article 103686. </w:t>
      </w:r>
      <w:r w:rsidRPr="006C433D">
        <w:rPr>
          <w:rFonts w:ascii="Arial" w:eastAsia="Times New Roman" w:hAnsi="Arial" w:cs="Arial"/>
          <w:kern w:val="0"/>
          <w:sz w:val="24"/>
          <w:szCs w:val="24"/>
          <w:lang w:val="lv-LV" w:eastAsia="lv-LV"/>
          <w14:ligatures w14:val="none"/>
        </w:rPr>
        <w:fldChar w:fldCharType="begin"/>
      </w:r>
      <w:r w:rsidRPr="006C433D">
        <w:rPr>
          <w:rFonts w:ascii="Arial" w:eastAsia="Times New Roman" w:hAnsi="Arial" w:cs="Arial"/>
          <w:kern w:val="0"/>
          <w:sz w:val="24"/>
          <w:szCs w:val="24"/>
          <w:lang w:val="lv-LV" w:eastAsia="lv-LV"/>
          <w14:ligatures w14:val="none"/>
        </w:rPr>
        <w:instrText>HYPERLINK "https://doi.org/10.1016/j.ijhm.2023.103686" \t "_new"</w:instrText>
      </w:r>
      <w:r w:rsidRPr="006C433D">
        <w:rPr>
          <w:rFonts w:ascii="Arial" w:eastAsia="Times New Roman" w:hAnsi="Arial" w:cs="Arial"/>
          <w:kern w:val="0"/>
          <w:sz w:val="24"/>
          <w:szCs w:val="24"/>
          <w:lang w:val="lv-LV" w:eastAsia="lv-LV"/>
          <w14:ligatures w14:val="none"/>
        </w:rPr>
      </w:r>
      <w:r w:rsidRPr="006C433D">
        <w:rPr>
          <w:rFonts w:ascii="Arial" w:eastAsia="Times New Roman" w:hAnsi="Arial" w:cs="Arial"/>
          <w:kern w:val="0"/>
          <w:sz w:val="24"/>
          <w:szCs w:val="24"/>
          <w:lang w:val="lv-LV" w:eastAsia="lv-LV"/>
          <w14:ligatures w14:val="none"/>
        </w:rPr>
        <w:fldChar w:fldCharType="separate"/>
      </w:r>
      <w:r w:rsidRPr="006C433D">
        <w:rPr>
          <w:rFonts w:ascii="Arial" w:eastAsia="Times New Roman" w:hAnsi="Arial" w:cs="Arial"/>
          <w:color w:val="0000FF"/>
          <w:kern w:val="0"/>
          <w:sz w:val="24"/>
          <w:szCs w:val="24"/>
          <w:u w:val="single"/>
          <w:lang w:val="lv-LV" w:eastAsia="lv-LV"/>
          <w14:ligatures w14:val="none"/>
        </w:rPr>
        <w:t>https://doi.org/10.1016/j.ijhm.2023.103686</w:t>
      </w:r>
      <w:r w:rsidRPr="006C433D">
        <w:rPr>
          <w:rFonts w:ascii="Arial" w:eastAsia="Times New Roman" w:hAnsi="Arial" w:cs="Arial"/>
          <w:kern w:val="0"/>
          <w:sz w:val="24"/>
          <w:szCs w:val="24"/>
          <w:lang w:val="lv-LV" w:eastAsia="lv-LV"/>
          <w14:ligatures w14:val="none"/>
        </w:rPr>
        <w:fldChar w:fldCharType="end"/>
      </w:r>
    </w:p>
    <w:p w14:paraId="45DFE249" w14:textId="77777777" w:rsidR="00143171" w:rsidRPr="006C433D" w:rsidRDefault="00143171" w:rsidP="00143171">
      <w:pPr>
        <w:numPr>
          <w:ilvl w:val="0"/>
          <w:numId w:val="56"/>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6C433D">
        <w:rPr>
          <w:rFonts w:ascii="Arial" w:eastAsia="Times New Roman" w:hAnsi="Arial" w:cs="Arial"/>
          <w:kern w:val="0"/>
          <w:sz w:val="24"/>
          <w:szCs w:val="24"/>
          <w:lang w:val="lv-LV" w:eastAsia="lv-LV"/>
          <w14:ligatures w14:val="none"/>
        </w:rPr>
        <w:t xml:space="preserve">Bakker, A. B. &amp; de Vries, J. D. (2021). ‘Job Demands–Resources theory and self-regulation: New explanations and remedies for job burnout’, </w:t>
      </w:r>
      <w:r w:rsidRPr="006C433D">
        <w:rPr>
          <w:rFonts w:ascii="Arial" w:eastAsia="Times New Roman" w:hAnsi="Arial" w:cs="Arial"/>
          <w:i/>
          <w:iCs/>
          <w:kern w:val="0"/>
          <w:sz w:val="24"/>
          <w:szCs w:val="24"/>
          <w:lang w:val="lv-LV" w:eastAsia="lv-LV"/>
          <w14:ligatures w14:val="none"/>
        </w:rPr>
        <w:t>Anxiety, Stress, and Coping</w:t>
      </w:r>
      <w:r w:rsidRPr="006C433D">
        <w:rPr>
          <w:rFonts w:ascii="Arial" w:eastAsia="Times New Roman" w:hAnsi="Arial" w:cs="Arial"/>
          <w:kern w:val="0"/>
          <w:sz w:val="24"/>
          <w:szCs w:val="24"/>
          <w:lang w:val="lv-LV" w:eastAsia="lv-LV"/>
          <w14:ligatures w14:val="none"/>
        </w:rPr>
        <w:t xml:space="preserve">, 34(1), pp. 1–21. </w:t>
      </w:r>
      <w:r w:rsidRPr="006C433D">
        <w:rPr>
          <w:rFonts w:ascii="Arial" w:eastAsia="Times New Roman" w:hAnsi="Arial" w:cs="Arial"/>
          <w:kern w:val="0"/>
          <w:sz w:val="24"/>
          <w:szCs w:val="24"/>
          <w:lang w:val="lv-LV" w:eastAsia="lv-LV"/>
          <w14:ligatures w14:val="none"/>
        </w:rPr>
        <w:fldChar w:fldCharType="begin"/>
      </w:r>
      <w:r w:rsidRPr="006C433D">
        <w:rPr>
          <w:rFonts w:ascii="Arial" w:eastAsia="Times New Roman" w:hAnsi="Arial" w:cs="Arial"/>
          <w:kern w:val="0"/>
          <w:sz w:val="24"/>
          <w:szCs w:val="24"/>
          <w:lang w:val="lv-LV" w:eastAsia="lv-LV"/>
          <w14:ligatures w14:val="none"/>
        </w:rPr>
        <w:instrText>HYPERLINK "https://doi.org/10.1080/10615806.2020.1797695" \t "_new"</w:instrText>
      </w:r>
      <w:r w:rsidRPr="006C433D">
        <w:rPr>
          <w:rFonts w:ascii="Arial" w:eastAsia="Times New Roman" w:hAnsi="Arial" w:cs="Arial"/>
          <w:kern w:val="0"/>
          <w:sz w:val="24"/>
          <w:szCs w:val="24"/>
          <w:lang w:val="lv-LV" w:eastAsia="lv-LV"/>
          <w14:ligatures w14:val="none"/>
        </w:rPr>
      </w:r>
      <w:r w:rsidRPr="006C433D">
        <w:rPr>
          <w:rFonts w:ascii="Arial" w:eastAsia="Times New Roman" w:hAnsi="Arial" w:cs="Arial"/>
          <w:kern w:val="0"/>
          <w:sz w:val="24"/>
          <w:szCs w:val="24"/>
          <w:lang w:val="lv-LV" w:eastAsia="lv-LV"/>
          <w14:ligatures w14:val="none"/>
        </w:rPr>
        <w:fldChar w:fldCharType="separate"/>
      </w:r>
      <w:r w:rsidRPr="006C433D">
        <w:rPr>
          <w:rFonts w:ascii="Arial" w:eastAsia="Times New Roman" w:hAnsi="Arial" w:cs="Arial"/>
          <w:color w:val="0000FF"/>
          <w:kern w:val="0"/>
          <w:sz w:val="24"/>
          <w:szCs w:val="24"/>
          <w:u w:val="single"/>
          <w:lang w:val="lv-LV" w:eastAsia="lv-LV"/>
          <w14:ligatures w14:val="none"/>
        </w:rPr>
        <w:t>https://doi.org/10.1080/10615806.2020.1797695</w:t>
      </w:r>
      <w:r w:rsidRPr="006C433D">
        <w:rPr>
          <w:rFonts w:ascii="Arial" w:eastAsia="Times New Roman" w:hAnsi="Arial" w:cs="Arial"/>
          <w:kern w:val="0"/>
          <w:sz w:val="24"/>
          <w:szCs w:val="24"/>
          <w:lang w:val="lv-LV" w:eastAsia="lv-LV"/>
          <w14:ligatures w14:val="none"/>
        </w:rPr>
        <w:fldChar w:fldCharType="end"/>
      </w:r>
    </w:p>
    <w:p w14:paraId="38F8D5AC" w14:textId="77777777" w:rsidR="00143171" w:rsidRPr="006C433D" w:rsidRDefault="00143171" w:rsidP="00143171">
      <w:pPr>
        <w:numPr>
          <w:ilvl w:val="0"/>
          <w:numId w:val="56"/>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6C433D">
        <w:rPr>
          <w:rFonts w:ascii="Arial" w:eastAsia="Times New Roman" w:hAnsi="Arial" w:cs="Arial"/>
          <w:kern w:val="0"/>
          <w:sz w:val="24"/>
          <w:szCs w:val="24"/>
          <w:lang w:val="lv-LV" w:eastAsia="lv-LV"/>
          <w14:ligatures w14:val="none"/>
        </w:rPr>
        <w:t xml:space="preserve">Bakker, A. B. &amp; Demerouti, E. (2007). ‘The Job Demands–Resources model: state of the art’, </w:t>
      </w:r>
      <w:r w:rsidRPr="006C433D">
        <w:rPr>
          <w:rFonts w:ascii="Arial" w:eastAsia="Times New Roman" w:hAnsi="Arial" w:cs="Arial"/>
          <w:i/>
          <w:iCs/>
          <w:kern w:val="0"/>
          <w:sz w:val="24"/>
          <w:szCs w:val="24"/>
          <w:lang w:val="lv-LV" w:eastAsia="lv-LV"/>
          <w14:ligatures w14:val="none"/>
        </w:rPr>
        <w:t>Journal of Managerial Psychology</w:t>
      </w:r>
      <w:r w:rsidRPr="006C433D">
        <w:rPr>
          <w:rFonts w:ascii="Arial" w:eastAsia="Times New Roman" w:hAnsi="Arial" w:cs="Arial"/>
          <w:kern w:val="0"/>
          <w:sz w:val="24"/>
          <w:szCs w:val="24"/>
          <w:lang w:val="lv-LV" w:eastAsia="lv-LV"/>
          <w14:ligatures w14:val="none"/>
        </w:rPr>
        <w:t xml:space="preserve">, 22(3), 309–328. </w:t>
      </w:r>
      <w:r w:rsidRPr="006C433D">
        <w:rPr>
          <w:rFonts w:ascii="Arial" w:eastAsia="Times New Roman" w:hAnsi="Arial" w:cs="Arial"/>
          <w:kern w:val="0"/>
          <w:sz w:val="24"/>
          <w:szCs w:val="24"/>
          <w:lang w:val="lv-LV" w:eastAsia="lv-LV"/>
          <w14:ligatures w14:val="none"/>
        </w:rPr>
        <w:fldChar w:fldCharType="begin"/>
      </w:r>
      <w:r w:rsidRPr="006C433D">
        <w:rPr>
          <w:rFonts w:ascii="Arial" w:eastAsia="Times New Roman" w:hAnsi="Arial" w:cs="Arial"/>
          <w:kern w:val="0"/>
          <w:sz w:val="24"/>
          <w:szCs w:val="24"/>
          <w:lang w:val="lv-LV" w:eastAsia="lv-LV"/>
          <w14:ligatures w14:val="none"/>
        </w:rPr>
        <w:instrText>HYPERLINK "https://doi.org/10.1108/02683940710733115" \t "_new"</w:instrText>
      </w:r>
      <w:r w:rsidRPr="006C433D">
        <w:rPr>
          <w:rFonts w:ascii="Arial" w:eastAsia="Times New Roman" w:hAnsi="Arial" w:cs="Arial"/>
          <w:kern w:val="0"/>
          <w:sz w:val="24"/>
          <w:szCs w:val="24"/>
          <w:lang w:val="lv-LV" w:eastAsia="lv-LV"/>
          <w14:ligatures w14:val="none"/>
        </w:rPr>
      </w:r>
      <w:r w:rsidRPr="006C433D">
        <w:rPr>
          <w:rFonts w:ascii="Arial" w:eastAsia="Times New Roman" w:hAnsi="Arial" w:cs="Arial"/>
          <w:kern w:val="0"/>
          <w:sz w:val="24"/>
          <w:szCs w:val="24"/>
          <w:lang w:val="lv-LV" w:eastAsia="lv-LV"/>
          <w14:ligatures w14:val="none"/>
        </w:rPr>
        <w:fldChar w:fldCharType="separate"/>
      </w:r>
      <w:r w:rsidRPr="006C433D">
        <w:rPr>
          <w:rFonts w:ascii="Arial" w:eastAsia="Times New Roman" w:hAnsi="Arial" w:cs="Arial"/>
          <w:color w:val="0000FF"/>
          <w:kern w:val="0"/>
          <w:sz w:val="24"/>
          <w:szCs w:val="24"/>
          <w:u w:val="single"/>
          <w:lang w:val="lv-LV" w:eastAsia="lv-LV"/>
          <w14:ligatures w14:val="none"/>
        </w:rPr>
        <w:t>https://doi.org/10.1108/02683940710733115</w:t>
      </w:r>
      <w:r w:rsidRPr="006C433D">
        <w:rPr>
          <w:rFonts w:ascii="Arial" w:eastAsia="Times New Roman" w:hAnsi="Arial" w:cs="Arial"/>
          <w:kern w:val="0"/>
          <w:sz w:val="24"/>
          <w:szCs w:val="24"/>
          <w:lang w:val="lv-LV" w:eastAsia="lv-LV"/>
          <w14:ligatures w14:val="none"/>
        </w:rPr>
        <w:fldChar w:fldCharType="end"/>
      </w:r>
    </w:p>
    <w:p w14:paraId="3D2A0871" w14:textId="77777777" w:rsidR="00143171" w:rsidRPr="00143171" w:rsidRDefault="00143171" w:rsidP="00143171">
      <w:pPr>
        <w:numPr>
          <w:ilvl w:val="0"/>
          <w:numId w:val="56"/>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6C433D">
        <w:rPr>
          <w:rFonts w:ascii="Arial" w:eastAsia="Times New Roman" w:hAnsi="Arial" w:cs="Arial"/>
          <w:kern w:val="0"/>
          <w:sz w:val="24"/>
          <w:szCs w:val="24"/>
          <w:lang w:val="lv-LV" w:eastAsia="lv-LV"/>
          <w14:ligatures w14:val="none"/>
        </w:rPr>
        <w:lastRenderedPageBreak/>
        <w:t xml:space="preserve">Bakker, A. B. &amp; Demerouti, E. (2024). ‘Job Demands–Resources Theory: Frequently Asked Questions’, </w:t>
      </w:r>
      <w:r w:rsidRPr="006C433D">
        <w:rPr>
          <w:rFonts w:ascii="Arial" w:eastAsia="Times New Roman" w:hAnsi="Arial" w:cs="Arial"/>
          <w:i/>
          <w:iCs/>
          <w:kern w:val="0"/>
          <w:sz w:val="24"/>
          <w:szCs w:val="24"/>
          <w:lang w:val="lv-LV" w:eastAsia="lv-LV"/>
          <w14:ligatures w14:val="none"/>
        </w:rPr>
        <w:t>Journal of Occupational Health Psychology</w:t>
      </w:r>
      <w:r w:rsidRPr="006C433D">
        <w:rPr>
          <w:rFonts w:ascii="Arial" w:eastAsia="Times New Roman" w:hAnsi="Arial" w:cs="Arial"/>
          <w:kern w:val="0"/>
          <w:sz w:val="24"/>
          <w:szCs w:val="24"/>
          <w:lang w:val="lv-LV" w:eastAsia="lv-LV"/>
          <w14:ligatures w14:val="none"/>
        </w:rPr>
        <w:t xml:space="preserve">, 29(3), pp. 188–200. </w:t>
      </w:r>
      <w:r w:rsidRPr="006C433D">
        <w:rPr>
          <w:rFonts w:ascii="Arial" w:eastAsia="Times New Roman" w:hAnsi="Arial" w:cs="Arial"/>
          <w:kern w:val="0"/>
          <w:sz w:val="24"/>
          <w:szCs w:val="24"/>
          <w:lang w:val="lv-LV" w:eastAsia="lv-LV"/>
          <w14:ligatures w14:val="none"/>
        </w:rPr>
        <w:fldChar w:fldCharType="begin"/>
      </w:r>
      <w:r w:rsidRPr="006C433D">
        <w:rPr>
          <w:rFonts w:ascii="Arial" w:eastAsia="Times New Roman" w:hAnsi="Arial" w:cs="Arial"/>
          <w:kern w:val="0"/>
          <w:sz w:val="24"/>
          <w:szCs w:val="24"/>
          <w:lang w:val="lv-LV" w:eastAsia="lv-LV"/>
          <w14:ligatures w14:val="none"/>
        </w:rPr>
        <w:instrText>HYPERLINK "https://doi.org/10.1037/ocp0000376" \t "_new"</w:instrText>
      </w:r>
      <w:r w:rsidRPr="006C433D">
        <w:rPr>
          <w:rFonts w:ascii="Arial" w:eastAsia="Times New Roman" w:hAnsi="Arial" w:cs="Arial"/>
          <w:kern w:val="0"/>
          <w:sz w:val="24"/>
          <w:szCs w:val="24"/>
          <w:lang w:val="lv-LV" w:eastAsia="lv-LV"/>
          <w14:ligatures w14:val="none"/>
        </w:rPr>
      </w:r>
      <w:r w:rsidRPr="006C433D">
        <w:rPr>
          <w:rFonts w:ascii="Arial" w:eastAsia="Times New Roman" w:hAnsi="Arial" w:cs="Arial"/>
          <w:kern w:val="0"/>
          <w:sz w:val="24"/>
          <w:szCs w:val="24"/>
          <w:lang w:val="lv-LV" w:eastAsia="lv-LV"/>
          <w14:ligatures w14:val="none"/>
        </w:rPr>
        <w:fldChar w:fldCharType="separate"/>
      </w:r>
      <w:r w:rsidRPr="006C433D">
        <w:rPr>
          <w:rFonts w:ascii="Arial" w:eastAsia="Times New Roman" w:hAnsi="Arial" w:cs="Arial"/>
          <w:color w:val="0000FF"/>
          <w:kern w:val="0"/>
          <w:sz w:val="24"/>
          <w:szCs w:val="24"/>
          <w:u w:val="single"/>
          <w:lang w:val="lv-LV" w:eastAsia="lv-LV"/>
          <w14:ligatures w14:val="none"/>
        </w:rPr>
        <w:t>https://doi.org/10.1037/ocp0000376</w:t>
      </w:r>
      <w:r w:rsidRPr="006C433D">
        <w:rPr>
          <w:rFonts w:ascii="Arial" w:eastAsia="Times New Roman" w:hAnsi="Arial" w:cs="Arial"/>
          <w:kern w:val="0"/>
          <w:sz w:val="24"/>
          <w:szCs w:val="24"/>
          <w:lang w:val="lv-LV" w:eastAsia="lv-LV"/>
          <w14:ligatures w14:val="none"/>
        </w:rPr>
        <w:fldChar w:fldCharType="end"/>
      </w:r>
    </w:p>
    <w:p w14:paraId="1092B28B" w14:textId="77777777" w:rsidR="00143171" w:rsidRPr="00143171" w:rsidRDefault="00143171" w:rsidP="00143171">
      <w:pPr>
        <w:pStyle w:val="ListParagraph"/>
        <w:numPr>
          <w:ilvl w:val="0"/>
          <w:numId w:val="56"/>
        </w:numPr>
        <w:spacing w:after="0" w:line="360" w:lineRule="auto"/>
        <w:rPr>
          <w:rFonts w:ascii="Arial" w:eastAsia="Times New Roman" w:hAnsi="Arial" w:cs="Arial"/>
          <w:kern w:val="0"/>
          <w:sz w:val="24"/>
          <w:szCs w:val="24"/>
          <w:lang w:val="lv-LV" w:eastAsia="lv-LV"/>
          <w14:ligatures w14:val="none"/>
        </w:rPr>
      </w:pPr>
      <w:r w:rsidRPr="00143171">
        <w:rPr>
          <w:rFonts w:ascii="Arial" w:eastAsia="Times New Roman" w:hAnsi="Arial" w:cs="Arial"/>
          <w:kern w:val="0"/>
          <w:sz w:val="24"/>
          <w:szCs w:val="24"/>
          <w:lang w:val="lv-LV" w:eastAsia="lv-LV"/>
          <w14:ligatures w14:val="none"/>
        </w:rPr>
        <w:t xml:space="preserve">Bartlett, K. R., Johnson, K. R., &amp; Schneider, I. E. (2016). Comparing strategic human resource development approaches for tourism and hospitality workforce planning. </w:t>
      </w:r>
      <w:r w:rsidRPr="00143171">
        <w:rPr>
          <w:rFonts w:ascii="Arial" w:eastAsia="Times New Roman" w:hAnsi="Arial" w:cs="Arial"/>
          <w:i/>
          <w:iCs/>
          <w:kern w:val="0"/>
          <w:sz w:val="24"/>
          <w:szCs w:val="24"/>
          <w:lang w:val="lv-LV" w:eastAsia="lv-LV"/>
          <w14:ligatures w14:val="none"/>
        </w:rPr>
        <w:t>Journal of Human Resources in Hospitality &amp; Tourism</w:t>
      </w:r>
      <w:r w:rsidRPr="00143171">
        <w:rPr>
          <w:rFonts w:ascii="Arial" w:eastAsia="Times New Roman" w:hAnsi="Arial" w:cs="Arial"/>
          <w:kern w:val="0"/>
          <w:sz w:val="24"/>
          <w:szCs w:val="24"/>
          <w:lang w:val="lv-LV" w:eastAsia="lv-LV"/>
          <w14:ligatures w14:val="none"/>
        </w:rPr>
        <w:t xml:space="preserve">, </w:t>
      </w:r>
      <w:r w:rsidRPr="00143171">
        <w:rPr>
          <w:rFonts w:ascii="Arial" w:eastAsia="Times New Roman" w:hAnsi="Arial" w:cs="Arial"/>
          <w:i/>
          <w:iCs/>
          <w:kern w:val="0"/>
          <w:sz w:val="24"/>
          <w:szCs w:val="24"/>
          <w:lang w:val="lv-LV" w:eastAsia="lv-LV"/>
          <w14:ligatures w14:val="none"/>
        </w:rPr>
        <w:t>15</w:t>
      </w:r>
      <w:r w:rsidRPr="00143171">
        <w:rPr>
          <w:rFonts w:ascii="Arial" w:eastAsia="Times New Roman" w:hAnsi="Arial" w:cs="Arial"/>
          <w:kern w:val="0"/>
          <w:sz w:val="24"/>
          <w:szCs w:val="24"/>
          <w:lang w:val="lv-LV" w:eastAsia="lv-LV"/>
          <w14:ligatures w14:val="none"/>
        </w:rPr>
        <w:t>(4), 440–461. https://doi.org/10.1080/15332845.2016.1148569</w:t>
      </w:r>
    </w:p>
    <w:p w14:paraId="66D829A7" w14:textId="77777777" w:rsidR="00143171" w:rsidRPr="00143171" w:rsidRDefault="00143171" w:rsidP="00143171">
      <w:pPr>
        <w:pStyle w:val="ListParagraph"/>
        <w:numPr>
          <w:ilvl w:val="0"/>
          <w:numId w:val="56"/>
        </w:numPr>
        <w:spacing w:after="0" w:line="360" w:lineRule="auto"/>
        <w:rPr>
          <w:rFonts w:ascii="Arial" w:eastAsia="Times New Roman" w:hAnsi="Arial" w:cs="Arial"/>
          <w:kern w:val="0"/>
          <w:sz w:val="24"/>
          <w:szCs w:val="24"/>
          <w:lang w:val="lv-LV" w:eastAsia="lv-LV"/>
          <w14:ligatures w14:val="none"/>
        </w:rPr>
      </w:pPr>
      <w:r w:rsidRPr="00143171">
        <w:rPr>
          <w:rFonts w:ascii="Arial" w:eastAsia="Times New Roman" w:hAnsi="Arial" w:cs="Arial"/>
          <w:kern w:val="0"/>
          <w:sz w:val="24"/>
          <w:szCs w:val="24"/>
          <w:lang w:val="lv-LV" w:eastAsia="lv-LV"/>
          <w14:ligatures w14:val="none"/>
        </w:rPr>
        <w:t xml:space="preserve">Baum, T., Mooney, S. K. K., Robinson, R. N. S., &amp; Solnet, D. (2020). COVID-19’s impact on the hospitality workforce – new crisis or amplification of the norm? </w:t>
      </w:r>
      <w:r w:rsidRPr="00143171">
        <w:rPr>
          <w:rFonts w:ascii="Arial" w:eastAsia="Times New Roman" w:hAnsi="Arial" w:cs="Arial"/>
          <w:i/>
          <w:iCs/>
          <w:kern w:val="0"/>
          <w:sz w:val="24"/>
          <w:szCs w:val="24"/>
          <w:lang w:val="lv-LV" w:eastAsia="lv-LV"/>
          <w14:ligatures w14:val="none"/>
        </w:rPr>
        <w:t>International Journal of Contemporary Hospitality Management</w:t>
      </w:r>
      <w:r w:rsidRPr="00143171">
        <w:rPr>
          <w:rFonts w:ascii="Arial" w:eastAsia="Times New Roman" w:hAnsi="Arial" w:cs="Arial"/>
          <w:kern w:val="0"/>
          <w:sz w:val="24"/>
          <w:szCs w:val="24"/>
          <w:lang w:val="lv-LV" w:eastAsia="lv-LV"/>
          <w14:ligatures w14:val="none"/>
        </w:rPr>
        <w:t xml:space="preserve">, </w:t>
      </w:r>
      <w:r w:rsidRPr="00143171">
        <w:rPr>
          <w:rFonts w:ascii="Arial" w:eastAsia="Times New Roman" w:hAnsi="Arial" w:cs="Arial"/>
          <w:i/>
          <w:iCs/>
          <w:kern w:val="0"/>
          <w:sz w:val="24"/>
          <w:szCs w:val="24"/>
          <w:lang w:val="lv-LV" w:eastAsia="lv-LV"/>
          <w14:ligatures w14:val="none"/>
        </w:rPr>
        <w:t>32</w:t>
      </w:r>
      <w:r w:rsidRPr="00143171">
        <w:rPr>
          <w:rFonts w:ascii="Arial" w:eastAsia="Times New Roman" w:hAnsi="Arial" w:cs="Arial"/>
          <w:kern w:val="0"/>
          <w:sz w:val="24"/>
          <w:szCs w:val="24"/>
          <w:lang w:val="lv-LV" w:eastAsia="lv-LV"/>
          <w14:ligatures w14:val="none"/>
        </w:rPr>
        <w:t>(9), 2813–2829. https://doi.org/10.1108/IJCHM-04-2020-0314</w:t>
      </w:r>
    </w:p>
    <w:p w14:paraId="0DC2DD7D" w14:textId="77777777" w:rsidR="00143171" w:rsidRPr="006C433D" w:rsidRDefault="00143171" w:rsidP="00143171">
      <w:pPr>
        <w:numPr>
          <w:ilvl w:val="0"/>
          <w:numId w:val="56"/>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6C433D">
        <w:rPr>
          <w:rFonts w:ascii="Arial" w:eastAsia="Times New Roman" w:hAnsi="Arial" w:cs="Arial"/>
          <w:kern w:val="0"/>
          <w:sz w:val="24"/>
          <w:szCs w:val="24"/>
          <w:lang w:val="lv-LV" w:eastAsia="lv-LV"/>
          <w14:ligatures w14:val="none"/>
        </w:rPr>
        <w:t xml:space="preserve">Bawden, A. (2024). ‘Mental illness costs England £300bn a year, study shows’, </w:t>
      </w:r>
      <w:r w:rsidRPr="006C433D">
        <w:rPr>
          <w:rFonts w:ascii="Arial" w:eastAsia="Times New Roman" w:hAnsi="Arial" w:cs="Arial"/>
          <w:i/>
          <w:iCs/>
          <w:kern w:val="0"/>
          <w:sz w:val="24"/>
          <w:szCs w:val="24"/>
          <w:lang w:val="lv-LV" w:eastAsia="lv-LV"/>
          <w14:ligatures w14:val="none"/>
        </w:rPr>
        <w:t>The Guardian</w:t>
      </w:r>
      <w:r w:rsidRPr="006C433D">
        <w:rPr>
          <w:rFonts w:ascii="Arial" w:eastAsia="Times New Roman" w:hAnsi="Arial" w:cs="Arial"/>
          <w:kern w:val="0"/>
          <w:sz w:val="24"/>
          <w:szCs w:val="24"/>
          <w:lang w:val="lv-LV" w:eastAsia="lv-LV"/>
          <w14:ligatures w14:val="none"/>
        </w:rPr>
        <w:t xml:space="preserve">, 27 March. Available at: </w:t>
      </w:r>
      <w:r w:rsidRPr="006C433D">
        <w:rPr>
          <w:rFonts w:ascii="Arial" w:eastAsia="Times New Roman" w:hAnsi="Arial" w:cs="Arial"/>
          <w:kern w:val="0"/>
          <w:sz w:val="24"/>
          <w:szCs w:val="24"/>
          <w:lang w:val="lv-LV" w:eastAsia="lv-LV"/>
          <w14:ligatures w14:val="none"/>
        </w:rPr>
        <w:fldChar w:fldCharType="begin"/>
      </w:r>
      <w:r w:rsidRPr="006C433D">
        <w:rPr>
          <w:rFonts w:ascii="Arial" w:eastAsia="Times New Roman" w:hAnsi="Arial" w:cs="Arial"/>
          <w:kern w:val="0"/>
          <w:sz w:val="24"/>
          <w:szCs w:val="24"/>
          <w:lang w:val="lv-LV" w:eastAsia="lv-LV"/>
          <w14:ligatures w14:val="none"/>
        </w:rPr>
        <w:instrText>HYPERLINK "https://www.theguardian.com/society/2024/mar/27/mental-illness-costs-england-300bn-a-year-study-shows" \t "_new"</w:instrText>
      </w:r>
      <w:r w:rsidRPr="006C433D">
        <w:rPr>
          <w:rFonts w:ascii="Arial" w:eastAsia="Times New Roman" w:hAnsi="Arial" w:cs="Arial"/>
          <w:kern w:val="0"/>
          <w:sz w:val="24"/>
          <w:szCs w:val="24"/>
          <w:lang w:val="lv-LV" w:eastAsia="lv-LV"/>
          <w14:ligatures w14:val="none"/>
        </w:rPr>
      </w:r>
      <w:r w:rsidRPr="006C433D">
        <w:rPr>
          <w:rFonts w:ascii="Arial" w:eastAsia="Times New Roman" w:hAnsi="Arial" w:cs="Arial"/>
          <w:kern w:val="0"/>
          <w:sz w:val="24"/>
          <w:szCs w:val="24"/>
          <w:lang w:val="lv-LV" w:eastAsia="lv-LV"/>
          <w14:ligatures w14:val="none"/>
        </w:rPr>
        <w:fldChar w:fldCharType="separate"/>
      </w:r>
      <w:r w:rsidRPr="006C433D">
        <w:rPr>
          <w:rFonts w:ascii="Arial" w:eastAsia="Times New Roman" w:hAnsi="Arial" w:cs="Arial"/>
          <w:color w:val="0000FF"/>
          <w:kern w:val="0"/>
          <w:sz w:val="24"/>
          <w:szCs w:val="24"/>
          <w:u w:val="single"/>
          <w:lang w:val="lv-LV" w:eastAsia="lv-LV"/>
          <w14:ligatures w14:val="none"/>
        </w:rPr>
        <w:t>https://www.theguardian.com/society/2024/mar/27/mental-illness-costs-england-300bn-a-year-study-shows</w:t>
      </w:r>
      <w:r w:rsidRPr="006C433D">
        <w:rPr>
          <w:rFonts w:ascii="Arial" w:eastAsia="Times New Roman" w:hAnsi="Arial" w:cs="Arial"/>
          <w:kern w:val="0"/>
          <w:sz w:val="24"/>
          <w:szCs w:val="24"/>
          <w:lang w:val="lv-LV" w:eastAsia="lv-LV"/>
          <w14:ligatures w14:val="none"/>
        </w:rPr>
        <w:fldChar w:fldCharType="end"/>
      </w:r>
      <w:r w:rsidRPr="006C433D">
        <w:rPr>
          <w:rFonts w:ascii="Arial" w:eastAsia="Times New Roman" w:hAnsi="Arial" w:cs="Arial"/>
          <w:kern w:val="0"/>
          <w:sz w:val="24"/>
          <w:szCs w:val="24"/>
          <w:lang w:val="lv-LV" w:eastAsia="lv-LV"/>
          <w14:ligatures w14:val="none"/>
        </w:rPr>
        <w:t xml:space="preserve"> (Accessed: 15 October 2025).</w:t>
      </w:r>
    </w:p>
    <w:p w14:paraId="07B7B485" w14:textId="77777777" w:rsidR="00143171" w:rsidRPr="006C433D" w:rsidRDefault="00143171" w:rsidP="00143171">
      <w:pPr>
        <w:numPr>
          <w:ilvl w:val="0"/>
          <w:numId w:val="56"/>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6C433D">
        <w:rPr>
          <w:rFonts w:ascii="Arial" w:eastAsia="Times New Roman" w:hAnsi="Arial" w:cs="Arial"/>
          <w:kern w:val="0"/>
          <w:sz w:val="24"/>
          <w:szCs w:val="24"/>
          <w:lang w:val="lv-LV" w:eastAsia="lv-LV"/>
          <w14:ligatures w14:val="none"/>
        </w:rPr>
        <w:t xml:space="preserve">Becker, G. S. (1964). </w:t>
      </w:r>
      <w:r w:rsidRPr="006C433D">
        <w:rPr>
          <w:rFonts w:ascii="Arial" w:eastAsia="Times New Roman" w:hAnsi="Arial" w:cs="Arial"/>
          <w:i/>
          <w:iCs/>
          <w:kern w:val="0"/>
          <w:sz w:val="24"/>
          <w:szCs w:val="24"/>
          <w:lang w:val="lv-LV" w:eastAsia="lv-LV"/>
          <w14:ligatures w14:val="none"/>
        </w:rPr>
        <w:t>Human Capital: A Theoretical and Empirical Analysis, with Special Reference to Education.</w:t>
      </w:r>
      <w:r w:rsidRPr="006C433D">
        <w:rPr>
          <w:rFonts w:ascii="Arial" w:eastAsia="Times New Roman" w:hAnsi="Arial" w:cs="Arial"/>
          <w:kern w:val="0"/>
          <w:sz w:val="24"/>
          <w:szCs w:val="24"/>
          <w:lang w:val="lv-LV" w:eastAsia="lv-LV"/>
          <w14:ligatures w14:val="none"/>
        </w:rPr>
        <w:t xml:space="preserve"> Chicago: University of Chicago Press.</w:t>
      </w:r>
    </w:p>
    <w:p w14:paraId="2D94F6F5" w14:textId="77777777" w:rsidR="00143171" w:rsidRPr="00143171" w:rsidRDefault="00143171" w:rsidP="00143171">
      <w:pPr>
        <w:numPr>
          <w:ilvl w:val="0"/>
          <w:numId w:val="56"/>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6C433D">
        <w:rPr>
          <w:rFonts w:ascii="Arial" w:eastAsia="Times New Roman" w:hAnsi="Arial" w:cs="Arial"/>
          <w:kern w:val="0"/>
          <w:sz w:val="24"/>
          <w:szCs w:val="24"/>
          <w:lang w:val="lv-LV" w:eastAsia="lv-LV"/>
          <w14:ligatures w14:val="none"/>
        </w:rPr>
        <w:t xml:space="preserve">Beer, M., Spector, B., Lawrence, P., Mills, D. &amp; Walton, R. (1984). </w:t>
      </w:r>
      <w:r w:rsidRPr="006C433D">
        <w:rPr>
          <w:rFonts w:ascii="Arial" w:eastAsia="Times New Roman" w:hAnsi="Arial" w:cs="Arial"/>
          <w:i/>
          <w:iCs/>
          <w:kern w:val="0"/>
          <w:sz w:val="24"/>
          <w:szCs w:val="24"/>
          <w:lang w:val="lv-LV" w:eastAsia="lv-LV"/>
          <w14:ligatures w14:val="none"/>
        </w:rPr>
        <w:t>Managing Human Assets.</w:t>
      </w:r>
      <w:r w:rsidRPr="006C433D">
        <w:rPr>
          <w:rFonts w:ascii="Arial" w:eastAsia="Times New Roman" w:hAnsi="Arial" w:cs="Arial"/>
          <w:kern w:val="0"/>
          <w:sz w:val="24"/>
          <w:szCs w:val="24"/>
          <w:lang w:val="lv-LV" w:eastAsia="lv-LV"/>
          <w14:ligatures w14:val="none"/>
        </w:rPr>
        <w:t xml:space="preserve"> New York: Free Press.</w:t>
      </w:r>
    </w:p>
    <w:p w14:paraId="46D2E806" w14:textId="77777777" w:rsidR="00143171" w:rsidRPr="006C433D" w:rsidRDefault="00143171" w:rsidP="00143171">
      <w:pPr>
        <w:numPr>
          <w:ilvl w:val="0"/>
          <w:numId w:val="56"/>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143171">
        <w:rPr>
          <w:rFonts w:ascii="Arial" w:hAnsi="Arial" w:cs="Arial"/>
          <w:b/>
          <w:bCs/>
        </w:rPr>
        <w:t>Best Western.</w:t>
      </w:r>
      <w:r w:rsidRPr="00143171">
        <w:rPr>
          <w:rFonts w:ascii="Arial" w:hAnsi="Arial" w:cs="Arial"/>
        </w:rPr>
        <w:t xml:space="preserve"> (2025) </w:t>
      </w:r>
      <w:r w:rsidRPr="00143171">
        <w:rPr>
          <w:rFonts w:ascii="Arial" w:hAnsi="Arial" w:cs="Arial"/>
          <w:i/>
          <w:iCs/>
        </w:rPr>
        <w:t>The George Hotel, Lichfield – Best Western Hotels.</w:t>
      </w:r>
      <w:r w:rsidRPr="00143171">
        <w:rPr>
          <w:rFonts w:ascii="Arial" w:hAnsi="Arial" w:cs="Arial"/>
        </w:rPr>
        <w:t xml:space="preserve"> Available at: </w:t>
      </w:r>
      <w:hyperlink r:id="rId15" w:tgtFrame="_new" w:history="1">
        <w:r w:rsidRPr="00143171">
          <w:rPr>
            <w:rFonts w:ascii="Arial" w:hAnsi="Arial" w:cs="Arial"/>
            <w:color w:val="0000FF"/>
            <w:u w:val="single"/>
          </w:rPr>
          <w:t>https://www.bestwestern.co.uk/hotels/83789</w:t>
        </w:r>
      </w:hyperlink>
      <w:r w:rsidRPr="00143171">
        <w:rPr>
          <w:rFonts w:ascii="Arial" w:hAnsi="Arial" w:cs="Arial"/>
        </w:rPr>
        <w:t xml:space="preserve"> (Accessed: 6 November 2025).</w:t>
      </w:r>
    </w:p>
    <w:p w14:paraId="241C11E9" w14:textId="77777777" w:rsidR="00143171" w:rsidRPr="006C433D" w:rsidRDefault="00143171" w:rsidP="00143171">
      <w:pPr>
        <w:numPr>
          <w:ilvl w:val="0"/>
          <w:numId w:val="56"/>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6C433D">
        <w:rPr>
          <w:rFonts w:ascii="Arial" w:eastAsia="Times New Roman" w:hAnsi="Arial" w:cs="Arial"/>
          <w:kern w:val="0"/>
          <w:sz w:val="24"/>
          <w:szCs w:val="24"/>
          <w:lang w:val="lv-LV" w:eastAsia="lv-LV"/>
          <w14:ligatures w14:val="none"/>
        </w:rPr>
        <w:t xml:space="preserve">Blanchard, K. H. &amp; Broadwell, R. (eds.) (2018). </w:t>
      </w:r>
      <w:r w:rsidRPr="006C433D">
        <w:rPr>
          <w:rFonts w:ascii="Arial" w:eastAsia="Times New Roman" w:hAnsi="Arial" w:cs="Arial"/>
          <w:i/>
          <w:iCs/>
          <w:kern w:val="0"/>
          <w:sz w:val="24"/>
          <w:szCs w:val="24"/>
          <w:lang w:val="lv-LV" w:eastAsia="lv-LV"/>
          <w14:ligatures w14:val="none"/>
        </w:rPr>
        <w:t>Servant Leadership in Action: How You Can Achieve Great Relationships and Results.</w:t>
      </w:r>
      <w:r w:rsidRPr="006C433D">
        <w:rPr>
          <w:rFonts w:ascii="Arial" w:eastAsia="Times New Roman" w:hAnsi="Arial" w:cs="Arial"/>
          <w:kern w:val="0"/>
          <w:sz w:val="24"/>
          <w:szCs w:val="24"/>
          <w:lang w:val="lv-LV" w:eastAsia="lv-LV"/>
          <w14:ligatures w14:val="none"/>
        </w:rPr>
        <w:t xml:space="preserve"> San Francisco: Berrett-Koehler Publishers.</w:t>
      </w:r>
    </w:p>
    <w:p w14:paraId="63E7E86A" w14:textId="77777777" w:rsidR="00143171" w:rsidRPr="006C433D" w:rsidRDefault="00143171" w:rsidP="00143171">
      <w:pPr>
        <w:numPr>
          <w:ilvl w:val="0"/>
          <w:numId w:val="56"/>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6C433D">
        <w:rPr>
          <w:rFonts w:ascii="Arial" w:eastAsia="Times New Roman" w:hAnsi="Arial" w:cs="Arial"/>
          <w:kern w:val="0"/>
          <w:sz w:val="24"/>
          <w:szCs w:val="24"/>
          <w:lang w:val="lv-LV" w:eastAsia="lv-LV"/>
          <w14:ligatures w14:val="none"/>
        </w:rPr>
        <w:t xml:space="preserve">Boogaard, K. (2021). ‘4 Examples of Employee Well-Being Programs in Hospitality’, </w:t>
      </w:r>
      <w:r w:rsidRPr="006C433D">
        <w:rPr>
          <w:rFonts w:ascii="Arial" w:eastAsia="Times New Roman" w:hAnsi="Arial" w:cs="Arial"/>
          <w:i/>
          <w:iCs/>
          <w:kern w:val="0"/>
          <w:sz w:val="24"/>
          <w:szCs w:val="24"/>
          <w:lang w:val="lv-LV" w:eastAsia="lv-LV"/>
          <w14:ligatures w14:val="none"/>
        </w:rPr>
        <w:t>Hosco: People Management</w:t>
      </w:r>
      <w:r w:rsidRPr="006C433D">
        <w:rPr>
          <w:rFonts w:ascii="Arial" w:eastAsia="Times New Roman" w:hAnsi="Arial" w:cs="Arial"/>
          <w:kern w:val="0"/>
          <w:sz w:val="24"/>
          <w:szCs w:val="24"/>
          <w:lang w:val="lv-LV" w:eastAsia="lv-LV"/>
          <w14:ligatures w14:val="none"/>
        </w:rPr>
        <w:t xml:space="preserve">, 21 April. Available at: </w:t>
      </w:r>
      <w:r w:rsidRPr="006C433D">
        <w:rPr>
          <w:rFonts w:ascii="Arial" w:eastAsia="Times New Roman" w:hAnsi="Arial" w:cs="Arial"/>
          <w:kern w:val="0"/>
          <w:sz w:val="24"/>
          <w:szCs w:val="24"/>
          <w:lang w:val="lv-LV" w:eastAsia="lv-LV"/>
          <w14:ligatures w14:val="none"/>
        </w:rPr>
        <w:fldChar w:fldCharType="begin"/>
      </w:r>
      <w:r w:rsidRPr="006C433D">
        <w:rPr>
          <w:rFonts w:ascii="Arial" w:eastAsia="Times New Roman" w:hAnsi="Arial" w:cs="Arial"/>
          <w:kern w:val="0"/>
          <w:sz w:val="24"/>
          <w:szCs w:val="24"/>
          <w:lang w:val="lv-LV" w:eastAsia="lv-LV"/>
          <w14:ligatures w14:val="none"/>
        </w:rPr>
        <w:instrText>HYPERLINK "https://employers.hosco.com/blog/4-examples-of-employee-well-being-programs-in-hospitality" \t "_new"</w:instrText>
      </w:r>
      <w:r w:rsidRPr="006C433D">
        <w:rPr>
          <w:rFonts w:ascii="Arial" w:eastAsia="Times New Roman" w:hAnsi="Arial" w:cs="Arial"/>
          <w:kern w:val="0"/>
          <w:sz w:val="24"/>
          <w:szCs w:val="24"/>
          <w:lang w:val="lv-LV" w:eastAsia="lv-LV"/>
          <w14:ligatures w14:val="none"/>
        </w:rPr>
      </w:r>
      <w:r w:rsidRPr="006C433D">
        <w:rPr>
          <w:rFonts w:ascii="Arial" w:eastAsia="Times New Roman" w:hAnsi="Arial" w:cs="Arial"/>
          <w:kern w:val="0"/>
          <w:sz w:val="24"/>
          <w:szCs w:val="24"/>
          <w:lang w:val="lv-LV" w:eastAsia="lv-LV"/>
          <w14:ligatures w14:val="none"/>
        </w:rPr>
        <w:fldChar w:fldCharType="separate"/>
      </w:r>
      <w:r w:rsidRPr="006C433D">
        <w:rPr>
          <w:rFonts w:ascii="Arial" w:eastAsia="Times New Roman" w:hAnsi="Arial" w:cs="Arial"/>
          <w:color w:val="0000FF"/>
          <w:kern w:val="0"/>
          <w:sz w:val="24"/>
          <w:szCs w:val="24"/>
          <w:u w:val="single"/>
          <w:lang w:val="lv-LV" w:eastAsia="lv-LV"/>
          <w14:ligatures w14:val="none"/>
        </w:rPr>
        <w:t>https://employers.hosco.com/blog/4-examples-of-employee-well-being-programs-in-hospitality</w:t>
      </w:r>
      <w:r w:rsidRPr="006C433D">
        <w:rPr>
          <w:rFonts w:ascii="Arial" w:eastAsia="Times New Roman" w:hAnsi="Arial" w:cs="Arial"/>
          <w:kern w:val="0"/>
          <w:sz w:val="24"/>
          <w:szCs w:val="24"/>
          <w:lang w:val="lv-LV" w:eastAsia="lv-LV"/>
          <w14:ligatures w14:val="none"/>
        </w:rPr>
        <w:fldChar w:fldCharType="end"/>
      </w:r>
      <w:r w:rsidRPr="006C433D">
        <w:rPr>
          <w:rFonts w:ascii="Arial" w:eastAsia="Times New Roman" w:hAnsi="Arial" w:cs="Arial"/>
          <w:kern w:val="0"/>
          <w:sz w:val="24"/>
          <w:szCs w:val="24"/>
          <w:lang w:val="lv-LV" w:eastAsia="lv-LV"/>
          <w14:ligatures w14:val="none"/>
        </w:rPr>
        <w:t xml:space="preserve"> (Accessed: 16 October 2025).</w:t>
      </w:r>
    </w:p>
    <w:p w14:paraId="52CC235E" w14:textId="77777777" w:rsidR="00143171" w:rsidRPr="006C433D" w:rsidRDefault="00143171" w:rsidP="00143171">
      <w:pPr>
        <w:numPr>
          <w:ilvl w:val="0"/>
          <w:numId w:val="56"/>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6C433D">
        <w:rPr>
          <w:rFonts w:ascii="Arial" w:eastAsia="Times New Roman" w:hAnsi="Arial" w:cs="Arial"/>
          <w:kern w:val="0"/>
          <w:sz w:val="24"/>
          <w:szCs w:val="24"/>
          <w:lang w:val="lv-LV" w:eastAsia="lv-LV"/>
          <w14:ligatures w14:val="none"/>
        </w:rPr>
        <w:t xml:space="preserve">Boxall, P. &amp; Macky, K. (2009). ‘Research and theory on high-performance work systems: progressing the high-involvement stream’, </w:t>
      </w:r>
      <w:r w:rsidRPr="006C433D">
        <w:rPr>
          <w:rFonts w:ascii="Arial" w:eastAsia="Times New Roman" w:hAnsi="Arial" w:cs="Arial"/>
          <w:i/>
          <w:iCs/>
          <w:kern w:val="0"/>
          <w:sz w:val="24"/>
          <w:szCs w:val="24"/>
          <w:lang w:val="lv-LV" w:eastAsia="lv-LV"/>
          <w14:ligatures w14:val="none"/>
        </w:rPr>
        <w:t>Human Resource Management Journal</w:t>
      </w:r>
      <w:r w:rsidRPr="006C433D">
        <w:rPr>
          <w:rFonts w:ascii="Arial" w:eastAsia="Times New Roman" w:hAnsi="Arial" w:cs="Arial"/>
          <w:kern w:val="0"/>
          <w:sz w:val="24"/>
          <w:szCs w:val="24"/>
          <w:lang w:val="lv-LV" w:eastAsia="lv-LV"/>
          <w14:ligatures w14:val="none"/>
        </w:rPr>
        <w:t>, 19(1), pp. 3–23.</w:t>
      </w:r>
    </w:p>
    <w:p w14:paraId="7C75A676" w14:textId="77777777" w:rsidR="00143171" w:rsidRPr="006C433D" w:rsidRDefault="00143171" w:rsidP="00143171">
      <w:pPr>
        <w:numPr>
          <w:ilvl w:val="0"/>
          <w:numId w:val="56"/>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6C433D">
        <w:rPr>
          <w:rFonts w:ascii="Arial" w:eastAsia="Times New Roman" w:hAnsi="Arial" w:cs="Arial"/>
          <w:kern w:val="0"/>
          <w:sz w:val="24"/>
          <w:szCs w:val="24"/>
          <w:lang w:val="lv-LV" w:eastAsia="lv-LV"/>
          <w14:ligatures w14:val="none"/>
        </w:rPr>
        <w:t xml:space="preserve">Bullock, C. (2025). ‘Hospitality turns to baby boomers to ease staff shortage’, </w:t>
      </w:r>
      <w:r w:rsidRPr="006C433D">
        <w:rPr>
          <w:rFonts w:ascii="Arial" w:eastAsia="Times New Roman" w:hAnsi="Arial" w:cs="Arial"/>
          <w:i/>
          <w:iCs/>
          <w:kern w:val="0"/>
          <w:sz w:val="24"/>
          <w:szCs w:val="24"/>
          <w:lang w:val="lv-LV" w:eastAsia="lv-LV"/>
          <w14:ligatures w14:val="none"/>
        </w:rPr>
        <w:t>Financial Times</w:t>
      </w:r>
      <w:r w:rsidRPr="006C433D">
        <w:rPr>
          <w:rFonts w:ascii="Arial" w:eastAsia="Times New Roman" w:hAnsi="Arial" w:cs="Arial"/>
          <w:kern w:val="0"/>
          <w:sz w:val="24"/>
          <w:szCs w:val="24"/>
          <w:lang w:val="lv-LV" w:eastAsia="lv-LV"/>
          <w14:ligatures w14:val="none"/>
        </w:rPr>
        <w:t>, 21 April, p. 17. ProQuest.</w:t>
      </w:r>
    </w:p>
    <w:p w14:paraId="487FEA7D" w14:textId="77777777" w:rsidR="00143171" w:rsidRPr="00143171" w:rsidRDefault="00143171" w:rsidP="00143171">
      <w:pPr>
        <w:numPr>
          <w:ilvl w:val="0"/>
          <w:numId w:val="56"/>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6C433D">
        <w:rPr>
          <w:rFonts w:ascii="Arial" w:eastAsia="Times New Roman" w:hAnsi="Arial" w:cs="Arial"/>
          <w:kern w:val="0"/>
          <w:sz w:val="24"/>
          <w:szCs w:val="24"/>
          <w:lang w:val="lv-LV" w:eastAsia="lv-LV"/>
          <w14:ligatures w14:val="none"/>
        </w:rPr>
        <w:lastRenderedPageBreak/>
        <w:t xml:space="preserve">Byfield, N. (2025). </w:t>
      </w:r>
      <w:r w:rsidRPr="006C433D">
        <w:rPr>
          <w:rFonts w:ascii="Arial" w:eastAsia="Times New Roman" w:hAnsi="Arial" w:cs="Arial"/>
          <w:i/>
          <w:iCs/>
          <w:kern w:val="0"/>
          <w:sz w:val="24"/>
          <w:szCs w:val="24"/>
          <w:lang w:val="lv-LV" w:eastAsia="lv-LV"/>
          <w14:ligatures w14:val="none"/>
        </w:rPr>
        <w:t>The UK hospitality industry in 2025 is grappling with several significant challenges that threaten its stability and growth.</w:t>
      </w:r>
      <w:r w:rsidRPr="006C433D">
        <w:rPr>
          <w:rFonts w:ascii="Arial" w:eastAsia="Times New Roman" w:hAnsi="Arial" w:cs="Arial"/>
          <w:kern w:val="0"/>
          <w:sz w:val="24"/>
          <w:szCs w:val="24"/>
          <w:lang w:val="lv-LV" w:eastAsia="lv-LV"/>
          <w14:ligatures w14:val="none"/>
        </w:rPr>
        <w:t xml:space="preserve"> LinkedIn, 2 January. Available at: </w:t>
      </w:r>
      <w:r w:rsidRPr="006C433D">
        <w:rPr>
          <w:rFonts w:ascii="Arial" w:eastAsia="Times New Roman" w:hAnsi="Arial" w:cs="Arial"/>
          <w:kern w:val="0"/>
          <w:sz w:val="24"/>
          <w:szCs w:val="24"/>
          <w:lang w:val="lv-LV" w:eastAsia="lv-LV"/>
          <w14:ligatures w14:val="none"/>
        </w:rPr>
        <w:fldChar w:fldCharType="begin"/>
      </w:r>
      <w:r w:rsidRPr="006C433D">
        <w:rPr>
          <w:rFonts w:ascii="Arial" w:eastAsia="Times New Roman" w:hAnsi="Arial" w:cs="Arial"/>
          <w:kern w:val="0"/>
          <w:sz w:val="24"/>
          <w:szCs w:val="24"/>
          <w:lang w:val="lv-LV" w:eastAsia="lv-LV"/>
          <w14:ligatures w14:val="none"/>
        </w:rPr>
        <w:instrText>HYPERLINK "https://www.linkedin.com/pulse/uk-hospitality-industry-2025-grappling-several-threaten-byfield-vnqwe/" \t "_new"</w:instrText>
      </w:r>
      <w:r w:rsidRPr="006C433D">
        <w:rPr>
          <w:rFonts w:ascii="Arial" w:eastAsia="Times New Roman" w:hAnsi="Arial" w:cs="Arial"/>
          <w:kern w:val="0"/>
          <w:sz w:val="24"/>
          <w:szCs w:val="24"/>
          <w:lang w:val="lv-LV" w:eastAsia="lv-LV"/>
          <w14:ligatures w14:val="none"/>
        </w:rPr>
      </w:r>
      <w:r w:rsidRPr="006C433D">
        <w:rPr>
          <w:rFonts w:ascii="Arial" w:eastAsia="Times New Roman" w:hAnsi="Arial" w:cs="Arial"/>
          <w:kern w:val="0"/>
          <w:sz w:val="24"/>
          <w:szCs w:val="24"/>
          <w:lang w:val="lv-LV" w:eastAsia="lv-LV"/>
          <w14:ligatures w14:val="none"/>
        </w:rPr>
        <w:fldChar w:fldCharType="separate"/>
      </w:r>
      <w:r w:rsidRPr="006C433D">
        <w:rPr>
          <w:rFonts w:ascii="Arial" w:eastAsia="Times New Roman" w:hAnsi="Arial" w:cs="Arial"/>
          <w:color w:val="0000FF"/>
          <w:kern w:val="0"/>
          <w:sz w:val="24"/>
          <w:szCs w:val="24"/>
          <w:u w:val="single"/>
          <w:lang w:val="lv-LV" w:eastAsia="lv-LV"/>
          <w14:ligatures w14:val="none"/>
        </w:rPr>
        <w:t>https://www.linkedin.com/pulse/uk-hospitality-industry-2025-grappling-several-threaten-byfield-vnqwe/</w:t>
      </w:r>
      <w:r w:rsidRPr="006C433D">
        <w:rPr>
          <w:rFonts w:ascii="Arial" w:eastAsia="Times New Roman" w:hAnsi="Arial" w:cs="Arial"/>
          <w:kern w:val="0"/>
          <w:sz w:val="24"/>
          <w:szCs w:val="24"/>
          <w:lang w:val="lv-LV" w:eastAsia="lv-LV"/>
          <w14:ligatures w14:val="none"/>
        </w:rPr>
        <w:fldChar w:fldCharType="end"/>
      </w:r>
      <w:r w:rsidRPr="006C433D">
        <w:rPr>
          <w:rFonts w:ascii="Arial" w:eastAsia="Times New Roman" w:hAnsi="Arial" w:cs="Arial"/>
          <w:kern w:val="0"/>
          <w:sz w:val="24"/>
          <w:szCs w:val="24"/>
          <w:lang w:val="lv-LV" w:eastAsia="lv-LV"/>
          <w14:ligatures w14:val="none"/>
        </w:rPr>
        <w:t xml:space="preserve"> (Accessed: 9 October 2025).</w:t>
      </w:r>
    </w:p>
    <w:p w14:paraId="6E538D5B" w14:textId="77777777" w:rsidR="00143171" w:rsidRPr="00143171" w:rsidRDefault="00143171" w:rsidP="00143171">
      <w:pPr>
        <w:pStyle w:val="ListParagraph"/>
        <w:numPr>
          <w:ilvl w:val="0"/>
          <w:numId w:val="56"/>
        </w:numPr>
        <w:spacing w:after="0" w:line="360" w:lineRule="auto"/>
        <w:rPr>
          <w:rFonts w:ascii="Arial" w:eastAsia="Times New Roman" w:hAnsi="Arial" w:cs="Arial"/>
          <w:kern w:val="0"/>
          <w:sz w:val="24"/>
          <w:szCs w:val="24"/>
          <w:lang w:val="lv-LV" w:eastAsia="lv-LV"/>
          <w14:ligatures w14:val="none"/>
        </w:rPr>
      </w:pPr>
      <w:r w:rsidRPr="00143171">
        <w:rPr>
          <w:rFonts w:ascii="Arial" w:eastAsia="Times New Roman" w:hAnsi="Arial" w:cs="Arial"/>
          <w:kern w:val="0"/>
          <w:sz w:val="24"/>
          <w:szCs w:val="24"/>
          <w:lang w:val="lv-LV" w:eastAsia="lv-LV"/>
          <w14:ligatures w14:val="none"/>
        </w:rPr>
        <w:t xml:space="preserve">Cai, Z., Mao, Y., Gong, T., Xin, Y., &amp; Lou, J. (2023). The Effect of Servant Leadership on Work Resilience: Evidence from the Hospitality Industry during the COVID-19 Period. </w:t>
      </w:r>
      <w:r w:rsidRPr="00143171">
        <w:rPr>
          <w:rFonts w:ascii="Arial" w:eastAsia="Times New Roman" w:hAnsi="Arial" w:cs="Arial"/>
          <w:i/>
          <w:iCs/>
          <w:kern w:val="0"/>
          <w:sz w:val="24"/>
          <w:szCs w:val="24"/>
          <w:lang w:val="lv-LV" w:eastAsia="lv-LV"/>
          <w14:ligatures w14:val="none"/>
        </w:rPr>
        <w:t>International Journal of Environmental Research and Public Health</w:t>
      </w:r>
      <w:r w:rsidRPr="00143171">
        <w:rPr>
          <w:rFonts w:ascii="Arial" w:eastAsia="Times New Roman" w:hAnsi="Arial" w:cs="Arial"/>
          <w:kern w:val="0"/>
          <w:sz w:val="24"/>
          <w:szCs w:val="24"/>
          <w:lang w:val="lv-LV" w:eastAsia="lv-LV"/>
          <w14:ligatures w14:val="none"/>
        </w:rPr>
        <w:t xml:space="preserve">, </w:t>
      </w:r>
      <w:r w:rsidRPr="00143171">
        <w:rPr>
          <w:rFonts w:ascii="Arial" w:eastAsia="Times New Roman" w:hAnsi="Arial" w:cs="Arial"/>
          <w:i/>
          <w:iCs/>
          <w:kern w:val="0"/>
          <w:sz w:val="24"/>
          <w:szCs w:val="24"/>
          <w:lang w:val="lv-LV" w:eastAsia="lv-LV"/>
          <w14:ligatures w14:val="none"/>
        </w:rPr>
        <w:t>20</w:t>
      </w:r>
      <w:r w:rsidRPr="00143171">
        <w:rPr>
          <w:rFonts w:ascii="Arial" w:eastAsia="Times New Roman" w:hAnsi="Arial" w:cs="Arial"/>
          <w:kern w:val="0"/>
          <w:sz w:val="24"/>
          <w:szCs w:val="24"/>
          <w:lang w:val="lv-LV" w:eastAsia="lv-LV"/>
          <w14:ligatures w14:val="none"/>
        </w:rPr>
        <w:t>(2), 1322. https://doi.org/10.3390/ijerph20021322</w:t>
      </w:r>
    </w:p>
    <w:p w14:paraId="1662D4FF" w14:textId="77777777" w:rsidR="00143171" w:rsidRPr="006C433D" w:rsidRDefault="00143171" w:rsidP="00143171">
      <w:pPr>
        <w:numPr>
          <w:ilvl w:val="0"/>
          <w:numId w:val="56"/>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6C433D">
        <w:rPr>
          <w:rFonts w:ascii="Arial" w:eastAsia="Times New Roman" w:hAnsi="Arial" w:cs="Arial"/>
          <w:kern w:val="0"/>
          <w:sz w:val="24"/>
          <w:szCs w:val="24"/>
          <w:lang w:val="lv-LV" w:eastAsia="lv-LV"/>
          <w14:ligatures w14:val="none"/>
        </w:rPr>
        <w:t xml:space="preserve">C.G. Davidson, M., McPhail, R. &amp; Barry, S. (2011). ‘Hospitality HRM: Past, present and the future’, </w:t>
      </w:r>
      <w:r w:rsidRPr="006C433D">
        <w:rPr>
          <w:rFonts w:ascii="Arial" w:eastAsia="Times New Roman" w:hAnsi="Arial" w:cs="Arial"/>
          <w:i/>
          <w:iCs/>
          <w:kern w:val="0"/>
          <w:sz w:val="24"/>
          <w:szCs w:val="24"/>
          <w:lang w:val="lv-LV" w:eastAsia="lv-LV"/>
          <w14:ligatures w14:val="none"/>
        </w:rPr>
        <w:t>International Journal of Contemporary Hospitality Management</w:t>
      </w:r>
      <w:r w:rsidRPr="006C433D">
        <w:rPr>
          <w:rFonts w:ascii="Arial" w:eastAsia="Times New Roman" w:hAnsi="Arial" w:cs="Arial"/>
          <w:kern w:val="0"/>
          <w:sz w:val="24"/>
          <w:szCs w:val="24"/>
          <w:lang w:val="lv-LV" w:eastAsia="lv-LV"/>
          <w14:ligatures w14:val="none"/>
        </w:rPr>
        <w:t xml:space="preserve">, 23(4), pp. 498–516. </w:t>
      </w:r>
      <w:r w:rsidRPr="006C433D">
        <w:rPr>
          <w:rFonts w:ascii="Arial" w:eastAsia="Times New Roman" w:hAnsi="Arial" w:cs="Arial"/>
          <w:kern w:val="0"/>
          <w:sz w:val="24"/>
          <w:szCs w:val="24"/>
          <w:lang w:val="lv-LV" w:eastAsia="lv-LV"/>
          <w14:ligatures w14:val="none"/>
        </w:rPr>
        <w:fldChar w:fldCharType="begin"/>
      </w:r>
      <w:r w:rsidRPr="006C433D">
        <w:rPr>
          <w:rFonts w:ascii="Arial" w:eastAsia="Times New Roman" w:hAnsi="Arial" w:cs="Arial"/>
          <w:kern w:val="0"/>
          <w:sz w:val="24"/>
          <w:szCs w:val="24"/>
          <w:lang w:val="lv-LV" w:eastAsia="lv-LV"/>
          <w14:ligatures w14:val="none"/>
        </w:rPr>
        <w:instrText>HYPERLINK "https://doi.org/10.1108/09596111111130001" \t "_new"</w:instrText>
      </w:r>
      <w:r w:rsidRPr="006C433D">
        <w:rPr>
          <w:rFonts w:ascii="Arial" w:eastAsia="Times New Roman" w:hAnsi="Arial" w:cs="Arial"/>
          <w:kern w:val="0"/>
          <w:sz w:val="24"/>
          <w:szCs w:val="24"/>
          <w:lang w:val="lv-LV" w:eastAsia="lv-LV"/>
          <w14:ligatures w14:val="none"/>
        </w:rPr>
      </w:r>
      <w:r w:rsidRPr="006C433D">
        <w:rPr>
          <w:rFonts w:ascii="Arial" w:eastAsia="Times New Roman" w:hAnsi="Arial" w:cs="Arial"/>
          <w:kern w:val="0"/>
          <w:sz w:val="24"/>
          <w:szCs w:val="24"/>
          <w:lang w:val="lv-LV" w:eastAsia="lv-LV"/>
          <w14:ligatures w14:val="none"/>
        </w:rPr>
        <w:fldChar w:fldCharType="separate"/>
      </w:r>
      <w:r w:rsidRPr="006C433D">
        <w:rPr>
          <w:rFonts w:ascii="Arial" w:eastAsia="Times New Roman" w:hAnsi="Arial" w:cs="Arial"/>
          <w:color w:val="0000FF"/>
          <w:kern w:val="0"/>
          <w:sz w:val="24"/>
          <w:szCs w:val="24"/>
          <w:u w:val="single"/>
          <w:lang w:val="lv-LV" w:eastAsia="lv-LV"/>
          <w14:ligatures w14:val="none"/>
        </w:rPr>
        <w:t>https://doi.org/10.1108/09596111111130001</w:t>
      </w:r>
      <w:r w:rsidRPr="006C433D">
        <w:rPr>
          <w:rFonts w:ascii="Arial" w:eastAsia="Times New Roman" w:hAnsi="Arial" w:cs="Arial"/>
          <w:kern w:val="0"/>
          <w:sz w:val="24"/>
          <w:szCs w:val="24"/>
          <w:lang w:val="lv-LV" w:eastAsia="lv-LV"/>
          <w14:ligatures w14:val="none"/>
        </w:rPr>
        <w:fldChar w:fldCharType="end"/>
      </w:r>
    </w:p>
    <w:p w14:paraId="6891F4B4" w14:textId="77777777" w:rsidR="00143171" w:rsidRPr="006C433D" w:rsidRDefault="00143171" w:rsidP="00143171">
      <w:pPr>
        <w:numPr>
          <w:ilvl w:val="0"/>
          <w:numId w:val="56"/>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6C433D">
        <w:rPr>
          <w:rFonts w:ascii="Arial" w:eastAsia="Times New Roman" w:hAnsi="Arial" w:cs="Arial"/>
          <w:kern w:val="0"/>
          <w:sz w:val="24"/>
          <w:szCs w:val="24"/>
          <w:lang w:val="lv-LV" w:eastAsia="lv-LV"/>
          <w14:ligatures w14:val="none"/>
        </w:rPr>
        <w:t xml:space="preserve">CIPD (2021). </w:t>
      </w:r>
      <w:r w:rsidRPr="006C433D">
        <w:rPr>
          <w:rFonts w:ascii="Arial" w:eastAsia="Times New Roman" w:hAnsi="Arial" w:cs="Arial"/>
          <w:i/>
          <w:iCs/>
          <w:kern w:val="0"/>
          <w:sz w:val="24"/>
          <w:szCs w:val="24"/>
          <w:lang w:val="lv-LV" w:eastAsia="lv-LV"/>
          <w14:ligatures w14:val="none"/>
        </w:rPr>
        <w:t>PESTLE analysis: How to use it for strategy and planning</w:t>
      </w:r>
      <w:r w:rsidRPr="006C433D">
        <w:rPr>
          <w:rFonts w:ascii="Arial" w:eastAsia="Times New Roman" w:hAnsi="Arial" w:cs="Arial"/>
          <w:kern w:val="0"/>
          <w:sz w:val="24"/>
          <w:szCs w:val="24"/>
          <w:lang w:val="lv-LV" w:eastAsia="lv-LV"/>
          <w14:ligatures w14:val="none"/>
        </w:rPr>
        <w:t xml:space="preserve">, 6 December. Available at: </w:t>
      </w:r>
      <w:r w:rsidRPr="006C433D">
        <w:rPr>
          <w:rFonts w:ascii="Arial" w:eastAsia="Times New Roman" w:hAnsi="Arial" w:cs="Arial"/>
          <w:kern w:val="0"/>
          <w:sz w:val="24"/>
          <w:szCs w:val="24"/>
          <w:lang w:val="lv-LV" w:eastAsia="lv-LV"/>
          <w14:ligatures w14:val="none"/>
        </w:rPr>
        <w:fldChar w:fldCharType="begin"/>
      </w:r>
      <w:r w:rsidRPr="006C433D">
        <w:rPr>
          <w:rFonts w:ascii="Arial" w:eastAsia="Times New Roman" w:hAnsi="Arial" w:cs="Arial"/>
          <w:kern w:val="0"/>
          <w:sz w:val="24"/>
          <w:szCs w:val="24"/>
          <w:lang w:val="lv-LV" w:eastAsia="lv-LV"/>
          <w14:ligatures w14:val="none"/>
        </w:rPr>
        <w:instrText>HYPERLINK "https://www.cipd.org/globalassets/media/knowledge/knowledge-hub/factsheets/pestle-analysis-factsheet_20221230T092611.pdf" \t "_new"</w:instrText>
      </w:r>
      <w:r w:rsidRPr="006C433D">
        <w:rPr>
          <w:rFonts w:ascii="Arial" w:eastAsia="Times New Roman" w:hAnsi="Arial" w:cs="Arial"/>
          <w:kern w:val="0"/>
          <w:sz w:val="24"/>
          <w:szCs w:val="24"/>
          <w:lang w:val="lv-LV" w:eastAsia="lv-LV"/>
          <w14:ligatures w14:val="none"/>
        </w:rPr>
      </w:r>
      <w:r w:rsidRPr="006C433D">
        <w:rPr>
          <w:rFonts w:ascii="Arial" w:eastAsia="Times New Roman" w:hAnsi="Arial" w:cs="Arial"/>
          <w:kern w:val="0"/>
          <w:sz w:val="24"/>
          <w:szCs w:val="24"/>
          <w:lang w:val="lv-LV" w:eastAsia="lv-LV"/>
          <w14:ligatures w14:val="none"/>
        </w:rPr>
        <w:fldChar w:fldCharType="separate"/>
      </w:r>
      <w:r w:rsidRPr="006C433D">
        <w:rPr>
          <w:rFonts w:ascii="Arial" w:eastAsia="Times New Roman" w:hAnsi="Arial" w:cs="Arial"/>
          <w:color w:val="0000FF"/>
          <w:kern w:val="0"/>
          <w:sz w:val="24"/>
          <w:szCs w:val="24"/>
          <w:u w:val="single"/>
          <w:lang w:val="lv-LV" w:eastAsia="lv-LV"/>
          <w14:ligatures w14:val="none"/>
        </w:rPr>
        <w:t>https://www.cipd.org/globalassets/media/knowledge/knowledge-hub/factsheets/pestle-analysis-factsheet_20221230T092611.pdf</w:t>
      </w:r>
      <w:r w:rsidRPr="006C433D">
        <w:rPr>
          <w:rFonts w:ascii="Arial" w:eastAsia="Times New Roman" w:hAnsi="Arial" w:cs="Arial"/>
          <w:kern w:val="0"/>
          <w:sz w:val="24"/>
          <w:szCs w:val="24"/>
          <w:lang w:val="lv-LV" w:eastAsia="lv-LV"/>
          <w14:ligatures w14:val="none"/>
        </w:rPr>
        <w:fldChar w:fldCharType="end"/>
      </w:r>
      <w:r w:rsidRPr="006C433D">
        <w:rPr>
          <w:rFonts w:ascii="Arial" w:eastAsia="Times New Roman" w:hAnsi="Arial" w:cs="Arial"/>
          <w:kern w:val="0"/>
          <w:sz w:val="24"/>
          <w:szCs w:val="24"/>
          <w:lang w:val="lv-LV" w:eastAsia="lv-LV"/>
          <w14:ligatures w14:val="none"/>
        </w:rPr>
        <w:t xml:space="preserve"> (Accessed: 9 October 2025).</w:t>
      </w:r>
    </w:p>
    <w:p w14:paraId="426594D4" w14:textId="77777777" w:rsidR="00143171" w:rsidRPr="006C433D" w:rsidRDefault="00143171" w:rsidP="00143171">
      <w:pPr>
        <w:numPr>
          <w:ilvl w:val="0"/>
          <w:numId w:val="56"/>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6C433D">
        <w:rPr>
          <w:rFonts w:ascii="Arial" w:eastAsia="Times New Roman" w:hAnsi="Arial" w:cs="Arial"/>
          <w:kern w:val="0"/>
          <w:sz w:val="24"/>
          <w:szCs w:val="24"/>
          <w:lang w:val="lv-LV" w:eastAsia="lv-LV"/>
          <w14:ligatures w14:val="none"/>
        </w:rPr>
        <w:t xml:space="preserve">CIPD (2022). </w:t>
      </w:r>
      <w:r w:rsidRPr="006C433D">
        <w:rPr>
          <w:rFonts w:ascii="Arial" w:eastAsia="Times New Roman" w:hAnsi="Arial" w:cs="Arial"/>
          <w:i/>
          <w:iCs/>
          <w:kern w:val="0"/>
          <w:sz w:val="24"/>
          <w:szCs w:val="24"/>
          <w:lang w:val="lv-LV" w:eastAsia="lv-LV"/>
          <w14:ligatures w14:val="none"/>
        </w:rPr>
        <w:t>Employee recognition and non-financial rewards: An evidence review.</w:t>
      </w:r>
      <w:r w:rsidRPr="006C433D">
        <w:rPr>
          <w:rFonts w:ascii="Arial" w:eastAsia="Times New Roman" w:hAnsi="Arial" w:cs="Arial"/>
          <w:kern w:val="0"/>
          <w:sz w:val="24"/>
          <w:szCs w:val="24"/>
          <w:lang w:val="lv-LV" w:eastAsia="lv-LV"/>
          <w14:ligatures w14:val="none"/>
        </w:rPr>
        <w:t xml:space="preserve"> London: Chartered Institute of Personnel and Development. Available at: </w:t>
      </w:r>
      <w:r w:rsidRPr="006C433D">
        <w:rPr>
          <w:rFonts w:ascii="Arial" w:eastAsia="Times New Roman" w:hAnsi="Arial" w:cs="Arial"/>
          <w:kern w:val="0"/>
          <w:sz w:val="24"/>
          <w:szCs w:val="24"/>
          <w:lang w:val="lv-LV" w:eastAsia="lv-LV"/>
          <w14:ligatures w14:val="none"/>
        </w:rPr>
        <w:fldChar w:fldCharType="begin"/>
      </w:r>
      <w:r w:rsidRPr="006C433D">
        <w:rPr>
          <w:rFonts w:ascii="Arial" w:eastAsia="Times New Roman" w:hAnsi="Arial" w:cs="Arial"/>
          <w:kern w:val="0"/>
          <w:sz w:val="24"/>
          <w:szCs w:val="24"/>
          <w:lang w:val="lv-LV" w:eastAsia="lv-LV"/>
          <w14:ligatures w14:val="none"/>
        </w:rPr>
        <w:instrText>HYPERLINK "https://www.cipd.org/globalassets/media/knowledge/knowledge-hub/evidence-reviews/non-financial-recognition-scientific-summary_tcm18-105469.pdf" \t "_new"</w:instrText>
      </w:r>
      <w:r w:rsidRPr="006C433D">
        <w:rPr>
          <w:rFonts w:ascii="Arial" w:eastAsia="Times New Roman" w:hAnsi="Arial" w:cs="Arial"/>
          <w:kern w:val="0"/>
          <w:sz w:val="24"/>
          <w:szCs w:val="24"/>
          <w:lang w:val="lv-LV" w:eastAsia="lv-LV"/>
          <w14:ligatures w14:val="none"/>
        </w:rPr>
      </w:r>
      <w:r w:rsidRPr="006C433D">
        <w:rPr>
          <w:rFonts w:ascii="Arial" w:eastAsia="Times New Roman" w:hAnsi="Arial" w:cs="Arial"/>
          <w:kern w:val="0"/>
          <w:sz w:val="24"/>
          <w:szCs w:val="24"/>
          <w:lang w:val="lv-LV" w:eastAsia="lv-LV"/>
          <w14:ligatures w14:val="none"/>
        </w:rPr>
        <w:fldChar w:fldCharType="separate"/>
      </w:r>
      <w:r w:rsidRPr="006C433D">
        <w:rPr>
          <w:rFonts w:ascii="Arial" w:eastAsia="Times New Roman" w:hAnsi="Arial" w:cs="Arial"/>
          <w:color w:val="0000FF"/>
          <w:kern w:val="0"/>
          <w:sz w:val="24"/>
          <w:szCs w:val="24"/>
          <w:u w:val="single"/>
          <w:lang w:val="lv-LV" w:eastAsia="lv-LV"/>
          <w14:ligatures w14:val="none"/>
        </w:rPr>
        <w:t>https://www.cipd.org/globalassets/media/knowledge/knowledge-hub/evidence-reviews/non-financial-recognition-scientific-summary_tcm18-105469.pdf</w:t>
      </w:r>
      <w:r w:rsidRPr="006C433D">
        <w:rPr>
          <w:rFonts w:ascii="Arial" w:eastAsia="Times New Roman" w:hAnsi="Arial" w:cs="Arial"/>
          <w:kern w:val="0"/>
          <w:sz w:val="24"/>
          <w:szCs w:val="24"/>
          <w:lang w:val="lv-LV" w:eastAsia="lv-LV"/>
          <w14:ligatures w14:val="none"/>
        </w:rPr>
        <w:fldChar w:fldCharType="end"/>
      </w:r>
      <w:r w:rsidRPr="006C433D">
        <w:rPr>
          <w:rFonts w:ascii="Arial" w:eastAsia="Times New Roman" w:hAnsi="Arial" w:cs="Arial"/>
          <w:kern w:val="0"/>
          <w:sz w:val="24"/>
          <w:szCs w:val="24"/>
          <w:lang w:val="lv-LV" w:eastAsia="lv-LV"/>
          <w14:ligatures w14:val="none"/>
        </w:rPr>
        <w:t xml:space="preserve"> (Accessed: 30 October 2025).</w:t>
      </w:r>
    </w:p>
    <w:p w14:paraId="4E0B5105" w14:textId="77777777" w:rsidR="00143171" w:rsidRPr="006C433D" w:rsidRDefault="00143171" w:rsidP="00143171">
      <w:pPr>
        <w:numPr>
          <w:ilvl w:val="0"/>
          <w:numId w:val="56"/>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6C433D">
        <w:rPr>
          <w:rFonts w:ascii="Arial" w:eastAsia="Times New Roman" w:hAnsi="Arial" w:cs="Arial"/>
          <w:kern w:val="0"/>
          <w:sz w:val="24"/>
          <w:szCs w:val="24"/>
          <w:lang w:val="lv-LV" w:eastAsia="lv-LV"/>
          <w14:ligatures w14:val="none"/>
        </w:rPr>
        <w:t xml:space="preserve">CIPD (2024). </w:t>
      </w:r>
      <w:r w:rsidRPr="006C433D">
        <w:rPr>
          <w:rFonts w:ascii="Arial" w:eastAsia="Times New Roman" w:hAnsi="Arial" w:cs="Arial"/>
          <w:i/>
          <w:iCs/>
          <w:kern w:val="0"/>
          <w:sz w:val="24"/>
          <w:szCs w:val="24"/>
          <w:lang w:val="lv-LV" w:eastAsia="lv-LV"/>
          <w14:ligatures w14:val="none"/>
        </w:rPr>
        <w:t>Supporting mental health at work: Practical guidance</w:t>
      </w:r>
      <w:r w:rsidRPr="006C433D">
        <w:rPr>
          <w:rFonts w:ascii="Arial" w:eastAsia="Times New Roman" w:hAnsi="Arial" w:cs="Arial"/>
          <w:kern w:val="0"/>
          <w:sz w:val="24"/>
          <w:szCs w:val="24"/>
          <w:lang w:val="lv-LV" w:eastAsia="lv-LV"/>
          <w14:ligatures w14:val="none"/>
        </w:rPr>
        <w:t xml:space="preserve">, 26 November. Available at: </w:t>
      </w:r>
      <w:r w:rsidRPr="006C433D">
        <w:rPr>
          <w:rFonts w:ascii="Arial" w:eastAsia="Times New Roman" w:hAnsi="Arial" w:cs="Arial"/>
          <w:kern w:val="0"/>
          <w:sz w:val="24"/>
          <w:szCs w:val="24"/>
          <w:lang w:val="lv-LV" w:eastAsia="lv-LV"/>
          <w14:ligatures w14:val="none"/>
        </w:rPr>
        <w:fldChar w:fldCharType="begin"/>
      </w:r>
      <w:r w:rsidRPr="006C433D">
        <w:rPr>
          <w:rFonts w:ascii="Arial" w:eastAsia="Times New Roman" w:hAnsi="Arial" w:cs="Arial"/>
          <w:kern w:val="0"/>
          <w:sz w:val="24"/>
          <w:szCs w:val="24"/>
          <w:lang w:val="lv-LV" w:eastAsia="lv-LV"/>
          <w14:ligatures w14:val="none"/>
        </w:rPr>
        <w:instrText>HYPERLINK "https://www.cipd.org/uk/knowledge/guides/mental-health-support-guide/" \t "_new"</w:instrText>
      </w:r>
      <w:r w:rsidRPr="006C433D">
        <w:rPr>
          <w:rFonts w:ascii="Arial" w:eastAsia="Times New Roman" w:hAnsi="Arial" w:cs="Arial"/>
          <w:kern w:val="0"/>
          <w:sz w:val="24"/>
          <w:szCs w:val="24"/>
          <w:lang w:val="lv-LV" w:eastAsia="lv-LV"/>
          <w14:ligatures w14:val="none"/>
        </w:rPr>
      </w:r>
      <w:r w:rsidRPr="006C433D">
        <w:rPr>
          <w:rFonts w:ascii="Arial" w:eastAsia="Times New Roman" w:hAnsi="Arial" w:cs="Arial"/>
          <w:kern w:val="0"/>
          <w:sz w:val="24"/>
          <w:szCs w:val="24"/>
          <w:lang w:val="lv-LV" w:eastAsia="lv-LV"/>
          <w14:ligatures w14:val="none"/>
        </w:rPr>
        <w:fldChar w:fldCharType="separate"/>
      </w:r>
      <w:r w:rsidRPr="006C433D">
        <w:rPr>
          <w:rFonts w:ascii="Arial" w:eastAsia="Times New Roman" w:hAnsi="Arial" w:cs="Arial"/>
          <w:color w:val="0000FF"/>
          <w:kern w:val="0"/>
          <w:sz w:val="24"/>
          <w:szCs w:val="24"/>
          <w:u w:val="single"/>
          <w:lang w:val="lv-LV" w:eastAsia="lv-LV"/>
          <w14:ligatures w14:val="none"/>
        </w:rPr>
        <w:t>https://www.cipd.org/uk/knowledge/guides/mental-health-support-guide/</w:t>
      </w:r>
      <w:r w:rsidRPr="006C433D">
        <w:rPr>
          <w:rFonts w:ascii="Arial" w:eastAsia="Times New Roman" w:hAnsi="Arial" w:cs="Arial"/>
          <w:kern w:val="0"/>
          <w:sz w:val="24"/>
          <w:szCs w:val="24"/>
          <w:lang w:val="lv-LV" w:eastAsia="lv-LV"/>
          <w14:ligatures w14:val="none"/>
        </w:rPr>
        <w:fldChar w:fldCharType="end"/>
      </w:r>
      <w:r w:rsidRPr="006C433D">
        <w:rPr>
          <w:rFonts w:ascii="Arial" w:eastAsia="Times New Roman" w:hAnsi="Arial" w:cs="Arial"/>
          <w:kern w:val="0"/>
          <w:sz w:val="24"/>
          <w:szCs w:val="24"/>
          <w:lang w:val="lv-LV" w:eastAsia="lv-LV"/>
          <w14:ligatures w14:val="none"/>
        </w:rPr>
        <w:t xml:space="preserve"> (Accessed: 15 October 2025).</w:t>
      </w:r>
    </w:p>
    <w:p w14:paraId="23301C03" w14:textId="77777777" w:rsidR="00143171" w:rsidRPr="006C433D" w:rsidRDefault="00143171" w:rsidP="00143171">
      <w:pPr>
        <w:numPr>
          <w:ilvl w:val="0"/>
          <w:numId w:val="56"/>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6C433D">
        <w:rPr>
          <w:rFonts w:ascii="Arial" w:eastAsia="Times New Roman" w:hAnsi="Arial" w:cs="Arial"/>
          <w:kern w:val="0"/>
          <w:sz w:val="24"/>
          <w:szCs w:val="24"/>
          <w:lang w:val="lv-LV" w:eastAsia="lv-LV"/>
          <w14:ligatures w14:val="none"/>
        </w:rPr>
        <w:t xml:space="preserve">Dabo, M. (2025). </w:t>
      </w:r>
      <w:r w:rsidRPr="006C433D">
        <w:rPr>
          <w:rFonts w:ascii="Arial" w:eastAsia="Times New Roman" w:hAnsi="Arial" w:cs="Arial"/>
          <w:i/>
          <w:iCs/>
          <w:kern w:val="0"/>
          <w:sz w:val="24"/>
          <w:szCs w:val="24"/>
          <w:lang w:val="lv-LV" w:eastAsia="lv-LV"/>
          <w14:ligatures w14:val="none"/>
        </w:rPr>
        <w:t>Hospitality sector navigates challenges amid market fluctuations.</w:t>
      </w:r>
      <w:r w:rsidRPr="006C433D">
        <w:rPr>
          <w:rFonts w:ascii="Arial" w:eastAsia="Times New Roman" w:hAnsi="Arial" w:cs="Arial"/>
          <w:kern w:val="0"/>
          <w:sz w:val="24"/>
          <w:szCs w:val="24"/>
          <w:lang w:val="lv-LV" w:eastAsia="lv-LV"/>
          <w14:ligatures w14:val="none"/>
        </w:rPr>
        <w:t xml:space="preserve"> </w:t>
      </w:r>
      <w:r w:rsidRPr="006C433D">
        <w:rPr>
          <w:rFonts w:ascii="Arial" w:eastAsia="Times New Roman" w:hAnsi="Arial" w:cs="Arial"/>
          <w:i/>
          <w:iCs/>
          <w:kern w:val="0"/>
          <w:sz w:val="24"/>
          <w:szCs w:val="24"/>
          <w:lang w:val="lv-LV" w:eastAsia="lv-LV"/>
          <w14:ligatures w14:val="none"/>
        </w:rPr>
        <w:t>Hotel Management Network</w:t>
      </w:r>
      <w:r w:rsidRPr="006C433D">
        <w:rPr>
          <w:rFonts w:ascii="Arial" w:eastAsia="Times New Roman" w:hAnsi="Arial" w:cs="Arial"/>
          <w:kern w:val="0"/>
          <w:sz w:val="24"/>
          <w:szCs w:val="24"/>
          <w:lang w:val="lv-LV" w:eastAsia="lv-LV"/>
          <w14:ligatures w14:val="none"/>
        </w:rPr>
        <w:t xml:space="preserve">, 4 April. Available at: </w:t>
      </w:r>
      <w:r w:rsidRPr="006C433D">
        <w:rPr>
          <w:rFonts w:ascii="Arial" w:eastAsia="Times New Roman" w:hAnsi="Arial" w:cs="Arial"/>
          <w:kern w:val="0"/>
          <w:sz w:val="24"/>
          <w:szCs w:val="24"/>
          <w:lang w:val="lv-LV" w:eastAsia="lv-LV"/>
          <w14:ligatures w14:val="none"/>
        </w:rPr>
        <w:fldChar w:fldCharType="begin"/>
      </w:r>
      <w:r w:rsidRPr="006C433D">
        <w:rPr>
          <w:rFonts w:ascii="Arial" w:eastAsia="Times New Roman" w:hAnsi="Arial" w:cs="Arial"/>
          <w:kern w:val="0"/>
          <w:sz w:val="24"/>
          <w:szCs w:val="24"/>
          <w:lang w:val="lv-LV" w:eastAsia="lv-LV"/>
          <w14:ligatures w14:val="none"/>
        </w:rPr>
        <w:instrText>HYPERLINK "https://www.hotelmanagement-network.com/news/hospitality-sector-navigates-challenges-amid-market-fluctuations/?cf-view&amp;cf-closed" \t "_new"</w:instrText>
      </w:r>
      <w:r w:rsidRPr="006C433D">
        <w:rPr>
          <w:rFonts w:ascii="Arial" w:eastAsia="Times New Roman" w:hAnsi="Arial" w:cs="Arial"/>
          <w:kern w:val="0"/>
          <w:sz w:val="24"/>
          <w:szCs w:val="24"/>
          <w:lang w:val="lv-LV" w:eastAsia="lv-LV"/>
          <w14:ligatures w14:val="none"/>
        </w:rPr>
      </w:r>
      <w:r w:rsidRPr="006C433D">
        <w:rPr>
          <w:rFonts w:ascii="Arial" w:eastAsia="Times New Roman" w:hAnsi="Arial" w:cs="Arial"/>
          <w:kern w:val="0"/>
          <w:sz w:val="24"/>
          <w:szCs w:val="24"/>
          <w:lang w:val="lv-LV" w:eastAsia="lv-LV"/>
          <w14:ligatures w14:val="none"/>
        </w:rPr>
        <w:fldChar w:fldCharType="separate"/>
      </w:r>
      <w:r w:rsidRPr="006C433D">
        <w:rPr>
          <w:rFonts w:ascii="Arial" w:eastAsia="Times New Roman" w:hAnsi="Arial" w:cs="Arial"/>
          <w:color w:val="0000FF"/>
          <w:kern w:val="0"/>
          <w:sz w:val="24"/>
          <w:szCs w:val="24"/>
          <w:u w:val="single"/>
          <w:lang w:val="lv-LV" w:eastAsia="lv-LV"/>
          <w14:ligatures w14:val="none"/>
        </w:rPr>
        <w:t>https://www.hotelmanagement-network.com/news/hospitality-sector-navigates-challenges-amid-market-fluctuations/?cf-view&amp;cf-closed</w:t>
      </w:r>
      <w:r w:rsidRPr="006C433D">
        <w:rPr>
          <w:rFonts w:ascii="Arial" w:eastAsia="Times New Roman" w:hAnsi="Arial" w:cs="Arial"/>
          <w:kern w:val="0"/>
          <w:sz w:val="24"/>
          <w:szCs w:val="24"/>
          <w:lang w:val="lv-LV" w:eastAsia="lv-LV"/>
          <w14:ligatures w14:val="none"/>
        </w:rPr>
        <w:fldChar w:fldCharType="end"/>
      </w:r>
      <w:r w:rsidRPr="006C433D">
        <w:rPr>
          <w:rFonts w:ascii="Arial" w:eastAsia="Times New Roman" w:hAnsi="Arial" w:cs="Arial"/>
          <w:kern w:val="0"/>
          <w:sz w:val="24"/>
          <w:szCs w:val="24"/>
          <w:lang w:val="lv-LV" w:eastAsia="lv-LV"/>
          <w14:ligatures w14:val="none"/>
        </w:rPr>
        <w:t xml:space="preserve"> (Accessed: 9 October 2025).</w:t>
      </w:r>
    </w:p>
    <w:p w14:paraId="07AF67D9" w14:textId="77777777" w:rsidR="00143171" w:rsidRPr="006C433D" w:rsidRDefault="00143171" w:rsidP="00143171">
      <w:pPr>
        <w:numPr>
          <w:ilvl w:val="0"/>
          <w:numId w:val="56"/>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6C433D">
        <w:rPr>
          <w:rFonts w:ascii="Arial" w:eastAsia="Times New Roman" w:hAnsi="Arial" w:cs="Arial"/>
          <w:kern w:val="0"/>
          <w:sz w:val="24"/>
          <w:szCs w:val="24"/>
          <w:lang w:val="lv-LV" w:eastAsia="lv-LV"/>
          <w14:ligatures w14:val="none"/>
        </w:rPr>
        <w:t xml:space="preserve">Deery, M. &amp; Jago, L. (2015). ‘Revisiting talent management, work-life balance and retention strategies’, </w:t>
      </w:r>
      <w:r w:rsidRPr="006C433D">
        <w:rPr>
          <w:rFonts w:ascii="Arial" w:eastAsia="Times New Roman" w:hAnsi="Arial" w:cs="Arial"/>
          <w:i/>
          <w:iCs/>
          <w:kern w:val="0"/>
          <w:sz w:val="24"/>
          <w:szCs w:val="24"/>
          <w:lang w:val="lv-LV" w:eastAsia="lv-LV"/>
          <w14:ligatures w14:val="none"/>
        </w:rPr>
        <w:t>International Journal of Contemporary Hospitality Management</w:t>
      </w:r>
      <w:r w:rsidRPr="006C433D">
        <w:rPr>
          <w:rFonts w:ascii="Arial" w:eastAsia="Times New Roman" w:hAnsi="Arial" w:cs="Arial"/>
          <w:kern w:val="0"/>
          <w:sz w:val="24"/>
          <w:szCs w:val="24"/>
          <w:lang w:val="lv-LV" w:eastAsia="lv-LV"/>
          <w14:ligatures w14:val="none"/>
        </w:rPr>
        <w:t xml:space="preserve">, 27(3), 453–472. </w:t>
      </w:r>
      <w:r w:rsidRPr="006C433D">
        <w:rPr>
          <w:rFonts w:ascii="Arial" w:eastAsia="Times New Roman" w:hAnsi="Arial" w:cs="Arial"/>
          <w:kern w:val="0"/>
          <w:sz w:val="24"/>
          <w:szCs w:val="24"/>
          <w:lang w:val="lv-LV" w:eastAsia="lv-LV"/>
          <w14:ligatures w14:val="none"/>
        </w:rPr>
        <w:fldChar w:fldCharType="begin"/>
      </w:r>
      <w:r w:rsidRPr="006C433D">
        <w:rPr>
          <w:rFonts w:ascii="Arial" w:eastAsia="Times New Roman" w:hAnsi="Arial" w:cs="Arial"/>
          <w:kern w:val="0"/>
          <w:sz w:val="24"/>
          <w:szCs w:val="24"/>
          <w:lang w:val="lv-LV" w:eastAsia="lv-LV"/>
          <w14:ligatures w14:val="none"/>
        </w:rPr>
        <w:instrText>HYPERLINK "https://doi.org/10.1108/IJCHM-12-2013-0538" \t "_new"</w:instrText>
      </w:r>
      <w:r w:rsidRPr="006C433D">
        <w:rPr>
          <w:rFonts w:ascii="Arial" w:eastAsia="Times New Roman" w:hAnsi="Arial" w:cs="Arial"/>
          <w:kern w:val="0"/>
          <w:sz w:val="24"/>
          <w:szCs w:val="24"/>
          <w:lang w:val="lv-LV" w:eastAsia="lv-LV"/>
          <w14:ligatures w14:val="none"/>
        </w:rPr>
      </w:r>
      <w:r w:rsidRPr="006C433D">
        <w:rPr>
          <w:rFonts w:ascii="Arial" w:eastAsia="Times New Roman" w:hAnsi="Arial" w:cs="Arial"/>
          <w:kern w:val="0"/>
          <w:sz w:val="24"/>
          <w:szCs w:val="24"/>
          <w:lang w:val="lv-LV" w:eastAsia="lv-LV"/>
          <w14:ligatures w14:val="none"/>
        </w:rPr>
        <w:fldChar w:fldCharType="separate"/>
      </w:r>
      <w:r w:rsidRPr="006C433D">
        <w:rPr>
          <w:rFonts w:ascii="Arial" w:eastAsia="Times New Roman" w:hAnsi="Arial" w:cs="Arial"/>
          <w:color w:val="0000FF"/>
          <w:kern w:val="0"/>
          <w:sz w:val="24"/>
          <w:szCs w:val="24"/>
          <w:u w:val="single"/>
          <w:lang w:val="lv-LV" w:eastAsia="lv-LV"/>
          <w14:ligatures w14:val="none"/>
        </w:rPr>
        <w:t>https://doi.org/10.1108/IJCHM-12-2013-0538</w:t>
      </w:r>
      <w:r w:rsidRPr="006C433D">
        <w:rPr>
          <w:rFonts w:ascii="Arial" w:eastAsia="Times New Roman" w:hAnsi="Arial" w:cs="Arial"/>
          <w:kern w:val="0"/>
          <w:sz w:val="24"/>
          <w:szCs w:val="24"/>
          <w:lang w:val="lv-LV" w:eastAsia="lv-LV"/>
          <w14:ligatures w14:val="none"/>
        </w:rPr>
        <w:fldChar w:fldCharType="end"/>
      </w:r>
    </w:p>
    <w:p w14:paraId="6F2FB19E" w14:textId="77777777" w:rsidR="00143171" w:rsidRPr="006C433D" w:rsidRDefault="00143171" w:rsidP="00143171">
      <w:pPr>
        <w:numPr>
          <w:ilvl w:val="0"/>
          <w:numId w:val="56"/>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6C433D">
        <w:rPr>
          <w:rFonts w:ascii="Arial" w:eastAsia="Times New Roman" w:hAnsi="Arial" w:cs="Arial"/>
          <w:kern w:val="0"/>
          <w:sz w:val="24"/>
          <w:szCs w:val="24"/>
          <w:lang w:val="lv-LV" w:eastAsia="lv-LV"/>
          <w14:ligatures w14:val="none"/>
        </w:rPr>
        <w:lastRenderedPageBreak/>
        <w:t xml:space="preserve">Demerouti, E., Bakker, A. B., Nachreiner, F. &amp; Schaufeli, W. B. (2001). ‘The Job Demands–Resources Model of Burnout’, </w:t>
      </w:r>
      <w:r w:rsidRPr="006C433D">
        <w:rPr>
          <w:rFonts w:ascii="Arial" w:eastAsia="Times New Roman" w:hAnsi="Arial" w:cs="Arial"/>
          <w:i/>
          <w:iCs/>
          <w:kern w:val="0"/>
          <w:sz w:val="24"/>
          <w:szCs w:val="24"/>
          <w:lang w:val="lv-LV" w:eastAsia="lv-LV"/>
          <w14:ligatures w14:val="none"/>
        </w:rPr>
        <w:t>Journal of Applied Psychology</w:t>
      </w:r>
      <w:r w:rsidRPr="006C433D">
        <w:rPr>
          <w:rFonts w:ascii="Arial" w:eastAsia="Times New Roman" w:hAnsi="Arial" w:cs="Arial"/>
          <w:kern w:val="0"/>
          <w:sz w:val="24"/>
          <w:szCs w:val="24"/>
          <w:lang w:val="lv-LV" w:eastAsia="lv-LV"/>
          <w14:ligatures w14:val="none"/>
        </w:rPr>
        <w:t xml:space="preserve">, 86(3), pp. 499–512. </w:t>
      </w:r>
      <w:r w:rsidRPr="006C433D">
        <w:rPr>
          <w:rFonts w:ascii="Arial" w:eastAsia="Times New Roman" w:hAnsi="Arial" w:cs="Arial"/>
          <w:kern w:val="0"/>
          <w:sz w:val="24"/>
          <w:szCs w:val="24"/>
          <w:lang w:val="lv-LV" w:eastAsia="lv-LV"/>
          <w14:ligatures w14:val="none"/>
        </w:rPr>
        <w:fldChar w:fldCharType="begin"/>
      </w:r>
      <w:r w:rsidRPr="006C433D">
        <w:rPr>
          <w:rFonts w:ascii="Arial" w:eastAsia="Times New Roman" w:hAnsi="Arial" w:cs="Arial"/>
          <w:kern w:val="0"/>
          <w:sz w:val="24"/>
          <w:szCs w:val="24"/>
          <w:lang w:val="lv-LV" w:eastAsia="lv-LV"/>
          <w14:ligatures w14:val="none"/>
        </w:rPr>
        <w:instrText>HYPERLINK "https://doi.org/10.1037/0021-9010.86.3.499" \t "_new"</w:instrText>
      </w:r>
      <w:r w:rsidRPr="006C433D">
        <w:rPr>
          <w:rFonts w:ascii="Arial" w:eastAsia="Times New Roman" w:hAnsi="Arial" w:cs="Arial"/>
          <w:kern w:val="0"/>
          <w:sz w:val="24"/>
          <w:szCs w:val="24"/>
          <w:lang w:val="lv-LV" w:eastAsia="lv-LV"/>
          <w14:ligatures w14:val="none"/>
        </w:rPr>
      </w:r>
      <w:r w:rsidRPr="006C433D">
        <w:rPr>
          <w:rFonts w:ascii="Arial" w:eastAsia="Times New Roman" w:hAnsi="Arial" w:cs="Arial"/>
          <w:kern w:val="0"/>
          <w:sz w:val="24"/>
          <w:szCs w:val="24"/>
          <w:lang w:val="lv-LV" w:eastAsia="lv-LV"/>
          <w14:ligatures w14:val="none"/>
        </w:rPr>
        <w:fldChar w:fldCharType="separate"/>
      </w:r>
      <w:r w:rsidRPr="006C433D">
        <w:rPr>
          <w:rFonts w:ascii="Arial" w:eastAsia="Times New Roman" w:hAnsi="Arial" w:cs="Arial"/>
          <w:color w:val="0000FF"/>
          <w:kern w:val="0"/>
          <w:sz w:val="24"/>
          <w:szCs w:val="24"/>
          <w:u w:val="single"/>
          <w:lang w:val="lv-LV" w:eastAsia="lv-LV"/>
          <w14:ligatures w14:val="none"/>
        </w:rPr>
        <w:t>https://doi.org/10.1037/0021-9010.86.3.499</w:t>
      </w:r>
      <w:r w:rsidRPr="006C433D">
        <w:rPr>
          <w:rFonts w:ascii="Arial" w:eastAsia="Times New Roman" w:hAnsi="Arial" w:cs="Arial"/>
          <w:kern w:val="0"/>
          <w:sz w:val="24"/>
          <w:szCs w:val="24"/>
          <w:lang w:val="lv-LV" w:eastAsia="lv-LV"/>
          <w14:ligatures w14:val="none"/>
        </w:rPr>
        <w:fldChar w:fldCharType="end"/>
      </w:r>
    </w:p>
    <w:p w14:paraId="13BDE6AC" w14:textId="77777777" w:rsidR="00143171" w:rsidRPr="00143171" w:rsidRDefault="00143171" w:rsidP="00143171">
      <w:pPr>
        <w:numPr>
          <w:ilvl w:val="0"/>
          <w:numId w:val="56"/>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6C433D">
        <w:rPr>
          <w:rFonts w:ascii="Arial" w:eastAsia="Times New Roman" w:hAnsi="Arial" w:cs="Arial"/>
          <w:kern w:val="0"/>
          <w:sz w:val="24"/>
          <w:szCs w:val="24"/>
          <w:lang w:val="lv-LV" w:eastAsia="lv-LV"/>
          <w14:ligatures w14:val="none"/>
        </w:rPr>
        <w:t xml:space="preserve">Denzin, N. K. (2012). ‘Triangulation 2.0’, </w:t>
      </w:r>
      <w:r w:rsidRPr="006C433D">
        <w:rPr>
          <w:rFonts w:ascii="Arial" w:eastAsia="Times New Roman" w:hAnsi="Arial" w:cs="Arial"/>
          <w:i/>
          <w:iCs/>
          <w:kern w:val="0"/>
          <w:sz w:val="24"/>
          <w:szCs w:val="24"/>
          <w:lang w:val="lv-LV" w:eastAsia="lv-LV"/>
          <w14:ligatures w14:val="none"/>
        </w:rPr>
        <w:t>Journal of Mixed Methods Research</w:t>
      </w:r>
      <w:r w:rsidRPr="006C433D">
        <w:rPr>
          <w:rFonts w:ascii="Arial" w:eastAsia="Times New Roman" w:hAnsi="Arial" w:cs="Arial"/>
          <w:kern w:val="0"/>
          <w:sz w:val="24"/>
          <w:szCs w:val="24"/>
          <w:lang w:val="lv-LV" w:eastAsia="lv-LV"/>
          <w14:ligatures w14:val="none"/>
        </w:rPr>
        <w:t xml:space="preserve">, 6(2), 80–88. </w:t>
      </w:r>
      <w:r w:rsidRPr="006C433D">
        <w:rPr>
          <w:rFonts w:ascii="Arial" w:eastAsia="Times New Roman" w:hAnsi="Arial" w:cs="Arial"/>
          <w:kern w:val="0"/>
          <w:sz w:val="24"/>
          <w:szCs w:val="24"/>
          <w:lang w:val="lv-LV" w:eastAsia="lv-LV"/>
          <w14:ligatures w14:val="none"/>
        </w:rPr>
        <w:fldChar w:fldCharType="begin"/>
      </w:r>
      <w:r w:rsidRPr="006C433D">
        <w:rPr>
          <w:rFonts w:ascii="Arial" w:eastAsia="Times New Roman" w:hAnsi="Arial" w:cs="Arial"/>
          <w:kern w:val="0"/>
          <w:sz w:val="24"/>
          <w:szCs w:val="24"/>
          <w:lang w:val="lv-LV" w:eastAsia="lv-LV"/>
          <w14:ligatures w14:val="none"/>
        </w:rPr>
        <w:instrText>HYPERLINK "https://doi.org/10.1177/1558689812437186" \t "_new"</w:instrText>
      </w:r>
      <w:r w:rsidRPr="006C433D">
        <w:rPr>
          <w:rFonts w:ascii="Arial" w:eastAsia="Times New Roman" w:hAnsi="Arial" w:cs="Arial"/>
          <w:kern w:val="0"/>
          <w:sz w:val="24"/>
          <w:szCs w:val="24"/>
          <w:lang w:val="lv-LV" w:eastAsia="lv-LV"/>
          <w14:ligatures w14:val="none"/>
        </w:rPr>
      </w:r>
      <w:r w:rsidRPr="006C433D">
        <w:rPr>
          <w:rFonts w:ascii="Arial" w:eastAsia="Times New Roman" w:hAnsi="Arial" w:cs="Arial"/>
          <w:kern w:val="0"/>
          <w:sz w:val="24"/>
          <w:szCs w:val="24"/>
          <w:lang w:val="lv-LV" w:eastAsia="lv-LV"/>
          <w14:ligatures w14:val="none"/>
        </w:rPr>
        <w:fldChar w:fldCharType="separate"/>
      </w:r>
      <w:r w:rsidRPr="006C433D">
        <w:rPr>
          <w:rFonts w:ascii="Arial" w:eastAsia="Times New Roman" w:hAnsi="Arial" w:cs="Arial"/>
          <w:color w:val="0000FF"/>
          <w:kern w:val="0"/>
          <w:sz w:val="24"/>
          <w:szCs w:val="24"/>
          <w:u w:val="single"/>
          <w:lang w:val="lv-LV" w:eastAsia="lv-LV"/>
          <w14:ligatures w14:val="none"/>
        </w:rPr>
        <w:t>https://doi.org/10.1177/1558689812437186</w:t>
      </w:r>
      <w:r w:rsidRPr="006C433D">
        <w:rPr>
          <w:rFonts w:ascii="Arial" w:eastAsia="Times New Roman" w:hAnsi="Arial" w:cs="Arial"/>
          <w:kern w:val="0"/>
          <w:sz w:val="24"/>
          <w:szCs w:val="24"/>
          <w:lang w:val="lv-LV" w:eastAsia="lv-LV"/>
          <w14:ligatures w14:val="none"/>
        </w:rPr>
        <w:fldChar w:fldCharType="end"/>
      </w:r>
    </w:p>
    <w:p w14:paraId="77471A17" w14:textId="77777777" w:rsidR="00143171" w:rsidRPr="006C433D" w:rsidRDefault="00143171" w:rsidP="00143171">
      <w:pPr>
        <w:numPr>
          <w:ilvl w:val="0"/>
          <w:numId w:val="56"/>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143171">
        <w:rPr>
          <w:rFonts w:ascii="Arial" w:hAnsi="Arial" w:cs="Arial"/>
        </w:rPr>
        <w:t xml:space="preserve">Department for Business, Energy &amp; Industrial Strategy and Department for Business and Trade (2021) </w:t>
      </w:r>
      <w:r w:rsidRPr="00143171">
        <w:rPr>
          <w:rFonts w:ascii="Arial" w:hAnsi="Arial" w:cs="Arial"/>
          <w:i/>
          <w:iCs/>
        </w:rPr>
        <w:t>Hospitality Strategy: Reopening, Recovery, Resilience</w:t>
      </w:r>
      <w:r w:rsidRPr="00143171">
        <w:rPr>
          <w:rFonts w:ascii="Arial" w:hAnsi="Arial" w:cs="Arial"/>
        </w:rPr>
        <w:t xml:space="preserve">. CP 500 (Summer 2021). Available at: </w:t>
      </w:r>
      <w:hyperlink r:id="rId16" w:tgtFrame="_new" w:history="1">
        <w:r w:rsidRPr="00143171">
          <w:rPr>
            <w:rFonts w:ascii="Arial" w:hAnsi="Arial" w:cs="Arial"/>
            <w:color w:val="0000FF"/>
            <w:u w:val="single"/>
          </w:rPr>
          <w:t>https://www.gov.uk/government/publications/hospitality-strategy-reopening-recovery-resilience/hospitality-strategy-reopening-recovery-resilience</w:t>
        </w:r>
      </w:hyperlink>
      <w:r w:rsidRPr="00143171">
        <w:rPr>
          <w:rFonts w:ascii="Arial" w:hAnsi="Arial" w:cs="Arial"/>
        </w:rPr>
        <w:t xml:space="preserve"> (Accessed: 6 November 2025).</w:t>
      </w:r>
    </w:p>
    <w:p w14:paraId="7DC0DABD" w14:textId="77777777" w:rsidR="00143171" w:rsidRPr="006C433D" w:rsidRDefault="00143171" w:rsidP="00143171">
      <w:pPr>
        <w:numPr>
          <w:ilvl w:val="0"/>
          <w:numId w:val="56"/>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6C433D">
        <w:rPr>
          <w:rFonts w:ascii="Arial" w:eastAsia="Times New Roman" w:hAnsi="Arial" w:cs="Arial"/>
          <w:kern w:val="0"/>
          <w:sz w:val="24"/>
          <w:szCs w:val="24"/>
          <w:lang w:val="lv-LV" w:eastAsia="lv-LV"/>
          <w14:ligatures w14:val="none"/>
        </w:rPr>
        <w:t xml:space="preserve">Downes, S. (2023). ‘HR has “key role” in tackling UK’s labour shortage as businesses invest in upskilling existing employees and automation’, </w:t>
      </w:r>
      <w:r w:rsidRPr="006C433D">
        <w:rPr>
          <w:rFonts w:ascii="Arial" w:eastAsia="Times New Roman" w:hAnsi="Arial" w:cs="Arial"/>
          <w:i/>
          <w:iCs/>
          <w:kern w:val="0"/>
          <w:sz w:val="24"/>
          <w:szCs w:val="24"/>
          <w:lang w:val="lv-LV" w:eastAsia="lv-LV"/>
          <w14:ligatures w14:val="none"/>
        </w:rPr>
        <w:t>People Management</w:t>
      </w:r>
      <w:r w:rsidRPr="006C433D">
        <w:rPr>
          <w:rFonts w:ascii="Arial" w:eastAsia="Times New Roman" w:hAnsi="Arial" w:cs="Arial"/>
          <w:kern w:val="0"/>
          <w:sz w:val="24"/>
          <w:szCs w:val="24"/>
          <w:lang w:val="lv-LV" w:eastAsia="lv-LV"/>
          <w14:ligatures w14:val="none"/>
        </w:rPr>
        <w:t xml:space="preserve">, 13 October. Available at: </w:t>
      </w:r>
      <w:r w:rsidRPr="006C433D">
        <w:rPr>
          <w:rFonts w:ascii="Arial" w:eastAsia="Times New Roman" w:hAnsi="Arial" w:cs="Arial"/>
          <w:kern w:val="0"/>
          <w:sz w:val="24"/>
          <w:szCs w:val="24"/>
          <w:lang w:val="lv-LV" w:eastAsia="lv-LV"/>
          <w14:ligatures w14:val="none"/>
        </w:rPr>
        <w:fldChar w:fldCharType="begin"/>
      </w:r>
      <w:r w:rsidRPr="006C433D">
        <w:rPr>
          <w:rFonts w:ascii="Arial" w:eastAsia="Times New Roman" w:hAnsi="Arial" w:cs="Arial"/>
          <w:kern w:val="0"/>
          <w:sz w:val="24"/>
          <w:szCs w:val="24"/>
          <w:lang w:val="lv-LV" w:eastAsia="lv-LV"/>
          <w14:ligatures w14:val="none"/>
        </w:rPr>
        <w:instrText>HYPERLINK "https://www.peoplemanagement.co.uk/article/1840667/hr-key-role-tackling-uks-labour-shortage-businesses-invest-upskilling-existing-employees-automation" \t "_new"</w:instrText>
      </w:r>
      <w:r w:rsidRPr="006C433D">
        <w:rPr>
          <w:rFonts w:ascii="Arial" w:eastAsia="Times New Roman" w:hAnsi="Arial" w:cs="Arial"/>
          <w:kern w:val="0"/>
          <w:sz w:val="24"/>
          <w:szCs w:val="24"/>
          <w:lang w:val="lv-LV" w:eastAsia="lv-LV"/>
          <w14:ligatures w14:val="none"/>
        </w:rPr>
      </w:r>
      <w:r w:rsidRPr="006C433D">
        <w:rPr>
          <w:rFonts w:ascii="Arial" w:eastAsia="Times New Roman" w:hAnsi="Arial" w:cs="Arial"/>
          <w:kern w:val="0"/>
          <w:sz w:val="24"/>
          <w:szCs w:val="24"/>
          <w:lang w:val="lv-LV" w:eastAsia="lv-LV"/>
          <w14:ligatures w14:val="none"/>
        </w:rPr>
        <w:fldChar w:fldCharType="separate"/>
      </w:r>
      <w:r w:rsidRPr="006C433D">
        <w:rPr>
          <w:rFonts w:ascii="Arial" w:eastAsia="Times New Roman" w:hAnsi="Arial" w:cs="Arial"/>
          <w:color w:val="0000FF"/>
          <w:kern w:val="0"/>
          <w:sz w:val="24"/>
          <w:szCs w:val="24"/>
          <w:u w:val="single"/>
          <w:lang w:val="lv-LV" w:eastAsia="lv-LV"/>
          <w14:ligatures w14:val="none"/>
        </w:rPr>
        <w:t>https://www.peoplemanagement.co.uk/article/1840667/hr-key-role-tackling-uks-labour-shortage-businesses-invest-upskilling-existing-employees-automation</w:t>
      </w:r>
      <w:r w:rsidRPr="006C433D">
        <w:rPr>
          <w:rFonts w:ascii="Arial" w:eastAsia="Times New Roman" w:hAnsi="Arial" w:cs="Arial"/>
          <w:kern w:val="0"/>
          <w:sz w:val="24"/>
          <w:szCs w:val="24"/>
          <w:lang w:val="lv-LV" w:eastAsia="lv-LV"/>
          <w14:ligatures w14:val="none"/>
        </w:rPr>
        <w:fldChar w:fldCharType="end"/>
      </w:r>
      <w:r w:rsidRPr="006C433D">
        <w:rPr>
          <w:rFonts w:ascii="Arial" w:eastAsia="Times New Roman" w:hAnsi="Arial" w:cs="Arial"/>
          <w:kern w:val="0"/>
          <w:sz w:val="24"/>
          <w:szCs w:val="24"/>
          <w:lang w:val="lv-LV" w:eastAsia="lv-LV"/>
          <w14:ligatures w14:val="none"/>
        </w:rPr>
        <w:t xml:space="preserve"> (Accessed: 9 October 2025).</w:t>
      </w:r>
    </w:p>
    <w:p w14:paraId="6A94848F" w14:textId="77777777" w:rsidR="00143171" w:rsidRPr="006C433D" w:rsidRDefault="00143171" w:rsidP="00143171">
      <w:pPr>
        <w:numPr>
          <w:ilvl w:val="0"/>
          <w:numId w:val="56"/>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6C433D">
        <w:rPr>
          <w:rFonts w:ascii="Arial" w:eastAsia="Times New Roman" w:hAnsi="Arial" w:cs="Arial"/>
          <w:kern w:val="0"/>
          <w:sz w:val="24"/>
          <w:szCs w:val="24"/>
          <w:lang w:val="lv-LV" w:eastAsia="lv-LV"/>
          <w14:ligatures w14:val="none"/>
        </w:rPr>
        <w:t xml:space="preserve">Dwivedi, R. (2025). ‘Conference Paper: A Complete Guide to Writing, Formatting, and Submitting’, </w:t>
      </w:r>
      <w:r w:rsidRPr="006C433D">
        <w:rPr>
          <w:rFonts w:ascii="Arial" w:eastAsia="Times New Roman" w:hAnsi="Arial" w:cs="Arial"/>
          <w:i/>
          <w:iCs/>
          <w:kern w:val="0"/>
          <w:sz w:val="24"/>
          <w:szCs w:val="24"/>
          <w:lang w:val="lv-LV" w:eastAsia="lv-LV"/>
          <w14:ligatures w14:val="none"/>
        </w:rPr>
        <w:t>PubScholars.</w:t>
      </w:r>
      <w:r w:rsidRPr="006C433D">
        <w:rPr>
          <w:rFonts w:ascii="Arial" w:eastAsia="Times New Roman" w:hAnsi="Arial" w:cs="Arial"/>
          <w:kern w:val="0"/>
          <w:sz w:val="24"/>
          <w:szCs w:val="24"/>
          <w:lang w:val="lv-LV" w:eastAsia="lv-LV"/>
          <w14:ligatures w14:val="none"/>
        </w:rPr>
        <w:t xml:space="preserve"> Available at: </w:t>
      </w:r>
      <w:r w:rsidRPr="006C433D">
        <w:rPr>
          <w:rFonts w:ascii="Arial" w:eastAsia="Times New Roman" w:hAnsi="Arial" w:cs="Arial"/>
          <w:kern w:val="0"/>
          <w:sz w:val="24"/>
          <w:szCs w:val="24"/>
          <w:lang w:val="lv-LV" w:eastAsia="lv-LV"/>
          <w14:ligatures w14:val="none"/>
        </w:rPr>
        <w:fldChar w:fldCharType="begin"/>
      </w:r>
      <w:r w:rsidRPr="006C433D">
        <w:rPr>
          <w:rFonts w:ascii="Arial" w:eastAsia="Times New Roman" w:hAnsi="Arial" w:cs="Arial"/>
          <w:kern w:val="0"/>
          <w:sz w:val="24"/>
          <w:szCs w:val="24"/>
          <w:lang w:val="lv-LV" w:eastAsia="lv-LV"/>
          <w14:ligatures w14:val="none"/>
        </w:rPr>
        <w:instrText>HYPERLINK "https://pubscholars.org/conference/conference-paper-a-complete-guide-to-writing-formatting-and-submitting/" \t "_new"</w:instrText>
      </w:r>
      <w:r w:rsidRPr="006C433D">
        <w:rPr>
          <w:rFonts w:ascii="Arial" w:eastAsia="Times New Roman" w:hAnsi="Arial" w:cs="Arial"/>
          <w:kern w:val="0"/>
          <w:sz w:val="24"/>
          <w:szCs w:val="24"/>
          <w:lang w:val="lv-LV" w:eastAsia="lv-LV"/>
          <w14:ligatures w14:val="none"/>
        </w:rPr>
      </w:r>
      <w:r w:rsidRPr="006C433D">
        <w:rPr>
          <w:rFonts w:ascii="Arial" w:eastAsia="Times New Roman" w:hAnsi="Arial" w:cs="Arial"/>
          <w:kern w:val="0"/>
          <w:sz w:val="24"/>
          <w:szCs w:val="24"/>
          <w:lang w:val="lv-LV" w:eastAsia="lv-LV"/>
          <w14:ligatures w14:val="none"/>
        </w:rPr>
        <w:fldChar w:fldCharType="separate"/>
      </w:r>
      <w:r w:rsidRPr="006C433D">
        <w:rPr>
          <w:rFonts w:ascii="Arial" w:eastAsia="Times New Roman" w:hAnsi="Arial" w:cs="Arial"/>
          <w:color w:val="0000FF"/>
          <w:kern w:val="0"/>
          <w:sz w:val="24"/>
          <w:szCs w:val="24"/>
          <w:u w:val="single"/>
          <w:lang w:val="lv-LV" w:eastAsia="lv-LV"/>
          <w14:ligatures w14:val="none"/>
        </w:rPr>
        <w:t>https://pubscholars.org/conference/conference-paper-a-complete-guide-to-writing-formatting-and-submitting/</w:t>
      </w:r>
      <w:r w:rsidRPr="006C433D">
        <w:rPr>
          <w:rFonts w:ascii="Arial" w:eastAsia="Times New Roman" w:hAnsi="Arial" w:cs="Arial"/>
          <w:kern w:val="0"/>
          <w:sz w:val="24"/>
          <w:szCs w:val="24"/>
          <w:lang w:val="lv-LV" w:eastAsia="lv-LV"/>
          <w14:ligatures w14:val="none"/>
        </w:rPr>
        <w:fldChar w:fldCharType="end"/>
      </w:r>
      <w:r w:rsidRPr="006C433D">
        <w:rPr>
          <w:rFonts w:ascii="Arial" w:eastAsia="Times New Roman" w:hAnsi="Arial" w:cs="Arial"/>
          <w:kern w:val="0"/>
          <w:sz w:val="24"/>
          <w:szCs w:val="24"/>
          <w:lang w:val="lv-LV" w:eastAsia="lv-LV"/>
          <w14:ligatures w14:val="none"/>
        </w:rPr>
        <w:t xml:space="preserve"> (Accessed: 16 October 2025).</w:t>
      </w:r>
    </w:p>
    <w:p w14:paraId="5EAE648C" w14:textId="77777777" w:rsidR="00143171" w:rsidRPr="006C433D" w:rsidRDefault="00143171" w:rsidP="00143171">
      <w:pPr>
        <w:numPr>
          <w:ilvl w:val="0"/>
          <w:numId w:val="56"/>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6C433D">
        <w:rPr>
          <w:rFonts w:ascii="Arial" w:eastAsia="Times New Roman" w:hAnsi="Arial" w:cs="Arial"/>
          <w:kern w:val="0"/>
          <w:sz w:val="24"/>
          <w:szCs w:val="24"/>
          <w:lang w:val="lv-LV" w:eastAsia="lv-LV"/>
          <w14:ligatures w14:val="none"/>
        </w:rPr>
        <w:t xml:space="preserve">Eastaugh, M. (2025). ‘Shortage of chefs caused by “perfect storm”’, </w:t>
      </w:r>
      <w:r w:rsidRPr="006C433D">
        <w:rPr>
          <w:rFonts w:ascii="Arial" w:eastAsia="Times New Roman" w:hAnsi="Arial" w:cs="Arial"/>
          <w:i/>
          <w:iCs/>
          <w:kern w:val="0"/>
          <w:sz w:val="24"/>
          <w:szCs w:val="24"/>
          <w:lang w:val="lv-LV" w:eastAsia="lv-LV"/>
          <w14:ligatures w14:val="none"/>
        </w:rPr>
        <w:t>BBC News</w:t>
      </w:r>
      <w:r w:rsidRPr="006C433D">
        <w:rPr>
          <w:rFonts w:ascii="Arial" w:eastAsia="Times New Roman" w:hAnsi="Arial" w:cs="Arial"/>
          <w:kern w:val="0"/>
          <w:sz w:val="24"/>
          <w:szCs w:val="24"/>
          <w:lang w:val="lv-LV" w:eastAsia="lv-LV"/>
          <w14:ligatures w14:val="none"/>
        </w:rPr>
        <w:t xml:space="preserve">, 7 October. Available at: </w:t>
      </w:r>
      <w:r w:rsidRPr="006C433D">
        <w:rPr>
          <w:rFonts w:ascii="Arial" w:eastAsia="Times New Roman" w:hAnsi="Arial" w:cs="Arial"/>
          <w:kern w:val="0"/>
          <w:sz w:val="24"/>
          <w:szCs w:val="24"/>
          <w:lang w:val="lv-LV" w:eastAsia="lv-LV"/>
          <w14:ligatures w14:val="none"/>
        </w:rPr>
        <w:fldChar w:fldCharType="begin"/>
      </w:r>
      <w:r w:rsidRPr="006C433D">
        <w:rPr>
          <w:rFonts w:ascii="Arial" w:eastAsia="Times New Roman" w:hAnsi="Arial" w:cs="Arial"/>
          <w:kern w:val="0"/>
          <w:sz w:val="24"/>
          <w:szCs w:val="24"/>
          <w:lang w:val="lv-LV" w:eastAsia="lv-LV"/>
          <w14:ligatures w14:val="none"/>
        </w:rPr>
        <w:instrText>HYPERLINK "https://www.bbc.co.uk/news/articles/c9dxwq47g0lo" \t "_new"</w:instrText>
      </w:r>
      <w:r w:rsidRPr="006C433D">
        <w:rPr>
          <w:rFonts w:ascii="Arial" w:eastAsia="Times New Roman" w:hAnsi="Arial" w:cs="Arial"/>
          <w:kern w:val="0"/>
          <w:sz w:val="24"/>
          <w:szCs w:val="24"/>
          <w:lang w:val="lv-LV" w:eastAsia="lv-LV"/>
          <w14:ligatures w14:val="none"/>
        </w:rPr>
      </w:r>
      <w:r w:rsidRPr="006C433D">
        <w:rPr>
          <w:rFonts w:ascii="Arial" w:eastAsia="Times New Roman" w:hAnsi="Arial" w:cs="Arial"/>
          <w:kern w:val="0"/>
          <w:sz w:val="24"/>
          <w:szCs w:val="24"/>
          <w:lang w:val="lv-LV" w:eastAsia="lv-LV"/>
          <w14:ligatures w14:val="none"/>
        </w:rPr>
        <w:fldChar w:fldCharType="separate"/>
      </w:r>
      <w:r w:rsidRPr="006C433D">
        <w:rPr>
          <w:rFonts w:ascii="Arial" w:eastAsia="Times New Roman" w:hAnsi="Arial" w:cs="Arial"/>
          <w:color w:val="0000FF"/>
          <w:kern w:val="0"/>
          <w:sz w:val="24"/>
          <w:szCs w:val="24"/>
          <w:u w:val="single"/>
          <w:lang w:val="lv-LV" w:eastAsia="lv-LV"/>
          <w14:ligatures w14:val="none"/>
        </w:rPr>
        <w:t>https://www.bbc.co.uk/news/articles/c9dxwq47g0lo</w:t>
      </w:r>
      <w:r w:rsidRPr="006C433D">
        <w:rPr>
          <w:rFonts w:ascii="Arial" w:eastAsia="Times New Roman" w:hAnsi="Arial" w:cs="Arial"/>
          <w:kern w:val="0"/>
          <w:sz w:val="24"/>
          <w:szCs w:val="24"/>
          <w:lang w:val="lv-LV" w:eastAsia="lv-LV"/>
          <w14:ligatures w14:val="none"/>
        </w:rPr>
        <w:fldChar w:fldCharType="end"/>
      </w:r>
      <w:r w:rsidRPr="006C433D">
        <w:rPr>
          <w:rFonts w:ascii="Arial" w:eastAsia="Times New Roman" w:hAnsi="Arial" w:cs="Arial"/>
          <w:kern w:val="0"/>
          <w:sz w:val="24"/>
          <w:szCs w:val="24"/>
          <w:lang w:val="lv-LV" w:eastAsia="lv-LV"/>
          <w14:ligatures w14:val="none"/>
        </w:rPr>
        <w:t xml:space="preserve"> (Accessed: 8 October 2025).</w:t>
      </w:r>
    </w:p>
    <w:p w14:paraId="63543FB3" w14:textId="77777777" w:rsidR="00143171" w:rsidRPr="006C433D" w:rsidRDefault="00143171" w:rsidP="00143171">
      <w:pPr>
        <w:numPr>
          <w:ilvl w:val="0"/>
          <w:numId w:val="56"/>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6C433D">
        <w:rPr>
          <w:rFonts w:ascii="Arial" w:eastAsia="Times New Roman" w:hAnsi="Arial" w:cs="Arial"/>
          <w:kern w:val="0"/>
          <w:sz w:val="24"/>
          <w:szCs w:val="24"/>
          <w:lang w:val="lv-LV" w:eastAsia="lv-LV"/>
          <w14:ligatures w14:val="none"/>
        </w:rPr>
        <w:t xml:space="preserve">Fyfe, W. (2024). ‘I work alone in my pub because of staff shortages’, </w:t>
      </w:r>
      <w:r w:rsidRPr="006C433D">
        <w:rPr>
          <w:rFonts w:ascii="Arial" w:eastAsia="Times New Roman" w:hAnsi="Arial" w:cs="Arial"/>
          <w:i/>
          <w:iCs/>
          <w:kern w:val="0"/>
          <w:sz w:val="24"/>
          <w:szCs w:val="24"/>
          <w:lang w:val="lv-LV" w:eastAsia="lv-LV"/>
          <w14:ligatures w14:val="none"/>
        </w:rPr>
        <w:t>BBC News</w:t>
      </w:r>
      <w:r w:rsidRPr="006C433D">
        <w:rPr>
          <w:rFonts w:ascii="Arial" w:eastAsia="Times New Roman" w:hAnsi="Arial" w:cs="Arial"/>
          <w:kern w:val="0"/>
          <w:sz w:val="24"/>
          <w:szCs w:val="24"/>
          <w:lang w:val="lv-LV" w:eastAsia="lv-LV"/>
          <w14:ligatures w14:val="none"/>
        </w:rPr>
        <w:t xml:space="preserve">, 26 December. Available at: </w:t>
      </w:r>
      <w:r w:rsidRPr="006C433D">
        <w:rPr>
          <w:rFonts w:ascii="Arial" w:eastAsia="Times New Roman" w:hAnsi="Arial" w:cs="Arial"/>
          <w:kern w:val="0"/>
          <w:sz w:val="24"/>
          <w:szCs w:val="24"/>
          <w:lang w:val="lv-LV" w:eastAsia="lv-LV"/>
          <w14:ligatures w14:val="none"/>
        </w:rPr>
        <w:fldChar w:fldCharType="begin"/>
      </w:r>
      <w:r w:rsidRPr="006C433D">
        <w:rPr>
          <w:rFonts w:ascii="Arial" w:eastAsia="Times New Roman" w:hAnsi="Arial" w:cs="Arial"/>
          <w:kern w:val="0"/>
          <w:sz w:val="24"/>
          <w:szCs w:val="24"/>
          <w:lang w:val="lv-LV" w:eastAsia="lv-LV"/>
          <w14:ligatures w14:val="none"/>
        </w:rPr>
        <w:instrText>HYPERLINK "https://www.bbc.co.uk/news/articles/cql50wg9p6wo" \t "_new"</w:instrText>
      </w:r>
      <w:r w:rsidRPr="006C433D">
        <w:rPr>
          <w:rFonts w:ascii="Arial" w:eastAsia="Times New Roman" w:hAnsi="Arial" w:cs="Arial"/>
          <w:kern w:val="0"/>
          <w:sz w:val="24"/>
          <w:szCs w:val="24"/>
          <w:lang w:val="lv-LV" w:eastAsia="lv-LV"/>
          <w14:ligatures w14:val="none"/>
        </w:rPr>
      </w:r>
      <w:r w:rsidRPr="006C433D">
        <w:rPr>
          <w:rFonts w:ascii="Arial" w:eastAsia="Times New Roman" w:hAnsi="Arial" w:cs="Arial"/>
          <w:kern w:val="0"/>
          <w:sz w:val="24"/>
          <w:szCs w:val="24"/>
          <w:lang w:val="lv-LV" w:eastAsia="lv-LV"/>
          <w14:ligatures w14:val="none"/>
        </w:rPr>
        <w:fldChar w:fldCharType="separate"/>
      </w:r>
      <w:r w:rsidRPr="006C433D">
        <w:rPr>
          <w:rFonts w:ascii="Arial" w:eastAsia="Times New Roman" w:hAnsi="Arial" w:cs="Arial"/>
          <w:color w:val="0000FF"/>
          <w:kern w:val="0"/>
          <w:sz w:val="24"/>
          <w:szCs w:val="24"/>
          <w:u w:val="single"/>
          <w:lang w:val="lv-LV" w:eastAsia="lv-LV"/>
          <w14:ligatures w14:val="none"/>
        </w:rPr>
        <w:t>https://www.bbc.co.uk/news/articles/cql50wg9p6wo</w:t>
      </w:r>
      <w:r w:rsidRPr="006C433D">
        <w:rPr>
          <w:rFonts w:ascii="Arial" w:eastAsia="Times New Roman" w:hAnsi="Arial" w:cs="Arial"/>
          <w:kern w:val="0"/>
          <w:sz w:val="24"/>
          <w:szCs w:val="24"/>
          <w:lang w:val="lv-LV" w:eastAsia="lv-LV"/>
          <w14:ligatures w14:val="none"/>
        </w:rPr>
        <w:fldChar w:fldCharType="end"/>
      </w:r>
      <w:r w:rsidRPr="006C433D">
        <w:rPr>
          <w:rFonts w:ascii="Arial" w:eastAsia="Times New Roman" w:hAnsi="Arial" w:cs="Arial"/>
          <w:kern w:val="0"/>
          <w:sz w:val="24"/>
          <w:szCs w:val="24"/>
          <w:lang w:val="lv-LV" w:eastAsia="lv-LV"/>
          <w14:ligatures w14:val="none"/>
        </w:rPr>
        <w:t xml:space="preserve"> (Accessed: 8 October 2025).</w:t>
      </w:r>
    </w:p>
    <w:p w14:paraId="321CA4FF" w14:textId="77777777" w:rsidR="00143171" w:rsidRPr="006C433D" w:rsidRDefault="00143171" w:rsidP="00143171">
      <w:pPr>
        <w:numPr>
          <w:ilvl w:val="0"/>
          <w:numId w:val="56"/>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6C433D">
        <w:rPr>
          <w:rFonts w:ascii="Arial" w:eastAsia="Times New Roman" w:hAnsi="Arial" w:cs="Arial"/>
          <w:kern w:val="0"/>
          <w:sz w:val="24"/>
          <w:szCs w:val="24"/>
          <w:lang w:val="lv-LV" w:eastAsia="lv-LV"/>
          <w14:ligatures w14:val="none"/>
        </w:rPr>
        <w:t xml:space="preserve">Fuchs, G. (2024). ‘Inclusive workplaces can solve the hospitality sector’s staffing problems’, </w:t>
      </w:r>
      <w:r w:rsidRPr="006C433D">
        <w:rPr>
          <w:rFonts w:ascii="Arial" w:eastAsia="Times New Roman" w:hAnsi="Arial" w:cs="Arial"/>
          <w:i/>
          <w:iCs/>
          <w:kern w:val="0"/>
          <w:sz w:val="24"/>
          <w:szCs w:val="24"/>
          <w:lang w:val="lv-LV" w:eastAsia="lv-LV"/>
          <w14:ligatures w14:val="none"/>
        </w:rPr>
        <w:t>People Management</w:t>
      </w:r>
      <w:r w:rsidRPr="006C433D">
        <w:rPr>
          <w:rFonts w:ascii="Arial" w:eastAsia="Times New Roman" w:hAnsi="Arial" w:cs="Arial"/>
          <w:kern w:val="0"/>
          <w:sz w:val="24"/>
          <w:szCs w:val="24"/>
          <w:lang w:val="lv-LV" w:eastAsia="lv-LV"/>
          <w14:ligatures w14:val="none"/>
        </w:rPr>
        <w:t xml:space="preserve">, 20 September. Available at: </w:t>
      </w:r>
      <w:r w:rsidRPr="006C433D">
        <w:rPr>
          <w:rFonts w:ascii="Arial" w:eastAsia="Times New Roman" w:hAnsi="Arial" w:cs="Arial"/>
          <w:kern w:val="0"/>
          <w:sz w:val="24"/>
          <w:szCs w:val="24"/>
          <w:lang w:val="lv-LV" w:eastAsia="lv-LV"/>
          <w14:ligatures w14:val="none"/>
        </w:rPr>
        <w:fldChar w:fldCharType="begin"/>
      </w:r>
      <w:r w:rsidRPr="006C433D">
        <w:rPr>
          <w:rFonts w:ascii="Arial" w:eastAsia="Times New Roman" w:hAnsi="Arial" w:cs="Arial"/>
          <w:kern w:val="0"/>
          <w:sz w:val="24"/>
          <w:szCs w:val="24"/>
          <w:lang w:val="lv-LV" w:eastAsia="lv-LV"/>
          <w14:ligatures w14:val="none"/>
        </w:rPr>
        <w:instrText>HYPERLINK "https://www.peoplemanagement.co.uk/article/1889408/inclusive-workplaces-solve-hospitality-sectors-staffing-problems" \t "_new"</w:instrText>
      </w:r>
      <w:r w:rsidRPr="006C433D">
        <w:rPr>
          <w:rFonts w:ascii="Arial" w:eastAsia="Times New Roman" w:hAnsi="Arial" w:cs="Arial"/>
          <w:kern w:val="0"/>
          <w:sz w:val="24"/>
          <w:szCs w:val="24"/>
          <w:lang w:val="lv-LV" w:eastAsia="lv-LV"/>
          <w14:ligatures w14:val="none"/>
        </w:rPr>
      </w:r>
      <w:r w:rsidRPr="006C433D">
        <w:rPr>
          <w:rFonts w:ascii="Arial" w:eastAsia="Times New Roman" w:hAnsi="Arial" w:cs="Arial"/>
          <w:kern w:val="0"/>
          <w:sz w:val="24"/>
          <w:szCs w:val="24"/>
          <w:lang w:val="lv-LV" w:eastAsia="lv-LV"/>
          <w14:ligatures w14:val="none"/>
        </w:rPr>
        <w:fldChar w:fldCharType="separate"/>
      </w:r>
      <w:r w:rsidRPr="006C433D">
        <w:rPr>
          <w:rFonts w:ascii="Arial" w:eastAsia="Times New Roman" w:hAnsi="Arial" w:cs="Arial"/>
          <w:color w:val="0000FF"/>
          <w:kern w:val="0"/>
          <w:sz w:val="24"/>
          <w:szCs w:val="24"/>
          <w:u w:val="single"/>
          <w:lang w:val="lv-LV" w:eastAsia="lv-LV"/>
          <w14:ligatures w14:val="none"/>
        </w:rPr>
        <w:t>https://www.peoplemanagement.co.uk/article/1889408/inclusive-workplaces-solve-hospitality-sectors-staffing-problems</w:t>
      </w:r>
      <w:r w:rsidRPr="006C433D">
        <w:rPr>
          <w:rFonts w:ascii="Arial" w:eastAsia="Times New Roman" w:hAnsi="Arial" w:cs="Arial"/>
          <w:kern w:val="0"/>
          <w:sz w:val="24"/>
          <w:szCs w:val="24"/>
          <w:lang w:val="lv-LV" w:eastAsia="lv-LV"/>
          <w14:ligatures w14:val="none"/>
        </w:rPr>
        <w:fldChar w:fldCharType="end"/>
      </w:r>
      <w:r w:rsidRPr="006C433D">
        <w:rPr>
          <w:rFonts w:ascii="Arial" w:eastAsia="Times New Roman" w:hAnsi="Arial" w:cs="Arial"/>
          <w:kern w:val="0"/>
          <w:sz w:val="24"/>
          <w:szCs w:val="24"/>
          <w:lang w:val="lv-LV" w:eastAsia="lv-LV"/>
          <w14:ligatures w14:val="none"/>
        </w:rPr>
        <w:t xml:space="preserve"> (Accessed: 9 October 2025).</w:t>
      </w:r>
    </w:p>
    <w:p w14:paraId="0FF2A4DB" w14:textId="77777777" w:rsidR="00143171" w:rsidRPr="00143171" w:rsidRDefault="00143171" w:rsidP="00143171">
      <w:pPr>
        <w:numPr>
          <w:ilvl w:val="0"/>
          <w:numId w:val="56"/>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6C433D">
        <w:rPr>
          <w:rFonts w:ascii="Arial" w:eastAsia="Times New Roman" w:hAnsi="Arial" w:cs="Arial"/>
          <w:kern w:val="0"/>
          <w:sz w:val="24"/>
          <w:szCs w:val="24"/>
          <w:lang w:val="lv-LV" w:eastAsia="lv-LV"/>
          <w14:ligatures w14:val="none"/>
        </w:rPr>
        <w:t xml:space="preserve">Glaeser, E. L. &amp; Tarki, A. (2023). ‘What employers can do to address high housing costs’, </w:t>
      </w:r>
      <w:r w:rsidRPr="006C433D">
        <w:rPr>
          <w:rFonts w:ascii="Arial" w:eastAsia="Times New Roman" w:hAnsi="Arial" w:cs="Arial"/>
          <w:i/>
          <w:iCs/>
          <w:kern w:val="0"/>
          <w:sz w:val="24"/>
          <w:szCs w:val="24"/>
          <w:lang w:val="lv-LV" w:eastAsia="lv-LV"/>
          <w14:ligatures w14:val="none"/>
        </w:rPr>
        <w:t>Harvard Business Review</w:t>
      </w:r>
      <w:r w:rsidRPr="006C433D">
        <w:rPr>
          <w:rFonts w:ascii="Arial" w:eastAsia="Times New Roman" w:hAnsi="Arial" w:cs="Arial"/>
          <w:kern w:val="0"/>
          <w:sz w:val="24"/>
          <w:szCs w:val="24"/>
          <w:lang w:val="lv-LV" w:eastAsia="lv-LV"/>
          <w14:ligatures w14:val="none"/>
        </w:rPr>
        <w:t xml:space="preserve">, 27 March. Available at: </w:t>
      </w:r>
      <w:r w:rsidRPr="006C433D">
        <w:rPr>
          <w:rFonts w:ascii="Arial" w:eastAsia="Times New Roman" w:hAnsi="Arial" w:cs="Arial"/>
          <w:kern w:val="0"/>
          <w:sz w:val="24"/>
          <w:szCs w:val="24"/>
          <w:lang w:val="lv-LV" w:eastAsia="lv-LV"/>
          <w14:ligatures w14:val="none"/>
        </w:rPr>
        <w:lastRenderedPageBreak/>
        <w:fldChar w:fldCharType="begin"/>
      </w:r>
      <w:r w:rsidRPr="006C433D">
        <w:rPr>
          <w:rFonts w:ascii="Arial" w:eastAsia="Times New Roman" w:hAnsi="Arial" w:cs="Arial"/>
          <w:kern w:val="0"/>
          <w:sz w:val="24"/>
          <w:szCs w:val="24"/>
          <w:lang w:val="lv-LV" w:eastAsia="lv-LV"/>
          <w14:ligatures w14:val="none"/>
        </w:rPr>
        <w:instrText>HYPERLINK "https://hbr.org/2023/03/what-employers-can-do-to-address-high-housing-costs" \t "_new"</w:instrText>
      </w:r>
      <w:r w:rsidRPr="006C433D">
        <w:rPr>
          <w:rFonts w:ascii="Arial" w:eastAsia="Times New Roman" w:hAnsi="Arial" w:cs="Arial"/>
          <w:kern w:val="0"/>
          <w:sz w:val="24"/>
          <w:szCs w:val="24"/>
          <w:lang w:val="lv-LV" w:eastAsia="lv-LV"/>
          <w14:ligatures w14:val="none"/>
        </w:rPr>
      </w:r>
      <w:r w:rsidRPr="006C433D">
        <w:rPr>
          <w:rFonts w:ascii="Arial" w:eastAsia="Times New Roman" w:hAnsi="Arial" w:cs="Arial"/>
          <w:kern w:val="0"/>
          <w:sz w:val="24"/>
          <w:szCs w:val="24"/>
          <w:lang w:val="lv-LV" w:eastAsia="lv-LV"/>
          <w14:ligatures w14:val="none"/>
        </w:rPr>
        <w:fldChar w:fldCharType="separate"/>
      </w:r>
      <w:r w:rsidRPr="006C433D">
        <w:rPr>
          <w:rFonts w:ascii="Arial" w:eastAsia="Times New Roman" w:hAnsi="Arial" w:cs="Arial"/>
          <w:color w:val="0000FF"/>
          <w:kern w:val="0"/>
          <w:sz w:val="24"/>
          <w:szCs w:val="24"/>
          <w:u w:val="single"/>
          <w:lang w:val="lv-LV" w:eastAsia="lv-LV"/>
          <w14:ligatures w14:val="none"/>
        </w:rPr>
        <w:t>https://hbr.org/2023/03/what-employers-can-do-to-address-high-housing-costs</w:t>
      </w:r>
      <w:r w:rsidRPr="006C433D">
        <w:rPr>
          <w:rFonts w:ascii="Arial" w:eastAsia="Times New Roman" w:hAnsi="Arial" w:cs="Arial"/>
          <w:kern w:val="0"/>
          <w:sz w:val="24"/>
          <w:szCs w:val="24"/>
          <w:lang w:val="lv-LV" w:eastAsia="lv-LV"/>
          <w14:ligatures w14:val="none"/>
        </w:rPr>
        <w:fldChar w:fldCharType="end"/>
      </w:r>
      <w:r w:rsidRPr="006C433D">
        <w:rPr>
          <w:rFonts w:ascii="Arial" w:eastAsia="Times New Roman" w:hAnsi="Arial" w:cs="Arial"/>
          <w:kern w:val="0"/>
          <w:sz w:val="24"/>
          <w:szCs w:val="24"/>
          <w:lang w:val="lv-LV" w:eastAsia="lv-LV"/>
          <w14:ligatures w14:val="none"/>
        </w:rPr>
        <w:t xml:space="preserve"> (Accessed: 26 October 2025).</w:t>
      </w:r>
    </w:p>
    <w:p w14:paraId="6AAB0D58" w14:textId="77777777" w:rsidR="00143171" w:rsidRPr="00143171" w:rsidRDefault="00143171" w:rsidP="00143171">
      <w:pPr>
        <w:pStyle w:val="ListParagraph"/>
        <w:numPr>
          <w:ilvl w:val="0"/>
          <w:numId w:val="56"/>
        </w:numPr>
        <w:spacing w:after="0" w:line="360" w:lineRule="auto"/>
        <w:rPr>
          <w:rFonts w:ascii="Arial" w:eastAsia="Times New Roman" w:hAnsi="Arial" w:cs="Arial"/>
          <w:kern w:val="0"/>
          <w:sz w:val="24"/>
          <w:szCs w:val="24"/>
          <w:lang w:val="lv-LV" w:eastAsia="lv-LV"/>
          <w14:ligatures w14:val="none"/>
        </w:rPr>
      </w:pPr>
      <w:r w:rsidRPr="00143171">
        <w:rPr>
          <w:rFonts w:ascii="Arial" w:eastAsia="Times New Roman" w:hAnsi="Arial" w:cs="Arial"/>
          <w:kern w:val="0"/>
          <w:sz w:val="24"/>
          <w:szCs w:val="24"/>
          <w:lang w:val="lv-LV" w:eastAsia="lv-LV"/>
          <w14:ligatures w14:val="none"/>
        </w:rPr>
        <w:t xml:space="preserve">Hancock, A. (2021). UK pubs and restaurants warn of staff shortages. </w:t>
      </w:r>
      <w:r w:rsidRPr="00143171">
        <w:rPr>
          <w:rFonts w:ascii="Arial" w:eastAsia="Times New Roman" w:hAnsi="Arial" w:cs="Arial"/>
          <w:i/>
          <w:iCs/>
          <w:kern w:val="0"/>
          <w:sz w:val="24"/>
          <w:szCs w:val="24"/>
          <w:lang w:val="lv-LV" w:eastAsia="lv-LV"/>
          <w14:ligatures w14:val="none"/>
        </w:rPr>
        <w:t>FT.Com</w:t>
      </w:r>
      <w:r w:rsidRPr="00143171">
        <w:rPr>
          <w:rFonts w:ascii="Arial" w:eastAsia="Times New Roman" w:hAnsi="Arial" w:cs="Arial"/>
          <w:kern w:val="0"/>
          <w:sz w:val="24"/>
          <w:szCs w:val="24"/>
          <w:lang w:val="lv-LV" w:eastAsia="lv-LV"/>
          <w14:ligatures w14:val="none"/>
        </w:rPr>
        <w:t>.</w:t>
      </w:r>
    </w:p>
    <w:p w14:paraId="3F2BD41E" w14:textId="77777777" w:rsidR="00143171" w:rsidRPr="006C433D" w:rsidRDefault="00143171" w:rsidP="00143171">
      <w:pPr>
        <w:numPr>
          <w:ilvl w:val="0"/>
          <w:numId w:val="56"/>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6C433D">
        <w:rPr>
          <w:rFonts w:ascii="Arial" w:eastAsia="Times New Roman" w:hAnsi="Arial" w:cs="Arial"/>
          <w:kern w:val="0"/>
          <w:sz w:val="24"/>
          <w:szCs w:val="24"/>
          <w:lang w:val="lv-LV" w:eastAsia="lv-LV"/>
          <w14:ligatures w14:val="none"/>
        </w:rPr>
        <w:t xml:space="preserve">Hancock, D. R., Algozzine, B., &amp; Lim, J. H. (2021). </w:t>
      </w:r>
      <w:r w:rsidRPr="006C433D">
        <w:rPr>
          <w:rFonts w:ascii="Arial" w:eastAsia="Times New Roman" w:hAnsi="Arial" w:cs="Arial"/>
          <w:i/>
          <w:iCs/>
          <w:kern w:val="0"/>
          <w:sz w:val="24"/>
          <w:szCs w:val="24"/>
          <w:lang w:val="lv-LV" w:eastAsia="lv-LV"/>
          <w14:ligatures w14:val="none"/>
        </w:rPr>
        <w:t>Doing Case Study Research: A Practical Guide for Beginning Researchers</w:t>
      </w:r>
      <w:r w:rsidRPr="006C433D">
        <w:rPr>
          <w:rFonts w:ascii="Arial" w:eastAsia="Times New Roman" w:hAnsi="Arial" w:cs="Arial"/>
          <w:kern w:val="0"/>
          <w:sz w:val="24"/>
          <w:szCs w:val="24"/>
          <w:lang w:val="lv-LV" w:eastAsia="lv-LV"/>
          <w14:ligatures w14:val="none"/>
        </w:rPr>
        <w:t xml:space="preserve"> (4th ed.). Teachers College Press.</w:t>
      </w:r>
    </w:p>
    <w:p w14:paraId="0F755300" w14:textId="77777777" w:rsidR="00143171" w:rsidRPr="006C433D" w:rsidRDefault="00143171" w:rsidP="00143171">
      <w:pPr>
        <w:numPr>
          <w:ilvl w:val="0"/>
          <w:numId w:val="56"/>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6C433D">
        <w:rPr>
          <w:rFonts w:ascii="Arial" w:eastAsia="Times New Roman" w:hAnsi="Arial" w:cs="Arial"/>
          <w:kern w:val="0"/>
          <w:sz w:val="24"/>
          <w:szCs w:val="24"/>
          <w:lang w:val="lv-LV" w:eastAsia="lv-LV"/>
          <w14:ligatures w14:val="none"/>
        </w:rPr>
        <w:t xml:space="preserve">Haynes, R. (2024). ‘Hospitality workers are vulnerable… here’s how we can protect them’, </w:t>
      </w:r>
      <w:r w:rsidRPr="006C433D">
        <w:rPr>
          <w:rFonts w:ascii="Arial" w:eastAsia="Times New Roman" w:hAnsi="Arial" w:cs="Arial"/>
          <w:i/>
          <w:iCs/>
          <w:kern w:val="0"/>
          <w:sz w:val="24"/>
          <w:szCs w:val="24"/>
          <w:lang w:val="lv-LV" w:eastAsia="lv-LV"/>
          <w14:ligatures w14:val="none"/>
        </w:rPr>
        <w:t>Hospitality Net</w:t>
      </w:r>
      <w:r w:rsidRPr="006C433D">
        <w:rPr>
          <w:rFonts w:ascii="Arial" w:eastAsia="Times New Roman" w:hAnsi="Arial" w:cs="Arial"/>
          <w:kern w:val="0"/>
          <w:sz w:val="24"/>
          <w:szCs w:val="24"/>
          <w:lang w:val="lv-LV" w:eastAsia="lv-LV"/>
          <w14:ligatures w14:val="none"/>
        </w:rPr>
        <w:t xml:space="preserve">, 17 December. Available at: </w:t>
      </w:r>
      <w:r w:rsidRPr="006C433D">
        <w:rPr>
          <w:rFonts w:ascii="Arial" w:eastAsia="Times New Roman" w:hAnsi="Arial" w:cs="Arial"/>
          <w:kern w:val="0"/>
          <w:sz w:val="24"/>
          <w:szCs w:val="24"/>
          <w:lang w:val="lv-LV" w:eastAsia="lv-LV"/>
          <w14:ligatures w14:val="none"/>
        </w:rPr>
        <w:fldChar w:fldCharType="begin"/>
      </w:r>
      <w:r w:rsidRPr="006C433D">
        <w:rPr>
          <w:rFonts w:ascii="Arial" w:eastAsia="Times New Roman" w:hAnsi="Arial" w:cs="Arial"/>
          <w:kern w:val="0"/>
          <w:sz w:val="24"/>
          <w:szCs w:val="24"/>
          <w:lang w:val="lv-LV" w:eastAsia="lv-LV"/>
          <w14:ligatures w14:val="none"/>
        </w:rPr>
        <w:instrText>HYPERLINK "https://www.hospitalitynet.org/opinion/4125132.html" \t "_new"</w:instrText>
      </w:r>
      <w:r w:rsidRPr="006C433D">
        <w:rPr>
          <w:rFonts w:ascii="Arial" w:eastAsia="Times New Roman" w:hAnsi="Arial" w:cs="Arial"/>
          <w:kern w:val="0"/>
          <w:sz w:val="24"/>
          <w:szCs w:val="24"/>
          <w:lang w:val="lv-LV" w:eastAsia="lv-LV"/>
          <w14:ligatures w14:val="none"/>
        </w:rPr>
      </w:r>
      <w:r w:rsidRPr="006C433D">
        <w:rPr>
          <w:rFonts w:ascii="Arial" w:eastAsia="Times New Roman" w:hAnsi="Arial" w:cs="Arial"/>
          <w:kern w:val="0"/>
          <w:sz w:val="24"/>
          <w:szCs w:val="24"/>
          <w:lang w:val="lv-LV" w:eastAsia="lv-LV"/>
          <w14:ligatures w14:val="none"/>
        </w:rPr>
        <w:fldChar w:fldCharType="separate"/>
      </w:r>
      <w:r w:rsidRPr="006C433D">
        <w:rPr>
          <w:rFonts w:ascii="Arial" w:eastAsia="Times New Roman" w:hAnsi="Arial" w:cs="Arial"/>
          <w:color w:val="0000FF"/>
          <w:kern w:val="0"/>
          <w:sz w:val="24"/>
          <w:szCs w:val="24"/>
          <w:u w:val="single"/>
          <w:lang w:val="lv-LV" w:eastAsia="lv-LV"/>
          <w14:ligatures w14:val="none"/>
        </w:rPr>
        <w:t>https://www.hospitalitynet.org/opinion/4125132.html</w:t>
      </w:r>
      <w:r w:rsidRPr="006C433D">
        <w:rPr>
          <w:rFonts w:ascii="Arial" w:eastAsia="Times New Roman" w:hAnsi="Arial" w:cs="Arial"/>
          <w:kern w:val="0"/>
          <w:sz w:val="24"/>
          <w:szCs w:val="24"/>
          <w:lang w:val="lv-LV" w:eastAsia="lv-LV"/>
          <w14:ligatures w14:val="none"/>
        </w:rPr>
        <w:fldChar w:fldCharType="end"/>
      </w:r>
      <w:r w:rsidRPr="006C433D">
        <w:rPr>
          <w:rFonts w:ascii="Arial" w:eastAsia="Times New Roman" w:hAnsi="Arial" w:cs="Arial"/>
          <w:kern w:val="0"/>
          <w:sz w:val="24"/>
          <w:szCs w:val="24"/>
          <w:lang w:val="lv-LV" w:eastAsia="lv-LV"/>
          <w14:ligatures w14:val="none"/>
        </w:rPr>
        <w:t xml:space="preserve"> (Accessed: 9 October 2025).</w:t>
      </w:r>
    </w:p>
    <w:p w14:paraId="22FDE125" w14:textId="77777777" w:rsidR="00143171" w:rsidRPr="00143171" w:rsidRDefault="00143171" w:rsidP="00143171">
      <w:pPr>
        <w:numPr>
          <w:ilvl w:val="0"/>
          <w:numId w:val="56"/>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6C433D">
        <w:rPr>
          <w:rFonts w:ascii="Arial" w:eastAsia="Times New Roman" w:hAnsi="Arial" w:cs="Arial"/>
          <w:kern w:val="0"/>
          <w:sz w:val="24"/>
          <w:szCs w:val="24"/>
          <w:lang w:val="lv-LV" w:eastAsia="lv-LV"/>
          <w14:ligatures w14:val="none"/>
        </w:rPr>
        <w:t xml:space="preserve">Health and Safety Executive (2024). ‘HSE publishes annual work-related ill health and injury statistics for 2023/24’, 20 November. Available at: </w:t>
      </w:r>
      <w:r w:rsidRPr="006C433D">
        <w:rPr>
          <w:rFonts w:ascii="Arial" w:eastAsia="Times New Roman" w:hAnsi="Arial" w:cs="Arial"/>
          <w:kern w:val="0"/>
          <w:sz w:val="24"/>
          <w:szCs w:val="24"/>
          <w:lang w:val="lv-LV" w:eastAsia="lv-LV"/>
          <w14:ligatures w14:val="none"/>
        </w:rPr>
        <w:fldChar w:fldCharType="begin"/>
      </w:r>
      <w:r w:rsidRPr="006C433D">
        <w:rPr>
          <w:rFonts w:ascii="Arial" w:eastAsia="Times New Roman" w:hAnsi="Arial" w:cs="Arial"/>
          <w:kern w:val="0"/>
          <w:sz w:val="24"/>
          <w:szCs w:val="24"/>
          <w:lang w:val="lv-LV" w:eastAsia="lv-LV"/>
          <w14:ligatures w14:val="none"/>
        </w:rPr>
        <w:instrText>HYPERLINK "https://press.hse.gov.uk/2024/11/20/hse-publishes-annual-work-related-ill-health-and-injury-statistics-for-2023-24/" \t "_new"</w:instrText>
      </w:r>
      <w:r w:rsidRPr="006C433D">
        <w:rPr>
          <w:rFonts w:ascii="Arial" w:eastAsia="Times New Roman" w:hAnsi="Arial" w:cs="Arial"/>
          <w:kern w:val="0"/>
          <w:sz w:val="24"/>
          <w:szCs w:val="24"/>
          <w:lang w:val="lv-LV" w:eastAsia="lv-LV"/>
          <w14:ligatures w14:val="none"/>
        </w:rPr>
      </w:r>
      <w:r w:rsidRPr="006C433D">
        <w:rPr>
          <w:rFonts w:ascii="Arial" w:eastAsia="Times New Roman" w:hAnsi="Arial" w:cs="Arial"/>
          <w:kern w:val="0"/>
          <w:sz w:val="24"/>
          <w:szCs w:val="24"/>
          <w:lang w:val="lv-LV" w:eastAsia="lv-LV"/>
          <w14:ligatures w14:val="none"/>
        </w:rPr>
        <w:fldChar w:fldCharType="separate"/>
      </w:r>
      <w:r w:rsidRPr="006C433D">
        <w:rPr>
          <w:rFonts w:ascii="Arial" w:eastAsia="Times New Roman" w:hAnsi="Arial" w:cs="Arial"/>
          <w:color w:val="0000FF"/>
          <w:kern w:val="0"/>
          <w:sz w:val="24"/>
          <w:szCs w:val="24"/>
          <w:u w:val="single"/>
          <w:lang w:val="lv-LV" w:eastAsia="lv-LV"/>
          <w14:ligatures w14:val="none"/>
        </w:rPr>
        <w:t>https://press.hse.gov.uk/2024/11/20/hse-publishes-annual-work-related-ill-health-and-injury-statistics-for-2023-24/</w:t>
      </w:r>
      <w:r w:rsidRPr="006C433D">
        <w:rPr>
          <w:rFonts w:ascii="Arial" w:eastAsia="Times New Roman" w:hAnsi="Arial" w:cs="Arial"/>
          <w:kern w:val="0"/>
          <w:sz w:val="24"/>
          <w:szCs w:val="24"/>
          <w:lang w:val="lv-LV" w:eastAsia="lv-LV"/>
          <w14:ligatures w14:val="none"/>
        </w:rPr>
        <w:fldChar w:fldCharType="end"/>
      </w:r>
      <w:r w:rsidRPr="006C433D">
        <w:rPr>
          <w:rFonts w:ascii="Arial" w:eastAsia="Times New Roman" w:hAnsi="Arial" w:cs="Arial"/>
          <w:kern w:val="0"/>
          <w:sz w:val="24"/>
          <w:szCs w:val="24"/>
          <w:lang w:val="lv-LV" w:eastAsia="lv-LV"/>
          <w14:ligatures w14:val="none"/>
        </w:rPr>
        <w:t xml:space="preserve"> (Accessed: 15 October 2025).</w:t>
      </w:r>
    </w:p>
    <w:p w14:paraId="00B3207D" w14:textId="77777777" w:rsidR="00143171" w:rsidRPr="006C433D" w:rsidRDefault="00143171" w:rsidP="00143171">
      <w:pPr>
        <w:numPr>
          <w:ilvl w:val="0"/>
          <w:numId w:val="56"/>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143171">
        <w:rPr>
          <w:rFonts w:ascii="Arial" w:hAnsi="Arial" w:cs="Arial"/>
          <w:b/>
          <w:bCs/>
        </w:rPr>
        <w:t>Hospitality Action (2025)</w:t>
      </w:r>
      <w:r w:rsidRPr="00143171">
        <w:rPr>
          <w:rFonts w:ascii="Arial" w:hAnsi="Arial" w:cs="Arial"/>
        </w:rPr>
        <w:t xml:space="preserve"> </w:t>
      </w:r>
      <w:r w:rsidRPr="00143171">
        <w:rPr>
          <w:rFonts w:ascii="Arial" w:hAnsi="Arial" w:cs="Arial"/>
          <w:i/>
          <w:iCs/>
        </w:rPr>
        <w:t>Hospitality Action: Supporting the UK hospitality industry.</w:t>
      </w:r>
      <w:r w:rsidRPr="00143171">
        <w:rPr>
          <w:rFonts w:ascii="Arial" w:hAnsi="Arial" w:cs="Arial"/>
        </w:rPr>
        <w:t xml:space="preserve"> Available at: </w:t>
      </w:r>
      <w:hyperlink r:id="rId17" w:tgtFrame="_new" w:history="1">
        <w:r w:rsidRPr="00143171">
          <w:rPr>
            <w:rFonts w:ascii="Arial" w:hAnsi="Arial" w:cs="Arial"/>
            <w:color w:val="0000FF"/>
            <w:u w:val="single"/>
          </w:rPr>
          <w:t>https://www.hospitalityaction.org.uk/</w:t>
        </w:r>
      </w:hyperlink>
      <w:r w:rsidRPr="00143171">
        <w:rPr>
          <w:rFonts w:ascii="Arial" w:hAnsi="Arial" w:cs="Arial"/>
        </w:rPr>
        <w:t xml:space="preserve"> (Accessed: 6 November 2025).</w:t>
      </w:r>
    </w:p>
    <w:p w14:paraId="72F1F8EE" w14:textId="77777777" w:rsidR="00143171" w:rsidRPr="006C433D" w:rsidRDefault="00143171" w:rsidP="00143171">
      <w:pPr>
        <w:numPr>
          <w:ilvl w:val="0"/>
          <w:numId w:val="56"/>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6C433D">
        <w:rPr>
          <w:rFonts w:ascii="Arial" w:eastAsia="Times New Roman" w:hAnsi="Arial" w:cs="Arial"/>
          <w:kern w:val="0"/>
          <w:sz w:val="24"/>
          <w:szCs w:val="24"/>
          <w:lang w:val="lv-LV" w:eastAsia="lv-LV"/>
          <w14:ligatures w14:val="none"/>
        </w:rPr>
        <w:t xml:space="preserve">House of Commons Library (2025). </w:t>
      </w:r>
      <w:r w:rsidRPr="006C433D">
        <w:rPr>
          <w:rFonts w:ascii="Arial" w:eastAsia="Times New Roman" w:hAnsi="Arial" w:cs="Arial"/>
          <w:i/>
          <w:iCs/>
          <w:kern w:val="0"/>
          <w:sz w:val="24"/>
          <w:szCs w:val="24"/>
          <w:lang w:val="lv-LV" w:eastAsia="lv-LV"/>
          <w14:ligatures w14:val="none"/>
        </w:rPr>
        <w:t>Hospitality: Statistics and Policy.</w:t>
      </w:r>
      <w:r w:rsidRPr="006C433D">
        <w:rPr>
          <w:rFonts w:ascii="Arial" w:eastAsia="Times New Roman" w:hAnsi="Arial" w:cs="Arial"/>
          <w:kern w:val="0"/>
          <w:sz w:val="24"/>
          <w:szCs w:val="24"/>
          <w:lang w:val="lv-LV" w:eastAsia="lv-LV"/>
          <w14:ligatures w14:val="none"/>
        </w:rPr>
        <w:t xml:space="preserve"> Research Briefing 10333, 17 September. London: House of Commons. Available at: </w:t>
      </w:r>
      <w:r w:rsidRPr="006C433D">
        <w:rPr>
          <w:rFonts w:ascii="Arial" w:eastAsia="Times New Roman" w:hAnsi="Arial" w:cs="Arial"/>
          <w:kern w:val="0"/>
          <w:sz w:val="24"/>
          <w:szCs w:val="24"/>
          <w:lang w:val="lv-LV" w:eastAsia="lv-LV"/>
          <w14:ligatures w14:val="none"/>
        </w:rPr>
        <w:fldChar w:fldCharType="begin"/>
      </w:r>
      <w:r w:rsidRPr="006C433D">
        <w:rPr>
          <w:rFonts w:ascii="Arial" w:eastAsia="Times New Roman" w:hAnsi="Arial" w:cs="Arial"/>
          <w:kern w:val="0"/>
          <w:sz w:val="24"/>
          <w:szCs w:val="24"/>
          <w:lang w:val="lv-LV" w:eastAsia="lv-LV"/>
          <w14:ligatures w14:val="none"/>
        </w:rPr>
        <w:instrText>HYPERLINK "https://commonslibrary.parliament.uk/research-briefings/cbp-10333/" \t "_new"</w:instrText>
      </w:r>
      <w:r w:rsidRPr="006C433D">
        <w:rPr>
          <w:rFonts w:ascii="Arial" w:eastAsia="Times New Roman" w:hAnsi="Arial" w:cs="Arial"/>
          <w:kern w:val="0"/>
          <w:sz w:val="24"/>
          <w:szCs w:val="24"/>
          <w:lang w:val="lv-LV" w:eastAsia="lv-LV"/>
          <w14:ligatures w14:val="none"/>
        </w:rPr>
      </w:r>
      <w:r w:rsidRPr="006C433D">
        <w:rPr>
          <w:rFonts w:ascii="Arial" w:eastAsia="Times New Roman" w:hAnsi="Arial" w:cs="Arial"/>
          <w:kern w:val="0"/>
          <w:sz w:val="24"/>
          <w:szCs w:val="24"/>
          <w:lang w:val="lv-LV" w:eastAsia="lv-LV"/>
          <w14:ligatures w14:val="none"/>
        </w:rPr>
        <w:fldChar w:fldCharType="separate"/>
      </w:r>
      <w:r w:rsidRPr="006C433D">
        <w:rPr>
          <w:rFonts w:ascii="Arial" w:eastAsia="Times New Roman" w:hAnsi="Arial" w:cs="Arial"/>
          <w:color w:val="0000FF"/>
          <w:kern w:val="0"/>
          <w:sz w:val="24"/>
          <w:szCs w:val="24"/>
          <w:u w:val="single"/>
          <w:lang w:val="lv-LV" w:eastAsia="lv-LV"/>
          <w14:ligatures w14:val="none"/>
        </w:rPr>
        <w:t>https://commonslibrary.parliament.uk/research-briefings/cbp-10333/</w:t>
      </w:r>
      <w:r w:rsidRPr="006C433D">
        <w:rPr>
          <w:rFonts w:ascii="Arial" w:eastAsia="Times New Roman" w:hAnsi="Arial" w:cs="Arial"/>
          <w:kern w:val="0"/>
          <w:sz w:val="24"/>
          <w:szCs w:val="24"/>
          <w:lang w:val="lv-LV" w:eastAsia="lv-LV"/>
          <w14:ligatures w14:val="none"/>
        </w:rPr>
        <w:fldChar w:fldCharType="end"/>
      </w:r>
      <w:r w:rsidRPr="006C433D">
        <w:rPr>
          <w:rFonts w:ascii="Arial" w:eastAsia="Times New Roman" w:hAnsi="Arial" w:cs="Arial"/>
          <w:kern w:val="0"/>
          <w:sz w:val="24"/>
          <w:szCs w:val="24"/>
          <w:lang w:val="lv-LV" w:eastAsia="lv-LV"/>
          <w14:ligatures w14:val="none"/>
        </w:rPr>
        <w:t xml:space="preserve"> (Accessed: 5 November 2025).</w:t>
      </w:r>
    </w:p>
    <w:p w14:paraId="47E7B208" w14:textId="77777777" w:rsidR="00143171" w:rsidRPr="006C433D" w:rsidRDefault="00143171" w:rsidP="00143171">
      <w:pPr>
        <w:numPr>
          <w:ilvl w:val="0"/>
          <w:numId w:val="56"/>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6C433D">
        <w:rPr>
          <w:rFonts w:ascii="Arial" w:eastAsia="Times New Roman" w:hAnsi="Arial" w:cs="Arial"/>
          <w:kern w:val="0"/>
          <w:sz w:val="24"/>
          <w:szCs w:val="24"/>
          <w:lang w:val="lv-LV" w:eastAsia="lv-LV"/>
          <w14:ligatures w14:val="none"/>
        </w:rPr>
        <w:t xml:space="preserve">Hui, F. K. P. &amp; Aye, L. (2018). ‘Occupational stress and workplace design’, </w:t>
      </w:r>
      <w:r w:rsidRPr="006C433D">
        <w:rPr>
          <w:rFonts w:ascii="Arial" w:eastAsia="Times New Roman" w:hAnsi="Arial" w:cs="Arial"/>
          <w:i/>
          <w:iCs/>
          <w:kern w:val="0"/>
          <w:sz w:val="24"/>
          <w:szCs w:val="24"/>
          <w:lang w:val="lv-LV" w:eastAsia="lv-LV"/>
          <w14:ligatures w14:val="none"/>
        </w:rPr>
        <w:t>Buildings</w:t>
      </w:r>
      <w:r w:rsidRPr="006C433D">
        <w:rPr>
          <w:rFonts w:ascii="Arial" w:eastAsia="Times New Roman" w:hAnsi="Arial" w:cs="Arial"/>
          <w:kern w:val="0"/>
          <w:sz w:val="24"/>
          <w:szCs w:val="24"/>
          <w:lang w:val="lv-LV" w:eastAsia="lv-LV"/>
          <w14:ligatures w14:val="none"/>
        </w:rPr>
        <w:t xml:space="preserve">, 8(10), p.133. </w:t>
      </w:r>
      <w:r w:rsidRPr="006C433D">
        <w:rPr>
          <w:rFonts w:ascii="Arial" w:eastAsia="Times New Roman" w:hAnsi="Arial" w:cs="Arial"/>
          <w:kern w:val="0"/>
          <w:sz w:val="24"/>
          <w:szCs w:val="24"/>
          <w:lang w:val="lv-LV" w:eastAsia="lv-LV"/>
          <w14:ligatures w14:val="none"/>
        </w:rPr>
        <w:fldChar w:fldCharType="begin"/>
      </w:r>
      <w:r w:rsidRPr="006C433D">
        <w:rPr>
          <w:rFonts w:ascii="Arial" w:eastAsia="Times New Roman" w:hAnsi="Arial" w:cs="Arial"/>
          <w:kern w:val="0"/>
          <w:sz w:val="24"/>
          <w:szCs w:val="24"/>
          <w:lang w:val="lv-LV" w:eastAsia="lv-LV"/>
          <w14:ligatures w14:val="none"/>
        </w:rPr>
        <w:instrText>HYPERLINK "https://www.researchgate.net/publication/327848939_Occupational_Stress_and_Workplace_Design" \t "_new"</w:instrText>
      </w:r>
      <w:r w:rsidRPr="006C433D">
        <w:rPr>
          <w:rFonts w:ascii="Arial" w:eastAsia="Times New Roman" w:hAnsi="Arial" w:cs="Arial"/>
          <w:kern w:val="0"/>
          <w:sz w:val="24"/>
          <w:szCs w:val="24"/>
          <w:lang w:val="lv-LV" w:eastAsia="lv-LV"/>
          <w14:ligatures w14:val="none"/>
        </w:rPr>
      </w:r>
      <w:r w:rsidRPr="006C433D">
        <w:rPr>
          <w:rFonts w:ascii="Arial" w:eastAsia="Times New Roman" w:hAnsi="Arial" w:cs="Arial"/>
          <w:kern w:val="0"/>
          <w:sz w:val="24"/>
          <w:szCs w:val="24"/>
          <w:lang w:val="lv-LV" w:eastAsia="lv-LV"/>
          <w14:ligatures w14:val="none"/>
        </w:rPr>
        <w:fldChar w:fldCharType="separate"/>
      </w:r>
      <w:r w:rsidRPr="006C433D">
        <w:rPr>
          <w:rFonts w:ascii="Arial" w:eastAsia="Times New Roman" w:hAnsi="Arial" w:cs="Arial"/>
          <w:color w:val="0000FF"/>
          <w:kern w:val="0"/>
          <w:sz w:val="24"/>
          <w:szCs w:val="24"/>
          <w:u w:val="single"/>
          <w:lang w:val="lv-LV" w:eastAsia="lv-LV"/>
          <w14:ligatures w14:val="none"/>
        </w:rPr>
        <w:t>https://www.researchgate.net/publication/327848939_Occupational_Stress_and_Workplace_Design</w:t>
      </w:r>
      <w:r w:rsidRPr="006C433D">
        <w:rPr>
          <w:rFonts w:ascii="Arial" w:eastAsia="Times New Roman" w:hAnsi="Arial" w:cs="Arial"/>
          <w:kern w:val="0"/>
          <w:sz w:val="24"/>
          <w:szCs w:val="24"/>
          <w:lang w:val="lv-LV" w:eastAsia="lv-LV"/>
          <w14:ligatures w14:val="none"/>
        </w:rPr>
        <w:fldChar w:fldCharType="end"/>
      </w:r>
    </w:p>
    <w:p w14:paraId="1EA5ADC2" w14:textId="77777777" w:rsidR="00143171" w:rsidRPr="006C433D" w:rsidRDefault="00143171" w:rsidP="00143171">
      <w:pPr>
        <w:numPr>
          <w:ilvl w:val="0"/>
          <w:numId w:val="56"/>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6C433D">
        <w:rPr>
          <w:rFonts w:ascii="Arial" w:eastAsia="Times New Roman" w:hAnsi="Arial" w:cs="Arial"/>
          <w:kern w:val="0"/>
          <w:sz w:val="24"/>
          <w:szCs w:val="24"/>
          <w:lang w:val="lv-LV" w:eastAsia="lv-LV"/>
          <w14:ligatures w14:val="none"/>
        </w:rPr>
        <w:t xml:space="preserve">Indeed Editorial Team (2024). </w:t>
      </w:r>
      <w:r w:rsidRPr="006C433D">
        <w:rPr>
          <w:rFonts w:ascii="Arial" w:eastAsia="Times New Roman" w:hAnsi="Arial" w:cs="Arial"/>
          <w:i/>
          <w:iCs/>
          <w:kern w:val="0"/>
          <w:sz w:val="24"/>
          <w:szCs w:val="24"/>
          <w:lang w:val="lv-LV" w:eastAsia="lv-LV"/>
          <w14:ligatures w14:val="none"/>
        </w:rPr>
        <w:t>Job Demand–Resource (JD–R) Model: Definition and Examples.</w:t>
      </w:r>
      <w:r w:rsidRPr="006C433D">
        <w:rPr>
          <w:rFonts w:ascii="Arial" w:eastAsia="Times New Roman" w:hAnsi="Arial" w:cs="Arial"/>
          <w:kern w:val="0"/>
          <w:sz w:val="24"/>
          <w:szCs w:val="24"/>
          <w:lang w:val="lv-LV" w:eastAsia="lv-LV"/>
          <w14:ligatures w14:val="none"/>
        </w:rPr>
        <w:t xml:space="preserve"> Indeed Career Guide (Canada). Available at: </w:t>
      </w:r>
      <w:r w:rsidRPr="006C433D">
        <w:rPr>
          <w:rFonts w:ascii="Arial" w:eastAsia="Times New Roman" w:hAnsi="Arial" w:cs="Arial"/>
          <w:kern w:val="0"/>
          <w:sz w:val="24"/>
          <w:szCs w:val="24"/>
          <w:lang w:val="lv-LV" w:eastAsia="lv-LV"/>
          <w14:ligatures w14:val="none"/>
        </w:rPr>
        <w:fldChar w:fldCharType="begin"/>
      </w:r>
      <w:r w:rsidRPr="006C433D">
        <w:rPr>
          <w:rFonts w:ascii="Arial" w:eastAsia="Times New Roman" w:hAnsi="Arial" w:cs="Arial"/>
          <w:kern w:val="0"/>
          <w:sz w:val="24"/>
          <w:szCs w:val="24"/>
          <w:lang w:val="lv-LV" w:eastAsia="lv-LV"/>
          <w14:ligatures w14:val="none"/>
        </w:rPr>
        <w:instrText>HYPERLINK "https://ca.indeed.com/career-advice/career-development/job-demand-resource-model" \t "_new"</w:instrText>
      </w:r>
      <w:r w:rsidRPr="006C433D">
        <w:rPr>
          <w:rFonts w:ascii="Arial" w:eastAsia="Times New Roman" w:hAnsi="Arial" w:cs="Arial"/>
          <w:kern w:val="0"/>
          <w:sz w:val="24"/>
          <w:szCs w:val="24"/>
          <w:lang w:val="lv-LV" w:eastAsia="lv-LV"/>
          <w14:ligatures w14:val="none"/>
        </w:rPr>
      </w:r>
      <w:r w:rsidRPr="006C433D">
        <w:rPr>
          <w:rFonts w:ascii="Arial" w:eastAsia="Times New Roman" w:hAnsi="Arial" w:cs="Arial"/>
          <w:kern w:val="0"/>
          <w:sz w:val="24"/>
          <w:szCs w:val="24"/>
          <w:lang w:val="lv-LV" w:eastAsia="lv-LV"/>
          <w14:ligatures w14:val="none"/>
        </w:rPr>
        <w:fldChar w:fldCharType="separate"/>
      </w:r>
      <w:r w:rsidRPr="006C433D">
        <w:rPr>
          <w:rFonts w:ascii="Arial" w:eastAsia="Times New Roman" w:hAnsi="Arial" w:cs="Arial"/>
          <w:color w:val="0000FF"/>
          <w:kern w:val="0"/>
          <w:sz w:val="24"/>
          <w:szCs w:val="24"/>
          <w:u w:val="single"/>
          <w:lang w:val="lv-LV" w:eastAsia="lv-LV"/>
          <w14:ligatures w14:val="none"/>
        </w:rPr>
        <w:t>https://ca.indeed.com/career-advice/career-development/job-demand-resource-model</w:t>
      </w:r>
      <w:r w:rsidRPr="006C433D">
        <w:rPr>
          <w:rFonts w:ascii="Arial" w:eastAsia="Times New Roman" w:hAnsi="Arial" w:cs="Arial"/>
          <w:kern w:val="0"/>
          <w:sz w:val="24"/>
          <w:szCs w:val="24"/>
          <w:lang w:val="lv-LV" w:eastAsia="lv-LV"/>
          <w14:ligatures w14:val="none"/>
        </w:rPr>
        <w:fldChar w:fldCharType="end"/>
      </w:r>
      <w:r w:rsidRPr="006C433D">
        <w:rPr>
          <w:rFonts w:ascii="Arial" w:eastAsia="Times New Roman" w:hAnsi="Arial" w:cs="Arial"/>
          <w:kern w:val="0"/>
          <w:sz w:val="24"/>
          <w:szCs w:val="24"/>
          <w:lang w:val="lv-LV" w:eastAsia="lv-LV"/>
          <w14:ligatures w14:val="none"/>
        </w:rPr>
        <w:t xml:space="preserve"> (Accessed: 15 October 2025).</w:t>
      </w:r>
    </w:p>
    <w:p w14:paraId="55079E94" w14:textId="77777777" w:rsidR="00143171" w:rsidRPr="006C433D" w:rsidRDefault="00143171" w:rsidP="00143171">
      <w:pPr>
        <w:numPr>
          <w:ilvl w:val="0"/>
          <w:numId w:val="56"/>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6C433D">
        <w:rPr>
          <w:rFonts w:ascii="Arial" w:eastAsia="Times New Roman" w:hAnsi="Arial" w:cs="Arial"/>
          <w:kern w:val="0"/>
          <w:sz w:val="24"/>
          <w:szCs w:val="24"/>
          <w:lang w:val="lv-LV" w:eastAsia="lv-LV"/>
          <w14:ligatures w14:val="none"/>
        </w:rPr>
        <w:t xml:space="preserve">Institute of Hospitality (2024). </w:t>
      </w:r>
      <w:r w:rsidRPr="006C433D">
        <w:rPr>
          <w:rFonts w:ascii="Arial" w:eastAsia="Times New Roman" w:hAnsi="Arial" w:cs="Arial"/>
          <w:i/>
          <w:iCs/>
          <w:kern w:val="0"/>
          <w:sz w:val="24"/>
          <w:szCs w:val="24"/>
          <w:lang w:val="lv-LV" w:eastAsia="lv-LV"/>
          <w14:ligatures w14:val="none"/>
        </w:rPr>
        <w:t>Mental health issues on the rise, reports Hospitality Action survey</w:t>
      </w:r>
      <w:r w:rsidRPr="006C433D">
        <w:rPr>
          <w:rFonts w:ascii="Arial" w:eastAsia="Times New Roman" w:hAnsi="Arial" w:cs="Arial"/>
          <w:kern w:val="0"/>
          <w:sz w:val="24"/>
          <w:szCs w:val="24"/>
          <w:lang w:val="lv-LV" w:eastAsia="lv-LV"/>
          <w14:ligatures w14:val="none"/>
        </w:rPr>
        <w:t xml:space="preserve">, 12 August. Available at: </w:t>
      </w:r>
      <w:r w:rsidRPr="006C433D">
        <w:rPr>
          <w:rFonts w:ascii="Arial" w:eastAsia="Times New Roman" w:hAnsi="Arial" w:cs="Arial"/>
          <w:kern w:val="0"/>
          <w:sz w:val="24"/>
          <w:szCs w:val="24"/>
          <w:lang w:val="lv-LV" w:eastAsia="lv-LV"/>
          <w14:ligatures w14:val="none"/>
        </w:rPr>
        <w:fldChar w:fldCharType="begin"/>
      </w:r>
      <w:r w:rsidRPr="006C433D">
        <w:rPr>
          <w:rFonts w:ascii="Arial" w:eastAsia="Times New Roman" w:hAnsi="Arial" w:cs="Arial"/>
          <w:kern w:val="0"/>
          <w:sz w:val="24"/>
          <w:szCs w:val="24"/>
          <w:lang w:val="lv-LV" w:eastAsia="lv-LV"/>
          <w14:ligatures w14:val="none"/>
        </w:rPr>
        <w:instrText>HYPERLINK "https://www.instituteofhospitality.org/hospitality-action-survey/" \t "_new"</w:instrText>
      </w:r>
      <w:r w:rsidRPr="006C433D">
        <w:rPr>
          <w:rFonts w:ascii="Arial" w:eastAsia="Times New Roman" w:hAnsi="Arial" w:cs="Arial"/>
          <w:kern w:val="0"/>
          <w:sz w:val="24"/>
          <w:szCs w:val="24"/>
          <w:lang w:val="lv-LV" w:eastAsia="lv-LV"/>
          <w14:ligatures w14:val="none"/>
        </w:rPr>
      </w:r>
      <w:r w:rsidRPr="006C433D">
        <w:rPr>
          <w:rFonts w:ascii="Arial" w:eastAsia="Times New Roman" w:hAnsi="Arial" w:cs="Arial"/>
          <w:kern w:val="0"/>
          <w:sz w:val="24"/>
          <w:szCs w:val="24"/>
          <w:lang w:val="lv-LV" w:eastAsia="lv-LV"/>
          <w14:ligatures w14:val="none"/>
        </w:rPr>
        <w:fldChar w:fldCharType="separate"/>
      </w:r>
      <w:r w:rsidRPr="006C433D">
        <w:rPr>
          <w:rFonts w:ascii="Arial" w:eastAsia="Times New Roman" w:hAnsi="Arial" w:cs="Arial"/>
          <w:color w:val="0000FF"/>
          <w:kern w:val="0"/>
          <w:sz w:val="24"/>
          <w:szCs w:val="24"/>
          <w:u w:val="single"/>
          <w:lang w:val="lv-LV" w:eastAsia="lv-LV"/>
          <w14:ligatures w14:val="none"/>
        </w:rPr>
        <w:t>https://www.instituteofhospitality.org/hospitality-action-survey/</w:t>
      </w:r>
      <w:r w:rsidRPr="006C433D">
        <w:rPr>
          <w:rFonts w:ascii="Arial" w:eastAsia="Times New Roman" w:hAnsi="Arial" w:cs="Arial"/>
          <w:kern w:val="0"/>
          <w:sz w:val="24"/>
          <w:szCs w:val="24"/>
          <w:lang w:val="lv-LV" w:eastAsia="lv-LV"/>
          <w14:ligatures w14:val="none"/>
        </w:rPr>
        <w:fldChar w:fldCharType="end"/>
      </w:r>
      <w:r w:rsidRPr="006C433D">
        <w:rPr>
          <w:rFonts w:ascii="Arial" w:eastAsia="Times New Roman" w:hAnsi="Arial" w:cs="Arial"/>
          <w:kern w:val="0"/>
          <w:sz w:val="24"/>
          <w:szCs w:val="24"/>
          <w:lang w:val="lv-LV" w:eastAsia="lv-LV"/>
          <w14:ligatures w14:val="none"/>
        </w:rPr>
        <w:t xml:space="preserve"> (Accessed: 15 October 2025).</w:t>
      </w:r>
    </w:p>
    <w:p w14:paraId="205B68F6" w14:textId="77777777" w:rsidR="00143171" w:rsidRPr="006C433D" w:rsidRDefault="00143171" w:rsidP="00143171">
      <w:pPr>
        <w:numPr>
          <w:ilvl w:val="0"/>
          <w:numId w:val="56"/>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6C433D">
        <w:rPr>
          <w:rFonts w:ascii="Arial" w:eastAsia="Times New Roman" w:hAnsi="Arial" w:cs="Arial"/>
          <w:kern w:val="0"/>
          <w:sz w:val="24"/>
          <w:szCs w:val="24"/>
          <w:lang w:val="lv-LV" w:eastAsia="lv-LV"/>
          <w14:ligatures w14:val="none"/>
        </w:rPr>
        <w:lastRenderedPageBreak/>
        <w:t xml:space="preserve">Kumodji, B. D. (2024). ‘Where are the staff? Where did they go?...’, </w:t>
      </w:r>
      <w:r w:rsidRPr="006C433D">
        <w:rPr>
          <w:rFonts w:ascii="Arial" w:eastAsia="Times New Roman" w:hAnsi="Arial" w:cs="Arial"/>
          <w:i/>
          <w:iCs/>
          <w:kern w:val="0"/>
          <w:sz w:val="24"/>
          <w:szCs w:val="24"/>
          <w:lang w:val="lv-LV" w:eastAsia="lv-LV"/>
          <w14:ligatures w14:val="none"/>
        </w:rPr>
        <w:t>Centre for Brexit Studies Blog</w:t>
      </w:r>
      <w:r w:rsidRPr="006C433D">
        <w:rPr>
          <w:rFonts w:ascii="Arial" w:eastAsia="Times New Roman" w:hAnsi="Arial" w:cs="Arial"/>
          <w:kern w:val="0"/>
          <w:sz w:val="24"/>
          <w:szCs w:val="24"/>
          <w:lang w:val="lv-LV" w:eastAsia="lv-LV"/>
          <w14:ligatures w14:val="none"/>
        </w:rPr>
        <w:t xml:space="preserve">, 3 April. Available at: </w:t>
      </w:r>
      <w:r w:rsidRPr="006C433D">
        <w:rPr>
          <w:rFonts w:ascii="Arial" w:eastAsia="Times New Roman" w:hAnsi="Arial" w:cs="Arial"/>
          <w:kern w:val="0"/>
          <w:sz w:val="24"/>
          <w:szCs w:val="24"/>
          <w:lang w:val="lv-LV" w:eastAsia="lv-LV"/>
          <w14:ligatures w14:val="none"/>
        </w:rPr>
        <w:fldChar w:fldCharType="begin"/>
      </w:r>
      <w:r w:rsidRPr="006C433D">
        <w:rPr>
          <w:rFonts w:ascii="Arial" w:eastAsia="Times New Roman" w:hAnsi="Arial" w:cs="Arial"/>
          <w:kern w:val="0"/>
          <w:sz w:val="24"/>
          <w:szCs w:val="24"/>
          <w:lang w:val="lv-LV" w:eastAsia="lv-LV"/>
          <w14:ligatures w14:val="none"/>
        </w:rPr>
        <w:instrText>HYPERLINK "https://centreforbrexitstudiesblog.wordpress.com/" \t "_new"</w:instrText>
      </w:r>
      <w:r w:rsidRPr="006C433D">
        <w:rPr>
          <w:rFonts w:ascii="Arial" w:eastAsia="Times New Roman" w:hAnsi="Arial" w:cs="Arial"/>
          <w:kern w:val="0"/>
          <w:sz w:val="24"/>
          <w:szCs w:val="24"/>
          <w:lang w:val="lv-LV" w:eastAsia="lv-LV"/>
          <w14:ligatures w14:val="none"/>
        </w:rPr>
      </w:r>
      <w:r w:rsidRPr="006C433D">
        <w:rPr>
          <w:rFonts w:ascii="Arial" w:eastAsia="Times New Roman" w:hAnsi="Arial" w:cs="Arial"/>
          <w:kern w:val="0"/>
          <w:sz w:val="24"/>
          <w:szCs w:val="24"/>
          <w:lang w:val="lv-LV" w:eastAsia="lv-LV"/>
          <w14:ligatures w14:val="none"/>
        </w:rPr>
        <w:fldChar w:fldCharType="separate"/>
      </w:r>
      <w:r w:rsidRPr="006C433D">
        <w:rPr>
          <w:rFonts w:ascii="Arial" w:eastAsia="Times New Roman" w:hAnsi="Arial" w:cs="Arial"/>
          <w:color w:val="0000FF"/>
          <w:kern w:val="0"/>
          <w:sz w:val="24"/>
          <w:szCs w:val="24"/>
          <w:u w:val="single"/>
          <w:lang w:val="lv-LV" w:eastAsia="lv-LV"/>
          <w14:ligatures w14:val="none"/>
        </w:rPr>
        <w:t>https://centreforbrexitstudiesblog.wordpress.com/</w:t>
      </w:r>
      <w:r w:rsidRPr="006C433D">
        <w:rPr>
          <w:rFonts w:ascii="Arial" w:eastAsia="Times New Roman" w:hAnsi="Arial" w:cs="Arial"/>
          <w:kern w:val="0"/>
          <w:sz w:val="24"/>
          <w:szCs w:val="24"/>
          <w:lang w:val="lv-LV" w:eastAsia="lv-LV"/>
          <w14:ligatures w14:val="none"/>
        </w:rPr>
        <w:fldChar w:fldCharType="end"/>
      </w:r>
      <w:r w:rsidRPr="006C433D">
        <w:rPr>
          <w:rFonts w:ascii="Arial" w:eastAsia="Times New Roman" w:hAnsi="Arial" w:cs="Arial"/>
          <w:kern w:val="0"/>
          <w:sz w:val="24"/>
          <w:szCs w:val="24"/>
          <w:lang w:val="lv-LV" w:eastAsia="lv-LV"/>
          <w14:ligatures w14:val="none"/>
        </w:rPr>
        <w:t>... (Accessed: 4 October 2025).</w:t>
      </w:r>
    </w:p>
    <w:p w14:paraId="6DD66CFF" w14:textId="77777777" w:rsidR="00143171" w:rsidRPr="00143171" w:rsidRDefault="00143171" w:rsidP="00143171">
      <w:pPr>
        <w:numPr>
          <w:ilvl w:val="0"/>
          <w:numId w:val="56"/>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6C433D">
        <w:rPr>
          <w:rFonts w:ascii="Arial" w:eastAsia="Times New Roman" w:hAnsi="Arial" w:cs="Arial"/>
          <w:kern w:val="0"/>
          <w:sz w:val="24"/>
          <w:szCs w:val="24"/>
          <w:lang w:val="lv-LV" w:eastAsia="lv-LV"/>
          <w14:ligatures w14:val="none"/>
        </w:rPr>
        <w:t xml:space="preserve">Lecot, J. (2025). </w:t>
      </w:r>
      <w:r w:rsidRPr="006C433D">
        <w:rPr>
          <w:rFonts w:ascii="Arial" w:eastAsia="Times New Roman" w:hAnsi="Arial" w:cs="Arial"/>
          <w:i/>
          <w:iCs/>
          <w:kern w:val="0"/>
          <w:sz w:val="24"/>
          <w:szCs w:val="24"/>
          <w:lang w:val="lv-LV" w:eastAsia="lv-LV"/>
          <w14:ligatures w14:val="none"/>
        </w:rPr>
        <w:t>Attract and recruiting talent in France through housing.</w:t>
      </w:r>
      <w:r w:rsidRPr="006C433D">
        <w:rPr>
          <w:rFonts w:ascii="Arial" w:eastAsia="Times New Roman" w:hAnsi="Arial" w:cs="Arial"/>
          <w:kern w:val="0"/>
          <w:sz w:val="24"/>
          <w:szCs w:val="24"/>
          <w:lang w:val="lv-LV" w:eastAsia="lv-LV"/>
          <w14:ligatures w14:val="none"/>
        </w:rPr>
        <w:t xml:space="preserve"> Eurojob Consulting. Available at: </w:t>
      </w:r>
      <w:r w:rsidRPr="006C433D">
        <w:rPr>
          <w:rFonts w:ascii="Arial" w:eastAsia="Times New Roman" w:hAnsi="Arial" w:cs="Arial"/>
          <w:kern w:val="0"/>
          <w:sz w:val="24"/>
          <w:szCs w:val="24"/>
          <w:lang w:val="lv-LV" w:eastAsia="lv-LV"/>
          <w14:ligatures w14:val="none"/>
        </w:rPr>
        <w:fldChar w:fldCharType="begin"/>
      </w:r>
      <w:r w:rsidRPr="006C433D">
        <w:rPr>
          <w:rFonts w:ascii="Arial" w:eastAsia="Times New Roman" w:hAnsi="Arial" w:cs="Arial"/>
          <w:kern w:val="0"/>
          <w:sz w:val="24"/>
          <w:szCs w:val="24"/>
          <w:lang w:val="lv-LV" w:eastAsia="lv-LV"/>
          <w14:ligatures w14:val="none"/>
        </w:rPr>
        <w:instrText>HYPERLINK "https://www.eurojob-consulting.com/en/a/attract-and-recruiting-talent-in-france-through-housing" \t "_new"</w:instrText>
      </w:r>
      <w:r w:rsidRPr="006C433D">
        <w:rPr>
          <w:rFonts w:ascii="Arial" w:eastAsia="Times New Roman" w:hAnsi="Arial" w:cs="Arial"/>
          <w:kern w:val="0"/>
          <w:sz w:val="24"/>
          <w:szCs w:val="24"/>
          <w:lang w:val="lv-LV" w:eastAsia="lv-LV"/>
          <w14:ligatures w14:val="none"/>
        </w:rPr>
      </w:r>
      <w:r w:rsidRPr="006C433D">
        <w:rPr>
          <w:rFonts w:ascii="Arial" w:eastAsia="Times New Roman" w:hAnsi="Arial" w:cs="Arial"/>
          <w:kern w:val="0"/>
          <w:sz w:val="24"/>
          <w:szCs w:val="24"/>
          <w:lang w:val="lv-LV" w:eastAsia="lv-LV"/>
          <w14:ligatures w14:val="none"/>
        </w:rPr>
        <w:fldChar w:fldCharType="separate"/>
      </w:r>
      <w:r w:rsidRPr="006C433D">
        <w:rPr>
          <w:rFonts w:ascii="Arial" w:eastAsia="Times New Roman" w:hAnsi="Arial" w:cs="Arial"/>
          <w:color w:val="0000FF"/>
          <w:kern w:val="0"/>
          <w:sz w:val="24"/>
          <w:szCs w:val="24"/>
          <w:u w:val="single"/>
          <w:lang w:val="lv-LV" w:eastAsia="lv-LV"/>
          <w14:ligatures w14:val="none"/>
        </w:rPr>
        <w:t>https://www.eurojob-consulting.com/en/a/attract-and-recruiting-talent-in-france-through-housing</w:t>
      </w:r>
      <w:r w:rsidRPr="006C433D">
        <w:rPr>
          <w:rFonts w:ascii="Arial" w:eastAsia="Times New Roman" w:hAnsi="Arial" w:cs="Arial"/>
          <w:kern w:val="0"/>
          <w:sz w:val="24"/>
          <w:szCs w:val="24"/>
          <w:lang w:val="lv-LV" w:eastAsia="lv-LV"/>
          <w14:ligatures w14:val="none"/>
        </w:rPr>
        <w:fldChar w:fldCharType="end"/>
      </w:r>
      <w:r w:rsidRPr="006C433D">
        <w:rPr>
          <w:rFonts w:ascii="Arial" w:eastAsia="Times New Roman" w:hAnsi="Arial" w:cs="Arial"/>
          <w:kern w:val="0"/>
          <w:sz w:val="24"/>
          <w:szCs w:val="24"/>
          <w:lang w:val="lv-LV" w:eastAsia="lv-LV"/>
          <w14:ligatures w14:val="none"/>
        </w:rPr>
        <w:t xml:space="preserve"> (Accessed: 26 October 2025).</w:t>
      </w:r>
    </w:p>
    <w:p w14:paraId="5620655A" w14:textId="77777777" w:rsidR="00143171" w:rsidRPr="006C433D" w:rsidRDefault="00143171" w:rsidP="00143171">
      <w:pPr>
        <w:numPr>
          <w:ilvl w:val="0"/>
          <w:numId w:val="56"/>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143171">
        <w:rPr>
          <w:rFonts w:ascii="Arial" w:hAnsi="Arial" w:cs="Arial"/>
        </w:rPr>
        <w:t xml:space="preserve">London Town Group (2024) ‘Recruitment Challenges and Strategies in the UK Hospitality Sector’, </w:t>
      </w:r>
      <w:r w:rsidRPr="00143171">
        <w:rPr>
          <w:rFonts w:ascii="Arial" w:hAnsi="Arial" w:cs="Arial"/>
          <w:i/>
          <w:iCs/>
        </w:rPr>
        <w:t>News – London Town Group of Companies</w:t>
      </w:r>
      <w:r w:rsidRPr="00143171">
        <w:rPr>
          <w:rFonts w:ascii="Arial" w:hAnsi="Arial" w:cs="Arial"/>
        </w:rPr>
        <w:t xml:space="preserve">, 18 September. Available at: </w:t>
      </w:r>
      <w:hyperlink r:id="rId18" w:tgtFrame="_new" w:history="1">
        <w:r w:rsidRPr="00143171">
          <w:rPr>
            <w:rFonts w:ascii="Arial" w:hAnsi="Arial" w:cs="Arial"/>
            <w:color w:val="0000FF"/>
            <w:u w:val="single"/>
          </w:rPr>
          <w:t>https://www.londontowngroup.com/news/posts/2024/september/recruitment-challenges-and-strategies-in-the-uk-hospitality-sector/?utm_source=chatgpt.com</w:t>
        </w:r>
      </w:hyperlink>
      <w:r w:rsidRPr="00143171">
        <w:rPr>
          <w:rFonts w:ascii="Arial" w:hAnsi="Arial" w:cs="Arial"/>
        </w:rPr>
        <w:t xml:space="preserve"> (Accessed: 6 November 2025).</w:t>
      </w:r>
    </w:p>
    <w:p w14:paraId="365A7731" w14:textId="1878BCEB" w:rsidR="00143171" w:rsidRPr="006C433D" w:rsidRDefault="00143171" w:rsidP="00143171">
      <w:pPr>
        <w:numPr>
          <w:ilvl w:val="0"/>
          <w:numId w:val="56"/>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6C433D">
        <w:rPr>
          <w:rFonts w:ascii="Arial" w:eastAsia="Times New Roman" w:hAnsi="Arial" w:cs="Arial"/>
          <w:kern w:val="0"/>
          <w:sz w:val="24"/>
          <w:szCs w:val="24"/>
          <w:lang w:val="lv-LV" w:eastAsia="lv-LV"/>
          <w14:ligatures w14:val="none"/>
        </w:rPr>
        <w:t xml:space="preserve">Lu, J., Guo, S., Qu, J., Lin, W., &amp; Lev, B. (2023). ‘“Stay” or “Leave”: Influence of employee-oriented social responsibility on the turnover intention of new-generation employees’, </w:t>
      </w:r>
      <w:r w:rsidRPr="006C433D">
        <w:rPr>
          <w:rFonts w:ascii="Arial" w:eastAsia="Times New Roman" w:hAnsi="Arial" w:cs="Arial"/>
          <w:i/>
          <w:iCs/>
          <w:kern w:val="0"/>
          <w:sz w:val="24"/>
          <w:szCs w:val="24"/>
          <w:lang w:val="lv-LV" w:eastAsia="lv-LV"/>
          <w14:ligatures w14:val="none"/>
        </w:rPr>
        <w:t>Journal of Business Research</w:t>
      </w:r>
      <w:r w:rsidRPr="006C433D">
        <w:rPr>
          <w:rFonts w:ascii="Arial" w:eastAsia="Times New Roman" w:hAnsi="Arial" w:cs="Arial"/>
          <w:kern w:val="0"/>
          <w:sz w:val="24"/>
          <w:szCs w:val="24"/>
          <w:lang w:val="lv-LV" w:eastAsia="lv-LV"/>
          <w14:ligatures w14:val="none"/>
        </w:rPr>
        <w:t xml:space="preserve">, 161, Article 113814. </w:t>
      </w:r>
      <w:r w:rsidRPr="006C433D">
        <w:rPr>
          <w:rFonts w:ascii="Arial" w:eastAsia="Times New Roman" w:hAnsi="Arial" w:cs="Arial"/>
          <w:kern w:val="0"/>
          <w:sz w:val="24"/>
          <w:szCs w:val="24"/>
          <w:lang w:val="lv-LV" w:eastAsia="lv-LV"/>
          <w14:ligatures w14:val="none"/>
        </w:rPr>
        <w:fldChar w:fldCharType="begin"/>
      </w:r>
      <w:r w:rsidRPr="006C433D">
        <w:rPr>
          <w:rFonts w:ascii="Arial" w:eastAsia="Times New Roman" w:hAnsi="Arial" w:cs="Arial"/>
          <w:kern w:val="0"/>
          <w:sz w:val="24"/>
          <w:szCs w:val="24"/>
          <w:lang w:val="lv-LV" w:eastAsia="lv-LV"/>
          <w14:ligatures w14:val="none"/>
        </w:rPr>
        <w:instrText>HYPERLINK "https://doi.org/10.1016/j.jbusres.2023.113814" \t "_new"</w:instrText>
      </w:r>
      <w:r w:rsidRPr="006C433D">
        <w:rPr>
          <w:rFonts w:ascii="Arial" w:eastAsia="Times New Roman" w:hAnsi="Arial" w:cs="Arial"/>
          <w:kern w:val="0"/>
          <w:sz w:val="24"/>
          <w:szCs w:val="24"/>
          <w:lang w:val="lv-LV" w:eastAsia="lv-LV"/>
          <w14:ligatures w14:val="none"/>
        </w:rPr>
      </w:r>
      <w:r w:rsidRPr="006C433D">
        <w:rPr>
          <w:rFonts w:ascii="Arial" w:eastAsia="Times New Roman" w:hAnsi="Arial" w:cs="Arial"/>
          <w:kern w:val="0"/>
          <w:sz w:val="24"/>
          <w:szCs w:val="24"/>
          <w:lang w:val="lv-LV" w:eastAsia="lv-LV"/>
          <w14:ligatures w14:val="none"/>
        </w:rPr>
        <w:fldChar w:fldCharType="separate"/>
      </w:r>
      <w:r w:rsidRPr="006C433D">
        <w:rPr>
          <w:rFonts w:ascii="Arial" w:eastAsia="Times New Roman" w:hAnsi="Arial" w:cs="Arial"/>
          <w:color w:val="0000FF"/>
          <w:kern w:val="0"/>
          <w:sz w:val="24"/>
          <w:szCs w:val="24"/>
          <w:u w:val="single"/>
          <w:lang w:val="lv-LV" w:eastAsia="lv-LV"/>
          <w14:ligatures w14:val="none"/>
        </w:rPr>
        <w:t>https://doi.org/10.1016/j.jbusres.2023.113814</w:t>
      </w:r>
      <w:r w:rsidRPr="006C433D">
        <w:rPr>
          <w:rFonts w:ascii="Arial" w:eastAsia="Times New Roman" w:hAnsi="Arial" w:cs="Arial"/>
          <w:kern w:val="0"/>
          <w:sz w:val="24"/>
          <w:szCs w:val="24"/>
          <w:lang w:val="lv-LV" w:eastAsia="lv-LV"/>
          <w14:ligatures w14:val="none"/>
        </w:rPr>
        <w:fldChar w:fldCharType="end"/>
      </w:r>
    </w:p>
    <w:p w14:paraId="479B7302" w14:textId="77777777" w:rsidR="00143171" w:rsidRPr="006C433D" w:rsidRDefault="00143171" w:rsidP="00143171">
      <w:pPr>
        <w:numPr>
          <w:ilvl w:val="0"/>
          <w:numId w:val="56"/>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6C433D">
        <w:rPr>
          <w:rFonts w:ascii="Arial" w:eastAsia="Times New Roman" w:hAnsi="Arial" w:cs="Arial"/>
          <w:kern w:val="0"/>
          <w:sz w:val="24"/>
          <w:szCs w:val="24"/>
          <w:lang w:val="lv-LV" w:eastAsia="lv-LV"/>
          <w14:ligatures w14:val="none"/>
        </w:rPr>
        <w:t xml:space="preserve">MacDonald, S. &amp; Headlam, N. (2011). </w:t>
      </w:r>
      <w:r w:rsidRPr="006C433D">
        <w:rPr>
          <w:rFonts w:ascii="Arial" w:eastAsia="Times New Roman" w:hAnsi="Arial" w:cs="Arial"/>
          <w:i/>
          <w:iCs/>
          <w:kern w:val="0"/>
          <w:sz w:val="24"/>
          <w:szCs w:val="24"/>
          <w:lang w:val="lv-LV" w:eastAsia="lv-LV"/>
          <w14:ligatures w14:val="none"/>
        </w:rPr>
        <w:t>Research Methods Handbook: Introductory Guide to Research Methods for Social Research.</w:t>
      </w:r>
      <w:r w:rsidRPr="006C433D">
        <w:rPr>
          <w:rFonts w:ascii="Arial" w:eastAsia="Times New Roman" w:hAnsi="Arial" w:cs="Arial"/>
          <w:kern w:val="0"/>
          <w:sz w:val="24"/>
          <w:szCs w:val="24"/>
          <w:lang w:val="lv-LV" w:eastAsia="lv-LV"/>
          <w14:ligatures w14:val="none"/>
        </w:rPr>
        <w:t xml:space="preserve"> Manchester: Centre for Local Economic Strategies (CLES). Available at: </w:t>
      </w:r>
      <w:r w:rsidRPr="006C433D">
        <w:rPr>
          <w:rFonts w:ascii="Arial" w:eastAsia="Times New Roman" w:hAnsi="Arial" w:cs="Arial"/>
          <w:kern w:val="0"/>
          <w:sz w:val="24"/>
          <w:szCs w:val="24"/>
          <w:lang w:val="lv-LV" w:eastAsia="lv-LV"/>
          <w14:ligatures w14:val="none"/>
        </w:rPr>
        <w:fldChar w:fldCharType="begin"/>
      </w:r>
      <w:r w:rsidRPr="006C433D">
        <w:rPr>
          <w:rFonts w:ascii="Arial" w:eastAsia="Times New Roman" w:hAnsi="Arial" w:cs="Arial"/>
          <w:kern w:val="0"/>
          <w:sz w:val="24"/>
          <w:szCs w:val="24"/>
          <w:lang w:val="lv-LV" w:eastAsia="lv-LV"/>
          <w14:ligatures w14:val="none"/>
        </w:rPr>
        <w:instrText>HYPERLINK "https://cles.org.uk/wp-content/uploads/2011/01/Research-Methods-Handbook.pdf" \t "_new"</w:instrText>
      </w:r>
      <w:r w:rsidRPr="006C433D">
        <w:rPr>
          <w:rFonts w:ascii="Arial" w:eastAsia="Times New Roman" w:hAnsi="Arial" w:cs="Arial"/>
          <w:kern w:val="0"/>
          <w:sz w:val="24"/>
          <w:szCs w:val="24"/>
          <w:lang w:val="lv-LV" w:eastAsia="lv-LV"/>
          <w14:ligatures w14:val="none"/>
        </w:rPr>
      </w:r>
      <w:r w:rsidRPr="006C433D">
        <w:rPr>
          <w:rFonts w:ascii="Arial" w:eastAsia="Times New Roman" w:hAnsi="Arial" w:cs="Arial"/>
          <w:kern w:val="0"/>
          <w:sz w:val="24"/>
          <w:szCs w:val="24"/>
          <w:lang w:val="lv-LV" w:eastAsia="lv-LV"/>
          <w14:ligatures w14:val="none"/>
        </w:rPr>
        <w:fldChar w:fldCharType="separate"/>
      </w:r>
      <w:r w:rsidRPr="006C433D">
        <w:rPr>
          <w:rFonts w:ascii="Arial" w:eastAsia="Times New Roman" w:hAnsi="Arial" w:cs="Arial"/>
          <w:color w:val="0000FF"/>
          <w:kern w:val="0"/>
          <w:sz w:val="24"/>
          <w:szCs w:val="24"/>
          <w:u w:val="single"/>
          <w:lang w:val="lv-LV" w:eastAsia="lv-LV"/>
          <w14:ligatures w14:val="none"/>
        </w:rPr>
        <w:t>https://cles.org.uk/wp-content/uploads/2011/01/Research-Methods-Handbook.pdf</w:t>
      </w:r>
      <w:r w:rsidRPr="006C433D">
        <w:rPr>
          <w:rFonts w:ascii="Arial" w:eastAsia="Times New Roman" w:hAnsi="Arial" w:cs="Arial"/>
          <w:kern w:val="0"/>
          <w:sz w:val="24"/>
          <w:szCs w:val="24"/>
          <w:lang w:val="lv-LV" w:eastAsia="lv-LV"/>
          <w14:ligatures w14:val="none"/>
        </w:rPr>
        <w:fldChar w:fldCharType="end"/>
      </w:r>
      <w:r w:rsidRPr="006C433D">
        <w:rPr>
          <w:rFonts w:ascii="Arial" w:eastAsia="Times New Roman" w:hAnsi="Arial" w:cs="Arial"/>
          <w:kern w:val="0"/>
          <w:sz w:val="24"/>
          <w:szCs w:val="24"/>
          <w:lang w:val="lv-LV" w:eastAsia="lv-LV"/>
          <w14:ligatures w14:val="none"/>
        </w:rPr>
        <w:t xml:space="preserve"> (Accessed: 16 October 2025).</w:t>
      </w:r>
    </w:p>
    <w:p w14:paraId="3197F642" w14:textId="77777777" w:rsidR="00143171" w:rsidRPr="006C433D" w:rsidRDefault="00143171" w:rsidP="00143171">
      <w:pPr>
        <w:numPr>
          <w:ilvl w:val="0"/>
          <w:numId w:val="56"/>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6C433D">
        <w:rPr>
          <w:rFonts w:ascii="Arial" w:eastAsia="Times New Roman" w:hAnsi="Arial" w:cs="Arial"/>
          <w:kern w:val="0"/>
          <w:sz w:val="24"/>
          <w:szCs w:val="24"/>
          <w:lang w:val="lv-LV" w:eastAsia="lv-LV"/>
          <w14:ligatures w14:val="none"/>
        </w:rPr>
        <w:t xml:space="preserve">Marchington, M. (2021). </w:t>
      </w:r>
      <w:r w:rsidRPr="006C433D">
        <w:rPr>
          <w:rFonts w:ascii="Arial" w:eastAsia="Times New Roman" w:hAnsi="Arial" w:cs="Arial"/>
          <w:i/>
          <w:iCs/>
          <w:kern w:val="0"/>
          <w:sz w:val="24"/>
          <w:szCs w:val="24"/>
          <w:lang w:val="lv-LV" w:eastAsia="lv-LV"/>
          <w14:ligatures w14:val="none"/>
        </w:rPr>
        <w:t>Human Resource Management at Work: The Definitive Guide</w:t>
      </w:r>
      <w:r w:rsidRPr="006C433D">
        <w:rPr>
          <w:rFonts w:ascii="Arial" w:eastAsia="Times New Roman" w:hAnsi="Arial" w:cs="Arial"/>
          <w:kern w:val="0"/>
          <w:sz w:val="24"/>
          <w:szCs w:val="24"/>
          <w:lang w:val="lv-LV" w:eastAsia="lv-LV"/>
          <w14:ligatures w14:val="none"/>
        </w:rPr>
        <w:t xml:space="preserve"> (7th ed.). London: CIPD.</w:t>
      </w:r>
    </w:p>
    <w:p w14:paraId="2DCF1659" w14:textId="77777777" w:rsidR="00143171" w:rsidRPr="006C433D" w:rsidRDefault="00143171" w:rsidP="00143171">
      <w:pPr>
        <w:numPr>
          <w:ilvl w:val="0"/>
          <w:numId w:val="56"/>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6C433D">
        <w:rPr>
          <w:rFonts w:ascii="Arial" w:eastAsia="Times New Roman" w:hAnsi="Arial" w:cs="Arial"/>
          <w:kern w:val="0"/>
          <w:sz w:val="24"/>
          <w:szCs w:val="24"/>
          <w:lang w:val="lv-LV" w:eastAsia="lv-LV"/>
          <w14:ligatures w14:val="none"/>
        </w:rPr>
        <w:t xml:space="preserve">Maslach, C., Schaufeli, W. B. &amp; Leiter, M. P. (2001). ‘Job Burnout’, </w:t>
      </w:r>
      <w:r w:rsidRPr="006C433D">
        <w:rPr>
          <w:rFonts w:ascii="Arial" w:eastAsia="Times New Roman" w:hAnsi="Arial" w:cs="Arial"/>
          <w:i/>
          <w:iCs/>
          <w:kern w:val="0"/>
          <w:sz w:val="24"/>
          <w:szCs w:val="24"/>
          <w:lang w:val="lv-LV" w:eastAsia="lv-LV"/>
          <w14:ligatures w14:val="none"/>
        </w:rPr>
        <w:t>Annual Review of Psychology</w:t>
      </w:r>
      <w:r w:rsidRPr="006C433D">
        <w:rPr>
          <w:rFonts w:ascii="Arial" w:eastAsia="Times New Roman" w:hAnsi="Arial" w:cs="Arial"/>
          <w:kern w:val="0"/>
          <w:sz w:val="24"/>
          <w:szCs w:val="24"/>
          <w:lang w:val="lv-LV" w:eastAsia="lv-LV"/>
          <w14:ligatures w14:val="none"/>
        </w:rPr>
        <w:t xml:space="preserve">, 52(1), pp. 397–422. </w:t>
      </w:r>
      <w:r w:rsidRPr="006C433D">
        <w:rPr>
          <w:rFonts w:ascii="Arial" w:eastAsia="Times New Roman" w:hAnsi="Arial" w:cs="Arial"/>
          <w:kern w:val="0"/>
          <w:sz w:val="24"/>
          <w:szCs w:val="24"/>
          <w:lang w:val="lv-LV" w:eastAsia="lv-LV"/>
          <w14:ligatures w14:val="none"/>
        </w:rPr>
        <w:fldChar w:fldCharType="begin"/>
      </w:r>
      <w:r w:rsidRPr="006C433D">
        <w:rPr>
          <w:rFonts w:ascii="Arial" w:eastAsia="Times New Roman" w:hAnsi="Arial" w:cs="Arial"/>
          <w:kern w:val="0"/>
          <w:sz w:val="24"/>
          <w:szCs w:val="24"/>
          <w:lang w:val="lv-LV" w:eastAsia="lv-LV"/>
          <w14:ligatures w14:val="none"/>
        </w:rPr>
        <w:instrText>HYPERLINK "https://doi.org/10.1146/annurev.psych.52.1.397" \t "_new"</w:instrText>
      </w:r>
      <w:r w:rsidRPr="006C433D">
        <w:rPr>
          <w:rFonts w:ascii="Arial" w:eastAsia="Times New Roman" w:hAnsi="Arial" w:cs="Arial"/>
          <w:kern w:val="0"/>
          <w:sz w:val="24"/>
          <w:szCs w:val="24"/>
          <w:lang w:val="lv-LV" w:eastAsia="lv-LV"/>
          <w14:ligatures w14:val="none"/>
        </w:rPr>
      </w:r>
      <w:r w:rsidRPr="006C433D">
        <w:rPr>
          <w:rFonts w:ascii="Arial" w:eastAsia="Times New Roman" w:hAnsi="Arial" w:cs="Arial"/>
          <w:kern w:val="0"/>
          <w:sz w:val="24"/>
          <w:szCs w:val="24"/>
          <w:lang w:val="lv-LV" w:eastAsia="lv-LV"/>
          <w14:ligatures w14:val="none"/>
        </w:rPr>
        <w:fldChar w:fldCharType="separate"/>
      </w:r>
      <w:r w:rsidRPr="006C433D">
        <w:rPr>
          <w:rFonts w:ascii="Arial" w:eastAsia="Times New Roman" w:hAnsi="Arial" w:cs="Arial"/>
          <w:color w:val="0000FF"/>
          <w:kern w:val="0"/>
          <w:sz w:val="24"/>
          <w:szCs w:val="24"/>
          <w:u w:val="single"/>
          <w:lang w:val="lv-LV" w:eastAsia="lv-LV"/>
          <w14:ligatures w14:val="none"/>
        </w:rPr>
        <w:t>https://doi.org/10.1146/annurev.psych.52.1.397</w:t>
      </w:r>
      <w:r w:rsidRPr="006C433D">
        <w:rPr>
          <w:rFonts w:ascii="Arial" w:eastAsia="Times New Roman" w:hAnsi="Arial" w:cs="Arial"/>
          <w:kern w:val="0"/>
          <w:sz w:val="24"/>
          <w:szCs w:val="24"/>
          <w:lang w:val="lv-LV" w:eastAsia="lv-LV"/>
          <w14:ligatures w14:val="none"/>
        </w:rPr>
        <w:fldChar w:fldCharType="end"/>
      </w:r>
    </w:p>
    <w:p w14:paraId="7C991C09" w14:textId="77777777" w:rsidR="00143171" w:rsidRPr="00143171" w:rsidRDefault="00143171" w:rsidP="00143171">
      <w:pPr>
        <w:numPr>
          <w:ilvl w:val="0"/>
          <w:numId w:val="56"/>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6C433D">
        <w:rPr>
          <w:rFonts w:ascii="Arial" w:eastAsia="Times New Roman" w:hAnsi="Arial" w:cs="Arial"/>
          <w:kern w:val="0"/>
          <w:sz w:val="24"/>
          <w:szCs w:val="24"/>
          <w:lang w:val="lv-LV" w:eastAsia="lv-LV"/>
          <w14:ligatures w14:val="none"/>
        </w:rPr>
        <w:t xml:space="preserve">Modern Hospitality (2024). ‘Hospitality workers report surge in mental health and wellbeing issues’, 27 July. Available at: </w:t>
      </w:r>
      <w:r w:rsidRPr="006C433D">
        <w:rPr>
          <w:rFonts w:ascii="Arial" w:eastAsia="Times New Roman" w:hAnsi="Arial" w:cs="Arial"/>
          <w:kern w:val="0"/>
          <w:sz w:val="24"/>
          <w:szCs w:val="24"/>
          <w:lang w:val="lv-LV" w:eastAsia="lv-LV"/>
          <w14:ligatures w14:val="none"/>
        </w:rPr>
        <w:fldChar w:fldCharType="begin"/>
      </w:r>
      <w:r w:rsidRPr="006C433D">
        <w:rPr>
          <w:rFonts w:ascii="Arial" w:eastAsia="Times New Roman" w:hAnsi="Arial" w:cs="Arial"/>
          <w:kern w:val="0"/>
          <w:sz w:val="24"/>
          <w:szCs w:val="24"/>
          <w:lang w:val="lv-LV" w:eastAsia="lv-LV"/>
          <w14:ligatures w14:val="none"/>
        </w:rPr>
        <w:instrText>HYPERLINK "https://modernhospitality.co.uk/hospitality-workers-report-surge-in-mental-health-and-wellbeing-issues/" \t "_new"</w:instrText>
      </w:r>
      <w:r w:rsidRPr="006C433D">
        <w:rPr>
          <w:rFonts w:ascii="Arial" w:eastAsia="Times New Roman" w:hAnsi="Arial" w:cs="Arial"/>
          <w:kern w:val="0"/>
          <w:sz w:val="24"/>
          <w:szCs w:val="24"/>
          <w:lang w:val="lv-LV" w:eastAsia="lv-LV"/>
          <w14:ligatures w14:val="none"/>
        </w:rPr>
      </w:r>
      <w:r w:rsidRPr="006C433D">
        <w:rPr>
          <w:rFonts w:ascii="Arial" w:eastAsia="Times New Roman" w:hAnsi="Arial" w:cs="Arial"/>
          <w:kern w:val="0"/>
          <w:sz w:val="24"/>
          <w:szCs w:val="24"/>
          <w:lang w:val="lv-LV" w:eastAsia="lv-LV"/>
          <w14:ligatures w14:val="none"/>
        </w:rPr>
        <w:fldChar w:fldCharType="separate"/>
      </w:r>
      <w:r w:rsidRPr="006C433D">
        <w:rPr>
          <w:rFonts w:ascii="Arial" w:eastAsia="Times New Roman" w:hAnsi="Arial" w:cs="Arial"/>
          <w:color w:val="0000FF"/>
          <w:kern w:val="0"/>
          <w:sz w:val="24"/>
          <w:szCs w:val="24"/>
          <w:u w:val="single"/>
          <w:lang w:val="lv-LV" w:eastAsia="lv-LV"/>
          <w14:ligatures w14:val="none"/>
        </w:rPr>
        <w:t>https://modernhospitality.co.uk/hospitality-workers-report-surge-in-mental-health-and-wellbeing-issues/</w:t>
      </w:r>
      <w:r w:rsidRPr="006C433D">
        <w:rPr>
          <w:rFonts w:ascii="Arial" w:eastAsia="Times New Roman" w:hAnsi="Arial" w:cs="Arial"/>
          <w:kern w:val="0"/>
          <w:sz w:val="24"/>
          <w:szCs w:val="24"/>
          <w:lang w:val="lv-LV" w:eastAsia="lv-LV"/>
          <w14:ligatures w14:val="none"/>
        </w:rPr>
        <w:fldChar w:fldCharType="end"/>
      </w:r>
      <w:r w:rsidRPr="006C433D">
        <w:rPr>
          <w:rFonts w:ascii="Arial" w:eastAsia="Times New Roman" w:hAnsi="Arial" w:cs="Arial"/>
          <w:kern w:val="0"/>
          <w:sz w:val="24"/>
          <w:szCs w:val="24"/>
          <w:lang w:val="lv-LV" w:eastAsia="lv-LV"/>
          <w14:ligatures w14:val="none"/>
        </w:rPr>
        <w:t xml:space="preserve"> (Accessed: 16 October 2025).</w:t>
      </w:r>
    </w:p>
    <w:p w14:paraId="18D57EF5" w14:textId="77777777" w:rsidR="00143171" w:rsidRPr="006C433D" w:rsidRDefault="00143171" w:rsidP="00143171">
      <w:pPr>
        <w:numPr>
          <w:ilvl w:val="0"/>
          <w:numId w:val="56"/>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143171">
        <w:rPr>
          <w:rFonts w:ascii="Arial" w:hAnsi="Arial" w:cs="Arial"/>
        </w:rPr>
        <w:t xml:space="preserve">Moore Kingston Smith (2024) ‘Addressing labour shortages in the hospitality sector’, </w:t>
      </w:r>
      <w:r w:rsidRPr="00143171">
        <w:rPr>
          <w:rFonts w:ascii="Arial" w:hAnsi="Arial" w:cs="Arial"/>
          <w:i/>
          <w:iCs/>
        </w:rPr>
        <w:t>Insights</w:t>
      </w:r>
      <w:r w:rsidRPr="00143171">
        <w:rPr>
          <w:rFonts w:ascii="Arial" w:hAnsi="Arial" w:cs="Arial"/>
        </w:rPr>
        <w:t xml:space="preserve">, 5 December. Available at: </w:t>
      </w:r>
      <w:hyperlink r:id="rId19" w:tgtFrame="_new" w:history="1">
        <w:r w:rsidRPr="00143171">
          <w:rPr>
            <w:rFonts w:ascii="Arial" w:hAnsi="Arial" w:cs="Arial"/>
            <w:color w:val="0000FF"/>
            <w:u w:val="single"/>
          </w:rPr>
          <w:t>https://mooreks.co.uk/insights/addressing-labour-</w:t>
        </w:r>
        <w:r w:rsidRPr="00143171">
          <w:rPr>
            <w:rFonts w:ascii="Arial" w:hAnsi="Arial" w:cs="Arial"/>
            <w:color w:val="0000FF"/>
            <w:u w:val="single"/>
          </w:rPr>
          <w:lastRenderedPageBreak/>
          <w:t>shortages-in-the-hospitality-sector/?utm_source=chatgpt.com</w:t>
        </w:r>
      </w:hyperlink>
      <w:r w:rsidRPr="00143171">
        <w:rPr>
          <w:rFonts w:ascii="Arial" w:hAnsi="Arial" w:cs="Arial"/>
        </w:rPr>
        <w:t xml:space="preserve"> (Accessed: 6 November 2025).</w:t>
      </w:r>
    </w:p>
    <w:p w14:paraId="51742FE1" w14:textId="77777777" w:rsidR="00143171" w:rsidRPr="006C433D" w:rsidRDefault="00143171" w:rsidP="00143171">
      <w:pPr>
        <w:numPr>
          <w:ilvl w:val="0"/>
          <w:numId w:val="56"/>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6C433D">
        <w:rPr>
          <w:rFonts w:ascii="Arial" w:eastAsia="Times New Roman" w:hAnsi="Arial" w:cs="Arial"/>
          <w:kern w:val="0"/>
          <w:sz w:val="24"/>
          <w:szCs w:val="24"/>
          <w:lang w:val="lv-LV" w:eastAsia="lv-LV"/>
          <w14:ligatures w14:val="none"/>
        </w:rPr>
        <w:t xml:space="preserve">Office for National Statistics (ONS) (2025). </w:t>
      </w:r>
      <w:r w:rsidRPr="006C433D">
        <w:rPr>
          <w:rFonts w:ascii="Arial" w:eastAsia="Times New Roman" w:hAnsi="Arial" w:cs="Arial"/>
          <w:i/>
          <w:iCs/>
          <w:kern w:val="0"/>
          <w:sz w:val="24"/>
          <w:szCs w:val="24"/>
          <w:lang w:val="lv-LV" w:eastAsia="lv-LV"/>
          <w14:ligatures w14:val="none"/>
        </w:rPr>
        <w:t>UK Job Vacancies (thousands) – Accommodation and Food Services Activities (Series JP9O).</w:t>
      </w:r>
      <w:r w:rsidRPr="006C433D">
        <w:rPr>
          <w:rFonts w:ascii="Arial" w:eastAsia="Times New Roman" w:hAnsi="Arial" w:cs="Arial"/>
          <w:kern w:val="0"/>
          <w:sz w:val="24"/>
          <w:szCs w:val="24"/>
          <w:lang w:val="lv-LV" w:eastAsia="lv-LV"/>
          <w14:ligatures w14:val="none"/>
        </w:rPr>
        <w:t xml:space="preserve"> Newport: ONS. Available at: </w:t>
      </w:r>
      <w:r w:rsidRPr="006C433D">
        <w:rPr>
          <w:rFonts w:ascii="Arial" w:eastAsia="Times New Roman" w:hAnsi="Arial" w:cs="Arial"/>
          <w:kern w:val="0"/>
          <w:sz w:val="24"/>
          <w:szCs w:val="24"/>
          <w:lang w:val="lv-LV" w:eastAsia="lv-LV"/>
          <w14:ligatures w14:val="none"/>
        </w:rPr>
        <w:fldChar w:fldCharType="begin"/>
      </w:r>
      <w:r w:rsidRPr="006C433D">
        <w:rPr>
          <w:rFonts w:ascii="Arial" w:eastAsia="Times New Roman" w:hAnsi="Arial" w:cs="Arial"/>
          <w:kern w:val="0"/>
          <w:sz w:val="24"/>
          <w:szCs w:val="24"/>
          <w:lang w:val="lv-LV" w:eastAsia="lv-LV"/>
          <w14:ligatures w14:val="none"/>
        </w:rPr>
        <w:instrText>HYPERLINK "https://www.ons.gov.uk/employmentandlabourmarket/peopleinwork/employmentandemployeetypes/timeseries/jp9o/unem" \t "_new"</w:instrText>
      </w:r>
      <w:r w:rsidRPr="006C433D">
        <w:rPr>
          <w:rFonts w:ascii="Arial" w:eastAsia="Times New Roman" w:hAnsi="Arial" w:cs="Arial"/>
          <w:kern w:val="0"/>
          <w:sz w:val="24"/>
          <w:szCs w:val="24"/>
          <w:lang w:val="lv-LV" w:eastAsia="lv-LV"/>
          <w14:ligatures w14:val="none"/>
        </w:rPr>
      </w:r>
      <w:r w:rsidRPr="006C433D">
        <w:rPr>
          <w:rFonts w:ascii="Arial" w:eastAsia="Times New Roman" w:hAnsi="Arial" w:cs="Arial"/>
          <w:kern w:val="0"/>
          <w:sz w:val="24"/>
          <w:szCs w:val="24"/>
          <w:lang w:val="lv-LV" w:eastAsia="lv-LV"/>
          <w14:ligatures w14:val="none"/>
        </w:rPr>
        <w:fldChar w:fldCharType="separate"/>
      </w:r>
      <w:r w:rsidRPr="006C433D">
        <w:rPr>
          <w:rFonts w:ascii="Arial" w:eastAsia="Times New Roman" w:hAnsi="Arial" w:cs="Arial"/>
          <w:color w:val="0000FF"/>
          <w:kern w:val="0"/>
          <w:sz w:val="24"/>
          <w:szCs w:val="24"/>
          <w:u w:val="single"/>
          <w:lang w:val="lv-LV" w:eastAsia="lv-LV"/>
          <w14:ligatures w14:val="none"/>
        </w:rPr>
        <w:t>https://www.ons.gov.uk/employmentandlabourmarket/peopleinwork/employmentandemployeetypes/timeseries/jp9o/unem</w:t>
      </w:r>
      <w:r w:rsidRPr="006C433D">
        <w:rPr>
          <w:rFonts w:ascii="Arial" w:eastAsia="Times New Roman" w:hAnsi="Arial" w:cs="Arial"/>
          <w:kern w:val="0"/>
          <w:sz w:val="24"/>
          <w:szCs w:val="24"/>
          <w:lang w:val="lv-LV" w:eastAsia="lv-LV"/>
          <w14:ligatures w14:val="none"/>
        </w:rPr>
        <w:fldChar w:fldCharType="end"/>
      </w:r>
      <w:r w:rsidRPr="006C433D">
        <w:rPr>
          <w:rFonts w:ascii="Arial" w:eastAsia="Times New Roman" w:hAnsi="Arial" w:cs="Arial"/>
          <w:kern w:val="0"/>
          <w:sz w:val="24"/>
          <w:szCs w:val="24"/>
          <w:lang w:val="lv-LV" w:eastAsia="lv-LV"/>
          <w14:ligatures w14:val="none"/>
        </w:rPr>
        <w:t xml:space="preserve"> (Accessed: 6 November 2025).</w:t>
      </w:r>
    </w:p>
    <w:p w14:paraId="715DB163" w14:textId="77777777" w:rsidR="00143171" w:rsidRPr="006C433D" w:rsidRDefault="00143171" w:rsidP="00143171">
      <w:pPr>
        <w:numPr>
          <w:ilvl w:val="0"/>
          <w:numId w:val="56"/>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6C433D">
        <w:rPr>
          <w:rFonts w:ascii="Arial" w:eastAsia="Times New Roman" w:hAnsi="Arial" w:cs="Arial"/>
          <w:kern w:val="0"/>
          <w:sz w:val="24"/>
          <w:szCs w:val="24"/>
          <w:lang w:val="lv-LV" w:eastAsia="lv-LV"/>
          <w14:ligatures w14:val="none"/>
        </w:rPr>
        <w:t xml:space="preserve">Okumus, F., Rasoolimanesh, S. M., &amp; Jahani, S. (Eds.) (2022). </w:t>
      </w:r>
      <w:r w:rsidRPr="006C433D">
        <w:rPr>
          <w:rFonts w:ascii="Arial" w:eastAsia="Times New Roman" w:hAnsi="Arial" w:cs="Arial"/>
          <w:i/>
          <w:iCs/>
          <w:kern w:val="0"/>
          <w:sz w:val="24"/>
          <w:szCs w:val="24"/>
          <w:lang w:val="lv-LV" w:eastAsia="lv-LV"/>
          <w14:ligatures w14:val="none"/>
        </w:rPr>
        <w:t>Advanced Research Methods in Hospitality and Tourism</w:t>
      </w:r>
      <w:r w:rsidRPr="006C433D">
        <w:rPr>
          <w:rFonts w:ascii="Arial" w:eastAsia="Times New Roman" w:hAnsi="Arial" w:cs="Arial"/>
          <w:kern w:val="0"/>
          <w:sz w:val="24"/>
          <w:szCs w:val="24"/>
          <w:lang w:val="lv-LV" w:eastAsia="lv-LV"/>
          <w14:ligatures w14:val="none"/>
        </w:rPr>
        <w:t xml:space="preserve"> (1st ed.). Emerald Publishing Limited.</w:t>
      </w:r>
    </w:p>
    <w:p w14:paraId="326B1D53" w14:textId="77777777" w:rsidR="00143171" w:rsidRPr="006C433D" w:rsidRDefault="00143171" w:rsidP="00143171">
      <w:pPr>
        <w:numPr>
          <w:ilvl w:val="0"/>
          <w:numId w:val="56"/>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6C433D">
        <w:rPr>
          <w:rFonts w:ascii="Arial" w:eastAsia="Times New Roman" w:hAnsi="Arial" w:cs="Arial"/>
          <w:kern w:val="0"/>
          <w:sz w:val="24"/>
          <w:szCs w:val="24"/>
          <w:lang w:val="lv-LV" w:eastAsia="lv-LV"/>
          <w14:ligatures w14:val="none"/>
        </w:rPr>
        <w:t xml:space="preserve">Olanrewaju, P. M. (2024). ‘Everything You Need to Know About Thematic Analysis’, </w:t>
      </w:r>
      <w:r w:rsidRPr="006C433D">
        <w:rPr>
          <w:rFonts w:ascii="Arial" w:eastAsia="Times New Roman" w:hAnsi="Arial" w:cs="Arial"/>
          <w:i/>
          <w:iCs/>
          <w:kern w:val="0"/>
          <w:sz w:val="24"/>
          <w:szCs w:val="24"/>
          <w:lang w:val="lv-LV" w:eastAsia="lv-LV"/>
          <w14:ligatures w14:val="none"/>
        </w:rPr>
        <w:t>Medium: Design Bootcamp</w:t>
      </w:r>
      <w:r w:rsidRPr="006C433D">
        <w:rPr>
          <w:rFonts w:ascii="Arial" w:eastAsia="Times New Roman" w:hAnsi="Arial" w:cs="Arial"/>
          <w:kern w:val="0"/>
          <w:sz w:val="24"/>
          <w:szCs w:val="24"/>
          <w:lang w:val="lv-LV" w:eastAsia="lv-LV"/>
          <w14:ligatures w14:val="none"/>
        </w:rPr>
        <w:t xml:space="preserve">, 21 December. Available at: </w:t>
      </w:r>
      <w:r w:rsidRPr="006C433D">
        <w:rPr>
          <w:rFonts w:ascii="Arial" w:eastAsia="Times New Roman" w:hAnsi="Arial" w:cs="Arial"/>
          <w:kern w:val="0"/>
          <w:sz w:val="24"/>
          <w:szCs w:val="24"/>
          <w:lang w:val="lv-LV" w:eastAsia="lv-LV"/>
          <w14:ligatures w14:val="none"/>
        </w:rPr>
        <w:fldChar w:fldCharType="begin"/>
      </w:r>
      <w:r w:rsidRPr="006C433D">
        <w:rPr>
          <w:rFonts w:ascii="Arial" w:eastAsia="Times New Roman" w:hAnsi="Arial" w:cs="Arial"/>
          <w:kern w:val="0"/>
          <w:sz w:val="24"/>
          <w:szCs w:val="24"/>
          <w:lang w:val="lv-LV" w:eastAsia="lv-LV"/>
          <w14:ligatures w14:val="none"/>
        </w:rPr>
        <w:instrText>HYPERLINK "https://medium.com/design-bootcamp/thematic-analysis-1798722b63a3" \t "_new"</w:instrText>
      </w:r>
      <w:r w:rsidRPr="006C433D">
        <w:rPr>
          <w:rFonts w:ascii="Arial" w:eastAsia="Times New Roman" w:hAnsi="Arial" w:cs="Arial"/>
          <w:kern w:val="0"/>
          <w:sz w:val="24"/>
          <w:szCs w:val="24"/>
          <w:lang w:val="lv-LV" w:eastAsia="lv-LV"/>
          <w14:ligatures w14:val="none"/>
        </w:rPr>
      </w:r>
      <w:r w:rsidRPr="006C433D">
        <w:rPr>
          <w:rFonts w:ascii="Arial" w:eastAsia="Times New Roman" w:hAnsi="Arial" w:cs="Arial"/>
          <w:kern w:val="0"/>
          <w:sz w:val="24"/>
          <w:szCs w:val="24"/>
          <w:lang w:val="lv-LV" w:eastAsia="lv-LV"/>
          <w14:ligatures w14:val="none"/>
        </w:rPr>
        <w:fldChar w:fldCharType="separate"/>
      </w:r>
      <w:r w:rsidRPr="006C433D">
        <w:rPr>
          <w:rFonts w:ascii="Arial" w:eastAsia="Times New Roman" w:hAnsi="Arial" w:cs="Arial"/>
          <w:color w:val="0000FF"/>
          <w:kern w:val="0"/>
          <w:sz w:val="24"/>
          <w:szCs w:val="24"/>
          <w:u w:val="single"/>
          <w:lang w:val="lv-LV" w:eastAsia="lv-LV"/>
          <w14:ligatures w14:val="none"/>
        </w:rPr>
        <w:t>https://medium.com/design-bootcamp/thematic-analysis-1798722b63a3</w:t>
      </w:r>
      <w:r w:rsidRPr="006C433D">
        <w:rPr>
          <w:rFonts w:ascii="Arial" w:eastAsia="Times New Roman" w:hAnsi="Arial" w:cs="Arial"/>
          <w:kern w:val="0"/>
          <w:sz w:val="24"/>
          <w:szCs w:val="24"/>
          <w:lang w:val="lv-LV" w:eastAsia="lv-LV"/>
          <w14:ligatures w14:val="none"/>
        </w:rPr>
        <w:fldChar w:fldCharType="end"/>
      </w:r>
      <w:r w:rsidRPr="006C433D">
        <w:rPr>
          <w:rFonts w:ascii="Arial" w:eastAsia="Times New Roman" w:hAnsi="Arial" w:cs="Arial"/>
          <w:kern w:val="0"/>
          <w:sz w:val="24"/>
          <w:szCs w:val="24"/>
          <w:lang w:val="lv-LV" w:eastAsia="lv-LV"/>
          <w14:ligatures w14:val="none"/>
        </w:rPr>
        <w:t xml:space="preserve"> (Accessed: 16 October 2025).</w:t>
      </w:r>
    </w:p>
    <w:p w14:paraId="5250C474" w14:textId="77777777" w:rsidR="00143171" w:rsidRPr="006C433D" w:rsidRDefault="00143171" w:rsidP="00143171">
      <w:pPr>
        <w:numPr>
          <w:ilvl w:val="0"/>
          <w:numId w:val="56"/>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6C433D">
        <w:rPr>
          <w:rFonts w:ascii="Arial" w:eastAsia="Times New Roman" w:hAnsi="Arial" w:cs="Arial"/>
          <w:kern w:val="0"/>
          <w:sz w:val="24"/>
          <w:szCs w:val="24"/>
          <w:lang w:val="lv-LV" w:eastAsia="lv-LV"/>
          <w14:ligatures w14:val="none"/>
        </w:rPr>
        <w:t xml:space="preserve">Opus Business Advisory Group (2025). </w:t>
      </w:r>
      <w:r w:rsidRPr="006C433D">
        <w:rPr>
          <w:rFonts w:ascii="Arial" w:eastAsia="Times New Roman" w:hAnsi="Arial" w:cs="Arial"/>
          <w:i/>
          <w:iCs/>
          <w:kern w:val="0"/>
          <w:sz w:val="24"/>
          <w:szCs w:val="24"/>
          <w:lang w:val="lv-LV" w:eastAsia="lv-LV"/>
          <w14:ligatures w14:val="none"/>
        </w:rPr>
        <w:t>Hotel Sector Report – The Market is Facing Serious Cost Increases</w:t>
      </w:r>
      <w:r w:rsidRPr="006C433D">
        <w:rPr>
          <w:rFonts w:ascii="Arial" w:eastAsia="Times New Roman" w:hAnsi="Arial" w:cs="Arial"/>
          <w:kern w:val="0"/>
          <w:sz w:val="24"/>
          <w:szCs w:val="24"/>
          <w:lang w:val="lv-LV" w:eastAsia="lv-LV"/>
          <w14:ligatures w14:val="none"/>
        </w:rPr>
        <w:t xml:space="preserve">, January. Available at: </w:t>
      </w:r>
      <w:r w:rsidRPr="006C433D">
        <w:rPr>
          <w:rFonts w:ascii="Arial" w:eastAsia="Times New Roman" w:hAnsi="Arial" w:cs="Arial"/>
          <w:kern w:val="0"/>
          <w:sz w:val="24"/>
          <w:szCs w:val="24"/>
          <w:lang w:val="lv-LV" w:eastAsia="lv-LV"/>
          <w14:ligatures w14:val="none"/>
        </w:rPr>
        <w:fldChar w:fldCharType="begin"/>
      </w:r>
      <w:r w:rsidRPr="006C433D">
        <w:rPr>
          <w:rFonts w:ascii="Arial" w:eastAsia="Times New Roman" w:hAnsi="Arial" w:cs="Arial"/>
          <w:kern w:val="0"/>
          <w:sz w:val="24"/>
          <w:szCs w:val="24"/>
          <w:lang w:val="lv-LV" w:eastAsia="lv-LV"/>
          <w14:ligatures w14:val="none"/>
        </w:rPr>
        <w:instrText>HYPERLINK "https://opusllp.com/report/hotel-sector-report-market-is-facing-serious-cost-increases/" \t "_new"</w:instrText>
      </w:r>
      <w:r w:rsidRPr="006C433D">
        <w:rPr>
          <w:rFonts w:ascii="Arial" w:eastAsia="Times New Roman" w:hAnsi="Arial" w:cs="Arial"/>
          <w:kern w:val="0"/>
          <w:sz w:val="24"/>
          <w:szCs w:val="24"/>
          <w:lang w:val="lv-LV" w:eastAsia="lv-LV"/>
          <w14:ligatures w14:val="none"/>
        </w:rPr>
      </w:r>
      <w:r w:rsidRPr="006C433D">
        <w:rPr>
          <w:rFonts w:ascii="Arial" w:eastAsia="Times New Roman" w:hAnsi="Arial" w:cs="Arial"/>
          <w:kern w:val="0"/>
          <w:sz w:val="24"/>
          <w:szCs w:val="24"/>
          <w:lang w:val="lv-LV" w:eastAsia="lv-LV"/>
          <w14:ligatures w14:val="none"/>
        </w:rPr>
        <w:fldChar w:fldCharType="separate"/>
      </w:r>
      <w:r w:rsidRPr="006C433D">
        <w:rPr>
          <w:rFonts w:ascii="Arial" w:eastAsia="Times New Roman" w:hAnsi="Arial" w:cs="Arial"/>
          <w:color w:val="0000FF"/>
          <w:kern w:val="0"/>
          <w:sz w:val="24"/>
          <w:szCs w:val="24"/>
          <w:u w:val="single"/>
          <w:lang w:val="lv-LV" w:eastAsia="lv-LV"/>
          <w14:ligatures w14:val="none"/>
        </w:rPr>
        <w:t>https://opusllp.com/report/hotel-sector-report-market-is-facing-serious-cost-increases/</w:t>
      </w:r>
      <w:r w:rsidRPr="006C433D">
        <w:rPr>
          <w:rFonts w:ascii="Arial" w:eastAsia="Times New Roman" w:hAnsi="Arial" w:cs="Arial"/>
          <w:kern w:val="0"/>
          <w:sz w:val="24"/>
          <w:szCs w:val="24"/>
          <w:lang w:val="lv-LV" w:eastAsia="lv-LV"/>
          <w14:ligatures w14:val="none"/>
        </w:rPr>
        <w:fldChar w:fldCharType="end"/>
      </w:r>
    </w:p>
    <w:p w14:paraId="7F8D8508" w14:textId="77777777" w:rsidR="00143171" w:rsidRPr="006C433D" w:rsidRDefault="00143171" w:rsidP="00143171">
      <w:pPr>
        <w:numPr>
          <w:ilvl w:val="0"/>
          <w:numId w:val="56"/>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6C433D">
        <w:rPr>
          <w:rFonts w:ascii="Arial" w:eastAsia="Times New Roman" w:hAnsi="Arial" w:cs="Arial"/>
          <w:kern w:val="0"/>
          <w:sz w:val="24"/>
          <w:szCs w:val="24"/>
          <w:lang w:val="lv-LV" w:eastAsia="lv-LV"/>
          <w14:ligatures w14:val="none"/>
        </w:rPr>
        <w:t xml:space="preserve">Pătru, S. (2024). ‘Empathy in Hospitality Leadership: Elevating Employee Engagement and Guest Satisfaction’, </w:t>
      </w:r>
      <w:r w:rsidRPr="006C433D">
        <w:rPr>
          <w:rFonts w:ascii="Arial" w:eastAsia="Times New Roman" w:hAnsi="Arial" w:cs="Arial"/>
          <w:i/>
          <w:iCs/>
          <w:kern w:val="0"/>
          <w:sz w:val="24"/>
          <w:szCs w:val="24"/>
          <w:lang w:val="lv-LV" w:eastAsia="lv-LV"/>
          <w14:ligatures w14:val="none"/>
        </w:rPr>
        <w:t>LinkedIn</w:t>
      </w:r>
      <w:r w:rsidRPr="006C433D">
        <w:rPr>
          <w:rFonts w:ascii="Arial" w:eastAsia="Times New Roman" w:hAnsi="Arial" w:cs="Arial"/>
          <w:kern w:val="0"/>
          <w:sz w:val="24"/>
          <w:szCs w:val="24"/>
          <w:lang w:val="lv-LV" w:eastAsia="lv-LV"/>
          <w14:ligatures w14:val="none"/>
        </w:rPr>
        <w:t xml:space="preserve">, 3 January. Available at: </w:t>
      </w:r>
      <w:r w:rsidRPr="006C433D">
        <w:rPr>
          <w:rFonts w:ascii="Arial" w:eastAsia="Times New Roman" w:hAnsi="Arial" w:cs="Arial"/>
          <w:kern w:val="0"/>
          <w:sz w:val="24"/>
          <w:szCs w:val="24"/>
          <w:lang w:val="lv-LV" w:eastAsia="lv-LV"/>
          <w14:ligatures w14:val="none"/>
        </w:rPr>
        <w:fldChar w:fldCharType="begin"/>
      </w:r>
      <w:r w:rsidRPr="006C433D">
        <w:rPr>
          <w:rFonts w:ascii="Arial" w:eastAsia="Times New Roman" w:hAnsi="Arial" w:cs="Arial"/>
          <w:kern w:val="0"/>
          <w:sz w:val="24"/>
          <w:szCs w:val="24"/>
          <w:lang w:val="lv-LV" w:eastAsia="lv-LV"/>
          <w14:ligatures w14:val="none"/>
        </w:rPr>
        <w:instrText>HYPERLINK "https://www.linkedin.com/pulse/empathy-hospitality-leadership-elevating-employee-engagement-p%C4%83tru-dfwtf/" \t "_new"</w:instrText>
      </w:r>
      <w:r w:rsidRPr="006C433D">
        <w:rPr>
          <w:rFonts w:ascii="Arial" w:eastAsia="Times New Roman" w:hAnsi="Arial" w:cs="Arial"/>
          <w:kern w:val="0"/>
          <w:sz w:val="24"/>
          <w:szCs w:val="24"/>
          <w:lang w:val="lv-LV" w:eastAsia="lv-LV"/>
          <w14:ligatures w14:val="none"/>
        </w:rPr>
      </w:r>
      <w:r w:rsidRPr="006C433D">
        <w:rPr>
          <w:rFonts w:ascii="Arial" w:eastAsia="Times New Roman" w:hAnsi="Arial" w:cs="Arial"/>
          <w:kern w:val="0"/>
          <w:sz w:val="24"/>
          <w:szCs w:val="24"/>
          <w:lang w:val="lv-LV" w:eastAsia="lv-LV"/>
          <w14:ligatures w14:val="none"/>
        </w:rPr>
        <w:fldChar w:fldCharType="separate"/>
      </w:r>
      <w:r w:rsidRPr="006C433D">
        <w:rPr>
          <w:rFonts w:ascii="Arial" w:eastAsia="Times New Roman" w:hAnsi="Arial" w:cs="Arial"/>
          <w:color w:val="0000FF"/>
          <w:kern w:val="0"/>
          <w:sz w:val="24"/>
          <w:szCs w:val="24"/>
          <w:u w:val="single"/>
          <w:lang w:val="lv-LV" w:eastAsia="lv-LV"/>
          <w14:ligatures w14:val="none"/>
        </w:rPr>
        <w:t>https://www.linkedin.com/pulse/empathy-hospitality-leadership-elevating-employee-engagement-p%C4%83tru-dfwtf/</w:t>
      </w:r>
      <w:r w:rsidRPr="006C433D">
        <w:rPr>
          <w:rFonts w:ascii="Arial" w:eastAsia="Times New Roman" w:hAnsi="Arial" w:cs="Arial"/>
          <w:kern w:val="0"/>
          <w:sz w:val="24"/>
          <w:szCs w:val="24"/>
          <w:lang w:val="lv-LV" w:eastAsia="lv-LV"/>
          <w14:ligatures w14:val="none"/>
        </w:rPr>
        <w:fldChar w:fldCharType="end"/>
      </w:r>
      <w:r w:rsidRPr="006C433D">
        <w:rPr>
          <w:rFonts w:ascii="Arial" w:eastAsia="Times New Roman" w:hAnsi="Arial" w:cs="Arial"/>
          <w:kern w:val="0"/>
          <w:sz w:val="24"/>
          <w:szCs w:val="24"/>
          <w:lang w:val="lv-LV" w:eastAsia="lv-LV"/>
          <w14:ligatures w14:val="none"/>
        </w:rPr>
        <w:t xml:space="preserve"> (Accessed: 16 October 2025).</w:t>
      </w:r>
    </w:p>
    <w:p w14:paraId="73357D83" w14:textId="77777777" w:rsidR="00143171" w:rsidRPr="006C433D" w:rsidRDefault="00143171" w:rsidP="00143171">
      <w:pPr>
        <w:numPr>
          <w:ilvl w:val="0"/>
          <w:numId w:val="56"/>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6C433D">
        <w:rPr>
          <w:rFonts w:ascii="Arial" w:eastAsia="Times New Roman" w:hAnsi="Arial" w:cs="Arial"/>
          <w:kern w:val="0"/>
          <w:sz w:val="24"/>
          <w:szCs w:val="24"/>
          <w:lang w:val="lv-LV" w:eastAsia="lv-LV"/>
          <w14:ligatures w14:val="none"/>
        </w:rPr>
        <w:t xml:space="preserve">Partridge, J. (2025). ‘“Overheads have gone up”: Britain’s hospitality sector faces tough time this summer’, </w:t>
      </w:r>
      <w:r w:rsidRPr="006C433D">
        <w:rPr>
          <w:rFonts w:ascii="Arial" w:eastAsia="Times New Roman" w:hAnsi="Arial" w:cs="Arial"/>
          <w:i/>
          <w:iCs/>
          <w:kern w:val="0"/>
          <w:sz w:val="24"/>
          <w:szCs w:val="24"/>
          <w:lang w:val="lv-LV" w:eastAsia="lv-LV"/>
          <w14:ligatures w14:val="none"/>
        </w:rPr>
        <w:t>The Guardian</w:t>
      </w:r>
      <w:r w:rsidRPr="006C433D">
        <w:rPr>
          <w:rFonts w:ascii="Arial" w:eastAsia="Times New Roman" w:hAnsi="Arial" w:cs="Arial"/>
          <w:kern w:val="0"/>
          <w:sz w:val="24"/>
          <w:szCs w:val="24"/>
          <w:lang w:val="lv-LV" w:eastAsia="lv-LV"/>
          <w14:ligatures w14:val="none"/>
        </w:rPr>
        <w:t xml:space="preserve">, 2 August. Available at: </w:t>
      </w:r>
      <w:r w:rsidRPr="006C433D">
        <w:rPr>
          <w:rFonts w:ascii="Arial" w:eastAsia="Times New Roman" w:hAnsi="Arial" w:cs="Arial"/>
          <w:kern w:val="0"/>
          <w:sz w:val="24"/>
          <w:szCs w:val="24"/>
          <w:lang w:val="lv-LV" w:eastAsia="lv-LV"/>
          <w14:ligatures w14:val="none"/>
        </w:rPr>
        <w:fldChar w:fldCharType="begin"/>
      </w:r>
      <w:r w:rsidRPr="006C433D">
        <w:rPr>
          <w:rFonts w:ascii="Arial" w:eastAsia="Times New Roman" w:hAnsi="Arial" w:cs="Arial"/>
          <w:kern w:val="0"/>
          <w:sz w:val="24"/>
          <w:szCs w:val="24"/>
          <w:lang w:val="lv-LV" w:eastAsia="lv-LV"/>
          <w14:ligatures w14:val="none"/>
        </w:rPr>
        <w:instrText>HYPERLINK "https://www.theguardian.com/business/2025/aug/02/overheads-britain-hospitality-sector-summer-season-employment-norfolk" \t "_new"</w:instrText>
      </w:r>
      <w:r w:rsidRPr="006C433D">
        <w:rPr>
          <w:rFonts w:ascii="Arial" w:eastAsia="Times New Roman" w:hAnsi="Arial" w:cs="Arial"/>
          <w:kern w:val="0"/>
          <w:sz w:val="24"/>
          <w:szCs w:val="24"/>
          <w:lang w:val="lv-LV" w:eastAsia="lv-LV"/>
          <w14:ligatures w14:val="none"/>
        </w:rPr>
      </w:r>
      <w:r w:rsidRPr="006C433D">
        <w:rPr>
          <w:rFonts w:ascii="Arial" w:eastAsia="Times New Roman" w:hAnsi="Arial" w:cs="Arial"/>
          <w:kern w:val="0"/>
          <w:sz w:val="24"/>
          <w:szCs w:val="24"/>
          <w:lang w:val="lv-LV" w:eastAsia="lv-LV"/>
          <w14:ligatures w14:val="none"/>
        </w:rPr>
        <w:fldChar w:fldCharType="separate"/>
      </w:r>
      <w:r w:rsidRPr="006C433D">
        <w:rPr>
          <w:rFonts w:ascii="Arial" w:eastAsia="Times New Roman" w:hAnsi="Arial" w:cs="Arial"/>
          <w:color w:val="0000FF"/>
          <w:kern w:val="0"/>
          <w:sz w:val="24"/>
          <w:szCs w:val="24"/>
          <w:u w:val="single"/>
          <w:lang w:val="lv-LV" w:eastAsia="lv-LV"/>
          <w14:ligatures w14:val="none"/>
        </w:rPr>
        <w:t>https://www.theguardian.com/business/2025/aug/02/overheads-britain-hospitality-sector-summer-season-employment-norfolk</w:t>
      </w:r>
      <w:r w:rsidRPr="006C433D">
        <w:rPr>
          <w:rFonts w:ascii="Arial" w:eastAsia="Times New Roman" w:hAnsi="Arial" w:cs="Arial"/>
          <w:kern w:val="0"/>
          <w:sz w:val="24"/>
          <w:szCs w:val="24"/>
          <w:lang w:val="lv-LV" w:eastAsia="lv-LV"/>
          <w14:ligatures w14:val="none"/>
        </w:rPr>
        <w:fldChar w:fldCharType="end"/>
      </w:r>
      <w:r w:rsidRPr="006C433D">
        <w:rPr>
          <w:rFonts w:ascii="Arial" w:eastAsia="Times New Roman" w:hAnsi="Arial" w:cs="Arial"/>
          <w:kern w:val="0"/>
          <w:sz w:val="24"/>
          <w:szCs w:val="24"/>
          <w:lang w:val="lv-LV" w:eastAsia="lv-LV"/>
          <w14:ligatures w14:val="none"/>
        </w:rPr>
        <w:t xml:space="preserve"> (Accessed: 9 October 2025).</w:t>
      </w:r>
    </w:p>
    <w:p w14:paraId="661D034C" w14:textId="77777777" w:rsidR="00143171" w:rsidRPr="006C433D" w:rsidRDefault="00143171" w:rsidP="00143171">
      <w:pPr>
        <w:numPr>
          <w:ilvl w:val="0"/>
          <w:numId w:val="56"/>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6C433D">
        <w:rPr>
          <w:rFonts w:ascii="Arial" w:eastAsia="Times New Roman" w:hAnsi="Arial" w:cs="Arial"/>
          <w:kern w:val="0"/>
          <w:sz w:val="24"/>
          <w:szCs w:val="24"/>
          <w:lang w:val="lv-LV" w:eastAsia="lv-LV"/>
          <w14:ligatures w14:val="none"/>
        </w:rPr>
        <w:t xml:space="preserve">Partington, R. (2025). ‘“All the power is with the employer”: why zero-hours workers welcome Labour’s rights bill’, </w:t>
      </w:r>
      <w:r w:rsidRPr="006C433D">
        <w:rPr>
          <w:rFonts w:ascii="Arial" w:eastAsia="Times New Roman" w:hAnsi="Arial" w:cs="Arial"/>
          <w:i/>
          <w:iCs/>
          <w:kern w:val="0"/>
          <w:sz w:val="24"/>
          <w:szCs w:val="24"/>
          <w:lang w:val="lv-LV" w:eastAsia="lv-LV"/>
          <w14:ligatures w14:val="none"/>
        </w:rPr>
        <w:t>The Guardian</w:t>
      </w:r>
      <w:r w:rsidRPr="006C433D">
        <w:rPr>
          <w:rFonts w:ascii="Arial" w:eastAsia="Times New Roman" w:hAnsi="Arial" w:cs="Arial"/>
          <w:kern w:val="0"/>
          <w:sz w:val="24"/>
          <w:szCs w:val="24"/>
          <w:lang w:val="lv-LV" w:eastAsia="lv-LV"/>
          <w14:ligatures w14:val="none"/>
        </w:rPr>
        <w:t xml:space="preserve">, 31 August. Available at: </w:t>
      </w:r>
      <w:r w:rsidRPr="006C433D">
        <w:rPr>
          <w:rFonts w:ascii="Arial" w:eastAsia="Times New Roman" w:hAnsi="Arial" w:cs="Arial"/>
          <w:kern w:val="0"/>
          <w:sz w:val="24"/>
          <w:szCs w:val="24"/>
          <w:lang w:val="lv-LV" w:eastAsia="lv-LV"/>
          <w14:ligatures w14:val="none"/>
        </w:rPr>
        <w:fldChar w:fldCharType="begin"/>
      </w:r>
      <w:r w:rsidRPr="006C433D">
        <w:rPr>
          <w:rFonts w:ascii="Arial" w:eastAsia="Times New Roman" w:hAnsi="Arial" w:cs="Arial"/>
          <w:kern w:val="0"/>
          <w:sz w:val="24"/>
          <w:szCs w:val="24"/>
          <w:lang w:val="lv-LV" w:eastAsia="lv-LV"/>
          <w14:ligatures w14:val="none"/>
        </w:rPr>
        <w:instrText>HYPERLINK "https://www.theguardian.com/uk-news/2025/aug/31/why-zero-hours-workers-welcome-labour-rights-bill" \t "_new"</w:instrText>
      </w:r>
      <w:r w:rsidRPr="006C433D">
        <w:rPr>
          <w:rFonts w:ascii="Arial" w:eastAsia="Times New Roman" w:hAnsi="Arial" w:cs="Arial"/>
          <w:kern w:val="0"/>
          <w:sz w:val="24"/>
          <w:szCs w:val="24"/>
          <w:lang w:val="lv-LV" w:eastAsia="lv-LV"/>
          <w14:ligatures w14:val="none"/>
        </w:rPr>
      </w:r>
      <w:r w:rsidRPr="006C433D">
        <w:rPr>
          <w:rFonts w:ascii="Arial" w:eastAsia="Times New Roman" w:hAnsi="Arial" w:cs="Arial"/>
          <w:kern w:val="0"/>
          <w:sz w:val="24"/>
          <w:szCs w:val="24"/>
          <w:lang w:val="lv-LV" w:eastAsia="lv-LV"/>
          <w14:ligatures w14:val="none"/>
        </w:rPr>
        <w:fldChar w:fldCharType="separate"/>
      </w:r>
      <w:r w:rsidRPr="006C433D">
        <w:rPr>
          <w:rFonts w:ascii="Arial" w:eastAsia="Times New Roman" w:hAnsi="Arial" w:cs="Arial"/>
          <w:color w:val="0000FF"/>
          <w:kern w:val="0"/>
          <w:sz w:val="24"/>
          <w:szCs w:val="24"/>
          <w:u w:val="single"/>
          <w:lang w:val="lv-LV" w:eastAsia="lv-LV"/>
          <w14:ligatures w14:val="none"/>
        </w:rPr>
        <w:t>https://www.theguardian.com/uk-news/2025/aug/31/why-zero-hours-workers-welcome-labour-rights-bill</w:t>
      </w:r>
      <w:r w:rsidRPr="006C433D">
        <w:rPr>
          <w:rFonts w:ascii="Arial" w:eastAsia="Times New Roman" w:hAnsi="Arial" w:cs="Arial"/>
          <w:kern w:val="0"/>
          <w:sz w:val="24"/>
          <w:szCs w:val="24"/>
          <w:lang w:val="lv-LV" w:eastAsia="lv-LV"/>
          <w14:ligatures w14:val="none"/>
        </w:rPr>
        <w:fldChar w:fldCharType="end"/>
      </w:r>
      <w:r w:rsidRPr="006C433D">
        <w:rPr>
          <w:rFonts w:ascii="Arial" w:eastAsia="Times New Roman" w:hAnsi="Arial" w:cs="Arial"/>
          <w:kern w:val="0"/>
          <w:sz w:val="24"/>
          <w:szCs w:val="24"/>
          <w:lang w:val="lv-LV" w:eastAsia="lv-LV"/>
          <w14:ligatures w14:val="none"/>
        </w:rPr>
        <w:t xml:space="preserve"> (Accessed: 15 October 2025).</w:t>
      </w:r>
    </w:p>
    <w:p w14:paraId="02146C6E" w14:textId="77777777" w:rsidR="00143171" w:rsidRPr="006C433D" w:rsidRDefault="00143171" w:rsidP="00143171">
      <w:pPr>
        <w:numPr>
          <w:ilvl w:val="0"/>
          <w:numId w:val="56"/>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6C433D">
        <w:rPr>
          <w:rFonts w:ascii="Arial" w:eastAsia="Times New Roman" w:hAnsi="Arial" w:cs="Arial"/>
          <w:kern w:val="0"/>
          <w:sz w:val="24"/>
          <w:szCs w:val="24"/>
          <w:lang w:val="lv-LV" w:eastAsia="lv-LV"/>
          <w14:ligatures w14:val="none"/>
        </w:rPr>
        <w:t xml:space="preserve">Peixoto, F. (2024). </w:t>
      </w:r>
      <w:r w:rsidRPr="006C433D">
        <w:rPr>
          <w:rFonts w:ascii="Arial" w:eastAsia="Times New Roman" w:hAnsi="Arial" w:cs="Arial"/>
          <w:i/>
          <w:iCs/>
          <w:kern w:val="0"/>
          <w:sz w:val="24"/>
          <w:szCs w:val="24"/>
          <w:lang w:val="lv-LV" w:eastAsia="lv-LV"/>
          <w14:ligatures w14:val="none"/>
        </w:rPr>
        <w:t>Supporting team members that have kids during the holidays.</w:t>
      </w:r>
      <w:r w:rsidRPr="006C433D">
        <w:rPr>
          <w:rFonts w:ascii="Arial" w:eastAsia="Times New Roman" w:hAnsi="Arial" w:cs="Arial"/>
          <w:kern w:val="0"/>
          <w:sz w:val="24"/>
          <w:szCs w:val="24"/>
          <w:lang w:val="lv-LV" w:eastAsia="lv-LV"/>
          <w14:ligatures w14:val="none"/>
        </w:rPr>
        <w:t xml:space="preserve"> Globacare, 16 July. Available at: </w:t>
      </w:r>
      <w:r w:rsidRPr="006C433D">
        <w:rPr>
          <w:rFonts w:ascii="Arial" w:eastAsia="Times New Roman" w:hAnsi="Arial" w:cs="Arial"/>
          <w:kern w:val="0"/>
          <w:sz w:val="24"/>
          <w:szCs w:val="24"/>
          <w:lang w:val="lv-LV" w:eastAsia="lv-LV"/>
          <w14:ligatures w14:val="none"/>
        </w:rPr>
        <w:lastRenderedPageBreak/>
        <w:fldChar w:fldCharType="begin"/>
      </w:r>
      <w:r w:rsidRPr="006C433D">
        <w:rPr>
          <w:rFonts w:ascii="Arial" w:eastAsia="Times New Roman" w:hAnsi="Arial" w:cs="Arial"/>
          <w:kern w:val="0"/>
          <w:sz w:val="24"/>
          <w:szCs w:val="24"/>
          <w:lang w:val="lv-LV" w:eastAsia="lv-LV"/>
          <w14:ligatures w14:val="none"/>
        </w:rPr>
        <w:instrText>HYPERLINK "https://www.globacare.co.uk/guides/supporting-team-members-that-have-kids-during-the-holidays" \t "_new"</w:instrText>
      </w:r>
      <w:r w:rsidRPr="006C433D">
        <w:rPr>
          <w:rFonts w:ascii="Arial" w:eastAsia="Times New Roman" w:hAnsi="Arial" w:cs="Arial"/>
          <w:kern w:val="0"/>
          <w:sz w:val="24"/>
          <w:szCs w:val="24"/>
          <w:lang w:val="lv-LV" w:eastAsia="lv-LV"/>
          <w14:ligatures w14:val="none"/>
        </w:rPr>
      </w:r>
      <w:r w:rsidRPr="006C433D">
        <w:rPr>
          <w:rFonts w:ascii="Arial" w:eastAsia="Times New Roman" w:hAnsi="Arial" w:cs="Arial"/>
          <w:kern w:val="0"/>
          <w:sz w:val="24"/>
          <w:szCs w:val="24"/>
          <w:lang w:val="lv-LV" w:eastAsia="lv-LV"/>
          <w14:ligatures w14:val="none"/>
        </w:rPr>
        <w:fldChar w:fldCharType="separate"/>
      </w:r>
      <w:r w:rsidRPr="006C433D">
        <w:rPr>
          <w:rFonts w:ascii="Arial" w:eastAsia="Times New Roman" w:hAnsi="Arial" w:cs="Arial"/>
          <w:color w:val="0000FF"/>
          <w:kern w:val="0"/>
          <w:sz w:val="24"/>
          <w:szCs w:val="24"/>
          <w:u w:val="single"/>
          <w:lang w:val="lv-LV" w:eastAsia="lv-LV"/>
          <w14:ligatures w14:val="none"/>
        </w:rPr>
        <w:t>https://www.globacare.co.uk/guides/supporting-team-members-that-have-kids-during-the-holidays</w:t>
      </w:r>
      <w:r w:rsidRPr="006C433D">
        <w:rPr>
          <w:rFonts w:ascii="Arial" w:eastAsia="Times New Roman" w:hAnsi="Arial" w:cs="Arial"/>
          <w:kern w:val="0"/>
          <w:sz w:val="24"/>
          <w:szCs w:val="24"/>
          <w:lang w:val="lv-LV" w:eastAsia="lv-LV"/>
          <w14:ligatures w14:val="none"/>
        </w:rPr>
        <w:fldChar w:fldCharType="end"/>
      </w:r>
      <w:r w:rsidRPr="006C433D">
        <w:rPr>
          <w:rFonts w:ascii="Arial" w:eastAsia="Times New Roman" w:hAnsi="Arial" w:cs="Arial"/>
          <w:kern w:val="0"/>
          <w:sz w:val="24"/>
          <w:szCs w:val="24"/>
          <w:lang w:val="lv-LV" w:eastAsia="lv-LV"/>
          <w14:ligatures w14:val="none"/>
        </w:rPr>
        <w:t xml:space="preserve"> (Accessed: 30 October 2025).</w:t>
      </w:r>
    </w:p>
    <w:p w14:paraId="64906810" w14:textId="77777777" w:rsidR="00143171" w:rsidRPr="006C433D" w:rsidRDefault="00143171" w:rsidP="00143171">
      <w:pPr>
        <w:numPr>
          <w:ilvl w:val="0"/>
          <w:numId w:val="56"/>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6C433D">
        <w:rPr>
          <w:rFonts w:ascii="Arial" w:eastAsia="Times New Roman" w:hAnsi="Arial" w:cs="Arial"/>
          <w:kern w:val="0"/>
          <w:sz w:val="24"/>
          <w:szCs w:val="24"/>
          <w:lang w:val="lv-LV" w:eastAsia="lv-LV"/>
          <w14:ligatures w14:val="none"/>
        </w:rPr>
        <w:t xml:space="preserve">San José State University Writing Center (2021). </w:t>
      </w:r>
      <w:r w:rsidRPr="006C433D">
        <w:rPr>
          <w:rFonts w:ascii="Arial" w:eastAsia="Times New Roman" w:hAnsi="Arial" w:cs="Arial"/>
          <w:i/>
          <w:iCs/>
          <w:kern w:val="0"/>
          <w:sz w:val="24"/>
          <w:szCs w:val="24"/>
          <w:lang w:val="lv-LV" w:eastAsia="lv-LV"/>
          <w14:ligatures w14:val="none"/>
        </w:rPr>
        <w:t>Methodology Section for Research Papers.</w:t>
      </w:r>
      <w:r w:rsidRPr="006C433D">
        <w:rPr>
          <w:rFonts w:ascii="Arial" w:eastAsia="Times New Roman" w:hAnsi="Arial" w:cs="Arial"/>
          <w:kern w:val="0"/>
          <w:sz w:val="24"/>
          <w:szCs w:val="24"/>
          <w:lang w:val="lv-LV" w:eastAsia="lv-LV"/>
          <w14:ligatures w14:val="none"/>
        </w:rPr>
        <w:t xml:space="preserve"> Written by Mario John Chris. Available at: </w:t>
      </w:r>
      <w:r w:rsidRPr="006C433D">
        <w:rPr>
          <w:rFonts w:ascii="Arial" w:eastAsia="Times New Roman" w:hAnsi="Arial" w:cs="Arial"/>
          <w:kern w:val="0"/>
          <w:sz w:val="24"/>
          <w:szCs w:val="24"/>
          <w:lang w:val="lv-LV" w:eastAsia="lv-LV"/>
          <w14:ligatures w14:val="none"/>
        </w:rPr>
        <w:fldChar w:fldCharType="begin"/>
      </w:r>
      <w:r w:rsidRPr="006C433D">
        <w:rPr>
          <w:rFonts w:ascii="Arial" w:eastAsia="Times New Roman" w:hAnsi="Arial" w:cs="Arial"/>
          <w:kern w:val="0"/>
          <w:sz w:val="24"/>
          <w:szCs w:val="24"/>
          <w:lang w:val="lv-LV" w:eastAsia="lv-LV"/>
          <w14:ligatures w14:val="none"/>
        </w:rPr>
        <w:instrText>HYPERLINK "https://www.sjsu.edu/writingcenter" \t "_new"</w:instrText>
      </w:r>
      <w:r w:rsidRPr="006C433D">
        <w:rPr>
          <w:rFonts w:ascii="Arial" w:eastAsia="Times New Roman" w:hAnsi="Arial" w:cs="Arial"/>
          <w:kern w:val="0"/>
          <w:sz w:val="24"/>
          <w:szCs w:val="24"/>
          <w:lang w:val="lv-LV" w:eastAsia="lv-LV"/>
          <w14:ligatures w14:val="none"/>
        </w:rPr>
      </w:r>
      <w:r w:rsidRPr="006C433D">
        <w:rPr>
          <w:rFonts w:ascii="Arial" w:eastAsia="Times New Roman" w:hAnsi="Arial" w:cs="Arial"/>
          <w:kern w:val="0"/>
          <w:sz w:val="24"/>
          <w:szCs w:val="24"/>
          <w:lang w:val="lv-LV" w:eastAsia="lv-LV"/>
          <w14:ligatures w14:val="none"/>
        </w:rPr>
        <w:fldChar w:fldCharType="separate"/>
      </w:r>
      <w:r w:rsidRPr="006C433D">
        <w:rPr>
          <w:rFonts w:ascii="Arial" w:eastAsia="Times New Roman" w:hAnsi="Arial" w:cs="Arial"/>
          <w:color w:val="0000FF"/>
          <w:kern w:val="0"/>
          <w:sz w:val="24"/>
          <w:szCs w:val="24"/>
          <w:u w:val="single"/>
          <w:lang w:val="lv-LV" w:eastAsia="lv-LV"/>
          <w14:ligatures w14:val="none"/>
        </w:rPr>
        <w:t>https://www.sjsu.edu/writingcenter</w:t>
      </w:r>
      <w:r w:rsidRPr="006C433D">
        <w:rPr>
          <w:rFonts w:ascii="Arial" w:eastAsia="Times New Roman" w:hAnsi="Arial" w:cs="Arial"/>
          <w:kern w:val="0"/>
          <w:sz w:val="24"/>
          <w:szCs w:val="24"/>
          <w:lang w:val="lv-LV" w:eastAsia="lv-LV"/>
          <w14:ligatures w14:val="none"/>
        </w:rPr>
        <w:fldChar w:fldCharType="end"/>
      </w:r>
      <w:r w:rsidRPr="006C433D">
        <w:rPr>
          <w:rFonts w:ascii="Arial" w:eastAsia="Times New Roman" w:hAnsi="Arial" w:cs="Arial"/>
          <w:kern w:val="0"/>
          <w:sz w:val="24"/>
          <w:szCs w:val="24"/>
          <w:lang w:val="lv-LV" w:eastAsia="lv-LV"/>
          <w14:ligatures w14:val="none"/>
        </w:rPr>
        <w:t xml:space="preserve"> (Accessed: 30 October 2025).</w:t>
      </w:r>
    </w:p>
    <w:p w14:paraId="12F51F2F" w14:textId="77777777" w:rsidR="00143171" w:rsidRPr="006C433D" w:rsidRDefault="00143171" w:rsidP="00143171">
      <w:pPr>
        <w:numPr>
          <w:ilvl w:val="0"/>
          <w:numId w:val="56"/>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6C433D">
        <w:rPr>
          <w:rFonts w:ascii="Arial" w:eastAsia="Times New Roman" w:hAnsi="Arial" w:cs="Arial"/>
          <w:kern w:val="0"/>
          <w:sz w:val="24"/>
          <w:szCs w:val="24"/>
          <w:lang w:val="lv-LV" w:eastAsia="lv-LV"/>
          <w14:ligatures w14:val="none"/>
        </w:rPr>
        <w:t xml:space="preserve">Saunders, M. N. K., Lewis, P. &amp; Thornhill, A. (2023). </w:t>
      </w:r>
      <w:r w:rsidRPr="006C433D">
        <w:rPr>
          <w:rFonts w:ascii="Arial" w:eastAsia="Times New Roman" w:hAnsi="Arial" w:cs="Arial"/>
          <w:i/>
          <w:iCs/>
          <w:kern w:val="0"/>
          <w:sz w:val="24"/>
          <w:szCs w:val="24"/>
          <w:lang w:val="lv-LV" w:eastAsia="lv-LV"/>
          <w14:ligatures w14:val="none"/>
        </w:rPr>
        <w:t>Research Methods for Business Students</w:t>
      </w:r>
      <w:r w:rsidRPr="006C433D">
        <w:rPr>
          <w:rFonts w:ascii="Arial" w:eastAsia="Times New Roman" w:hAnsi="Arial" w:cs="Arial"/>
          <w:kern w:val="0"/>
          <w:sz w:val="24"/>
          <w:szCs w:val="24"/>
          <w:lang w:val="lv-LV" w:eastAsia="lv-LV"/>
          <w14:ligatures w14:val="none"/>
        </w:rPr>
        <w:t xml:space="preserve"> (9th ed.). Pearson Education Limited.</w:t>
      </w:r>
    </w:p>
    <w:p w14:paraId="60BA11BC" w14:textId="77777777" w:rsidR="00143171" w:rsidRPr="006C433D" w:rsidRDefault="00143171" w:rsidP="00143171">
      <w:pPr>
        <w:numPr>
          <w:ilvl w:val="0"/>
          <w:numId w:val="56"/>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6C433D">
        <w:rPr>
          <w:rFonts w:ascii="Arial" w:eastAsia="Times New Roman" w:hAnsi="Arial" w:cs="Arial"/>
          <w:kern w:val="0"/>
          <w:sz w:val="24"/>
          <w:szCs w:val="24"/>
          <w:lang w:val="lv-LV" w:eastAsia="lv-LV"/>
          <w14:ligatures w14:val="none"/>
        </w:rPr>
        <w:t xml:space="preserve">Song, Z., Xu, Z., Tang, B. M., &amp; Leong, W. N. (2025). ‘The dilemma of frontline servant leadership: The conflict between top management directives and grassroots employee wellbeing and retention’, </w:t>
      </w:r>
      <w:r w:rsidRPr="006C433D">
        <w:rPr>
          <w:rFonts w:ascii="Arial" w:eastAsia="Times New Roman" w:hAnsi="Arial" w:cs="Arial"/>
          <w:i/>
          <w:iCs/>
          <w:kern w:val="0"/>
          <w:sz w:val="24"/>
          <w:szCs w:val="24"/>
          <w:lang w:val="lv-LV" w:eastAsia="lv-LV"/>
          <w14:ligatures w14:val="none"/>
        </w:rPr>
        <w:t>PLOS ONE</w:t>
      </w:r>
      <w:r w:rsidRPr="006C433D">
        <w:rPr>
          <w:rFonts w:ascii="Arial" w:eastAsia="Times New Roman" w:hAnsi="Arial" w:cs="Arial"/>
          <w:kern w:val="0"/>
          <w:sz w:val="24"/>
          <w:szCs w:val="24"/>
          <w:lang w:val="lv-LV" w:eastAsia="lv-LV"/>
          <w14:ligatures w14:val="none"/>
        </w:rPr>
        <w:t xml:space="preserve">, 20(5), e0323811. </w:t>
      </w:r>
      <w:r w:rsidRPr="006C433D">
        <w:rPr>
          <w:rFonts w:ascii="Arial" w:eastAsia="Times New Roman" w:hAnsi="Arial" w:cs="Arial"/>
          <w:kern w:val="0"/>
          <w:sz w:val="24"/>
          <w:szCs w:val="24"/>
          <w:lang w:val="lv-LV" w:eastAsia="lv-LV"/>
          <w14:ligatures w14:val="none"/>
        </w:rPr>
        <w:fldChar w:fldCharType="begin"/>
      </w:r>
      <w:r w:rsidRPr="006C433D">
        <w:rPr>
          <w:rFonts w:ascii="Arial" w:eastAsia="Times New Roman" w:hAnsi="Arial" w:cs="Arial"/>
          <w:kern w:val="0"/>
          <w:sz w:val="24"/>
          <w:szCs w:val="24"/>
          <w:lang w:val="lv-LV" w:eastAsia="lv-LV"/>
          <w14:ligatures w14:val="none"/>
        </w:rPr>
        <w:instrText>HYPERLINK "https://doi.org/10.1371/journal.pone.0323811" \t "_new"</w:instrText>
      </w:r>
      <w:r w:rsidRPr="006C433D">
        <w:rPr>
          <w:rFonts w:ascii="Arial" w:eastAsia="Times New Roman" w:hAnsi="Arial" w:cs="Arial"/>
          <w:kern w:val="0"/>
          <w:sz w:val="24"/>
          <w:szCs w:val="24"/>
          <w:lang w:val="lv-LV" w:eastAsia="lv-LV"/>
          <w14:ligatures w14:val="none"/>
        </w:rPr>
      </w:r>
      <w:r w:rsidRPr="006C433D">
        <w:rPr>
          <w:rFonts w:ascii="Arial" w:eastAsia="Times New Roman" w:hAnsi="Arial" w:cs="Arial"/>
          <w:kern w:val="0"/>
          <w:sz w:val="24"/>
          <w:szCs w:val="24"/>
          <w:lang w:val="lv-LV" w:eastAsia="lv-LV"/>
          <w14:ligatures w14:val="none"/>
        </w:rPr>
        <w:fldChar w:fldCharType="separate"/>
      </w:r>
      <w:r w:rsidRPr="006C433D">
        <w:rPr>
          <w:rFonts w:ascii="Arial" w:eastAsia="Times New Roman" w:hAnsi="Arial" w:cs="Arial"/>
          <w:color w:val="0000FF"/>
          <w:kern w:val="0"/>
          <w:sz w:val="24"/>
          <w:szCs w:val="24"/>
          <w:u w:val="single"/>
          <w:lang w:val="lv-LV" w:eastAsia="lv-LV"/>
          <w14:ligatures w14:val="none"/>
        </w:rPr>
        <w:t>https://doi.org/10.1371/journal.pone.0323811</w:t>
      </w:r>
      <w:r w:rsidRPr="006C433D">
        <w:rPr>
          <w:rFonts w:ascii="Arial" w:eastAsia="Times New Roman" w:hAnsi="Arial" w:cs="Arial"/>
          <w:kern w:val="0"/>
          <w:sz w:val="24"/>
          <w:szCs w:val="24"/>
          <w:lang w:val="lv-LV" w:eastAsia="lv-LV"/>
          <w14:ligatures w14:val="none"/>
        </w:rPr>
        <w:fldChar w:fldCharType="end"/>
      </w:r>
    </w:p>
    <w:p w14:paraId="5D4733F5" w14:textId="77777777" w:rsidR="00143171" w:rsidRPr="006C433D" w:rsidRDefault="00143171" w:rsidP="00143171">
      <w:pPr>
        <w:numPr>
          <w:ilvl w:val="0"/>
          <w:numId w:val="56"/>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6C433D">
        <w:rPr>
          <w:rFonts w:ascii="Arial" w:eastAsia="Times New Roman" w:hAnsi="Arial" w:cs="Arial"/>
          <w:kern w:val="0"/>
          <w:sz w:val="24"/>
          <w:szCs w:val="24"/>
          <w:lang w:val="lv-LV" w:eastAsia="lv-LV"/>
          <w14:ligatures w14:val="none"/>
        </w:rPr>
        <w:t xml:space="preserve">Strober, M. H. (1990). ‘Human Capital Theory: Implications for HR Managers’, </w:t>
      </w:r>
      <w:r w:rsidRPr="006C433D">
        <w:rPr>
          <w:rFonts w:ascii="Arial" w:eastAsia="Times New Roman" w:hAnsi="Arial" w:cs="Arial"/>
          <w:i/>
          <w:iCs/>
          <w:kern w:val="0"/>
          <w:sz w:val="24"/>
          <w:szCs w:val="24"/>
          <w:lang w:val="lv-LV" w:eastAsia="lv-LV"/>
          <w14:ligatures w14:val="none"/>
        </w:rPr>
        <w:t>Industrial Relations (Berkeley)</w:t>
      </w:r>
      <w:r w:rsidRPr="006C433D">
        <w:rPr>
          <w:rFonts w:ascii="Arial" w:eastAsia="Times New Roman" w:hAnsi="Arial" w:cs="Arial"/>
          <w:kern w:val="0"/>
          <w:sz w:val="24"/>
          <w:szCs w:val="24"/>
          <w:lang w:val="lv-LV" w:eastAsia="lv-LV"/>
          <w14:ligatures w14:val="none"/>
        </w:rPr>
        <w:t xml:space="preserve">, 29(2), pp. 214–239. </w:t>
      </w:r>
      <w:r w:rsidRPr="006C433D">
        <w:rPr>
          <w:rFonts w:ascii="Arial" w:eastAsia="Times New Roman" w:hAnsi="Arial" w:cs="Arial"/>
          <w:kern w:val="0"/>
          <w:sz w:val="24"/>
          <w:szCs w:val="24"/>
          <w:lang w:val="lv-LV" w:eastAsia="lv-LV"/>
          <w14:ligatures w14:val="none"/>
        </w:rPr>
        <w:fldChar w:fldCharType="begin"/>
      </w:r>
      <w:r w:rsidRPr="006C433D">
        <w:rPr>
          <w:rFonts w:ascii="Arial" w:eastAsia="Times New Roman" w:hAnsi="Arial" w:cs="Arial"/>
          <w:kern w:val="0"/>
          <w:sz w:val="24"/>
          <w:szCs w:val="24"/>
          <w:lang w:val="lv-LV" w:eastAsia="lv-LV"/>
          <w14:ligatures w14:val="none"/>
        </w:rPr>
        <w:instrText>HYPERLINK "https://doi.org/10.1111/j.1468-232X.1990.tb00752.x" \t "_new"</w:instrText>
      </w:r>
      <w:r w:rsidRPr="006C433D">
        <w:rPr>
          <w:rFonts w:ascii="Arial" w:eastAsia="Times New Roman" w:hAnsi="Arial" w:cs="Arial"/>
          <w:kern w:val="0"/>
          <w:sz w:val="24"/>
          <w:szCs w:val="24"/>
          <w:lang w:val="lv-LV" w:eastAsia="lv-LV"/>
          <w14:ligatures w14:val="none"/>
        </w:rPr>
      </w:r>
      <w:r w:rsidRPr="006C433D">
        <w:rPr>
          <w:rFonts w:ascii="Arial" w:eastAsia="Times New Roman" w:hAnsi="Arial" w:cs="Arial"/>
          <w:kern w:val="0"/>
          <w:sz w:val="24"/>
          <w:szCs w:val="24"/>
          <w:lang w:val="lv-LV" w:eastAsia="lv-LV"/>
          <w14:ligatures w14:val="none"/>
        </w:rPr>
        <w:fldChar w:fldCharType="separate"/>
      </w:r>
      <w:r w:rsidRPr="006C433D">
        <w:rPr>
          <w:rFonts w:ascii="Arial" w:eastAsia="Times New Roman" w:hAnsi="Arial" w:cs="Arial"/>
          <w:color w:val="0000FF"/>
          <w:kern w:val="0"/>
          <w:sz w:val="24"/>
          <w:szCs w:val="24"/>
          <w:u w:val="single"/>
          <w:lang w:val="lv-LV" w:eastAsia="lv-LV"/>
          <w14:ligatures w14:val="none"/>
        </w:rPr>
        <w:t>https://doi.org/10.1111/j.1468-232X.1990.tb00752.x</w:t>
      </w:r>
      <w:r w:rsidRPr="006C433D">
        <w:rPr>
          <w:rFonts w:ascii="Arial" w:eastAsia="Times New Roman" w:hAnsi="Arial" w:cs="Arial"/>
          <w:kern w:val="0"/>
          <w:sz w:val="24"/>
          <w:szCs w:val="24"/>
          <w:lang w:val="lv-LV" w:eastAsia="lv-LV"/>
          <w14:ligatures w14:val="none"/>
        </w:rPr>
        <w:fldChar w:fldCharType="end"/>
      </w:r>
    </w:p>
    <w:p w14:paraId="0FA135F8" w14:textId="77777777" w:rsidR="00143171" w:rsidRPr="006C433D" w:rsidRDefault="00143171" w:rsidP="00143171">
      <w:pPr>
        <w:numPr>
          <w:ilvl w:val="0"/>
          <w:numId w:val="56"/>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6C433D">
        <w:rPr>
          <w:rFonts w:ascii="Arial" w:eastAsia="Times New Roman" w:hAnsi="Arial" w:cs="Arial"/>
          <w:kern w:val="0"/>
          <w:sz w:val="24"/>
          <w:szCs w:val="24"/>
          <w:lang w:val="lv-LV" w:eastAsia="lv-LV"/>
          <w14:ligatures w14:val="none"/>
        </w:rPr>
        <w:t xml:space="preserve">Taha, N. (2024). ‘Prioritising mental health in the workplace’, </w:t>
      </w:r>
      <w:r w:rsidRPr="006C433D">
        <w:rPr>
          <w:rFonts w:ascii="Arial" w:eastAsia="Times New Roman" w:hAnsi="Arial" w:cs="Arial"/>
          <w:i/>
          <w:iCs/>
          <w:kern w:val="0"/>
          <w:sz w:val="24"/>
          <w:szCs w:val="24"/>
          <w:lang w:val="lv-LV" w:eastAsia="lv-LV"/>
          <w14:ligatures w14:val="none"/>
        </w:rPr>
        <w:t>MHCLG Digital Blog</w:t>
      </w:r>
      <w:r w:rsidRPr="006C433D">
        <w:rPr>
          <w:rFonts w:ascii="Arial" w:eastAsia="Times New Roman" w:hAnsi="Arial" w:cs="Arial"/>
          <w:kern w:val="0"/>
          <w:sz w:val="24"/>
          <w:szCs w:val="24"/>
          <w:lang w:val="lv-LV" w:eastAsia="lv-LV"/>
          <w14:ligatures w14:val="none"/>
        </w:rPr>
        <w:t xml:space="preserve">, 10 October. Available at: </w:t>
      </w:r>
      <w:r w:rsidRPr="006C433D">
        <w:rPr>
          <w:rFonts w:ascii="Arial" w:eastAsia="Times New Roman" w:hAnsi="Arial" w:cs="Arial"/>
          <w:kern w:val="0"/>
          <w:sz w:val="24"/>
          <w:szCs w:val="24"/>
          <w:lang w:val="lv-LV" w:eastAsia="lv-LV"/>
          <w14:ligatures w14:val="none"/>
        </w:rPr>
        <w:fldChar w:fldCharType="begin"/>
      </w:r>
      <w:r w:rsidRPr="006C433D">
        <w:rPr>
          <w:rFonts w:ascii="Arial" w:eastAsia="Times New Roman" w:hAnsi="Arial" w:cs="Arial"/>
          <w:kern w:val="0"/>
          <w:sz w:val="24"/>
          <w:szCs w:val="24"/>
          <w:lang w:val="lv-LV" w:eastAsia="lv-LV"/>
          <w14:ligatures w14:val="none"/>
        </w:rPr>
        <w:instrText>HYPERLINK "https://mhclgdigital.blog.gov.uk/2024/10/10/prioritising-mental-health-in-the-workplace/" \t "_new"</w:instrText>
      </w:r>
      <w:r w:rsidRPr="006C433D">
        <w:rPr>
          <w:rFonts w:ascii="Arial" w:eastAsia="Times New Roman" w:hAnsi="Arial" w:cs="Arial"/>
          <w:kern w:val="0"/>
          <w:sz w:val="24"/>
          <w:szCs w:val="24"/>
          <w:lang w:val="lv-LV" w:eastAsia="lv-LV"/>
          <w14:ligatures w14:val="none"/>
        </w:rPr>
      </w:r>
      <w:r w:rsidRPr="006C433D">
        <w:rPr>
          <w:rFonts w:ascii="Arial" w:eastAsia="Times New Roman" w:hAnsi="Arial" w:cs="Arial"/>
          <w:kern w:val="0"/>
          <w:sz w:val="24"/>
          <w:szCs w:val="24"/>
          <w:lang w:val="lv-LV" w:eastAsia="lv-LV"/>
          <w14:ligatures w14:val="none"/>
        </w:rPr>
        <w:fldChar w:fldCharType="separate"/>
      </w:r>
      <w:r w:rsidRPr="006C433D">
        <w:rPr>
          <w:rFonts w:ascii="Arial" w:eastAsia="Times New Roman" w:hAnsi="Arial" w:cs="Arial"/>
          <w:color w:val="0000FF"/>
          <w:kern w:val="0"/>
          <w:sz w:val="24"/>
          <w:szCs w:val="24"/>
          <w:u w:val="single"/>
          <w:lang w:val="lv-LV" w:eastAsia="lv-LV"/>
          <w14:ligatures w14:val="none"/>
        </w:rPr>
        <w:t>https://mhclgdigital.blog.gov.uk/2024/10/10/prioritising-mental-health-in-the-workplace/</w:t>
      </w:r>
      <w:r w:rsidRPr="006C433D">
        <w:rPr>
          <w:rFonts w:ascii="Arial" w:eastAsia="Times New Roman" w:hAnsi="Arial" w:cs="Arial"/>
          <w:kern w:val="0"/>
          <w:sz w:val="24"/>
          <w:szCs w:val="24"/>
          <w:lang w:val="lv-LV" w:eastAsia="lv-LV"/>
          <w14:ligatures w14:val="none"/>
        </w:rPr>
        <w:fldChar w:fldCharType="end"/>
      </w:r>
      <w:r w:rsidRPr="006C433D">
        <w:rPr>
          <w:rFonts w:ascii="Arial" w:eastAsia="Times New Roman" w:hAnsi="Arial" w:cs="Arial"/>
          <w:kern w:val="0"/>
          <w:sz w:val="24"/>
          <w:szCs w:val="24"/>
          <w:lang w:val="lv-LV" w:eastAsia="lv-LV"/>
          <w14:ligatures w14:val="none"/>
        </w:rPr>
        <w:t xml:space="preserve"> (Accessed: 15 October 2025).</w:t>
      </w:r>
    </w:p>
    <w:p w14:paraId="36A01727" w14:textId="77777777" w:rsidR="00143171" w:rsidRPr="00143171" w:rsidRDefault="00143171" w:rsidP="00143171">
      <w:pPr>
        <w:numPr>
          <w:ilvl w:val="0"/>
          <w:numId w:val="56"/>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6C433D">
        <w:rPr>
          <w:rFonts w:ascii="Arial" w:eastAsia="Times New Roman" w:hAnsi="Arial" w:cs="Arial"/>
          <w:kern w:val="0"/>
          <w:sz w:val="24"/>
          <w:szCs w:val="24"/>
          <w:lang w:val="lv-LV" w:eastAsia="lv-LV"/>
          <w14:ligatures w14:val="none"/>
        </w:rPr>
        <w:t xml:space="preserve">The Burnt Chef Project (2023). </w:t>
      </w:r>
      <w:r w:rsidRPr="006C433D">
        <w:rPr>
          <w:rFonts w:ascii="Arial" w:eastAsia="Times New Roman" w:hAnsi="Arial" w:cs="Arial"/>
          <w:i/>
          <w:iCs/>
          <w:kern w:val="0"/>
          <w:sz w:val="24"/>
          <w:szCs w:val="24"/>
          <w:lang w:val="lv-LV" w:eastAsia="lv-LV"/>
          <w14:ligatures w14:val="none"/>
        </w:rPr>
        <w:t>Mental Health Survey.</w:t>
      </w:r>
      <w:r w:rsidRPr="006C433D">
        <w:rPr>
          <w:rFonts w:ascii="Arial" w:eastAsia="Times New Roman" w:hAnsi="Arial" w:cs="Arial"/>
          <w:kern w:val="0"/>
          <w:sz w:val="24"/>
          <w:szCs w:val="24"/>
          <w:lang w:val="lv-LV" w:eastAsia="lv-LV"/>
          <w14:ligatures w14:val="none"/>
        </w:rPr>
        <w:t xml:space="preserve"> Available at: </w:t>
      </w:r>
      <w:r w:rsidRPr="006C433D">
        <w:rPr>
          <w:rFonts w:ascii="Arial" w:eastAsia="Times New Roman" w:hAnsi="Arial" w:cs="Arial"/>
          <w:kern w:val="0"/>
          <w:sz w:val="24"/>
          <w:szCs w:val="24"/>
          <w:lang w:val="lv-LV" w:eastAsia="lv-LV"/>
          <w14:ligatures w14:val="none"/>
        </w:rPr>
        <w:fldChar w:fldCharType="begin"/>
      </w:r>
      <w:r w:rsidRPr="006C433D">
        <w:rPr>
          <w:rFonts w:ascii="Arial" w:eastAsia="Times New Roman" w:hAnsi="Arial" w:cs="Arial"/>
          <w:kern w:val="0"/>
          <w:sz w:val="24"/>
          <w:szCs w:val="24"/>
          <w:lang w:val="lv-LV" w:eastAsia="lv-LV"/>
          <w14:ligatures w14:val="none"/>
        </w:rPr>
        <w:instrText>HYPERLINK "https://www.theburntchefproject.com/learnmore/mental-health-survey" \t "_new"</w:instrText>
      </w:r>
      <w:r w:rsidRPr="006C433D">
        <w:rPr>
          <w:rFonts w:ascii="Arial" w:eastAsia="Times New Roman" w:hAnsi="Arial" w:cs="Arial"/>
          <w:kern w:val="0"/>
          <w:sz w:val="24"/>
          <w:szCs w:val="24"/>
          <w:lang w:val="lv-LV" w:eastAsia="lv-LV"/>
          <w14:ligatures w14:val="none"/>
        </w:rPr>
      </w:r>
      <w:r w:rsidRPr="006C433D">
        <w:rPr>
          <w:rFonts w:ascii="Arial" w:eastAsia="Times New Roman" w:hAnsi="Arial" w:cs="Arial"/>
          <w:kern w:val="0"/>
          <w:sz w:val="24"/>
          <w:szCs w:val="24"/>
          <w:lang w:val="lv-LV" w:eastAsia="lv-LV"/>
          <w14:ligatures w14:val="none"/>
        </w:rPr>
        <w:fldChar w:fldCharType="separate"/>
      </w:r>
      <w:r w:rsidRPr="006C433D">
        <w:rPr>
          <w:rFonts w:ascii="Arial" w:eastAsia="Times New Roman" w:hAnsi="Arial" w:cs="Arial"/>
          <w:color w:val="0000FF"/>
          <w:kern w:val="0"/>
          <w:sz w:val="24"/>
          <w:szCs w:val="24"/>
          <w:u w:val="single"/>
          <w:lang w:val="lv-LV" w:eastAsia="lv-LV"/>
          <w14:ligatures w14:val="none"/>
        </w:rPr>
        <w:t>https://www.theburntchefproject.com/learnmore/mental-health-survey</w:t>
      </w:r>
      <w:r w:rsidRPr="006C433D">
        <w:rPr>
          <w:rFonts w:ascii="Arial" w:eastAsia="Times New Roman" w:hAnsi="Arial" w:cs="Arial"/>
          <w:kern w:val="0"/>
          <w:sz w:val="24"/>
          <w:szCs w:val="24"/>
          <w:lang w:val="lv-LV" w:eastAsia="lv-LV"/>
          <w14:ligatures w14:val="none"/>
        </w:rPr>
        <w:fldChar w:fldCharType="end"/>
      </w:r>
      <w:r w:rsidRPr="006C433D">
        <w:rPr>
          <w:rFonts w:ascii="Arial" w:eastAsia="Times New Roman" w:hAnsi="Arial" w:cs="Arial"/>
          <w:kern w:val="0"/>
          <w:sz w:val="24"/>
          <w:szCs w:val="24"/>
          <w:lang w:val="lv-LV" w:eastAsia="lv-LV"/>
          <w14:ligatures w14:val="none"/>
        </w:rPr>
        <w:t xml:space="preserve"> (Accessed: 15 October 2025).</w:t>
      </w:r>
    </w:p>
    <w:p w14:paraId="36A50584" w14:textId="77777777" w:rsidR="00143171" w:rsidRPr="006C433D" w:rsidRDefault="00143171" w:rsidP="00143171">
      <w:pPr>
        <w:numPr>
          <w:ilvl w:val="0"/>
          <w:numId w:val="56"/>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143171">
        <w:rPr>
          <w:rFonts w:ascii="Arial" w:hAnsi="Arial" w:cs="Arial"/>
          <w:b/>
          <w:bCs/>
        </w:rPr>
        <w:t>The George Hotel.</w:t>
      </w:r>
      <w:r w:rsidRPr="00143171">
        <w:rPr>
          <w:rFonts w:ascii="Arial" w:hAnsi="Arial" w:cs="Arial"/>
        </w:rPr>
        <w:t xml:space="preserve"> (2025) </w:t>
      </w:r>
      <w:r w:rsidRPr="00143171">
        <w:rPr>
          <w:rFonts w:ascii="Arial" w:hAnsi="Arial" w:cs="Arial"/>
          <w:i/>
          <w:iCs/>
        </w:rPr>
        <w:t>The George Hotel Lichfield – Official Website.</w:t>
      </w:r>
      <w:r w:rsidRPr="00143171">
        <w:rPr>
          <w:rFonts w:ascii="Arial" w:hAnsi="Arial" w:cs="Arial"/>
        </w:rPr>
        <w:t xml:space="preserve"> Available at: </w:t>
      </w:r>
      <w:hyperlink r:id="rId20" w:tgtFrame="_new" w:history="1">
        <w:r w:rsidRPr="00143171">
          <w:rPr>
            <w:rFonts w:ascii="Arial" w:hAnsi="Arial" w:cs="Arial"/>
            <w:color w:val="0000FF"/>
            <w:u w:val="single"/>
          </w:rPr>
          <w:t>https://www.thegeorgelichfield.co.uk/</w:t>
        </w:r>
      </w:hyperlink>
      <w:r w:rsidRPr="00143171">
        <w:rPr>
          <w:rFonts w:ascii="Arial" w:hAnsi="Arial" w:cs="Arial"/>
        </w:rPr>
        <w:t xml:space="preserve"> (Accessed: 6 November 2025).</w:t>
      </w:r>
    </w:p>
    <w:p w14:paraId="73D16454" w14:textId="77777777" w:rsidR="00143171" w:rsidRPr="006C433D" w:rsidRDefault="00143171" w:rsidP="00143171">
      <w:pPr>
        <w:numPr>
          <w:ilvl w:val="0"/>
          <w:numId w:val="56"/>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6C433D">
        <w:rPr>
          <w:rFonts w:ascii="Arial" w:eastAsia="Times New Roman" w:hAnsi="Arial" w:cs="Arial"/>
          <w:kern w:val="0"/>
          <w:sz w:val="24"/>
          <w:szCs w:val="24"/>
          <w:lang w:val="lv-LV" w:eastAsia="lv-LV"/>
          <w14:ligatures w14:val="none"/>
        </w:rPr>
        <w:t xml:space="preserve">UKHospitality (2024). </w:t>
      </w:r>
      <w:r w:rsidRPr="006C433D">
        <w:rPr>
          <w:rFonts w:ascii="Arial" w:eastAsia="Times New Roman" w:hAnsi="Arial" w:cs="Arial"/>
          <w:i/>
          <w:iCs/>
          <w:kern w:val="0"/>
          <w:sz w:val="24"/>
          <w:szCs w:val="24"/>
          <w:lang w:val="lv-LV" w:eastAsia="lv-LV"/>
          <w14:ligatures w14:val="none"/>
        </w:rPr>
        <w:t>Alleviating Financial Stress: A Key Strategy for Retaining Hospitality Talent.</w:t>
      </w:r>
      <w:r w:rsidRPr="006C433D">
        <w:rPr>
          <w:rFonts w:ascii="Arial" w:eastAsia="Times New Roman" w:hAnsi="Arial" w:cs="Arial"/>
          <w:kern w:val="0"/>
          <w:sz w:val="24"/>
          <w:szCs w:val="24"/>
          <w:lang w:val="lv-LV" w:eastAsia="lv-LV"/>
          <w14:ligatures w14:val="none"/>
        </w:rPr>
        <w:t xml:space="preserve"> Available at: </w:t>
      </w:r>
      <w:r w:rsidRPr="006C433D">
        <w:rPr>
          <w:rFonts w:ascii="Arial" w:eastAsia="Times New Roman" w:hAnsi="Arial" w:cs="Arial"/>
          <w:kern w:val="0"/>
          <w:sz w:val="24"/>
          <w:szCs w:val="24"/>
          <w:lang w:val="lv-LV" w:eastAsia="lv-LV"/>
          <w14:ligatures w14:val="none"/>
        </w:rPr>
        <w:fldChar w:fldCharType="begin"/>
      </w:r>
      <w:r w:rsidRPr="006C433D">
        <w:rPr>
          <w:rFonts w:ascii="Arial" w:eastAsia="Times New Roman" w:hAnsi="Arial" w:cs="Arial"/>
          <w:kern w:val="0"/>
          <w:sz w:val="24"/>
          <w:szCs w:val="24"/>
          <w:lang w:val="lv-LV" w:eastAsia="lv-LV"/>
          <w14:ligatures w14:val="none"/>
        </w:rPr>
        <w:instrText>HYPERLINK "https://www.ukhospitality.org.uk/alleviating-financial-stress-a-key-strategy-for-retaining-hospitality-talent/" \t "_new"</w:instrText>
      </w:r>
      <w:r w:rsidRPr="006C433D">
        <w:rPr>
          <w:rFonts w:ascii="Arial" w:eastAsia="Times New Roman" w:hAnsi="Arial" w:cs="Arial"/>
          <w:kern w:val="0"/>
          <w:sz w:val="24"/>
          <w:szCs w:val="24"/>
          <w:lang w:val="lv-LV" w:eastAsia="lv-LV"/>
          <w14:ligatures w14:val="none"/>
        </w:rPr>
      </w:r>
      <w:r w:rsidRPr="006C433D">
        <w:rPr>
          <w:rFonts w:ascii="Arial" w:eastAsia="Times New Roman" w:hAnsi="Arial" w:cs="Arial"/>
          <w:kern w:val="0"/>
          <w:sz w:val="24"/>
          <w:szCs w:val="24"/>
          <w:lang w:val="lv-LV" w:eastAsia="lv-LV"/>
          <w14:ligatures w14:val="none"/>
        </w:rPr>
        <w:fldChar w:fldCharType="separate"/>
      </w:r>
      <w:r w:rsidRPr="006C433D">
        <w:rPr>
          <w:rFonts w:ascii="Arial" w:eastAsia="Times New Roman" w:hAnsi="Arial" w:cs="Arial"/>
          <w:color w:val="0000FF"/>
          <w:kern w:val="0"/>
          <w:sz w:val="24"/>
          <w:szCs w:val="24"/>
          <w:u w:val="single"/>
          <w:lang w:val="lv-LV" w:eastAsia="lv-LV"/>
          <w14:ligatures w14:val="none"/>
        </w:rPr>
        <w:t>https://www.ukhospitality.org.uk/alleviating-financial-stress-a-key-strategy-for-retaining-hospitality-talent/</w:t>
      </w:r>
      <w:r w:rsidRPr="006C433D">
        <w:rPr>
          <w:rFonts w:ascii="Arial" w:eastAsia="Times New Roman" w:hAnsi="Arial" w:cs="Arial"/>
          <w:kern w:val="0"/>
          <w:sz w:val="24"/>
          <w:szCs w:val="24"/>
          <w:lang w:val="lv-LV" w:eastAsia="lv-LV"/>
          <w14:ligatures w14:val="none"/>
        </w:rPr>
        <w:fldChar w:fldCharType="end"/>
      </w:r>
      <w:r w:rsidRPr="006C433D">
        <w:rPr>
          <w:rFonts w:ascii="Arial" w:eastAsia="Times New Roman" w:hAnsi="Arial" w:cs="Arial"/>
          <w:kern w:val="0"/>
          <w:sz w:val="24"/>
          <w:szCs w:val="24"/>
          <w:lang w:val="lv-LV" w:eastAsia="lv-LV"/>
          <w14:ligatures w14:val="none"/>
        </w:rPr>
        <w:t xml:space="preserve"> (Accessed: 9 October 2025).</w:t>
      </w:r>
    </w:p>
    <w:p w14:paraId="4302E061" w14:textId="77777777" w:rsidR="00143171" w:rsidRPr="006C433D" w:rsidRDefault="00143171" w:rsidP="00143171">
      <w:pPr>
        <w:numPr>
          <w:ilvl w:val="0"/>
          <w:numId w:val="56"/>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6C433D">
        <w:rPr>
          <w:rFonts w:ascii="Arial" w:eastAsia="Times New Roman" w:hAnsi="Arial" w:cs="Arial"/>
          <w:kern w:val="0"/>
          <w:sz w:val="24"/>
          <w:szCs w:val="24"/>
          <w:lang w:val="lv-LV" w:eastAsia="lv-LV"/>
          <w14:ligatures w14:val="none"/>
        </w:rPr>
        <w:t xml:space="preserve">UKHospitality (2024). </w:t>
      </w:r>
      <w:r w:rsidRPr="006C433D">
        <w:rPr>
          <w:rFonts w:ascii="Arial" w:eastAsia="Times New Roman" w:hAnsi="Arial" w:cs="Arial"/>
          <w:i/>
          <w:iCs/>
          <w:kern w:val="0"/>
          <w:sz w:val="24"/>
          <w:szCs w:val="24"/>
          <w:lang w:val="lv-LV" w:eastAsia="lv-LV"/>
          <w14:ligatures w14:val="none"/>
        </w:rPr>
        <w:t>Campaigning for Action to Solve Worker Shortages.</w:t>
      </w:r>
      <w:r w:rsidRPr="006C433D">
        <w:rPr>
          <w:rFonts w:ascii="Arial" w:eastAsia="Times New Roman" w:hAnsi="Arial" w:cs="Arial"/>
          <w:kern w:val="0"/>
          <w:sz w:val="24"/>
          <w:szCs w:val="24"/>
          <w:lang w:val="lv-LV" w:eastAsia="lv-LV"/>
          <w14:ligatures w14:val="none"/>
        </w:rPr>
        <w:t xml:space="preserve"> Available at: </w:t>
      </w:r>
      <w:r w:rsidRPr="006C433D">
        <w:rPr>
          <w:rFonts w:ascii="Arial" w:eastAsia="Times New Roman" w:hAnsi="Arial" w:cs="Arial"/>
          <w:kern w:val="0"/>
          <w:sz w:val="24"/>
          <w:szCs w:val="24"/>
          <w:lang w:val="lv-LV" w:eastAsia="lv-LV"/>
          <w14:ligatures w14:val="none"/>
        </w:rPr>
        <w:fldChar w:fldCharType="begin"/>
      </w:r>
      <w:r w:rsidRPr="006C433D">
        <w:rPr>
          <w:rFonts w:ascii="Arial" w:eastAsia="Times New Roman" w:hAnsi="Arial" w:cs="Arial"/>
          <w:kern w:val="0"/>
          <w:sz w:val="24"/>
          <w:szCs w:val="24"/>
          <w:lang w:val="lv-LV" w:eastAsia="lv-LV"/>
          <w14:ligatures w14:val="none"/>
        </w:rPr>
        <w:instrText>HYPERLINK "https://www.ukhospitality.org.uk/campaigns/workforce/" \t "_new"</w:instrText>
      </w:r>
      <w:r w:rsidRPr="006C433D">
        <w:rPr>
          <w:rFonts w:ascii="Arial" w:eastAsia="Times New Roman" w:hAnsi="Arial" w:cs="Arial"/>
          <w:kern w:val="0"/>
          <w:sz w:val="24"/>
          <w:szCs w:val="24"/>
          <w:lang w:val="lv-LV" w:eastAsia="lv-LV"/>
          <w14:ligatures w14:val="none"/>
        </w:rPr>
      </w:r>
      <w:r w:rsidRPr="006C433D">
        <w:rPr>
          <w:rFonts w:ascii="Arial" w:eastAsia="Times New Roman" w:hAnsi="Arial" w:cs="Arial"/>
          <w:kern w:val="0"/>
          <w:sz w:val="24"/>
          <w:szCs w:val="24"/>
          <w:lang w:val="lv-LV" w:eastAsia="lv-LV"/>
          <w14:ligatures w14:val="none"/>
        </w:rPr>
        <w:fldChar w:fldCharType="separate"/>
      </w:r>
      <w:r w:rsidRPr="006C433D">
        <w:rPr>
          <w:rFonts w:ascii="Arial" w:eastAsia="Times New Roman" w:hAnsi="Arial" w:cs="Arial"/>
          <w:color w:val="0000FF"/>
          <w:kern w:val="0"/>
          <w:sz w:val="24"/>
          <w:szCs w:val="24"/>
          <w:u w:val="single"/>
          <w:lang w:val="lv-LV" w:eastAsia="lv-LV"/>
          <w14:ligatures w14:val="none"/>
        </w:rPr>
        <w:t>https://www.ukhospitality.org.uk/campaigns/workforce/</w:t>
      </w:r>
      <w:r w:rsidRPr="006C433D">
        <w:rPr>
          <w:rFonts w:ascii="Arial" w:eastAsia="Times New Roman" w:hAnsi="Arial" w:cs="Arial"/>
          <w:kern w:val="0"/>
          <w:sz w:val="24"/>
          <w:szCs w:val="24"/>
          <w:lang w:val="lv-LV" w:eastAsia="lv-LV"/>
          <w14:ligatures w14:val="none"/>
        </w:rPr>
        <w:fldChar w:fldCharType="end"/>
      </w:r>
      <w:r w:rsidRPr="006C433D">
        <w:rPr>
          <w:rFonts w:ascii="Arial" w:eastAsia="Times New Roman" w:hAnsi="Arial" w:cs="Arial"/>
          <w:kern w:val="0"/>
          <w:sz w:val="24"/>
          <w:szCs w:val="24"/>
          <w:lang w:val="lv-LV" w:eastAsia="lv-LV"/>
          <w14:ligatures w14:val="none"/>
        </w:rPr>
        <w:t xml:space="preserve"> (Accessed: 8 October 2025).</w:t>
      </w:r>
    </w:p>
    <w:p w14:paraId="6066B870" w14:textId="77777777" w:rsidR="00143171" w:rsidRPr="00143171" w:rsidRDefault="00143171" w:rsidP="00143171">
      <w:pPr>
        <w:numPr>
          <w:ilvl w:val="0"/>
          <w:numId w:val="56"/>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6C433D">
        <w:rPr>
          <w:rFonts w:ascii="Arial" w:eastAsia="Times New Roman" w:hAnsi="Arial" w:cs="Arial"/>
          <w:kern w:val="0"/>
          <w:sz w:val="24"/>
          <w:szCs w:val="24"/>
          <w:lang w:val="lv-LV" w:eastAsia="lv-LV"/>
          <w14:ligatures w14:val="none"/>
        </w:rPr>
        <w:t xml:space="preserve">UKHospitality (2025). </w:t>
      </w:r>
      <w:r w:rsidRPr="006C433D">
        <w:rPr>
          <w:rFonts w:ascii="Arial" w:eastAsia="Times New Roman" w:hAnsi="Arial" w:cs="Arial"/>
          <w:i/>
          <w:iCs/>
          <w:kern w:val="0"/>
          <w:sz w:val="24"/>
          <w:szCs w:val="24"/>
          <w:lang w:val="lv-LV" w:eastAsia="lv-LV"/>
          <w14:ligatures w14:val="none"/>
        </w:rPr>
        <w:t>£3.4 Billion Annual Cost Increases Hit Hospitality.</w:t>
      </w:r>
      <w:r w:rsidRPr="006C433D">
        <w:rPr>
          <w:rFonts w:ascii="Arial" w:eastAsia="Times New Roman" w:hAnsi="Arial" w:cs="Arial"/>
          <w:kern w:val="0"/>
          <w:sz w:val="24"/>
          <w:szCs w:val="24"/>
          <w:lang w:val="lv-LV" w:eastAsia="lv-LV"/>
          <w14:ligatures w14:val="none"/>
        </w:rPr>
        <w:t xml:space="preserve"> Available at: </w:t>
      </w:r>
      <w:r w:rsidRPr="006C433D">
        <w:rPr>
          <w:rFonts w:ascii="Arial" w:eastAsia="Times New Roman" w:hAnsi="Arial" w:cs="Arial"/>
          <w:kern w:val="0"/>
          <w:sz w:val="24"/>
          <w:szCs w:val="24"/>
          <w:lang w:val="lv-LV" w:eastAsia="lv-LV"/>
          <w14:ligatures w14:val="none"/>
        </w:rPr>
        <w:fldChar w:fldCharType="begin"/>
      </w:r>
      <w:r w:rsidRPr="006C433D">
        <w:rPr>
          <w:rFonts w:ascii="Arial" w:eastAsia="Times New Roman" w:hAnsi="Arial" w:cs="Arial"/>
          <w:kern w:val="0"/>
          <w:sz w:val="24"/>
          <w:szCs w:val="24"/>
          <w:lang w:val="lv-LV" w:eastAsia="lv-LV"/>
          <w14:ligatures w14:val="none"/>
        </w:rPr>
        <w:instrText>HYPERLINK "https://www.ukhospitality.org.uk/annual-cost-increases-hit-hospitality/" \t "_new"</w:instrText>
      </w:r>
      <w:r w:rsidRPr="006C433D">
        <w:rPr>
          <w:rFonts w:ascii="Arial" w:eastAsia="Times New Roman" w:hAnsi="Arial" w:cs="Arial"/>
          <w:kern w:val="0"/>
          <w:sz w:val="24"/>
          <w:szCs w:val="24"/>
          <w:lang w:val="lv-LV" w:eastAsia="lv-LV"/>
          <w14:ligatures w14:val="none"/>
        </w:rPr>
      </w:r>
      <w:r w:rsidRPr="006C433D">
        <w:rPr>
          <w:rFonts w:ascii="Arial" w:eastAsia="Times New Roman" w:hAnsi="Arial" w:cs="Arial"/>
          <w:kern w:val="0"/>
          <w:sz w:val="24"/>
          <w:szCs w:val="24"/>
          <w:lang w:val="lv-LV" w:eastAsia="lv-LV"/>
          <w14:ligatures w14:val="none"/>
        </w:rPr>
        <w:fldChar w:fldCharType="separate"/>
      </w:r>
      <w:r w:rsidRPr="006C433D">
        <w:rPr>
          <w:rFonts w:ascii="Arial" w:eastAsia="Times New Roman" w:hAnsi="Arial" w:cs="Arial"/>
          <w:color w:val="0000FF"/>
          <w:kern w:val="0"/>
          <w:sz w:val="24"/>
          <w:szCs w:val="24"/>
          <w:u w:val="single"/>
          <w:lang w:val="lv-LV" w:eastAsia="lv-LV"/>
          <w14:ligatures w14:val="none"/>
        </w:rPr>
        <w:t>https://www.ukhospitality.org.uk/annual-cost-increases-hit-hospitality/</w:t>
      </w:r>
      <w:r w:rsidRPr="006C433D">
        <w:rPr>
          <w:rFonts w:ascii="Arial" w:eastAsia="Times New Roman" w:hAnsi="Arial" w:cs="Arial"/>
          <w:kern w:val="0"/>
          <w:sz w:val="24"/>
          <w:szCs w:val="24"/>
          <w:lang w:val="lv-LV" w:eastAsia="lv-LV"/>
          <w14:ligatures w14:val="none"/>
        </w:rPr>
        <w:fldChar w:fldCharType="end"/>
      </w:r>
      <w:r w:rsidRPr="006C433D">
        <w:rPr>
          <w:rFonts w:ascii="Arial" w:eastAsia="Times New Roman" w:hAnsi="Arial" w:cs="Arial"/>
          <w:kern w:val="0"/>
          <w:sz w:val="24"/>
          <w:szCs w:val="24"/>
          <w:lang w:val="lv-LV" w:eastAsia="lv-LV"/>
          <w14:ligatures w14:val="none"/>
        </w:rPr>
        <w:t xml:space="preserve"> (Accessed: 9 October 2025).</w:t>
      </w:r>
    </w:p>
    <w:p w14:paraId="5FBE7A4D" w14:textId="77777777" w:rsidR="00143171" w:rsidRPr="006C433D" w:rsidRDefault="00143171" w:rsidP="00143171">
      <w:pPr>
        <w:numPr>
          <w:ilvl w:val="0"/>
          <w:numId w:val="56"/>
        </w:numPr>
        <w:spacing w:before="100" w:beforeAutospacing="1" w:after="100" w:afterAutospacing="1" w:line="360" w:lineRule="auto"/>
        <w:rPr>
          <w:rFonts w:ascii="Arial" w:eastAsia="Times New Roman" w:hAnsi="Arial" w:cs="Arial"/>
          <w:kern w:val="0"/>
          <w:sz w:val="24"/>
          <w:szCs w:val="24"/>
          <w:lang w:val="lv-LV" w:eastAsia="lv-LV"/>
          <w14:ligatures w14:val="none"/>
        </w:rPr>
      </w:pPr>
      <w:proofErr w:type="spellStart"/>
      <w:r w:rsidRPr="00143171">
        <w:rPr>
          <w:rFonts w:ascii="Arial" w:hAnsi="Arial" w:cs="Arial"/>
        </w:rPr>
        <w:lastRenderedPageBreak/>
        <w:t>UKHospitality</w:t>
      </w:r>
      <w:proofErr w:type="spellEnd"/>
      <w:r w:rsidRPr="00143171">
        <w:rPr>
          <w:rFonts w:ascii="Arial" w:hAnsi="Arial" w:cs="Arial"/>
        </w:rPr>
        <w:t xml:space="preserve"> (2024) </w:t>
      </w:r>
      <w:r w:rsidRPr="00143171">
        <w:rPr>
          <w:rFonts w:ascii="Arial" w:hAnsi="Arial" w:cs="Arial"/>
          <w:i/>
          <w:iCs/>
        </w:rPr>
        <w:t>Hospitality Workforce Strategy</w:t>
      </w:r>
      <w:r w:rsidRPr="00143171">
        <w:rPr>
          <w:rFonts w:ascii="Arial" w:hAnsi="Arial" w:cs="Arial"/>
        </w:rPr>
        <w:t xml:space="preserve">. Available at: </w:t>
      </w:r>
      <w:hyperlink r:id="rId21" w:tgtFrame="_new" w:history="1">
        <w:r w:rsidRPr="00143171">
          <w:rPr>
            <w:rFonts w:ascii="Arial" w:hAnsi="Arial" w:cs="Arial"/>
            <w:color w:val="0000FF"/>
            <w:u w:val="single"/>
          </w:rPr>
          <w:t>https://www.ukhospitality.org.uk/work/hospitality-workforce-strategy/</w:t>
        </w:r>
      </w:hyperlink>
      <w:r w:rsidRPr="00143171">
        <w:rPr>
          <w:rFonts w:ascii="Arial" w:hAnsi="Arial" w:cs="Arial"/>
        </w:rPr>
        <w:t xml:space="preserve"> (Accessed: 6 November 2025)</w:t>
      </w:r>
    </w:p>
    <w:p w14:paraId="2966BF1B" w14:textId="77777777" w:rsidR="00143171" w:rsidRPr="00143171" w:rsidRDefault="00143171" w:rsidP="00143171">
      <w:pPr>
        <w:numPr>
          <w:ilvl w:val="0"/>
          <w:numId w:val="56"/>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6C433D">
        <w:rPr>
          <w:rFonts w:ascii="Arial" w:eastAsia="Times New Roman" w:hAnsi="Arial" w:cs="Arial"/>
          <w:kern w:val="0"/>
          <w:sz w:val="24"/>
          <w:szCs w:val="24"/>
          <w:lang w:val="lv-LV" w:eastAsia="lv-LV"/>
          <w14:ligatures w14:val="none"/>
        </w:rPr>
        <w:t xml:space="preserve">University of Southern California Libraries (2024). </w:t>
      </w:r>
      <w:r w:rsidRPr="006C433D">
        <w:rPr>
          <w:rFonts w:ascii="Arial" w:eastAsia="Times New Roman" w:hAnsi="Arial" w:cs="Arial"/>
          <w:i/>
          <w:iCs/>
          <w:kern w:val="0"/>
          <w:sz w:val="24"/>
          <w:szCs w:val="24"/>
          <w:lang w:val="lv-LV" w:eastAsia="lv-LV"/>
          <w14:ligatures w14:val="none"/>
        </w:rPr>
        <w:t>Organizing Your Social Sciences Research Paper: The Methodology Section.</w:t>
      </w:r>
      <w:r w:rsidRPr="006C433D">
        <w:rPr>
          <w:rFonts w:ascii="Arial" w:eastAsia="Times New Roman" w:hAnsi="Arial" w:cs="Arial"/>
          <w:kern w:val="0"/>
          <w:sz w:val="24"/>
          <w:szCs w:val="24"/>
          <w:lang w:val="lv-LV" w:eastAsia="lv-LV"/>
          <w14:ligatures w14:val="none"/>
        </w:rPr>
        <w:t xml:space="preserve"> Los Angeles: USC Libraries Research Guides. Available at: </w:t>
      </w:r>
      <w:r w:rsidRPr="006C433D">
        <w:rPr>
          <w:rFonts w:ascii="Arial" w:eastAsia="Times New Roman" w:hAnsi="Arial" w:cs="Arial"/>
          <w:kern w:val="0"/>
          <w:sz w:val="24"/>
          <w:szCs w:val="24"/>
          <w:lang w:val="lv-LV" w:eastAsia="lv-LV"/>
          <w14:ligatures w14:val="none"/>
        </w:rPr>
        <w:fldChar w:fldCharType="begin"/>
      </w:r>
      <w:r w:rsidRPr="006C433D">
        <w:rPr>
          <w:rFonts w:ascii="Arial" w:eastAsia="Times New Roman" w:hAnsi="Arial" w:cs="Arial"/>
          <w:kern w:val="0"/>
          <w:sz w:val="24"/>
          <w:szCs w:val="24"/>
          <w:lang w:val="lv-LV" w:eastAsia="lv-LV"/>
          <w14:ligatures w14:val="none"/>
        </w:rPr>
        <w:instrText>HYPERLINK "https://libguides.usc.edu/writingguide/methodology" \t "_new"</w:instrText>
      </w:r>
      <w:r w:rsidRPr="006C433D">
        <w:rPr>
          <w:rFonts w:ascii="Arial" w:eastAsia="Times New Roman" w:hAnsi="Arial" w:cs="Arial"/>
          <w:kern w:val="0"/>
          <w:sz w:val="24"/>
          <w:szCs w:val="24"/>
          <w:lang w:val="lv-LV" w:eastAsia="lv-LV"/>
          <w14:ligatures w14:val="none"/>
        </w:rPr>
      </w:r>
      <w:r w:rsidRPr="006C433D">
        <w:rPr>
          <w:rFonts w:ascii="Arial" w:eastAsia="Times New Roman" w:hAnsi="Arial" w:cs="Arial"/>
          <w:kern w:val="0"/>
          <w:sz w:val="24"/>
          <w:szCs w:val="24"/>
          <w:lang w:val="lv-LV" w:eastAsia="lv-LV"/>
          <w14:ligatures w14:val="none"/>
        </w:rPr>
        <w:fldChar w:fldCharType="separate"/>
      </w:r>
      <w:r w:rsidRPr="006C433D">
        <w:rPr>
          <w:rFonts w:ascii="Arial" w:eastAsia="Times New Roman" w:hAnsi="Arial" w:cs="Arial"/>
          <w:color w:val="0000FF"/>
          <w:kern w:val="0"/>
          <w:sz w:val="24"/>
          <w:szCs w:val="24"/>
          <w:u w:val="single"/>
          <w:lang w:val="lv-LV" w:eastAsia="lv-LV"/>
          <w14:ligatures w14:val="none"/>
        </w:rPr>
        <w:t>https://libguides.usc.edu/writingguide/methodology</w:t>
      </w:r>
      <w:r w:rsidRPr="006C433D">
        <w:rPr>
          <w:rFonts w:ascii="Arial" w:eastAsia="Times New Roman" w:hAnsi="Arial" w:cs="Arial"/>
          <w:kern w:val="0"/>
          <w:sz w:val="24"/>
          <w:szCs w:val="24"/>
          <w:lang w:val="lv-LV" w:eastAsia="lv-LV"/>
          <w14:ligatures w14:val="none"/>
        </w:rPr>
        <w:fldChar w:fldCharType="end"/>
      </w:r>
      <w:r w:rsidRPr="006C433D">
        <w:rPr>
          <w:rFonts w:ascii="Arial" w:eastAsia="Times New Roman" w:hAnsi="Arial" w:cs="Arial"/>
          <w:kern w:val="0"/>
          <w:sz w:val="24"/>
          <w:szCs w:val="24"/>
          <w:lang w:val="lv-LV" w:eastAsia="lv-LV"/>
          <w14:ligatures w14:val="none"/>
        </w:rPr>
        <w:t xml:space="preserve"> (Accessed: 30 October 2025).</w:t>
      </w:r>
    </w:p>
    <w:p w14:paraId="65BE2E32" w14:textId="77777777" w:rsidR="00143171" w:rsidRPr="00143171" w:rsidRDefault="00143171" w:rsidP="00143171">
      <w:pPr>
        <w:pStyle w:val="ListParagraph"/>
        <w:numPr>
          <w:ilvl w:val="0"/>
          <w:numId w:val="56"/>
        </w:numPr>
        <w:spacing w:after="0" w:line="360" w:lineRule="auto"/>
        <w:rPr>
          <w:rFonts w:ascii="Arial" w:eastAsia="Times New Roman" w:hAnsi="Arial" w:cs="Arial"/>
          <w:kern w:val="0"/>
          <w:sz w:val="24"/>
          <w:szCs w:val="24"/>
          <w:lang w:val="lv-LV" w:eastAsia="lv-LV"/>
          <w14:ligatures w14:val="none"/>
        </w:rPr>
      </w:pPr>
      <w:r w:rsidRPr="00143171">
        <w:rPr>
          <w:rFonts w:ascii="Arial" w:eastAsia="Times New Roman" w:hAnsi="Arial" w:cs="Arial"/>
          <w:kern w:val="0"/>
          <w:sz w:val="24"/>
          <w:szCs w:val="24"/>
          <w:lang w:val="lv-LV" w:eastAsia="lv-LV"/>
          <w14:ligatures w14:val="none"/>
        </w:rPr>
        <w:t xml:space="preserve">Wang, C.-J. (2019). From emotional labor to customer loyalty in hospitality: A three-level investigation with the JD-R model and COR theory. </w:t>
      </w:r>
      <w:r w:rsidRPr="00143171">
        <w:rPr>
          <w:rFonts w:ascii="Arial" w:eastAsia="Times New Roman" w:hAnsi="Arial" w:cs="Arial"/>
          <w:i/>
          <w:iCs/>
          <w:kern w:val="0"/>
          <w:sz w:val="24"/>
          <w:szCs w:val="24"/>
          <w:lang w:val="lv-LV" w:eastAsia="lv-LV"/>
          <w14:ligatures w14:val="none"/>
        </w:rPr>
        <w:t>International Journal of Contemporary Hospitality Management</w:t>
      </w:r>
      <w:r w:rsidRPr="00143171">
        <w:rPr>
          <w:rFonts w:ascii="Arial" w:eastAsia="Times New Roman" w:hAnsi="Arial" w:cs="Arial"/>
          <w:kern w:val="0"/>
          <w:sz w:val="24"/>
          <w:szCs w:val="24"/>
          <w:lang w:val="lv-LV" w:eastAsia="lv-LV"/>
          <w14:ligatures w14:val="none"/>
        </w:rPr>
        <w:t xml:space="preserve">, </w:t>
      </w:r>
      <w:r w:rsidRPr="00143171">
        <w:rPr>
          <w:rFonts w:ascii="Arial" w:eastAsia="Times New Roman" w:hAnsi="Arial" w:cs="Arial"/>
          <w:i/>
          <w:iCs/>
          <w:kern w:val="0"/>
          <w:sz w:val="24"/>
          <w:szCs w:val="24"/>
          <w:lang w:val="lv-LV" w:eastAsia="lv-LV"/>
          <w14:ligatures w14:val="none"/>
        </w:rPr>
        <w:t>31</w:t>
      </w:r>
      <w:r w:rsidRPr="00143171">
        <w:rPr>
          <w:rFonts w:ascii="Arial" w:eastAsia="Times New Roman" w:hAnsi="Arial" w:cs="Arial"/>
          <w:kern w:val="0"/>
          <w:sz w:val="24"/>
          <w:szCs w:val="24"/>
          <w:lang w:val="lv-LV" w:eastAsia="lv-LV"/>
          <w14:ligatures w14:val="none"/>
        </w:rPr>
        <w:t xml:space="preserve">(9), 3742–3760. </w:t>
      </w:r>
      <w:r w:rsidRPr="00143171">
        <w:rPr>
          <w:rFonts w:ascii="Arial" w:eastAsia="Times New Roman" w:hAnsi="Arial" w:cs="Arial"/>
          <w:kern w:val="0"/>
          <w:sz w:val="24"/>
          <w:szCs w:val="24"/>
          <w:lang w:val="lv-LV" w:eastAsia="lv-LV"/>
          <w14:ligatures w14:val="none"/>
        </w:rPr>
        <w:fldChar w:fldCharType="begin"/>
      </w:r>
      <w:r w:rsidRPr="00143171">
        <w:rPr>
          <w:rFonts w:ascii="Arial" w:eastAsia="Times New Roman" w:hAnsi="Arial" w:cs="Arial"/>
          <w:kern w:val="0"/>
          <w:sz w:val="24"/>
          <w:szCs w:val="24"/>
          <w:lang w:val="lv-LV" w:eastAsia="lv-LV"/>
          <w14:ligatures w14:val="none"/>
        </w:rPr>
        <w:instrText>HYPERLINK "https://doi.org/10.1108/IJCHM-01-2019-0072"</w:instrText>
      </w:r>
      <w:r w:rsidRPr="00143171">
        <w:rPr>
          <w:rFonts w:ascii="Arial" w:eastAsia="Times New Roman" w:hAnsi="Arial" w:cs="Arial"/>
          <w:kern w:val="0"/>
          <w:sz w:val="24"/>
          <w:szCs w:val="24"/>
          <w:lang w:val="lv-LV" w:eastAsia="lv-LV"/>
          <w14:ligatures w14:val="none"/>
        </w:rPr>
        <w:fldChar w:fldCharType="separate"/>
      </w:r>
      <w:r w:rsidRPr="00143171">
        <w:rPr>
          <w:rStyle w:val="Hyperlink"/>
          <w:rFonts w:ascii="Arial" w:eastAsia="Times New Roman" w:hAnsi="Arial" w:cs="Arial"/>
          <w:kern w:val="0"/>
          <w:sz w:val="24"/>
          <w:szCs w:val="24"/>
          <w:lang w:val="lv-LV" w:eastAsia="lv-LV"/>
          <w14:ligatures w14:val="none"/>
        </w:rPr>
        <w:t>https://doi.org/10.1108/IJCHM-01-2019-0072</w:t>
      </w:r>
      <w:r w:rsidRPr="00143171">
        <w:rPr>
          <w:rFonts w:ascii="Arial" w:eastAsia="Times New Roman" w:hAnsi="Arial" w:cs="Arial"/>
          <w:kern w:val="0"/>
          <w:sz w:val="24"/>
          <w:szCs w:val="24"/>
          <w:lang w:val="lv-LV" w:eastAsia="lv-LV"/>
          <w14:ligatures w14:val="none"/>
        </w:rPr>
        <w:fldChar w:fldCharType="end"/>
      </w:r>
    </w:p>
    <w:p w14:paraId="4BFF27A1" w14:textId="77777777" w:rsidR="00143171" w:rsidRPr="00143171" w:rsidRDefault="00143171" w:rsidP="00143171">
      <w:pPr>
        <w:pStyle w:val="ListParagraph"/>
        <w:numPr>
          <w:ilvl w:val="0"/>
          <w:numId w:val="56"/>
        </w:numPr>
        <w:spacing w:after="0" w:line="360" w:lineRule="auto"/>
        <w:rPr>
          <w:rFonts w:ascii="Arial" w:eastAsia="Times New Roman" w:hAnsi="Arial" w:cs="Arial"/>
          <w:kern w:val="0"/>
          <w:sz w:val="24"/>
          <w:szCs w:val="24"/>
          <w:lang w:val="lv-LV" w:eastAsia="lv-LV"/>
          <w14:ligatures w14:val="none"/>
        </w:rPr>
      </w:pPr>
      <w:r w:rsidRPr="00143171">
        <w:rPr>
          <w:rFonts w:ascii="Arial" w:hAnsi="Arial" w:cs="Arial"/>
        </w:rPr>
        <w:t xml:space="preserve">Ward, M., Murray, A., Sandford, M., Panjwani, A., &amp; Masala, F. (2025) </w:t>
      </w:r>
      <w:r w:rsidRPr="00143171">
        <w:rPr>
          <w:rFonts w:ascii="Arial" w:hAnsi="Arial" w:cs="Arial"/>
          <w:i/>
          <w:iCs/>
        </w:rPr>
        <w:t>Government support for the hospitality sector.</w:t>
      </w:r>
      <w:r w:rsidRPr="00143171">
        <w:rPr>
          <w:rFonts w:ascii="Arial" w:hAnsi="Arial" w:cs="Arial"/>
        </w:rPr>
        <w:t xml:space="preserve"> Research Briefing CDP 2025/0147, House of Commons Library, 27 June. Available at: </w:t>
      </w:r>
      <w:hyperlink r:id="rId22" w:tgtFrame="_new" w:history="1">
        <w:r w:rsidRPr="00143171">
          <w:rPr>
            <w:rFonts w:ascii="Arial" w:hAnsi="Arial" w:cs="Arial"/>
            <w:color w:val="0000FF"/>
            <w:u w:val="single"/>
          </w:rPr>
          <w:t>https://commonslibrary.parliament.uk/research-briefings/cdp-2025-0147/</w:t>
        </w:r>
      </w:hyperlink>
      <w:r w:rsidRPr="00143171">
        <w:rPr>
          <w:rFonts w:ascii="Arial" w:hAnsi="Arial" w:cs="Arial"/>
        </w:rPr>
        <w:t xml:space="preserve"> (Accessed: 6 November 2025).</w:t>
      </w:r>
    </w:p>
    <w:p w14:paraId="16A021CF" w14:textId="77777777" w:rsidR="00143171" w:rsidRPr="006C433D" w:rsidRDefault="00143171" w:rsidP="00143171">
      <w:pPr>
        <w:numPr>
          <w:ilvl w:val="0"/>
          <w:numId w:val="56"/>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6C433D">
        <w:rPr>
          <w:rFonts w:ascii="Arial" w:eastAsia="Times New Roman" w:hAnsi="Arial" w:cs="Arial"/>
          <w:kern w:val="0"/>
          <w:sz w:val="24"/>
          <w:szCs w:val="24"/>
          <w:lang w:val="lv-LV" w:eastAsia="lv-LV"/>
          <w14:ligatures w14:val="none"/>
        </w:rPr>
        <w:t xml:space="preserve">Wong, A. K. F., Kim, S. (Sam), Gamor, E., Koseoglu, M. A. &amp; Liu, Y. (2025). ‘Advancing employees’ mental health and psychological well-being research in hospitality and tourism: Systematic review, critical reflections, and future prospects’, </w:t>
      </w:r>
      <w:r w:rsidRPr="006C433D">
        <w:rPr>
          <w:rFonts w:ascii="Arial" w:eastAsia="Times New Roman" w:hAnsi="Arial" w:cs="Arial"/>
          <w:i/>
          <w:iCs/>
          <w:kern w:val="0"/>
          <w:sz w:val="24"/>
          <w:szCs w:val="24"/>
          <w:lang w:val="lv-LV" w:eastAsia="lv-LV"/>
          <w14:ligatures w14:val="none"/>
        </w:rPr>
        <w:t>Journal of Hospitality &amp; Tourism Research</w:t>
      </w:r>
      <w:r w:rsidRPr="006C433D">
        <w:rPr>
          <w:rFonts w:ascii="Arial" w:eastAsia="Times New Roman" w:hAnsi="Arial" w:cs="Arial"/>
          <w:kern w:val="0"/>
          <w:sz w:val="24"/>
          <w:szCs w:val="24"/>
          <w:lang w:val="lv-LV" w:eastAsia="lv-LV"/>
          <w14:ligatures w14:val="none"/>
        </w:rPr>
        <w:t xml:space="preserve">, 49(5), pp. 1014–1031. </w:t>
      </w:r>
      <w:r w:rsidRPr="006C433D">
        <w:rPr>
          <w:rFonts w:ascii="Arial" w:eastAsia="Times New Roman" w:hAnsi="Arial" w:cs="Arial"/>
          <w:kern w:val="0"/>
          <w:sz w:val="24"/>
          <w:szCs w:val="24"/>
          <w:lang w:val="lv-LV" w:eastAsia="lv-LV"/>
          <w14:ligatures w14:val="none"/>
        </w:rPr>
        <w:fldChar w:fldCharType="begin"/>
      </w:r>
      <w:r w:rsidRPr="006C433D">
        <w:rPr>
          <w:rFonts w:ascii="Arial" w:eastAsia="Times New Roman" w:hAnsi="Arial" w:cs="Arial"/>
          <w:kern w:val="0"/>
          <w:sz w:val="24"/>
          <w:szCs w:val="24"/>
          <w:lang w:val="lv-LV" w:eastAsia="lv-LV"/>
          <w14:ligatures w14:val="none"/>
        </w:rPr>
        <w:instrText>HYPERLINK "https://doi.org/10.1177/10963480241271084" \t "_new"</w:instrText>
      </w:r>
      <w:r w:rsidRPr="006C433D">
        <w:rPr>
          <w:rFonts w:ascii="Arial" w:eastAsia="Times New Roman" w:hAnsi="Arial" w:cs="Arial"/>
          <w:kern w:val="0"/>
          <w:sz w:val="24"/>
          <w:szCs w:val="24"/>
          <w:lang w:val="lv-LV" w:eastAsia="lv-LV"/>
          <w14:ligatures w14:val="none"/>
        </w:rPr>
      </w:r>
      <w:r w:rsidRPr="006C433D">
        <w:rPr>
          <w:rFonts w:ascii="Arial" w:eastAsia="Times New Roman" w:hAnsi="Arial" w:cs="Arial"/>
          <w:kern w:val="0"/>
          <w:sz w:val="24"/>
          <w:szCs w:val="24"/>
          <w:lang w:val="lv-LV" w:eastAsia="lv-LV"/>
          <w14:ligatures w14:val="none"/>
        </w:rPr>
        <w:fldChar w:fldCharType="separate"/>
      </w:r>
      <w:r w:rsidRPr="006C433D">
        <w:rPr>
          <w:rFonts w:ascii="Arial" w:eastAsia="Times New Roman" w:hAnsi="Arial" w:cs="Arial"/>
          <w:color w:val="0000FF"/>
          <w:kern w:val="0"/>
          <w:sz w:val="24"/>
          <w:szCs w:val="24"/>
          <w:u w:val="single"/>
          <w:lang w:val="lv-LV" w:eastAsia="lv-LV"/>
          <w14:ligatures w14:val="none"/>
        </w:rPr>
        <w:t>https://doi.org/10.1177/10963480241271084</w:t>
      </w:r>
      <w:r w:rsidRPr="006C433D">
        <w:rPr>
          <w:rFonts w:ascii="Arial" w:eastAsia="Times New Roman" w:hAnsi="Arial" w:cs="Arial"/>
          <w:kern w:val="0"/>
          <w:sz w:val="24"/>
          <w:szCs w:val="24"/>
          <w:lang w:val="lv-LV" w:eastAsia="lv-LV"/>
          <w14:ligatures w14:val="none"/>
        </w:rPr>
        <w:fldChar w:fldCharType="end"/>
      </w:r>
    </w:p>
    <w:p w14:paraId="3D304366" w14:textId="183DBF45" w:rsidR="00143171" w:rsidRPr="00143171" w:rsidRDefault="00143171" w:rsidP="00143171">
      <w:pPr>
        <w:pStyle w:val="ListParagraph"/>
        <w:numPr>
          <w:ilvl w:val="0"/>
          <w:numId w:val="56"/>
        </w:numPr>
        <w:spacing w:before="100" w:beforeAutospacing="1" w:after="100" w:afterAutospacing="1" w:line="360" w:lineRule="auto"/>
        <w:rPr>
          <w:rFonts w:ascii="Arial" w:eastAsia="Times New Roman" w:hAnsi="Arial" w:cs="Arial"/>
          <w:b/>
          <w:bCs/>
          <w:kern w:val="0"/>
          <w:sz w:val="24"/>
          <w:szCs w:val="24"/>
          <w:lang w:val="lv-LV" w:eastAsia="lv-LV"/>
          <w14:ligatures w14:val="none"/>
        </w:rPr>
      </w:pPr>
      <w:r w:rsidRPr="00143171">
        <w:rPr>
          <w:rFonts w:ascii="Arial" w:eastAsia="Times New Roman" w:hAnsi="Arial" w:cs="Arial"/>
          <w:kern w:val="0"/>
          <w:sz w:val="24"/>
          <w:szCs w:val="24"/>
          <w:lang w:val="lv-LV" w:eastAsia="lv-LV"/>
          <w14:ligatures w14:val="none"/>
        </w:rPr>
        <w:br w:type="page"/>
      </w:r>
    </w:p>
    <w:p w14:paraId="31D4B652" w14:textId="77777777" w:rsidR="00AB2807" w:rsidRDefault="00AB2807" w:rsidP="00A427C7">
      <w:pPr>
        <w:spacing w:before="100" w:beforeAutospacing="1" w:after="100" w:afterAutospacing="1" w:line="360" w:lineRule="auto"/>
        <w:rPr>
          <w:rFonts w:ascii="Arial" w:eastAsia="Times New Roman" w:hAnsi="Arial" w:cs="Arial"/>
          <w:b/>
          <w:bCs/>
          <w:kern w:val="0"/>
          <w:sz w:val="24"/>
          <w:szCs w:val="24"/>
          <w:lang w:val="lv-LV" w:eastAsia="lv-LV"/>
          <w14:ligatures w14:val="none"/>
        </w:rPr>
      </w:pPr>
    </w:p>
    <w:p w14:paraId="31DE3EB3" w14:textId="77777777" w:rsidR="00732856" w:rsidRDefault="00732856">
      <w:pPr>
        <w:rPr>
          <w:rFonts w:ascii="Arial" w:eastAsia="Times New Roman" w:hAnsi="Arial" w:cs="Arial"/>
          <w:b/>
          <w:bCs/>
          <w:kern w:val="0"/>
          <w:sz w:val="24"/>
          <w:szCs w:val="24"/>
          <w:lang w:val="lv-LV" w:eastAsia="lv-LV"/>
          <w14:ligatures w14:val="none"/>
        </w:rPr>
      </w:pPr>
      <w:r>
        <w:rPr>
          <w:rFonts w:ascii="Arial" w:eastAsia="Times New Roman" w:hAnsi="Arial" w:cs="Arial"/>
          <w:b/>
          <w:bCs/>
          <w:kern w:val="0"/>
          <w:sz w:val="24"/>
          <w:szCs w:val="24"/>
          <w:lang w:val="lv-LV" w:eastAsia="lv-LV"/>
          <w14:ligatures w14:val="none"/>
        </w:rPr>
        <w:br w:type="page"/>
      </w:r>
    </w:p>
    <w:p w14:paraId="5E053547" w14:textId="2969A55D" w:rsidR="00732856" w:rsidRDefault="00132202" w:rsidP="00A427C7">
      <w:pPr>
        <w:spacing w:before="100" w:beforeAutospacing="1" w:after="100" w:afterAutospacing="1" w:line="360" w:lineRule="auto"/>
        <w:rPr>
          <w:rStyle w:val="Emphasis"/>
          <w:rFonts w:ascii="Arial" w:hAnsi="Arial" w:cs="Arial"/>
          <w:sz w:val="24"/>
          <w:szCs w:val="24"/>
        </w:rPr>
      </w:pPr>
      <w:r>
        <w:rPr>
          <w:rFonts w:ascii="Arial" w:eastAsia="Times New Roman" w:hAnsi="Arial" w:cs="Arial"/>
          <w:b/>
          <w:bCs/>
          <w:kern w:val="0"/>
          <w:sz w:val="24"/>
          <w:szCs w:val="24"/>
          <w:lang w:val="lv-LV" w:eastAsia="lv-LV"/>
          <w14:ligatures w14:val="none"/>
        </w:rPr>
        <w:lastRenderedPageBreak/>
        <w:pict w14:anchorId="08D9DFC1">
          <v:rect id="_x0000_i1040" style="width:0;height:1.5pt" o:hralign="center" o:hrstd="t" o:hr="t" fillcolor="#a0a0a0" stroked="f"/>
        </w:pict>
      </w:r>
    </w:p>
    <w:p w14:paraId="179C16E7" w14:textId="5B54C48D" w:rsidR="00D1122E" w:rsidRDefault="00732856" w:rsidP="00A427C7">
      <w:pPr>
        <w:spacing w:before="100" w:beforeAutospacing="1" w:after="100" w:afterAutospacing="1" w:line="360" w:lineRule="auto"/>
        <w:rPr>
          <w:rStyle w:val="Emphasis"/>
          <w:rFonts w:ascii="Arial" w:hAnsi="Arial" w:cs="Arial"/>
          <w:sz w:val="24"/>
          <w:szCs w:val="24"/>
        </w:rPr>
      </w:pPr>
      <w:r w:rsidRPr="00EC44E3">
        <w:rPr>
          <w:rStyle w:val="Emphasis"/>
          <w:rFonts w:ascii="Arial" w:hAnsi="Arial" w:cs="Arial"/>
          <w:sz w:val="24"/>
          <w:szCs w:val="24"/>
        </w:rPr>
        <w:t>Appendix A</w:t>
      </w:r>
    </w:p>
    <w:p w14:paraId="6E8213B4" w14:textId="5FAA65B1" w:rsidR="00093CB9" w:rsidRDefault="00093CB9" w:rsidP="00A427C7">
      <w:pPr>
        <w:spacing w:before="100" w:beforeAutospacing="1" w:after="100" w:afterAutospacing="1" w:line="360" w:lineRule="auto"/>
        <w:rPr>
          <w:rFonts w:ascii="Arial" w:eastAsia="Times New Roman" w:hAnsi="Arial" w:cs="Arial"/>
          <w:b/>
          <w:bCs/>
          <w:kern w:val="0"/>
          <w:sz w:val="24"/>
          <w:szCs w:val="24"/>
          <w:lang w:val="lv-LV" w:eastAsia="lv-LV"/>
          <w14:ligatures w14:val="none"/>
        </w:rPr>
      </w:pPr>
      <w:r>
        <w:rPr>
          <w:rFonts w:ascii="Arial" w:eastAsia="Times New Roman" w:hAnsi="Arial" w:cs="Arial"/>
          <w:b/>
          <w:bCs/>
          <w:noProof/>
          <w:kern w:val="0"/>
          <w:sz w:val="24"/>
          <w:szCs w:val="24"/>
          <w:lang w:val="lv-LV" w:eastAsia="lv-LV"/>
        </w:rPr>
        <w:drawing>
          <wp:inline distT="0" distB="0" distL="0" distR="0" wp14:anchorId="270C290B" wp14:editId="5EF6E5FA">
            <wp:extent cx="5731510" cy="3821430"/>
            <wp:effectExtent l="0" t="0" r="0" b="0"/>
            <wp:docPr id="485708832" name="Picture 1" descr="A graph of a graph showing the growth of a job vacanc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708832" name="Picture 1" descr="A graph of a graph showing the growth of a job vacancy&#10;&#10;AI-generated content may be incorrect."/>
                    <pic:cNvPicPr/>
                  </pic:nvPicPr>
                  <pic:blipFill>
                    <a:blip r:embed="rId23">
                      <a:extLst>
                        <a:ext uri="{28A0092B-C50C-407E-A947-70E740481C1C}">
                          <a14:useLocalDpi xmlns:a14="http://schemas.microsoft.com/office/drawing/2010/main" val="0"/>
                        </a:ext>
                      </a:extLst>
                    </a:blip>
                    <a:stretch>
                      <a:fillRect/>
                    </a:stretch>
                  </pic:blipFill>
                  <pic:spPr>
                    <a:xfrm>
                      <a:off x="0" y="0"/>
                      <a:ext cx="5731510" cy="3821430"/>
                    </a:xfrm>
                    <a:prstGeom prst="rect">
                      <a:avLst/>
                    </a:prstGeom>
                  </pic:spPr>
                </pic:pic>
              </a:graphicData>
            </a:graphic>
          </wp:inline>
        </w:drawing>
      </w:r>
    </w:p>
    <w:p w14:paraId="747EDDC4" w14:textId="64BF6A44" w:rsidR="00D16BDF" w:rsidRDefault="00D15D32" w:rsidP="00D15D32">
      <w:pPr>
        <w:spacing w:before="100" w:beforeAutospacing="1" w:after="100" w:afterAutospacing="1" w:line="360" w:lineRule="auto"/>
        <w:rPr>
          <w:rFonts w:ascii="Arial" w:hAnsi="Arial" w:cs="Arial"/>
          <w:sz w:val="24"/>
          <w:szCs w:val="24"/>
        </w:rPr>
      </w:pPr>
      <w:r w:rsidRPr="00D15D32">
        <w:rPr>
          <w:rFonts w:ascii="Arial" w:hAnsi="Arial" w:cs="Arial"/>
          <w:sz w:val="24"/>
          <w:szCs w:val="24"/>
        </w:rPr>
        <w:t xml:space="preserve">As </w:t>
      </w:r>
      <w:proofErr w:type="gramStart"/>
      <w:r w:rsidRPr="00D15D32">
        <w:rPr>
          <w:rFonts w:ascii="Arial" w:hAnsi="Arial" w:cs="Arial"/>
          <w:sz w:val="24"/>
          <w:szCs w:val="24"/>
        </w:rPr>
        <w:t>illustrated ,</w:t>
      </w:r>
      <w:proofErr w:type="gramEnd"/>
      <w:r w:rsidRPr="00D15D32">
        <w:rPr>
          <w:rFonts w:ascii="Arial" w:hAnsi="Arial" w:cs="Arial"/>
          <w:sz w:val="24"/>
          <w:szCs w:val="24"/>
        </w:rPr>
        <w:t xml:space="preserve"> job vacancies in the accommodation and food service activities sector peaked sharply after 2020 and remained among the highest across all UK industries, reaching around 98,000 in mid-2025 (Office for National Statistics, 2025).</w:t>
      </w:r>
    </w:p>
    <w:p w14:paraId="1E5CAB44" w14:textId="77777777" w:rsidR="00D16BDF" w:rsidRDefault="00D16BDF">
      <w:pPr>
        <w:rPr>
          <w:rFonts w:ascii="Arial" w:hAnsi="Arial" w:cs="Arial"/>
          <w:sz w:val="24"/>
          <w:szCs w:val="24"/>
        </w:rPr>
      </w:pPr>
      <w:r>
        <w:rPr>
          <w:rFonts w:ascii="Arial" w:hAnsi="Arial" w:cs="Arial"/>
          <w:sz w:val="24"/>
          <w:szCs w:val="24"/>
        </w:rPr>
        <w:br w:type="page"/>
      </w:r>
    </w:p>
    <w:p w14:paraId="3C807126" w14:textId="77777777" w:rsidR="00D16BDF" w:rsidRDefault="00132202" w:rsidP="00D16BDF">
      <w:pPr>
        <w:spacing w:before="100" w:beforeAutospacing="1" w:after="100" w:afterAutospacing="1" w:line="360" w:lineRule="auto"/>
        <w:rPr>
          <w:rStyle w:val="Emphasis"/>
          <w:rFonts w:ascii="Arial" w:hAnsi="Arial" w:cs="Arial"/>
          <w:sz w:val="24"/>
          <w:szCs w:val="24"/>
        </w:rPr>
      </w:pPr>
      <w:r>
        <w:rPr>
          <w:rFonts w:ascii="Arial" w:eastAsia="Times New Roman" w:hAnsi="Arial" w:cs="Arial"/>
          <w:b/>
          <w:bCs/>
          <w:kern w:val="0"/>
          <w:sz w:val="24"/>
          <w:szCs w:val="24"/>
          <w:lang w:val="lv-LV" w:eastAsia="lv-LV"/>
          <w14:ligatures w14:val="none"/>
        </w:rPr>
        <w:lastRenderedPageBreak/>
        <w:pict w14:anchorId="35814D54">
          <v:rect id="_x0000_i1041" style="width:0;height:1.5pt" o:hralign="center" o:hrstd="t" o:hr="t" fillcolor="#a0a0a0" stroked="f"/>
        </w:pict>
      </w:r>
    </w:p>
    <w:p w14:paraId="26818C48" w14:textId="0395DC2B" w:rsidR="00D16BDF" w:rsidRDefault="00D16BDF" w:rsidP="00D16BDF">
      <w:pPr>
        <w:spacing w:before="100" w:beforeAutospacing="1" w:after="100" w:afterAutospacing="1" w:line="360" w:lineRule="auto"/>
        <w:rPr>
          <w:rStyle w:val="Emphasis"/>
          <w:rFonts w:ascii="Arial" w:hAnsi="Arial" w:cs="Arial"/>
          <w:sz w:val="24"/>
          <w:szCs w:val="24"/>
        </w:rPr>
      </w:pPr>
      <w:r w:rsidRPr="00EC44E3">
        <w:rPr>
          <w:rStyle w:val="Emphasis"/>
          <w:rFonts w:ascii="Arial" w:hAnsi="Arial" w:cs="Arial"/>
          <w:sz w:val="24"/>
          <w:szCs w:val="24"/>
        </w:rPr>
        <w:t xml:space="preserve">Appendix </w:t>
      </w:r>
      <w:r>
        <w:rPr>
          <w:rStyle w:val="Emphasis"/>
          <w:rFonts w:ascii="Arial" w:hAnsi="Arial" w:cs="Arial"/>
          <w:sz w:val="24"/>
          <w:szCs w:val="24"/>
        </w:rPr>
        <w:t>B</w:t>
      </w:r>
    </w:p>
    <w:tbl>
      <w:tblPr>
        <w:tblStyle w:val="GridTable4-Accent1"/>
        <w:tblW w:w="0" w:type="auto"/>
        <w:jc w:val="center"/>
        <w:tblLook w:val="04A0" w:firstRow="1" w:lastRow="0" w:firstColumn="1" w:lastColumn="0" w:noHBand="0" w:noVBand="1"/>
      </w:tblPr>
      <w:tblGrid>
        <w:gridCol w:w="2093"/>
        <w:gridCol w:w="6804"/>
      </w:tblGrid>
      <w:tr w:rsidR="00F936A3" w:rsidRPr="00007B93" w14:paraId="3F750969" w14:textId="77777777" w:rsidTr="002267D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897" w:type="dxa"/>
            <w:gridSpan w:val="2"/>
          </w:tcPr>
          <w:p w14:paraId="1FA06167" w14:textId="1275AE13" w:rsidR="00F936A3" w:rsidRPr="00F936A3" w:rsidRDefault="00F936A3" w:rsidP="00F936A3">
            <w:pPr>
              <w:spacing w:before="100" w:beforeAutospacing="1" w:after="100" w:afterAutospacing="1" w:line="276" w:lineRule="auto"/>
              <w:jc w:val="center"/>
              <w:rPr>
                <w:rStyle w:val="Emphasis"/>
                <w:rFonts w:ascii="Arial" w:hAnsi="Arial" w:cs="Arial"/>
                <w:b w:val="0"/>
                <w:bCs w:val="0"/>
                <w:i w:val="0"/>
                <w:iCs w:val="0"/>
                <w:sz w:val="20"/>
                <w:szCs w:val="20"/>
              </w:rPr>
            </w:pPr>
            <w:r w:rsidRPr="00F936A3">
              <w:rPr>
                <w:rFonts w:ascii="Arial" w:hAnsi="Arial" w:cs="Arial"/>
              </w:rPr>
              <w:t>PESTLE Analysis – External Environment Affecting the UK Hospitality Sector and The George Hotel</w:t>
            </w:r>
          </w:p>
        </w:tc>
      </w:tr>
      <w:tr w:rsidR="00152CA6" w:rsidRPr="00007B93" w14:paraId="7F09676C" w14:textId="77777777" w:rsidTr="002267D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93" w:type="dxa"/>
            <w:vAlign w:val="center"/>
          </w:tcPr>
          <w:p w14:paraId="07F6E8A0" w14:textId="289A1C1C" w:rsidR="00152CA6" w:rsidRPr="00007B93" w:rsidRDefault="00152CA6" w:rsidP="00CA2140">
            <w:pPr>
              <w:spacing w:before="100" w:beforeAutospacing="1" w:after="100" w:afterAutospacing="1" w:line="276" w:lineRule="auto"/>
              <w:jc w:val="center"/>
              <w:rPr>
                <w:rStyle w:val="Emphasis"/>
                <w:rFonts w:ascii="Arial" w:hAnsi="Arial" w:cs="Arial"/>
                <w:b w:val="0"/>
                <w:bCs w:val="0"/>
                <w:i w:val="0"/>
                <w:iCs w:val="0"/>
                <w:sz w:val="20"/>
                <w:szCs w:val="20"/>
              </w:rPr>
            </w:pPr>
            <w:r w:rsidRPr="00007B93">
              <w:rPr>
                <w:rFonts w:ascii="Arial" w:hAnsi="Arial" w:cs="Arial"/>
                <w:b w:val="0"/>
                <w:bCs w:val="0"/>
                <w:sz w:val="20"/>
                <w:szCs w:val="20"/>
              </w:rPr>
              <w:t>Political Factors</w:t>
            </w:r>
          </w:p>
        </w:tc>
        <w:tc>
          <w:tcPr>
            <w:tcW w:w="6804" w:type="dxa"/>
          </w:tcPr>
          <w:p w14:paraId="2646EFAF" w14:textId="47ED99A4" w:rsidR="00152CA6" w:rsidRPr="00007B93" w:rsidRDefault="00152CA6" w:rsidP="00CA2140">
            <w:pPr>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Style w:val="Emphasis"/>
                <w:rFonts w:ascii="Arial" w:hAnsi="Arial" w:cs="Arial"/>
                <w:i w:val="0"/>
                <w:iCs w:val="0"/>
                <w:sz w:val="20"/>
                <w:szCs w:val="20"/>
              </w:rPr>
            </w:pPr>
            <w:r w:rsidRPr="00007B93">
              <w:rPr>
                <w:rFonts w:ascii="Arial" w:hAnsi="Arial" w:cs="Arial"/>
                <w:sz w:val="20"/>
                <w:szCs w:val="20"/>
              </w:rPr>
              <w:t xml:space="preserve">Brexit and immigration reforms have restricted EU labour supply, intensifying recruitment difficulties (House of Commons Library, 2025; </w:t>
            </w:r>
            <w:proofErr w:type="spellStart"/>
            <w:r w:rsidRPr="00007B93">
              <w:rPr>
                <w:rFonts w:ascii="Arial" w:hAnsi="Arial" w:cs="Arial"/>
                <w:sz w:val="20"/>
                <w:szCs w:val="20"/>
              </w:rPr>
              <w:t>Kumodji</w:t>
            </w:r>
            <w:proofErr w:type="spellEnd"/>
            <w:r w:rsidRPr="00007B93">
              <w:rPr>
                <w:rFonts w:ascii="Arial" w:hAnsi="Arial" w:cs="Arial"/>
                <w:sz w:val="20"/>
                <w:szCs w:val="20"/>
              </w:rPr>
              <w:t>, 2024). Rising employer costs and taxation, despite partial rate relief, further constrain hotels’ ability to improve pay or wellbeing initiatives (</w:t>
            </w:r>
            <w:proofErr w:type="spellStart"/>
            <w:r w:rsidRPr="00007B93">
              <w:rPr>
                <w:rFonts w:ascii="Arial" w:hAnsi="Arial" w:cs="Arial"/>
                <w:sz w:val="20"/>
                <w:szCs w:val="20"/>
              </w:rPr>
              <w:t>UKHospitality</w:t>
            </w:r>
            <w:proofErr w:type="spellEnd"/>
            <w:r w:rsidRPr="00007B93">
              <w:rPr>
                <w:rFonts w:ascii="Arial" w:hAnsi="Arial" w:cs="Arial"/>
                <w:sz w:val="20"/>
                <w:szCs w:val="20"/>
              </w:rPr>
              <w:t>, 2025).</w:t>
            </w:r>
          </w:p>
        </w:tc>
      </w:tr>
      <w:tr w:rsidR="00152CA6" w:rsidRPr="00007B93" w14:paraId="542F41F9" w14:textId="77777777" w:rsidTr="002267D8">
        <w:trPr>
          <w:jc w:val="center"/>
        </w:trPr>
        <w:tc>
          <w:tcPr>
            <w:cnfStyle w:val="001000000000" w:firstRow="0" w:lastRow="0" w:firstColumn="1" w:lastColumn="0" w:oddVBand="0" w:evenVBand="0" w:oddHBand="0" w:evenHBand="0" w:firstRowFirstColumn="0" w:firstRowLastColumn="0" w:lastRowFirstColumn="0" w:lastRowLastColumn="0"/>
            <w:tcW w:w="2093" w:type="dxa"/>
            <w:vAlign w:val="center"/>
          </w:tcPr>
          <w:p w14:paraId="26D19797" w14:textId="474EB461" w:rsidR="00152CA6" w:rsidRPr="00007B93" w:rsidRDefault="00152CA6" w:rsidP="00CA2140">
            <w:pPr>
              <w:spacing w:before="100" w:beforeAutospacing="1" w:after="100" w:afterAutospacing="1" w:line="276" w:lineRule="auto"/>
              <w:jc w:val="center"/>
              <w:rPr>
                <w:rStyle w:val="Emphasis"/>
                <w:rFonts w:ascii="Arial" w:hAnsi="Arial" w:cs="Arial"/>
                <w:b w:val="0"/>
                <w:bCs w:val="0"/>
                <w:i w:val="0"/>
                <w:iCs w:val="0"/>
                <w:sz w:val="20"/>
                <w:szCs w:val="20"/>
              </w:rPr>
            </w:pPr>
            <w:r w:rsidRPr="00007B93">
              <w:rPr>
                <w:rFonts w:ascii="Arial" w:hAnsi="Arial" w:cs="Arial"/>
                <w:b w:val="0"/>
                <w:bCs w:val="0"/>
                <w:sz w:val="20"/>
                <w:szCs w:val="20"/>
              </w:rPr>
              <w:t>Economic Factors</w:t>
            </w:r>
          </w:p>
        </w:tc>
        <w:tc>
          <w:tcPr>
            <w:tcW w:w="6804" w:type="dxa"/>
          </w:tcPr>
          <w:p w14:paraId="51B15159" w14:textId="73555853" w:rsidR="00152CA6" w:rsidRPr="00007B93" w:rsidRDefault="0097290F" w:rsidP="00CA2140">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Style w:val="Emphasis"/>
                <w:rFonts w:ascii="Arial" w:eastAsia="Times New Roman" w:hAnsi="Arial" w:cs="Arial"/>
                <w:i w:val="0"/>
                <w:iCs w:val="0"/>
                <w:kern w:val="0"/>
                <w:sz w:val="20"/>
                <w:szCs w:val="20"/>
                <w:lang w:val="lv-LV" w:eastAsia="lv-LV"/>
                <w14:ligatures w14:val="none"/>
              </w:rPr>
            </w:pPr>
            <w:r w:rsidRPr="0097290F">
              <w:rPr>
                <w:rFonts w:ascii="Arial" w:eastAsia="Times New Roman" w:hAnsi="Arial" w:cs="Arial"/>
                <w:kern w:val="0"/>
                <w:sz w:val="20"/>
                <w:szCs w:val="20"/>
                <w:lang w:val="lv-LV" w:eastAsia="lv-LV"/>
                <w14:ligatures w14:val="none"/>
              </w:rPr>
              <w:t xml:space="preserve">Ongoing inflation, high energy prices, and weakened consumer spending have reduced profitability, limiting wage growth and training investment (ONS, 2025; Resolution Foundation, 2024). This perpetuates Dabo’s (2025) “financial strain–workforce strain cycle,” particularly for small independents like </w:t>
            </w:r>
            <w:r w:rsidRPr="0097290F">
              <w:rPr>
                <w:rFonts w:ascii="Arial" w:eastAsia="Times New Roman" w:hAnsi="Arial" w:cs="Arial"/>
                <w:i/>
                <w:iCs/>
                <w:kern w:val="0"/>
                <w:sz w:val="20"/>
                <w:szCs w:val="20"/>
                <w:lang w:val="lv-LV" w:eastAsia="lv-LV"/>
                <w14:ligatures w14:val="none"/>
              </w:rPr>
              <w:t>The George Hotel</w:t>
            </w:r>
            <w:r w:rsidRPr="0097290F">
              <w:rPr>
                <w:rFonts w:ascii="Arial" w:eastAsia="Times New Roman" w:hAnsi="Arial" w:cs="Arial"/>
                <w:kern w:val="0"/>
                <w:sz w:val="20"/>
                <w:szCs w:val="20"/>
                <w:lang w:val="lv-LV" w:eastAsia="lv-LV"/>
                <w14:ligatures w14:val="none"/>
              </w:rPr>
              <w:t>.</w:t>
            </w:r>
          </w:p>
        </w:tc>
      </w:tr>
      <w:tr w:rsidR="00152CA6" w:rsidRPr="00007B93" w14:paraId="368B7DAC" w14:textId="77777777" w:rsidTr="002267D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93" w:type="dxa"/>
            <w:vAlign w:val="center"/>
          </w:tcPr>
          <w:p w14:paraId="0B7338EC" w14:textId="77777777" w:rsidR="00152CA6" w:rsidRPr="007D46F0" w:rsidRDefault="00152CA6" w:rsidP="00CA2140">
            <w:pPr>
              <w:spacing w:before="100" w:beforeAutospacing="1" w:after="100" w:afterAutospacing="1" w:line="276" w:lineRule="auto"/>
              <w:jc w:val="center"/>
              <w:outlineLvl w:val="2"/>
              <w:rPr>
                <w:rFonts w:ascii="Arial" w:eastAsia="Times New Roman" w:hAnsi="Arial" w:cs="Arial"/>
                <w:b w:val="0"/>
                <w:bCs w:val="0"/>
                <w:kern w:val="0"/>
                <w:sz w:val="20"/>
                <w:szCs w:val="20"/>
                <w:lang w:val="lv-LV" w:eastAsia="lv-LV"/>
                <w14:ligatures w14:val="none"/>
              </w:rPr>
            </w:pPr>
            <w:r w:rsidRPr="007D46F0">
              <w:rPr>
                <w:rFonts w:ascii="Arial" w:eastAsia="Times New Roman" w:hAnsi="Arial" w:cs="Arial"/>
                <w:b w:val="0"/>
                <w:bCs w:val="0"/>
                <w:kern w:val="0"/>
                <w:sz w:val="20"/>
                <w:szCs w:val="20"/>
                <w:lang w:val="lv-LV" w:eastAsia="lv-LV"/>
                <w14:ligatures w14:val="none"/>
              </w:rPr>
              <w:t>Social Factors</w:t>
            </w:r>
          </w:p>
          <w:p w14:paraId="3402CC51" w14:textId="77777777" w:rsidR="00152CA6" w:rsidRPr="00007B93" w:rsidRDefault="00152CA6" w:rsidP="00CA2140">
            <w:pPr>
              <w:spacing w:before="100" w:beforeAutospacing="1" w:after="100" w:afterAutospacing="1" w:line="276" w:lineRule="auto"/>
              <w:jc w:val="center"/>
              <w:rPr>
                <w:rStyle w:val="Emphasis"/>
                <w:rFonts w:ascii="Arial" w:hAnsi="Arial" w:cs="Arial"/>
                <w:b w:val="0"/>
                <w:bCs w:val="0"/>
                <w:i w:val="0"/>
                <w:iCs w:val="0"/>
                <w:sz w:val="20"/>
                <w:szCs w:val="20"/>
              </w:rPr>
            </w:pPr>
          </w:p>
        </w:tc>
        <w:tc>
          <w:tcPr>
            <w:tcW w:w="6804" w:type="dxa"/>
          </w:tcPr>
          <w:p w14:paraId="6A65179D" w14:textId="191F6914" w:rsidR="00152CA6" w:rsidRPr="00007B93" w:rsidRDefault="00152CA6" w:rsidP="006877D1">
            <w:pPr>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Style w:val="Emphasis"/>
                <w:rFonts w:ascii="Arial" w:eastAsia="Times New Roman" w:hAnsi="Arial" w:cs="Arial"/>
                <w:i w:val="0"/>
                <w:iCs w:val="0"/>
                <w:kern w:val="0"/>
                <w:sz w:val="20"/>
                <w:szCs w:val="20"/>
                <w:lang w:val="lv-LV" w:eastAsia="lv-LV"/>
                <w14:ligatures w14:val="none"/>
              </w:rPr>
            </w:pPr>
            <w:r w:rsidRPr="007D46F0">
              <w:rPr>
                <w:rFonts w:ascii="Arial" w:eastAsia="Times New Roman" w:hAnsi="Arial" w:cs="Arial"/>
                <w:kern w:val="0"/>
                <w:sz w:val="20"/>
                <w:szCs w:val="20"/>
                <w:lang w:val="lv-LV" w:eastAsia="lv-LV"/>
                <w14:ligatures w14:val="none"/>
              </w:rPr>
              <w:t xml:space="preserve">Post-pandemic employees prioritise wellbeing, flexibility, and inclusion (Deery and Jago, 2015; CIPD, 2024). High workloads and irregular scheduling at </w:t>
            </w:r>
            <w:r w:rsidRPr="007D46F0">
              <w:rPr>
                <w:rFonts w:ascii="Arial" w:eastAsia="Times New Roman" w:hAnsi="Arial" w:cs="Arial"/>
                <w:i/>
                <w:iCs/>
                <w:kern w:val="0"/>
                <w:sz w:val="20"/>
                <w:szCs w:val="20"/>
                <w:lang w:val="lv-LV" w:eastAsia="lv-LV"/>
                <w14:ligatures w14:val="none"/>
              </w:rPr>
              <w:t>The George Hotel</w:t>
            </w:r>
            <w:r w:rsidRPr="007D46F0">
              <w:rPr>
                <w:rFonts w:ascii="Arial" w:eastAsia="Times New Roman" w:hAnsi="Arial" w:cs="Arial"/>
                <w:kern w:val="0"/>
                <w:sz w:val="20"/>
                <w:szCs w:val="20"/>
                <w:lang w:val="lv-LV" w:eastAsia="lv-LV"/>
                <w14:ligatures w14:val="none"/>
              </w:rPr>
              <w:t xml:space="preserve"> mirror sector-wide stress patterns, aligning with the JD–R model’s link between excessive demands and burnout (Bakker and Demerouti, 2007).</w:t>
            </w:r>
          </w:p>
        </w:tc>
      </w:tr>
      <w:tr w:rsidR="00152CA6" w:rsidRPr="00007B93" w14:paraId="70C53C7C" w14:textId="77777777" w:rsidTr="002267D8">
        <w:trPr>
          <w:jc w:val="center"/>
        </w:trPr>
        <w:tc>
          <w:tcPr>
            <w:cnfStyle w:val="001000000000" w:firstRow="0" w:lastRow="0" w:firstColumn="1" w:lastColumn="0" w:oddVBand="0" w:evenVBand="0" w:oddHBand="0" w:evenHBand="0" w:firstRowFirstColumn="0" w:firstRowLastColumn="0" w:lastRowFirstColumn="0" w:lastRowLastColumn="0"/>
            <w:tcW w:w="2093" w:type="dxa"/>
            <w:vAlign w:val="center"/>
          </w:tcPr>
          <w:p w14:paraId="43472131" w14:textId="77777777" w:rsidR="00152CA6" w:rsidRPr="005D255D" w:rsidRDefault="00152CA6" w:rsidP="00CA2140">
            <w:pPr>
              <w:spacing w:before="100" w:beforeAutospacing="1" w:after="100" w:afterAutospacing="1"/>
              <w:jc w:val="center"/>
              <w:outlineLvl w:val="2"/>
              <w:rPr>
                <w:rFonts w:ascii="Arial" w:eastAsia="Times New Roman" w:hAnsi="Arial" w:cs="Arial"/>
                <w:b w:val="0"/>
                <w:bCs w:val="0"/>
                <w:kern w:val="0"/>
                <w:sz w:val="20"/>
                <w:szCs w:val="20"/>
                <w:lang w:val="lv-LV" w:eastAsia="lv-LV"/>
                <w14:ligatures w14:val="none"/>
              </w:rPr>
            </w:pPr>
            <w:r w:rsidRPr="005D255D">
              <w:rPr>
                <w:rFonts w:ascii="Arial" w:eastAsia="Times New Roman" w:hAnsi="Arial" w:cs="Arial"/>
                <w:b w:val="0"/>
                <w:bCs w:val="0"/>
                <w:kern w:val="0"/>
                <w:sz w:val="20"/>
                <w:szCs w:val="20"/>
                <w:lang w:val="lv-LV" w:eastAsia="lv-LV"/>
                <w14:ligatures w14:val="none"/>
              </w:rPr>
              <w:t>Technological Factors</w:t>
            </w:r>
          </w:p>
          <w:p w14:paraId="2060F578" w14:textId="77777777" w:rsidR="00152CA6" w:rsidRPr="00007B93" w:rsidRDefault="00152CA6" w:rsidP="00CA2140">
            <w:pPr>
              <w:spacing w:before="100" w:beforeAutospacing="1" w:after="100" w:afterAutospacing="1" w:line="276" w:lineRule="auto"/>
              <w:jc w:val="center"/>
              <w:rPr>
                <w:rStyle w:val="Emphasis"/>
                <w:rFonts w:ascii="Arial" w:hAnsi="Arial" w:cs="Arial"/>
                <w:b w:val="0"/>
                <w:bCs w:val="0"/>
                <w:i w:val="0"/>
                <w:iCs w:val="0"/>
                <w:sz w:val="20"/>
                <w:szCs w:val="20"/>
              </w:rPr>
            </w:pPr>
          </w:p>
        </w:tc>
        <w:tc>
          <w:tcPr>
            <w:tcW w:w="6804" w:type="dxa"/>
          </w:tcPr>
          <w:p w14:paraId="42B5C918" w14:textId="5008C2A0" w:rsidR="00152CA6" w:rsidRPr="00007B93" w:rsidRDefault="00152CA6" w:rsidP="00CA2140">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Style w:val="Emphasis"/>
                <w:rFonts w:ascii="Arial" w:eastAsia="Times New Roman" w:hAnsi="Arial" w:cs="Arial"/>
                <w:i w:val="0"/>
                <w:iCs w:val="0"/>
                <w:kern w:val="0"/>
                <w:sz w:val="20"/>
                <w:szCs w:val="20"/>
                <w:lang w:val="lv-LV" w:eastAsia="lv-LV"/>
                <w14:ligatures w14:val="none"/>
              </w:rPr>
            </w:pPr>
            <w:r w:rsidRPr="005D255D">
              <w:rPr>
                <w:rFonts w:ascii="Arial" w:eastAsia="Times New Roman" w:hAnsi="Arial" w:cs="Arial"/>
                <w:kern w:val="0"/>
                <w:sz w:val="20"/>
                <w:szCs w:val="20"/>
                <w:lang w:val="lv-LV" w:eastAsia="lv-LV"/>
                <w14:ligatures w14:val="none"/>
              </w:rPr>
              <w:t xml:space="preserve">Digitalisation and automation can improve efficiency but require financial and skills investment (Downes, 2023). Budget constraints limit adoption at </w:t>
            </w:r>
            <w:r w:rsidRPr="005D255D">
              <w:rPr>
                <w:rFonts w:ascii="Arial" w:eastAsia="Times New Roman" w:hAnsi="Arial" w:cs="Arial"/>
                <w:i/>
                <w:iCs/>
                <w:kern w:val="0"/>
                <w:sz w:val="20"/>
                <w:szCs w:val="20"/>
                <w:lang w:val="lv-LV" w:eastAsia="lv-LV"/>
                <w14:ligatures w14:val="none"/>
              </w:rPr>
              <w:t>The George Hotel</w:t>
            </w:r>
            <w:r w:rsidRPr="005D255D">
              <w:rPr>
                <w:rFonts w:ascii="Arial" w:eastAsia="Times New Roman" w:hAnsi="Arial" w:cs="Arial"/>
                <w:kern w:val="0"/>
                <w:sz w:val="20"/>
                <w:szCs w:val="20"/>
                <w:lang w:val="lv-LV" w:eastAsia="lv-LV"/>
                <w14:ligatures w14:val="none"/>
              </w:rPr>
              <w:t>, reflecting the COR theory’s principle that lacking technological resources heightens staff strain (Hobfoll, 1989).</w:t>
            </w:r>
          </w:p>
        </w:tc>
      </w:tr>
      <w:tr w:rsidR="00152CA6" w:rsidRPr="00007B93" w14:paraId="11996160" w14:textId="77777777" w:rsidTr="002267D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93" w:type="dxa"/>
            <w:vAlign w:val="center"/>
          </w:tcPr>
          <w:p w14:paraId="59AE5FAD" w14:textId="31F199A8" w:rsidR="00152CA6" w:rsidRPr="00007B93" w:rsidRDefault="00971CC0" w:rsidP="00CA2140">
            <w:pPr>
              <w:spacing w:before="100" w:beforeAutospacing="1" w:after="100" w:afterAutospacing="1" w:line="276" w:lineRule="auto"/>
              <w:jc w:val="center"/>
              <w:rPr>
                <w:rStyle w:val="Emphasis"/>
                <w:rFonts w:ascii="Arial" w:hAnsi="Arial" w:cs="Arial"/>
                <w:b w:val="0"/>
                <w:bCs w:val="0"/>
                <w:i w:val="0"/>
                <w:iCs w:val="0"/>
                <w:sz w:val="20"/>
                <w:szCs w:val="20"/>
              </w:rPr>
            </w:pPr>
            <w:r w:rsidRPr="00007B93">
              <w:rPr>
                <w:rFonts w:ascii="Arial" w:hAnsi="Arial" w:cs="Arial"/>
                <w:b w:val="0"/>
                <w:bCs w:val="0"/>
                <w:sz w:val="20"/>
                <w:szCs w:val="20"/>
              </w:rPr>
              <w:t>Legal Factors</w:t>
            </w:r>
          </w:p>
        </w:tc>
        <w:tc>
          <w:tcPr>
            <w:tcW w:w="6804" w:type="dxa"/>
          </w:tcPr>
          <w:p w14:paraId="2FF06BC3" w14:textId="77777777" w:rsidR="00CA2140" w:rsidRPr="00007B93" w:rsidRDefault="00152CA6" w:rsidP="003D31C2">
            <w:pPr>
              <w:spacing w:before="100" w:beforeAutospacing="1"/>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lang w:val="lv-LV" w:eastAsia="lv-LV"/>
                <w14:ligatures w14:val="none"/>
              </w:rPr>
            </w:pPr>
            <w:r w:rsidRPr="00152CA6">
              <w:rPr>
                <w:rFonts w:ascii="Arial" w:eastAsia="Times New Roman" w:hAnsi="Arial" w:cs="Arial"/>
                <w:kern w:val="0"/>
                <w:sz w:val="20"/>
                <w:szCs w:val="20"/>
                <w:lang w:val="lv-LV" w:eastAsia="lv-LV"/>
                <w14:ligatures w14:val="none"/>
              </w:rPr>
              <w:t>Legislation governing immigration, taxation, and employment continues to shape workforce availability and business sustainability across the UK hospitality industry. Post-Brexit immigration law has tightened visa and sponsorship requirements, creating barriers for small employers seeking to recruit overseas workers (House of Commons Library, 2025). The end of free movement has particularly affected roles such as housekeeping, catering, and kitchen operations, where EU nationals previously formed a significant proportion of the workforce (Kumodji, 2024).</w:t>
            </w:r>
          </w:p>
          <w:p w14:paraId="119948CA" w14:textId="02579DA1" w:rsidR="00152CA6" w:rsidRPr="00007B93" w:rsidRDefault="00152CA6" w:rsidP="003D31C2">
            <w:pPr>
              <w:spacing w:after="100" w:afterAutospacing="1"/>
              <w:cnfStyle w:val="000000100000" w:firstRow="0" w:lastRow="0" w:firstColumn="0" w:lastColumn="0" w:oddVBand="0" w:evenVBand="0" w:oddHBand="1" w:evenHBand="0" w:firstRowFirstColumn="0" w:firstRowLastColumn="0" w:lastRowFirstColumn="0" w:lastRowLastColumn="0"/>
              <w:rPr>
                <w:rStyle w:val="Emphasis"/>
                <w:rFonts w:ascii="Arial" w:eastAsia="Times New Roman" w:hAnsi="Arial" w:cs="Arial"/>
                <w:i w:val="0"/>
                <w:iCs w:val="0"/>
                <w:kern w:val="0"/>
                <w:sz w:val="20"/>
                <w:szCs w:val="20"/>
                <w:lang w:val="lv-LV" w:eastAsia="lv-LV"/>
                <w14:ligatures w14:val="none"/>
              </w:rPr>
            </w:pPr>
            <w:r w:rsidRPr="00152CA6">
              <w:rPr>
                <w:rFonts w:ascii="Arial" w:eastAsia="Times New Roman" w:hAnsi="Arial" w:cs="Arial"/>
                <w:kern w:val="0"/>
                <w:sz w:val="20"/>
                <w:szCs w:val="20"/>
                <w:lang w:val="lv-LV" w:eastAsia="lv-LV"/>
                <w14:ligatures w14:val="none"/>
              </w:rPr>
              <w:t xml:space="preserve">In addition, fiscal legislation—including changes to employer National Insurance contributions, VAT, and business rates—has significantly increased operating costs (UKHospitality, 2025). These statutory obligations, while essential for revenue generation, restrict smaller hotels’ ability to increase wages or invest in wellbeing initiatives. Compliance with complex tax and employment law adds administrative pressure for independent operators such as </w:t>
            </w:r>
            <w:r w:rsidRPr="00152CA6">
              <w:rPr>
                <w:rFonts w:ascii="Arial" w:eastAsia="Times New Roman" w:hAnsi="Arial" w:cs="Arial"/>
                <w:i/>
                <w:iCs/>
                <w:kern w:val="0"/>
                <w:sz w:val="20"/>
                <w:szCs w:val="20"/>
                <w:lang w:val="lv-LV" w:eastAsia="lv-LV"/>
                <w14:ligatures w14:val="none"/>
              </w:rPr>
              <w:t>The George Hotel</w:t>
            </w:r>
            <w:r w:rsidRPr="00152CA6">
              <w:rPr>
                <w:rFonts w:ascii="Arial" w:eastAsia="Times New Roman" w:hAnsi="Arial" w:cs="Arial"/>
                <w:kern w:val="0"/>
                <w:sz w:val="20"/>
                <w:szCs w:val="20"/>
                <w:lang w:val="lv-LV" w:eastAsia="lv-LV"/>
                <w14:ligatures w14:val="none"/>
              </w:rPr>
              <w:t>, which lacks the HR infrastructure of larger hotel groups.</w:t>
            </w:r>
          </w:p>
        </w:tc>
      </w:tr>
      <w:tr w:rsidR="00CA2140" w:rsidRPr="00007B93" w14:paraId="156D6190" w14:textId="77777777" w:rsidTr="002267D8">
        <w:trPr>
          <w:jc w:val="center"/>
        </w:trPr>
        <w:tc>
          <w:tcPr>
            <w:cnfStyle w:val="001000000000" w:firstRow="0" w:lastRow="0" w:firstColumn="1" w:lastColumn="0" w:oddVBand="0" w:evenVBand="0" w:oddHBand="0" w:evenHBand="0" w:firstRowFirstColumn="0" w:firstRowLastColumn="0" w:lastRowFirstColumn="0" w:lastRowLastColumn="0"/>
            <w:tcW w:w="2093" w:type="dxa"/>
            <w:vAlign w:val="center"/>
          </w:tcPr>
          <w:p w14:paraId="7CAF5F8E" w14:textId="77777777" w:rsidR="00C21D4D" w:rsidRPr="00C21D4D" w:rsidRDefault="00C21D4D" w:rsidP="00C21D4D">
            <w:pPr>
              <w:spacing w:before="100" w:beforeAutospacing="1" w:after="100" w:afterAutospacing="1"/>
              <w:jc w:val="center"/>
              <w:outlineLvl w:val="2"/>
              <w:rPr>
                <w:rFonts w:ascii="Arial" w:eastAsia="Times New Roman" w:hAnsi="Arial" w:cs="Arial"/>
                <w:b w:val="0"/>
                <w:bCs w:val="0"/>
                <w:kern w:val="0"/>
                <w:sz w:val="20"/>
                <w:szCs w:val="20"/>
                <w:lang w:val="lv-LV" w:eastAsia="lv-LV"/>
                <w14:ligatures w14:val="none"/>
              </w:rPr>
            </w:pPr>
            <w:r w:rsidRPr="00C21D4D">
              <w:rPr>
                <w:rFonts w:ascii="Arial" w:eastAsia="Times New Roman" w:hAnsi="Arial" w:cs="Arial"/>
                <w:b w:val="0"/>
                <w:bCs w:val="0"/>
                <w:kern w:val="0"/>
                <w:sz w:val="20"/>
                <w:szCs w:val="20"/>
                <w:lang w:val="lv-LV" w:eastAsia="lv-LV"/>
                <w14:ligatures w14:val="none"/>
              </w:rPr>
              <w:t>Environmental Factors</w:t>
            </w:r>
          </w:p>
          <w:p w14:paraId="3CD269D6" w14:textId="77777777" w:rsidR="00CA2140" w:rsidRPr="00007B93" w:rsidRDefault="00CA2140" w:rsidP="00CA2140">
            <w:pPr>
              <w:spacing w:before="100" w:beforeAutospacing="1" w:after="100" w:afterAutospacing="1"/>
              <w:jc w:val="center"/>
              <w:rPr>
                <w:rFonts w:ascii="Arial" w:hAnsi="Arial" w:cs="Arial"/>
                <w:b w:val="0"/>
                <w:bCs w:val="0"/>
                <w:sz w:val="20"/>
                <w:szCs w:val="20"/>
              </w:rPr>
            </w:pPr>
          </w:p>
        </w:tc>
        <w:tc>
          <w:tcPr>
            <w:tcW w:w="6804" w:type="dxa"/>
          </w:tcPr>
          <w:p w14:paraId="6F331304" w14:textId="162322DF" w:rsidR="00CA2140" w:rsidRPr="00007B93" w:rsidRDefault="00C21D4D" w:rsidP="005C27B6">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0"/>
                <w:szCs w:val="20"/>
                <w:lang w:val="lv-LV" w:eastAsia="lv-LV"/>
                <w14:ligatures w14:val="none"/>
              </w:rPr>
            </w:pPr>
            <w:r w:rsidRPr="00C21D4D">
              <w:rPr>
                <w:rFonts w:ascii="Arial" w:eastAsia="Times New Roman" w:hAnsi="Arial" w:cs="Arial"/>
                <w:kern w:val="0"/>
                <w:sz w:val="20"/>
                <w:szCs w:val="20"/>
                <w:lang w:val="lv-LV" w:eastAsia="lv-LV"/>
                <w14:ligatures w14:val="none"/>
              </w:rPr>
              <w:t xml:space="preserve">Sustainability is a growing industry priority, with 93% of operators pursuing energy efficiency and waste reduction (UKHospitality, 2024). </w:t>
            </w:r>
            <w:r w:rsidRPr="00C21D4D">
              <w:rPr>
                <w:rFonts w:ascii="Arial" w:eastAsia="Times New Roman" w:hAnsi="Arial" w:cs="Arial"/>
                <w:i/>
                <w:iCs/>
                <w:kern w:val="0"/>
                <w:sz w:val="20"/>
                <w:szCs w:val="20"/>
                <w:lang w:val="lv-LV" w:eastAsia="lv-LV"/>
                <w14:ligatures w14:val="none"/>
              </w:rPr>
              <w:t>The George Hotel’s</w:t>
            </w:r>
            <w:r w:rsidRPr="00C21D4D">
              <w:rPr>
                <w:rFonts w:ascii="Arial" w:eastAsia="Times New Roman" w:hAnsi="Arial" w:cs="Arial"/>
                <w:kern w:val="0"/>
                <w:sz w:val="20"/>
                <w:szCs w:val="20"/>
                <w:lang w:val="lv-LV" w:eastAsia="lv-LV"/>
                <w14:ligatures w14:val="none"/>
              </w:rPr>
              <w:t xml:space="preserve"> small-scale initiatives support CSR goals, enhancing reputation and reducing operating costs (Fuchs, 2024)</w:t>
            </w:r>
            <w:r w:rsidR="005C27B6" w:rsidRPr="00007B93">
              <w:rPr>
                <w:rFonts w:ascii="Arial" w:eastAsia="Times New Roman" w:hAnsi="Arial" w:cs="Arial"/>
                <w:kern w:val="0"/>
                <w:sz w:val="20"/>
                <w:szCs w:val="20"/>
                <w:lang w:val="lv-LV" w:eastAsia="lv-LV"/>
                <w14:ligatures w14:val="none"/>
              </w:rPr>
              <w:t>.</w:t>
            </w:r>
          </w:p>
        </w:tc>
      </w:tr>
    </w:tbl>
    <w:p w14:paraId="625089F7" w14:textId="77777777" w:rsidR="00D16BDF" w:rsidRDefault="00D16BDF" w:rsidP="00D16BDF">
      <w:pPr>
        <w:spacing w:before="100" w:beforeAutospacing="1" w:after="100" w:afterAutospacing="1" w:line="360" w:lineRule="auto"/>
        <w:rPr>
          <w:rStyle w:val="Emphasis"/>
          <w:rFonts w:ascii="Arial" w:hAnsi="Arial" w:cs="Arial"/>
          <w:sz w:val="24"/>
          <w:szCs w:val="24"/>
        </w:rPr>
      </w:pPr>
    </w:p>
    <w:p w14:paraId="3F66C5CF" w14:textId="77777777" w:rsidR="00093CB9" w:rsidRPr="00D15D32" w:rsidRDefault="00093CB9" w:rsidP="00D15D32">
      <w:pPr>
        <w:spacing w:before="100" w:beforeAutospacing="1" w:after="100" w:afterAutospacing="1" w:line="360" w:lineRule="auto"/>
        <w:rPr>
          <w:rFonts w:ascii="Arial" w:eastAsia="Times New Roman" w:hAnsi="Arial" w:cs="Arial"/>
          <w:b/>
          <w:bCs/>
          <w:kern w:val="0"/>
          <w:sz w:val="24"/>
          <w:szCs w:val="24"/>
          <w:lang w:val="lv-LV" w:eastAsia="lv-LV"/>
          <w14:ligatures w14:val="none"/>
        </w:rPr>
      </w:pPr>
    </w:p>
    <w:p w14:paraId="2FB530D4" w14:textId="77777777" w:rsidR="00CB3936" w:rsidRPr="00D33D52" w:rsidRDefault="00CB3936" w:rsidP="00D33D52">
      <w:pPr>
        <w:spacing w:before="100" w:beforeAutospacing="1" w:after="100" w:afterAutospacing="1" w:line="240" w:lineRule="auto"/>
        <w:rPr>
          <w:rFonts w:ascii="Times New Roman" w:eastAsia="Times New Roman" w:hAnsi="Times New Roman" w:cs="Times New Roman"/>
          <w:kern w:val="0"/>
          <w:sz w:val="24"/>
          <w:szCs w:val="24"/>
          <w:lang w:val="lv-LV" w:eastAsia="lv-LV"/>
          <w14:ligatures w14:val="none"/>
        </w:rPr>
      </w:pPr>
    </w:p>
    <w:p w14:paraId="077CAC8E" w14:textId="77777777" w:rsidR="00D33D52" w:rsidRPr="00091AF9" w:rsidRDefault="00D33D52" w:rsidP="00091AF9">
      <w:pPr>
        <w:spacing w:before="100" w:beforeAutospacing="1" w:after="100" w:afterAutospacing="1" w:line="240" w:lineRule="auto"/>
        <w:rPr>
          <w:rFonts w:ascii="Times New Roman" w:eastAsia="Times New Roman" w:hAnsi="Times New Roman" w:cs="Times New Roman"/>
          <w:kern w:val="0"/>
          <w:sz w:val="24"/>
          <w:szCs w:val="24"/>
          <w:lang w:val="lv-LV" w:eastAsia="lv-LV"/>
          <w14:ligatures w14:val="none"/>
        </w:rPr>
      </w:pPr>
    </w:p>
    <w:p w14:paraId="20BE5628" w14:textId="77777777" w:rsidR="00091AF9" w:rsidRPr="00EB1CC0" w:rsidRDefault="00091AF9" w:rsidP="00EB1CC0">
      <w:pPr>
        <w:spacing w:before="100" w:beforeAutospacing="1" w:after="100" w:afterAutospacing="1" w:line="240" w:lineRule="auto"/>
        <w:rPr>
          <w:rFonts w:ascii="Times New Roman" w:eastAsia="Times New Roman" w:hAnsi="Times New Roman" w:cs="Times New Roman"/>
          <w:kern w:val="0"/>
          <w:sz w:val="24"/>
          <w:szCs w:val="24"/>
          <w:lang w:val="lv-LV" w:eastAsia="lv-LV"/>
          <w14:ligatures w14:val="none"/>
        </w:rPr>
      </w:pPr>
    </w:p>
    <w:p w14:paraId="795AE0BD" w14:textId="77777777" w:rsidR="00840294" w:rsidRPr="00EF4BD1" w:rsidRDefault="00840294" w:rsidP="00840294">
      <w:pPr>
        <w:spacing w:before="100" w:beforeAutospacing="1" w:after="0" w:line="360" w:lineRule="auto"/>
        <w:outlineLvl w:val="0"/>
        <w:rPr>
          <w:rFonts w:ascii="Arial" w:eastAsia="Times New Roman" w:hAnsi="Arial" w:cs="Arial"/>
          <w:b/>
          <w:bCs/>
          <w:kern w:val="36"/>
          <w:sz w:val="24"/>
          <w:szCs w:val="24"/>
          <w:lang w:val="lv-LV" w:eastAsia="lv-LV"/>
          <w14:ligatures w14:val="none"/>
        </w:rPr>
      </w:pPr>
    </w:p>
    <w:p w14:paraId="42ADCAB2" w14:textId="77777777" w:rsidR="009B2847" w:rsidRPr="00CA5A5F" w:rsidRDefault="009B2847" w:rsidP="00CA5A5F">
      <w:pPr>
        <w:spacing w:before="100" w:beforeAutospacing="1" w:after="100" w:afterAutospacing="1" w:line="360" w:lineRule="auto"/>
        <w:rPr>
          <w:rFonts w:ascii="Arial" w:eastAsia="Times New Roman" w:hAnsi="Arial" w:cs="Arial"/>
          <w:kern w:val="0"/>
          <w:sz w:val="24"/>
          <w:szCs w:val="24"/>
          <w:lang w:val="lv-LV" w:eastAsia="lv-LV"/>
          <w14:ligatures w14:val="none"/>
        </w:rPr>
      </w:pPr>
    </w:p>
    <w:p w14:paraId="59B0BA0C" w14:textId="77777777" w:rsidR="00FA0A23" w:rsidRPr="00CA5A5F" w:rsidRDefault="00FA0A23" w:rsidP="00CA5A5F">
      <w:pPr>
        <w:spacing w:after="0" w:line="360" w:lineRule="auto"/>
        <w:rPr>
          <w:rFonts w:ascii="Arial" w:hAnsi="Arial" w:cs="Arial"/>
          <w:sz w:val="24"/>
          <w:szCs w:val="24"/>
        </w:rPr>
      </w:pPr>
    </w:p>
    <w:p w14:paraId="3096B38A" w14:textId="77777777" w:rsidR="00E20D35" w:rsidRPr="00195B08" w:rsidRDefault="00E20D35" w:rsidP="00195B08">
      <w:pPr>
        <w:spacing w:line="360" w:lineRule="auto"/>
        <w:jc w:val="center"/>
        <w:rPr>
          <w:rFonts w:ascii="Arial" w:hAnsi="Arial" w:cs="Arial"/>
          <w:sz w:val="24"/>
          <w:szCs w:val="24"/>
        </w:rPr>
      </w:pPr>
    </w:p>
    <w:sectPr w:rsidR="00E20D35" w:rsidRPr="00195B08" w:rsidSect="00E20D35">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186958" w14:textId="77777777" w:rsidR="00AF4593" w:rsidRDefault="00AF4593" w:rsidP="00B91391">
      <w:pPr>
        <w:spacing w:after="0" w:line="240" w:lineRule="auto"/>
      </w:pPr>
      <w:r>
        <w:separator/>
      </w:r>
    </w:p>
  </w:endnote>
  <w:endnote w:type="continuationSeparator" w:id="0">
    <w:p w14:paraId="25053D18" w14:textId="77777777" w:rsidR="00AF4593" w:rsidRDefault="00AF4593" w:rsidP="00B913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23547483"/>
      <w:docPartObj>
        <w:docPartGallery w:val="Page Numbers (Bottom of Page)"/>
        <w:docPartUnique/>
      </w:docPartObj>
    </w:sdtPr>
    <w:sdtEndPr>
      <w:rPr>
        <w:noProof/>
      </w:rPr>
    </w:sdtEndPr>
    <w:sdtContent>
      <w:p w14:paraId="5218FC9C" w14:textId="268DC2AC" w:rsidR="00B91391" w:rsidRDefault="00B9139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8623A99" w14:textId="77777777" w:rsidR="00B91391" w:rsidRDefault="00B913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01CBC4" w14:textId="77777777" w:rsidR="00AF4593" w:rsidRDefault="00AF4593" w:rsidP="00B91391">
      <w:pPr>
        <w:spacing w:after="0" w:line="240" w:lineRule="auto"/>
      </w:pPr>
      <w:r>
        <w:separator/>
      </w:r>
    </w:p>
  </w:footnote>
  <w:footnote w:type="continuationSeparator" w:id="0">
    <w:p w14:paraId="0C39E5A8" w14:textId="77777777" w:rsidR="00AF4593" w:rsidRDefault="00AF4593" w:rsidP="00B913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w14:anchorId="7F2C1F45" id="_x0000_i3144" style="width:0;height:1.5pt" o:hralign="center" o:bullet="t" o:hrstd="t" o:hr="t" fillcolor="#a0a0a0" stroked="f"/>
    </w:pict>
  </w:numPicBullet>
  <w:numPicBullet w:numPicBulletId="1">
    <w:pict>
      <v:rect w14:anchorId="04378548" id="_x0000_i3145" style="width:0;height:1.5pt" o:hralign="center" o:bullet="t" o:hrstd="t" o:hr="t" fillcolor="#a0a0a0" stroked="f"/>
    </w:pict>
  </w:numPicBullet>
  <w:abstractNum w:abstractNumId="0" w15:restartNumberingAfterBreak="0">
    <w:nsid w:val="03395E8A"/>
    <w:multiLevelType w:val="hybridMultilevel"/>
    <w:tmpl w:val="3C80578C"/>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 w15:restartNumberingAfterBreak="0">
    <w:nsid w:val="034B12DC"/>
    <w:multiLevelType w:val="multilevel"/>
    <w:tmpl w:val="5AB4FE2A"/>
    <w:lvl w:ilvl="0">
      <w:start w:val="1"/>
      <w:numFmt w:val="decimal"/>
      <w:lvlText w:val="%1."/>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D640BC"/>
    <w:multiLevelType w:val="multilevel"/>
    <w:tmpl w:val="CCEC21DA"/>
    <w:lvl w:ilvl="0">
      <w:start w:val="1"/>
      <w:numFmt w:val="bullet"/>
      <w:lvlText w:val=""/>
      <w:lvlJc w:val="left"/>
      <w:pPr>
        <w:tabs>
          <w:tab w:val="num" w:pos="360"/>
        </w:tabs>
        <w:ind w:left="360" w:hanging="360"/>
      </w:pPr>
      <w:rPr>
        <w:rFonts w:ascii="Wingdings" w:hAnsi="Wingdings" w:hint="default"/>
        <w:color w:val="auto"/>
        <w:sz w:val="20"/>
      </w:rPr>
    </w:lvl>
    <w:lvl w:ilvl="1">
      <w:start w:val="1"/>
      <w:numFmt w:val="bullet"/>
      <w:lvlText w:val=""/>
      <w:lvlJc w:val="left"/>
      <w:pPr>
        <w:ind w:left="1080" w:hanging="360"/>
      </w:pPr>
      <w:rPr>
        <w:rFonts w:ascii="Symbol" w:hAnsi="Symbol"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0BA85907"/>
    <w:multiLevelType w:val="hybridMultilevel"/>
    <w:tmpl w:val="C4D0E15A"/>
    <w:lvl w:ilvl="0" w:tplc="388E17BE">
      <w:start w:val="1"/>
      <w:numFmt w:val="bullet"/>
      <w:lvlText w:val=""/>
      <w:lvlJc w:val="left"/>
      <w:pPr>
        <w:ind w:left="720" w:hanging="360"/>
      </w:pPr>
      <w:rPr>
        <w:rFonts w:ascii="Wingdings" w:hAnsi="Wingdings"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BC65FD4"/>
    <w:multiLevelType w:val="multilevel"/>
    <w:tmpl w:val="6C10FF2E"/>
    <w:lvl w:ilvl="0">
      <w:start w:val="1"/>
      <w:numFmt w:val="bullet"/>
      <w:lvlText w:val=""/>
      <w:lvlJc w:val="left"/>
      <w:pPr>
        <w:tabs>
          <w:tab w:val="num" w:pos="360"/>
        </w:tabs>
        <w:ind w:left="360" w:hanging="360"/>
      </w:pPr>
      <w:rPr>
        <w:rFonts w:ascii="Wingdings" w:hAnsi="Wingdings" w:hint="default"/>
        <w:color w:val="auto"/>
        <w:sz w:val="20"/>
      </w:rPr>
    </w:lvl>
    <w:lvl w:ilvl="1">
      <w:start w:val="1"/>
      <w:numFmt w:val="bullet"/>
      <w:lvlText w:val=""/>
      <w:lvlJc w:val="left"/>
      <w:pPr>
        <w:ind w:left="1080" w:hanging="360"/>
      </w:pPr>
      <w:rPr>
        <w:rFonts w:ascii="Symbol" w:hAnsi="Symbol"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106F3775"/>
    <w:multiLevelType w:val="multilevel"/>
    <w:tmpl w:val="7870D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035294"/>
    <w:multiLevelType w:val="multilevel"/>
    <w:tmpl w:val="64662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230240"/>
    <w:multiLevelType w:val="multilevel"/>
    <w:tmpl w:val="AC12AE56"/>
    <w:lvl w:ilvl="0">
      <w:start w:val="1"/>
      <w:numFmt w:val="bullet"/>
      <w:lvlText w:val=""/>
      <w:lvlJc w:val="left"/>
      <w:pPr>
        <w:tabs>
          <w:tab w:val="num" w:pos="360"/>
        </w:tabs>
        <w:ind w:left="360" w:hanging="360"/>
      </w:pPr>
      <w:rPr>
        <w:rFonts w:ascii="Wingdings" w:hAnsi="Wingdings" w:hint="default"/>
        <w:color w:val="auto"/>
        <w:sz w:val="20"/>
      </w:rPr>
    </w:lvl>
    <w:lvl w:ilvl="1">
      <w:start w:val="1"/>
      <w:numFmt w:val="bullet"/>
      <w:lvlText w:val=""/>
      <w:lvlJc w:val="left"/>
      <w:pPr>
        <w:ind w:left="1080" w:hanging="360"/>
      </w:pPr>
      <w:rPr>
        <w:rFonts w:ascii="Symbol" w:hAnsi="Symbol"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 w15:restartNumberingAfterBreak="0">
    <w:nsid w:val="194F1443"/>
    <w:multiLevelType w:val="multilevel"/>
    <w:tmpl w:val="E5E2A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0863BE"/>
    <w:multiLevelType w:val="multilevel"/>
    <w:tmpl w:val="8C669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F42C35"/>
    <w:multiLevelType w:val="hybridMultilevel"/>
    <w:tmpl w:val="6D46B474"/>
    <w:lvl w:ilvl="0" w:tplc="0809000B">
      <w:start w:val="1"/>
      <w:numFmt w:val="bullet"/>
      <w:lvlText w:val=""/>
      <w:lvlJc w:val="left"/>
      <w:pPr>
        <w:ind w:left="360" w:hanging="360"/>
      </w:pPr>
      <w:rPr>
        <w:rFonts w:ascii="Wingdings" w:hAnsi="Wingdings"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1" w15:restartNumberingAfterBreak="0">
    <w:nsid w:val="1BF9548B"/>
    <w:multiLevelType w:val="multilevel"/>
    <w:tmpl w:val="437C5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E25CA2"/>
    <w:multiLevelType w:val="hybridMultilevel"/>
    <w:tmpl w:val="12244D04"/>
    <w:lvl w:ilvl="0" w:tplc="388E17BE">
      <w:start w:val="1"/>
      <w:numFmt w:val="bullet"/>
      <w:lvlText w:val=""/>
      <w:lvlJc w:val="left"/>
      <w:pPr>
        <w:ind w:left="360" w:hanging="360"/>
      </w:pPr>
      <w:rPr>
        <w:rFonts w:ascii="Wingdings" w:hAnsi="Wingdings" w:hint="default"/>
        <w:color w:val="auto"/>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 w15:restartNumberingAfterBreak="0">
    <w:nsid w:val="20D55342"/>
    <w:multiLevelType w:val="multilevel"/>
    <w:tmpl w:val="CE286518"/>
    <w:lvl w:ilvl="0">
      <w:start w:val="1"/>
      <w:numFmt w:val="bullet"/>
      <w:lvlText w:val=""/>
      <w:lvlJc w:val="left"/>
      <w:pPr>
        <w:tabs>
          <w:tab w:val="num" w:pos="360"/>
        </w:tabs>
        <w:ind w:left="360" w:hanging="360"/>
      </w:pPr>
      <w:rPr>
        <w:rFonts w:ascii="Wingdings" w:hAnsi="Wingdings" w:hint="default"/>
        <w:color w:val="auto"/>
        <w:sz w:val="20"/>
      </w:rPr>
    </w:lvl>
    <w:lvl w:ilvl="1">
      <w:start w:val="1"/>
      <w:numFmt w:val="bullet"/>
      <w:lvlText w:val=""/>
      <w:lvlJc w:val="left"/>
      <w:pPr>
        <w:ind w:left="1080" w:hanging="360"/>
      </w:pPr>
      <w:rPr>
        <w:rFonts w:ascii="Symbol" w:hAnsi="Symbol"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2158639F"/>
    <w:multiLevelType w:val="multilevel"/>
    <w:tmpl w:val="32EA9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2F26070"/>
    <w:multiLevelType w:val="hybridMultilevel"/>
    <w:tmpl w:val="4794504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232160B9"/>
    <w:multiLevelType w:val="multilevel"/>
    <w:tmpl w:val="CD3CF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36F0689"/>
    <w:multiLevelType w:val="hybridMultilevel"/>
    <w:tmpl w:val="C94E46FC"/>
    <w:lvl w:ilvl="0" w:tplc="388E17BE">
      <w:start w:val="1"/>
      <w:numFmt w:val="bullet"/>
      <w:lvlText w:val=""/>
      <w:lvlJc w:val="left"/>
      <w:pPr>
        <w:ind w:left="1080" w:hanging="360"/>
      </w:pPr>
      <w:rPr>
        <w:rFonts w:ascii="Wingdings" w:hAnsi="Wingdings" w:hint="default"/>
        <w:color w:val="auto"/>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8" w15:restartNumberingAfterBreak="0">
    <w:nsid w:val="24DA09F4"/>
    <w:multiLevelType w:val="hybridMultilevel"/>
    <w:tmpl w:val="27EE374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287537BB"/>
    <w:multiLevelType w:val="multilevel"/>
    <w:tmpl w:val="69EAB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BC14FA4"/>
    <w:multiLevelType w:val="multilevel"/>
    <w:tmpl w:val="3B4AE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E0A7349"/>
    <w:multiLevelType w:val="hybridMultilevel"/>
    <w:tmpl w:val="18B2C2CC"/>
    <w:lvl w:ilvl="0" w:tplc="90242D22">
      <w:start w:val="1"/>
      <w:numFmt w:val="bullet"/>
      <w:lvlText w:val="•"/>
      <w:lvlJc w:val="left"/>
      <w:pPr>
        <w:tabs>
          <w:tab w:val="num" w:pos="720"/>
        </w:tabs>
        <w:ind w:left="720" w:hanging="360"/>
      </w:pPr>
      <w:rPr>
        <w:rFonts w:ascii="Arial" w:hAnsi="Arial" w:hint="default"/>
      </w:rPr>
    </w:lvl>
    <w:lvl w:ilvl="1" w:tplc="F064F1D8">
      <w:start w:val="1"/>
      <w:numFmt w:val="bullet"/>
      <w:lvlText w:val="•"/>
      <w:lvlJc w:val="left"/>
      <w:pPr>
        <w:tabs>
          <w:tab w:val="num" w:pos="1440"/>
        </w:tabs>
        <w:ind w:left="1440" w:hanging="360"/>
      </w:pPr>
      <w:rPr>
        <w:rFonts w:ascii="Arial" w:hAnsi="Arial" w:hint="default"/>
      </w:rPr>
    </w:lvl>
    <w:lvl w:ilvl="2" w:tplc="B0FAD99C" w:tentative="1">
      <w:start w:val="1"/>
      <w:numFmt w:val="bullet"/>
      <w:lvlText w:val="•"/>
      <w:lvlJc w:val="left"/>
      <w:pPr>
        <w:tabs>
          <w:tab w:val="num" w:pos="2160"/>
        </w:tabs>
        <w:ind w:left="2160" w:hanging="360"/>
      </w:pPr>
      <w:rPr>
        <w:rFonts w:ascii="Arial" w:hAnsi="Arial" w:hint="default"/>
      </w:rPr>
    </w:lvl>
    <w:lvl w:ilvl="3" w:tplc="AF1E99CC" w:tentative="1">
      <w:start w:val="1"/>
      <w:numFmt w:val="bullet"/>
      <w:lvlText w:val="•"/>
      <w:lvlJc w:val="left"/>
      <w:pPr>
        <w:tabs>
          <w:tab w:val="num" w:pos="2880"/>
        </w:tabs>
        <w:ind w:left="2880" w:hanging="360"/>
      </w:pPr>
      <w:rPr>
        <w:rFonts w:ascii="Arial" w:hAnsi="Arial" w:hint="default"/>
      </w:rPr>
    </w:lvl>
    <w:lvl w:ilvl="4" w:tplc="9C04CA7E" w:tentative="1">
      <w:start w:val="1"/>
      <w:numFmt w:val="bullet"/>
      <w:lvlText w:val="•"/>
      <w:lvlJc w:val="left"/>
      <w:pPr>
        <w:tabs>
          <w:tab w:val="num" w:pos="3600"/>
        </w:tabs>
        <w:ind w:left="3600" w:hanging="360"/>
      </w:pPr>
      <w:rPr>
        <w:rFonts w:ascii="Arial" w:hAnsi="Arial" w:hint="default"/>
      </w:rPr>
    </w:lvl>
    <w:lvl w:ilvl="5" w:tplc="D4D68DD0" w:tentative="1">
      <w:start w:val="1"/>
      <w:numFmt w:val="bullet"/>
      <w:lvlText w:val="•"/>
      <w:lvlJc w:val="left"/>
      <w:pPr>
        <w:tabs>
          <w:tab w:val="num" w:pos="4320"/>
        </w:tabs>
        <w:ind w:left="4320" w:hanging="360"/>
      </w:pPr>
      <w:rPr>
        <w:rFonts w:ascii="Arial" w:hAnsi="Arial" w:hint="default"/>
      </w:rPr>
    </w:lvl>
    <w:lvl w:ilvl="6" w:tplc="D374B4AE" w:tentative="1">
      <w:start w:val="1"/>
      <w:numFmt w:val="bullet"/>
      <w:lvlText w:val="•"/>
      <w:lvlJc w:val="left"/>
      <w:pPr>
        <w:tabs>
          <w:tab w:val="num" w:pos="5040"/>
        </w:tabs>
        <w:ind w:left="5040" w:hanging="360"/>
      </w:pPr>
      <w:rPr>
        <w:rFonts w:ascii="Arial" w:hAnsi="Arial" w:hint="default"/>
      </w:rPr>
    </w:lvl>
    <w:lvl w:ilvl="7" w:tplc="ED72C50E" w:tentative="1">
      <w:start w:val="1"/>
      <w:numFmt w:val="bullet"/>
      <w:lvlText w:val="•"/>
      <w:lvlJc w:val="left"/>
      <w:pPr>
        <w:tabs>
          <w:tab w:val="num" w:pos="5760"/>
        </w:tabs>
        <w:ind w:left="5760" w:hanging="360"/>
      </w:pPr>
      <w:rPr>
        <w:rFonts w:ascii="Arial" w:hAnsi="Arial" w:hint="default"/>
      </w:rPr>
    </w:lvl>
    <w:lvl w:ilvl="8" w:tplc="5C825270"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3003186E"/>
    <w:multiLevelType w:val="multilevel"/>
    <w:tmpl w:val="BBB0D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10254F6"/>
    <w:multiLevelType w:val="multilevel"/>
    <w:tmpl w:val="1214FE54"/>
    <w:lvl w:ilvl="0">
      <w:start w:val="1"/>
      <w:numFmt w:val="bullet"/>
      <w:lvlText w:val=""/>
      <w:lvlJc w:val="left"/>
      <w:pPr>
        <w:tabs>
          <w:tab w:val="num" w:pos="360"/>
        </w:tabs>
        <w:ind w:left="360" w:hanging="360"/>
      </w:pPr>
      <w:rPr>
        <w:rFonts w:ascii="Wingdings" w:hAnsi="Wingdings" w:hint="default"/>
        <w:color w:val="auto"/>
        <w:sz w:val="20"/>
      </w:rPr>
    </w:lvl>
    <w:lvl w:ilvl="1">
      <w:start w:val="1"/>
      <w:numFmt w:val="bullet"/>
      <w:lvlText w:val=""/>
      <w:lvlJc w:val="left"/>
      <w:pPr>
        <w:ind w:left="1080" w:hanging="360"/>
      </w:pPr>
      <w:rPr>
        <w:rFonts w:ascii="Symbol" w:hAnsi="Symbol"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4" w15:restartNumberingAfterBreak="0">
    <w:nsid w:val="33C84FEF"/>
    <w:multiLevelType w:val="multilevel"/>
    <w:tmpl w:val="B630C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A6C01F6"/>
    <w:multiLevelType w:val="multilevel"/>
    <w:tmpl w:val="4D74AAF0"/>
    <w:lvl w:ilvl="0">
      <w:start w:val="1"/>
      <w:numFmt w:val="bullet"/>
      <w:lvlText w:val=""/>
      <w:lvlJc w:val="left"/>
      <w:pPr>
        <w:tabs>
          <w:tab w:val="num" w:pos="360"/>
        </w:tabs>
        <w:ind w:left="360" w:hanging="360"/>
      </w:pPr>
      <w:rPr>
        <w:rFonts w:ascii="Wingdings" w:hAnsi="Wingdings" w:hint="default"/>
        <w:color w:val="auto"/>
        <w:sz w:val="20"/>
      </w:rPr>
    </w:lvl>
    <w:lvl w:ilvl="1">
      <w:start w:val="1"/>
      <w:numFmt w:val="bullet"/>
      <w:lvlText w:val=""/>
      <w:lvlJc w:val="left"/>
      <w:pPr>
        <w:ind w:left="1080" w:hanging="360"/>
      </w:pPr>
      <w:rPr>
        <w:rFonts w:ascii="Symbol" w:hAnsi="Symbol"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6" w15:restartNumberingAfterBreak="0">
    <w:nsid w:val="3CF9690B"/>
    <w:multiLevelType w:val="hybridMultilevel"/>
    <w:tmpl w:val="73CCDBB2"/>
    <w:lvl w:ilvl="0" w:tplc="0426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3D8B35CD"/>
    <w:multiLevelType w:val="multilevel"/>
    <w:tmpl w:val="6E16BCD0"/>
    <w:lvl w:ilvl="0">
      <w:start w:val="1"/>
      <w:numFmt w:val="bullet"/>
      <w:lvlText w:val=""/>
      <w:lvlJc w:val="left"/>
      <w:pPr>
        <w:tabs>
          <w:tab w:val="num" w:pos="360"/>
        </w:tabs>
        <w:ind w:left="360" w:hanging="360"/>
      </w:pPr>
      <w:rPr>
        <w:rFonts w:ascii="Wingdings" w:hAnsi="Wingdings" w:hint="default"/>
        <w:color w:val="auto"/>
        <w:sz w:val="20"/>
      </w:rPr>
    </w:lvl>
    <w:lvl w:ilvl="1">
      <w:start w:val="1"/>
      <w:numFmt w:val="bullet"/>
      <w:lvlText w:val=""/>
      <w:lvlJc w:val="left"/>
      <w:pPr>
        <w:ind w:left="1080" w:hanging="360"/>
      </w:pPr>
      <w:rPr>
        <w:rFonts w:ascii="Symbol" w:hAnsi="Symbol"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8" w15:restartNumberingAfterBreak="0">
    <w:nsid w:val="3E591935"/>
    <w:multiLevelType w:val="hybridMultilevel"/>
    <w:tmpl w:val="7876B71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42AF057B"/>
    <w:multiLevelType w:val="multilevel"/>
    <w:tmpl w:val="1B366DB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5513C1"/>
    <w:multiLevelType w:val="hybridMultilevel"/>
    <w:tmpl w:val="C1BA7F14"/>
    <w:lvl w:ilvl="0" w:tplc="0426000F">
      <w:start w:val="1"/>
      <w:numFmt w:val="decimal"/>
      <w:lvlText w:val="%1."/>
      <w:lvlJc w:val="left"/>
      <w:pPr>
        <w:ind w:left="720" w:hanging="360"/>
      </w:pPr>
      <w:rPr>
        <w:rFonts w:eastAsia="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47BB1F15"/>
    <w:multiLevelType w:val="multilevel"/>
    <w:tmpl w:val="EB1A045C"/>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A0B5110"/>
    <w:multiLevelType w:val="hybridMultilevel"/>
    <w:tmpl w:val="7DD258E6"/>
    <w:lvl w:ilvl="0" w:tplc="0426000F">
      <w:start w:val="1"/>
      <w:numFmt w:val="decimal"/>
      <w:lvlText w:val="%1."/>
      <w:lvlJc w:val="left"/>
      <w:pPr>
        <w:ind w:left="720" w:hanging="360"/>
      </w:pPr>
      <w:rPr>
        <w:rFonts w:eastAsia="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4BF12E2C"/>
    <w:multiLevelType w:val="hybridMultilevel"/>
    <w:tmpl w:val="CF02FFB2"/>
    <w:lvl w:ilvl="0" w:tplc="388E17BE">
      <w:start w:val="1"/>
      <w:numFmt w:val="bullet"/>
      <w:lvlText w:val=""/>
      <w:lvlJc w:val="left"/>
      <w:pPr>
        <w:ind w:left="360" w:hanging="360"/>
      </w:pPr>
      <w:rPr>
        <w:rFonts w:ascii="Wingdings" w:hAnsi="Wingdings" w:hint="default"/>
        <w:color w:val="auto"/>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4" w15:restartNumberingAfterBreak="0">
    <w:nsid w:val="4D4F17EB"/>
    <w:multiLevelType w:val="multilevel"/>
    <w:tmpl w:val="94F4C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E514D13"/>
    <w:multiLevelType w:val="hybridMultilevel"/>
    <w:tmpl w:val="19B69960"/>
    <w:lvl w:ilvl="0" w:tplc="04260001">
      <w:start w:val="1"/>
      <w:numFmt w:val="bullet"/>
      <w:lvlText w:val=""/>
      <w:lvlJc w:val="left"/>
      <w:pPr>
        <w:ind w:left="2160" w:hanging="360"/>
      </w:pPr>
      <w:rPr>
        <w:rFonts w:ascii="Symbol" w:hAnsi="Symbol" w:hint="default"/>
      </w:rPr>
    </w:lvl>
    <w:lvl w:ilvl="1" w:tplc="04260003" w:tentative="1">
      <w:start w:val="1"/>
      <w:numFmt w:val="bullet"/>
      <w:lvlText w:val="o"/>
      <w:lvlJc w:val="left"/>
      <w:pPr>
        <w:ind w:left="2880" w:hanging="360"/>
      </w:pPr>
      <w:rPr>
        <w:rFonts w:ascii="Courier New" w:hAnsi="Courier New" w:cs="Courier New" w:hint="default"/>
      </w:rPr>
    </w:lvl>
    <w:lvl w:ilvl="2" w:tplc="04260005" w:tentative="1">
      <w:start w:val="1"/>
      <w:numFmt w:val="bullet"/>
      <w:lvlText w:val=""/>
      <w:lvlJc w:val="left"/>
      <w:pPr>
        <w:ind w:left="3600" w:hanging="360"/>
      </w:pPr>
      <w:rPr>
        <w:rFonts w:ascii="Wingdings" w:hAnsi="Wingdings" w:hint="default"/>
      </w:rPr>
    </w:lvl>
    <w:lvl w:ilvl="3" w:tplc="04260001" w:tentative="1">
      <w:start w:val="1"/>
      <w:numFmt w:val="bullet"/>
      <w:lvlText w:val=""/>
      <w:lvlJc w:val="left"/>
      <w:pPr>
        <w:ind w:left="4320" w:hanging="360"/>
      </w:pPr>
      <w:rPr>
        <w:rFonts w:ascii="Symbol" w:hAnsi="Symbol" w:hint="default"/>
      </w:rPr>
    </w:lvl>
    <w:lvl w:ilvl="4" w:tplc="04260003" w:tentative="1">
      <w:start w:val="1"/>
      <w:numFmt w:val="bullet"/>
      <w:lvlText w:val="o"/>
      <w:lvlJc w:val="left"/>
      <w:pPr>
        <w:ind w:left="5040" w:hanging="360"/>
      </w:pPr>
      <w:rPr>
        <w:rFonts w:ascii="Courier New" w:hAnsi="Courier New" w:cs="Courier New" w:hint="default"/>
      </w:rPr>
    </w:lvl>
    <w:lvl w:ilvl="5" w:tplc="04260005" w:tentative="1">
      <w:start w:val="1"/>
      <w:numFmt w:val="bullet"/>
      <w:lvlText w:val=""/>
      <w:lvlJc w:val="left"/>
      <w:pPr>
        <w:ind w:left="5760" w:hanging="360"/>
      </w:pPr>
      <w:rPr>
        <w:rFonts w:ascii="Wingdings" w:hAnsi="Wingdings" w:hint="default"/>
      </w:rPr>
    </w:lvl>
    <w:lvl w:ilvl="6" w:tplc="04260001" w:tentative="1">
      <w:start w:val="1"/>
      <w:numFmt w:val="bullet"/>
      <w:lvlText w:val=""/>
      <w:lvlJc w:val="left"/>
      <w:pPr>
        <w:ind w:left="6480" w:hanging="360"/>
      </w:pPr>
      <w:rPr>
        <w:rFonts w:ascii="Symbol" w:hAnsi="Symbol" w:hint="default"/>
      </w:rPr>
    </w:lvl>
    <w:lvl w:ilvl="7" w:tplc="04260003" w:tentative="1">
      <w:start w:val="1"/>
      <w:numFmt w:val="bullet"/>
      <w:lvlText w:val="o"/>
      <w:lvlJc w:val="left"/>
      <w:pPr>
        <w:ind w:left="7200" w:hanging="360"/>
      </w:pPr>
      <w:rPr>
        <w:rFonts w:ascii="Courier New" w:hAnsi="Courier New" w:cs="Courier New" w:hint="default"/>
      </w:rPr>
    </w:lvl>
    <w:lvl w:ilvl="8" w:tplc="04260005" w:tentative="1">
      <w:start w:val="1"/>
      <w:numFmt w:val="bullet"/>
      <w:lvlText w:val=""/>
      <w:lvlJc w:val="left"/>
      <w:pPr>
        <w:ind w:left="7920" w:hanging="360"/>
      </w:pPr>
      <w:rPr>
        <w:rFonts w:ascii="Wingdings" w:hAnsi="Wingdings" w:hint="default"/>
      </w:rPr>
    </w:lvl>
  </w:abstractNum>
  <w:abstractNum w:abstractNumId="36" w15:restartNumberingAfterBreak="0">
    <w:nsid w:val="50993E10"/>
    <w:multiLevelType w:val="hybridMultilevel"/>
    <w:tmpl w:val="605E53E2"/>
    <w:lvl w:ilvl="0" w:tplc="04260001">
      <w:start w:val="1"/>
      <w:numFmt w:val="bullet"/>
      <w:lvlText w:val=""/>
      <w:lvlJc w:val="left"/>
      <w:pPr>
        <w:ind w:left="2160" w:hanging="360"/>
      </w:pPr>
      <w:rPr>
        <w:rFonts w:ascii="Symbol" w:hAnsi="Symbol" w:hint="default"/>
      </w:rPr>
    </w:lvl>
    <w:lvl w:ilvl="1" w:tplc="04260003" w:tentative="1">
      <w:start w:val="1"/>
      <w:numFmt w:val="bullet"/>
      <w:lvlText w:val="o"/>
      <w:lvlJc w:val="left"/>
      <w:pPr>
        <w:ind w:left="2880" w:hanging="360"/>
      </w:pPr>
      <w:rPr>
        <w:rFonts w:ascii="Courier New" w:hAnsi="Courier New" w:cs="Courier New" w:hint="default"/>
      </w:rPr>
    </w:lvl>
    <w:lvl w:ilvl="2" w:tplc="04260005" w:tentative="1">
      <w:start w:val="1"/>
      <w:numFmt w:val="bullet"/>
      <w:lvlText w:val=""/>
      <w:lvlJc w:val="left"/>
      <w:pPr>
        <w:ind w:left="3600" w:hanging="360"/>
      </w:pPr>
      <w:rPr>
        <w:rFonts w:ascii="Wingdings" w:hAnsi="Wingdings" w:hint="default"/>
      </w:rPr>
    </w:lvl>
    <w:lvl w:ilvl="3" w:tplc="04260001" w:tentative="1">
      <w:start w:val="1"/>
      <w:numFmt w:val="bullet"/>
      <w:lvlText w:val=""/>
      <w:lvlJc w:val="left"/>
      <w:pPr>
        <w:ind w:left="4320" w:hanging="360"/>
      </w:pPr>
      <w:rPr>
        <w:rFonts w:ascii="Symbol" w:hAnsi="Symbol" w:hint="default"/>
      </w:rPr>
    </w:lvl>
    <w:lvl w:ilvl="4" w:tplc="04260003" w:tentative="1">
      <w:start w:val="1"/>
      <w:numFmt w:val="bullet"/>
      <w:lvlText w:val="o"/>
      <w:lvlJc w:val="left"/>
      <w:pPr>
        <w:ind w:left="5040" w:hanging="360"/>
      </w:pPr>
      <w:rPr>
        <w:rFonts w:ascii="Courier New" w:hAnsi="Courier New" w:cs="Courier New" w:hint="default"/>
      </w:rPr>
    </w:lvl>
    <w:lvl w:ilvl="5" w:tplc="04260005" w:tentative="1">
      <w:start w:val="1"/>
      <w:numFmt w:val="bullet"/>
      <w:lvlText w:val=""/>
      <w:lvlJc w:val="left"/>
      <w:pPr>
        <w:ind w:left="5760" w:hanging="360"/>
      </w:pPr>
      <w:rPr>
        <w:rFonts w:ascii="Wingdings" w:hAnsi="Wingdings" w:hint="default"/>
      </w:rPr>
    </w:lvl>
    <w:lvl w:ilvl="6" w:tplc="04260001" w:tentative="1">
      <w:start w:val="1"/>
      <w:numFmt w:val="bullet"/>
      <w:lvlText w:val=""/>
      <w:lvlJc w:val="left"/>
      <w:pPr>
        <w:ind w:left="6480" w:hanging="360"/>
      </w:pPr>
      <w:rPr>
        <w:rFonts w:ascii="Symbol" w:hAnsi="Symbol" w:hint="default"/>
      </w:rPr>
    </w:lvl>
    <w:lvl w:ilvl="7" w:tplc="04260003" w:tentative="1">
      <w:start w:val="1"/>
      <w:numFmt w:val="bullet"/>
      <w:lvlText w:val="o"/>
      <w:lvlJc w:val="left"/>
      <w:pPr>
        <w:ind w:left="7200" w:hanging="360"/>
      </w:pPr>
      <w:rPr>
        <w:rFonts w:ascii="Courier New" w:hAnsi="Courier New" w:cs="Courier New" w:hint="default"/>
      </w:rPr>
    </w:lvl>
    <w:lvl w:ilvl="8" w:tplc="04260005" w:tentative="1">
      <w:start w:val="1"/>
      <w:numFmt w:val="bullet"/>
      <w:lvlText w:val=""/>
      <w:lvlJc w:val="left"/>
      <w:pPr>
        <w:ind w:left="7920" w:hanging="360"/>
      </w:pPr>
      <w:rPr>
        <w:rFonts w:ascii="Wingdings" w:hAnsi="Wingdings" w:hint="default"/>
      </w:rPr>
    </w:lvl>
  </w:abstractNum>
  <w:abstractNum w:abstractNumId="37" w15:restartNumberingAfterBreak="0">
    <w:nsid w:val="540332D4"/>
    <w:multiLevelType w:val="hybridMultilevel"/>
    <w:tmpl w:val="FD7E7D1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55C11314"/>
    <w:multiLevelType w:val="multilevel"/>
    <w:tmpl w:val="2CFC4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7DA7ED7"/>
    <w:multiLevelType w:val="hybridMultilevel"/>
    <w:tmpl w:val="774C2BF8"/>
    <w:lvl w:ilvl="0" w:tplc="04260001">
      <w:start w:val="1"/>
      <w:numFmt w:val="bullet"/>
      <w:lvlText w:val=""/>
      <w:lvlJc w:val="left"/>
      <w:pPr>
        <w:ind w:left="360" w:hanging="360"/>
      </w:pPr>
      <w:rPr>
        <w:rFonts w:ascii="Symbol" w:hAnsi="Symbol" w:hint="default"/>
        <w:color w:val="auto"/>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0" w15:restartNumberingAfterBreak="0">
    <w:nsid w:val="5A7B7C70"/>
    <w:multiLevelType w:val="hybridMultilevel"/>
    <w:tmpl w:val="80FCD4C0"/>
    <w:lvl w:ilvl="0" w:tplc="0809000B">
      <w:start w:val="1"/>
      <w:numFmt w:val="bullet"/>
      <w:lvlText w:val=""/>
      <w:lvlJc w:val="left"/>
      <w:pPr>
        <w:ind w:left="360" w:hanging="360"/>
      </w:pPr>
      <w:rPr>
        <w:rFonts w:ascii="Wingdings" w:hAnsi="Wingdings"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41" w15:restartNumberingAfterBreak="0">
    <w:nsid w:val="5DFE1DEF"/>
    <w:multiLevelType w:val="hybridMultilevel"/>
    <w:tmpl w:val="23C49972"/>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2" w15:restartNumberingAfterBreak="0">
    <w:nsid w:val="5E280051"/>
    <w:multiLevelType w:val="multilevel"/>
    <w:tmpl w:val="924E5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40A1679"/>
    <w:multiLevelType w:val="hybridMultilevel"/>
    <w:tmpl w:val="1CE00E1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64A96EF3"/>
    <w:multiLevelType w:val="multilevel"/>
    <w:tmpl w:val="3AAC3A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7673498"/>
    <w:multiLevelType w:val="hybridMultilevel"/>
    <w:tmpl w:val="573636C0"/>
    <w:lvl w:ilvl="0" w:tplc="0809000B">
      <w:start w:val="1"/>
      <w:numFmt w:val="bullet"/>
      <w:lvlText w:val=""/>
      <w:lvlJc w:val="left"/>
      <w:pPr>
        <w:ind w:left="360" w:hanging="360"/>
      </w:pPr>
      <w:rPr>
        <w:rFonts w:ascii="Wingdings" w:hAnsi="Wingdings"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46" w15:restartNumberingAfterBreak="0">
    <w:nsid w:val="67F04149"/>
    <w:multiLevelType w:val="hybridMultilevel"/>
    <w:tmpl w:val="37AC3D42"/>
    <w:lvl w:ilvl="0" w:tplc="04260001">
      <w:start w:val="1"/>
      <w:numFmt w:val="bullet"/>
      <w:lvlText w:val=""/>
      <w:lvlJc w:val="left"/>
      <w:pPr>
        <w:ind w:left="785" w:hanging="360"/>
      </w:pPr>
      <w:rPr>
        <w:rFonts w:ascii="Symbol" w:hAnsi="Symbol" w:hint="default"/>
        <w:color w:val="auto"/>
      </w:rPr>
    </w:lvl>
    <w:lvl w:ilvl="1" w:tplc="FFFFFFFF" w:tentative="1">
      <w:start w:val="1"/>
      <w:numFmt w:val="bullet"/>
      <w:lvlText w:val="o"/>
      <w:lvlJc w:val="left"/>
      <w:pPr>
        <w:ind w:left="1505" w:hanging="360"/>
      </w:pPr>
      <w:rPr>
        <w:rFonts w:ascii="Courier New" w:hAnsi="Courier New" w:cs="Courier New" w:hint="default"/>
      </w:rPr>
    </w:lvl>
    <w:lvl w:ilvl="2" w:tplc="FFFFFFFF" w:tentative="1">
      <w:start w:val="1"/>
      <w:numFmt w:val="bullet"/>
      <w:lvlText w:val=""/>
      <w:lvlJc w:val="left"/>
      <w:pPr>
        <w:ind w:left="2225" w:hanging="360"/>
      </w:pPr>
      <w:rPr>
        <w:rFonts w:ascii="Wingdings" w:hAnsi="Wingdings" w:hint="default"/>
      </w:rPr>
    </w:lvl>
    <w:lvl w:ilvl="3" w:tplc="FFFFFFFF" w:tentative="1">
      <w:start w:val="1"/>
      <w:numFmt w:val="bullet"/>
      <w:lvlText w:val=""/>
      <w:lvlJc w:val="left"/>
      <w:pPr>
        <w:ind w:left="2945" w:hanging="360"/>
      </w:pPr>
      <w:rPr>
        <w:rFonts w:ascii="Symbol" w:hAnsi="Symbol" w:hint="default"/>
      </w:rPr>
    </w:lvl>
    <w:lvl w:ilvl="4" w:tplc="FFFFFFFF" w:tentative="1">
      <w:start w:val="1"/>
      <w:numFmt w:val="bullet"/>
      <w:lvlText w:val="o"/>
      <w:lvlJc w:val="left"/>
      <w:pPr>
        <w:ind w:left="3665" w:hanging="360"/>
      </w:pPr>
      <w:rPr>
        <w:rFonts w:ascii="Courier New" w:hAnsi="Courier New" w:cs="Courier New" w:hint="default"/>
      </w:rPr>
    </w:lvl>
    <w:lvl w:ilvl="5" w:tplc="FFFFFFFF" w:tentative="1">
      <w:start w:val="1"/>
      <w:numFmt w:val="bullet"/>
      <w:lvlText w:val=""/>
      <w:lvlJc w:val="left"/>
      <w:pPr>
        <w:ind w:left="4385" w:hanging="360"/>
      </w:pPr>
      <w:rPr>
        <w:rFonts w:ascii="Wingdings" w:hAnsi="Wingdings" w:hint="default"/>
      </w:rPr>
    </w:lvl>
    <w:lvl w:ilvl="6" w:tplc="FFFFFFFF" w:tentative="1">
      <w:start w:val="1"/>
      <w:numFmt w:val="bullet"/>
      <w:lvlText w:val=""/>
      <w:lvlJc w:val="left"/>
      <w:pPr>
        <w:ind w:left="5105" w:hanging="360"/>
      </w:pPr>
      <w:rPr>
        <w:rFonts w:ascii="Symbol" w:hAnsi="Symbol" w:hint="default"/>
      </w:rPr>
    </w:lvl>
    <w:lvl w:ilvl="7" w:tplc="FFFFFFFF" w:tentative="1">
      <w:start w:val="1"/>
      <w:numFmt w:val="bullet"/>
      <w:lvlText w:val="o"/>
      <w:lvlJc w:val="left"/>
      <w:pPr>
        <w:ind w:left="5825" w:hanging="360"/>
      </w:pPr>
      <w:rPr>
        <w:rFonts w:ascii="Courier New" w:hAnsi="Courier New" w:cs="Courier New" w:hint="default"/>
      </w:rPr>
    </w:lvl>
    <w:lvl w:ilvl="8" w:tplc="FFFFFFFF" w:tentative="1">
      <w:start w:val="1"/>
      <w:numFmt w:val="bullet"/>
      <w:lvlText w:val=""/>
      <w:lvlJc w:val="left"/>
      <w:pPr>
        <w:ind w:left="6545" w:hanging="360"/>
      </w:pPr>
      <w:rPr>
        <w:rFonts w:ascii="Wingdings" w:hAnsi="Wingdings" w:hint="default"/>
      </w:rPr>
    </w:lvl>
  </w:abstractNum>
  <w:abstractNum w:abstractNumId="47" w15:restartNumberingAfterBreak="0">
    <w:nsid w:val="6B8E7642"/>
    <w:multiLevelType w:val="hybridMultilevel"/>
    <w:tmpl w:val="D5DACDEA"/>
    <w:lvl w:ilvl="0" w:tplc="04260001">
      <w:start w:val="1"/>
      <w:numFmt w:val="bullet"/>
      <w:lvlText w:val=""/>
      <w:lvlJc w:val="left"/>
      <w:pPr>
        <w:ind w:left="785" w:hanging="360"/>
      </w:pPr>
      <w:rPr>
        <w:rFonts w:ascii="Symbol" w:hAnsi="Symbol" w:hint="default"/>
        <w:color w:val="auto"/>
      </w:rPr>
    </w:lvl>
    <w:lvl w:ilvl="1" w:tplc="FFFFFFFF" w:tentative="1">
      <w:start w:val="1"/>
      <w:numFmt w:val="bullet"/>
      <w:lvlText w:val="o"/>
      <w:lvlJc w:val="left"/>
      <w:pPr>
        <w:ind w:left="1505" w:hanging="360"/>
      </w:pPr>
      <w:rPr>
        <w:rFonts w:ascii="Courier New" w:hAnsi="Courier New" w:cs="Courier New" w:hint="default"/>
      </w:rPr>
    </w:lvl>
    <w:lvl w:ilvl="2" w:tplc="FFFFFFFF" w:tentative="1">
      <w:start w:val="1"/>
      <w:numFmt w:val="bullet"/>
      <w:lvlText w:val=""/>
      <w:lvlJc w:val="left"/>
      <w:pPr>
        <w:ind w:left="2225" w:hanging="360"/>
      </w:pPr>
      <w:rPr>
        <w:rFonts w:ascii="Wingdings" w:hAnsi="Wingdings" w:hint="default"/>
      </w:rPr>
    </w:lvl>
    <w:lvl w:ilvl="3" w:tplc="FFFFFFFF" w:tentative="1">
      <w:start w:val="1"/>
      <w:numFmt w:val="bullet"/>
      <w:lvlText w:val=""/>
      <w:lvlJc w:val="left"/>
      <w:pPr>
        <w:ind w:left="2945" w:hanging="360"/>
      </w:pPr>
      <w:rPr>
        <w:rFonts w:ascii="Symbol" w:hAnsi="Symbol" w:hint="default"/>
      </w:rPr>
    </w:lvl>
    <w:lvl w:ilvl="4" w:tplc="FFFFFFFF" w:tentative="1">
      <w:start w:val="1"/>
      <w:numFmt w:val="bullet"/>
      <w:lvlText w:val="o"/>
      <w:lvlJc w:val="left"/>
      <w:pPr>
        <w:ind w:left="3665" w:hanging="360"/>
      </w:pPr>
      <w:rPr>
        <w:rFonts w:ascii="Courier New" w:hAnsi="Courier New" w:cs="Courier New" w:hint="default"/>
      </w:rPr>
    </w:lvl>
    <w:lvl w:ilvl="5" w:tplc="FFFFFFFF" w:tentative="1">
      <w:start w:val="1"/>
      <w:numFmt w:val="bullet"/>
      <w:lvlText w:val=""/>
      <w:lvlJc w:val="left"/>
      <w:pPr>
        <w:ind w:left="4385" w:hanging="360"/>
      </w:pPr>
      <w:rPr>
        <w:rFonts w:ascii="Wingdings" w:hAnsi="Wingdings" w:hint="default"/>
      </w:rPr>
    </w:lvl>
    <w:lvl w:ilvl="6" w:tplc="FFFFFFFF" w:tentative="1">
      <w:start w:val="1"/>
      <w:numFmt w:val="bullet"/>
      <w:lvlText w:val=""/>
      <w:lvlJc w:val="left"/>
      <w:pPr>
        <w:ind w:left="5105" w:hanging="360"/>
      </w:pPr>
      <w:rPr>
        <w:rFonts w:ascii="Symbol" w:hAnsi="Symbol" w:hint="default"/>
      </w:rPr>
    </w:lvl>
    <w:lvl w:ilvl="7" w:tplc="FFFFFFFF" w:tentative="1">
      <w:start w:val="1"/>
      <w:numFmt w:val="bullet"/>
      <w:lvlText w:val="o"/>
      <w:lvlJc w:val="left"/>
      <w:pPr>
        <w:ind w:left="5825" w:hanging="360"/>
      </w:pPr>
      <w:rPr>
        <w:rFonts w:ascii="Courier New" w:hAnsi="Courier New" w:cs="Courier New" w:hint="default"/>
      </w:rPr>
    </w:lvl>
    <w:lvl w:ilvl="8" w:tplc="FFFFFFFF" w:tentative="1">
      <w:start w:val="1"/>
      <w:numFmt w:val="bullet"/>
      <w:lvlText w:val=""/>
      <w:lvlJc w:val="left"/>
      <w:pPr>
        <w:ind w:left="6545" w:hanging="360"/>
      </w:pPr>
      <w:rPr>
        <w:rFonts w:ascii="Wingdings" w:hAnsi="Wingdings" w:hint="default"/>
      </w:rPr>
    </w:lvl>
  </w:abstractNum>
  <w:abstractNum w:abstractNumId="48" w15:restartNumberingAfterBreak="0">
    <w:nsid w:val="73990047"/>
    <w:multiLevelType w:val="multilevel"/>
    <w:tmpl w:val="AB485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3F84F30"/>
    <w:multiLevelType w:val="hybridMultilevel"/>
    <w:tmpl w:val="5F70DBAA"/>
    <w:lvl w:ilvl="0" w:tplc="04260001">
      <w:start w:val="1"/>
      <w:numFmt w:val="bullet"/>
      <w:lvlText w:val=""/>
      <w:lvlJc w:val="left"/>
      <w:pPr>
        <w:ind w:left="785" w:hanging="360"/>
      </w:pPr>
      <w:rPr>
        <w:rFonts w:ascii="Symbol" w:hAnsi="Symbol" w:hint="default"/>
        <w:color w:val="auto"/>
      </w:rPr>
    </w:lvl>
    <w:lvl w:ilvl="1" w:tplc="FFFFFFFF" w:tentative="1">
      <w:start w:val="1"/>
      <w:numFmt w:val="bullet"/>
      <w:lvlText w:val="o"/>
      <w:lvlJc w:val="left"/>
      <w:pPr>
        <w:ind w:left="1505" w:hanging="360"/>
      </w:pPr>
      <w:rPr>
        <w:rFonts w:ascii="Courier New" w:hAnsi="Courier New" w:cs="Courier New" w:hint="default"/>
      </w:rPr>
    </w:lvl>
    <w:lvl w:ilvl="2" w:tplc="FFFFFFFF" w:tentative="1">
      <w:start w:val="1"/>
      <w:numFmt w:val="bullet"/>
      <w:lvlText w:val=""/>
      <w:lvlJc w:val="left"/>
      <w:pPr>
        <w:ind w:left="2225" w:hanging="360"/>
      </w:pPr>
      <w:rPr>
        <w:rFonts w:ascii="Wingdings" w:hAnsi="Wingdings" w:hint="default"/>
      </w:rPr>
    </w:lvl>
    <w:lvl w:ilvl="3" w:tplc="FFFFFFFF" w:tentative="1">
      <w:start w:val="1"/>
      <w:numFmt w:val="bullet"/>
      <w:lvlText w:val=""/>
      <w:lvlJc w:val="left"/>
      <w:pPr>
        <w:ind w:left="2945" w:hanging="360"/>
      </w:pPr>
      <w:rPr>
        <w:rFonts w:ascii="Symbol" w:hAnsi="Symbol" w:hint="default"/>
      </w:rPr>
    </w:lvl>
    <w:lvl w:ilvl="4" w:tplc="FFFFFFFF" w:tentative="1">
      <w:start w:val="1"/>
      <w:numFmt w:val="bullet"/>
      <w:lvlText w:val="o"/>
      <w:lvlJc w:val="left"/>
      <w:pPr>
        <w:ind w:left="3665" w:hanging="360"/>
      </w:pPr>
      <w:rPr>
        <w:rFonts w:ascii="Courier New" w:hAnsi="Courier New" w:cs="Courier New" w:hint="default"/>
      </w:rPr>
    </w:lvl>
    <w:lvl w:ilvl="5" w:tplc="FFFFFFFF" w:tentative="1">
      <w:start w:val="1"/>
      <w:numFmt w:val="bullet"/>
      <w:lvlText w:val=""/>
      <w:lvlJc w:val="left"/>
      <w:pPr>
        <w:ind w:left="4385" w:hanging="360"/>
      </w:pPr>
      <w:rPr>
        <w:rFonts w:ascii="Wingdings" w:hAnsi="Wingdings" w:hint="default"/>
      </w:rPr>
    </w:lvl>
    <w:lvl w:ilvl="6" w:tplc="FFFFFFFF" w:tentative="1">
      <w:start w:val="1"/>
      <w:numFmt w:val="bullet"/>
      <w:lvlText w:val=""/>
      <w:lvlJc w:val="left"/>
      <w:pPr>
        <w:ind w:left="5105" w:hanging="360"/>
      </w:pPr>
      <w:rPr>
        <w:rFonts w:ascii="Symbol" w:hAnsi="Symbol" w:hint="default"/>
      </w:rPr>
    </w:lvl>
    <w:lvl w:ilvl="7" w:tplc="FFFFFFFF" w:tentative="1">
      <w:start w:val="1"/>
      <w:numFmt w:val="bullet"/>
      <w:lvlText w:val="o"/>
      <w:lvlJc w:val="left"/>
      <w:pPr>
        <w:ind w:left="5825" w:hanging="360"/>
      </w:pPr>
      <w:rPr>
        <w:rFonts w:ascii="Courier New" w:hAnsi="Courier New" w:cs="Courier New" w:hint="default"/>
      </w:rPr>
    </w:lvl>
    <w:lvl w:ilvl="8" w:tplc="FFFFFFFF" w:tentative="1">
      <w:start w:val="1"/>
      <w:numFmt w:val="bullet"/>
      <w:lvlText w:val=""/>
      <w:lvlJc w:val="left"/>
      <w:pPr>
        <w:ind w:left="6545" w:hanging="360"/>
      </w:pPr>
      <w:rPr>
        <w:rFonts w:ascii="Wingdings" w:hAnsi="Wingdings" w:hint="default"/>
      </w:rPr>
    </w:lvl>
  </w:abstractNum>
  <w:abstractNum w:abstractNumId="50" w15:restartNumberingAfterBreak="0">
    <w:nsid w:val="74C31F03"/>
    <w:multiLevelType w:val="multilevel"/>
    <w:tmpl w:val="D2E8971A"/>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864660A"/>
    <w:multiLevelType w:val="hybridMultilevel"/>
    <w:tmpl w:val="443621F6"/>
    <w:lvl w:ilvl="0" w:tplc="0809000B">
      <w:start w:val="1"/>
      <w:numFmt w:val="bullet"/>
      <w:lvlText w:val=""/>
      <w:lvlJc w:val="left"/>
      <w:pPr>
        <w:ind w:left="360" w:hanging="360"/>
      </w:pPr>
      <w:rPr>
        <w:rFonts w:ascii="Wingdings" w:hAnsi="Wingdings"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52" w15:restartNumberingAfterBreak="0">
    <w:nsid w:val="7ABA7C38"/>
    <w:multiLevelType w:val="hybridMultilevel"/>
    <w:tmpl w:val="7140100C"/>
    <w:lvl w:ilvl="0" w:tplc="04260001">
      <w:start w:val="1"/>
      <w:numFmt w:val="bullet"/>
      <w:lvlText w:val=""/>
      <w:lvlJc w:val="left"/>
      <w:pPr>
        <w:ind w:left="2160" w:hanging="360"/>
      </w:pPr>
      <w:rPr>
        <w:rFonts w:ascii="Symbol" w:hAnsi="Symbol" w:hint="default"/>
      </w:rPr>
    </w:lvl>
    <w:lvl w:ilvl="1" w:tplc="04260003" w:tentative="1">
      <w:start w:val="1"/>
      <w:numFmt w:val="bullet"/>
      <w:lvlText w:val="o"/>
      <w:lvlJc w:val="left"/>
      <w:pPr>
        <w:ind w:left="2880" w:hanging="360"/>
      </w:pPr>
      <w:rPr>
        <w:rFonts w:ascii="Courier New" w:hAnsi="Courier New" w:cs="Courier New" w:hint="default"/>
      </w:rPr>
    </w:lvl>
    <w:lvl w:ilvl="2" w:tplc="04260005" w:tentative="1">
      <w:start w:val="1"/>
      <w:numFmt w:val="bullet"/>
      <w:lvlText w:val=""/>
      <w:lvlJc w:val="left"/>
      <w:pPr>
        <w:ind w:left="3600" w:hanging="360"/>
      </w:pPr>
      <w:rPr>
        <w:rFonts w:ascii="Wingdings" w:hAnsi="Wingdings" w:hint="default"/>
      </w:rPr>
    </w:lvl>
    <w:lvl w:ilvl="3" w:tplc="04260001" w:tentative="1">
      <w:start w:val="1"/>
      <w:numFmt w:val="bullet"/>
      <w:lvlText w:val=""/>
      <w:lvlJc w:val="left"/>
      <w:pPr>
        <w:ind w:left="4320" w:hanging="360"/>
      </w:pPr>
      <w:rPr>
        <w:rFonts w:ascii="Symbol" w:hAnsi="Symbol" w:hint="default"/>
      </w:rPr>
    </w:lvl>
    <w:lvl w:ilvl="4" w:tplc="04260003" w:tentative="1">
      <w:start w:val="1"/>
      <w:numFmt w:val="bullet"/>
      <w:lvlText w:val="o"/>
      <w:lvlJc w:val="left"/>
      <w:pPr>
        <w:ind w:left="5040" w:hanging="360"/>
      </w:pPr>
      <w:rPr>
        <w:rFonts w:ascii="Courier New" w:hAnsi="Courier New" w:cs="Courier New" w:hint="default"/>
      </w:rPr>
    </w:lvl>
    <w:lvl w:ilvl="5" w:tplc="04260005" w:tentative="1">
      <w:start w:val="1"/>
      <w:numFmt w:val="bullet"/>
      <w:lvlText w:val=""/>
      <w:lvlJc w:val="left"/>
      <w:pPr>
        <w:ind w:left="5760" w:hanging="360"/>
      </w:pPr>
      <w:rPr>
        <w:rFonts w:ascii="Wingdings" w:hAnsi="Wingdings" w:hint="default"/>
      </w:rPr>
    </w:lvl>
    <w:lvl w:ilvl="6" w:tplc="04260001" w:tentative="1">
      <w:start w:val="1"/>
      <w:numFmt w:val="bullet"/>
      <w:lvlText w:val=""/>
      <w:lvlJc w:val="left"/>
      <w:pPr>
        <w:ind w:left="6480" w:hanging="360"/>
      </w:pPr>
      <w:rPr>
        <w:rFonts w:ascii="Symbol" w:hAnsi="Symbol" w:hint="default"/>
      </w:rPr>
    </w:lvl>
    <w:lvl w:ilvl="7" w:tplc="04260003" w:tentative="1">
      <w:start w:val="1"/>
      <w:numFmt w:val="bullet"/>
      <w:lvlText w:val="o"/>
      <w:lvlJc w:val="left"/>
      <w:pPr>
        <w:ind w:left="7200" w:hanging="360"/>
      </w:pPr>
      <w:rPr>
        <w:rFonts w:ascii="Courier New" w:hAnsi="Courier New" w:cs="Courier New" w:hint="default"/>
      </w:rPr>
    </w:lvl>
    <w:lvl w:ilvl="8" w:tplc="04260005" w:tentative="1">
      <w:start w:val="1"/>
      <w:numFmt w:val="bullet"/>
      <w:lvlText w:val=""/>
      <w:lvlJc w:val="left"/>
      <w:pPr>
        <w:ind w:left="7920" w:hanging="360"/>
      </w:pPr>
      <w:rPr>
        <w:rFonts w:ascii="Wingdings" w:hAnsi="Wingdings" w:hint="default"/>
      </w:rPr>
    </w:lvl>
  </w:abstractNum>
  <w:abstractNum w:abstractNumId="53" w15:restartNumberingAfterBreak="0">
    <w:nsid w:val="7E38090C"/>
    <w:multiLevelType w:val="multilevel"/>
    <w:tmpl w:val="76146E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E677D44"/>
    <w:multiLevelType w:val="hybridMultilevel"/>
    <w:tmpl w:val="E4B8E9CC"/>
    <w:lvl w:ilvl="0" w:tplc="04260001">
      <w:start w:val="1"/>
      <w:numFmt w:val="bullet"/>
      <w:lvlText w:val=""/>
      <w:lvlJc w:val="left"/>
      <w:pPr>
        <w:ind w:left="1068" w:hanging="360"/>
      </w:pPr>
      <w:rPr>
        <w:rFonts w:ascii="Symbol" w:hAnsi="Symbol" w:hint="default"/>
      </w:rPr>
    </w:lvl>
    <w:lvl w:ilvl="1" w:tplc="04260003" w:tentative="1">
      <w:start w:val="1"/>
      <w:numFmt w:val="bullet"/>
      <w:lvlText w:val="o"/>
      <w:lvlJc w:val="left"/>
      <w:pPr>
        <w:ind w:left="1788" w:hanging="360"/>
      </w:pPr>
      <w:rPr>
        <w:rFonts w:ascii="Courier New" w:hAnsi="Courier New" w:cs="Courier New" w:hint="default"/>
      </w:rPr>
    </w:lvl>
    <w:lvl w:ilvl="2" w:tplc="04260005" w:tentative="1">
      <w:start w:val="1"/>
      <w:numFmt w:val="bullet"/>
      <w:lvlText w:val=""/>
      <w:lvlJc w:val="left"/>
      <w:pPr>
        <w:ind w:left="2508" w:hanging="360"/>
      </w:pPr>
      <w:rPr>
        <w:rFonts w:ascii="Wingdings" w:hAnsi="Wingdings" w:hint="default"/>
      </w:rPr>
    </w:lvl>
    <w:lvl w:ilvl="3" w:tplc="04260001" w:tentative="1">
      <w:start w:val="1"/>
      <w:numFmt w:val="bullet"/>
      <w:lvlText w:val=""/>
      <w:lvlJc w:val="left"/>
      <w:pPr>
        <w:ind w:left="3228" w:hanging="360"/>
      </w:pPr>
      <w:rPr>
        <w:rFonts w:ascii="Symbol" w:hAnsi="Symbol" w:hint="default"/>
      </w:rPr>
    </w:lvl>
    <w:lvl w:ilvl="4" w:tplc="04260003" w:tentative="1">
      <w:start w:val="1"/>
      <w:numFmt w:val="bullet"/>
      <w:lvlText w:val="o"/>
      <w:lvlJc w:val="left"/>
      <w:pPr>
        <w:ind w:left="3948" w:hanging="360"/>
      </w:pPr>
      <w:rPr>
        <w:rFonts w:ascii="Courier New" w:hAnsi="Courier New" w:cs="Courier New" w:hint="default"/>
      </w:rPr>
    </w:lvl>
    <w:lvl w:ilvl="5" w:tplc="04260005" w:tentative="1">
      <w:start w:val="1"/>
      <w:numFmt w:val="bullet"/>
      <w:lvlText w:val=""/>
      <w:lvlJc w:val="left"/>
      <w:pPr>
        <w:ind w:left="4668" w:hanging="360"/>
      </w:pPr>
      <w:rPr>
        <w:rFonts w:ascii="Wingdings" w:hAnsi="Wingdings" w:hint="default"/>
      </w:rPr>
    </w:lvl>
    <w:lvl w:ilvl="6" w:tplc="04260001" w:tentative="1">
      <w:start w:val="1"/>
      <w:numFmt w:val="bullet"/>
      <w:lvlText w:val=""/>
      <w:lvlJc w:val="left"/>
      <w:pPr>
        <w:ind w:left="5388" w:hanging="360"/>
      </w:pPr>
      <w:rPr>
        <w:rFonts w:ascii="Symbol" w:hAnsi="Symbol" w:hint="default"/>
      </w:rPr>
    </w:lvl>
    <w:lvl w:ilvl="7" w:tplc="04260003" w:tentative="1">
      <w:start w:val="1"/>
      <w:numFmt w:val="bullet"/>
      <w:lvlText w:val="o"/>
      <w:lvlJc w:val="left"/>
      <w:pPr>
        <w:ind w:left="6108" w:hanging="360"/>
      </w:pPr>
      <w:rPr>
        <w:rFonts w:ascii="Courier New" w:hAnsi="Courier New" w:cs="Courier New" w:hint="default"/>
      </w:rPr>
    </w:lvl>
    <w:lvl w:ilvl="8" w:tplc="04260005" w:tentative="1">
      <w:start w:val="1"/>
      <w:numFmt w:val="bullet"/>
      <w:lvlText w:val=""/>
      <w:lvlJc w:val="left"/>
      <w:pPr>
        <w:ind w:left="6828" w:hanging="360"/>
      </w:pPr>
      <w:rPr>
        <w:rFonts w:ascii="Wingdings" w:hAnsi="Wingdings" w:hint="default"/>
      </w:rPr>
    </w:lvl>
  </w:abstractNum>
  <w:abstractNum w:abstractNumId="55" w15:restartNumberingAfterBreak="0">
    <w:nsid w:val="7FDA2FC3"/>
    <w:multiLevelType w:val="multilevel"/>
    <w:tmpl w:val="3D1CAB20"/>
    <w:lvl w:ilvl="0">
      <w:start w:val="1"/>
      <w:numFmt w:val="bullet"/>
      <w:lvlText w:val=""/>
      <w:lvlJc w:val="left"/>
      <w:pPr>
        <w:tabs>
          <w:tab w:val="num" w:pos="360"/>
        </w:tabs>
        <w:ind w:left="360" w:hanging="360"/>
      </w:pPr>
      <w:rPr>
        <w:rFonts w:ascii="Wingdings" w:hAnsi="Wingdings" w:hint="default"/>
        <w:color w:val="auto"/>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16cid:durableId="1022436891">
    <w:abstractNumId w:val="50"/>
  </w:num>
  <w:num w:numId="2" w16cid:durableId="48967760">
    <w:abstractNumId w:val="44"/>
  </w:num>
  <w:num w:numId="3" w16cid:durableId="974675760">
    <w:abstractNumId w:val="52"/>
  </w:num>
  <w:num w:numId="4" w16cid:durableId="1738552298">
    <w:abstractNumId w:val="36"/>
  </w:num>
  <w:num w:numId="5" w16cid:durableId="33315103">
    <w:abstractNumId w:val="35"/>
  </w:num>
  <w:num w:numId="6" w16cid:durableId="1991639081">
    <w:abstractNumId w:val="38"/>
  </w:num>
  <w:num w:numId="7" w16cid:durableId="833183669">
    <w:abstractNumId w:val="30"/>
  </w:num>
  <w:num w:numId="8" w16cid:durableId="139269514">
    <w:abstractNumId w:val="19"/>
  </w:num>
  <w:num w:numId="9" w16cid:durableId="216552369">
    <w:abstractNumId w:val="5"/>
  </w:num>
  <w:num w:numId="10" w16cid:durableId="327827819">
    <w:abstractNumId w:val="20"/>
  </w:num>
  <w:num w:numId="11" w16cid:durableId="401559297">
    <w:abstractNumId w:val="15"/>
  </w:num>
  <w:num w:numId="12" w16cid:durableId="205219210">
    <w:abstractNumId w:val="18"/>
  </w:num>
  <w:num w:numId="13" w16cid:durableId="1172137740">
    <w:abstractNumId w:val="43"/>
  </w:num>
  <w:num w:numId="14" w16cid:durableId="1760982533">
    <w:abstractNumId w:val="41"/>
  </w:num>
  <w:num w:numId="15" w16cid:durableId="270205154">
    <w:abstractNumId w:val="0"/>
  </w:num>
  <w:num w:numId="16" w16cid:durableId="353001975">
    <w:abstractNumId w:val="48"/>
  </w:num>
  <w:num w:numId="17" w16cid:durableId="1124347553">
    <w:abstractNumId w:val="9"/>
  </w:num>
  <w:num w:numId="18" w16cid:durableId="827139569">
    <w:abstractNumId w:val="11"/>
  </w:num>
  <w:num w:numId="19" w16cid:durableId="1716587880">
    <w:abstractNumId w:val="34"/>
  </w:num>
  <w:num w:numId="20" w16cid:durableId="398599401">
    <w:abstractNumId w:val="28"/>
  </w:num>
  <w:num w:numId="21" w16cid:durableId="306281139">
    <w:abstractNumId w:val="37"/>
  </w:num>
  <w:num w:numId="22" w16cid:durableId="1837501787">
    <w:abstractNumId w:val="12"/>
  </w:num>
  <w:num w:numId="23" w16cid:durableId="572006637">
    <w:abstractNumId w:val="45"/>
  </w:num>
  <w:num w:numId="24" w16cid:durableId="1750496282">
    <w:abstractNumId w:val="40"/>
  </w:num>
  <w:num w:numId="25" w16cid:durableId="178198311">
    <w:abstractNumId w:val="51"/>
  </w:num>
  <w:num w:numId="26" w16cid:durableId="1834561193">
    <w:abstractNumId w:val="32"/>
  </w:num>
  <w:num w:numId="27" w16cid:durableId="279917845">
    <w:abstractNumId w:val="21"/>
  </w:num>
  <w:num w:numId="28" w16cid:durableId="1348826801">
    <w:abstractNumId w:val="53"/>
  </w:num>
  <w:num w:numId="29" w16cid:durableId="2027055354">
    <w:abstractNumId w:val="29"/>
  </w:num>
  <w:num w:numId="30" w16cid:durableId="384717305">
    <w:abstractNumId w:val="31"/>
  </w:num>
  <w:num w:numId="31" w16cid:durableId="1779447004">
    <w:abstractNumId w:val="17"/>
  </w:num>
  <w:num w:numId="32" w16cid:durableId="836648883">
    <w:abstractNumId w:val="42"/>
  </w:num>
  <w:num w:numId="33" w16cid:durableId="1137187741">
    <w:abstractNumId w:val="14"/>
  </w:num>
  <w:num w:numId="34" w16cid:durableId="1446466449">
    <w:abstractNumId w:val="10"/>
  </w:num>
  <w:num w:numId="35" w16cid:durableId="2076779293">
    <w:abstractNumId w:val="33"/>
  </w:num>
  <w:num w:numId="36" w16cid:durableId="1107382256">
    <w:abstractNumId w:val="16"/>
  </w:num>
  <w:num w:numId="37" w16cid:durableId="1431850266">
    <w:abstractNumId w:val="6"/>
  </w:num>
  <w:num w:numId="38" w16cid:durableId="1754399437">
    <w:abstractNumId w:val="8"/>
  </w:num>
  <w:num w:numId="39" w16cid:durableId="1196894698">
    <w:abstractNumId w:val="24"/>
  </w:num>
  <w:num w:numId="40" w16cid:durableId="1209880509">
    <w:abstractNumId w:val="39"/>
  </w:num>
  <w:num w:numId="41" w16cid:durableId="888036445">
    <w:abstractNumId w:val="49"/>
  </w:num>
  <w:num w:numId="42" w16cid:durableId="1148284628">
    <w:abstractNumId w:val="46"/>
  </w:num>
  <w:num w:numId="43" w16cid:durableId="545679956">
    <w:abstractNumId w:val="47"/>
  </w:num>
  <w:num w:numId="44" w16cid:durableId="521557605">
    <w:abstractNumId w:val="55"/>
  </w:num>
  <w:num w:numId="45" w16cid:durableId="777797013">
    <w:abstractNumId w:val="22"/>
  </w:num>
  <w:num w:numId="46" w16cid:durableId="34669819">
    <w:abstractNumId w:val="4"/>
  </w:num>
  <w:num w:numId="47" w16cid:durableId="1686253193">
    <w:abstractNumId w:val="13"/>
  </w:num>
  <w:num w:numId="48" w16cid:durableId="693381868">
    <w:abstractNumId w:val="2"/>
  </w:num>
  <w:num w:numId="49" w16cid:durableId="1884750182">
    <w:abstractNumId w:val="7"/>
  </w:num>
  <w:num w:numId="50" w16cid:durableId="1695495201">
    <w:abstractNumId w:val="25"/>
  </w:num>
  <w:num w:numId="51" w16cid:durableId="806094885">
    <w:abstractNumId w:val="27"/>
  </w:num>
  <w:num w:numId="52" w16cid:durableId="849417090">
    <w:abstractNumId w:val="23"/>
  </w:num>
  <w:num w:numId="53" w16cid:durableId="1832260241">
    <w:abstractNumId w:val="54"/>
  </w:num>
  <w:num w:numId="54" w16cid:durableId="2101174516">
    <w:abstractNumId w:val="1"/>
  </w:num>
  <w:num w:numId="55" w16cid:durableId="242299217">
    <w:abstractNumId w:val="26"/>
  </w:num>
  <w:num w:numId="56" w16cid:durableId="71909156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726211"/>
    <w:rsid w:val="00007B93"/>
    <w:rsid w:val="0001299F"/>
    <w:rsid w:val="0002153D"/>
    <w:rsid w:val="00023C94"/>
    <w:rsid w:val="00026999"/>
    <w:rsid w:val="00032333"/>
    <w:rsid w:val="000414DF"/>
    <w:rsid w:val="0004212F"/>
    <w:rsid w:val="00043062"/>
    <w:rsid w:val="00043AED"/>
    <w:rsid w:val="0004532F"/>
    <w:rsid w:val="000520A0"/>
    <w:rsid w:val="00066FDB"/>
    <w:rsid w:val="0007022C"/>
    <w:rsid w:val="00070389"/>
    <w:rsid w:val="00072B25"/>
    <w:rsid w:val="000901BC"/>
    <w:rsid w:val="00091AF9"/>
    <w:rsid w:val="00093CB9"/>
    <w:rsid w:val="00097834"/>
    <w:rsid w:val="000978D8"/>
    <w:rsid w:val="000B22A8"/>
    <w:rsid w:val="000B5000"/>
    <w:rsid w:val="000C1F7A"/>
    <w:rsid w:val="000C2A9F"/>
    <w:rsid w:val="000C50A8"/>
    <w:rsid w:val="000D3A59"/>
    <w:rsid w:val="000E49C6"/>
    <w:rsid w:val="000F1CE6"/>
    <w:rsid w:val="000F2035"/>
    <w:rsid w:val="00124480"/>
    <w:rsid w:val="0012540F"/>
    <w:rsid w:val="00132202"/>
    <w:rsid w:val="0013444F"/>
    <w:rsid w:val="00141946"/>
    <w:rsid w:val="00143171"/>
    <w:rsid w:val="0015260E"/>
    <w:rsid w:val="00152CA6"/>
    <w:rsid w:val="001714FE"/>
    <w:rsid w:val="001716CB"/>
    <w:rsid w:val="001750E4"/>
    <w:rsid w:val="00176A68"/>
    <w:rsid w:val="001825B6"/>
    <w:rsid w:val="00195B08"/>
    <w:rsid w:val="001A4336"/>
    <w:rsid w:val="001A4B6B"/>
    <w:rsid w:val="001B0407"/>
    <w:rsid w:val="001B730B"/>
    <w:rsid w:val="001C6794"/>
    <w:rsid w:val="001D5020"/>
    <w:rsid w:val="001D6821"/>
    <w:rsid w:val="001E109C"/>
    <w:rsid w:val="001E7D85"/>
    <w:rsid w:val="001F048F"/>
    <w:rsid w:val="001F08BF"/>
    <w:rsid w:val="001F2B17"/>
    <w:rsid w:val="002267D8"/>
    <w:rsid w:val="002332DE"/>
    <w:rsid w:val="00234515"/>
    <w:rsid w:val="00244B26"/>
    <w:rsid w:val="00245E26"/>
    <w:rsid w:val="00252FDC"/>
    <w:rsid w:val="002640CC"/>
    <w:rsid w:val="00266429"/>
    <w:rsid w:val="00267ECD"/>
    <w:rsid w:val="00270F76"/>
    <w:rsid w:val="00271CA0"/>
    <w:rsid w:val="00277659"/>
    <w:rsid w:val="0028034A"/>
    <w:rsid w:val="002829E4"/>
    <w:rsid w:val="00284370"/>
    <w:rsid w:val="0028643B"/>
    <w:rsid w:val="002B7B26"/>
    <w:rsid w:val="002C4203"/>
    <w:rsid w:val="002D0552"/>
    <w:rsid w:val="002D7F75"/>
    <w:rsid w:val="002E1E2B"/>
    <w:rsid w:val="002E471A"/>
    <w:rsid w:val="002F5902"/>
    <w:rsid w:val="00303A60"/>
    <w:rsid w:val="00311466"/>
    <w:rsid w:val="00314BEA"/>
    <w:rsid w:val="0031530E"/>
    <w:rsid w:val="00315932"/>
    <w:rsid w:val="003276EE"/>
    <w:rsid w:val="00332DA7"/>
    <w:rsid w:val="003330C9"/>
    <w:rsid w:val="0034013A"/>
    <w:rsid w:val="00342162"/>
    <w:rsid w:val="00366AF6"/>
    <w:rsid w:val="003713DA"/>
    <w:rsid w:val="0038017C"/>
    <w:rsid w:val="00381972"/>
    <w:rsid w:val="00384157"/>
    <w:rsid w:val="00387B80"/>
    <w:rsid w:val="003A3C59"/>
    <w:rsid w:val="003A5C15"/>
    <w:rsid w:val="003B69C1"/>
    <w:rsid w:val="003B739D"/>
    <w:rsid w:val="003C324E"/>
    <w:rsid w:val="003C70B0"/>
    <w:rsid w:val="003D111E"/>
    <w:rsid w:val="003D31C2"/>
    <w:rsid w:val="003D4799"/>
    <w:rsid w:val="003D47CC"/>
    <w:rsid w:val="003E135F"/>
    <w:rsid w:val="003E2095"/>
    <w:rsid w:val="003E67C6"/>
    <w:rsid w:val="003E70F4"/>
    <w:rsid w:val="003F344C"/>
    <w:rsid w:val="003F7757"/>
    <w:rsid w:val="003F7DB3"/>
    <w:rsid w:val="00407022"/>
    <w:rsid w:val="00420F2F"/>
    <w:rsid w:val="00425746"/>
    <w:rsid w:val="004266C9"/>
    <w:rsid w:val="00436949"/>
    <w:rsid w:val="0044269B"/>
    <w:rsid w:val="00443780"/>
    <w:rsid w:val="00445D2B"/>
    <w:rsid w:val="00452582"/>
    <w:rsid w:val="0045412E"/>
    <w:rsid w:val="00462772"/>
    <w:rsid w:val="00464C83"/>
    <w:rsid w:val="0048055C"/>
    <w:rsid w:val="004A3F8C"/>
    <w:rsid w:val="004A5CB6"/>
    <w:rsid w:val="004B0760"/>
    <w:rsid w:val="004B2BFC"/>
    <w:rsid w:val="004B3C4A"/>
    <w:rsid w:val="004C30F4"/>
    <w:rsid w:val="004C32F9"/>
    <w:rsid w:val="004D15B8"/>
    <w:rsid w:val="004E5721"/>
    <w:rsid w:val="005042EC"/>
    <w:rsid w:val="00523979"/>
    <w:rsid w:val="005251DD"/>
    <w:rsid w:val="0053236B"/>
    <w:rsid w:val="005423A2"/>
    <w:rsid w:val="0054303F"/>
    <w:rsid w:val="00546013"/>
    <w:rsid w:val="0055228F"/>
    <w:rsid w:val="00553557"/>
    <w:rsid w:val="00554A4B"/>
    <w:rsid w:val="00555D9A"/>
    <w:rsid w:val="00571094"/>
    <w:rsid w:val="00577102"/>
    <w:rsid w:val="00582021"/>
    <w:rsid w:val="00582AEF"/>
    <w:rsid w:val="00594B6A"/>
    <w:rsid w:val="005A215F"/>
    <w:rsid w:val="005A39E9"/>
    <w:rsid w:val="005B348E"/>
    <w:rsid w:val="005C27B6"/>
    <w:rsid w:val="005C4B00"/>
    <w:rsid w:val="005D255D"/>
    <w:rsid w:val="005D705C"/>
    <w:rsid w:val="005E10CA"/>
    <w:rsid w:val="005E15B4"/>
    <w:rsid w:val="005F1814"/>
    <w:rsid w:val="005F4474"/>
    <w:rsid w:val="00601E78"/>
    <w:rsid w:val="00613C56"/>
    <w:rsid w:val="0062443F"/>
    <w:rsid w:val="00624FD7"/>
    <w:rsid w:val="0062562D"/>
    <w:rsid w:val="00627EDB"/>
    <w:rsid w:val="00633E7B"/>
    <w:rsid w:val="00635F15"/>
    <w:rsid w:val="006360DC"/>
    <w:rsid w:val="00637E6A"/>
    <w:rsid w:val="00647E32"/>
    <w:rsid w:val="006503DB"/>
    <w:rsid w:val="00651545"/>
    <w:rsid w:val="00651FE3"/>
    <w:rsid w:val="00655164"/>
    <w:rsid w:val="00664066"/>
    <w:rsid w:val="00664F57"/>
    <w:rsid w:val="0067121F"/>
    <w:rsid w:val="00671DDE"/>
    <w:rsid w:val="00673A37"/>
    <w:rsid w:val="006877D1"/>
    <w:rsid w:val="006A2489"/>
    <w:rsid w:val="006A2882"/>
    <w:rsid w:val="006B58CA"/>
    <w:rsid w:val="006D6CFA"/>
    <w:rsid w:val="006E13EE"/>
    <w:rsid w:val="006E4541"/>
    <w:rsid w:val="006E6727"/>
    <w:rsid w:val="0070423F"/>
    <w:rsid w:val="00704A86"/>
    <w:rsid w:val="0071162A"/>
    <w:rsid w:val="00711C51"/>
    <w:rsid w:val="00714065"/>
    <w:rsid w:val="00714F87"/>
    <w:rsid w:val="00721A42"/>
    <w:rsid w:val="00726211"/>
    <w:rsid w:val="00730389"/>
    <w:rsid w:val="00732856"/>
    <w:rsid w:val="00733A2C"/>
    <w:rsid w:val="00742ACC"/>
    <w:rsid w:val="00743831"/>
    <w:rsid w:val="007470D4"/>
    <w:rsid w:val="00750ED3"/>
    <w:rsid w:val="00755CE5"/>
    <w:rsid w:val="00767EB6"/>
    <w:rsid w:val="007701C9"/>
    <w:rsid w:val="00770A4E"/>
    <w:rsid w:val="00773B18"/>
    <w:rsid w:val="00777614"/>
    <w:rsid w:val="007910E3"/>
    <w:rsid w:val="00793953"/>
    <w:rsid w:val="007970BB"/>
    <w:rsid w:val="007A5CD4"/>
    <w:rsid w:val="007B02DD"/>
    <w:rsid w:val="007B5B22"/>
    <w:rsid w:val="007B77D0"/>
    <w:rsid w:val="007B7F36"/>
    <w:rsid w:val="007D46F0"/>
    <w:rsid w:val="007E01C3"/>
    <w:rsid w:val="007F4941"/>
    <w:rsid w:val="007F58FE"/>
    <w:rsid w:val="00811463"/>
    <w:rsid w:val="00815E37"/>
    <w:rsid w:val="00820900"/>
    <w:rsid w:val="0083118D"/>
    <w:rsid w:val="00834612"/>
    <w:rsid w:val="00837AD7"/>
    <w:rsid w:val="00840294"/>
    <w:rsid w:val="00840BCA"/>
    <w:rsid w:val="008426DC"/>
    <w:rsid w:val="008435A7"/>
    <w:rsid w:val="008459F3"/>
    <w:rsid w:val="008471A7"/>
    <w:rsid w:val="00851922"/>
    <w:rsid w:val="00895E71"/>
    <w:rsid w:val="008B0915"/>
    <w:rsid w:val="008B13A2"/>
    <w:rsid w:val="008B391F"/>
    <w:rsid w:val="008C4CBA"/>
    <w:rsid w:val="008C58EB"/>
    <w:rsid w:val="008C76DB"/>
    <w:rsid w:val="008D35B2"/>
    <w:rsid w:val="008D73BC"/>
    <w:rsid w:val="008F1679"/>
    <w:rsid w:val="008F34D7"/>
    <w:rsid w:val="008F49FB"/>
    <w:rsid w:val="00903CB0"/>
    <w:rsid w:val="00906E0B"/>
    <w:rsid w:val="00910F71"/>
    <w:rsid w:val="009125A8"/>
    <w:rsid w:val="0092141E"/>
    <w:rsid w:val="00922D0C"/>
    <w:rsid w:val="00937936"/>
    <w:rsid w:val="00945C2E"/>
    <w:rsid w:val="00954915"/>
    <w:rsid w:val="0096253D"/>
    <w:rsid w:val="00970E63"/>
    <w:rsid w:val="00971CC0"/>
    <w:rsid w:val="0097290F"/>
    <w:rsid w:val="00980959"/>
    <w:rsid w:val="0098496E"/>
    <w:rsid w:val="009901FD"/>
    <w:rsid w:val="009927D6"/>
    <w:rsid w:val="009A3B89"/>
    <w:rsid w:val="009B2847"/>
    <w:rsid w:val="009B6BB7"/>
    <w:rsid w:val="009B6FB9"/>
    <w:rsid w:val="009C0EDC"/>
    <w:rsid w:val="009C11E8"/>
    <w:rsid w:val="009C2115"/>
    <w:rsid w:val="009C4EFD"/>
    <w:rsid w:val="009C50A6"/>
    <w:rsid w:val="009F2915"/>
    <w:rsid w:val="00A038CA"/>
    <w:rsid w:val="00A12FE2"/>
    <w:rsid w:val="00A17139"/>
    <w:rsid w:val="00A1729D"/>
    <w:rsid w:val="00A208CB"/>
    <w:rsid w:val="00A2699E"/>
    <w:rsid w:val="00A35346"/>
    <w:rsid w:val="00A42413"/>
    <w:rsid w:val="00A4254F"/>
    <w:rsid w:val="00A427C7"/>
    <w:rsid w:val="00A46495"/>
    <w:rsid w:val="00A47157"/>
    <w:rsid w:val="00A67B63"/>
    <w:rsid w:val="00A7014E"/>
    <w:rsid w:val="00A82FC4"/>
    <w:rsid w:val="00A93706"/>
    <w:rsid w:val="00A94013"/>
    <w:rsid w:val="00A9470F"/>
    <w:rsid w:val="00AA64E3"/>
    <w:rsid w:val="00AB167A"/>
    <w:rsid w:val="00AB2807"/>
    <w:rsid w:val="00AB5288"/>
    <w:rsid w:val="00AC057E"/>
    <w:rsid w:val="00AE117B"/>
    <w:rsid w:val="00AF4593"/>
    <w:rsid w:val="00B06BC9"/>
    <w:rsid w:val="00B110BB"/>
    <w:rsid w:val="00B20C82"/>
    <w:rsid w:val="00B412B9"/>
    <w:rsid w:val="00B42527"/>
    <w:rsid w:val="00B4321B"/>
    <w:rsid w:val="00B4365A"/>
    <w:rsid w:val="00B46ECB"/>
    <w:rsid w:val="00B50F18"/>
    <w:rsid w:val="00B60369"/>
    <w:rsid w:val="00B61F16"/>
    <w:rsid w:val="00B642CF"/>
    <w:rsid w:val="00B67EB8"/>
    <w:rsid w:val="00B70880"/>
    <w:rsid w:val="00B765A7"/>
    <w:rsid w:val="00B815F0"/>
    <w:rsid w:val="00B869E4"/>
    <w:rsid w:val="00B87913"/>
    <w:rsid w:val="00B91391"/>
    <w:rsid w:val="00B9299F"/>
    <w:rsid w:val="00B953C4"/>
    <w:rsid w:val="00B96E9B"/>
    <w:rsid w:val="00BA0D42"/>
    <w:rsid w:val="00BA0F4B"/>
    <w:rsid w:val="00BB4145"/>
    <w:rsid w:val="00BB5994"/>
    <w:rsid w:val="00BC09A8"/>
    <w:rsid w:val="00BC2D10"/>
    <w:rsid w:val="00BC2FD8"/>
    <w:rsid w:val="00BC7C8A"/>
    <w:rsid w:val="00BD3F99"/>
    <w:rsid w:val="00BD5A6F"/>
    <w:rsid w:val="00BE322D"/>
    <w:rsid w:val="00BE4147"/>
    <w:rsid w:val="00BE6624"/>
    <w:rsid w:val="00BE690C"/>
    <w:rsid w:val="00C02E4B"/>
    <w:rsid w:val="00C04DF7"/>
    <w:rsid w:val="00C07075"/>
    <w:rsid w:val="00C14F8D"/>
    <w:rsid w:val="00C16017"/>
    <w:rsid w:val="00C1738D"/>
    <w:rsid w:val="00C21D4D"/>
    <w:rsid w:val="00C470EC"/>
    <w:rsid w:val="00C63148"/>
    <w:rsid w:val="00C71915"/>
    <w:rsid w:val="00C734F1"/>
    <w:rsid w:val="00C73E85"/>
    <w:rsid w:val="00C76CF1"/>
    <w:rsid w:val="00C77FE7"/>
    <w:rsid w:val="00C817CF"/>
    <w:rsid w:val="00C854AD"/>
    <w:rsid w:val="00C9344E"/>
    <w:rsid w:val="00C94890"/>
    <w:rsid w:val="00CA068B"/>
    <w:rsid w:val="00CA2140"/>
    <w:rsid w:val="00CA3001"/>
    <w:rsid w:val="00CA5A5F"/>
    <w:rsid w:val="00CB1B87"/>
    <w:rsid w:val="00CB3936"/>
    <w:rsid w:val="00CB44CE"/>
    <w:rsid w:val="00CB7FC1"/>
    <w:rsid w:val="00CC0910"/>
    <w:rsid w:val="00CC1B00"/>
    <w:rsid w:val="00CC2F1D"/>
    <w:rsid w:val="00CD37AD"/>
    <w:rsid w:val="00CD3E98"/>
    <w:rsid w:val="00CF0635"/>
    <w:rsid w:val="00CF530F"/>
    <w:rsid w:val="00CF629E"/>
    <w:rsid w:val="00CF7773"/>
    <w:rsid w:val="00D1122E"/>
    <w:rsid w:val="00D13BF3"/>
    <w:rsid w:val="00D14A9D"/>
    <w:rsid w:val="00D15D32"/>
    <w:rsid w:val="00D16BDF"/>
    <w:rsid w:val="00D33D52"/>
    <w:rsid w:val="00D363C0"/>
    <w:rsid w:val="00D628BF"/>
    <w:rsid w:val="00D6553D"/>
    <w:rsid w:val="00D656D5"/>
    <w:rsid w:val="00D7137F"/>
    <w:rsid w:val="00D84DF0"/>
    <w:rsid w:val="00D86E76"/>
    <w:rsid w:val="00D87923"/>
    <w:rsid w:val="00D87E47"/>
    <w:rsid w:val="00D955E6"/>
    <w:rsid w:val="00DA724A"/>
    <w:rsid w:val="00DB0E5B"/>
    <w:rsid w:val="00DB37CA"/>
    <w:rsid w:val="00DC0DD7"/>
    <w:rsid w:val="00DC2B26"/>
    <w:rsid w:val="00DC3FAD"/>
    <w:rsid w:val="00DD0354"/>
    <w:rsid w:val="00DD3999"/>
    <w:rsid w:val="00DD549C"/>
    <w:rsid w:val="00DD6271"/>
    <w:rsid w:val="00DD6715"/>
    <w:rsid w:val="00DE2168"/>
    <w:rsid w:val="00DE3DE4"/>
    <w:rsid w:val="00DF6070"/>
    <w:rsid w:val="00E02CD0"/>
    <w:rsid w:val="00E06C9D"/>
    <w:rsid w:val="00E13C29"/>
    <w:rsid w:val="00E20D35"/>
    <w:rsid w:val="00E30A3E"/>
    <w:rsid w:val="00E33BD0"/>
    <w:rsid w:val="00E409FC"/>
    <w:rsid w:val="00E504F8"/>
    <w:rsid w:val="00E56154"/>
    <w:rsid w:val="00E57FCB"/>
    <w:rsid w:val="00E73090"/>
    <w:rsid w:val="00E8203F"/>
    <w:rsid w:val="00E82564"/>
    <w:rsid w:val="00E93DDA"/>
    <w:rsid w:val="00EA13A2"/>
    <w:rsid w:val="00EA1B09"/>
    <w:rsid w:val="00EA1EBE"/>
    <w:rsid w:val="00EB003B"/>
    <w:rsid w:val="00EB0D77"/>
    <w:rsid w:val="00EB1CC0"/>
    <w:rsid w:val="00EB30C9"/>
    <w:rsid w:val="00EC44E3"/>
    <w:rsid w:val="00EC49DD"/>
    <w:rsid w:val="00EC62EE"/>
    <w:rsid w:val="00ED0E1E"/>
    <w:rsid w:val="00EF66BB"/>
    <w:rsid w:val="00F01BA2"/>
    <w:rsid w:val="00F01EBE"/>
    <w:rsid w:val="00F035A8"/>
    <w:rsid w:val="00F038BD"/>
    <w:rsid w:val="00F17424"/>
    <w:rsid w:val="00F30C22"/>
    <w:rsid w:val="00F318E2"/>
    <w:rsid w:val="00F3244F"/>
    <w:rsid w:val="00F36FD6"/>
    <w:rsid w:val="00F45673"/>
    <w:rsid w:val="00F45A0B"/>
    <w:rsid w:val="00F54B32"/>
    <w:rsid w:val="00F6218A"/>
    <w:rsid w:val="00F64009"/>
    <w:rsid w:val="00F74FCB"/>
    <w:rsid w:val="00F817D1"/>
    <w:rsid w:val="00F87E9D"/>
    <w:rsid w:val="00F936A3"/>
    <w:rsid w:val="00F95087"/>
    <w:rsid w:val="00FA0A23"/>
    <w:rsid w:val="00FA317B"/>
    <w:rsid w:val="00FA598E"/>
    <w:rsid w:val="00FB1B43"/>
    <w:rsid w:val="00FB3081"/>
    <w:rsid w:val="00FB7237"/>
    <w:rsid w:val="00FD1769"/>
    <w:rsid w:val="00FD2EB9"/>
    <w:rsid w:val="00FD34E6"/>
    <w:rsid w:val="00FE20A5"/>
    <w:rsid w:val="00FE4380"/>
    <w:rsid w:val="00FE5E07"/>
    <w:rsid w:val="00FE6014"/>
    <w:rsid w:val="00FF0467"/>
    <w:rsid w:val="00FF1D5E"/>
    <w:rsid w:val="00FF1D7C"/>
    <w:rsid w:val="00FF203A"/>
    <w:rsid w:val="00FF20B3"/>
    <w:rsid w:val="00FF57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3"/>
    <o:shapelayout v:ext="edit">
      <o:idmap v:ext="edit" data="2"/>
    </o:shapelayout>
  </w:shapeDefaults>
  <w:decimalSymbol w:val=","/>
  <w:listSeparator w:val=";"/>
  <w14:docId w14:val="7EE893C2"/>
  <w15:chartTrackingRefBased/>
  <w15:docId w15:val="{FBAF26FF-782B-41AF-B4C5-00491AEFF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0F76"/>
  </w:style>
  <w:style w:type="paragraph" w:styleId="Heading1">
    <w:name w:val="heading 1"/>
    <w:basedOn w:val="Normal"/>
    <w:next w:val="Normal"/>
    <w:link w:val="Heading1Char"/>
    <w:uiPriority w:val="9"/>
    <w:qFormat/>
    <w:rsid w:val="00726211"/>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726211"/>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726211"/>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726211"/>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726211"/>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7262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62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62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62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6211"/>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726211"/>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rsid w:val="00726211"/>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726211"/>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726211"/>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7262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62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62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6211"/>
    <w:rPr>
      <w:rFonts w:eastAsiaTheme="majorEastAsia" w:cstheme="majorBidi"/>
      <w:color w:val="272727" w:themeColor="text1" w:themeTint="D8"/>
    </w:rPr>
  </w:style>
  <w:style w:type="paragraph" w:styleId="Title">
    <w:name w:val="Title"/>
    <w:basedOn w:val="Normal"/>
    <w:next w:val="Normal"/>
    <w:link w:val="TitleChar"/>
    <w:uiPriority w:val="10"/>
    <w:qFormat/>
    <w:rsid w:val="007262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62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621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62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621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26211"/>
    <w:rPr>
      <w:i/>
      <w:iCs/>
      <w:color w:val="404040" w:themeColor="text1" w:themeTint="BF"/>
    </w:rPr>
  </w:style>
  <w:style w:type="paragraph" w:styleId="ListParagraph">
    <w:name w:val="List Paragraph"/>
    <w:basedOn w:val="Normal"/>
    <w:uiPriority w:val="34"/>
    <w:qFormat/>
    <w:rsid w:val="00726211"/>
    <w:pPr>
      <w:ind w:left="720"/>
      <w:contextualSpacing/>
    </w:pPr>
  </w:style>
  <w:style w:type="character" w:styleId="IntenseEmphasis">
    <w:name w:val="Intense Emphasis"/>
    <w:basedOn w:val="DefaultParagraphFont"/>
    <w:uiPriority w:val="21"/>
    <w:qFormat/>
    <w:rsid w:val="00726211"/>
    <w:rPr>
      <w:i/>
      <w:iCs/>
      <w:color w:val="365F91" w:themeColor="accent1" w:themeShade="BF"/>
    </w:rPr>
  </w:style>
  <w:style w:type="paragraph" w:styleId="IntenseQuote">
    <w:name w:val="Intense Quote"/>
    <w:basedOn w:val="Normal"/>
    <w:next w:val="Normal"/>
    <w:link w:val="IntenseQuoteChar"/>
    <w:uiPriority w:val="30"/>
    <w:qFormat/>
    <w:rsid w:val="00726211"/>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726211"/>
    <w:rPr>
      <w:i/>
      <w:iCs/>
      <w:color w:val="365F91" w:themeColor="accent1" w:themeShade="BF"/>
    </w:rPr>
  </w:style>
  <w:style w:type="character" w:styleId="IntenseReference">
    <w:name w:val="Intense Reference"/>
    <w:basedOn w:val="DefaultParagraphFont"/>
    <w:uiPriority w:val="32"/>
    <w:qFormat/>
    <w:rsid w:val="00726211"/>
    <w:rPr>
      <w:b/>
      <w:bCs/>
      <w:smallCaps/>
      <w:color w:val="365F91" w:themeColor="accent1" w:themeShade="BF"/>
      <w:spacing w:val="5"/>
    </w:rPr>
  </w:style>
  <w:style w:type="paragraph" w:styleId="NormalWeb">
    <w:name w:val="Normal (Web)"/>
    <w:basedOn w:val="Normal"/>
    <w:uiPriority w:val="99"/>
    <w:unhideWhenUsed/>
    <w:rsid w:val="00FA0A23"/>
    <w:pPr>
      <w:spacing w:before="100" w:beforeAutospacing="1" w:after="100" w:afterAutospacing="1" w:line="240" w:lineRule="auto"/>
    </w:pPr>
    <w:rPr>
      <w:rFonts w:ascii="Times New Roman" w:eastAsia="Times New Roman" w:hAnsi="Times New Roman" w:cs="Times New Roman"/>
      <w:kern w:val="0"/>
      <w:sz w:val="24"/>
      <w:szCs w:val="24"/>
      <w:lang w:val="lv-LV" w:eastAsia="lv-LV"/>
    </w:rPr>
  </w:style>
  <w:style w:type="paragraph" w:customStyle="1" w:styleId="Default">
    <w:name w:val="Default"/>
    <w:rsid w:val="003C324E"/>
    <w:pPr>
      <w:autoSpaceDE w:val="0"/>
      <w:autoSpaceDN w:val="0"/>
      <w:adjustRightInd w:val="0"/>
      <w:spacing w:after="0" w:line="240" w:lineRule="auto"/>
    </w:pPr>
    <w:rPr>
      <w:rFonts w:ascii="Arial" w:hAnsi="Arial" w:cs="Arial"/>
      <w:color w:val="000000"/>
      <w:kern w:val="0"/>
      <w:sz w:val="24"/>
      <w:szCs w:val="24"/>
      <w:lang w:val="lv-LV"/>
    </w:rPr>
  </w:style>
  <w:style w:type="character" w:styleId="Strong">
    <w:name w:val="Strong"/>
    <w:basedOn w:val="DefaultParagraphFont"/>
    <w:uiPriority w:val="22"/>
    <w:qFormat/>
    <w:rsid w:val="009B2847"/>
    <w:rPr>
      <w:b/>
      <w:bCs/>
    </w:rPr>
  </w:style>
  <w:style w:type="character" w:styleId="Emphasis">
    <w:name w:val="Emphasis"/>
    <w:basedOn w:val="DefaultParagraphFont"/>
    <w:uiPriority w:val="20"/>
    <w:qFormat/>
    <w:rsid w:val="00B110BB"/>
    <w:rPr>
      <w:i/>
      <w:iCs/>
    </w:rPr>
  </w:style>
  <w:style w:type="paragraph" w:styleId="Header">
    <w:name w:val="header"/>
    <w:basedOn w:val="Normal"/>
    <w:link w:val="HeaderChar"/>
    <w:uiPriority w:val="99"/>
    <w:unhideWhenUsed/>
    <w:rsid w:val="00B913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1391"/>
  </w:style>
  <w:style w:type="paragraph" w:styleId="Footer">
    <w:name w:val="footer"/>
    <w:basedOn w:val="Normal"/>
    <w:link w:val="FooterChar"/>
    <w:uiPriority w:val="99"/>
    <w:unhideWhenUsed/>
    <w:rsid w:val="00B913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1391"/>
  </w:style>
  <w:style w:type="table" w:styleId="TableGrid">
    <w:name w:val="Table Grid"/>
    <w:basedOn w:val="TableNormal"/>
    <w:uiPriority w:val="59"/>
    <w:rsid w:val="00D16B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F45673"/>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Hyperlink">
    <w:name w:val="Hyperlink"/>
    <w:basedOn w:val="DefaultParagraphFont"/>
    <w:uiPriority w:val="99"/>
    <w:unhideWhenUsed/>
    <w:rsid w:val="0014317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hyperlink" Target="https://www.londontowngroup.com/news/posts/2024/september/recruitment-challenges-and-strategies-in-the-uk-hospitality-sector/?utm_source=chatgpt.com"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ukhospitality.org.uk/work/hospitality-workforce-strategy/?utm_source=chatgpt.com"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hospitalityaction.org.uk/?utm_source=chatgpt.com"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gov.uk/government/publications/hospitality-strategy-reopening-recovery-resilience/hospitality-strategy-reopening-recovery-resilience?utm_source=chatgpt.com" TargetMode="External"/><Relationship Id="rId20" Type="http://schemas.openxmlformats.org/officeDocument/2006/relationships/hyperlink" Target="https://www.thegeorgelichfield.co.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bestwestern.co.uk/hotels/83789" TargetMode="External"/><Relationship Id="rId23" Type="http://schemas.openxmlformats.org/officeDocument/2006/relationships/image" Target="media/image8.png"/><Relationship Id="rId10" Type="http://schemas.openxmlformats.org/officeDocument/2006/relationships/image" Target="media/image4.jpeg"/><Relationship Id="rId19" Type="http://schemas.openxmlformats.org/officeDocument/2006/relationships/hyperlink" Target="https://mooreks.co.uk/insights/addressing-labour-shortages-in-the-hospitality-sector/?utm_source=chatgpt.com"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axonify.com/news/hospitality-survey-2024/?utm_source=chatgpt.com" TargetMode="External"/><Relationship Id="rId22" Type="http://schemas.openxmlformats.org/officeDocument/2006/relationships/hyperlink" Target="https://commonslibrary.parliament.uk/research-briefings/cdp-2025-0147/?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3123</TotalTime>
  <Pages>58</Pages>
  <Words>15646</Words>
  <Characters>105148</Characters>
  <Application>Microsoft Office Word</Application>
  <DocSecurity>0</DocSecurity>
  <Lines>1911</Lines>
  <Paragraphs>491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 Priedulena</dc:creator>
  <cp:keywords/>
  <dc:description/>
  <cp:lastModifiedBy>Dina Priedulena</cp:lastModifiedBy>
  <cp:revision>446</cp:revision>
  <dcterms:created xsi:type="dcterms:W3CDTF">2025-10-08T12:20:00Z</dcterms:created>
  <dcterms:modified xsi:type="dcterms:W3CDTF">2025-11-06T23:55:00Z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101ddf55-27d1-490f-9183-957d88ebe986</vt:lpwstr>
  </property>
</Properties>
</file>