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3D7E1" w14:textId="3E8F5A82" w:rsidR="00724BBF" w:rsidRPr="00A821A6" w:rsidRDefault="00A821A6" w:rsidP="00A821A6">
      <w:pPr>
        <w:rPr>
          <w:rFonts w:ascii="Arial" w:hAnsi="Arial" w:cs="Arial"/>
          <w:b/>
          <w:bCs/>
          <w:sz w:val="44"/>
          <w:szCs w:val="44"/>
        </w:rPr>
      </w:pPr>
      <w:r w:rsidRPr="00A821A6">
        <w:rPr>
          <w:rFonts w:ascii="Arial" w:hAnsi="Arial" w:cs="Arial"/>
          <w:b/>
          <w:bCs/>
          <w:sz w:val="44"/>
          <w:szCs w:val="44"/>
        </w:rPr>
        <w:t>MASTER OF BUSINESS ADMINISTRATION</w:t>
      </w:r>
    </w:p>
    <w:p w14:paraId="5C2CABB1" w14:textId="0E18AAC8" w:rsidR="00A821A6" w:rsidRPr="00A821A6" w:rsidRDefault="00A821A6" w:rsidP="00A821A6">
      <w:pPr>
        <w:rPr>
          <w:rFonts w:ascii="Arial" w:hAnsi="Arial" w:cs="Arial"/>
          <w:b/>
          <w:bCs/>
          <w:sz w:val="44"/>
          <w:szCs w:val="44"/>
        </w:rPr>
      </w:pPr>
      <w:r w:rsidRPr="00A821A6">
        <w:rPr>
          <w:rFonts w:ascii="Arial" w:hAnsi="Arial" w:cs="Arial"/>
          <w:b/>
          <w:bCs/>
          <w:sz w:val="44"/>
          <w:szCs w:val="44"/>
        </w:rPr>
        <w:t>HUMAN CAPITAL MANAGEMENT</w:t>
      </w:r>
    </w:p>
    <w:p w14:paraId="2CA38E06" w14:textId="77777777" w:rsidR="00A821A6" w:rsidRPr="00A821A6" w:rsidRDefault="00A821A6" w:rsidP="00A821A6">
      <w:pPr>
        <w:rPr>
          <w:rFonts w:ascii="Arial" w:hAnsi="Arial" w:cs="Arial"/>
          <w:b/>
          <w:bCs/>
          <w:sz w:val="44"/>
          <w:szCs w:val="44"/>
        </w:rPr>
      </w:pPr>
    </w:p>
    <w:p w14:paraId="34AAD392" w14:textId="251D0313" w:rsidR="00A821A6" w:rsidRPr="00A821A6" w:rsidRDefault="00A821A6" w:rsidP="00A821A6">
      <w:pPr>
        <w:rPr>
          <w:rFonts w:ascii="Arial" w:hAnsi="Arial" w:cs="Arial"/>
          <w:b/>
          <w:bCs/>
          <w:sz w:val="44"/>
          <w:szCs w:val="44"/>
        </w:rPr>
      </w:pPr>
      <w:r w:rsidRPr="00A821A6">
        <w:rPr>
          <w:rFonts w:ascii="Arial" w:hAnsi="Arial" w:cs="Arial"/>
          <w:b/>
          <w:bCs/>
          <w:sz w:val="44"/>
          <w:szCs w:val="44"/>
        </w:rPr>
        <w:t>MUMTAZ BEGUM 2236508</w:t>
      </w:r>
    </w:p>
    <w:p w14:paraId="0E788485" w14:textId="1F17B6D9" w:rsidR="00A821A6" w:rsidRDefault="00A821A6" w:rsidP="00A821A6">
      <w:pPr>
        <w:rPr>
          <w:rFonts w:ascii="Arial" w:hAnsi="Arial" w:cs="Arial"/>
          <w:b/>
          <w:sz w:val="44"/>
          <w:szCs w:val="44"/>
        </w:rPr>
      </w:pPr>
      <w:r w:rsidRPr="00A821A6">
        <w:rPr>
          <w:rFonts w:ascii="Arial" w:hAnsi="Arial" w:cs="Arial"/>
          <w:b/>
          <w:sz w:val="44"/>
          <w:szCs w:val="44"/>
        </w:rPr>
        <w:t>LCMB7023</w:t>
      </w:r>
    </w:p>
    <w:p w14:paraId="7A002E68" w14:textId="6A727EEC" w:rsidR="00A821A6" w:rsidRDefault="00A821A6" w:rsidP="00A821A6">
      <w:pPr>
        <w:rPr>
          <w:rFonts w:ascii="Arial" w:hAnsi="Arial" w:cs="Arial"/>
          <w:b/>
          <w:sz w:val="44"/>
          <w:szCs w:val="44"/>
        </w:rPr>
      </w:pPr>
      <w:r>
        <w:rPr>
          <w:rFonts w:ascii="Arial" w:hAnsi="Arial" w:cs="Arial"/>
          <w:b/>
          <w:sz w:val="44"/>
          <w:szCs w:val="44"/>
        </w:rPr>
        <w:t xml:space="preserve">LECTURER- </w:t>
      </w:r>
      <w:r w:rsidR="00D1738D">
        <w:rPr>
          <w:rFonts w:ascii="Arial" w:hAnsi="Arial" w:cs="Arial"/>
          <w:b/>
          <w:sz w:val="44"/>
          <w:szCs w:val="44"/>
        </w:rPr>
        <w:t xml:space="preserve">DR </w:t>
      </w:r>
      <w:r w:rsidRPr="00A821A6">
        <w:rPr>
          <w:rFonts w:ascii="Arial" w:hAnsi="Arial" w:cs="Arial"/>
          <w:b/>
          <w:sz w:val="44"/>
          <w:szCs w:val="44"/>
        </w:rPr>
        <w:t>E</w:t>
      </w:r>
      <w:r>
        <w:rPr>
          <w:rFonts w:ascii="Arial" w:hAnsi="Arial" w:cs="Arial"/>
          <w:b/>
          <w:sz w:val="44"/>
          <w:szCs w:val="44"/>
        </w:rPr>
        <w:t>NO</w:t>
      </w:r>
      <w:r w:rsidRPr="00A821A6">
        <w:rPr>
          <w:rFonts w:ascii="Arial" w:hAnsi="Arial" w:cs="Arial"/>
          <w:b/>
          <w:sz w:val="44"/>
          <w:szCs w:val="44"/>
        </w:rPr>
        <w:t xml:space="preserve"> M</w:t>
      </w:r>
      <w:r>
        <w:rPr>
          <w:rFonts w:ascii="Arial" w:hAnsi="Arial" w:cs="Arial"/>
          <w:b/>
          <w:sz w:val="44"/>
          <w:szCs w:val="44"/>
        </w:rPr>
        <w:t>AYCOCK</w:t>
      </w:r>
    </w:p>
    <w:p w14:paraId="6E7F8EE1" w14:textId="77777777" w:rsidR="00A821A6" w:rsidRDefault="00A821A6" w:rsidP="00A821A6">
      <w:pPr>
        <w:rPr>
          <w:rFonts w:ascii="Arial" w:hAnsi="Arial" w:cs="Arial"/>
          <w:b/>
          <w:sz w:val="44"/>
          <w:szCs w:val="44"/>
        </w:rPr>
      </w:pPr>
    </w:p>
    <w:p w14:paraId="41E01250" w14:textId="74013C9F" w:rsidR="00A821A6" w:rsidRDefault="00A821A6" w:rsidP="00A821A6">
      <w:pPr>
        <w:rPr>
          <w:rFonts w:ascii="Arial" w:hAnsi="Arial" w:cs="Arial"/>
          <w:b/>
          <w:sz w:val="44"/>
          <w:szCs w:val="44"/>
        </w:rPr>
      </w:pPr>
      <w:r w:rsidRPr="00A821A6">
        <w:rPr>
          <w:rFonts w:ascii="Arial" w:hAnsi="Arial" w:cs="Arial"/>
          <w:b/>
          <w:sz w:val="44"/>
          <w:szCs w:val="44"/>
        </w:rPr>
        <w:t xml:space="preserve"> </w:t>
      </w:r>
    </w:p>
    <w:p w14:paraId="38318A0D" w14:textId="132A46A3" w:rsidR="00A821A6" w:rsidRDefault="00A821A6" w:rsidP="00A821A6">
      <w:pPr>
        <w:rPr>
          <w:rFonts w:ascii="Arial" w:hAnsi="Arial" w:cs="Arial"/>
          <w:b/>
          <w:sz w:val="44"/>
          <w:szCs w:val="44"/>
        </w:rPr>
      </w:pPr>
      <w:r>
        <w:rPr>
          <w:rFonts w:ascii="Arial" w:hAnsi="Arial" w:cs="Arial"/>
          <w:b/>
          <w:sz w:val="44"/>
          <w:szCs w:val="44"/>
        </w:rPr>
        <w:t>ASSESSMENT COMPONENT</w:t>
      </w:r>
      <w:r w:rsidRPr="00A821A6">
        <w:rPr>
          <w:rFonts w:ascii="Arial" w:hAnsi="Arial" w:cs="Arial"/>
          <w:b/>
          <w:sz w:val="44"/>
          <w:szCs w:val="44"/>
        </w:rPr>
        <w:t xml:space="preserve"> 1: </w:t>
      </w:r>
      <w:r>
        <w:rPr>
          <w:rFonts w:ascii="Arial" w:hAnsi="Arial" w:cs="Arial"/>
          <w:b/>
          <w:sz w:val="44"/>
          <w:szCs w:val="44"/>
        </w:rPr>
        <w:t>INDIVIDUAL REPORT</w:t>
      </w:r>
    </w:p>
    <w:p w14:paraId="31F8C905" w14:textId="77777777" w:rsidR="00CA348D" w:rsidRDefault="00CA348D" w:rsidP="00A821A6">
      <w:pPr>
        <w:rPr>
          <w:rFonts w:ascii="Arial" w:hAnsi="Arial" w:cs="Arial"/>
          <w:b/>
          <w:sz w:val="44"/>
          <w:szCs w:val="44"/>
        </w:rPr>
      </w:pPr>
    </w:p>
    <w:p w14:paraId="515C9DAA" w14:textId="77777777" w:rsidR="00CA348D" w:rsidRDefault="00CA348D" w:rsidP="00A821A6">
      <w:pPr>
        <w:rPr>
          <w:rFonts w:ascii="Arial" w:hAnsi="Arial" w:cs="Arial"/>
          <w:b/>
          <w:sz w:val="44"/>
          <w:szCs w:val="44"/>
        </w:rPr>
      </w:pPr>
    </w:p>
    <w:p w14:paraId="0B671DC0" w14:textId="77777777" w:rsidR="00CA348D" w:rsidRDefault="00CA348D" w:rsidP="00A821A6">
      <w:pPr>
        <w:rPr>
          <w:rFonts w:ascii="Arial" w:hAnsi="Arial" w:cs="Arial"/>
          <w:b/>
          <w:sz w:val="44"/>
          <w:szCs w:val="44"/>
        </w:rPr>
      </w:pPr>
    </w:p>
    <w:p w14:paraId="5A7DC597" w14:textId="77777777" w:rsidR="00CA348D" w:rsidRDefault="00CA348D" w:rsidP="00A821A6">
      <w:pPr>
        <w:rPr>
          <w:rFonts w:ascii="Arial" w:hAnsi="Arial" w:cs="Arial"/>
          <w:b/>
          <w:sz w:val="44"/>
          <w:szCs w:val="44"/>
        </w:rPr>
      </w:pPr>
    </w:p>
    <w:p w14:paraId="21B5AB08" w14:textId="77777777" w:rsidR="00CA348D" w:rsidRDefault="00CA348D" w:rsidP="00A821A6">
      <w:pPr>
        <w:rPr>
          <w:rFonts w:ascii="Arial" w:hAnsi="Arial" w:cs="Arial"/>
          <w:b/>
          <w:sz w:val="44"/>
          <w:szCs w:val="44"/>
        </w:rPr>
      </w:pPr>
    </w:p>
    <w:p w14:paraId="2C5664F4" w14:textId="77777777" w:rsidR="00CA348D" w:rsidRDefault="00CA348D" w:rsidP="00A821A6">
      <w:pPr>
        <w:rPr>
          <w:rFonts w:ascii="Arial" w:hAnsi="Arial" w:cs="Arial"/>
          <w:b/>
          <w:sz w:val="44"/>
          <w:szCs w:val="44"/>
        </w:rPr>
      </w:pPr>
    </w:p>
    <w:p w14:paraId="05072B67" w14:textId="77777777" w:rsidR="00CA348D" w:rsidRDefault="00CA348D" w:rsidP="00A821A6">
      <w:pPr>
        <w:rPr>
          <w:rFonts w:ascii="Arial" w:hAnsi="Arial" w:cs="Arial"/>
          <w:b/>
          <w:sz w:val="44"/>
          <w:szCs w:val="44"/>
        </w:rPr>
      </w:pPr>
    </w:p>
    <w:p w14:paraId="74D8D417" w14:textId="77777777" w:rsidR="00CA348D" w:rsidRDefault="00CA348D" w:rsidP="00A821A6">
      <w:pPr>
        <w:rPr>
          <w:rFonts w:ascii="Arial" w:hAnsi="Arial" w:cs="Arial"/>
          <w:b/>
          <w:sz w:val="44"/>
          <w:szCs w:val="44"/>
        </w:rPr>
      </w:pPr>
    </w:p>
    <w:p w14:paraId="61064F78" w14:textId="77777777" w:rsidR="00CA348D" w:rsidRDefault="00CA348D" w:rsidP="00A821A6">
      <w:pPr>
        <w:rPr>
          <w:rFonts w:ascii="Arial" w:hAnsi="Arial" w:cs="Arial"/>
          <w:b/>
          <w:sz w:val="44"/>
          <w:szCs w:val="44"/>
        </w:rPr>
      </w:pPr>
    </w:p>
    <w:p w14:paraId="22A1695C" w14:textId="77777777" w:rsidR="00E30D20" w:rsidRDefault="00E30D20" w:rsidP="00A821A6">
      <w:pPr>
        <w:rPr>
          <w:rFonts w:ascii="Arial" w:hAnsi="Arial" w:cs="Arial"/>
          <w:b/>
          <w:sz w:val="44"/>
          <w:szCs w:val="44"/>
        </w:rPr>
      </w:pPr>
    </w:p>
    <w:sdt>
      <w:sdtPr>
        <w:rPr>
          <w:rFonts w:ascii="Arial" w:eastAsiaTheme="minorEastAsia" w:hAnsi="Arial" w:cs="Arial"/>
          <w:color w:val="auto"/>
          <w:kern w:val="2"/>
          <w:sz w:val="22"/>
          <w:szCs w:val="22"/>
          <w:lang w:val="en-GB" w:eastAsia="zh-CN"/>
          <w14:ligatures w14:val="standardContextual"/>
        </w:rPr>
        <w:id w:val="-1406138368"/>
        <w:docPartObj>
          <w:docPartGallery w:val="Table of Contents"/>
          <w:docPartUnique/>
        </w:docPartObj>
      </w:sdtPr>
      <w:sdtEndPr>
        <w:rPr>
          <w:b/>
          <w:bCs/>
          <w:noProof/>
        </w:rPr>
      </w:sdtEndPr>
      <w:sdtContent>
        <w:p w14:paraId="5B7C8A30" w14:textId="75C3080B" w:rsidR="001B3599" w:rsidRPr="00D1738D" w:rsidRDefault="001B3599">
          <w:pPr>
            <w:pStyle w:val="TOCHeading"/>
            <w:rPr>
              <w:rFonts w:ascii="Arial" w:hAnsi="Arial" w:cs="Arial"/>
              <w:b/>
              <w:bCs/>
              <w:color w:val="000000" w:themeColor="text1"/>
            </w:rPr>
          </w:pPr>
          <w:r w:rsidRPr="00D1738D">
            <w:rPr>
              <w:rFonts w:ascii="Arial" w:hAnsi="Arial" w:cs="Arial"/>
              <w:b/>
              <w:bCs/>
              <w:color w:val="000000" w:themeColor="text1"/>
            </w:rPr>
            <w:t>Table of Contents</w:t>
          </w:r>
        </w:p>
        <w:p w14:paraId="3F0DEB2B" w14:textId="77777777" w:rsidR="008E419A" w:rsidRPr="00D1738D" w:rsidRDefault="008E419A" w:rsidP="008E419A">
          <w:pPr>
            <w:rPr>
              <w:rFonts w:ascii="Arial" w:hAnsi="Arial" w:cs="Arial"/>
              <w:lang w:val="en-US" w:eastAsia="en-US"/>
            </w:rPr>
          </w:pPr>
        </w:p>
        <w:p w14:paraId="50221CC2" w14:textId="520BF49F" w:rsidR="001B3599" w:rsidRPr="00D1738D" w:rsidRDefault="001B3599">
          <w:pPr>
            <w:pStyle w:val="TOC1"/>
            <w:tabs>
              <w:tab w:val="right" w:leader="dot" w:pos="9016"/>
            </w:tabs>
            <w:rPr>
              <w:rFonts w:ascii="Arial" w:hAnsi="Arial" w:cs="Arial"/>
              <w:noProof/>
            </w:rPr>
          </w:pPr>
          <w:r w:rsidRPr="00D1738D">
            <w:rPr>
              <w:rFonts w:ascii="Arial" w:hAnsi="Arial" w:cs="Arial"/>
            </w:rPr>
            <w:fldChar w:fldCharType="begin"/>
          </w:r>
          <w:r w:rsidRPr="00D1738D">
            <w:rPr>
              <w:rFonts w:ascii="Arial" w:hAnsi="Arial" w:cs="Arial"/>
            </w:rPr>
            <w:instrText xml:space="preserve"> TOC \o "1-3" \h \z \u </w:instrText>
          </w:r>
          <w:r w:rsidRPr="00D1738D">
            <w:rPr>
              <w:rFonts w:ascii="Arial" w:hAnsi="Arial" w:cs="Arial"/>
            </w:rPr>
            <w:fldChar w:fldCharType="separate"/>
          </w:r>
          <w:hyperlink w:anchor="_Toc231576742" w:history="1">
            <w:r w:rsidRPr="00D1738D">
              <w:rPr>
                <w:rStyle w:val="Hyperlink"/>
                <w:rFonts w:ascii="Arial" w:hAnsi="Arial" w:cs="Arial"/>
                <w:noProof/>
              </w:rPr>
              <w:t>Introduction</w:t>
            </w:r>
            <w:r w:rsidRPr="00D1738D">
              <w:rPr>
                <w:rFonts w:ascii="Arial" w:hAnsi="Arial" w:cs="Arial"/>
                <w:noProof/>
                <w:webHidden/>
              </w:rPr>
              <w:tab/>
            </w:r>
            <w:r w:rsidRPr="00D1738D">
              <w:rPr>
                <w:rFonts w:ascii="Arial" w:hAnsi="Arial" w:cs="Arial"/>
                <w:noProof/>
                <w:webHidden/>
              </w:rPr>
              <w:fldChar w:fldCharType="begin"/>
            </w:r>
            <w:r w:rsidRPr="00D1738D">
              <w:rPr>
                <w:rFonts w:ascii="Arial" w:hAnsi="Arial" w:cs="Arial"/>
                <w:noProof/>
                <w:webHidden/>
              </w:rPr>
              <w:instrText xml:space="preserve"> PAGEREF _Toc231576742 \h </w:instrText>
            </w:r>
            <w:r w:rsidRPr="00D1738D">
              <w:rPr>
                <w:rFonts w:ascii="Arial" w:hAnsi="Arial" w:cs="Arial"/>
                <w:noProof/>
                <w:webHidden/>
              </w:rPr>
            </w:r>
            <w:r w:rsidRPr="00D1738D">
              <w:rPr>
                <w:rFonts w:ascii="Arial" w:hAnsi="Arial" w:cs="Arial"/>
                <w:noProof/>
                <w:webHidden/>
              </w:rPr>
              <w:fldChar w:fldCharType="separate"/>
            </w:r>
            <w:r w:rsidRPr="00D1738D">
              <w:rPr>
                <w:rFonts w:ascii="Arial" w:hAnsi="Arial" w:cs="Arial"/>
                <w:noProof/>
                <w:webHidden/>
              </w:rPr>
              <w:t>3</w:t>
            </w:r>
            <w:r w:rsidRPr="00D1738D">
              <w:rPr>
                <w:rFonts w:ascii="Arial" w:hAnsi="Arial" w:cs="Arial"/>
                <w:noProof/>
                <w:webHidden/>
              </w:rPr>
              <w:fldChar w:fldCharType="end"/>
            </w:r>
          </w:hyperlink>
        </w:p>
        <w:p w14:paraId="47B625A7" w14:textId="37741280" w:rsidR="001B3599" w:rsidRPr="00D1738D" w:rsidRDefault="001B3599">
          <w:pPr>
            <w:pStyle w:val="TOC1"/>
            <w:tabs>
              <w:tab w:val="right" w:leader="dot" w:pos="9016"/>
            </w:tabs>
            <w:rPr>
              <w:rFonts w:ascii="Arial" w:hAnsi="Arial" w:cs="Arial"/>
              <w:noProof/>
            </w:rPr>
          </w:pPr>
          <w:hyperlink w:anchor="_Toc231576743" w:history="1">
            <w:r w:rsidRPr="00D1738D">
              <w:rPr>
                <w:rStyle w:val="Hyperlink"/>
                <w:rFonts w:ascii="Arial" w:hAnsi="Arial" w:cs="Arial"/>
                <w:noProof/>
              </w:rPr>
              <w:t>TASK A: Socialisation, Identity &amp; Business Activism</w:t>
            </w:r>
            <w:r w:rsidRPr="00D1738D">
              <w:rPr>
                <w:rFonts w:ascii="Arial" w:hAnsi="Arial" w:cs="Arial"/>
                <w:noProof/>
                <w:webHidden/>
              </w:rPr>
              <w:tab/>
            </w:r>
            <w:r w:rsidRPr="00D1738D">
              <w:rPr>
                <w:rFonts w:ascii="Arial" w:hAnsi="Arial" w:cs="Arial"/>
                <w:noProof/>
                <w:webHidden/>
              </w:rPr>
              <w:fldChar w:fldCharType="begin"/>
            </w:r>
            <w:r w:rsidRPr="00D1738D">
              <w:rPr>
                <w:rFonts w:ascii="Arial" w:hAnsi="Arial" w:cs="Arial"/>
                <w:noProof/>
                <w:webHidden/>
              </w:rPr>
              <w:instrText xml:space="preserve"> PAGEREF _Toc231576743 \h </w:instrText>
            </w:r>
            <w:r w:rsidRPr="00D1738D">
              <w:rPr>
                <w:rFonts w:ascii="Arial" w:hAnsi="Arial" w:cs="Arial"/>
                <w:noProof/>
                <w:webHidden/>
              </w:rPr>
            </w:r>
            <w:r w:rsidRPr="00D1738D">
              <w:rPr>
                <w:rFonts w:ascii="Arial" w:hAnsi="Arial" w:cs="Arial"/>
                <w:noProof/>
                <w:webHidden/>
              </w:rPr>
              <w:fldChar w:fldCharType="separate"/>
            </w:r>
            <w:r w:rsidRPr="00D1738D">
              <w:rPr>
                <w:rFonts w:ascii="Arial" w:hAnsi="Arial" w:cs="Arial"/>
                <w:noProof/>
                <w:webHidden/>
              </w:rPr>
              <w:t>4</w:t>
            </w:r>
            <w:r w:rsidRPr="00D1738D">
              <w:rPr>
                <w:rFonts w:ascii="Arial" w:hAnsi="Arial" w:cs="Arial"/>
                <w:noProof/>
                <w:webHidden/>
              </w:rPr>
              <w:fldChar w:fldCharType="end"/>
            </w:r>
          </w:hyperlink>
        </w:p>
        <w:p w14:paraId="31CF5614" w14:textId="5DEC0136" w:rsidR="001B3599" w:rsidRPr="00D1738D" w:rsidRDefault="001B3599">
          <w:pPr>
            <w:pStyle w:val="TOC1"/>
            <w:tabs>
              <w:tab w:val="right" w:leader="dot" w:pos="9016"/>
            </w:tabs>
            <w:rPr>
              <w:rFonts w:ascii="Arial" w:hAnsi="Arial" w:cs="Arial"/>
              <w:noProof/>
            </w:rPr>
          </w:pPr>
          <w:hyperlink w:anchor="_Toc231576744" w:history="1">
            <w:r w:rsidRPr="00D1738D">
              <w:rPr>
                <w:rStyle w:val="Hyperlink"/>
                <w:rFonts w:ascii="Arial" w:hAnsi="Arial" w:cs="Arial"/>
                <w:noProof/>
              </w:rPr>
              <w:t>Designing a System that Transforms New Entrants into Committed Organisational Citizens at Helios</w:t>
            </w:r>
            <w:r w:rsidRPr="00D1738D">
              <w:rPr>
                <w:rFonts w:ascii="Arial" w:hAnsi="Arial" w:cs="Arial"/>
                <w:noProof/>
                <w:webHidden/>
              </w:rPr>
              <w:tab/>
            </w:r>
            <w:r w:rsidRPr="00D1738D">
              <w:rPr>
                <w:rFonts w:ascii="Arial" w:hAnsi="Arial" w:cs="Arial"/>
                <w:noProof/>
                <w:webHidden/>
              </w:rPr>
              <w:fldChar w:fldCharType="begin"/>
            </w:r>
            <w:r w:rsidRPr="00D1738D">
              <w:rPr>
                <w:rFonts w:ascii="Arial" w:hAnsi="Arial" w:cs="Arial"/>
                <w:noProof/>
                <w:webHidden/>
              </w:rPr>
              <w:instrText xml:space="preserve"> PAGEREF _Toc231576744 \h </w:instrText>
            </w:r>
            <w:r w:rsidRPr="00D1738D">
              <w:rPr>
                <w:rFonts w:ascii="Arial" w:hAnsi="Arial" w:cs="Arial"/>
                <w:noProof/>
                <w:webHidden/>
              </w:rPr>
            </w:r>
            <w:r w:rsidRPr="00D1738D">
              <w:rPr>
                <w:rFonts w:ascii="Arial" w:hAnsi="Arial" w:cs="Arial"/>
                <w:noProof/>
                <w:webHidden/>
              </w:rPr>
              <w:fldChar w:fldCharType="separate"/>
            </w:r>
            <w:r w:rsidRPr="00D1738D">
              <w:rPr>
                <w:rFonts w:ascii="Arial" w:hAnsi="Arial" w:cs="Arial"/>
                <w:noProof/>
                <w:webHidden/>
              </w:rPr>
              <w:t>4</w:t>
            </w:r>
            <w:r w:rsidRPr="00D1738D">
              <w:rPr>
                <w:rFonts w:ascii="Arial" w:hAnsi="Arial" w:cs="Arial"/>
                <w:noProof/>
                <w:webHidden/>
              </w:rPr>
              <w:fldChar w:fldCharType="end"/>
            </w:r>
          </w:hyperlink>
        </w:p>
        <w:p w14:paraId="7A261202" w14:textId="48A9233E" w:rsidR="001B3599" w:rsidRPr="00D1738D" w:rsidRDefault="001B3599">
          <w:pPr>
            <w:pStyle w:val="TOC1"/>
            <w:tabs>
              <w:tab w:val="right" w:leader="dot" w:pos="9016"/>
            </w:tabs>
            <w:rPr>
              <w:rFonts w:ascii="Arial" w:hAnsi="Arial" w:cs="Arial"/>
              <w:noProof/>
            </w:rPr>
          </w:pPr>
          <w:hyperlink w:anchor="_Toc231576745" w:history="1">
            <w:r w:rsidRPr="00D1738D">
              <w:rPr>
                <w:rStyle w:val="Hyperlink"/>
                <w:rFonts w:ascii="Arial" w:hAnsi="Arial" w:cs="Arial"/>
                <w:noProof/>
              </w:rPr>
              <w:t>The psychological contract</w:t>
            </w:r>
            <w:r w:rsidRPr="00D1738D">
              <w:rPr>
                <w:rFonts w:ascii="Arial" w:hAnsi="Arial" w:cs="Arial"/>
                <w:noProof/>
                <w:webHidden/>
              </w:rPr>
              <w:tab/>
            </w:r>
            <w:r w:rsidRPr="00D1738D">
              <w:rPr>
                <w:rFonts w:ascii="Arial" w:hAnsi="Arial" w:cs="Arial"/>
                <w:noProof/>
                <w:webHidden/>
              </w:rPr>
              <w:fldChar w:fldCharType="begin"/>
            </w:r>
            <w:r w:rsidRPr="00D1738D">
              <w:rPr>
                <w:rFonts w:ascii="Arial" w:hAnsi="Arial" w:cs="Arial"/>
                <w:noProof/>
                <w:webHidden/>
              </w:rPr>
              <w:instrText xml:space="preserve"> PAGEREF _Toc231576745 \h </w:instrText>
            </w:r>
            <w:r w:rsidRPr="00D1738D">
              <w:rPr>
                <w:rFonts w:ascii="Arial" w:hAnsi="Arial" w:cs="Arial"/>
                <w:noProof/>
                <w:webHidden/>
              </w:rPr>
            </w:r>
            <w:r w:rsidRPr="00D1738D">
              <w:rPr>
                <w:rFonts w:ascii="Arial" w:hAnsi="Arial" w:cs="Arial"/>
                <w:noProof/>
                <w:webHidden/>
              </w:rPr>
              <w:fldChar w:fldCharType="separate"/>
            </w:r>
            <w:r w:rsidRPr="00D1738D">
              <w:rPr>
                <w:rFonts w:ascii="Arial" w:hAnsi="Arial" w:cs="Arial"/>
                <w:noProof/>
                <w:webHidden/>
              </w:rPr>
              <w:t>4</w:t>
            </w:r>
            <w:r w:rsidRPr="00D1738D">
              <w:rPr>
                <w:rFonts w:ascii="Arial" w:hAnsi="Arial" w:cs="Arial"/>
                <w:noProof/>
                <w:webHidden/>
              </w:rPr>
              <w:fldChar w:fldCharType="end"/>
            </w:r>
          </w:hyperlink>
        </w:p>
        <w:p w14:paraId="218DC147" w14:textId="458B8029" w:rsidR="001B3599" w:rsidRPr="00D1738D" w:rsidRDefault="001B3599">
          <w:pPr>
            <w:pStyle w:val="TOC1"/>
            <w:tabs>
              <w:tab w:val="right" w:leader="dot" w:pos="9016"/>
            </w:tabs>
            <w:rPr>
              <w:rFonts w:ascii="Arial" w:hAnsi="Arial" w:cs="Arial"/>
              <w:noProof/>
            </w:rPr>
          </w:pPr>
          <w:hyperlink w:anchor="_Toc231576746" w:history="1">
            <w:r w:rsidRPr="00D1738D">
              <w:rPr>
                <w:rStyle w:val="Hyperlink"/>
                <w:rFonts w:ascii="Arial" w:hAnsi="Arial" w:cs="Arial"/>
                <w:noProof/>
              </w:rPr>
              <w:t>Identity Construction Theory.</w:t>
            </w:r>
            <w:r w:rsidRPr="00D1738D">
              <w:rPr>
                <w:rFonts w:ascii="Arial" w:hAnsi="Arial" w:cs="Arial"/>
                <w:noProof/>
                <w:webHidden/>
              </w:rPr>
              <w:tab/>
            </w:r>
            <w:r w:rsidRPr="00D1738D">
              <w:rPr>
                <w:rFonts w:ascii="Arial" w:hAnsi="Arial" w:cs="Arial"/>
                <w:noProof/>
                <w:webHidden/>
              </w:rPr>
              <w:fldChar w:fldCharType="begin"/>
            </w:r>
            <w:r w:rsidRPr="00D1738D">
              <w:rPr>
                <w:rFonts w:ascii="Arial" w:hAnsi="Arial" w:cs="Arial"/>
                <w:noProof/>
                <w:webHidden/>
              </w:rPr>
              <w:instrText xml:space="preserve"> PAGEREF _Toc231576746 \h </w:instrText>
            </w:r>
            <w:r w:rsidRPr="00D1738D">
              <w:rPr>
                <w:rFonts w:ascii="Arial" w:hAnsi="Arial" w:cs="Arial"/>
                <w:noProof/>
                <w:webHidden/>
              </w:rPr>
            </w:r>
            <w:r w:rsidRPr="00D1738D">
              <w:rPr>
                <w:rFonts w:ascii="Arial" w:hAnsi="Arial" w:cs="Arial"/>
                <w:noProof/>
                <w:webHidden/>
              </w:rPr>
              <w:fldChar w:fldCharType="separate"/>
            </w:r>
            <w:r w:rsidRPr="00D1738D">
              <w:rPr>
                <w:rFonts w:ascii="Arial" w:hAnsi="Arial" w:cs="Arial"/>
                <w:noProof/>
                <w:webHidden/>
              </w:rPr>
              <w:t>4</w:t>
            </w:r>
            <w:r w:rsidRPr="00D1738D">
              <w:rPr>
                <w:rFonts w:ascii="Arial" w:hAnsi="Arial" w:cs="Arial"/>
                <w:noProof/>
                <w:webHidden/>
              </w:rPr>
              <w:fldChar w:fldCharType="end"/>
            </w:r>
          </w:hyperlink>
        </w:p>
        <w:p w14:paraId="563C7FA8" w14:textId="5D65A5F7" w:rsidR="001B3599" w:rsidRPr="00D1738D" w:rsidRDefault="001B3599">
          <w:pPr>
            <w:pStyle w:val="TOC1"/>
            <w:tabs>
              <w:tab w:val="right" w:leader="dot" w:pos="9016"/>
            </w:tabs>
            <w:rPr>
              <w:rFonts w:ascii="Arial" w:hAnsi="Arial" w:cs="Arial"/>
              <w:noProof/>
            </w:rPr>
          </w:pPr>
          <w:hyperlink w:anchor="_Toc231576747" w:history="1">
            <w:r w:rsidRPr="00D1738D">
              <w:rPr>
                <w:rStyle w:val="Hyperlink"/>
                <w:rFonts w:ascii="Arial" w:hAnsi="Arial" w:cs="Arial"/>
                <w:noProof/>
              </w:rPr>
              <w:t>Traditional Onboarding</w:t>
            </w:r>
            <w:r w:rsidRPr="00D1738D">
              <w:rPr>
                <w:rFonts w:ascii="Arial" w:hAnsi="Arial" w:cs="Arial"/>
                <w:noProof/>
                <w:webHidden/>
              </w:rPr>
              <w:tab/>
            </w:r>
            <w:r w:rsidRPr="00D1738D">
              <w:rPr>
                <w:rFonts w:ascii="Arial" w:hAnsi="Arial" w:cs="Arial"/>
                <w:noProof/>
                <w:webHidden/>
              </w:rPr>
              <w:fldChar w:fldCharType="begin"/>
            </w:r>
            <w:r w:rsidRPr="00D1738D">
              <w:rPr>
                <w:rFonts w:ascii="Arial" w:hAnsi="Arial" w:cs="Arial"/>
                <w:noProof/>
                <w:webHidden/>
              </w:rPr>
              <w:instrText xml:space="preserve"> PAGEREF _Toc231576747 \h </w:instrText>
            </w:r>
            <w:r w:rsidRPr="00D1738D">
              <w:rPr>
                <w:rFonts w:ascii="Arial" w:hAnsi="Arial" w:cs="Arial"/>
                <w:noProof/>
                <w:webHidden/>
              </w:rPr>
            </w:r>
            <w:r w:rsidRPr="00D1738D">
              <w:rPr>
                <w:rFonts w:ascii="Arial" w:hAnsi="Arial" w:cs="Arial"/>
                <w:noProof/>
                <w:webHidden/>
              </w:rPr>
              <w:fldChar w:fldCharType="separate"/>
            </w:r>
            <w:r w:rsidRPr="00D1738D">
              <w:rPr>
                <w:rFonts w:ascii="Arial" w:hAnsi="Arial" w:cs="Arial"/>
                <w:noProof/>
                <w:webHidden/>
              </w:rPr>
              <w:t>4</w:t>
            </w:r>
            <w:r w:rsidRPr="00D1738D">
              <w:rPr>
                <w:rFonts w:ascii="Arial" w:hAnsi="Arial" w:cs="Arial"/>
                <w:noProof/>
                <w:webHidden/>
              </w:rPr>
              <w:fldChar w:fldCharType="end"/>
            </w:r>
          </w:hyperlink>
        </w:p>
        <w:p w14:paraId="69FA3914" w14:textId="5E0F4450" w:rsidR="001B3599" w:rsidRPr="00D1738D" w:rsidRDefault="001B3599">
          <w:pPr>
            <w:pStyle w:val="TOC1"/>
            <w:tabs>
              <w:tab w:val="right" w:leader="dot" w:pos="9016"/>
            </w:tabs>
            <w:rPr>
              <w:rFonts w:ascii="Arial" w:hAnsi="Arial" w:cs="Arial"/>
              <w:noProof/>
            </w:rPr>
          </w:pPr>
          <w:hyperlink w:anchor="_Toc231576748" w:history="1">
            <w:r w:rsidRPr="00D1738D">
              <w:rPr>
                <w:rStyle w:val="Hyperlink"/>
                <w:rFonts w:ascii="Arial" w:hAnsi="Arial" w:cs="Arial"/>
                <w:noProof/>
              </w:rPr>
              <w:t>Strategic Organisational Socialisation</w:t>
            </w:r>
            <w:r w:rsidRPr="00D1738D">
              <w:rPr>
                <w:rFonts w:ascii="Arial" w:hAnsi="Arial" w:cs="Arial"/>
                <w:noProof/>
                <w:webHidden/>
              </w:rPr>
              <w:tab/>
            </w:r>
            <w:r w:rsidRPr="00D1738D">
              <w:rPr>
                <w:rFonts w:ascii="Arial" w:hAnsi="Arial" w:cs="Arial"/>
                <w:noProof/>
                <w:webHidden/>
              </w:rPr>
              <w:fldChar w:fldCharType="begin"/>
            </w:r>
            <w:r w:rsidRPr="00D1738D">
              <w:rPr>
                <w:rFonts w:ascii="Arial" w:hAnsi="Arial" w:cs="Arial"/>
                <w:noProof/>
                <w:webHidden/>
              </w:rPr>
              <w:instrText xml:space="preserve"> PAGEREF _Toc231576748 \h </w:instrText>
            </w:r>
            <w:r w:rsidRPr="00D1738D">
              <w:rPr>
                <w:rFonts w:ascii="Arial" w:hAnsi="Arial" w:cs="Arial"/>
                <w:noProof/>
                <w:webHidden/>
              </w:rPr>
            </w:r>
            <w:r w:rsidRPr="00D1738D">
              <w:rPr>
                <w:rFonts w:ascii="Arial" w:hAnsi="Arial" w:cs="Arial"/>
                <w:noProof/>
                <w:webHidden/>
              </w:rPr>
              <w:fldChar w:fldCharType="separate"/>
            </w:r>
            <w:r w:rsidRPr="00D1738D">
              <w:rPr>
                <w:rFonts w:ascii="Arial" w:hAnsi="Arial" w:cs="Arial"/>
                <w:noProof/>
                <w:webHidden/>
              </w:rPr>
              <w:t>5</w:t>
            </w:r>
            <w:r w:rsidRPr="00D1738D">
              <w:rPr>
                <w:rFonts w:ascii="Arial" w:hAnsi="Arial" w:cs="Arial"/>
                <w:noProof/>
                <w:webHidden/>
              </w:rPr>
              <w:fldChar w:fldCharType="end"/>
            </w:r>
          </w:hyperlink>
        </w:p>
        <w:p w14:paraId="3F6CA76E" w14:textId="0017FB5A" w:rsidR="001B3599" w:rsidRPr="00D1738D" w:rsidRDefault="001B3599">
          <w:pPr>
            <w:pStyle w:val="TOC1"/>
            <w:tabs>
              <w:tab w:val="right" w:leader="dot" w:pos="9016"/>
            </w:tabs>
            <w:rPr>
              <w:rFonts w:ascii="Arial" w:hAnsi="Arial" w:cs="Arial"/>
              <w:noProof/>
            </w:rPr>
          </w:pPr>
          <w:hyperlink w:anchor="_Toc231576749" w:history="1">
            <w:r w:rsidRPr="00D1738D">
              <w:rPr>
                <w:rStyle w:val="Hyperlink"/>
                <w:rFonts w:ascii="Arial" w:hAnsi="Arial" w:cs="Arial"/>
                <w:noProof/>
              </w:rPr>
              <w:t>Traditional Onboarding versus Strategic Organisational Socialisation</w:t>
            </w:r>
            <w:r w:rsidRPr="00D1738D">
              <w:rPr>
                <w:rFonts w:ascii="Arial" w:hAnsi="Arial" w:cs="Arial"/>
                <w:noProof/>
                <w:webHidden/>
              </w:rPr>
              <w:tab/>
            </w:r>
            <w:r w:rsidRPr="00D1738D">
              <w:rPr>
                <w:rFonts w:ascii="Arial" w:hAnsi="Arial" w:cs="Arial"/>
                <w:noProof/>
                <w:webHidden/>
              </w:rPr>
              <w:fldChar w:fldCharType="begin"/>
            </w:r>
            <w:r w:rsidRPr="00D1738D">
              <w:rPr>
                <w:rFonts w:ascii="Arial" w:hAnsi="Arial" w:cs="Arial"/>
                <w:noProof/>
                <w:webHidden/>
              </w:rPr>
              <w:instrText xml:space="preserve"> PAGEREF _Toc231576749 \h </w:instrText>
            </w:r>
            <w:r w:rsidRPr="00D1738D">
              <w:rPr>
                <w:rFonts w:ascii="Arial" w:hAnsi="Arial" w:cs="Arial"/>
                <w:noProof/>
                <w:webHidden/>
              </w:rPr>
            </w:r>
            <w:r w:rsidRPr="00D1738D">
              <w:rPr>
                <w:rFonts w:ascii="Arial" w:hAnsi="Arial" w:cs="Arial"/>
                <w:noProof/>
                <w:webHidden/>
              </w:rPr>
              <w:fldChar w:fldCharType="separate"/>
            </w:r>
            <w:r w:rsidRPr="00D1738D">
              <w:rPr>
                <w:rFonts w:ascii="Arial" w:hAnsi="Arial" w:cs="Arial"/>
                <w:noProof/>
                <w:webHidden/>
              </w:rPr>
              <w:t>5</w:t>
            </w:r>
            <w:r w:rsidRPr="00D1738D">
              <w:rPr>
                <w:rFonts w:ascii="Arial" w:hAnsi="Arial" w:cs="Arial"/>
                <w:noProof/>
                <w:webHidden/>
              </w:rPr>
              <w:fldChar w:fldCharType="end"/>
            </w:r>
          </w:hyperlink>
        </w:p>
        <w:p w14:paraId="466007C5" w14:textId="600B4CFD" w:rsidR="001B3599" w:rsidRPr="00D1738D" w:rsidRDefault="001B3599">
          <w:pPr>
            <w:pStyle w:val="TOC1"/>
            <w:tabs>
              <w:tab w:val="right" w:leader="dot" w:pos="9016"/>
            </w:tabs>
            <w:rPr>
              <w:rFonts w:ascii="Arial" w:hAnsi="Arial" w:cs="Arial"/>
              <w:noProof/>
            </w:rPr>
          </w:pPr>
          <w:hyperlink w:anchor="_Toc231576750" w:history="1">
            <w:r w:rsidRPr="00D1738D">
              <w:rPr>
                <w:rStyle w:val="Hyperlink"/>
                <w:rFonts w:ascii="Arial" w:hAnsi="Arial" w:cs="Arial"/>
                <w:noProof/>
              </w:rPr>
              <w:t>Helios Socialisation Framework (FIG 1)</w:t>
            </w:r>
            <w:r w:rsidRPr="00D1738D">
              <w:rPr>
                <w:rFonts w:ascii="Arial" w:hAnsi="Arial" w:cs="Arial"/>
                <w:noProof/>
                <w:webHidden/>
              </w:rPr>
              <w:tab/>
            </w:r>
            <w:r w:rsidRPr="00D1738D">
              <w:rPr>
                <w:rFonts w:ascii="Arial" w:hAnsi="Arial" w:cs="Arial"/>
                <w:noProof/>
                <w:webHidden/>
              </w:rPr>
              <w:fldChar w:fldCharType="begin"/>
            </w:r>
            <w:r w:rsidRPr="00D1738D">
              <w:rPr>
                <w:rFonts w:ascii="Arial" w:hAnsi="Arial" w:cs="Arial"/>
                <w:noProof/>
                <w:webHidden/>
              </w:rPr>
              <w:instrText xml:space="preserve"> PAGEREF _Toc231576750 \h </w:instrText>
            </w:r>
            <w:r w:rsidRPr="00D1738D">
              <w:rPr>
                <w:rFonts w:ascii="Arial" w:hAnsi="Arial" w:cs="Arial"/>
                <w:noProof/>
                <w:webHidden/>
              </w:rPr>
            </w:r>
            <w:r w:rsidRPr="00D1738D">
              <w:rPr>
                <w:rFonts w:ascii="Arial" w:hAnsi="Arial" w:cs="Arial"/>
                <w:noProof/>
                <w:webHidden/>
              </w:rPr>
              <w:fldChar w:fldCharType="separate"/>
            </w:r>
            <w:r w:rsidRPr="00D1738D">
              <w:rPr>
                <w:rFonts w:ascii="Arial" w:hAnsi="Arial" w:cs="Arial"/>
                <w:noProof/>
                <w:webHidden/>
              </w:rPr>
              <w:t>6</w:t>
            </w:r>
            <w:r w:rsidRPr="00D1738D">
              <w:rPr>
                <w:rFonts w:ascii="Arial" w:hAnsi="Arial" w:cs="Arial"/>
                <w:noProof/>
                <w:webHidden/>
              </w:rPr>
              <w:fldChar w:fldCharType="end"/>
            </w:r>
          </w:hyperlink>
        </w:p>
        <w:p w14:paraId="6D16DE1D" w14:textId="7AAC4D3A" w:rsidR="001B3599" w:rsidRPr="00D1738D" w:rsidRDefault="001B3599">
          <w:pPr>
            <w:pStyle w:val="TOC1"/>
            <w:tabs>
              <w:tab w:val="right" w:leader="dot" w:pos="9016"/>
            </w:tabs>
            <w:rPr>
              <w:rFonts w:ascii="Arial" w:hAnsi="Arial" w:cs="Arial"/>
              <w:noProof/>
            </w:rPr>
          </w:pPr>
          <w:hyperlink w:anchor="_Toc231576751" w:history="1">
            <w:r w:rsidRPr="00D1738D">
              <w:rPr>
                <w:rStyle w:val="Hyperlink"/>
                <w:rFonts w:ascii="Arial" w:hAnsi="Arial" w:cs="Arial"/>
                <w:noProof/>
              </w:rPr>
              <w:t>FIG 2 GANTT CHART</w:t>
            </w:r>
            <w:r w:rsidRPr="00D1738D">
              <w:rPr>
                <w:rFonts w:ascii="Arial" w:hAnsi="Arial" w:cs="Arial"/>
                <w:noProof/>
                <w:webHidden/>
              </w:rPr>
              <w:tab/>
            </w:r>
            <w:r w:rsidRPr="00D1738D">
              <w:rPr>
                <w:rFonts w:ascii="Arial" w:hAnsi="Arial" w:cs="Arial"/>
                <w:noProof/>
                <w:webHidden/>
              </w:rPr>
              <w:fldChar w:fldCharType="begin"/>
            </w:r>
            <w:r w:rsidRPr="00D1738D">
              <w:rPr>
                <w:rFonts w:ascii="Arial" w:hAnsi="Arial" w:cs="Arial"/>
                <w:noProof/>
                <w:webHidden/>
              </w:rPr>
              <w:instrText xml:space="preserve"> PAGEREF _Toc231576751 \h </w:instrText>
            </w:r>
            <w:r w:rsidRPr="00D1738D">
              <w:rPr>
                <w:rFonts w:ascii="Arial" w:hAnsi="Arial" w:cs="Arial"/>
                <w:noProof/>
                <w:webHidden/>
              </w:rPr>
            </w:r>
            <w:r w:rsidRPr="00D1738D">
              <w:rPr>
                <w:rFonts w:ascii="Arial" w:hAnsi="Arial" w:cs="Arial"/>
                <w:noProof/>
                <w:webHidden/>
              </w:rPr>
              <w:fldChar w:fldCharType="separate"/>
            </w:r>
            <w:r w:rsidRPr="00D1738D">
              <w:rPr>
                <w:rFonts w:ascii="Arial" w:hAnsi="Arial" w:cs="Arial"/>
                <w:noProof/>
                <w:webHidden/>
              </w:rPr>
              <w:t>7</w:t>
            </w:r>
            <w:r w:rsidRPr="00D1738D">
              <w:rPr>
                <w:rFonts w:ascii="Arial" w:hAnsi="Arial" w:cs="Arial"/>
                <w:noProof/>
                <w:webHidden/>
              </w:rPr>
              <w:fldChar w:fldCharType="end"/>
            </w:r>
          </w:hyperlink>
        </w:p>
        <w:p w14:paraId="2153FEAA" w14:textId="05E51932" w:rsidR="001B3599" w:rsidRPr="00D1738D" w:rsidRDefault="001B3599">
          <w:pPr>
            <w:pStyle w:val="TOC1"/>
            <w:tabs>
              <w:tab w:val="right" w:leader="dot" w:pos="9016"/>
            </w:tabs>
            <w:rPr>
              <w:rFonts w:ascii="Arial" w:hAnsi="Arial" w:cs="Arial"/>
              <w:noProof/>
            </w:rPr>
          </w:pPr>
          <w:hyperlink w:anchor="_Toc231576752" w:history="1">
            <w:r w:rsidRPr="00D1738D">
              <w:rPr>
                <w:rStyle w:val="Hyperlink"/>
                <w:rFonts w:ascii="Arial" w:hAnsi="Arial" w:cs="Arial"/>
                <w:noProof/>
              </w:rPr>
              <w:t>T</w:t>
            </w:r>
            <w:r w:rsidR="00D1738D" w:rsidRPr="00D1738D">
              <w:rPr>
                <w:rStyle w:val="Hyperlink"/>
                <w:rFonts w:ascii="Arial" w:hAnsi="Arial" w:cs="Arial"/>
                <w:noProof/>
              </w:rPr>
              <w:t xml:space="preserve">ASK </w:t>
            </w:r>
            <w:r w:rsidRPr="00D1738D">
              <w:rPr>
                <w:rStyle w:val="Hyperlink"/>
                <w:rFonts w:ascii="Arial" w:hAnsi="Arial" w:cs="Arial"/>
                <w:noProof/>
              </w:rPr>
              <w:t>B: Job Design for Helios</w:t>
            </w:r>
            <w:r w:rsidRPr="00D1738D">
              <w:rPr>
                <w:rFonts w:ascii="Arial" w:hAnsi="Arial" w:cs="Arial"/>
                <w:noProof/>
                <w:webHidden/>
              </w:rPr>
              <w:tab/>
            </w:r>
            <w:r w:rsidRPr="00D1738D">
              <w:rPr>
                <w:rFonts w:ascii="Arial" w:hAnsi="Arial" w:cs="Arial"/>
                <w:noProof/>
                <w:webHidden/>
              </w:rPr>
              <w:fldChar w:fldCharType="begin"/>
            </w:r>
            <w:r w:rsidRPr="00D1738D">
              <w:rPr>
                <w:rFonts w:ascii="Arial" w:hAnsi="Arial" w:cs="Arial"/>
                <w:noProof/>
                <w:webHidden/>
              </w:rPr>
              <w:instrText xml:space="preserve"> PAGEREF _Toc231576752 \h </w:instrText>
            </w:r>
            <w:r w:rsidRPr="00D1738D">
              <w:rPr>
                <w:rFonts w:ascii="Arial" w:hAnsi="Arial" w:cs="Arial"/>
                <w:noProof/>
                <w:webHidden/>
              </w:rPr>
            </w:r>
            <w:r w:rsidRPr="00D1738D">
              <w:rPr>
                <w:rFonts w:ascii="Arial" w:hAnsi="Arial" w:cs="Arial"/>
                <w:noProof/>
                <w:webHidden/>
              </w:rPr>
              <w:fldChar w:fldCharType="separate"/>
            </w:r>
            <w:r w:rsidRPr="00D1738D">
              <w:rPr>
                <w:rFonts w:ascii="Arial" w:hAnsi="Arial" w:cs="Arial"/>
                <w:noProof/>
                <w:webHidden/>
              </w:rPr>
              <w:t>8</w:t>
            </w:r>
            <w:r w:rsidRPr="00D1738D">
              <w:rPr>
                <w:rFonts w:ascii="Arial" w:hAnsi="Arial" w:cs="Arial"/>
                <w:noProof/>
                <w:webHidden/>
              </w:rPr>
              <w:fldChar w:fldCharType="end"/>
            </w:r>
          </w:hyperlink>
        </w:p>
        <w:p w14:paraId="2E5D8A9D" w14:textId="717BAC19" w:rsidR="001B3599" w:rsidRPr="00D1738D" w:rsidRDefault="001B3599">
          <w:pPr>
            <w:pStyle w:val="TOC1"/>
            <w:tabs>
              <w:tab w:val="right" w:leader="dot" w:pos="9016"/>
            </w:tabs>
            <w:rPr>
              <w:rFonts w:ascii="Arial" w:hAnsi="Arial" w:cs="Arial"/>
              <w:noProof/>
            </w:rPr>
          </w:pPr>
          <w:hyperlink w:anchor="_Toc231576753" w:history="1">
            <w:r w:rsidRPr="00D1738D">
              <w:rPr>
                <w:rStyle w:val="Hyperlink"/>
                <w:rFonts w:ascii="Arial" w:hAnsi="Arial" w:cs="Arial"/>
                <w:noProof/>
              </w:rPr>
              <w:t>Proposed Innovative Job Design Strategy</w:t>
            </w:r>
            <w:r w:rsidRPr="00D1738D">
              <w:rPr>
                <w:rFonts w:ascii="Arial" w:hAnsi="Arial" w:cs="Arial"/>
                <w:noProof/>
                <w:webHidden/>
              </w:rPr>
              <w:tab/>
            </w:r>
            <w:r w:rsidRPr="00D1738D">
              <w:rPr>
                <w:rFonts w:ascii="Arial" w:hAnsi="Arial" w:cs="Arial"/>
                <w:noProof/>
                <w:webHidden/>
              </w:rPr>
              <w:fldChar w:fldCharType="begin"/>
            </w:r>
            <w:r w:rsidRPr="00D1738D">
              <w:rPr>
                <w:rFonts w:ascii="Arial" w:hAnsi="Arial" w:cs="Arial"/>
                <w:noProof/>
                <w:webHidden/>
              </w:rPr>
              <w:instrText xml:space="preserve"> PAGEREF _Toc231576753 \h </w:instrText>
            </w:r>
            <w:r w:rsidRPr="00D1738D">
              <w:rPr>
                <w:rFonts w:ascii="Arial" w:hAnsi="Arial" w:cs="Arial"/>
                <w:noProof/>
                <w:webHidden/>
              </w:rPr>
            </w:r>
            <w:r w:rsidRPr="00D1738D">
              <w:rPr>
                <w:rFonts w:ascii="Arial" w:hAnsi="Arial" w:cs="Arial"/>
                <w:noProof/>
                <w:webHidden/>
              </w:rPr>
              <w:fldChar w:fldCharType="separate"/>
            </w:r>
            <w:r w:rsidRPr="00D1738D">
              <w:rPr>
                <w:rFonts w:ascii="Arial" w:hAnsi="Arial" w:cs="Arial"/>
                <w:noProof/>
                <w:webHidden/>
              </w:rPr>
              <w:t>8</w:t>
            </w:r>
            <w:r w:rsidRPr="00D1738D">
              <w:rPr>
                <w:rFonts w:ascii="Arial" w:hAnsi="Arial" w:cs="Arial"/>
                <w:noProof/>
                <w:webHidden/>
              </w:rPr>
              <w:fldChar w:fldCharType="end"/>
            </w:r>
          </w:hyperlink>
        </w:p>
        <w:p w14:paraId="559B6E1E" w14:textId="299D05AF" w:rsidR="001B3599" w:rsidRPr="00D1738D" w:rsidRDefault="001B3599">
          <w:pPr>
            <w:pStyle w:val="TOC1"/>
            <w:tabs>
              <w:tab w:val="right" w:leader="dot" w:pos="9016"/>
            </w:tabs>
            <w:rPr>
              <w:rFonts w:ascii="Arial" w:hAnsi="Arial" w:cs="Arial"/>
              <w:noProof/>
            </w:rPr>
          </w:pPr>
          <w:hyperlink w:anchor="_Toc231576754" w:history="1">
            <w:r w:rsidRPr="00D1738D">
              <w:rPr>
                <w:rStyle w:val="Hyperlink"/>
                <w:rFonts w:ascii="Arial" w:hAnsi="Arial" w:cs="Arial"/>
                <w:noProof/>
              </w:rPr>
              <w:t>Job Characteristics Model (JCM)</w:t>
            </w:r>
            <w:r w:rsidRPr="00D1738D">
              <w:rPr>
                <w:rFonts w:ascii="Arial" w:hAnsi="Arial" w:cs="Arial"/>
                <w:noProof/>
                <w:webHidden/>
              </w:rPr>
              <w:tab/>
            </w:r>
            <w:r w:rsidRPr="00D1738D">
              <w:rPr>
                <w:rFonts w:ascii="Arial" w:hAnsi="Arial" w:cs="Arial"/>
                <w:noProof/>
                <w:webHidden/>
              </w:rPr>
              <w:fldChar w:fldCharType="begin"/>
            </w:r>
            <w:r w:rsidRPr="00D1738D">
              <w:rPr>
                <w:rFonts w:ascii="Arial" w:hAnsi="Arial" w:cs="Arial"/>
                <w:noProof/>
                <w:webHidden/>
              </w:rPr>
              <w:instrText xml:space="preserve"> PAGEREF _Toc231576754 \h </w:instrText>
            </w:r>
            <w:r w:rsidRPr="00D1738D">
              <w:rPr>
                <w:rFonts w:ascii="Arial" w:hAnsi="Arial" w:cs="Arial"/>
                <w:noProof/>
                <w:webHidden/>
              </w:rPr>
            </w:r>
            <w:r w:rsidRPr="00D1738D">
              <w:rPr>
                <w:rFonts w:ascii="Arial" w:hAnsi="Arial" w:cs="Arial"/>
                <w:noProof/>
                <w:webHidden/>
              </w:rPr>
              <w:fldChar w:fldCharType="separate"/>
            </w:r>
            <w:r w:rsidRPr="00D1738D">
              <w:rPr>
                <w:rFonts w:ascii="Arial" w:hAnsi="Arial" w:cs="Arial"/>
                <w:noProof/>
                <w:webHidden/>
              </w:rPr>
              <w:t>9</w:t>
            </w:r>
            <w:r w:rsidRPr="00D1738D">
              <w:rPr>
                <w:rFonts w:ascii="Arial" w:hAnsi="Arial" w:cs="Arial"/>
                <w:noProof/>
                <w:webHidden/>
              </w:rPr>
              <w:fldChar w:fldCharType="end"/>
            </w:r>
          </w:hyperlink>
        </w:p>
        <w:p w14:paraId="46DC60DF" w14:textId="15D04E13" w:rsidR="001B3599" w:rsidRPr="00D1738D" w:rsidRDefault="001B3599">
          <w:pPr>
            <w:pStyle w:val="TOC1"/>
            <w:tabs>
              <w:tab w:val="right" w:leader="dot" w:pos="9016"/>
            </w:tabs>
            <w:rPr>
              <w:rFonts w:ascii="Arial" w:hAnsi="Arial" w:cs="Arial"/>
              <w:noProof/>
            </w:rPr>
          </w:pPr>
          <w:hyperlink w:anchor="_Toc231576755" w:history="1">
            <w:r w:rsidRPr="00D1738D">
              <w:rPr>
                <w:rStyle w:val="Hyperlink"/>
                <w:rFonts w:ascii="Arial" w:hAnsi="Arial" w:cs="Arial"/>
                <w:noProof/>
              </w:rPr>
              <w:t>How the Design Stimulates Intrinsic Motivation and Supports Innovation</w:t>
            </w:r>
            <w:r w:rsidRPr="00D1738D">
              <w:rPr>
                <w:rFonts w:ascii="Arial" w:hAnsi="Arial" w:cs="Arial"/>
                <w:noProof/>
                <w:webHidden/>
              </w:rPr>
              <w:tab/>
            </w:r>
            <w:r w:rsidRPr="00D1738D">
              <w:rPr>
                <w:rFonts w:ascii="Arial" w:hAnsi="Arial" w:cs="Arial"/>
                <w:noProof/>
                <w:webHidden/>
              </w:rPr>
              <w:fldChar w:fldCharType="begin"/>
            </w:r>
            <w:r w:rsidRPr="00D1738D">
              <w:rPr>
                <w:rFonts w:ascii="Arial" w:hAnsi="Arial" w:cs="Arial"/>
                <w:noProof/>
                <w:webHidden/>
              </w:rPr>
              <w:instrText xml:space="preserve"> PAGEREF _Toc231576755 \h </w:instrText>
            </w:r>
            <w:r w:rsidRPr="00D1738D">
              <w:rPr>
                <w:rFonts w:ascii="Arial" w:hAnsi="Arial" w:cs="Arial"/>
                <w:noProof/>
                <w:webHidden/>
              </w:rPr>
            </w:r>
            <w:r w:rsidRPr="00D1738D">
              <w:rPr>
                <w:rFonts w:ascii="Arial" w:hAnsi="Arial" w:cs="Arial"/>
                <w:noProof/>
                <w:webHidden/>
              </w:rPr>
              <w:fldChar w:fldCharType="separate"/>
            </w:r>
            <w:r w:rsidRPr="00D1738D">
              <w:rPr>
                <w:rFonts w:ascii="Arial" w:hAnsi="Arial" w:cs="Arial"/>
                <w:noProof/>
                <w:webHidden/>
              </w:rPr>
              <w:t>10</w:t>
            </w:r>
            <w:r w:rsidRPr="00D1738D">
              <w:rPr>
                <w:rFonts w:ascii="Arial" w:hAnsi="Arial" w:cs="Arial"/>
                <w:noProof/>
                <w:webHidden/>
              </w:rPr>
              <w:fldChar w:fldCharType="end"/>
            </w:r>
          </w:hyperlink>
        </w:p>
        <w:p w14:paraId="0F7D1B0A" w14:textId="5D55B642" w:rsidR="001B3599" w:rsidRPr="00D1738D" w:rsidRDefault="001B3599">
          <w:pPr>
            <w:pStyle w:val="TOC1"/>
            <w:tabs>
              <w:tab w:val="right" w:leader="dot" w:pos="9016"/>
            </w:tabs>
            <w:rPr>
              <w:rFonts w:ascii="Arial" w:hAnsi="Arial" w:cs="Arial"/>
              <w:noProof/>
            </w:rPr>
          </w:pPr>
          <w:hyperlink w:anchor="_Toc231576756" w:history="1">
            <w:r w:rsidRPr="00D1738D">
              <w:rPr>
                <w:rStyle w:val="Hyperlink"/>
                <w:rFonts w:ascii="Arial" w:hAnsi="Arial" w:cs="Arial"/>
                <w:noProof/>
              </w:rPr>
              <w:t>Conclusion</w:t>
            </w:r>
            <w:r w:rsidRPr="00D1738D">
              <w:rPr>
                <w:rFonts w:ascii="Arial" w:hAnsi="Arial" w:cs="Arial"/>
                <w:noProof/>
                <w:webHidden/>
              </w:rPr>
              <w:tab/>
            </w:r>
            <w:r w:rsidRPr="00D1738D">
              <w:rPr>
                <w:rFonts w:ascii="Arial" w:hAnsi="Arial" w:cs="Arial"/>
                <w:noProof/>
                <w:webHidden/>
              </w:rPr>
              <w:fldChar w:fldCharType="begin"/>
            </w:r>
            <w:r w:rsidRPr="00D1738D">
              <w:rPr>
                <w:rFonts w:ascii="Arial" w:hAnsi="Arial" w:cs="Arial"/>
                <w:noProof/>
                <w:webHidden/>
              </w:rPr>
              <w:instrText xml:space="preserve"> PAGEREF _Toc231576756 \h </w:instrText>
            </w:r>
            <w:r w:rsidRPr="00D1738D">
              <w:rPr>
                <w:rFonts w:ascii="Arial" w:hAnsi="Arial" w:cs="Arial"/>
                <w:noProof/>
                <w:webHidden/>
              </w:rPr>
            </w:r>
            <w:r w:rsidRPr="00D1738D">
              <w:rPr>
                <w:rFonts w:ascii="Arial" w:hAnsi="Arial" w:cs="Arial"/>
                <w:noProof/>
                <w:webHidden/>
              </w:rPr>
              <w:fldChar w:fldCharType="separate"/>
            </w:r>
            <w:r w:rsidRPr="00D1738D">
              <w:rPr>
                <w:rFonts w:ascii="Arial" w:hAnsi="Arial" w:cs="Arial"/>
                <w:noProof/>
                <w:webHidden/>
              </w:rPr>
              <w:t>10</w:t>
            </w:r>
            <w:r w:rsidRPr="00D1738D">
              <w:rPr>
                <w:rFonts w:ascii="Arial" w:hAnsi="Arial" w:cs="Arial"/>
                <w:noProof/>
                <w:webHidden/>
              </w:rPr>
              <w:fldChar w:fldCharType="end"/>
            </w:r>
          </w:hyperlink>
        </w:p>
        <w:p w14:paraId="4D8301CF" w14:textId="2F348F6C" w:rsidR="001B3599" w:rsidRPr="00D1738D" w:rsidRDefault="001B3599">
          <w:pPr>
            <w:pStyle w:val="TOC1"/>
            <w:tabs>
              <w:tab w:val="right" w:leader="dot" w:pos="9016"/>
            </w:tabs>
            <w:rPr>
              <w:rFonts w:ascii="Arial" w:hAnsi="Arial" w:cs="Arial"/>
              <w:noProof/>
            </w:rPr>
          </w:pPr>
          <w:hyperlink w:anchor="_Toc231576757" w:history="1">
            <w:r w:rsidRPr="00D1738D">
              <w:rPr>
                <w:rStyle w:val="Hyperlink"/>
                <w:rFonts w:ascii="Arial" w:hAnsi="Arial" w:cs="Arial"/>
                <w:noProof/>
              </w:rPr>
              <w:t>Task C: Reflective Report</w:t>
            </w:r>
            <w:r w:rsidRPr="00D1738D">
              <w:rPr>
                <w:rFonts w:ascii="Arial" w:hAnsi="Arial" w:cs="Arial"/>
                <w:noProof/>
                <w:webHidden/>
              </w:rPr>
              <w:tab/>
            </w:r>
            <w:r w:rsidRPr="00D1738D">
              <w:rPr>
                <w:rFonts w:ascii="Arial" w:hAnsi="Arial" w:cs="Arial"/>
                <w:noProof/>
                <w:webHidden/>
              </w:rPr>
              <w:fldChar w:fldCharType="begin"/>
            </w:r>
            <w:r w:rsidRPr="00D1738D">
              <w:rPr>
                <w:rFonts w:ascii="Arial" w:hAnsi="Arial" w:cs="Arial"/>
                <w:noProof/>
                <w:webHidden/>
              </w:rPr>
              <w:instrText xml:space="preserve"> PAGEREF _Toc231576757 \h </w:instrText>
            </w:r>
            <w:r w:rsidRPr="00D1738D">
              <w:rPr>
                <w:rFonts w:ascii="Arial" w:hAnsi="Arial" w:cs="Arial"/>
                <w:noProof/>
                <w:webHidden/>
              </w:rPr>
            </w:r>
            <w:r w:rsidRPr="00D1738D">
              <w:rPr>
                <w:rFonts w:ascii="Arial" w:hAnsi="Arial" w:cs="Arial"/>
                <w:noProof/>
                <w:webHidden/>
              </w:rPr>
              <w:fldChar w:fldCharType="separate"/>
            </w:r>
            <w:r w:rsidRPr="00D1738D">
              <w:rPr>
                <w:rFonts w:ascii="Arial" w:hAnsi="Arial" w:cs="Arial"/>
                <w:noProof/>
                <w:webHidden/>
              </w:rPr>
              <w:t>11</w:t>
            </w:r>
            <w:r w:rsidRPr="00D1738D">
              <w:rPr>
                <w:rFonts w:ascii="Arial" w:hAnsi="Arial" w:cs="Arial"/>
                <w:noProof/>
                <w:webHidden/>
              </w:rPr>
              <w:fldChar w:fldCharType="end"/>
            </w:r>
          </w:hyperlink>
        </w:p>
        <w:p w14:paraId="35E93E5D" w14:textId="517605D5" w:rsidR="001B3599" w:rsidRPr="00D1738D" w:rsidRDefault="001B3599">
          <w:pPr>
            <w:pStyle w:val="TOC1"/>
            <w:tabs>
              <w:tab w:val="right" w:leader="dot" w:pos="9016"/>
            </w:tabs>
            <w:rPr>
              <w:rFonts w:ascii="Arial" w:hAnsi="Arial" w:cs="Arial"/>
              <w:noProof/>
            </w:rPr>
          </w:pPr>
          <w:hyperlink w:anchor="_Toc231576758" w:history="1">
            <w:r w:rsidRPr="00D1738D">
              <w:rPr>
                <w:rStyle w:val="Hyperlink"/>
                <w:rFonts w:ascii="Arial" w:hAnsi="Arial" w:cs="Arial"/>
                <w:noProof/>
              </w:rPr>
              <w:t>REFERENCE LIST</w:t>
            </w:r>
            <w:r w:rsidRPr="00D1738D">
              <w:rPr>
                <w:rFonts w:ascii="Arial" w:hAnsi="Arial" w:cs="Arial"/>
                <w:noProof/>
                <w:webHidden/>
              </w:rPr>
              <w:tab/>
            </w:r>
            <w:r w:rsidRPr="00D1738D">
              <w:rPr>
                <w:rFonts w:ascii="Arial" w:hAnsi="Arial" w:cs="Arial"/>
                <w:noProof/>
                <w:webHidden/>
              </w:rPr>
              <w:fldChar w:fldCharType="begin"/>
            </w:r>
            <w:r w:rsidRPr="00D1738D">
              <w:rPr>
                <w:rFonts w:ascii="Arial" w:hAnsi="Arial" w:cs="Arial"/>
                <w:noProof/>
                <w:webHidden/>
              </w:rPr>
              <w:instrText xml:space="preserve"> PAGEREF _Toc231576758 \h </w:instrText>
            </w:r>
            <w:r w:rsidRPr="00D1738D">
              <w:rPr>
                <w:rFonts w:ascii="Arial" w:hAnsi="Arial" w:cs="Arial"/>
                <w:noProof/>
                <w:webHidden/>
              </w:rPr>
            </w:r>
            <w:r w:rsidRPr="00D1738D">
              <w:rPr>
                <w:rFonts w:ascii="Arial" w:hAnsi="Arial" w:cs="Arial"/>
                <w:noProof/>
                <w:webHidden/>
              </w:rPr>
              <w:fldChar w:fldCharType="separate"/>
            </w:r>
            <w:r w:rsidRPr="00D1738D">
              <w:rPr>
                <w:rFonts w:ascii="Arial" w:hAnsi="Arial" w:cs="Arial"/>
                <w:noProof/>
                <w:webHidden/>
              </w:rPr>
              <w:t>12</w:t>
            </w:r>
            <w:r w:rsidRPr="00D1738D">
              <w:rPr>
                <w:rFonts w:ascii="Arial" w:hAnsi="Arial" w:cs="Arial"/>
                <w:noProof/>
                <w:webHidden/>
              </w:rPr>
              <w:fldChar w:fldCharType="end"/>
            </w:r>
          </w:hyperlink>
        </w:p>
        <w:p w14:paraId="53CE3119" w14:textId="37CAAFB2" w:rsidR="001B3599" w:rsidRPr="00D1738D" w:rsidRDefault="001B3599">
          <w:pPr>
            <w:rPr>
              <w:rFonts w:ascii="Arial" w:hAnsi="Arial" w:cs="Arial"/>
            </w:rPr>
          </w:pPr>
          <w:r w:rsidRPr="00D1738D">
            <w:rPr>
              <w:rFonts w:ascii="Arial" w:hAnsi="Arial" w:cs="Arial"/>
              <w:b/>
              <w:bCs/>
              <w:noProof/>
            </w:rPr>
            <w:fldChar w:fldCharType="end"/>
          </w:r>
        </w:p>
      </w:sdtContent>
    </w:sdt>
    <w:p w14:paraId="1599192B" w14:textId="77777777" w:rsidR="00E30D20" w:rsidRPr="00D1738D" w:rsidRDefault="00E30D20" w:rsidP="00A821A6">
      <w:pPr>
        <w:rPr>
          <w:rFonts w:ascii="Arial" w:hAnsi="Arial" w:cs="Arial"/>
          <w:b/>
          <w:sz w:val="44"/>
          <w:szCs w:val="44"/>
        </w:rPr>
      </w:pPr>
    </w:p>
    <w:p w14:paraId="6CF8B992" w14:textId="77777777" w:rsidR="00E30D20" w:rsidRDefault="00E30D20" w:rsidP="001B3599">
      <w:pPr>
        <w:pStyle w:val="Heading1"/>
      </w:pPr>
    </w:p>
    <w:p w14:paraId="575A247C" w14:textId="77777777" w:rsidR="00E30D20" w:rsidRDefault="00E30D20" w:rsidP="00A821A6">
      <w:pPr>
        <w:rPr>
          <w:rFonts w:ascii="Arial" w:hAnsi="Arial" w:cs="Arial"/>
          <w:b/>
          <w:sz w:val="44"/>
          <w:szCs w:val="44"/>
        </w:rPr>
      </w:pPr>
    </w:p>
    <w:p w14:paraId="1EF1A882" w14:textId="77777777" w:rsidR="00E30D20" w:rsidRDefault="00E30D20" w:rsidP="00A821A6">
      <w:pPr>
        <w:rPr>
          <w:rFonts w:ascii="Arial" w:hAnsi="Arial" w:cs="Arial"/>
          <w:b/>
          <w:sz w:val="44"/>
          <w:szCs w:val="44"/>
        </w:rPr>
      </w:pPr>
    </w:p>
    <w:p w14:paraId="4D2E9DFF" w14:textId="77777777" w:rsidR="00E30D20" w:rsidRDefault="00E30D20" w:rsidP="00A821A6">
      <w:pPr>
        <w:rPr>
          <w:rFonts w:ascii="Arial" w:hAnsi="Arial" w:cs="Arial"/>
          <w:b/>
          <w:sz w:val="44"/>
          <w:szCs w:val="44"/>
        </w:rPr>
      </w:pPr>
    </w:p>
    <w:p w14:paraId="0E162EE5" w14:textId="77777777" w:rsidR="008E419A" w:rsidRDefault="008E419A" w:rsidP="008E419A">
      <w:pPr>
        <w:pStyle w:val="Heading1"/>
        <w:spacing w:line="360" w:lineRule="auto"/>
        <w:rPr>
          <w:rFonts w:ascii="Arial" w:hAnsi="Arial" w:cs="Arial"/>
          <w:b/>
          <w:bCs/>
          <w:color w:val="auto"/>
          <w:sz w:val="22"/>
          <w:szCs w:val="22"/>
        </w:rPr>
      </w:pPr>
      <w:bookmarkStart w:id="0" w:name="_Toc231576742"/>
    </w:p>
    <w:p w14:paraId="42D957A6" w14:textId="77777777" w:rsidR="006C58EB" w:rsidRDefault="006C58EB" w:rsidP="006C58EB"/>
    <w:p w14:paraId="297D7BF7" w14:textId="77777777" w:rsidR="00D1738D" w:rsidRDefault="00D1738D" w:rsidP="006C58EB"/>
    <w:p w14:paraId="5E9957C3" w14:textId="77777777" w:rsidR="00D1738D" w:rsidRPr="006C58EB" w:rsidRDefault="00D1738D" w:rsidP="006C58EB"/>
    <w:p w14:paraId="4D6A9DC3" w14:textId="77777777" w:rsidR="007C68A2" w:rsidRDefault="007C68A2" w:rsidP="008E419A">
      <w:pPr>
        <w:pStyle w:val="Heading1"/>
        <w:spacing w:line="360" w:lineRule="auto"/>
        <w:rPr>
          <w:rFonts w:ascii="Arial" w:hAnsi="Arial" w:cs="Arial"/>
          <w:b/>
          <w:bCs/>
          <w:color w:val="auto"/>
          <w:sz w:val="22"/>
          <w:szCs w:val="22"/>
        </w:rPr>
      </w:pPr>
    </w:p>
    <w:p w14:paraId="2B9D59B7" w14:textId="2C4AD218" w:rsidR="00CA348D" w:rsidRPr="008E419A" w:rsidRDefault="00CA348D" w:rsidP="008E419A">
      <w:pPr>
        <w:pStyle w:val="Heading1"/>
        <w:spacing w:line="360" w:lineRule="auto"/>
        <w:rPr>
          <w:rFonts w:ascii="Arial" w:hAnsi="Arial" w:cs="Arial"/>
          <w:b/>
          <w:bCs/>
          <w:color w:val="auto"/>
          <w:sz w:val="22"/>
          <w:szCs w:val="22"/>
        </w:rPr>
      </w:pPr>
      <w:r w:rsidRPr="008E419A">
        <w:rPr>
          <w:rFonts w:ascii="Arial" w:hAnsi="Arial" w:cs="Arial"/>
          <w:b/>
          <w:bCs/>
          <w:color w:val="auto"/>
          <w:sz w:val="22"/>
          <w:szCs w:val="22"/>
        </w:rPr>
        <w:t>Introduction</w:t>
      </w:r>
      <w:bookmarkEnd w:id="0"/>
    </w:p>
    <w:p w14:paraId="7207F6FE" w14:textId="3D73C04A" w:rsidR="006C58EB" w:rsidRDefault="00D1738D" w:rsidP="00CA348D">
      <w:pPr>
        <w:spacing w:line="360" w:lineRule="auto"/>
        <w:jc w:val="both"/>
        <w:rPr>
          <w:rFonts w:ascii="Arial" w:hAnsi="Arial" w:cs="Arial"/>
        </w:rPr>
      </w:pPr>
      <w:r w:rsidRPr="00D1738D">
        <w:rPr>
          <w:rFonts w:ascii="Arial" w:hAnsi="Arial" w:cs="Arial"/>
        </w:rPr>
        <w:t>Helios Urban Mobility is an organisation focused on making city transport cleaner, smarter, and more environmentally friendly</w:t>
      </w:r>
      <w:r>
        <w:rPr>
          <w:rFonts w:ascii="Arial" w:hAnsi="Arial" w:cs="Arial"/>
        </w:rPr>
        <w:t xml:space="preserve">, </w:t>
      </w:r>
      <w:r w:rsidR="008E7CAF" w:rsidRPr="00D1738D">
        <w:rPr>
          <w:rFonts w:ascii="Arial" w:hAnsi="Arial" w:cs="Arial"/>
        </w:rPr>
        <w:t>it</w:t>
      </w:r>
      <w:r w:rsidRPr="00D1738D">
        <w:rPr>
          <w:rFonts w:ascii="Arial" w:hAnsi="Arial" w:cs="Arial"/>
        </w:rPr>
        <w:t xml:space="preserve"> develops and supports technologies such as electric vehicles, improved battery systems, and smart transport solutions to help reduce pollution and make travel in cities more efficient.</w:t>
      </w:r>
      <w:r>
        <w:rPr>
          <w:rFonts w:ascii="Arial" w:hAnsi="Arial" w:cs="Arial"/>
        </w:rPr>
        <w:t xml:space="preserve"> </w:t>
      </w:r>
      <w:r w:rsidR="008E7CAF">
        <w:rPr>
          <w:rFonts w:ascii="Arial" w:hAnsi="Arial" w:cs="Arial"/>
        </w:rPr>
        <w:t xml:space="preserve">HUM </w:t>
      </w:r>
      <w:r w:rsidR="00CA348D" w:rsidRPr="00CA348D">
        <w:rPr>
          <w:rFonts w:ascii="Arial" w:hAnsi="Arial" w:cs="Arial"/>
        </w:rPr>
        <w:t xml:space="preserve">is facing major people-management challenges following its rapid international expansion, including weak onboarding, low employee engagement, and high graduate turnover. </w:t>
      </w:r>
      <w:r w:rsidR="006C58EB" w:rsidRPr="00CA348D">
        <w:rPr>
          <w:rFonts w:ascii="Arial" w:hAnsi="Arial" w:cs="Arial"/>
        </w:rPr>
        <w:t>This report critically evaluates traditional onboarding and strategic organisational socialisation using theories such as Van Maanen and Schein’s socialisation theory</w:t>
      </w:r>
      <w:r w:rsidR="007C68A2">
        <w:rPr>
          <w:rFonts w:ascii="Arial" w:hAnsi="Arial" w:cs="Arial"/>
        </w:rPr>
        <w:t>, (1979)</w:t>
      </w:r>
      <w:r w:rsidR="006C58EB" w:rsidRPr="00CA348D">
        <w:rPr>
          <w:rFonts w:ascii="Arial" w:hAnsi="Arial" w:cs="Arial"/>
        </w:rPr>
        <w:t>, psychological contract theory,</w:t>
      </w:r>
      <w:r w:rsidR="007C68A2">
        <w:rPr>
          <w:rFonts w:ascii="Arial" w:hAnsi="Arial" w:cs="Arial"/>
        </w:rPr>
        <w:t xml:space="preserve"> </w:t>
      </w:r>
      <w:r w:rsidR="007C68A2" w:rsidRPr="007C68A2">
        <w:rPr>
          <w:rFonts w:ascii="Arial" w:hAnsi="Arial" w:cs="Arial"/>
        </w:rPr>
        <w:t>(Rousseau,</w:t>
      </w:r>
      <w:r w:rsidR="007C68A2">
        <w:rPr>
          <w:rFonts w:ascii="Arial" w:hAnsi="Arial" w:cs="Arial"/>
        </w:rPr>
        <w:t xml:space="preserve"> 1995)</w:t>
      </w:r>
      <w:r w:rsidR="006C58EB" w:rsidRPr="00CA348D">
        <w:rPr>
          <w:rFonts w:ascii="Arial" w:hAnsi="Arial" w:cs="Arial"/>
        </w:rPr>
        <w:t xml:space="preserve"> and identity construction theory. </w:t>
      </w:r>
      <w:r w:rsidR="007C68A2" w:rsidRPr="007C68A2">
        <w:rPr>
          <w:rFonts w:ascii="Arial" w:hAnsi="Arial" w:cs="Arial"/>
        </w:rPr>
        <w:t xml:space="preserve">(Alvesson &amp; Willmott, 2002). These theories provide a framework for understanding how organisations can effectively integrate newcomers, manage employee expectations, and develop a strong organisational identity that supports long-term engagement and performance. </w:t>
      </w:r>
    </w:p>
    <w:p w14:paraId="69DAA88C" w14:textId="73B09E12" w:rsidR="006C58EB" w:rsidRDefault="007C68A2" w:rsidP="00CA348D">
      <w:pPr>
        <w:spacing w:line="360" w:lineRule="auto"/>
        <w:jc w:val="both"/>
        <w:rPr>
          <w:rFonts w:ascii="Arial" w:hAnsi="Arial" w:cs="Arial"/>
        </w:rPr>
      </w:pPr>
      <w:r>
        <w:rPr>
          <w:rFonts w:ascii="Arial" w:hAnsi="Arial" w:cs="Arial"/>
        </w:rPr>
        <w:t xml:space="preserve">This is a </w:t>
      </w:r>
      <w:r w:rsidR="006C58EB" w:rsidRPr="00CA348D">
        <w:rPr>
          <w:rFonts w:ascii="Arial" w:hAnsi="Arial" w:cs="Arial"/>
        </w:rPr>
        <w:t>propose</w:t>
      </w:r>
      <w:r>
        <w:rPr>
          <w:rFonts w:ascii="Arial" w:hAnsi="Arial" w:cs="Arial"/>
        </w:rPr>
        <w:t>d</w:t>
      </w:r>
      <w:r w:rsidR="006C58EB" w:rsidRPr="00CA348D">
        <w:rPr>
          <w:rFonts w:ascii="Arial" w:hAnsi="Arial" w:cs="Arial"/>
        </w:rPr>
        <w:t xml:space="preserve"> a system that can help</w:t>
      </w:r>
      <w:r>
        <w:rPr>
          <w:rFonts w:ascii="Arial" w:hAnsi="Arial" w:cs="Arial"/>
        </w:rPr>
        <w:t xml:space="preserve"> HUM </w:t>
      </w:r>
      <w:r w:rsidR="006C58EB" w:rsidRPr="00CA348D">
        <w:rPr>
          <w:rFonts w:ascii="Arial" w:hAnsi="Arial" w:cs="Arial"/>
        </w:rPr>
        <w:t>transform new employees into committed organisational citizens who actively support organisational goals and culture.</w:t>
      </w:r>
      <w:r w:rsidR="006C58EB">
        <w:rPr>
          <w:rFonts w:ascii="Arial" w:hAnsi="Arial" w:cs="Arial"/>
        </w:rPr>
        <w:t xml:space="preserve"> </w:t>
      </w:r>
      <w:r w:rsidR="006C58EB" w:rsidRPr="00B05B53">
        <w:rPr>
          <w:rFonts w:ascii="Arial" w:hAnsi="Arial" w:cs="Arial"/>
        </w:rPr>
        <w:t xml:space="preserve">It </w:t>
      </w:r>
      <w:r>
        <w:rPr>
          <w:rFonts w:ascii="Arial" w:hAnsi="Arial" w:cs="Arial"/>
        </w:rPr>
        <w:t>suggests</w:t>
      </w:r>
      <w:r w:rsidR="006C58EB" w:rsidRPr="00B05B53">
        <w:rPr>
          <w:rFonts w:ascii="Arial" w:hAnsi="Arial" w:cs="Arial"/>
        </w:rPr>
        <w:t xml:space="preserve"> a structured socialisation framework for Helios spanning pre-boarding, the first 90 days, and year one integration. Finally, the </w:t>
      </w:r>
      <w:r w:rsidR="006C58EB">
        <w:rPr>
          <w:rFonts w:ascii="Arial" w:hAnsi="Arial" w:cs="Arial"/>
        </w:rPr>
        <w:t>report</w:t>
      </w:r>
      <w:r w:rsidR="006C58EB" w:rsidRPr="00B05B53">
        <w:rPr>
          <w:rFonts w:ascii="Arial" w:hAnsi="Arial" w:cs="Arial"/>
        </w:rPr>
        <w:t xml:space="preserve"> examines mechanisms through which Helios can cultivate organisational identification, ethical professionalism, and a business activist mindset aligned with stakeholder capitalism and the evolving strategic role of HR</w:t>
      </w:r>
    </w:p>
    <w:p w14:paraId="4E879267" w14:textId="16A59891" w:rsidR="00CA348D" w:rsidRPr="00CA348D" w:rsidRDefault="00CA348D" w:rsidP="00CA348D">
      <w:pPr>
        <w:spacing w:line="360" w:lineRule="auto"/>
        <w:jc w:val="both"/>
        <w:rPr>
          <w:rFonts w:ascii="Arial" w:hAnsi="Arial" w:cs="Arial"/>
        </w:rPr>
      </w:pPr>
      <w:r w:rsidRPr="00CA348D">
        <w:rPr>
          <w:rFonts w:ascii="Arial" w:hAnsi="Arial" w:cs="Arial"/>
        </w:rPr>
        <w:t>Traditional onboarding mainly focuses on administrative tasks and short-term job training, which often fails to create a strong sense of belonging and commitment among employees. In contrast, strategic organisational socialisation helps new employees understand the organisation’s culture, values, and expectations, encouraging stronger engagement and long-term loyalty.</w:t>
      </w:r>
    </w:p>
    <w:p w14:paraId="119D4541" w14:textId="77777777" w:rsidR="005C2FAE" w:rsidRPr="008E419A" w:rsidRDefault="005C2FAE" w:rsidP="008E419A">
      <w:pPr>
        <w:pStyle w:val="Heading1"/>
        <w:spacing w:line="360" w:lineRule="auto"/>
        <w:rPr>
          <w:rFonts w:ascii="Arial" w:hAnsi="Arial" w:cs="Arial"/>
          <w:b/>
          <w:bCs/>
          <w:color w:val="auto"/>
          <w:sz w:val="22"/>
          <w:szCs w:val="22"/>
        </w:rPr>
      </w:pPr>
      <w:bookmarkStart w:id="1" w:name="_Toc231576743"/>
      <w:r w:rsidRPr="008E419A">
        <w:rPr>
          <w:rFonts w:ascii="Arial" w:hAnsi="Arial" w:cs="Arial"/>
          <w:b/>
          <w:bCs/>
          <w:color w:val="auto"/>
          <w:sz w:val="22"/>
          <w:szCs w:val="22"/>
        </w:rPr>
        <w:t>TASK A: Socialisation, Identity &amp; Business Activism</w:t>
      </w:r>
      <w:bookmarkEnd w:id="1"/>
    </w:p>
    <w:p w14:paraId="59768D07" w14:textId="77777777" w:rsidR="005C2FAE" w:rsidRPr="008E419A" w:rsidRDefault="005C2FAE" w:rsidP="008E419A">
      <w:pPr>
        <w:pStyle w:val="Heading1"/>
        <w:spacing w:line="360" w:lineRule="auto"/>
        <w:rPr>
          <w:rFonts w:ascii="Arial" w:hAnsi="Arial" w:cs="Arial"/>
          <w:b/>
          <w:bCs/>
          <w:color w:val="auto"/>
          <w:sz w:val="22"/>
          <w:szCs w:val="22"/>
        </w:rPr>
      </w:pPr>
      <w:bookmarkStart w:id="2" w:name="_Toc231576744"/>
      <w:r w:rsidRPr="008E419A">
        <w:rPr>
          <w:rFonts w:ascii="Arial" w:hAnsi="Arial" w:cs="Arial"/>
          <w:b/>
          <w:bCs/>
          <w:color w:val="auto"/>
          <w:sz w:val="22"/>
          <w:szCs w:val="22"/>
        </w:rPr>
        <w:t>Designing a System that Transforms New Entrants into Committed Organisational Citizens at Helios</w:t>
      </w:r>
      <w:bookmarkEnd w:id="2"/>
    </w:p>
    <w:p w14:paraId="1C480C3C" w14:textId="44EFCC10" w:rsidR="00CC42FC" w:rsidRPr="00CC42FC" w:rsidRDefault="00CC42FC" w:rsidP="00CC42FC">
      <w:pPr>
        <w:spacing w:line="360" w:lineRule="auto"/>
        <w:jc w:val="both"/>
        <w:rPr>
          <w:rFonts w:ascii="Arial" w:hAnsi="Arial" w:cs="Arial"/>
        </w:rPr>
      </w:pPr>
      <w:r w:rsidRPr="00CC42FC">
        <w:rPr>
          <w:rFonts w:ascii="Arial" w:hAnsi="Arial" w:cs="Arial"/>
        </w:rPr>
        <w:t>Modern organisations now understand that onboarding is more than just giving new employees paperwork, policies, and job instructions. The way employees are introduced to the organisation affects their motivation, engagement, loyalty, and long-term performanc</w:t>
      </w:r>
      <w:r w:rsidR="006208FB">
        <w:rPr>
          <w:rFonts w:ascii="Arial" w:hAnsi="Arial" w:cs="Arial"/>
        </w:rPr>
        <w:t>e (</w:t>
      </w:r>
      <w:r w:rsidR="00CB114C" w:rsidRPr="00CB114C">
        <w:rPr>
          <w:rFonts w:ascii="Arial" w:hAnsi="Arial" w:cs="Arial"/>
        </w:rPr>
        <w:t xml:space="preserve">Tereshchenko and </w:t>
      </w:r>
      <w:proofErr w:type="spellStart"/>
      <w:r w:rsidR="00CB114C" w:rsidRPr="00CB114C">
        <w:rPr>
          <w:rFonts w:ascii="Arial" w:hAnsi="Arial" w:cs="Arial"/>
        </w:rPr>
        <w:t>Zakharkevich</w:t>
      </w:r>
      <w:proofErr w:type="spellEnd"/>
      <w:r w:rsidR="00CB114C" w:rsidRPr="00CB114C">
        <w:rPr>
          <w:rFonts w:ascii="Arial" w:hAnsi="Arial" w:cs="Arial"/>
        </w:rPr>
        <w:t xml:space="preserve"> 2025</w:t>
      </w:r>
      <w:r w:rsidR="006208FB">
        <w:rPr>
          <w:rFonts w:ascii="Arial" w:hAnsi="Arial" w:cs="Arial"/>
        </w:rPr>
        <w:t>).</w:t>
      </w:r>
      <w:r w:rsidRPr="00CC42FC">
        <w:rPr>
          <w:rFonts w:ascii="Arial" w:hAnsi="Arial" w:cs="Arial"/>
        </w:rPr>
        <w:t xml:space="preserve"> </w:t>
      </w:r>
    </w:p>
    <w:p w14:paraId="03EBA0E3" w14:textId="1A26CD83" w:rsidR="002A67E8" w:rsidRPr="002A67E8" w:rsidRDefault="00CC42FC" w:rsidP="002A67E8">
      <w:pPr>
        <w:spacing w:line="360" w:lineRule="auto"/>
        <w:jc w:val="both"/>
        <w:rPr>
          <w:rFonts w:ascii="Arial" w:hAnsi="Arial" w:cs="Arial"/>
        </w:rPr>
      </w:pPr>
      <w:r w:rsidRPr="00CC42FC">
        <w:rPr>
          <w:rFonts w:ascii="Arial" w:hAnsi="Arial" w:cs="Arial"/>
        </w:rPr>
        <w:lastRenderedPageBreak/>
        <w:t>For Helios, creating committed organisational citizens means using a strategic approach to organisational socialisation rather than relying only on traditional onboarding. Organisational citizens are employees who go beyond their basic job duties by showing commitment, teamwork, ethical behaviour, and support for the organisation’s goals and values. This is especially important for organisations that want employees to develop a business activist</w:t>
      </w:r>
      <w:r w:rsidR="00A75EFD">
        <w:rPr>
          <w:rFonts w:ascii="Arial" w:hAnsi="Arial" w:cs="Arial"/>
        </w:rPr>
        <w:t xml:space="preserve"> </w:t>
      </w:r>
      <w:r w:rsidRPr="00CC42FC">
        <w:rPr>
          <w:rFonts w:ascii="Arial" w:hAnsi="Arial" w:cs="Arial"/>
        </w:rPr>
        <w:t>mindset, where they understand how business decisions affect society and different stakeholders.</w:t>
      </w:r>
      <w:r w:rsidR="006645BD">
        <w:rPr>
          <w:rFonts w:ascii="Arial" w:hAnsi="Arial" w:cs="Arial"/>
        </w:rPr>
        <w:t xml:space="preserve"> </w:t>
      </w:r>
      <w:bookmarkStart w:id="3" w:name="_Toc231576745"/>
    </w:p>
    <w:p w14:paraId="65A00E91" w14:textId="1EBC1D8C" w:rsidR="00667F87" w:rsidRPr="008E419A" w:rsidRDefault="00667F87" w:rsidP="008E419A">
      <w:pPr>
        <w:pStyle w:val="Heading1"/>
        <w:spacing w:line="360" w:lineRule="auto"/>
        <w:rPr>
          <w:rFonts w:ascii="Arial" w:hAnsi="Arial" w:cs="Arial"/>
          <w:b/>
          <w:bCs/>
          <w:color w:val="auto"/>
          <w:sz w:val="22"/>
          <w:szCs w:val="22"/>
        </w:rPr>
      </w:pPr>
      <w:r w:rsidRPr="008E419A">
        <w:rPr>
          <w:rFonts w:ascii="Arial" w:hAnsi="Arial" w:cs="Arial"/>
          <w:b/>
          <w:bCs/>
          <w:color w:val="auto"/>
          <w:sz w:val="22"/>
          <w:szCs w:val="22"/>
        </w:rPr>
        <w:t>The psychological contract</w:t>
      </w:r>
      <w:bookmarkEnd w:id="3"/>
      <w:r w:rsidRPr="008E419A">
        <w:rPr>
          <w:rFonts w:ascii="Arial" w:hAnsi="Arial" w:cs="Arial"/>
          <w:b/>
          <w:bCs/>
          <w:color w:val="auto"/>
          <w:sz w:val="22"/>
          <w:szCs w:val="22"/>
        </w:rPr>
        <w:t xml:space="preserve"> </w:t>
      </w:r>
    </w:p>
    <w:p w14:paraId="13490514" w14:textId="2BB760D3" w:rsidR="00A72AD9" w:rsidRDefault="00A72AD9" w:rsidP="00667F87">
      <w:pPr>
        <w:spacing w:line="360" w:lineRule="auto"/>
        <w:jc w:val="both"/>
        <w:rPr>
          <w:rFonts w:ascii="Arial" w:hAnsi="Arial" w:cs="Arial"/>
        </w:rPr>
      </w:pPr>
      <w:r w:rsidRPr="00857233">
        <w:rPr>
          <w:rFonts w:ascii="Arial" w:hAnsi="Arial" w:cs="Arial"/>
        </w:rPr>
        <w:t>Schein (2004) began his work on culture by noting, "If we understand the dynamics of culture, we will be less likely to be puzzled, irritated, and anxious when we encounter the unfamiliar and seemingly irrational behaviour of people in organizations"</w:t>
      </w:r>
    </w:p>
    <w:p w14:paraId="485BBD52" w14:textId="6756EFC0" w:rsidR="00667F87" w:rsidRPr="00291682" w:rsidRDefault="00667F87" w:rsidP="00667F87">
      <w:pPr>
        <w:spacing w:line="360" w:lineRule="auto"/>
        <w:jc w:val="both"/>
        <w:rPr>
          <w:rFonts w:ascii="Arial" w:hAnsi="Arial" w:cs="Arial"/>
        </w:rPr>
      </w:pPr>
      <w:r w:rsidRPr="00B37BAC">
        <w:rPr>
          <w:rFonts w:ascii="Arial" w:hAnsi="Arial" w:cs="Arial"/>
        </w:rPr>
        <w:t>The psychological contract is a fundamental notion in understanding contemporary job dynamics</w:t>
      </w:r>
      <w:r>
        <w:rPr>
          <w:rFonts w:ascii="Arial" w:hAnsi="Arial" w:cs="Arial"/>
        </w:rPr>
        <w:t xml:space="preserve">. </w:t>
      </w:r>
      <w:r w:rsidRPr="00533A05">
        <w:rPr>
          <w:rFonts w:ascii="Arial" w:hAnsi="Arial" w:cs="Arial"/>
        </w:rPr>
        <w:t xml:space="preserve">It represents a reciprocal exchange of responsibilities between people, influencing their </w:t>
      </w:r>
      <w:r w:rsidR="008E7CAF">
        <w:rPr>
          <w:rFonts w:ascii="Arial" w:hAnsi="Arial" w:cs="Arial"/>
        </w:rPr>
        <w:t>communications</w:t>
      </w:r>
      <w:r w:rsidRPr="00533A05">
        <w:rPr>
          <w:rFonts w:ascii="Arial" w:hAnsi="Arial" w:cs="Arial"/>
        </w:rPr>
        <w:t>, expectations, and perceptions in the workplace, organization, and secto</w:t>
      </w:r>
      <w:r>
        <w:rPr>
          <w:rFonts w:ascii="Arial" w:hAnsi="Arial" w:cs="Arial"/>
        </w:rPr>
        <w:t>r (</w:t>
      </w:r>
      <w:r w:rsidRPr="0015053F">
        <w:rPr>
          <w:rFonts w:ascii="Arial" w:hAnsi="Arial" w:cs="Arial"/>
        </w:rPr>
        <w:t>Singh</w:t>
      </w:r>
      <w:r>
        <w:rPr>
          <w:rFonts w:ascii="Arial" w:hAnsi="Arial" w:cs="Arial"/>
        </w:rPr>
        <w:t xml:space="preserve"> </w:t>
      </w:r>
      <w:r w:rsidRPr="0015053F">
        <w:rPr>
          <w:rFonts w:ascii="Arial" w:hAnsi="Arial" w:cs="Arial"/>
        </w:rPr>
        <w:t xml:space="preserve">and Dhan 2023). </w:t>
      </w:r>
      <w:r w:rsidRPr="00533A05">
        <w:rPr>
          <w:rFonts w:ascii="Arial" w:hAnsi="Arial" w:cs="Arial"/>
        </w:rPr>
        <w:t xml:space="preserve"> </w:t>
      </w:r>
      <w:r w:rsidRPr="00291682">
        <w:rPr>
          <w:rFonts w:ascii="Arial" w:hAnsi="Arial" w:cs="Arial"/>
        </w:rPr>
        <w:t>Traditional onboarding often creates a transactional psychological contract focused on economic exchange, performance expectations, and compliance. Employees may therefore view employment primarily as a contractual relationship rather than a partnership.</w:t>
      </w:r>
    </w:p>
    <w:p w14:paraId="33E13994" w14:textId="77777777" w:rsidR="00B6645D" w:rsidRDefault="00667F87" w:rsidP="00B6645D">
      <w:pPr>
        <w:spacing w:line="360" w:lineRule="auto"/>
        <w:jc w:val="both"/>
        <w:rPr>
          <w:rFonts w:ascii="Arial" w:hAnsi="Arial" w:cs="Arial"/>
        </w:rPr>
      </w:pPr>
      <w:r w:rsidRPr="00291682">
        <w:rPr>
          <w:rFonts w:ascii="Arial" w:hAnsi="Arial" w:cs="Arial"/>
        </w:rPr>
        <w:t xml:space="preserve">Strategic socialisation seeks to create a relational psychological contract based on trust, mutual commitment, growth, and shared purpose. </w:t>
      </w:r>
      <w:bookmarkStart w:id="4" w:name="_Toc231576746"/>
    </w:p>
    <w:p w14:paraId="3E36B512" w14:textId="6B40E6C0" w:rsidR="00667F87" w:rsidRPr="00B6645D" w:rsidRDefault="00667F87" w:rsidP="00B6645D">
      <w:pPr>
        <w:spacing w:line="360" w:lineRule="auto"/>
        <w:jc w:val="both"/>
        <w:rPr>
          <w:rFonts w:ascii="Arial" w:hAnsi="Arial" w:cs="Arial"/>
        </w:rPr>
      </w:pPr>
      <w:r w:rsidRPr="008E419A">
        <w:rPr>
          <w:rFonts w:ascii="Arial" w:hAnsi="Arial" w:cs="Arial"/>
          <w:b/>
          <w:bCs/>
        </w:rPr>
        <w:t>Identity Construction Theory</w:t>
      </w:r>
      <w:r w:rsidRPr="00E10EDC">
        <w:t>.</w:t>
      </w:r>
      <w:bookmarkEnd w:id="4"/>
    </w:p>
    <w:p w14:paraId="53CD5313" w14:textId="77777777" w:rsidR="00667F87" w:rsidRPr="004854B7" w:rsidRDefault="00667F87" w:rsidP="00667F87">
      <w:pPr>
        <w:spacing w:line="360" w:lineRule="auto"/>
        <w:jc w:val="both"/>
        <w:rPr>
          <w:rFonts w:ascii="Arial" w:hAnsi="Arial" w:cs="Arial"/>
        </w:rPr>
      </w:pPr>
      <w:r w:rsidRPr="004854B7">
        <w:rPr>
          <w:rFonts w:ascii="Arial" w:hAnsi="Arial" w:cs="Arial"/>
        </w:rPr>
        <w:t>Identity construction theory suggests that employees try to understand where they fit within an organisation and whether they belong (Ashforth, Harrison and Corley, 2008). Strategic socialisation helps employees connect their own values with HUM’s mission and goals, creating a stronger sense of identity and belonging (Cooper et al., 2021).</w:t>
      </w:r>
    </w:p>
    <w:p w14:paraId="4C8ECA07" w14:textId="6B3FCB46" w:rsidR="00ED7D1F" w:rsidRPr="008E419A" w:rsidRDefault="00ED7D1F" w:rsidP="008E419A">
      <w:pPr>
        <w:pStyle w:val="Heading1"/>
        <w:spacing w:line="360" w:lineRule="auto"/>
        <w:rPr>
          <w:rFonts w:ascii="Arial" w:hAnsi="Arial" w:cs="Arial"/>
          <w:b/>
          <w:bCs/>
          <w:color w:val="auto"/>
          <w:sz w:val="22"/>
          <w:szCs w:val="22"/>
        </w:rPr>
      </w:pPr>
      <w:bookmarkStart w:id="5" w:name="_Toc231576747"/>
      <w:r w:rsidRPr="008E419A">
        <w:rPr>
          <w:rFonts w:ascii="Arial" w:hAnsi="Arial" w:cs="Arial"/>
          <w:b/>
          <w:bCs/>
          <w:color w:val="auto"/>
          <w:sz w:val="22"/>
          <w:szCs w:val="22"/>
        </w:rPr>
        <w:t>Traditional Onboarding</w:t>
      </w:r>
      <w:bookmarkEnd w:id="5"/>
    </w:p>
    <w:p w14:paraId="1CE945B0" w14:textId="4A417349" w:rsidR="00ED7D1F" w:rsidRPr="00ED7D1F" w:rsidRDefault="00ED7D1F" w:rsidP="00ED7D1F">
      <w:pPr>
        <w:spacing w:line="360" w:lineRule="auto"/>
        <w:jc w:val="both"/>
        <w:rPr>
          <w:rFonts w:ascii="Arial" w:hAnsi="Arial" w:cs="Arial"/>
        </w:rPr>
      </w:pPr>
      <w:r w:rsidRPr="00ED7D1F">
        <w:rPr>
          <w:rFonts w:ascii="Arial" w:hAnsi="Arial" w:cs="Arial"/>
        </w:rPr>
        <w:t xml:space="preserve">Traditional onboarding is the </w:t>
      </w:r>
      <w:r w:rsidR="0035554C" w:rsidRPr="00ED7D1F">
        <w:rPr>
          <w:rFonts w:ascii="Arial" w:hAnsi="Arial" w:cs="Arial"/>
        </w:rPr>
        <w:t>short</w:t>
      </w:r>
      <w:r w:rsidR="0035554C">
        <w:rPr>
          <w:rFonts w:ascii="Arial" w:hAnsi="Arial" w:cs="Arial"/>
        </w:rPr>
        <w:t>-term</w:t>
      </w:r>
      <w:r w:rsidRPr="00ED7D1F">
        <w:rPr>
          <w:rFonts w:ascii="Arial" w:hAnsi="Arial" w:cs="Arial"/>
        </w:rPr>
        <w:t xml:space="preserve"> process used to introduce new employees to an organisation. At Helios Urban Mobility (HUM), this could include activities such as induction presentations, explaining company policies, setting up IT systems, health and safety training, and introducing employees to their job roles and managers</w:t>
      </w:r>
      <w:r w:rsidR="00FE5D42">
        <w:rPr>
          <w:rFonts w:ascii="Arial" w:hAnsi="Arial" w:cs="Arial"/>
        </w:rPr>
        <w:t xml:space="preserve"> </w:t>
      </w:r>
      <w:r w:rsidR="00FE5D42" w:rsidRPr="00FE5D42">
        <w:rPr>
          <w:rFonts w:ascii="Arial" w:hAnsi="Arial" w:cs="Arial"/>
        </w:rPr>
        <w:t>(Caldwell and Peters, 2018).</w:t>
      </w:r>
    </w:p>
    <w:p w14:paraId="3C232DEE" w14:textId="77777777" w:rsidR="00ED7D1F" w:rsidRPr="00ED7D1F" w:rsidRDefault="00ED7D1F" w:rsidP="00ED7D1F">
      <w:pPr>
        <w:spacing w:line="360" w:lineRule="auto"/>
        <w:jc w:val="both"/>
        <w:rPr>
          <w:rFonts w:ascii="Arial" w:hAnsi="Arial" w:cs="Arial"/>
        </w:rPr>
      </w:pPr>
      <w:r w:rsidRPr="00ED7D1F">
        <w:rPr>
          <w:rFonts w:ascii="Arial" w:hAnsi="Arial" w:cs="Arial"/>
        </w:rPr>
        <w:lastRenderedPageBreak/>
        <w:t>The main aim of traditional onboarding is to help new employees become productive as quickly as possible. Once employees understand their tasks, reporting lines, and workplace rules, they are expected to begin performing their jobs efficiently.</w:t>
      </w:r>
    </w:p>
    <w:p w14:paraId="2CA5D7C2" w14:textId="75D00E47" w:rsidR="00ED7D1F" w:rsidRPr="00ED7D1F" w:rsidRDefault="00ED7D1F" w:rsidP="00ED7D1F">
      <w:pPr>
        <w:spacing w:line="360" w:lineRule="auto"/>
        <w:jc w:val="both"/>
        <w:rPr>
          <w:rFonts w:ascii="Arial" w:hAnsi="Arial" w:cs="Arial"/>
        </w:rPr>
      </w:pPr>
      <w:r w:rsidRPr="00ED7D1F">
        <w:rPr>
          <w:rFonts w:ascii="Arial" w:hAnsi="Arial" w:cs="Arial"/>
        </w:rPr>
        <w:t>Although this type of onboarding can help reduce confusion and improve role clarity in the early stages, it is often criticised for focusing too much on procedures and compliance rather than employee commitment and cultural integration</w:t>
      </w:r>
      <w:r w:rsidR="007E6D2E">
        <w:rPr>
          <w:rFonts w:ascii="Arial" w:hAnsi="Arial" w:cs="Arial"/>
        </w:rPr>
        <w:t xml:space="preserve"> (</w:t>
      </w:r>
      <w:r w:rsidR="007E6D2E" w:rsidRPr="007E6D2E">
        <w:rPr>
          <w:rFonts w:ascii="Arial" w:hAnsi="Arial" w:cs="Arial"/>
        </w:rPr>
        <w:t>Farnese et al., 2018).</w:t>
      </w:r>
      <w:r w:rsidR="004010B4">
        <w:rPr>
          <w:rFonts w:ascii="Arial" w:hAnsi="Arial" w:cs="Arial"/>
        </w:rPr>
        <w:t xml:space="preserve"> </w:t>
      </w:r>
      <w:r w:rsidR="00CD0A45">
        <w:rPr>
          <w:rFonts w:ascii="Arial" w:hAnsi="Arial" w:cs="Arial"/>
        </w:rPr>
        <w:t xml:space="preserve">As a </w:t>
      </w:r>
      <w:r w:rsidR="00CC77C9">
        <w:rPr>
          <w:rFonts w:ascii="Arial" w:hAnsi="Arial" w:cs="Arial"/>
        </w:rPr>
        <w:t>result,</w:t>
      </w:r>
      <w:r w:rsidR="001A3C19">
        <w:rPr>
          <w:rFonts w:ascii="Arial" w:hAnsi="Arial" w:cs="Arial"/>
        </w:rPr>
        <w:t xml:space="preserve"> </w:t>
      </w:r>
      <w:r w:rsidR="00474A31">
        <w:rPr>
          <w:rFonts w:ascii="Arial" w:hAnsi="Arial" w:cs="Arial"/>
        </w:rPr>
        <w:t>e</w:t>
      </w:r>
      <w:r w:rsidRPr="00ED7D1F">
        <w:rPr>
          <w:rFonts w:ascii="Arial" w:hAnsi="Arial" w:cs="Arial"/>
        </w:rPr>
        <w:t>mployees may learn what they need to do, but they may not fully understand HUM’s mission, values, or wider purpose.</w:t>
      </w:r>
    </w:p>
    <w:p w14:paraId="7152EE36" w14:textId="48D53A37" w:rsidR="00ED7D1F" w:rsidRPr="00ED7D1F" w:rsidRDefault="00ED7D1F" w:rsidP="00ED7D1F">
      <w:pPr>
        <w:spacing w:line="360" w:lineRule="auto"/>
        <w:jc w:val="both"/>
        <w:rPr>
          <w:rFonts w:ascii="Arial" w:hAnsi="Arial" w:cs="Arial"/>
        </w:rPr>
      </w:pPr>
      <w:r w:rsidRPr="00ED7D1F">
        <w:rPr>
          <w:rFonts w:ascii="Arial" w:hAnsi="Arial" w:cs="Arial"/>
        </w:rPr>
        <w:t xml:space="preserve">Traditional onboarding also treats employees as passive learners who simply receive information from the organisation. However, employees actively try to understand whether </w:t>
      </w:r>
      <w:r w:rsidR="00FC6CC9">
        <w:rPr>
          <w:rFonts w:ascii="Arial" w:hAnsi="Arial" w:cs="Arial"/>
        </w:rPr>
        <w:t>t</w:t>
      </w:r>
      <w:r w:rsidRPr="00ED7D1F">
        <w:rPr>
          <w:rFonts w:ascii="Arial" w:hAnsi="Arial" w:cs="Arial"/>
        </w:rPr>
        <w:t>hey belong in the organisation and how their personal values connect with the company culture</w:t>
      </w:r>
      <w:r w:rsidR="004F1DC4">
        <w:rPr>
          <w:rFonts w:ascii="Arial" w:hAnsi="Arial" w:cs="Arial"/>
        </w:rPr>
        <w:t xml:space="preserve"> </w:t>
      </w:r>
      <w:r w:rsidR="004F1DC4" w:rsidRPr="004F1DC4">
        <w:rPr>
          <w:rFonts w:ascii="Arial" w:hAnsi="Arial" w:cs="Arial"/>
        </w:rPr>
        <w:t>(Cooper et al., 2021).</w:t>
      </w:r>
      <w:r w:rsidR="000A0E03">
        <w:rPr>
          <w:rFonts w:ascii="Arial" w:hAnsi="Arial" w:cs="Arial"/>
        </w:rPr>
        <w:t xml:space="preserve"> </w:t>
      </w:r>
      <w:r w:rsidR="00824AA6" w:rsidRPr="00824AA6">
        <w:rPr>
          <w:rFonts w:ascii="Arial" w:hAnsi="Arial" w:cs="Arial"/>
        </w:rPr>
        <w:t>Th</w:t>
      </w:r>
      <w:r w:rsidR="00FC6CC9">
        <w:rPr>
          <w:rFonts w:ascii="Arial" w:hAnsi="Arial" w:cs="Arial"/>
        </w:rPr>
        <w:t xml:space="preserve">is </w:t>
      </w:r>
      <w:r w:rsidR="00824AA6" w:rsidRPr="00824AA6">
        <w:rPr>
          <w:rFonts w:ascii="Arial" w:hAnsi="Arial" w:cs="Arial"/>
        </w:rPr>
        <w:t>means employees are not simply trained into</w:t>
      </w:r>
      <w:r w:rsidR="00D16088">
        <w:rPr>
          <w:rFonts w:ascii="Arial" w:hAnsi="Arial" w:cs="Arial"/>
        </w:rPr>
        <w:t xml:space="preserve"> </w:t>
      </w:r>
      <w:r w:rsidR="00824AA6" w:rsidRPr="00824AA6">
        <w:rPr>
          <w:rFonts w:ascii="Arial" w:hAnsi="Arial" w:cs="Arial"/>
        </w:rPr>
        <w:t xml:space="preserve">a </w:t>
      </w:r>
      <w:r w:rsidR="00ED1035" w:rsidRPr="00824AA6">
        <w:rPr>
          <w:rFonts w:ascii="Arial" w:hAnsi="Arial" w:cs="Arial"/>
        </w:rPr>
        <w:t>role but</w:t>
      </w:r>
      <w:r w:rsidR="00824AA6" w:rsidRPr="00824AA6">
        <w:rPr>
          <w:rFonts w:ascii="Arial" w:hAnsi="Arial" w:cs="Arial"/>
        </w:rPr>
        <w:t xml:space="preserve"> are actively shaping how they see themselves within HUM.</w:t>
      </w:r>
    </w:p>
    <w:p w14:paraId="15898B6D" w14:textId="4EB8025F" w:rsidR="00ED7D1F" w:rsidRDefault="00C35A2F" w:rsidP="00ED7D1F">
      <w:pPr>
        <w:spacing w:line="360" w:lineRule="auto"/>
        <w:jc w:val="both"/>
        <w:rPr>
          <w:rFonts w:ascii="Arial" w:hAnsi="Arial" w:cs="Arial"/>
        </w:rPr>
      </w:pPr>
      <w:r w:rsidRPr="00C35A2F">
        <w:rPr>
          <w:rFonts w:ascii="Arial" w:hAnsi="Arial" w:cs="Arial"/>
        </w:rPr>
        <w:t>If onboarding is too transactional or limited, employees may complete required tasks but fail to develop emotional attachment to the organisation. This weak psychological connection can reduce engagement, weaken commitment, and increase the likelihood of turnover (Woodrow and Guest, 2020; Kim and Moon, 2021).</w:t>
      </w:r>
    </w:p>
    <w:p w14:paraId="2278471A" w14:textId="77777777" w:rsidR="00EB32DE" w:rsidRPr="008E419A" w:rsidRDefault="00EB32DE" w:rsidP="008E419A">
      <w:pPr>
        <w:pStyle w:val="Heading1"/>
        <w:spacing w:line="360" w:lineRule="auto"/>
        <w:rPr>
          <w:rFonts w:ascii="Arial" w:hAnsi="Arial" w:cs="Arial"/>
          <w:b/>
          <w:bCs/>
          <w:color w:val="auto"/>
          <w:sz w:val="22"/>
          <w:szCs w:val="22"/>
        </w:rPr>
      </w:pPr>
      <w:bookmarkStart w:id="6" w:name="_Toc231576748"/>
      <w:r w:rsidRPr="008E419A">
        <w:rPr>
          <w:rFonts w:ascii="Arial" w:hAnsi="Arial" w:cs="Arial"/>
          <w:b/>
          <w:bCs/>
          <w:color w:val="auto"/>
          <w:sz w:val="22"/>
          <w:szCs w:val="22"/>
        </w:rPr>
        <w:t>Strategic Organisational Socialisation</w:t>
      </w:r>
      <w:bookmarkEnd w:id="6"/>
    </w:p>
    <w:p w14:paraId="7B4C7B25" w14:textId="77DB57A4" w:rsidR="00EB32DE" w:rsidRPr="00EB32DE" w:rsidRDefault="00EB32DE" w:rsidP="00EB32DE">
      <w:pPr>
        <w:spacing w:line="360" w:lineRule="auto"/>
        <w:jc w:val="both"/>
        <w:rPr>
          <w:rFonts w:ascii="Arial" w:hAnsi="Arial" w:cs="Arial"/>
        </w:rPr>
      </w:pPr>
      <w:r w:rsidRPr="00EB32DE">
        <w:rPr>
          <w:rFonts w:ascii="Arial" w:hAnsi="Arial" w:cs="Arial"/>
        </w:rPr>
        <w:t>Strategic organisational socialisation is a long-term process that helps new employees become fully integrated into the organisation's culture, values, and way of working. At Helios Urban Mobility (HUM), it goes beyond basic onboarding by helping employees feel connected to the company's mission and purpose.</w:t>
      </w:r>
    </w:p>
    <w:p w14:paraId="401D3E51" w14:textId="77777777" w:rsidR="00EB32DE" w:rsidRPr="00EB32DE" w:rsidRDefault="00EB32DE" w:rsidP="00EB32DE">
      <w:pPr>
        <w:spacing w:line="360" w:lineRule="auto"/>
        <w:jc w:val="both"/>
        <w:rPr>
          <w:rFonts w:ascii="Arial" w:hAnsi="Arial" w:cs="Arial"/>
        </w:rPr>
      </w:pPr>
      <w:r w:rsidRPr="00EB32DE">
        <w:rPr>
          <w:rFonts w:ascii="Arial" w:hAnsi="Arial" w:cs="Arial"/>
        </w:rPr>
        <w:t>According to Van Maanen and Schein (1979), organisations use different socialisation methods to help employees adapt and fit into the workplace. These methods can include formal training, mentoring, teamwork, and learning through everyday experiences.</w:t>
      </w:r>
    </w:p>
    <w:p w14:paraId="56A8AE11" w14:textId="77777777" w:rsidR="00EB32DE" w:rsidRDefault="00EB32DE" w:rsidP="00EB32DE">
      <w:pPr>
        <w:spacing w:line="360" w:lineRule="auto"/>
        <w:jc w:val="both"/>
        <w:rPr>
          <w:rFonts w:ascii="Arial" w:hAnsi="Arial" w:cs="Arial"/>
        </w:rPr>
      </w:pPr>
      <w:r w:rsidRPr="00EB32DE">
        <w:rPr>
          <w:rFonts w:ascii="Arial" w:hAnsi="Arial" w:cs="Arial"/>
        </w:rPr>
        <w:t>Strategic socialisation is also an ongoing process rather than a one-time induction programme. Employees continue learning through feedback, interactions with colleagues, leadership support, and participation in organisational activities.</w:t>
      </w:r>
    </w:p>
    <w:p w14:paraId="3280C286" w14:textId="77777777" w:rsidR="005013B3" w:rsidRPr="008E419A" w:rsidRDefault="005013B3" w:rsidP="008E419A">
      <w:pPr>
        <w:pStyle w:val="Heading1"/>
        <w:spacing w:line="360" w:lineRule="auto"/>
        <w:rPr>
          <w:rFonts w:ascii="Arial" w:hAnsi="Arial" w:cs="Arial"/>
          <w:b/>
          <w:bCs/>
          <w:color w:val="auto"/>
          <w:sz w:val="22"/>
          <w:szCs w:val="22"/>
        </w:rPr>
      </w:pPr>
      <w:bookmarkStart w:id="7" w:name="_Toc231576749"/>
      <w:r w:rsidRPr="008E419A">
        <w:rPr>
          <w:rFonts w:ascii="Arial" w:hAnsi="Arial" w:cs="Arial"/>
          <w:b/>
          <w:bCs/>
          <w:color w:val="auto"/>
          <w:sz w:val="22"/>
          <w:szCs w:val="22"/>
        </w:rPr>
        <w:t>Traditional Onboarding versus Strategic Organisational Socialisation</w:t>
      </w:r>
      <w:bookmarkEnd w:id="7"/>
    </w:p>
    <w:p w14:paraId="13131921" w14:textId="6142FF03" w:rsidR="00C91E2B" w:rsidRPr="00C91E2B" w:rsidRDefault="00C91E2B" w:rsidP="00C91E2B">
      <w:pPr>
        <w:spacing w:line="360" w:lineRule="auto"/>
        <w:jc w:val="both"/>
        <w:rPr>
          <w:rFonts w:ascii="Arial" w:hAnsi="Arial" w:cs="Arial"/>
        </w:rPr>
      </w:pPr>
      <w:r w:rsidRPr="00C91E2B">
        <w:rPr>
          <w:rFonts w:ascii="Arial" w:hAnsi="Arial" w:cs="Arial"/>
        </w:rPr>
        <w:t xml:space="preserve">From a psychological contract perspective, traditional onboarding often creates a basic relationship where employees exchange their work for pay. In contrast, strategic socialisation builds trust, support, and mutual commitment between HUM and its employees. When </w:t>
      </w:r>
      <w:r w:rsidRPr="00C91E2B">
        <w:rPr>
          <w:rFonts w:ascii="Arial" w:hAnsi="Arial" w:cs="Arial"/>
        </w:rPr>
        <w:lastRenderedPageBreak/>
        <w:t>employees feel that HUM delivers on its promises, they are more likely to remain engaged and committed (Farnese et al., 2018).</w:t>
      </w:r>
    </w:p>
    <w:p w14:paraId="5EB7B96A" w14:textId="77777777" w:rsidR="00C91E2B" w:rsidRPr="00C91E2B" w:rsidRDefault="00C91E2B" w:rsidP="00C91E2B">
      <w:pPr>
        <w:spacing w:line="360" w:lineRule="auto"/>
        <w:jc w:val="both"/>
        <w:rPr>
          <w:rFonts w:ascii="Arial" w:hAnsi="Arial" w:cs="Arial"/>
        </w:rPr>
      </w:pPr>
      <w:r w:rsidRPr="00C91E2B">
        <w:rPr>
          <w:rFonts w:ascii="Arial" w:hAnsi="Arial" w:cs="Arial"/>
        </w:rPr>
        <w:t>Identity construction theory suggests that employees want to understand where they fit within an organisation and whether they belong. Traditional onboarding may not fully address these needs, whereas strategic socialisation helps employees connect their personal values with HUM's mission and culture. This creates a stronger sense of organisational identity and belonging (Ashforth, Harrison and Corley, 2008; Cooper et al., 2021).</w:t>
      </w:r>
    </w:p>
    <w:p w14:paraId="5455C4C5" w14:textId="01DCFADC" w:rsidR="00570F30" w:rsidRDefault="002F4DC0" w:rsidP="00CA348D">
      <w:pPr>
        <w:spacing w:line="360" w:lineRule="auto"/>
        <w:jc w:val="both"/>
        <w:rPr>
          <w:rFonts w:ascii="Arial" w:hAnsi="Arial" w:cs="Arial"/>
        </w:rPr>
      </w:pPr>
      <w:r w:rsidRPr="002F4DC0">
        <w:rPr>
          <w:rFonts w:ascii="Arial" w:hAnsi="Arial" w:cs="Arial"/>
        </w:rPr>
        <w:t>Employees are therefore more likely to experience a sense of belonging</w:t>
      </w:r>
      <w:r w:rsidR="001963CB">
        <w:rPr>
          <w:rFonts w:ascii="Arial" w:hAnsi="Arial" w:cs="Arial"/>
        </w:rPr>
        <w:t>,</w:t>
      </w:r>
      <w:r w:rsidR="00EB32DE" w:rsidRPr="00EB32DE">
        <w:rPr>
          <w:rFonts w:ascii="Arial" w:hAnsi="Arial" w:cs="Arial"/>
        </w:rPr>
        <w:t xml:space="preserve"> identify with HUM's values, work collaboratively, and contribute beyond their basic job responsibilities (Van Maanen and Schein, 1979; Woodrow and Guest, 2020).</w:t>
      </w:r>
    </w:p>
    <w:p w14:paraId="306B8E68" w14:textId="77777777" w:rsidR="00F930BA" w:rsidRDefault="00F930BA" w:rsidP="00F930BA">
      <w:pPr>
        <w:spacing w:line="360" w:lineRule="auto"/>
        <w:jc w:val="both"/>
        <w:rPr>
          <w:rFonts w:ascii="Arial" w:hAnsi="Arial" w:cs="Arial"/>
        </w:rPr>
      </w:pPr>
      <w:r>
        <w:rPr>
          <w:rFonts w:ascii="Arial" w:hAnsi="Arial" w:cs="Arial"/>
        </w:rPr>
        <w:t>Overall t</w:t>
      </w:r>
      <w:r w:rsidRPr="004854B7">
        <w:rPr>
          <w:rFonts w:ascii="Arial" w:hAnsi="Arial" w:cs="Arial"/>
        </w:rPr>
        <w:t>raditional onboarding is useful for helping employees learn their job quickly, but strategic organisational socialisation is more effective because it helps employees feel connected to HUM, develop trust in the organisation, and become committed organisational citizens who contribute beyond their normal job duties (Kim and Moon, 2021; Woodrow and Guest, 2020).</w:t>
      </w:r>
    </w:p>
    <w:p w14:paraId="77E558C3" w14:textId="4AD99BAD" w:rsidR="00570F30" w:rsidRPr="008E419A" w:rsidRDefault="006A4A48" w:rsidP="008E419A">
      <w:pPr>
        <w:pStyle w:val="Heading1"/>
        <w:spacing w:line="360" w:lineRule="auto"/>
        <w:rPr>
          <w:rFonts w:ascii="Arial" w:hAnsi="Arial" w:cs="Arial"/>
          <w:b/>
          <w:bCs/>
          <w:color w:val="auto"/>
          <w:sz w:val="22"/>
          <w:szCs w:val="22"/>
        </w:rPr>
      </w:pPr>
      <w:bookmarkStart w:id="8" w:name="_Toc231576750"/>
      <w:r w:rsidRPr="008E419A">
        <w:rPr>
          <w:rFonts w:ascii="Arial" w:hAnsi="Arial" w:cs="Arial"/>
          <w:b/>
          <w:bCs/>
          <w:color w:val="auto"/>
          <w:sz w:val="22"/>
          <w:szCs w:val="22"/>
        </w:rPr>
        <w:t>Helios Socialisation Framework</w:t>
      </w:r>
      <w:r w:rsidR="00C96794" w:rsidRPr="008E419A">
        <w:rPr>
          <w:rFonts w:ascii="Arial" w:hAnsi="Arial" w:cs="Arial"/>
          <w:b/>
          <w:bCs/>
          <w:color w:val="auto"/>
          <w:sz w:val="22"/>
          <w:szCs w:val="22"/>
        </w:rPr>
        <w:t xml:space="preserve"> (FIG</w:t>
      </w:r>
      <w:r w:rsidR="007103D7">
        <w:rPr>
          <w:rFonts w:ascii="Arial" w:hAnsi="Arial" w:cs="Arial"/>
          <w:b/>
          <w:bCs/>
          <w:color w:val="auto"/>
          <w:sz w:val="22"/>
          <w:szCs w:val="22"/>
        </w:rPr>
        <w:t>URE</w:t>
      </w:r>
      <w:r w:rsidR="00C96794" w:rsidRPr="008E419A">
        <w:rPr>
          <w:rFonts w:ascii="Arial" w:hAnsi="Arial" w:cs="Arial"/>
          <w:b/>
          <w:bCs/>
          <w:color w:val="auto"/>
          <w:sz w:val="22"/>
          <w:szCs w:val="22"/>
        </w:rPr>
        <w:t xml:space="preserve"> 1)</w:t>
      </w:r>
      <w:bookmarkEnd w:id="8"/>
      <w:r w:rsidR="008C206F" w:rsidRPr="008E419A">
        <w:rPr>
          <w:rFonts w:ascii="Arial" w:hAnsi="Arial" w:cs="Arial"/>
          <w:b/>
          <w:bCs/>
          <w:color w:val="auto"/>
          <w:sz w:val="22"/>
          <w:szCs w:val="22"/>
        </w:rPr>
        <w:t xml:space="preserve"> </w:t>
      </w:r>
      <w:r w:rsidR="007103D7">
        <w:rPr>
          <w:rFonts w:ascii="Arial" w:hAnsi="Arial" w:cs="Arial"/>
          <w:b/>
          <w:bCs/>
          <w:color w:val="auto"/>
          <w:sz w:val="22"/>
          <w:szCs w:val="22"/>
        </w:rPr>
        <w:t>Made by author</w:t>
      </w:r>
    </w:p>
    <w:tbl>
      <w:tblPr>
        <w:tblStyle w:val="TableGrid"/>
        <w:tblW w:w="0" w:type="auto"/>
        <w:tblLook w:val="04A0" w:firstRow="1" w:lastRow="0" w:firstColumn="1" w:lastColumn="0" w:noHBand="0" w:noVBand="1"/>
      </w:tblPr>
      <w:tblGrid>
        <w:gridCol w:w="1390"/>
        <w:gridCol w:w="3031"/>
        <w:gridCol w:w="2429"/>
        <w:gridCol w:w="2166"/>
      </w:tblGrid>
      <w:tr w:rsidR="008B62BE" w14:paraId="0CD6E105" w14:textId="27B1E311" w:rsidTr="008B62BE">
        <w:tc>
          <w:tcPr>
            <w:tcW w:w="1390" w:type="dxa"/>
          </w:tcPr>
          <w:p w14:paraId="2A65C20E" w14:textId="6A822155" w:rsidR="008B62BE" w:rsidRPr="00C933D9" w:rsidRDefault="008B62BE" w:rsidP="00CA348D">
            <w:pPr>
              <w:spacing w:line="360" w:lineRule="auto"/>
              <w:jc w:val="both"/>
              <w:rPr>
                <w:rFonts w:ascii="Arial" w:hAnsi="Arial" w:cs="Arial"/>
                <w:b/>
                <w:bCs/>
                <w:sz w:val="32"/>
                <w:szCs w:val="32"/>
              </w:rPr>
            </w:pPr>
            <w:r w:rsidRPr="00C933D9">
              <w:rPr>
                <w:rFonts w:ascii="Arial" w:hAnsi="Arial" w:cs="Arial"/>
                <w:b/>
                <w:bCs/>
                <w:sz w:val="32"/>
                <w:szCs w:val="32"/>
              </w:rPr>
              <w:t xml:space="preserve">STAGE </w:t>
            </w:r>
          </w:p>
        </w:tc>
        <w:tc>
          <w:tcPr>
            <w:tcW w:w="3243" w:type="dxa"/>
          </w:tcPr>
          <w:p w14:paraId="1CD249F0" w14:textId="0E1547A8" w:rsidR="008B62BE" w:rsidRPr="00C933D9" w:rsidRDefault="008B62BE" w:rsidP="00CA348D">
            <w:pPr>
              <w:spacing w:line="360" w:lineRule="auto"/>
              <w:jc w:val="both"/>
              <w:rPr>
                <w:rFonts w:ascii="Arial" w:hAnsi="Arial" w:cs="Arial"/>
                <w:b/>
                <w:bCs/>
                <w:sz w:val="32"/>
                <w:szCs w:val="32"/>
              </w:rPr>
            </w:pPr>
            <w:r w:rsidRPr="00C933D9">
              <w:rPr>
                <w:rFonts w:ascii="Arial" w:hAnsi="Arial" w:cs="Arial"/>
                <w:b/>
                <w:bCs/>
                <w:sz w:val="32"/>
                <w:szCs w:val="32"/>
              </w:rPr>
              <w:t>KEY ACTIVITIES</w:t>
            </w:r>
          </w:p>
        </w:tc>
        <w:tc>
          <w:tcPr>
            <w:tcW w:w="2559" w:type="dxa"/>
          </w:tcPr>
          <w:p w14:paraId="4A6B2E2A" w14:textId="2C62850E" w:rsidR="008B62BE" w:rsidRPr="00C933D9" w:rsidRDefault="008B62BE" w:rsidP="00CA348D">
            <w:pPr>
              <w:spacing w:line="360" w:lineRule="auto"/>
              <w:jc w:val="both"/>
              <w:rPr>
                <w:rFonts w:ascii="Arial" w:hAnsi="Arial" w:cs="Arial"/>
                <w:b/>
                <w:bCs/>
                <w:sz w:val="32"/>
                <w:szCs w:val="32"/>
              </w:rPr>
            </w:pPr>
            <w:r w:rsidRPr="00C933D9">
              <w:rPr>
                <w:rFonts w:ascii="Arial" w:hAnsi="Arial" w:cs="Arial"/>
                <w:b/>
                <w:bCs/>
                <w:sz w:val="32"/>
                <w:szCs w:val="32"/>
              </w:rPr>
              <w:t>PURPOSE</w:t>
            </w:r>
          </w:p>
        </w:tc>
        <w:tc>
          <w:tcPr>
            <w:tcW w:w="1824" w:type="dxa"/>
          </w:tcPr>
          <w:p w14:paraId="6E60C4CF" w14:textId="7E83AA74" w:rsidR="008B62BE" w:rsidRPr="00C933D9" w:rsidRDefault="00022FF2" w:rsidP="00CA348D">
            <w:pPr>
              <w:spacing w:line="360" w:lineRule="auto"/>
              <w:jc w:val="both"/>
              <w:rPr>
                <w:rFonts w:ascii="Arial" w:hAnsi="Arial" w:cs="Arial"/>
                <w:b/>
                <w:bCs/>
                <w:sz w:val="32"/>
                <w:szCs w:val="32"/>
              </w:rPr>
            </w:pPr>
            <w:r>
              <w:rPr>
                <w:rFonts w:ascii="Arial" w:hAnsi="Arial" w:cs="Arial"/>
                <w:b/>
                <w:bCs/>
                <w:sz w:val="32"/>
                <w:szCs w:val="32"/>
              </w:rPr>
              <w:t>ALLOCATED MENTOR</w:t>
            </w:r>
          </w:p>
        </w:tc>
      </w:tr>
      <w:tr w:rsidR="008B62BE" w14:paraId="6126B342" w14:textId="5BC25B0E" w:rsidTr="008B62BE">
        <w:tc>
          <w:tcPr>
            <w:tcW w:w="1390" w:type="dxa"/>
          </w:tcPr>
          <w:p w14:paraId="2A83358A" w14:textId="67098705" w:rsidR="008B62BE" w:rsidRDefault="008B62BE" w:rsidP="00CA348D">
            <w:pPr>
              <w:spacing w:line="360" w:lineRule="auto"/>
              <w:jc w:val="both"/>
              <w:rPr>
                <w:rFonts w:ascii="Arial" w:hAnsi="Arial" w:cs="Arial"/>
              </w:rPr>
            </w:pPr>
            <w:r>
              <w:rPr>
                <w:rFonts w:ascii="Arial" w:hAnsi="Arial" w:cs="Arial"/>
              </w:rPr>
              <w:t>PRE BOARDING</w:t>
            </w:r>
          </w:p>
        </w:tc>
        <w:tc>
          <w:tcPr>
            <w:tcW w:w="3243" w:type="dxa"/>
          </w:tcPr>
          <w:p w14:paraId="06A9B5DE" w14:textId="6138DED2" w:rsidR="008B62BE" w:rsidRDefault="008B62BE" w:rsidP="00CA348D">
            <w:pPr>
              <w:spacing w:line="360" w:lineRule="auto"/>
              <w:jc w:val="both"/>
              <w:rPr>
                <w:rFonts w:ascii="Arial" w:hAnsi="Arial" w:cs="Arial"/>
              </w:rPr>
            </w:pPr>
            <w:r w:rsidRPr="00740B51">
              <w:rPr>
                <w:rFonts w:ascii="Arial" w:hAnsi="Arial" w:cs="Arial"/>
              </w:rPr>
              <w:t>Welcome email, online portal access</w:t>
            </w:r>
            <w:r>
              <w:rPr>
                <w:rFonts w:ascii="Arial" w:hAnsi="Arial" w:cs="Arial"/>
              </w:rPr>
              <w:t xml:space="preserve">, </w:t>
            </w:r>
            <w:r w:rsidRPr="00740B51">
              <w:rPr>
                <w:rFonts w:ascii="Arial" w:hAnsi="Arial" w:cs="Arial"/>
              </w:rPr>
              <w:t>company</w:t>
            </w:r>
            <w:r>
              <w:rPr>
                <w:rFonts w:ascii="Arial" w:hAnsi="Arial" w:cs="Arial"/>
              </w:rPr>
              <w:t xml:space="preserve"> </w:t>
            </w:r>
            <w:r w:rsidRPr="00740B51">
              <w:rPr>
                <w:rFonts w:ascii="Arial" w:hAnsi="Arial" w:cs="Arial"/>
              </w:rPr>
              <w:t>information</w:t>
            </w:r>
            <w:r>
              <w:rPr>
                <w:rFonts w:ascii="Arial" w:hAnsi="Arial" w:cs="Arial"/>
              </w:rPr>
              <w:t xml:space="preserve">, </w:t>
            </w:r>
            <w:r w:rsidRPr="00740B51">
              <w:rPr>
                <w:rFonts w:ascii="Arial" w:hAnsi="Arial" w:cs="Arial"/>
              </w:rPr>
              <w:t>manager introduction</w:t>
            </w:r>
          </w:p>
        </w:tc>
        <w:tc>
          <w:tcPr>
            <w:tcW w:w="2559" w:type="dxa"/>
          </w:tcPr>
          <w:p w14:paraId="37B2CB1C" w14:textId="6470071B" w:rsidR="008B62BE" w:rsidRDefault="008B62BE" w:rsidP="00CA348D">
            <w:pPr>
              <w:spacing w:line="360" w:lineRule="auto"/>
              <w:jc w:val="both"/>
              <w:rPr>
                <w:rFonts w:ascii="Arial" w:hAnsi="Arial" w:cs="Arial"/>
              </w:rPr>
            </w:pPr>
            <w:r w:rsidRPr="003052A0">
              <w:rPr>
                <w:rFonts w:ascii="Arial" w:hAnsi="Arial" w:cs="Arial"/>
              </w:rPr>
              <w:t>Reduces uncertainty and builds engagement before day one</w:t>
            </w:r>
          </w:p>
        </w:tc>
        <w:tc>
          <w:tcPr>
            <w:tcW w:w="1824" w:type="dxa"/>
          </w:tcPr>
          <w:p w14:paraId="4A2C08AB" w14:textId="5C12E8E7" w:rsidR="008B62BE" w:rsidRPr="003052A0" w:rsidRDefault="00760C2B" w:rsidP="00CA348D">
            <w:pPr>
              <w:spacing w:line="360" w:lineRule="auto"/>
              <w:jc w:val="both"/>
              <w:rPr>
                <w:rFonts w:ascii="Arial" w:hAnsi="Arial" w:cs="Arial"/>
              </w:rPr>
            </w:pPr>
            <w:r>
              <w:rPr>
                <w:rFonts w:ascii="Arial" w:hAnsi="Arial" w:cs="Arial"/>
              </w:rPr>
              <w:t>HR and Line manager</w:t>
            </w:r>
          </w:p>
        </w:tc>
      </w:tr>
      <w:tr w:rsidR="008B62BE" w14:paraId="0163912E" w14:textId="05B59F7B" w:rsidTr="008B62BE">
        <w:tc>
          <w:tcPr>
            <w:tcW w:w="1390" w:type="dxa"/>
          </w:tcPr>
          <w:p w14:paraId="24B7CCC3" w14:textId="5CF7D8CA" w:rsidR="008B62BE" w:rsidRDefault="008B62BE" w:rsidP="00CA348D">
            <w:pPr>
              <w:spacing w:line="360" w:lineRule="auto"/>
              <w:jc w:val="both"/>
              <w:rPr>
                <w:rFonts w:ascii="Arial" w:hAnsi="Arial" w:cs="Arial"/>
              </w:rPr>
            </w:pPr>
            <w:r>
              <w:rPr>
                <w:rFonts w:ascii="Arial" w:hAnsi="Arial" w:cs="Arial"/>
              </w:rPr>
              <w:t xml:space="preserve">FIRST 90 DAYS </w:t>
            </w:r>
          </w:p>
        </w:tc>
        <w:tc>
          <w:tcPr>
            <w:tcW w:w="3243" w:type="dxa"/>
          </w:tcPr>
          <w:p w14:paraId="3A3709E4" w14:textId="510E2A6C" w:rsidR="008B62BE" w:rsidRDefault="008B62BE" w:rsidP="00CA348D">
            <w:pPr>
              <w:spacing w:line="360" w:lineRule="auto"/>
              <w:jc w:val="both"/>
              <w:rPr>
                <w:rFonts w:ascii="Arial" w:hAnsi="Arial" w:cs="Arial"/>
              </w:rPr>
            </w:pPr>
            <w:r w:rsidRPr="003052A0">
              <w:rPr>
                <w:rFonts w:ascii="Arial" w:hAnsi="Arial" w:cs="Arial"/>
              </w:rPr>
              <w:t>Structured induction, mentor support, role training, regular feedback meetings</w:t>
            </w:r>
          </w:p>
        </w:tc>
        <w:tc>
          <w:tcPr>
            <w:tcW w:w="2559" w:type="dxa"/>
          </w:tcPr>
          <w:p w14:paraId="6C833A61" w14:textId="5088DA2A" w:rsidR="008B62BE" w:rsidRDefault="008B62BE" w:rsidP="00CA348D">
            <w:pPr>
              <w:spacing w:line="360" w:lineRule="auto"/>
              <w:jc w:val="both"/>
              <w:rPr>
                <w:rFonts w:ascii="Arial" w:hAnsi="Arial" w:cs="Arial"/>
              </w:rPr>
            </w:pPr>
            <w:r w:rsidRPr="00E6500A">
              <w:rPr>
                <w:rFonts w:ascii="Arial" w:hAnsi="Arial" w:cs="Arial"/>
              </w:rPr>
              <w:t>Helps employees learn their role, build relationships, and adapt quickly</w:t>
            </w:r>
          </w:p>
        </w:tc>
        <w:tc>
          <w:tcPr>
            <w:tcW w:w="1824" w:type="dxa"/>
          </w:tcPr>
          <w:p w14:paraId="23B3F366" w14:textId="69E107B2" w:rsidR="008B62BE" w:rsidRPr="00E6500A" w:rsidRDefault="00CA28A9" w:rsidP="00CA348D">
            <w:pPr>
              <w:spacing w:line="360" w:lineRule="auto"/>
              <w:jc w:val="both"/>
              <w:rPr>
                <w:rFonts w:ascii="Arial" w:hAnsi="Arial" w:cs="Arial"/>
              </w:rPr>
            </w:pPr>
            <w:r>
              <w:rPr>
                <w:rFonts w:ascii="Arial" w:hAnsi="Arial" w:cs="Arial"/>
              </w:rPr>
              <w:t>Line Manager</w:t>
            </w:r>
          </w:p>
        </w:tc>
      </w:tr>
      <w:tr w:rsidR="009A537E" w14:paraId="1F2D3D50" w14:textId="77777777" w:rsidTr="008B62BE">
        <w:tc>
          <w:tcPr>
            <w:tcW w:w="1390" w:type="dxa"/>
          </w:tcPr>
          <w:p w14:paraId="1F20374D" w14:textId="3D8FE895" w:rsidR="009A537E" w:rsidRDefault="00876C52" w:rsidP="00CA348D">
            <w:pPr>
              <w:spacing w:line="360" w:lineRule="auto"/>
              <w:jc w:val="both"/>
              <w:rPr>
                <w:rFonts w:ascii="Arial" w:hAnsi="Arial" w:cs="Arial"/>
              </w:rPr>
            </w:pPr>
            <w:r>
              <w:rPr>
                <w:rFonts w:ascii="Arial" w:hAnsi="Arial" w:cs="Arial"/>
              </w:rPr>
              <w:t>6 MONTHS</w:t>
            </w:r>
          </w:p>
        </w:tc>
        <w:tc>
          <w:tcPr>
            <w:tcW w:w="3243" w:type="dxa"/>
          </w:tcPr>
          <w:p w14:paraId="31F64FE7" w14:textId="16FF14EB" w:rsidR="009A537E" w:rsidRPr="003052A0" w:rsidRDefault="005F55E3" w:rsidP="00CA348D">
            <w:pPr>
              <w:spacing w:line="360" w:lineRule="auto"/>
              <w:jc w:val="both"/>
              <w:rPr>
                <w:rFonts w:ascii="Arial" w:hAnsi="Arial" w:cs="Arial"/>
              </w:rPr>
            </w:pPr>
            <w:r w:rsidRPr="005F55E3">
              <w:rPr>
                <w:rFonts w:ascii="Arial" w:hAnsi="Arial" w:cs="Arial"/>
              </w:rPr>
              <w:t>Mid-year performance review, skills development assessment, additional training opportunities, career development discussio</w:t>
            </w:r>
            <w:r w:rsidR="001C0422">
              <w:rPr>
                <w:rFonts w:ascii="Arial" w:hAnsi="Arial" w:cs="Arial"/>
              </w:rPr>
              <w:t>n</w:t>
            </w:r>
          </w:p>
        </w:tc>
        <w:tc>
          <w:tcPr>
            <w:tcW w:w="2559" w:type="dxa"/>
          </w:tcPr>
          <w:p w14:paraId="51641CF8" w14:textId="72CD6CA3" w:rsidR="009A537E" w:rsidRPr="00E6500A" w:rsidRDefault="001C0422" w:rsidP="00CA348D">
            <w:pPr>
              <w:spacing w:line="360" w:lineRule="auto"/>
              <w:jc w:val="both"/>
              <w:rPr>
                <w:rFonts w:ascii="Arial" w:hAnsi="Arial" w:cs="Arial"/>
              </w:rPr>
            </w:pPr>
            <w:r w:rsidRPr="001C0422">
              <w:rPr>
                <w:rFonts w:ascii="Arial" w:hAnsi="Arial" w:cs="Arial"/>
              </w:rPr>
              <w:t>Evaluates progress, identifies development needs, and strengthens employee commitment and performance</w:t>
            </w:r>
          </w:p>
        </w:tc>
        <w:tc>
          <w:tcPr>
            <w:tcW w:w="1824" w:type="dxa"/>
          </w:tcPr>
          <w:p w14:paraId="08B83DF3" w14:textId="0ACDA250" w:rsidR="009A537E" w:rsidRPr="00E6500A" w:rsidRDefault="00051709" w:rsidP="00CA348D">
            <w:pPr>
              <w:spacing w:line="360" w:lineRule="auto"/>
              <w:jc w:val="both"/>
              <w:rPr>
                <w:rFonts w:ascii="Arial" w:hAnsi="Arial" w:cs="Arial"/>
              </w:rPr>
            </w:pPr>
            <w:r>
              <w:rPr>
                <w:rFonts w:ascii="Arial" w:hAnsi="Arial" w:cs="Arial"/>
              </w:rPr>
              <w:t>Line Manager</w:t>
            </w:r>
          </w:p>
        </w:tc>
      </w:tr>
      <w:tr w:rsidR="008B62BE" w14:paraId="110DD805" w14:textId="532743ED" w:rsidTr="008B62BE">
        <w:tc>
          <w:tcPr>
            <w:tcW w:w="1390" w:type="dxa"/>
          </w:tcPr>
          <w:p w14:paraId="63C54197" w14:textId="4C2853B3" w:rsidR="008B62BE" w:rsidRDefault="008B62BE" w:rsidP="00CA348D">
            <w:pPr>
              <w:spacing w:line="360" w:lineRule="auto"/>
              <w:jc w:val="both"/>
              <w:rPr>
                <w:rFonts w:ascii="Arial" w:hAnsi="Arial" w:cs="Arial"/>
              </w:rPr>
            </w:pPr>
            <w:r>
              <w:rPr>
                <w:rFonts w:ascii="Arial" w:hAnsi="Arial" w:cs="Arial"/>
              </w:rPr>
              <w:lastRenderedPageBreak/>
              <w:t>YEAR ONE</w:t>
            </w:r>
          </w:p>
        </w:tc>
        <w:tc>
          <w:tcPr>
            <w:tcW w:w="3243" w:type="dxa"/>
          </w:tcPr>
          <w:p w14:paraId="21721A52" w14:textId="15C21DFE" w:rsidR="008B62BE" w:rsidRDefault="008B62BE" w:rsidP="00CA348D">
            <w:pPr>
              <w:spacing w:line="360" w:lineRule="auto"/>
              <w:jc w:val="both"/>
              <w:rPr>
                <w:rFonts w:ascii="Arial" w:hAnsi="Arial" w:cs="Arial"/>
              </w:rPr>
            </w:pPr>
            <w:r w:rsidRPr="000A6A92">
              <w:rPr>
                <w:rFonts w:ascii="Arial" w:hAnsi="Arial" w:cs="Arial"/>
              </w:rPr>
              <w:t>Ongoing development, performance reviews, networking opportunities, career planning</w:t>
            </w:r>
          </w:p>
        </w:tc>
        <w:tc>
          <w:tcPr>
            <w:tcW w:w="2559" w:type="dxa"/>
          </w:tcPr>
          <w:p w14:paraId="31688046" w14:textId="7BD52135" w:rsidR="008B62BE" w:rsidRDefault="008B62BE" w:rsidP="00CA348D">
            <w:pPr>
              <w:spacing w:line="360" w:lineRule="auto"/>
              <w:jc w:val="both"/>
              <w:rPr>
                <w:rFonts w:ascii="Arial" w:hAnsi="Arial" w:cs="Arial"/>
              </w:rPr>
            </w:pPr>
            <w:r w:rsidRPr="00697309">
              <w:rPr>
                <w:rFonts w:ascii="Arial" w:hAnsi="Arial" w:cs="Arial"/>
              </w:rPr>
              <w:t>Reinforces organisational culture and supports long-term retention</w:t>
            </w:r>
          </w:p>
        </w:tc>
        <w:tc>
          <w:tcPr>
            <w:tcW w:w="1824" w:type="dxa"/>
          </w:tcPr>
          <w:p w14:paraId="2465BC48" w14:textId="5BCDA728" w:rsidR="008B62BE" w:rsidRPr="00697309" w:rsidRDefault="00051709" w:rsidP="00CA348D">
            <w:pPr>
              <w:spacing w:line="360" w:lineRule="auto"/>
              <w:jc w:val="both"/>
              <w:rPr>
                <w:rFonts w:ascii="Arial" w:hAnsi="Arial" w:cs="Arial"/>
              </w:rPr>
            </w:pPr>
            <w:r>
              <w:rPr>
                <w:rFonts w:ascii="Arial" w:hAnsi="Arial" w:cs="Arial"/>
              </w:rPr>
              <w:t>HR and Line Manager</w:t>
            </w:r>
          </w:p>
        </w:tc>
      </w:tr>
    </w:tbl>
    <w:p w14:paraId="5B5DFF4F" w14:textId="77777777" w:rsidR="00570F30" w:rsidRDefault="00570F30" w:rsidP="00CA348D">
      <w:pPr>
        <w:spacing w:line="360" w:lineRule="auto"/>
        <w:jc w:val="both"/>
        <w:rPr>
          <w:rFonts w:ascii="Arial" w:hAnsi="Arial" w:cs="Arial"/>
        </w:rPr>
      </w:pPr>
    </w:p>
    <w:p w14:paraId="01E3CD47" w14:textId="77777777" w:rsidR="007103D7" w:rsidRDefault="007103D7" w:rsidP="00192C8B">
      <w:pPr>
        <w:spacing w:line="360" w:lineRule="auto"/>
        <w:jc w:val="both"/>
        <w:rPr>
          <w:rFonts w:ascii="Arial" w:hAnsi="Arial" w:cs="Arial"/>
          <w:b/>
          <w:bCs/>
        </w:rPr>
      </w:pPr>
    </w:p>
    <w:p w14:paraId="736E934A" w14:textId="77777777" w:rsidR="007103D7" w:rsidRDefault="007103D7" w:rsidP="00192C8B">
      <w:pPr>
        <w:spacing w:line="360" w:lineRule="auto"/>
        <w:jc w:val="both"/>
        <w:rPr>
          <w:rFonts w:ascii="Arial" w:hAnsi="Arial" w:cs="Arial"/>
          <w:b/>
          <w:bCs/>
        </w:rPr>
      </w:pPr>
    </w:p>
    <w:p w14:paraId="7A1A30C0" w14:textId="2177290D" w:rsidR="00192C8B" w:rsidRPr="00192C8B" w:rsidRDefault="00192C8B" w:rsidP="00192C8B">
      <w:pPr>
        <w:spacing w:line="360" w:lineRule="auto"/>
        <w:jc w:val="both"/>
        <w:rPr>
          <w:rFonts w:ascii="Arial" w:hAnsi="Arial" w:cs="Arial"/>
          <w:b/>
          <w:bCs/>
        </w:rPr>
      </w:pPr>
      <w:r w:rsidRPr="00192C8B">
        <w:rPr>
          <w:rFonts w:ascii="Arial" w:hAnsi="Arial" w:cs="Arial"/>
          <w:b/>
          <w:bCs/>
        </w:rPr>
        <w:t>Justification</w:t>
      </w:r>
    </w:p>
    <w:p w14:paraId="59CD4084" w14:textId="419BBF16" w:rsidR="00192C8B" w:rsidRDefault="00192C8B" w:rsidP="00192C8B">
      <w:pPr>
        <w:spacing w:line="360" w:lineRule="auto"/>
        <w:jc w:val="both"/>
        <w:rPr>
          <w:rFonts w:ascii="Arial" w:hAnsi="Arial" w:cs="Arial"/>
        </w:rPr>
      </w:pPr>
      <w:r w:rsidRPr="00192C8B">
        <w:rPr>
          <w:rFonts w:ascii="Arial" w:hAnsi="Arial" w:cs="Arial"/>
        </w:rPr>
        <w:t xml:space="preserve">Using </w:t>
      </w:r>
      <w:r w:rsidRPr="001A1191">
        <w:rPr>
          <w:rFonts w:ascii="Arial" w:hAnsi="Arial" w:cs="Arial"/>
        </w:rPr>
        <w:t>Van Maanen &amp; Schein’s Organisational Socialisation Theory</w:t>
      </w:r>
      <w:r w:rsidRPr="00192C8B">
        <w:rPr>
          <w:rFonts w:ascii="Arial" w:hAnsi="Arial" w:cs="Arial"/>
        </w:rPr>
        <w:t>, Helios can guide employees through a planned transition into the organisation. Early communication reduces anxiety, structured onboarding improves role clarity and performance, and continuous development strengthens commitment, engagement, and employee retention.</w:t>
      </w:r>
      <w:r w:rsidR="00E365FF">
        <w:rPr>
          <w:rFonts w:ascii="Arial" w:hAnsi="Arial" w:cs="Arial"/>
        </w:rPr>
        <w:t xml:space="preserve"> </w:t>
      </w:r>
      <w:r w:rsidR="00E365FF" w:rsidRPr="009D3ADF">
        <w:rPr>
          <w:rFonts w:ascii="Arial" w:hAnsi="Arial" w:cs="Arial"/>
        </w:rPr>
        <w:t>Tuttle (2002) argues that organisational socialisation theories provide important insights for employee integration and development</w:t>
      </w:r>
      <w:r w:rsidR="00A36DEC">
        <w:rPr>
          <w:rFonts w:ascii="Arial" w:hAnsi="Arial" w:cs="Arial"/>
        </w:rPr>
        <w:t>.</w:t>
      </w:r>
    </w:p>
    <w:p w14:paraId="40B34DF1" w14:textId="0A0A18F1" w:rsidR="00FE0300" w:rsidRPr="008E419A" w:rsidRDefault="00AF1EE4" w:rsidP="008E419A">
      <w:pPr>
        <w:pStyle w:val="Heading1"/>
        <w:spacing w:line="360" w:lineRule="auto"/>
        <w:rPr>
          <w:rFonts w:ascii="Arial" w:hAnsi="Arial" w:cs="Arial"/>
          <w:b/>
          <w:bCs/>
          <w:color w:val="auto"/>
          <w:sz w:val="22"/>
          <w:szCs w:val="22"/>
        </w:rPr>
      </w:pPr>
      <w:bookmarkStart w:id="9" w:name="_Toc231576751"/>
      <w:r w:rsidRPr="008E419A">
        <w:rPr>
          <w:rFonts w:ascii="Arial" w:hAnsi="Arial" w:cs="Arial"/>
          <w:b/>
          <w:bCs/>
          <w:color w:val="auto"/>
          <w:sz w:val="22"/>
          <w:szCs w:val="22"/>
        </w:rPr>
        <w:t>FIG</w:t>
      </w:r>
      <w:r w:rsidR="007103D7">
        <w:rPr>
          <w:rFonts w:ascii="Arial" w:hAnsi="Arial" w:cs="Arial"/>
          <w:b/>
          <w:bCs/>
          <w:color w:val="auto"/>
          <w:sz w:val="22"/>
          <w:szCs w:val="22"/>
        </w:rPr>
        <w:t>URE</w:t>
      </w:r>
      <w:r w:rsidRPr="008E419A">
        <w:rPr>
          <w:rFonts w:ascii="Arial" w:hAnsi="Arial" w:cs="Arial"/>
          <w:b/>
          <w:bCs/>
          <w:color w:val="auto"/>
          <w:sz w:val="22"/>
          <w:szCs w:val="22"/>
        </w:rPr>
        <w:t xml:space="preserve"> </w:t>
      </w:r>
      <w:r w:rsidR="00754A5A" w:rsidRPr="008E419A">
        <w:rPr>
          <w:rFonts w:ascii="Arial" w:hAnsi="Arial" w:cs="Arial"/>
          <w:b/>
          <w:bCs/>
          <w:color w:val="auto"/>
          <w:sz w:val="22"/>
          <w:szCs w:val="22"/>
        </w:rPr>
        <w:t>2</w:t>
      </w:r>
      <w:r w:rsidR="00754A5A">
        <w:rPr>
          <w:rFonts w:ascii="Arial" w:hAnsi="Arial" w:cs="Arial"/>
          <w:b/>
          <w:bCs/>
          <w:color w:val="auto"/>
          <w:sz w:val="22"/>
          <w:szCs w:val="22"/>
        </w:rPr>
        <w:t xml:space="preserve"> </w:t>
      </w:r>
      <w:r w:rsidR="00754A5A" w:rsidRPr="008E419A">
        <w:rPr>
          <w:rFonts w:ascii="Arial" w:hAnsi="Arial" w:cs="Arial"/>
          <w:b/>
          <w:bCs/>
          <w:color w:val="auto"/>
          <w:sz w:val="22"/>
          <w:szCs w:val="22"/>
        </w:rPr>
        <w:t>GANTT</w:t>
      </w:r>
      <w:r w:rsidRPr="008E419A">
        <w:rPr>
          <w:rFonts w:ascii="Arial" w:hAnsi="Arial" w:cs="Arial"/>
          <w:b/>
          <w:bCs/>
          <w:color w:val="auto"/>
          <w:sz w:val="22"/>
          <w:szCs w:val="22"/>
        </w:rPr>
        <w:t xml:space="preserve"> CHART</w:t>
      </w:r>
      <w:bookmarkEnd w:id="9"/>
      <w:r w:rsidR="00754A5A">
        <w:rPr>
          <w:rFonts w:ascii="Arial" w:hAnsi="Arial" w:cs="Arial"/>
          <w:b/>
          <w:bCs/>
          <w:color w:val="auto"/>
          <w:sz w:val="22"/>
          <w:szCs w:val="22"/>
        </w:rPr>
        <w:t>, Made by author</w:t>
      </w:r>
    </w:p>
    <w:p w14:paraId="4C96D20E" w14:textId="77777777" w:rsidR="0048339B" w:rsidRDefault="0048339B" w:rsidP="00C41A79">
      <w:pPr>
        <w:spacing w:line="360" w:lineRule="auto"/>
        <w:jc w:val="both"/>
        <w:rPr>
          <w:rFonts w:ascii="Arial" w:hAnsi="Arial" w:cs="Arial"/>
        </w:rPr>
      </w:pPr>
    </w:p>
    <w:p w14:paraId="1489B2DA" w14:textId="41D71029" w:rsidR="0048339B" w:rsidRDefault="0048339B" w:rsidP="00C41A79">
      <w:pPr>
        <w:spacing w:line="360" w:lineRule="auto"/>
        <w:jc w:val="both"/>
        <w:rPr>
          <w:rFonts w:ascii="Arial" w:hAnsi="Arial" w:cs="Arial"/>
        </w:rPr>
      </w:pPr>
      <w:r w:rsidRPr="0048339B">
        <w:rPr>
          <w:rFonts w:ascii="Arial" w:hAnsi="Arial" w:cs="Arial"/>
          <w:noProof/>
        </w:rPr>
        <w:drawing>
          <wp:inline distT="0" distB="0" distL="0" distR="0" wp14:anchorId="64E33FCC" wp14:editId="4F32BF61">
            <wp:extent cx="5731510" cy="3164840"/>
            <wp:effectExtent l="0" t="0" r="2540" b="0"/>
            <wp:docPr id="857619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619476" name=""/>
                    <pic:cNvPicPr/>
                  </pic:nvPicPr>
                  <pic:blipFill>
                    <a:blip r:embed="rId11"/>
                    <a:stretch>
                      <a:fillRect/>
                    </a:stretch>
                  </pic:blipFill>
                  <pic:spPr>
                    <a:xfrm>
                      <a:off x="0" y="0"/>
                      <a:ext cx="5731510" cy="3164840"/>
                    </a:xfrm>
                    <a:prstGeom prst="rect">
                      <a:avLst/>
                    </a:prstGeom>
                  </pic:spPr>
                </pic:pic>
              </a:graphicData>
            </a:graphic>
          </wp:inline>
        </w:drawing>
      </w:r>
    </w:p>
    <w:p w14:paraId="49591AAE" w14:textId="50489449" w:rsidR="00C41A79" w:rsidRPr="00C41A79" w:rsidRDefault="00C41A79" w:rsidP="00C41A79">
      <w:pPr>
        <w:spacing w:line="360" w:lineRule="auto"/>
        <w:jc w:val="both"/>
        <w:rPr>
          <w:rFonts w:ascii="Arial" w:hAnsi="Arial" w:cs="Arial"/>
        </w:rPr>
      </w:pPr>
    </w:p>
    <w:p w14:paraId="446974B2" w14:textId="77777777" w:rsidR="00FE0300" w:rsidRPr="00FE0300" w:rsidRDefault="00FE0300" w:rsidP="00FE0300">
      <w:pPr>
        <w:spacing w:line="360" w:lineRule="auto"/>
        <w:jc w:val="both"/>
        <w:rPr>
          <w:rFonts w:ascii="Arial" w:hAnsi="Arial" w:cs="Arial"/>
        </w:rPr>
      </w:pPr>
      <w:r w:rsidRPr="00FE0300">
        <w:rPr>
          <w:rFonts w:ascii="Arial" w:hAnsi="Arial" w:cs="Arial"/>
        </w:rPr>
        <w:t xml:space="preserve">The Gantt chart operationalises </w:t>
      </w:r>
      <w:r w:rsidRPr="00F9544B">
        <w:rPr>
          <w:rFonts w:ascii="Arial" w:hAnsi="Arial" w:cs="Arial"/>
        </w:rPr>
        <w:t>Van Maanen &amp; Schein's theory</w:t>
      </w:r>
      <w:r w:rsidRPr="00FE0300">
        <w:rPr>
          <w:rFonts w:ascii="Arial" w:hAnsi="Arial" w:cs="Arial"/>
        </w:rPr>
        <w:t xml:space="preserve"> by scheduling socialisation tactics across the employee journey. Early activities reduce uncertainty, the first 90 days focus </w:t>
      </w:r>
      <w:r w:rsidRPr="00FE0300">
        <w:rPr>
          <w:rFonts w:ascii="Arial" w:hAnsi="Arial" w:cs="Arial"/>
        </w:rPr>
        <w:lastRenderedPageBreak/>
        <w:t>on learning and relationship building, and year-one activities reinforce organisational culture, commitment, and retention (Tuttle, 2002).</w:t>
      </w:r>
    </w:p>
    <w:p w14:paraId="696BB15A" w14:textId="7A06C9F9" w:rsidR="00FB1560" w:rsidRPr="00FB1560" w:rsidRDefault="00FB1560" w:rsidP="00FB1560">
      <w:pPr>
        <w:spacing w:line="360" w:lineRule="auto"/>
        <w:jc w:val="both"/>
        <w:rPr>
          <w:rFonts w:ascii="Arial" w:hAnsi="Arial" w:cs="Arial"/>
        </w:rPr>
      </w:pPr>
      <w:r>
        <w:rPr>
          <w:rFonts w:ascii="Arial" w:hAnsi="Arial" w:cs="Arial"/>
        </w:rPr>
        <w:t>T</w:t>
      </w:r>
      <w:r w:rsidRPr="00FB1560">
        <w:rPr>
          <w:rFonts w:ascii="Arial" w:hAnsi="Arial" w:cs="Arial"/>
        </w:rPr>
        <w:t xml:space="preserve">o cultivate </w:t>
      </w:r>
      <w:r w:rsidRPr="00FB1560">
        <w:rPr>
          <w:rFonts w:ascii="Arial" w:hAnsi="Arial" w:cs="Arial"/>
          <w:b/>
          <w:bCs/>
        </w:rPr>
        <w:t>organisational identification</w:t>
      </w:r>
      <w:r w:rsidRPr="00FB1560">
        <w:rPr>
          <w:rFonts w:ascii="Arial" w:hAnsi="Arial" w:cs="Arial"/>
        </w:rPr>
        <w:t xml:space="preserve">, the organisation should clearly communicate its purpose, values, and strategic objectives so that employees understand how their roles contribute to overall success. </w:t>
      </w:r>
      <w:r w:rsidR="00C96D92" w:rsidRPr="00C96D92">
        <w:rPr>
          <w:rFonts w:ascii="Arial" w:hAnsi="Arial" w:cs="Arial"/>
        </w:rPr>
        <w:t>Research shows that a strong sense of organisational purpose and meaningful work strengthens employee attachment and engagement</w:t>
      </w:r>
      <w:r w:rsidR="00C7428A">
        <w:rPr>
          <w:rFonts w:ascii="Arial" w:hAnsi="Arial" w:cs="Arial"/>
        </w:rPr>
        <w:t xml:space="preserve"> </w:t>
      </w:r>
      <w:r w:rsidR="00C96D92" w:rsidRPr="00C96D92">
        <w:rPr>
          <w:rFonts w:ascii="Arial" w:hAnsi="Arial" w:cs="Arial"/>
        </w:rPr>
        <w:t>(Edmans, 2023).</w:t>
      </w:r>
      <w:r w:rsidR="00C7428A">
        <w:rPr>
          <w:rFonts w:ascii="Arial" w:hAnsi="Arial" w:cs="Arial"/>
        </w:rPr>
        <w:t xml:space="preserve"> </w:t>
      </w:r>
      <w:r w:rsidRPr="00FB1560">
        <w:rPr>
          <w:rFonts w:ascii="Arial" w:hAnsi="Arial" w:cs="Arial"/>
        </w:rPr>
        <w:t>Encouraging employee participation in decision-making, providing opportunities for feedback, and creating strong onboarding and mentoring programmes can strengthen employees’ sense of belonging. Inclusive leadership and recognition of contributions further help employees develop an emotional connection with the organisation.</w:t>
      </w:r>
    </w:p>
    <w:p w14:paraId="637FACC0" w14:textId="3B252DCD" w:rsidR="00FB1560" w:rsidRDefault="00FB1560" w:rsidP="00FB1560">
      <w:pPr>
        <w:spacing w:line="360" w:lineRule="auto"/>
        <w:jc w:val="both"/>
        <w:rPr>
          <w:rFonts w:ascii="Arial" w:hAnsi="Arial" w:cs="Arial"/>
        </w:rPr>
      </w:pPr>
      <w:r w:rsidRPr="00FB1560">
        <w:rPr>
          <w:rFonts w:ascii="Arial" w:hAnsi="Arial" w:cs="Arial"/>
        </w:rPr>
        <w:t xml:space="preserve">To promote </w:t>
      </w:r>
      <w:r w:rsidRPr="00FB1560">
        <w:rPr>
          <w:rFonts w:ascii="Arial" w:hAnsi="Arial" w:cs="Arial"/>
          <w:b/>
          <w:bCs/>
        </w:rPr>
        <w:t>ethical professionalism</w:t>
      </w:r>
      <w:r w:rsidRPr="00FB1560">
        <w:rPr>
          <w:rFonts w:ascii="Arial" w:hAnsi="Arial" w:cs="Arial"/>
        </w:rPr>
        <w:t>, organisations should provide regular ethics training and establish clear codes of conduct that define expected behaviours. Leaders must act as role models by demonstrating integrity and accountability in their actions. Ethical behaviour should be incorporated into performance management and reward systems, while confidential whistleblowing and speak-up mechanisms should be available to encourage employees to raise concerns without fear of retaliatio</w:t>
      </w:r>
      <w:r w:rsidR="0073094D">
        <w:rPr>
          <w:rFonts w:ascii="Arial" w:hAnsi="Arial" w:cs="Arial"/>
        </w:rPr>
        <w:t>n</w:t>
      </w:r>
      <w:r w:rsidRPr="00FB1560">
        <w:rPr>
          <w:rFonts w:ascii="Arial" w:hAnsi="Arial" w:cs="Arial"/>
        </w:rPr>
        <w:t>.</w:t>
      </w:r>
      <w:r w:rsidR="0073094D">
        <w:rPr>
          <w:rFonts w:ascii="Arial" w:hAnsi="Arial" w:cs="Arial"/>
        </w:rPr>
        <w:t xml:space="preserve"> (</w:t>
      </w:r>
      <w:r w:rsidR="0073094D" w:rsidRPr="000E73DE">
        <w:rPr>
          <w:rFonts w:ascii="Arial" w:hAnsi="Arial" w:cs="Arial"/>
        </w:rPr>
        <w:t>Desai</w:t>
      </w:r>
      <w:r w:rsidR="0073094D">
        <w:rPr>
          <w:rFonts w:ascii="Arial" w:hAnsi="Arial" w:cs="Arial"/>
        </w:rPr>
        <w:t xml:space="preserve"> </w:t>
      </w:r>
      <w:r w:rsidR="0073094D" w:rsidRPr="000E73DE">
        <w:rPr>
          <w:rFonts w:ascii="Arial" w:hAnsi="Arial" w:cs="Arial"/>
        </w:rPr>
        <w:t>and Kapadia</w:t>
      </w:r>
      <w:r w:rsidR="0073094D">
        <w:rPr>
          <w:rFonts w:ascii="Arial" w:hAnsi="Arial" w:cs="Arial"/>
        </w:rPr>
        <w:t xml:space="preserve">, </w:t>
      </w:r>
      <w:r w:rsidR="0073094D" w:rsidRPr="000E73DE">
        <w:rPr>
          <w:rFonts w:ascii="Arial" w:hAnsi="Arial" w:cs="Arial"/>
        </w:rPr>
        <w:t>2022</w:t>
      </w:r>
      <w:r w:rsidR="0073094D">
        <w:rPr>
          <w:rFonts w:ascii="Arial" w:hAnsi="Arial" w:cs="Arial"/>
        </w:rPr>
        <w:t>)</w:t>
      </w:r>
      <w:r w:rsidR="0073094D" w:rsidRPr="000E73DE">
        <w:rPr>
          <w:rFonts w:ascii="Arial" w:hAnsi="Arial" w:cs="Arial"/>
        </w:rPr>
        <w:t>.</w:t>
      </w:r>
    </w:p>
    <w:p w14:paraId="05E06F01" w14:textId="349F2D72" w:rsidR="004A2489" w:rsidRPr="00FB1560" w:rsidRDefault="004A2489" w:rsidP="00FB1560">
      <w:pPr>
        <w:spacing w:line="360" w:lineRule="auto"/>
        <w:jc w:val="both"/>
        <w:rPr>
          <w:rFonts w:ascii="Arial" w:hAnsi="Arial" w:cs="Arial"/>
        </w:rPr>
      </w:pPr>
      <w:r w:rsidRPr="004A2489">
        <w:rPr>
          <w:rFonts w:ascii="Arial" w:hAnsi="Arial" w:cs="Arial"/>
        </w:rPr>
        <w:t xml:space="preserve">Developing a </w:t>
      </w:r>
      <w:r w:rsidRPr="004A2489">
        <w:rPr>
          <w:rFonts w:ascii="Arial" w:hAnsi="Arial" w:cs="Arial"/>
          <w:b/>
          <w:bCs/>
        </w:rPr>
        <w:t>business activist mindset</w:t>
      </w:r>
      <w:r w:rsidRPr="004A2489">
        <w:rPr>
          <w:rFonts w:ascii="Arial" w:hAnsi="Arial" w:cs="Arial"/>
        </w:rPr>
        <w:t xml:space="preserve">, requires employees and HR professionals to build strong business, financial, and strategic awareness. </w:t>
      </w:r>
      <w:r w:rsidR="0030379C" w:rsidRPr="0030379C">
        <w:rPr>
          <w:rFonts w:ascii="Arial" w:hAnsi="Arial" w:cs="Arial"/>
        </w:rPr>
        <w:t>Employees and HR professionals should be encouraged to share their views and challenge decisions when needed, while considering the needs of employees, customers, investors, and the wider community,</w:t>
      </w:r>
      <w:r w:rsidR="00BA27AC">
        <w:rPr>
          <w:rFonts w:ascii="Arial" w:hAnsi="Arial" w:cs="Arial"/>
        </w:rPr>
        <w:t xml:space="preserve"> r</w:t>
      </w:r>
      <w:r w:rsidR="00F15999" w:rsidRPr="00F15999">
        <w:rPr>
          <w:rFonts w:ascii="Arial" w:hAnsi="Arial" w:cs="Arial"/>
        </w:rPr>
        <w:t>ather than prioritising profit alon</w:t>
      </w:r>
      <w:r w:rsidR="00761CBE">
        <w:rPr>
          <w:rFonts w:ascii="Arial" w:hAnsi="Arial" w:cs="Arial"/>
        </w:rPr>
        <w:t>e</w:t>
      </w:r>
      <w:r w:rsidR="00C77404">
        <w:rPr>
          <w:rFonts w:ascii="Arial" w:hAnsi="Arial" w:cs="Arial"/>
        </w:rPr>
        <w:t>.</w:t>
      </w:r>
      <w:r w:rsidR="00761CBE">
        <w:rPr>
          <w:rFonts w:ascii="Arial" w:hAnsi="Arial" w:cs="Arial"/>
        </w:rPr>
        <w:t xml:space="preserve"> </w:t>
      </w:r>
      <w:r w:rsidR="00761CBE" w:rsidRPr="00761CBE">
        <w:rPr>
          <w:rFonts w:ascii="Arial" w:hAnsi="Arial" w:cs="Arial"/>
        </w:rPr>
        <w:t>Integrating Environmental, Social, and Governance (ESG) principles into business strategies,</w:t>
      </w:r>
      <w:r w:rsidR="0019538D">
        <w:rPr>
          <w:rFonts w:ascii="Arial" w:hAnsi="Arial" w:cs="Arial"/>
        </w:rPr>
        <w:t xml:space="preserve"> </w:t>
      </w:r>
      <w:r w:rsidR="0030379C" w:rsidRPr="0030379C">
        <w:rPr>
          <w:rFonts w:ascii="Arial" w:hAnsi="Arial" w:cs="Arial"/>
        </w:rPr>
        <w:t>decision</w:t>
      </w:r>
      <w:r w:rsidR="00430638">
        <w:rPr>
          <w:rFonts w:ascii="Arial" w:hAnsi="Arial" w:cs="Arial"/>
        </w:rPr>
        <w:t xml:space="preserve"> </w:t>
      </w:r>
      <w:r w:rsidR="0030379C" w:rsidRPr="0030379C">
        <w:rPr>
          <w:rFonts w:ascii="Arial" w:hAnsi="Arial" w:cs="Arial"/>
        </w:rPr>
        <w:t>making and using workforce data and teamwork across departments can help organisations achieve long-term success and sustainable growt</w:t>
      </w:r>
      <w:r w:rsidR="0019538D">
        <w:rPr>
          <w:rFonts w:ascii="Arial" w:hAnsi="Arial" w:cs="Arial"/>
        </w:rPr>
        <w:t xml:space="preserve">h </w:t>
      </w:r>
      <w:r w:rsidR="00F152B2" w:rsidRPr="00F152B2">
        <w:rPr>
          <w:rFonts w:ascii="Arial" w:hAnsi="Arial" w:cs="Arial"/>
        </w:rPr>
        <w:t>(Ulrich, 2024).</w:t>
      </w:r>
    </w:p>
    <w:p w14:paraId="5CD3F8FE" w14:textId="77777777" w:rsidR="00FB1560" w:rsidRPr="00FB1560" w:rsidRDefault="00FB1560" w:rsidP="00FB1560">
      <w:pPr>
        <w:spacing w:line="360" w:lineRule="auto"/>
        <w:jc w:val="both"/>
        <w:rPr>
          <w:rFonts w:ascii="Arial" w:hAnsi="Arial" w:cs="Arial"/>
        </w:rPr>
      </w:pPr>
      <w:r w:rsidRPr="00FB1560">
        <w:rPr>
          <w:rFonts w:ascii="Arial" w:hAnsi="Arial" w:cs="Arial"/>
        </w:rPr>
        <w:t>As a result, employees are more likely to identify with the organisation, behave ethically, and contribute to creating sustainable value for employees, customers, shareholders, and wider society.</w:t>
      </w:r>
    </w:p>
    <w:p w14:paraId="57C9B558" w14:textId="77777777" w:rsidR="00261A97" w:rsidRPr="008E419A" w:rsidRDefault="00261A97" w:rsidP="008E419A">
      <w:pPr>
        <w:pStyle w:val="Heading1"/>
        <w:spacing w:line="360" w:lineRule="auto"/>
        <w:rPr>
          <w:rFonts w:ascii="Arial" w:hAnsi="Arial" w:cs="Arial"/>
          <w:b/>
          <w:bCs/>
          <w:color w:val="auto"/>
          <w:sz w:val="22"/>
          <w:szCs w:val="22"/>
        </w:rPr>
      </w:pPr>
      <w:bookmarkStart w:id="10" w:name="_Toc231576752"/>
      <w:r w:rsidRPr="008E419A">
        <w:rPr>
          <w:rFonts w:ascii="Arial" w:hAnsi="Arial" w:cs="Arial"/>
          <w:b/>
          <w:bCs/>
          <w:color w:val="auto"/>
          <w:sz w:val="22"/>
          <w:szCs w:val="22"/>
        </w:rPr>
        <w:t>Task B: Job Design for Helios</w:t>
      </w:r>
      <w:bookmarkEnd w:id="10"/>
    </w:p>
    <w:p w14:paraId="1CAE9EE4" w14:textId="514504C9" w:rsidR="00FE0300" w:rsidRPr="008E419A" w:rsidRDefault="00261A97" w:rsidP="008E419A">
      <w:pPr>
        <w:pStyle w:val="Heading1"/>
        <w:spacing w:line="360" w:lineRule="auto"/>
        <w:rPr>
          <w:rFonts w:ascii="Arial" w:hAnsi="Arial" w:cs="Arial"/>
          <w:b/>
          <w:bCs/>
          <w:color w:val="auto"/>
          <w:sz w:val="22"/>
          <w:szCs w:val="22"/>
        </w:rPr>
      </w:pPr>
      <w:bookmarkStart w:id="11" w:name="_Toc231576753"/>
      <w:r w:rsidRPr="008E419A">
        <w:rPr>
          <w:rFonts w:ascii="Arial" w:hAnsi="Arial" w:cs="Arial"/>
          <w:b/>
          <w:bCs/>
          <w:color w:val="auto"/>
          <w:sz w:val="22"/>
          <w:szCs w:val="22"/>
        </w:rPr>
        <w:t>Proposed Innovative Job Design Strategy</w:t>
      </w:r>
      <w:bookmarkEnd w:id="11"/>
    </w:p>
    <w:p w14:paraId="56FF179A" w14:textId="6E633ABE" w:rsidR="00A36DEC" w:rsidRPr="00192C8B" w:rsidRDefault="0077274F" w:rsidP="00192C8B">
      <w:pPr>
        <w:spacing w:line="360" w:lineRule="auto"/>
        <w:jc w:val="both"/>
        <w:rPr>
          <w:rFonts w:ascii="Arial" w:hAnsi="Arial" w:cs="Arial"/>
        </w:rPr>
      </w:pPr>
      <w:r w:rsidRPr="0077274F">
        <w:rPr>
          <w:rFonts w:ascii="Arial" w:hAnsi="Arial" w:cs="Arial"/>
        </w:rPr>
        <w:t xml:space="preserve">Helios should adopt a </w:t>
      </w:r>
      <w:r w:rsidRPr="0052749E">
        <w:rPr>
          <w:rFonts w:ascii="Arial" w:hAnsi="Arial" w:cs="Arial"/>
        </w:rPr>
        <w:t>skills-based job design strategy</w:t>
      </w:r>
      <w:r w:rsidRPr="0077274F">
        <w:rPr>
          <w:rFonts w:ascii="Arial" w:hAnsi="Arial" w:cs="Arial"/>
        </w:rPr>
        <w:t xml:space="preserve"> that combines the </w:t>
      </w:r>
      <w:r w:rsidRPr="0052749E">
        <w:rPr>
          <w:rFonts w:ascii="Arial" w:hAnsi="Arial" w:cs="Arial"/>
        </w:rPr>
        <w:t>Job Characteristics Model (Hackman and Oldham, 1976), Job Crafting Theory (</w:t>
      </w:r>
      <w:proofErr w:type="spellStart"/>
      <w:r w:rsidRPr="0052749E">
        <w:rPr>
          <w:rFonts w:ascii="Arial" w:hAnsi="Arial" w:cs="Arial"/>
        </w:rPr>
        <w:t>Wrzesniewski</w:t>
      </w:r>
      <w:proofErr w:type="spellEnd"/>
      <w:r w:rsidRPr="0052749E">
        <w:rPr>
          <w:rFonts w:ascii="Arial" w:hAnsi="Arial" w:cs="Arial"/>
        </w:rPr>
        <w:t xml:space="preserve"> and Dutton</w:t>
      </w:r>
      <w:r w:rsidRPr="0077274F">
        <w:rPr>
          <w:rFonts w:ascii="Arial" w:hAnsi="Arial" w:cs="Arial"/>
          <w:b/>
          <w:bCs/>
        </w:rPr>
        <w:t xml:space="preserve">, </w:t>
      </w:r>
      <w:r w:rsidRPr="0052749E">
        <w:rPr>
          <w:rFonts w:ascii="Arial" w:hAnsi="Arial" w:cs="Arial"/>
        </w:rPr>
        <w:t>2001)</w:t>
      </w:r>
      <w:r w:rsidRPr="0077274F">
        <w:rPr>
          <w:rFonts w:ascii="Arial" w:hAnsi="Arial" w:cs="Arial"/>
        </w:rPr>
        <w:t xml:space="preserve">, and </w:t>
      </w:r>
      <w:r w:rsidRPr="0052749E">
        <w:rPr>
          <w:rFonts w:ascii="Arial" w:hAnsi="Arial" w:cs="Arial"/>
          <w:b/>
          <w:bCs/>
        </w:rPr>
        <w:t xml:space="preserve">a </w:t>
      </w:r>
      <w:r w:rsidRPr="0052749E">
        <w:rPr>
          <w:rFonts w:ascii="Arial" w:hAnsi="Arial" w:cs="Arial"/>
        </w:rPr>
        <w:t>Skills-Based Architecture/Internal Talent Marketplace</w:t>
      </w:r>
      <w:r w:rsidRPr="0077274F">
        <w:rPr>
          <w:rFonts w:ascii="Arial" w:hAnsi="Arial" w:cs="Arial"/>
        </w:rPr>
        <w:t xml:space="preserve">. </w:t>
      </w:r>
      <w:r w:rsidR="00C65102" w:rsidRPr="00C65102">
        <w:rPr>
          <w:rFonts w:ascii="Arial" w:hAnsi="Arial" w:cs="Arial"/>
        </w:rPr>
        <w:t xml:space="preserve">By focusing on employees' skills </w:t>
      </w:r>
      <w:r w:rsidR="00C65102" w:rsidRPr="00C65102">
        <w:rPr>
          <w:rFonts w:ascii="Arial" w:hAnsi="Arial" w:cs="Arial"/>
        </w:rPr>
        <w:lastRenderedPageBreak/>
        <w:t>rather than fixed job roles, Helios can improve flexibility, employee engagement, and its ability to adapt to changing business needs.</w:t>
      </w:r>
    </w:p>
    <w:p w14:paraId="0B178C9C" w14:textId="77777777" w:rsidR="008B6096" w:rsidRPr="008B6096" w:rsidRDefault="008B6096" w:rsidP="008B6096">
      <w:pPr>
        <w:spacing w:line="360" w:lineRule="auto"/>
        <w:jc w:val="both"/>
        <w:rPr>
          <w:rFonts w:ascii="Arial" w:hAnsi="Arial" w:cs="Arial"/>
          <w:b/>
          <w:bCs/>
        </w:rPr>
      </w:pPr>
      <w:r w:rsidRPr="008B6096">
        <w:rPr>
          <w:rFonts w:ascii="Arial" w:hAnsi="Arial" w:cs="Arial"/>
          <w:b/>
          <w:bCs/>
        </w:rPr>
        <w:t>Job Characteristics Model (JCM)</w:t>
      </w:r>
    </w:p>
    <w:p w14:paraId="2179EB0E" w14:textId="77777777" w:rsidR="008B6096" w:rsidRPr="008B6096" w:rsidRDefault="008B6096" w:rsidP="008B6096">
      <w:pPr>
        <w:spacing w:line="360" w:lineRule="auto"/>
        <w:jc w:val="both"/>
        <w:rPr>
          <w:rFonts w:ascii="Arial" w:hAnsi="Arial" w:cs="Arial"/>
        </w:rPr>
      </w:pPr>
      <w:r w:rsidRPr="008B6096">
        <w:rPr>
          <w:rFonts w:ascii="Arial" w:hAnsi="Arial" w:cs="Arial"/>
        </w:rPr>
        <w:t xml:space="preserve">The </w:t>
      </w:r>
      <w:r w:rsidRPr="008B6096">
        <w:rPr>
          <w:rFonts w:ascii="Arial" w:hAnsi="Arial" w:cs="Arial"/>
          <w:b/>
          <w:bCs/>
        </w:rPr>
        <w:t>Job Characteristics Model (Hackman &amp; Oldham, 1976)</w:t>
      </w:r>
      <w:r w:rsidRPr="008B6096">
        <w:rPr>
          <w:rFonts w:ascii="Arial" w:hAnsi="Arial" w:cs="Arial"/>
        </w:rPr>
        <w:t xml:space="preserve"> suggests that certain job design features can enhance employee motivation, job satisfaction, and performance by making work more meaningful and engaging. The model identifies five core job dimensions:</w:t>
      </w:r>
    </w:p>
    <w:p w14:paraId="5D3B3C45" w14:textId="77777777" w:rsidR="008B6096" w:rsidRPr="008B6096" w:rsidRDefault="008B6096" w:rsidP="002B46D2">
      <w:pPr>
        <w:spacing w:line="360" w:lineRule="auto"/>
        <w:jc w:val="both"/>
        <w:rPr>
          <w:rFonts w:ascii="Arial" w:hAnsi="Arial" w:cs="Arial"/>
        </w:rPr>
      </w:pPr>
      <w:r w:rsidRPr="008B6096">
        <w:rPr>
          <w:rFonts w:ascii="Arial" w:hAnsi="Arial" w:cs="Arial"/>
          <w:b/>
          <w:bCs/>
        </w:rPr>
        <w:t>Skill Variety</w:t>
      </w:r>
      <w:r w:rsidRPr="008B6096">
        <w:rPr>
          <w:rFonts w:ascii="Arial" w:hAnsi="Arial" w:cs="Arial"/>
        </w:rPr>
        <w:t xml:space="preserve"> – Employees use a range of skills, talents, and knowledge in their roles rather than performing repetitive tasks. Working on diverse projects and responsibilities helps employees develop multiple competencies, maintain interest in their work, and reduce boredom. </w:t>
      </w:r>
    </w:p>
    <w:p w14:paraId="44840825" w14:textId="42F67DE6" w:rsidR="008B6096" w:rsidRPr="008B6096" w:rsidRDefault="008B6096" w:rsidP="002B46D2">
      <w:pPr>
        <w:spacing w:line="360" w:lineRule="auto"/>
        <w:jc w:val="both"/>
        <w:rPr>
          <w:rFonts w:ascii="Arial" w:hAnsi="Arial" w:cs="Arial"/>
        </w:rPr>
      </w:pPr>
      <w:r w:rsidRPr="008B6096">
        <w:rPr>
          <w:rFonts w:ascii="Arial" w:hAnsi="Arial" w:cs="Arial"/>
          <w:b/>
          <w:bCs/>
        </w:rPr>
        <w:t>Task Identity</w:t>
      </w:r>
      <w:r w:rsidRPr="008B6096">
        <w:rPr>
          <w:rFonts w:ascii="Arial" w:hAnsi="Arial" w:cs="Arial"/>
        </w:rPr>
        <w:t xml:space="preserve"> – Employees can complete an entire piece of work or a clearly identifiable outcome from beginning to end. This creates a stronger sense of ownership and accomplishment because individuals can see the direct results of their efforts. </w:t>
      </w:r>
    </w:p>
    <w:p w14:paraId="18394E8F" w14:textId="1CB9173A" w:rsidR="008B6096" w:rsidRPr="008B6096" w:rsidRDefault="008B6096" w:rsidP="002B46D2">
      <w:pPr>
        <w:spacing w:line="360" w:lineRule="auto"/>
        <w:jc w:val="both"/>
        <w:rPr>
          <w:rFonts w:ascii="Arial" w:hAnsi="Arial" w:cs="Arial"/>
        </w:rPr>
      </w:pPr>
      <w:r w:rsidRPr="008B6096">
        <w:rPr>
          <w:rFonts w:ascii="Arial" w:hAnsi="Arial" w:cs="Arial"/>
          <w:b/>
          <w:bCs/>
        </w:rPr>
        <w:t>Task Significance</w:t>
      </w:r>
      <w:r w:rsidRPr="008B6096">
        <w:rPr>
          <w:rFonts w:ascii="Arial" w:hAnsi="Arial" w:cs="Arial"/>
        </w:rPr>
        <w:t xml:space="preserve"> – Employees understand how their work affects colleagues, customers, or the organisation. When employees recognise that their contributions have a </w:t>
      </w:r>
      <w:r w:rsidR="009D5897">
        <w:rPr>
          <w:rFonts w:ascii="Arial" w:hAnsi="Arial" w:cs="Arial"/>
        </w:rPr>
        <w:t>significant</w:t>
      </w:r>
      <w:r w:rsidRPr="008B6096">
        <w:rPr>
          <w:rFonts w:ascii="Arial" w:hAnsi="Arial" w:cs="Arial"/>
        </w:rPr>
        <w:t xml:space="preserve"> impact, they are more likely to feel motivated and committed to achieving organisational goals. </w:t>
      </w:r>
    </w:p>
    <w:p w14:paraId="698772A1" w14:textId="77777777" w:rsidR="008B6096" w:rsidRPr="008B6096" w:rsidRDefault="008B6096" w:rsidP="002B46D2">
      <w:pPr>
        <w:spacing w:line="360" w:lineRule="auto"/>
        <w:jc w:val="both"/>
        <w:rPr>
          <w:rFonts w:ascii="Arial" w:hAnsi="Arial" w:cs="Arial"/>
        </w:rPr>
      </w:pPr>
      <w:r w:rsidRPr="008B6096">
        <w:rPr>
          <w:rFonts w:ascii="Arial" w:hAnsi="Arial" w:cs="Arial"/>
          <w:b/>
          <w:bCs/>
        </w:rPr>
        <w:t>Autonomy</w:t>
      </w:r>
      <w:r w:rsidRPr="008B6096">
        <w:rPr>
          <w:rFonts w:ascii="Arial" w:hAnsi="Arial" w:cs="Arial"/>
        </w:rPr>
        <w:t xml:space="preserve"> – Employees are given the freedom and discretion to make decisions about how, when, and in what order they complete their work. Greater autonomy increases feelings of responsibility and empowerment, which can lead to higher levels of creativity, initiative, and job satisfaction. </w:t>
      </w:r>
    </w:p>
    <w:p w14:paraId="0C456A8D" w14:textId="08F29D47" w:rsidR="008B6096" w:rsidRPr="008B6096" w:rsidRDefault="008B6096" w:rsidP="002B46D2">
      <w:pPr>
        <w:spacing w:line="360" w:lineRule="auto"/>
        <w:jc w:val="both"/>
        <w:rPr>
          <w:rFonts w:ascii="Arial" w:hAnsi="Arial" w:cs="Arial"/>
        </w:rPr>
      </w:pPr>
      <w:r w:rsidRPr="008B6096">
        <w:rPr>
          <w:rFonts w:ascii="Arial" w:hAnsi="Arial" w:cs="Arial"/>
          <w:b/>
          <w:bCs/>
        </w:rPr>
        <w:t>Feedback</w:t>
      </w:r>
      <w:r w:rsidRPr="008B6096">
        <w:rPr>
          <w:rFonts w:ascii="Arial" w:hAnsi="Arial" w:cs="Arial"/>
        </w:rPr>
        <w:t xml:space="preserve"> – Employees receive clear and regular information about their performance through </w:t>
      </w:r>
      <w:r>
        <w:rPr>
          <w:rFonts w:ascii="Arial" w:hAnsi="Arial" w:cs="Arial"/>
        </w:rPr>
        <w:t>meetings with managers,</w:t>
      </w:r>
      <w:r w:rsidRPr="008B6096">
        <w:rPr>
          <w:rFonts w:ascii="Arial" w:hAnsi="Arial" w:cs="Arial"/>
        </w:rPr>
        <w:t xml:space="preserve"> peers, customers, and digital performance systems. </w:t>
      </w:r>
      <w:r>
        <w:rPr>
          <w:rFonts w:ascii="Arial" w:hAnsi="Arial" w:cs="Arial"/>
        </w:rPr>
        <w:t xml:space="preserve">This could be a meeting after every three months. </w:t>
      </w:r>
      <w:r w:rsidRPr="008B6096">
        <w:rPr>
          <w:rFonts w:ascii="Arial" w:hAnsi="Arial" w:cs="Arial"/>
        </w:rPr>
        <w:t xml:space="preserve">Effective feedback helps employees understand their strengths, identify areas for improvement, and continuously enhance their performance. </w:t>
      </w:r>
    </w:p>
    <w:p w14:paraId="5E155174" w14:textId="77777777" w:rsidR="008B6096" w:rsidRPr="008B6096" w:rsidRDefault="008B6096" w:rsidP="008B6096">
      <w:pPr>
        <w:spacing w:line="360" w:lineRule="auto"/>
        <w:jc w:val="both"/>
        <w:rPr>
          <w:rFonts w:ascii="Arial" w:hAnsi="Arial" w:cs="Arial"/>
        </w:rPr>
      </w:pPr>
      <w:r w:rsidRPr="008B6096">
        <w:rPr>
          <w:rFonts w:ascii="Arial" w:hAnsi="Arial" w:cs="Arial"/>
        </w:rPr>
        <w:t xml:space="preserve">According to the model, jobs that score highly across these five dimensions are more likely to generate higher levels of </w:t>
      </w:r>
      <w:r w:rsidRPr="00972A8C">
        <w:rPr>
          <w:rFonts w:ascii="Arial" w:hAnsi="Arial" w:cs="Arial"/>
        </w:rPr>
        <w:t>intrinsic motivation, job satisfaction, employee engagement, and overall performance</w:t>
      </w:r>
      <w:r w:rsidRPr="008B6096">
        <w:rPr>
          <w:rFonts w:ascii="Arial" w:hAnsi="Arial" w:cs="Arial"/>
        </w:rPr>
        <w:t>.</w:t>
      </w:r>
    </w:p>
    <w:p w14:paraId="421E41A1" w14:textId="1D4F656A" w:rsidR="00570F30" w:rsidRDefault="00983FE0" w:rsidP="00CA348D">
      <w:pPr>
        <w:spacing w:line="360" w:lineRule="auto"/>
        <w:jc w:val="both"/>
        <w:rPr>
          <w:rFonts w:ascii="Arial" w:hAnsi="Arial" w:cs="Arial"/>
        </w:rPr>
      </w:pPr>
      <w:r w:rsidRPr="00983FE0">
        <w:rPr>
          <w:rFonts w:ascii="Arial" w:hAnsi="Arial" w:cs="Arial"/>
        </w:rPr>
        <w:t>At Helios, jobs should be redesigned around project-based work where employees contribute to end-to-end solutions rather than narrow tasks. This increases responsibility and ownership.</w:t>
      </w:r>
    </w:p>
    <w:p w14:paraId="6B51FBF1" w14:textId="77777777" w:rsidR="00E93C68" w:rsidRPr="00E93C68" w:rsidRDefault="00E93C68" w:rsidP="00E93C68">
      <w:pPr>
        <w:spacing w:line="360" w:lineRule="auto"/>
        <w:jc w:val="both"/>
        <w:rPr>
          <w:rFonts w:ascii="Arial" w:hAnsi="Arial" w:cs="Arial"/>
        </w:rPr>
      </w:pPr>
      <w:r w:rsidRPr="00E93C68">
        <w:rPr>
          <w:rFonts w:ascii="Arial" w:hAnsi="Arial" w:cs="Arial"/>
          <w:b/>
          <w:bCs/>
        </w:rPr>
        <w:t>Job Crafting Theory</w:t>
      </w:r>
      <w:r w:rsidRPr="00E93C68">
        <w:rPr>
          <w:rFonts w:ascii="Arial" w:hAnsi="Arial" w:cs="Arial"/>
        </w:rPr>
        <w:t xml:space="preserve"> suggests that employees can actively shape aspects of their jobs to better match their strengths, interests, and career goals (</w:t>
      </w:r>
      <w:proofErr w:type="spellStart"/>
      <w:r w:rsidRPr="00E93C68">
        <w:rPr>
          <w:rFonts w:ascii="Arial" w:hAnsi="Arial" w:cs="Arial"/>
        </w:rPr>
        <w:t>Wrzesniewski</w:t>
      </w:r>
      <w:proofErr w:type="spellEnd"/>
      <w:r w:rsidRPr="00E93C68">
        <w:rPr>
          <w:rFonts w:ascii="Arial" w:hAnsi="Arial" w:cs="Arial"/>
        </w:rPr>
        <w:t xml:space="preserve"> and Dutton, 2001). At Helios, employees could be encouraged to choose projects that align with their skills and </w:t>
      </w:r>
      <w:r w:rsidRPr="00E93C68">
        <w:rPr>
          <w:rFonts w:ascii="Arial" w:hAnsi="Arial" w:cs="Arial"/>
        </w:rPr>
        <w:lastRenderedPageBreak/>
        <w:t>interests, take on challenging assignments to develop new capabilities, collaborate with colleagues across different departments, and suggest improvements to existing work processes. This flexibility enables employees to personalise their work experience while still contributing to the organisation's overall objectives.</w:t>
      </w:r>
    </w:p>
    <w:p w14:paraId="352BC2C3" w14:textId="380E9C51" w:rsidR="008B6096" w:rsidRDefault="00677001" w:rsidP="008B6096">
      <w:pPr>
        <w:spacing w:line="360" w:lineRule="auto"/>
        <w:jc w:val="both"/>
        <w:rPr>
          <w:rFonts w:ascii="Arial" w:hAnsi="Arial" w:cs="Arial"/>
        </w:rPr>
      </w:pPr>
      <w:r w:rsidRPr="00677001">
        <w:rPr>
          <w:rFonts w:ascii="Arial" w:hAnsi="Arial" w:cs="Arial"/>
        </w:rPr>
        <w:t xml:space="preserve">A </w:t>
      </w:r>
      <w:r w:rsidRPr="00677001">
        <w:rPr>
          <w:rFonts w:ascii="Arial" w:hAnsi="Arial" w:cs="Arial"/>
          <w:b/>
          <w:bCs/>
        </w:rPr>
        <w:t>skills-based architecture</w:t>
      </w:r>
      <w:r w:rsidRPr="00677001">
        <w:rPr>
          <w:rFonts w:ascii="Arial" w:hAnsi="Arial" w:cs="Arial"/>
        </w:rPr>
        <w:t xml:space="preserve"> focuses on what employees can do rather than their job titles. Employees</w:t>
      </w:r>
      <w:r w:rsidR="00972A8C">
        <w:rPr>
          <w:rFonts w:ascii="Arial" w:hAnsi="Arial" w:cs="Arial"/>
        </w:rPr>
        <w:t xml:space="preserve"> can</w:t>
      </w:r>
      <w:r w:rsidRPr="00677001">
        <w:rPr>
          <w:rFonts w:ascii="Arial" w:hAnsi="Arial" w:cs="Arial"/>
        </w:rPr>
        <w:t xml:space="preserve"> create profiles showing their skills, experience, and career goals, helping Helios make better use of its workforce</w:t>
      </w:r>
      <w:r w:rsidR="00542B71">
        <w:rPr>
          <w:rFonts w:ascii="Arial" w:hAnsi="Arial" w:cs="Arial"/>
        </w:rPr>
        <w:t xml:space="preserve"> (</w:t>
      </w:r>
      <w:r w:rsidR="00671ACB" w:rsidRPr="00671ACB">
        <w:rPr>
          <w:rFonts w:ascii="Arial" w:hAnsi="Arial" w:cs="Arial"/>
        </w:rPr>
        <w:t>Pagano</w:t>
      </w:r>
      <w:r w:rsidR="00542B71">
        <w:rPr>
          <w:rFonts w:ascii="Arial" w:hAnsi="Arial" w:cs="Arial"/>
        </w:rPr>
        <w:t xml:space="preserve">, </w:t>
      </w:r>
      <w:r w:rsidR="00671ACB" w:rsidRPr="00671ACB">
        <w:rPr>
          <w:rFonts w:ascii="Arial" w:hAnsi="Arial" w:cs="Arial"/>
        </w:rPr>
        <w:t>2025</w:t>
      </w:r>
      <w:r w:rsidR="00542B71">
        <w:rPr>
          <w:rFonts w:ascii="Arial" w:hAnsi="Arial" w:cs="Arial"/>
        </w:rPr>
        <w:t>)</w:t>
      </w:r>
      <w:r w:rsidR="00671ACB" w:rsidRPr="00671ACB">
        <w:rPr>
          <w:rFonts w:ascii="Arial" w:hAnsi="Arial" w:cs="Arial"/>
        </w:rPr>
        <w:t>.</w:t>
      </w:r>
      <w:r w:rsidR="00542B71">
        <w:rPr>
          <w:rFonts w:ascii="Arial" w:hAnsi="Arial" w:cs="Arial"/>
        </w:rPr>
        <w:t xml:space="preserve"> </w:t>
      </w:r>
      <w:r w:rsidRPr="00677001">
        <w:rPr>
          <w:rFonts w:ascii="Arial" w:hAnsi="Arial" w:cs="Arial"/>
        </w:rPr>
        <w:t xml:space="preserve">An </w:t>
      </w:r>
      <w:r w:rsidRPr="00972A8C">
        <w:rPr>
          <w:rFonts w:ascii="Arial" w:hAnsi="Arial" w:cs="Arial"/>
        </w:rPr>
        <w:t>internal talent marketplace</w:t>
      </w:r>
      <w:r w:rsidRPr="00677001">
        <w:rPr>
          <w:rFonts w:ascii="Arial" w:hAnsi="Arial" w:cs="Arial"/>
        </w:rPr>
        <w:t xml:space="preserve"> allows employees to join projects and new initiatives that match their skills and interests while developing new ones. It also helps the organisation identify skill gaps, encourage movement between roles, and provide relevant training opportunities. Instead of following a fixed career path, employees can move between different projects based on their skills and business needs, making the organisation more flexible and adaptable</w:t>
      </w:r>
      <w:r w:rsidR="00CB154F">
        <w:rPr>
          <w:rFonts w:ascii="Arial" w:hAnsi="Arial" w:cs="Arial"/>
        </w:rPr>
        <w:t xml:space="preserve"> (</w:t>
      </w:r>
      <w:r w:rsidR="00CB154F" w:rsidRPr="004570A1">
        <w:rPr>
          <w:rFonts w:ascii="Arial" w:hAnsi="Arial" w:cs="Arial"/>
        </w:rPr>
        <w:t>Williamson</w:t>
      </w:r>
      <w:r w:rsidR="00CB154F">
        <w:rPr>
          <w:rFonts w:ascii="Arial" w:hAnsi="Arial" w:cs="Arial"/>
        </w:rPr>
        <w:t xml:space="preserve"> </w:t>
      </w:r>
      <w:r w:rsidR="00CB154F" w:rsidRPr="004570A1">
        <w:rPr>
          <w:rFonts w:ascii="Arial" w:hAnsi="Arial" w:cs="Arial"/>
        </w:rPr>
        <w:t>and Carroll</w:t>
      </w:r>
      <w:r w:rsidR="00CB154F">
        <w:rPr>
          <w:rFonts w:ascii="Arial" w:hAnsi="Arial" w:cs="Arial"/>
        </w:rPr>
        <w:t xml:space="preserve"> </w:t>
      </w:r>
      <w:r w:rsidR="00CB154F" w:rsidRPr="004570A1">
        <w:rPr>
          <w:rFonts w:ascii="Arial" w:hAnsi="Arial" w:cs="Arial"/>
        </w:rPr>
        <w:t>2023</w:t>
      </w:r>
      <w:r w:rsidR="00CB154F">
        <w:rPr>
          <w:rFonts w:ascii="Arial" w:hAnsi="Arial" w:cs="Arial"/>
        </w:rPr>
        <w:t>)</w:t>
      </w:r>
      <w:r w:rsidRPr="00677001">
        <w:rPr>
          <w:rFonts w:ascii="Arial" w:hAnsi="Arial" w:cs="Arial"/>
        </w:rPr>
        <w:t>.</w:t>
      </w:r>
      <w:bookmarkStart w:id="12" w:name="_Toc231576755"/>
    </w:p>
    <w:p w14:paraId="124BAF1B" w14:textId="08FEE1DE" w:rsidR="009E7126" w:rsidRPr="008B6096" w:rsidRDefault="009E7126" w:rsidP="008B6096">
      <w:pPr>
        <w:spacing w:line="360" w:lineRule="auto"/>
        <w:jc w:val="both"/>
        <w:rPr>
          <w:rFonts w:ascii="Arial" w:hAnsi="Arial" w:cs="Arial"/>
        </w:rPr>
      </w:pPr>
      <w:r w:rsidRPr="008E419A">
        <w:rPr>
          <w:rFonts w:ascii="Arial" w:hAnsi="Arial" w:cs="Arial"/>
          <w:b/>
          <w:bCs/>
        </w:rPr>
        <w:t>How the Design Stimulates Intrinsic Motivation and Supports Innovation</w:t>
      </w:r>
      <w:bookmarkEnd w:id="12"/>
    </w:p>
    <w:p w14:paraId="7C89561B" w14:textId="77777777" w:rsidR="009E7126" w:rsidRDefault="009E7126" w:rsidP="009E7126">
      <w:pPr>
        <w:spacing w:line="360" w:lineRule="auto"/>
        <w:jc w:val="both"/>
        <w:rPr>
          <w:rFonts w:ascii="Arial" w:hAnsi="Arial" w:cs="Arial"/>
        </w:rPr>
      </w:pPr>
      <w:r w:rsidRPr="009E7126">
        <w:rPr>
          <w:rFonts w:ascii="Arial" w:hAnsi="Arial" w:cs="Arial"/>
        </w:rPr>
        <w:t>The proposed design increases intrinsic motivation by satisfying key psychological needs and creating meaningful work experiences.</w:t>
      </w:r>
    </w:p>
    <w:p w14:paraId="5A0C61B7" w14:textId="1BC15A4F" w:rsidR="00C737EB" w:rsidRPr="00C737EB" w:rsidRDefault="00C737EB" w:rsidP="00C737EB">
      <w:pPr>
        <w:spacing w:line="360" w:lineRule="auto"/>
        <w:jc w:val="both"/>
        <w:rPr>
          <w:rFonts w:ascii="Arial" w:hAnsi="Arial" w:cs="Arial"/>
        </w:rPr>
      </w:pPr>
      <w:r w:rsidRPr="00C737EB">
        <w:rPr>
          <w:rFonts w:ascii="Arial" w:hAnsi="Arial" w:cs="Arial"/>
        </w:rPr>
        <w:t xml:space="preserve">The proposed job design increases </w:t>
      </w:r>
      <w:r w:rsidRPr="00C737EB">
        <w:rPr>
          <w:rFonts w:ascii="Arial" w:hAnsi="Arial" w:cs="Arial"/>
          <w:b/>
          <w:bCs/>
        </w:rPr>
        <w:t>intrinsic motivation</w:t>
      </w:r>
      <w:r w:rsidRPr="00C737EB">
        <w:rPr>
          <w:rFonts w:ascii="Arial" w:hAnsi="Arial" w:cs="Arial"/>
        </w:rPr>
        <w:t xml:space="preserve"> by giving employees more control over their work. According to the </w:t>
      </w:r>
      <w:r w:rsidRPr="00C737EB">
        <w:rPr>
          <w:rFonts w:ascii="Arial" w:hAnsi="Arial" w:cs="Arial"/>
          <w:b/>
          <w:bCs/>
        </w:rPr>
        <w:t>Job Characteristics Model</w:t>
      </w:r>
      <w:r w:rsidRPr="00C737EB">
        <w:rPr>
          <w:rFonts w:ascii="Arial" w:hAnsi="Arial" w:cs="Arial"/>
        </w:rPr>
        <w:t>, autonomy is an important factor in motivation. Through job crafting and project choice, employees have greater freedom to decide how they contribute, which increases engagement and responsibility</w:t>
      </w:r>
      <w:r w:rsidR="005A4DED">
        <w:rPr>
          <w:rFonts w:ascii="Arial" w:hAnsi="Arial" w:cs="Arial"/>
        </w:rPr>
        <w:t xml:space="preserve"> </w:t>
      </w:r>
      <w:r w:rsidR="000B385C">
        <w:rPr>
          <w:rFonts w:ascii="Arial" w:hAnsi="Arial" w:cs="Arial"/>
        </w:rPr>
        <w:t>(</w:t>
      </w:r>
      <w:proofErr w:type="spellStart"/>
      <w:r w:rsidR="000B385C" w:rsidRPr="00D25782">
        <w:rPr>
          <w:rFonts w:ascii="Arial" w:hAnsi="Arial" w:cs="Arial"/>
        </w:rPr>
        <w:t>Doblinger</w:t>
      </w:r>
      <w:proofErr w:type="spellEnd"/>
      <w:r w:rsidR="000B385C" w:rsidRPr="00D25782">
        <w:rPr>
          <w:rFonts w:ascii="Arial" w:hAnsi="Arial" w:cs="Arial"/>
        </w:rPr>
        <w:t>, 2023</w:t>
      </w:r>
      <w:r w:rsidR="005A4DED">
        <w:rPr>
          <w:rFonts w:ascii="Arial" w:hAnsi="Arial" w:cs="Arial"/>
        </w:rPr>
        <w:t>)</w:t>
      </w:r>
      <w:r w:rsidR="000B385C" w:rsidRPr="00D25782">
        <w:rPr>
          <w:rFonts w:ascii="Arial" w:hAnsi="Arial" w:cs="Arial"/>
        </w:rPr>
        <w:t xml:space="preserve">. </w:t>
      </w:r>
    </w:p>
    <w:p w14:paraId="28937C8D" w14:textId="77777777" w:rsidR="00C737EB" w:rsidRPr="00C737EB" w:rsidRDefault="00C737EB" w:rsidP="00C737EB">
      <w:pPr>
        <w:spacing w:line="360" w:lineRule="auto"/>
        <w:jc w:val="both"/>
        <w:rPr>
          <w:rFonts w:ascii="Arial" w:hAnsi="Arial" w:cs="Arial"/>
        </w:rPr>
      </w:pPr>
      <w:r w:rsidRPr="00C737EB">
        <w:rPr>
          <w:rFonts w:ascii="Arial" w:hAnsi="Arial" w:cs="Arial"/>
        </w:rPr>
        <w:t>Employees are also more motivated when they understand the value of their work. By seeing how their contributions affect customers, colleagues, and organisational goals, they are more likely to feel their work is meaningful.</w:t>
      </w:r>
    </w:p>
    <w:p w14:paraId="3D1DEEC9" w14:textId="77777777" w:rsidR="00C737EB" w:rsidRPr="00C737EB" w:rsidRDefault="00C737EB" w:rsidP="00C737EB">
      <w:pPr>
        <w:spacing w:line="360" w:lineRule="auto"/>
        <w:jc w:val="both"/>
        <w:rPr>
          <w:rFonts w:ascii="Arial" w:hAnsi="Arial" w:cs="Arial"/>
        </w:rPr>
      </w:pPr>
      <w:r w:rsidRPr="00C737EB">
        <w:rPr>
          <w:rFonts w:ascii="Arial" w:hAnsi="Arial" w:cs="Arial"/>
        </w:rPr>
        <w:t>Regular feedback from managers and colleagues helps employees understand their performance, improve their skills, and stay focused on development.</w:t>
      </w:r>
    </w:p>
    <w:p w14:paraId="405E6C63" w14:textId="77777777" w:rsidR="00C737EB" w:rsidRPr="00C737EB" w:rsidRDefault="00C737EB" w:rsidP="00C737EB">
      <w:pPr>
        <w:spacing w:line="360" w:lineRule="auto"/>
        <w:jc w:val="both"/>
        <w:rPr>
          <w:rFonts w:ascii="Arial" w:hAnsi="Arial" w:cs="Arial"/>
        </w:rPr>
      </w:pPr>
      <w:r w:rsidRPr="00C737EB">
        <w:rPr>
          <w:rFonts w:ascii="Arial" w:hAnsi="Arial" w:cs="Arial"/>
        </w:rPr>
        <w:t xml:space="preserve">The design also supports </w:t>
      </w:r>
      <w:r w:rsidRPr="00C737EB">
        <w:rPr>
          <w:rFonts w:ascii="Arial" w:hAnsi="Arial" w:cs="Arial"/>
          <w:b/>
          <w:bCs/>
        </w:rPr>
        <w:t>innovation</w:t>
      </w:r>
      <w:r w:rsidRPr="00C737EB">
        <w:rPr>
          <w:rFonts w:ascii="Arial" w:hAnsi="Arial" w:cs="Arial"/>
        </w:rPr>
        <w:t xml:space="preserve"> by encouraging employees to collaborate across departments, join new projects, and share ideas. Exposure to different experiences and perspectives can lead to creative problem-solving and process improvements. Employees who have autonomy and opportunities to develop are often more willing to suggest new ideas and take initiative.</w:t>
      </w:r>
    </w:p>
    <w:p w14:paraId="62E25D37" w14:textId="77777777" w:rsidR="00C737EB" w:rsidRPr="008E419A" w:rsidRDefault="00C737EB" w:rsidP="008E419A">
      <w:pPr>
        <w:pStyle w:val="Heading1"/>
        <w:spacing w:line="360" w:lineRule="auto"/>
        <w:rPr>
          <w:rFonts w:ascii="Arial" w:hAnsi="Arial" w:cs="Arial"/>
          <w:b/>
          <w:bCs/>
          <w:color w:val="auto"/>
          <w:sz w:val="22"/>
          <w:szCs w:val="22"/>
        </w:rPr>
      </w:pPr>
      <w:bookmarkStart w:id="13" w:name="_Toc231576756"/>
      <w:r w:rsidRPr="008E419A">
        <w:rPr>
          <w:rFonts w:ascii="Arial" w:hAnsi="Arial" w:cs="Arial"/>
          <w:b/>
          <w:bCs/>
          <w:color w:val="auto"/>
          <w:sz w:val="22"/>
          <w:szCs w:val="22"/>
        </w:rPr>
        <w:t>Conclusion</w:t>
      </w:r>
      <w:bookmarkEnd w:id="13"/>
    </w:p>
    <w:p w14:paraId="211EEF36" w14:textId="5BF9C1F8" w:rsidR="00C737EB" w:rsidRPr="00C737EB" w:rsidRDefault="00C737EB" w:rsidP="00C737EB">
      <w:pPr>
        <w:spacing w:line="360" w:lineRule="auto"/>
        <w:jc w:val="both"/>
        <w:rPr>
          <w:rFonts w:ascii="Arial" w:hAnsi="Arial" w:cs="Arial"/>
        </w:rPr>
      </w:pPr>
      <w:r w:rsidRPr="00C737EB">
        <w:rPr>
          <w:rFonts w:ascii="Arial" w:hAnsi="Arial" w:cs="Arial"/>
        </w:rPr>
        <w:t xml:space="preserve">Helios should adopt a </w:t>
      </w:r>
      <w:r w:rsidRPr="00C737EB">
        <w:rPr>
          <w:rFonts w:ascii="Arial" w:hAnsi="Arial" w:cs="Arial"/>
          <w:b/>
          <w:bCs/>
        </w:rPr>
        <w:t>skills-based job design strategy</w:t>
      </w:r>
      <w:r w:rsidRPr="00C737EB">
        <w:rPr>
          <w:rFonts w:ascii="Arial" w:hAnsi="Arial" w:cs="Arial"/>
        </w:rPr>
        <w:t xml:space="preserve"> that combines the </w:t>
      </w:r>
      <w:r w:rsidRPr="00C737EB">
        <w:rPr>
          <w:rFonts w:ascii="Arial" w:hAnsi="Arial" w:cs="Arial"/>
          <w:b/>
          <w:bCs/>
        </w:rPr>
        <w:t>Job Characteristics Model</w:t>
      </w:r>
      <w:r w:rsidRPr="00C737EB">
        <w:rPr>
          <w:rFonts w:ascii="Arial" w:hAnsi="Arial" w:cs="Arial"/>
        </w:rPr>
        <w:t xml:space="preserve">, </w:t>
      </w:r>
      <w:r w:rsidRPr="00C737EB">
        <w:rPr>
          <w:rFonts w:ascii="Arial" w:hAnsi="Arial" w:cs="Arial"/>
          <w:b/>
          <w:bCs/>
        </w:rPr>
        <w:t>Job Crafting Theory</w:t>
      </w:r>
      <w:r w:rsidRPr="00C737EB">
        <w:rPr>
          <w:rFonts w:ascii="Arial" w:hAnsi="Arial" w:cs="Arial"/>
        </w:rPr>
        <w:t>, and a</w:t>
      </w:r>
      <w:r w:rsidR="00972A8C">
        <w:rPr>
          <w:rFonts w:ascii="Arial" w:hAnsi="Arial" w:cs="Arial"/>
        </w:rPr>
        <w:t xml:space="preserve"> </w:t>
      </w:r>
      <w:r w:rsidR="00972A8C" w:rsidRPr="00972A8C">
        <w:rPr>
          <w:rFonts w:ascii="Arial" w:hAnsi="Arial" w:cs="Arial"/>
          <w:b/>
          <w:bCs/>
        </w:rPr>
        <w:t>Skills-Based Architecture</w:t>
      </w:r>
      <w:r w:rsidR="00972A8C">
        <w:rPr>
          <w:rFonts w:ascii="Arial" w:hAnsi="Arial" w:cs="Arial"/>
          <w:b/>
          <w:bCs/>
        </w:rPr>
        <w:t>.</w:t>
      </w:r>
      <w:r w:rsidR="00972A8C" w:rsidRPr="00C737EB">
        <w:rPr>
          <w:rFonts w:ascii="Arial" w:hAnsi="Arial" w:cs="Arial"/>
        </w:rPr>
        <w:t xml:space="preserve"> This</w:t>
      </w:r>
      <w:r w:rsidRPr="00C737EB">
        <w:rPr>
          <w:rFonts w:ascii="Arial" w:hAnsi="Arial" w:cs="Arial"/>
        </w:rPr>
        <w:t xml:space="preserve"> approach gives employees more autonomy, development opportunities, meaningful work, and </w:t>
      </w:r>
      <w:r w:rsidRPr="00C737EB">
        <w:rPr>
          <w:rFonts w:ascii="Arial" w:hAnsi="Arial" w:cs="Arial"/>
        </w:rPr>
        <w:lastRenderedPageBreak/>
        <w:t>regular feedback. As a result, employee motivation, innovation, engagement, and organisational flexibility are likely to improve, helping Helios remain competitive in a changing business environment.</w:t>
      </w:r>
    </w:p>
    <w:p w14:paraId="2F62E425" w14:textId="77777777" w:rsidR="002B1095" w:rsidRPr="008E419A" w:rsidRDefault="002B1095" w:rsidP="008E419A">
      <w:pPr>
        <w:pStyle w:val="Heading1"/>
        <w:spacing w:line="360" w:lineRule="auto"/>
        <w:rPr>
          <w:rFonts w:ascii="Arial" w:hAnsi="Arial" w:cs="Arial"/>
          <w:b/>
          <w:bCs/>
          <w:color w:val="auto"/>
          <w:sz w:val="22"/>
          <w:szCs w:val="22"/>
        </w:rPr>
      </w:pPr>
      <w:bookmarkStart w:id="14" w:name="_Toc231576757"/>
      <w:r w:rsidRPr="008E419A">
        <w:rPr>
          <w:rFonts w:ascii="Arial" w:hAnsi="Arial" w:cs="Arial"/>
          <w:b/>
          <w:bCs/>
          <w:color w:val="auto"/>
          <w:sz w:val="22"/>
          <w:szCs w:val="22"/>
        </w:rPr>
        <w:t>Task C: Reflective Report</w:t>
      </w:r>
      <w:bookmarkEnd w:id="14"/>
    </w:p>
    <w:p w14:paraId="7FD73D40" w14:textId="5BEFAA90" w:rsidR="002B1095" w:rsidRPr="002B1095" w:rsidRDefault="002B1095" w:rsidP="002B1095">
      <w:pPr>
        <w:spacing w:line="360" w:lineRule="auto"/>
        <w:jc w:val="both"/>
        <w:rPr>
          <w:rFonts w:ascii="Arial" w:hAnsi="Arial" w:cs="Arial"/>
        </w:rPr>
      </w:pPr>
      <w:r w:rsidRPr="002B1095">
        <w:rPr>
          <w:rFonts w:ascii="Arial" w:hAnsi="Arial" w:cs="Arial"/>
        </w:rPr>
        <w:t xml:space="preserve">As a future HR professional, I believe Artificial Intelligence (AI) can support decision-making, but it should not replace human judgement. </w:t>
      </w:r>
      <w:r w:rsidR="007103D7" w:rsidRPr="007103D7">
        <w:rPr>
          <w:rFonts w:ascii="Arial" w:hAnsi="Arial" w:cs="Arial"/>
        </w:rPr>
        <w:t>AI can analyse large volumes of data rapidly, recognise patterns, and generate valuable insights for tasks such as recruitment</w:t>
      </w:r>
      <w:r w:rsidR="007103D7">
        <w:rPr>
          <w:rFonts w:ascii="Arial" w:hAnsi="Arial" w:cs="Arial"/>
        </w:rPr>
        <w:t xml:space="preserve">, </w:t>
      </w:r>
      <w:r w:rsidRPr="002B1095">
        <w:rPr>
          <w:rFonts w:ascii="Arial" w:hAnsi="Arial" w:cs="Arial"/>
        </w:rPr>
        <w:t xml:space="preserve">workforce planning, and performance management. However, AI cannot fully understand emotions, workplace culture, or the context behind individual situations. Because of this, I would use AI as a support tool while still relying on human judgement, ethics, and experience when making final decisions. </w:t>
      </w:r>
    </w:p>
    <w:p w14:paraId="7F55A9F8" w14:textId="77777777" w:rsidR="002B1095" w:rsidRPr="002B1095" w:rsidRDefault="002B1095" w:rsidP="002B1095">
      <w:pPr>
        <w:spacing w:line="360" w:lineRule="auto"/>
        <w:jc w:val="both"/>
        <w:rPr>
          <w:rFonts w:ascii="Arial" w:hAnsi="Arial" w:cs="Arial"/>
        </w:rPr>
      </w:pPr>
      <w:r w:rsidRPr="002B1095">
        <w:rPr>
          <w:rFonts w:ascii="Arial" w:hAnsi="Arial" w:cs="Arial"/>
        </w:rPr>
        <w:t>To develop my future employability, I have identified several key areas. First, I want to improve my data literacy skills. This involves becoming more confident in understanding HR data, interpreting reports, and using evidence to support decisions. As organisations become more data-driven, this skill will be essential for making informed and effective HR decisions.</w:t>
      </w:r>
    </w:p>
    <w:p w14:paraId="14669AB0" w14:textId="77777777" w:rsidR="002B1095" w:rsidRPr="002B1095" w:rsidRDefault="002B1095" w:rsidP="002B1095">
      <w:pPr>
        <w:spacing w:line="360" w:lineRule="auto"/>
        <w:jc w:val="both"/>
        <w:rPr>
          <w:rFonts w:ascii="Arial" w:hAnsi="Arial" w:cs="Arial"/>
        </w:rPr>
      </w:pPr>
      <w:r w:rsidRPr="002B1095">
        <w:rPr>
          <w:rFonts w:ascii="Arial" w:hAnsi="Arial" w:cs="Arial"/>
        </w:rPr>
        <w:t>Second, I aim to strengthen my understanding of AI in HR. This includes learning how AI tools are used in recruitment, employee engagement, learning and development, and workforce planning. By understanding both the benefits and limitations of AI, I can use it more responsibly and effectively in the workplace.</w:t>
      </w:r>
    </w:p>
    <w:p w14:paraId="3F4914B3" w14:textId="77777777" w:rsidR="002B1095" w:rsidRPr="002B1095" w:rsidRDefault="002B1095" w:rsidP="002B1095">
      <w:pPr>
        <w:spacing w:line="360" w:lineRule="auto"/>
        <w:jc w:val="both"/>
        <w:rPr>
          <w:rFonts w:ascii="Arial" w:hAnsi="Arial" w:cs="Arial"/>
        </w:rPr>
      </w:pPr>
      <w:r w:rsidRPr="002B1095">
        <w:rPr>
          <w:rFonts w:ascii="Arial" w:hAnsi="Arial" w:cs="Arial"/>
        </w:rPr>
        <w:t>Third, I want to develop my strategic influencing skills. HR professionals often need to influence managers and senior leaders to support new ideas or changes. To do this effectively, I will focus on improving my communication, presentation, and relationship-building skills. These will help me explain ideas clearly and build trust with stakeholders.</w:t>
      </w:r>
    </w:p>
    <w:p w14:paraId="71ABEACB" w14:textId="77777777" w:rsidR="002B1095" w:rsidRPr="002B1095" w:rsidRDefault="002B1095" w:rsidP="002B1095">
      <w:pPr>
        <w:spacing w:line="360" w:lineRule="auto"/>
        <w:jc w:val="both"/>
        <w:rPr>
          <w:rFonts w:ascii="Arial" w:hAnsi="Arial" w:cs="Arial"/>
        </w:rPr>
      </w:pPr>
      <w:r w:rsidRPr="002B1095">
        <w:rPr>
          <w:rFonts w:ascii="Arial" w:hAnsi="Arial" w:cs="Arial"/>
        </w:rPr>
        <w:t>Finally, I want to improve my global mobility awareness. Many organisations now operate across different countries and cultures, so it is important to understand international HR practices and cultural differences. Developing this awareness will help me work effectively in global teams and adapt to different working environments.</w:t>
      </w:r>
    </w:p>
    <w:p w14:paraId="6B5B70CB" w14:textId="502A86FC" w:rsidR="002B1095" w:rsidRPr="002B1095" w:rsidRDefault="002B1095" w:rsidP="002B1095">
      <w:pPr>
        <w:spacing w:line="360" w:lineRule="auto"/>
        <w:jc w:val="both"/>
        <w:rPr>
          <w:rFonts w:ascii="Arial" w:hAnsi="Arial" w:cs="Arial"/>
        </w:rPr>
      </w:pPr>
      <w:r w:rsidRPr="002B1095">
        <w:rPr>
          <w:rFonts w:ascii="Arial" w:hAnsi="Arial" w:cs="Arial"/>
        </w:rPr>
        <w:t>Overall, I believe the future of HR will require a balance of technology and human skills. By developing my data literacy, AI knowledge, strategic influencing abilities, and global awareness, I will be better prepared for future career opportunities and able to contribute effectively to organisational success. This combination of skills will help me make fair, informed, and peopl</w:t>
      </w:r>
      <w:r w:rsidR="00E95A8B">
        <w:rPr>
          <w:rFonts w:ascii="Arial" w:hAnsi="Arial" w:cs="Arial"/>
        </w:rPr>
        <w:t xml:space="preserve">e </w:t>
      </w:r>
      <w:r w:rsidRPr="002B1095">
        <w:rPr>
          <w:rFonts w:ascii="Arial" w:hAnsi="Arial" w:cs="Arial"/>
        </w:rPr>
        <w:t xml:space="preserve">focused decisions </w:t>
      </w:r>
      <w:r w:rsidR="00972A8C" w:rsidRPr="002B1095">
        <w:rPr>
          <w:rFonts w:ascii="Arial" w:hAnsi="Arial" w:cs="Arial"/>
        </w:rPr>
        <w:t>on</w:t>
      </w:r>
      <w:r w:rsidRPr="002B1095">
        <w:rPr>
          <w:rFonts w:ascii="Arial" w:hAnsi="Arial" w:cs="Arial"/>
        </w:rPr>
        <w:t xml:space="preserve"> a changing work environment.</w:t>
      </w:r>
    </w:p>
    <w:p w14:paraId="724444B1" w14:textId="77777777" w:rsidR="00D46E4B" w:rsidRDefault="00D46E4B" w:rsidP="00CA348D">
      <w:pPr>
        <w:spacing w:line="360" w:lineRule="auto"/>
        <w:jc w:val="both"/>
        <w:rPr>
          <w:rFonts w:ascii="Arial" w:hAnsi="Arial" w:cs="Arial"/>
        </w:rPr>
      </w:pPr>
    </w:p>
    <w:p w14:paraId="164F585F" w14:textId="77777777" w:rsidR="00754A5A" w:rsidRDefault="00754A5A" w:rsidP="00CA348D">
      <w:pPr>
        <w:spacing w:line="360" w:lineRule="auto"/>
        <w:jc w:val="both"/>
        <w:rPr>
          <w:rFonts w:ascii="Arial" w:hAnsi="Arial" w:cs="Arial"/>
        </w:rPr>
      </w:pPr>
    </w:p>
    <w:p w14:paraId="3C864E28" w14:textId="77777777" w:rsidR="00D46E4B" w:rsidRDefault="00D46E4B" w:rsidP="00CA348D">
      <w:pPr>
        <w:spacing w:line="360" w:lineRule="auto"/>
        <w:jc w:val="both"/>
        <w:rPr>
          <w:rFonts w:ascii="Arial" w:hAnsi="Arial" w:cs="Arial"/>
        </w:rPr>
      </w:pPr>
    </w:p>
    <w:p w14:paraId="51BA764D" w14:textId="77777777" w:rsidR="00D46E4B" w:rsidRDefault="00D46E4B" w:rsidP="00CA348D">
      <w:pPr>
        <w:spacing w:line="360" w:lineRule="auto"/>
        <w:jc w:val="both"/>
        <w:rPr>
          <w:rFonts w:ascii="Arial" w:hAnsi="Arial" w:cs="Arial"/>
        </w:rPr>
      </w:pPr>
    </w:p>
    <w:p w14:paraId="3378F2D3" w14:textId="0FF987E6" w:rsidR="00E95A8B" w:rsidRDefault="00D45F2F" w:rsidP="00E95A8B">
      <w:pPr>
        <w:pStyle w:val="Heading1"/>
        <w:spacing w:line="360" w:lineRule="auto"/>
        <w:rPr>
          <w:rFonts w:ascii="Arial" w:hAnsi="Arial" w:cs="Arial"/>
          <w:b/>
          <w:bCs/>
          <w:color w:val="auto"/>
          <w:sz w:val="22"/>
          <w:szCs w:val="22"/>
        </w:rPr>
      </w:pPr>
      <w:bookmarkStart w:id="15" w:name="_Toc231576758"/>
      <w:r w:rsidRPr="008E419A">
        <w:rPr>
          <w:rFonts w:ascii="Arial" w:hAnsi="Arial" w:cs="Arial"/>
          <w:b/>
          <w:bCs/>
          <w:color w:val="auto"/>
          <w:sz w:val="22"/>
          <w:szCs w:val="22"/>
        </w:rPr>
        <w:t>REFERENCE LIST</w:t>
      </w:r>
      <w:bookmarkEnd w:id="15"/>
    </w:p>
    <w:p w14:paraId="78DDBA6D" w14:textId="77777777" w:rsidR="00E95A8B" w:rsidRPr="00E95A8B" w:rsidRDefault="00E95A8B" w:rsidP="00E95A8B"/>
    <w:p w14:paraId="42085C1F" w14:textId="77777777" w:rsidR="00E95A8B" w:rsidRDefault="00E95A8B" w:rsidP="00CA348D">
      <w:pPr>
        <w:spacing w:line="360" w:lineRule="auto"/>
        <w:jc w:val="both"/>
        <w:rPr>
          <w:rFonts w:ascii="Arial" w:hAnsi="Arial" w:cs="Arial"/>
        </w:rPr>
      </w:pPr>
      <w:r w:rsidRPr="00B5364A">
        <w:rPr>
          <w:rFonts w:ascii="Arial" w:hAnsi="Arial" w:cs="Arial"/>
        </w:rPr>
        <w:t xml:space="preserve">Alex Edmans (2023) </w:t>
      </w:r>
      <w:r w:rsidRPr="00B5364A">
        <w:rPr>
          <w:rFonts w:ascii="Arial" w:hAnsi="Arial" w:cs="Arial"/>
          <w:i/>
          <w:iCs/>
        </w:rPr>
        <w:t>Grow the Pie: How Great Companies Deliver Both Purpose and Profit</w:t>
      </w:r>
      <w:r w:rsidRPr="00B5364A">
        <w:rPr>
          <w:rFonts w:ascii="Arial" w:hAnsi="Arial" w:cs="Arial"/>
        </w:rPr>
        <w:t>. Cambridge: Cambridge University Press.</w:t>
      </w:r>
    </w:p>
    <w:p w14:paraId="37C20EC7" w14:textId="77777777" w:rsidR="00754A5A" w:rsidRPr="00754A5A" w:rsidRDefault="00754A5A" w:rsidP="00754A5A">
      <w:pPr>
        <w:spacing w:line="360" w:lineRule="auto"/>
        <w:jc w:val="both"/>
        <w:rPr>
          <w:rFonts w:ascii="Arial" w:hAnsi="Arial" w:cs="Arial"/>
        </w:rPr>
      </w:pPr>
      <w:r w:rsidRPr="00754A5A">
        <w:rPr>
          <w:rFonts w:ascii="Arial" w:hAnsi="Arial" w:cs="Arial"/>
        </w:rPr>
        <w:t xml:space="preserve">Alvesson, M. and Willmott, H. (2002) 'Identity regulation as organizational control: Producing the appropriate individual', </w:t>
      </w:r>
      <w:r w:rsidRPr="00754A5A">
        <w:rPr>
          <w:rFonts w:ascii="Arial" w:hAnsi="Arial" w:cs="Arial"/>
          <w:i/>
          <w:iCs/>
        </w:rPr>
        <w:t>Journal of Management Studies</w:t>
      </w:r>
      <w:r w:rsidRPr="00754A5A">
        <w:rPr>
          <w:rFonts w:ascii="Arial" w:hAnsi="Arial" w:cs="Arial"/>
        </w:rPr>
        <w:t>, 39(5), pp. 619–644.</w:t>
      </w:r>
    </w:p>
    <w:p w14:paraId="55C2F870" w14:textId="77777777" w:rsidR="00E95A8B" w:rsidRDefault="00E95A8B" w:rsidP="00CA348D">
      <w:pPr>
        <w:spacing w:line="360" w:lineRule="auto"/>
        <w:jc w:val="both"/>
        <w:rPr>
          <w:rFonts w:ascii="Arial" w:hAnsi="Arial" w:cs="Arial"/>
        </w:rPr>
      </w:pPr>
      <w:r w:rsidRPr="00544F33">
        <w:rPr>
          <w:rFonts w:ascii="Arial" w:hAnsi="Arial" w:cs="Arial"/>
        </w:rPr>
        <w:t xml:space="preserve">Ashforth, B.E., Harrison, S.H. and Corley, K.G. (2008) ‘Identification in organizations: An examination of four fundamental questions’, </w:t>
      </w:r>
      <w:r w:rsidRPr="00544F33">
        <w:rPr>
          <w:rFonts w:ascii="Arial" w:hAnsi="Arial" w:cs="Arial"/>
          <w:i/>
          <w:iCs/>
        </w:rPr>
        <w:t>Journal of Management</w:t>
      </w:r>
      <w:r w:rsidRPr="00544F33">
        <w:rPr>
          <w:rFonts w:ascii="Arial" w:hAnsi="Arial" w:cs="Arial"/>
        </w:rPr>
        <w:t>, 34(3), pp. 325–374.</w:t>
      </w:r>
    </w:p>
    <w:p w14:paraId="33C1BF19" w14:textId="77777777" w:rsidR="00E95A8B" w:rsidRDefault="00E95A8B" w:rsidP="00CA348D">
      <w:pPr>
        <w:spacing w:line="360" w:lineRule="auto"/>
        <w:jc w:val="both"/>
        <w:rPr>
          <w:rFonts w:ascii="Arial" w:hAnsi="Arial" w:cs="Arial"/>
        </w:rPr>
      </w:pPr>
      <w:r w:rsidRPr="00D45F2F">
        <w:rPr>
          <w:rFonts w:ascii="Arial" w:hAnsi="Arial" w:cs="Arial"/>
        </w:rPr>
        <w:t xml:space="preserve">Caldwell, C. and Peters, R. (2018) ‘New employee onboarding – psychological contracts and ethical perspectives’, </w:t>
      </w:r>
      <w:r w:rsidRPr="00D45F2F">
        <w:rPr>
          <w:rFonts w:ascii="Arial" w:hAnsi="Arial" w:cs="Arial"/>
          <w:i/>
          <w:iCs/>
        </w:rPr>
        <w:t>Journal of Management Development</w:t>
      </w:r>
      <w:r w:rsidRPr="00D45F2F">
        <w:rPr>
          <w:rFonts w:ascii="Arial" w:hAnsi="Arial" w:cs="Arial"/>
        </w:rPr>
        <w:t>, 37(1), pp. 27–39.</w:t>
      </w:r>
    </w:p>
    <w:p w14:paraId="2ACCF6D4" w14:textId="77777777" w:rsidR="00E95A8B" w:rsidRDefault="00E95A8B" w:rsidP="00CA348D">
      <w:pPr>
        <w:spacing w:line="360" w:lineRule="auto"/>
        <w:jc w:val="both"/>
        <w:rPr>
          <w:rFonts w:ascii="Arial" w:hAnsi="Arial" w:cs="Arial"/>
        </w:rPr>
      </w:pPr>
      <w:r w:rsidRPr="00B24BCA">
        <w:rPr>
          <w:rFonts w:ascii="Arial" w:hAnsi="Arial" w:cs="Arial"/>
        </w:rPr>
        <w:t xml:space="preserve">Cooper, D., Rockmann, K.W., </w:t>
      </w:r>
      <w:proofErr w:type="spellStart"/>
      <w:r w:rsidRPr="00B24BCA">
        <w:rPr>
          <w:rFonts w:ascii="Arial" w:hAnsi="Arial" w:cs="Arial"/>
        </w:rPr>
        <w:t>Moteabbed</w:t>
      </w:r>
      <w:proofErr w:type="spellEnd"/>
      <w:r w:rsidRPr="00B24BCA">
        <w:rPr>
          <w:rFonts w:ascii="Arial" w:hAnsi="Arial" w:cs="Arial"/>
        </w:rPr>
        <w:t xml:space="preserve">, S. and Thatcher, S.M.B. (2021) ‘Integrator or gremlin? Identity partnerships and team newcomer socialization’, </w:t>
      </w:r>
      <w:r w:rsidRPr="00B24BCA">
        <w:rPr>
          <w:rFonts w:ascii="Arial" w:hAnsi="Arial" w:cs="Arial"/>
          <w:i/>
          <w:iCs/>
        </w:rPr>
        <w:t>Academy of Management Review</w:t>
      </w:r>
      <w:r w:rsidRPr="00B24BCA">
        <w:rPr>
          <w:rFonts w:ascii="Arial" w:hAnsi="Arial" w:cs="Arial"/>
        </w:rPr>
        <w:t>, 46(1), pp. 67–90.</w:t>
      </w:r>
    </w:p>
    <w:p w14:paraId="1425E734" w14:textId="79314D19" w:rsidR="00E95A8B" w:rsidRDefault="00E95A8B" w:rsidP="00CA348D">
      <w:pPr>
        <w:spacing w:line="360" w:lineRule="auto"/>
        <w:jc w:val="both"/>
        <w:rPr>
          <w:rFonts w:ascii="Arial" w:hAnsi="Arial" w:cs="Arial"/>
        </w:rPr>
      </w:pPr>
      <w:r w:rsidRPr="000E73DE">
        <w:rPr>
          <w:rFonts w:ascii="Arial" w:hAnsi="Arial" w:cs="Arial"/>
        </w:rPr>
        <w:t xml:space="preserve">Desai, M.K. and Kapadia, J.D., </w:t>
      </w:r>
      <w:r w:rsidR="00601782">
        <w:rPr>
          <w:rFonts w:ascii="Arial" w:hAnsi="Arial" w:cs="Arial"/>
        </w:rPr>
        <w:t>(</w:t>
      </w:r>
      <w:r w:rsidRPr="000E73DE">
        <w:rPr>
          <w:rFonts w:ascii="Arial" w:hAnsi="Arial" w:cs="Arial"/>
        </w:rPr>
        <w:t>2022</w:t>
      </w:r>
      <w:r w:rsidR="00601782">
        <w:rPr>
          <w:rFonts w:ascii="Arial" w:hAnsi="Arial" w:cs="Arial"/>
        </w:rPr>
        <w:t>)</w:t>
      </w:r>
      <w:r w:rsidRPr="000E73DE">
        <w:rPr>
          <w:rFonts w:ascii="Arial" w:hAnsi="Arial" w:cs="Arial"/>
        </w:rPr>
        <w:t>. Medical professionalism and ethics. </w:t>
      </w:r>
      <w:r w:rsidRPr="000E73DE">
        <w:rPr>
          <w:rFonts w:ascii="Arial" w:hAnsi="Arial" w:cs="Arial"/>
          <w:i/>
          <w:iCs/>
        </w:rPr>
        <w:t>Journal of Pharmacology and Pharmacotherapeutics</w:t>
      </w:r>
      <w:r w:rsidRPr="000E73DE">
        <w:rPr>
          <w:rFonts w:ascii="Arial" w:hAnsi="Arial" w:cs="Arial"/>
        </w:rPr>
        <w:t>, </w:t>
      </w:r>
      <w:r w:rsidRPr="000E73DE">
        <w:rPr>
          <w:rFonts w:ascii="Arial" w:hAnsi="Arial" w:cs="Arial"/>
          <w:i/>
          <w:iCs/>
        </w:rPr>
        <w:t>13</w:t>
      </w:r>
      <w:r w:rsidRPr="000E73DE">
        <w:rPr>
          <w:rFonts w:ascii="Arial" w:hAnsi="Arial" w:cs="Arial"/>
        </w:rPr>
        <w:t>(2), pp.113-118.</w:t>
      </w:r>
    </w:p>
    <w:p w14:paraId="0D23749C" w14:textId="35AA301A" w:rsidR="00E95A8B" w:rsidRDefault="00E95A8B" w:rsidP="00CA348D">
      <w:pPr>
        <w:spacing w:line="360" w:lineRule="auto"/>
        <w:jc w:val="both"/>
        <w:rPr>
          <w:rFonts w:ascii="Arial" w:hAnsi="Arial" w:cs="Arial"/>
        </w:rPr>
      </w:pPr>
      <w:proofErr w:type="spellStart"/>
      <w:r w:rsidRPr="00D25782">
        <w:rPr>
          <w:rFonts w:ascii="Arial" w:hAnsi="Arial" w:cs="Arial"/>
        </w:rPr>
        <w:t>Doblinger</w:t>
      </w:r>
      <w:proofErr w:type="spellEnd"/>
      <w:r w:rsidRPr="00D25782">
        <w:rPr>
          <w:rFonts w:ascii="Arial" w:hAnsi="Arial" w:cs="Arial"/>
        </w:rPr>
        <w:t>, M</w:t>
      </w:r>
      <w:r w:rsidR="00601782">
        <w:rPr>
          <w:rFonts w:ascii="Arial" w:hAnsi="Arial" w:cs="Arial"/>
        </w:rPr>
        <w:t xml:space="preserve"> (</w:t>
      </w:r>
      <w:r w:rsidRPr="00D25782">
        <w:rPr>
          <w:rFonts w:ascii="Arial" w:hAnsi="Arial" w:cs="Arial"/>
        </w:rPr>
        <w:t>2023</w:t>
      </w:r>
      <w:r w:rsidR="00601782">
        <w:rPr>
          <w:rFonts w:ascii="Arial" w:hAnsi="Arial" w:cs="Arial"/>
        </w:rPr>
        <w:t>)</w:t>
      </w:r>
      <w:r w:rsidRPr="00D25782">
        <w:rPr>
          <w:rFonts w:ascii="Arial" w:hAnsi="Arial" w:cs="Arial"/>
        </w:rPr>
        <w:t>. Autonomy and engagement in self-managing organizations: exploring the relations with job crafting, error orientation and person-environment fit. </w:t>
      </w:r>
      <w:r w:rsidRPr="00D25782">
        <w:rPr>
          <w:rFonts w:ascii="Arial" w:hAnsi="Arial" w:cs="Arial"/>
          <w:i/>
          <w:iCs/>
        </w:rPr>
        <w:t>Frontiers in psychology</w:t>
      </w:r>
      <w:r w:rsidRPr="00D25782">
        <w:rPr>
          <w:rFonts w:ascii="Arial" w:hAnsi="Arial" w:cs="Arial"/>
        </w:rPr>
        <w:t>, </w:t>
      </w:r>
      <w:r w:rsidRPr="00D25782">
        <w:rPr>
          <w:rFonts w:ascii="Arial" w:hAnsi="Arial" w:cs="Arial"/>
          <w:i/>
          <w:iCs/>
        </w:rPr>
        <w:t>14</w:t>
      </w:r>
      <w:r w:rsidRPr="00D25782">
        <w:rPr>
          <w:rFonts w:ascii="Arial" w:hAnsi="Arial" w:cs="Arial"/>
        </w:rPr>
        <w:t>, p.1198196.</w:t>
      </w:r>
    </w:p>
    <w:p w14:paraId="243D396C" w14:textId="77777777" w:rsidR="00E95A8B" w:rsidRDefault="00E95A8B" w:rsidP="00CA348D">
      <w:pPr>
        <w:spacing w:line="360" w:lineRule="auto"/>
        <w:jc w:val="both"/>
        <w:rPr>
          <w:rFonts w:ascii="Arial" w:hAnsi="Arial" w:cs="Arial"/>
        </w:rPr>
      </w:pPr>
      <w:r w:rsidRPr="0095369B">
        <w:rPr>
          <w:rFonts w:ascii="Arial" w:hAnsi="Arial" w:cs="Arial"/>
        </w:rPr>
        <w:t xml:space="preserve">Farnese, M.L., Livi, S., Barbieri, B. and Schalk, R. (2018) ‘You can see how things will end by the way they begin: The contribution of early mutual obligations for the development of the psychological contract’, </w:t>
      </w:r>
      <w:r w:rsidRPr="0095369B">
        <w:rPr>
          <w:rFonts w:ascii="Arial" w:hAnsi="Arial" w:cs="Arial"/>
          <w:i/>
          <w:iCs/>
        </w:rPr>
        <w:t>Frontiers in Psychology</w:t>
      </w:r>
      <w:r w:rsidRPr="0095369B">
        <w:rPr>
          <w:rFonts w:ascii="Arial" w:hAnsi="Arial" w:cs="Arial"/>
        </w:rPr>
        <w:t xml:space="preserve">, 9, p. 543. Available at: </w:t>
      </w:r>
      <w:hyperlink r:id="rId12" w:tgtFrame="_new" w:history="1">
        <w:r w:rsidRPr="0095369B">
          <w:rPr>
            <w:rStyle w:val="Hyperlink"/>
            <w:rFonts w:ascii="Arial" w:hAnsi="Arial" w:cs="Arial"/>
          </w:rPr>
          <w:t>https://www.frontiersin.org</w:t>
        </w:r>
      </w:hyperlink>
      <w:r w:rsidRPr="0095369B">
        <w:rPr>
          <w:rFonts w:ascii="Arial" w:hAnsi="Arial" w:cs="Arial"/>
        </w:rPr>
        <w:t xml:space="preserve"> (Accessed: 29 May 2026).</w:t>
      </w:r>
    </w:p>
    <w:p w14:paraId="5BD0B947" w14:textId="77777777" w:rsidR="00E95A8B" w:rsidRPr="00C528AE" w:rsidRDefault="00E95A8B" w:rsidP="00C528AE">
      <w:pPr>
        <w:spacing w:line="360" w:lineRule="auto"/>
        <w:jc w:val="both"/>
        <w:rPr>
          <w:rFonts w:ascii="Arial" w:hAnsi="Arial" w:cs="Arial"/>
        </w:rPr>
      </w:pPr>
      <w:r w:rsidRPr="00C528AE">
        <w:rPr>
          <w:rFonts w:ascii="Arial" w:hAnsi="Arial" w:cs="Arial"/>
        </w:rPr>
        <w:t xml:space="preserve">Hackman, J.R. and Oldham, G.R. (1976) ‘Motivation through the design of work: Test of a theory’, </w:t>
      </w:r>
      <w:r w:rsidRPr="00C528AE">
        <w:rPr>
          <w:rFonts w:ascii="Arial" w:hAnsi="Arial" w:cs="Arial"/>
          <w:i/>
          <w:iCs/>
        </w:rPr>
        <w:t xml:space="preserve">Organizational </w:t>
      </w:r>
      <w:proofErr w:type="spellStart"/>
      <w:r w:rsidRPr="00C528AE">
        <w:rPr>
          <w:rFonts w:ascii="Arial" w:hAnsi="Arial" w:cs="Arial"/>
          <w:i/>
          <w:iCs/>
        </w:rPr>
        <w:t>Behavior</w:t>
      </w:r>
      <w:proofErr w:type="spellEnd"/>
      <w:r w:rsidRPr="00C528AE">
        <w:rPr>
          <w:rFonts w:ascii="Arial" w:hAnsi="Arial" w:cs="Arial"/>
          <w:i/>
          <w:iCs/>
        </w:rPr>
        <w:t xml:space="preserve"> and Human Performance</w:t>
      </w:r>
      <w:r w:rsidRPr="00C528AE">
        <w:rPr>
          <w:rFonts w:ascii="Arial" w:hAnsi="Arial" w:cs="Arial"/>
        </w:rPr>
        <w:t>, 16(2), pp. 250–279.</w:t>
      </w:r>
    </w:p>
    <w:p w14:paraId="7160B8D9" w14:textId="77777777" w:rsidR="00E95A8B" w:rsidRDefault="00E95A8B" w:rsidP="00CA348D">
      <w:pPr>
        <w:spacing w:line="360" w:lineRule="auto"/>
        <w:jc w:val="both"/>
        <w:rPr>
          <w:rFonts w:ascii="Arial" w:hAnsi="Arial" w:cs="Arial"/>
        </w:rPr>
      </w:pPr>
      <w:r w:rsidRPr="00064334">
        <w:rPr>
          <w:rFonts w:ascii="Arial" w:hAnsi="Arial" w:cs="Arial"/>
        </w:rPr>
        <w:t xml:space="preserve">Kim, K. and Moon, H.K. (2021) ‘How do socialization tactics and supervisor </w:t>
      </w:r>
      <w:proofErr w:type="spellStart"/>
      <w:r w:rsidRPr="00064334">
        <w:rPr>
          <w:rFonts w:ascii="Arial" w:hAnsi="Arial" w:cs="Arial"/>
        </w:rPr>
        <w:t>behaviors</w:t>
      </w:r>
      <w:proofErr w:type="spellEnd"/>
      <w:r w:rsidRPr="00064334">
        <w:rPr>
          <w:rFonts w:ascii="Arial" w:hAnsi="Arial" w:cs="Arial"/>
        </w:rPr>
        <w:t xml:space="preserve"> influence newcomers’ psychological contract formation? The mediating role of information acquisition’, </w:t>
      </w:r>
      <w:r w:rsidRPr="00064334">
        <w:rPr>
          <w:rFonts w:ascii="Arial" w:hAnsi="Arial" w:cs="Arial"/>
          <w:i/>
          <w:iCs/>
        </w:rPr>
        <w:t>International Journal of Human Resource Management</w:t>
      </w:r>
      <w:r w:rsidRPr="00064334">
        <w:rPr>
          <w:rFonts w:ascii="Arial" w:hAnsi="Arial" w:cs="Arial"/>
        </w:rPr>
        <w:t>, 32(6), pp. 1312–1338.</w:t>
      </w:r>
    </w:p>
    <w:p w14:paraId="26A057CB" w14:textId="77777777" w:rsidR="00E95A8B" w:rsidRDefault="00E95A8B" w:rsidP="00C528AE">
      <w:pPr>
        <w:spacing w:line="360" w:lineRule="auto"/>
        <w:jc w:val="both"/>
        <w:rPr>
          <w:rFonts w:ascii="Arial" w:hAnsi="Arial" w:cs="Arial"/>
        </w:rPr>
      </w:pPr>
      <w:r w:rsidRPr="00671ACB">
        <w:rPr>
          <w:rFonts w:ascii="Arial" w:hAnsi="Arial" w:cs="Arial"/>
        </w:rPr>
        <w:lastRenderedPageBreak/>
        <w:t>Pagano, K., 2025. </w:t>
      </w:r>
      <w:r w:rsidRPr="00671ACB">
        <w:rPr>
          <w:rFonts w:ascii="Arial" w:hAnsi="Arial" w:cs="Arial"/>
          <w:i/>
          <w:iCs/>
        </w:rPr>
        <w:t>Building the Skills-Based Organization: A Blueprint for Transformation</w:t>
      </w:r>
      <w:r w:rsidRPr="00671ACB">
        <w:rPr>
          <w:rFonts w:ascii="Arial" w:hAnsi="Arial" w:cs="Arial"/>
        </w:rPr>
        <w:t>. American Society for Training and Development.</w:t>
      </w:r>
    </w:p>
    <w:p w14:paraId="1C7FCDD0" w14:textId="7CFDE4B0" w:rsidR="00754A5A" w:rsidRDefault="00754A5A" w:rsidP="00C528AE">
      <w:pPr>
        <w:spacing w:line="360" w:lineRule="auto"/>
        <w:jc w:val="both"/>
        <w:rPr>
          <w:rFonts w:ascii="Arial" w:hAnsi="Arial" w:cs="Arial"/>
        </w:rPr>
      </w:pPr>
      <w:r w:rsidRPr="00754A5A">
        <w:rPr>
          <w:rFonts w:ascii="Arial" w:hAnsi="Arial" w:cs="Arial"/>
        </w:rPr>
        <w:t xml:space="preserve">Rousseau, D.M. (1995) </w:t>
      </w:r>
      <w:r w:rsidRPr="00754A5A">
        <w:rPr>
          <w:rFonts w:ascii="Arial" w:hAnsi="Arial" w:cs="Arial"/>
          <w:i/>
          <w:iCs/>
        </w:rPr>
        <w:t>Psychological Contracts in Organizations: Understanding Written and Unwritten Agreements</w:t>
      </w:r>
      <w:r w:rsidRPr="00754A5A">
        <w:rPr>
          <w:rFonts w:ascii="Arial" w:hAnsi="Arial" w:cs="Arial"/>
        </w:rPr>
        <w:t>. Thousand Oaks, CA: Sage Publications.</w:t>
      </w:r>
    </w:p>
    <w:p w14:paraId="7054BD11" w14:textId="77777777" w:rsidR="00E95A8B" w:rsidRDefault="00E95A8B" w:rsidP="0015053F">
      <w:pPr>
        <w:spacing w:line="360" w:lineRule="auto"/>
        <w:jc w:val="both"/>
        <w:rPr>
          <w:rFonts w:ascii="Arial" w:hAnsi="Arial" w:cs="Arial"/>
        </w:rPr>
      </w:pPr>
      <w:r w:rsidRPr="0015053F">
        <w:rPr>
          <w:rFonts w:ascii="Arial" w:hAnsi="Arial" w:cs="Arial"/>
        </w:rPr>
        <w:t xml:space="preserve">Singh, S. and Dhan, S.A. (2023). A theoretical Review of Psychological Contract. </w:t>
      </w:r>
      <w:r w:rsidRPr="0015053F">
        <w:rPr>
          <w:rFonts w:ascii="Arial" w:hAnsi="Arial" w:cs="Arial"/>
          <w:i/>
          <w:iCs/>
        </w:rPr>
        <w:t>Social science and humanities journal</w:t>
      </w:r>
      <w:r w:rsidRPr="0015053F">
        <w:rPr>
          <w:rFonts w:ascii="Arial" w:hAnsi="Arial" w:cs="Arial"/>
        </w:rPr>
        <w:t xml:space="preserve">, 7(08), pp.3137–3141. </w:t>
      </w:r>
      <w:proofErr w:type="spellStart"/>
      <w:r w:rsidRPr="0015053F">
        <w:rPr>
          <w:rFonts w:ascii="Arial" w:hAnsi="Arial" w:cs="Arial"/>
        </w:rPr>
        <w:t>doi</w:t>
      </w:r>
      <w:proofErr w:type="spellEnd"/>
      <w:r w:rsidRPr="0015053F">
        <w:rPr>
          <w:rFonts w:ascii="Arial" w:hAnsi="Arial" w:cs="Arial"/>
        </w:rPr>
        <w:t>: https://doi.org/10.18535/sshj.v7i08.866.</w:t>
      </w:r>
    </w:p>
    <w:p w14:paraId="7DE62976" w14:textId="036EC284" w:rsidR="00E95A8B" w:rsidRDefault="00E95A8B" w:rsidP="00CA348D">
      <w:pPr>
        <w:spacing w:line="360" w:lineRule="auto"/>
        <w:jc w:val="both"/>
        <w:rPr>
          <w:rFonts w:ascii="Arial" w:hAnsi="Arial" w:cs="Arial"/>
        </w:rPr>
      </w:pPr>
      <w:r w:rsidRPr="00CB114C">
        <w:rPr>
          <w:rFonts w:ascii="Arial" w:hAnsi="Arial" w:cs="Arial"/>
        </w:rPr>
        <w:t xml:space="preserve">Tereshchenko, O. and </w:t>
      </w:r>
      <w:proofErr w:type="spellStart"/>
      <w:r w:rsidRPr="00CB114C">
        <w:rPr>
          <w:rFonts w:ascii="Arial" w:hAnsi="Arial" w:cs="Arial"/>
        </w:rPr>
        <w:t>Zakharkevich</w:t>
      </w:r>
      <w:proofErr w:type="spellEnd"/>
      <w:r w:rsidRPr="00CB114C">
        <w:rPr>
          <w:rFonts w:ascii="Arial" w:hAnsi="Arial" w:cs="Arial"/>
        </w:rPr>
        <w:t xml:space="preserve">, N., </w:t>
      </w:r>
      <w:r w:rsidR="00601782">
        <w:rPr>
          <w:rFonts w:ascii="Arial" w:hAnsi="Arial" w:cs="Arial"/>
        </w:rPr>
        <w:t>(</w:t>
      </w:r>
      <w:r w:rsidRPr="00CB114C">
        <w:rPr>
          <w:rFonts w:ascii="Arial" w:hAnsi="Arial" w:cs="Arial"/>
        </w:rPr>
        <w:t>2025</w:t>
      </w:r>
      <w:r w:rsidR="00601782">
        <w:rPr>
          <w:rFonts w:ascii="Arial" w:hAnsi="Arial" w:cs="Arial"/>
        </w:rPr>
        <w:t>)</w:t>
      </w:r>
      <w:r w:rsidRPr="00CB114C">
        <w:rPr>
          <w:rFonts w:ascii="Arial" w:hAnsi="Arial" w:cs="Arial"/>
        </w:rPr>
        <w:t>. Modern onboarding tools as a means of stabilizing organizational staff. In </w:t>
      </w:r>
      <w:proofErr w:type="spellStart"/>
      <w:r w:rsidRPr="00CB114C">
        <w:rPr>
          <w:rFonts w:ascii="Arial" w:hAnsi="Arial" w:cs="Arial"/>
          <w:i/>
          <w:iCs/>
        </w:rPr>
        <w:t>Международный</w:t>
      </w:r>
      <w:proofErr w:type="spellEnd"/>
      <w:r w:rsidRPr="00CB114C">
        <w:rPr>
          <w:rFonts w:ascii="Arial" w:hAnsi="Arial" w:cs="Arial"/>
          <w:i/>
          <w:iCs/>
        </w:rPr>
        <w:t xml:space="preserve"> </w:t>
      </w:r>
      <w:proofErr w:type="spellStart"/>
      <w:r w:rsidRPr="00CB114C">
        <w:rPr>
          <w:rFonts w:ascii="Arial" w:hAnsi="Arial" w:cs="Arial"/>
          <w:i/>
          <w:iCs/>
        </w:rPr>
        <w:t>конкурс</w:t>
      </w:r>
      <w:proofErr w:type="spellEnd"/>
      <w:r w:rsidRPr="00CB114C">
        <w:rPr>
          <w:rFonts w:ascii="Arial" w:hAnsi="Arial" w:cs="Arial"/>
          <w:i/>
          <w:iCs/>
        </w:rPr>
        <w:t xml:space="preserve"> </w:t>
      </w:r>
      <w:proofErr w:type="spellStart"/>
      <w:r w:rsidRPr="00CB114C">
        <w:rPr>
          <w:rFonts w:ascii="Arial" w:hAnsi="Arial" w:cs="Arial"/>
          <w:i/>
          <w:iCs/>
        </w:rPr>
        <w:t>студенческих</w:t>
      </w:r>
      <w:proofErr w:type="spellEnd"/>
      <w:r w:rsidRPr="00CB114C">
        <w:rPr>
          <w:rFonts w:ascii="Arial" w:hAnsi="Arial" w:cs="Arial"/>
          <w:i/>
          <w:iCs/>
        </w:rPr>
        <w:t xml:space="preserve"> </w:t>
      </w:r>
      <w:proofErr w:type="spellStart"/>
      <w:r w:rsidRPr="00CB114C">
        <w:rPr>
          <w:rFonts w:ascii="Arial" w:hAnsi="Arial" w:cs="Arial"/>
          <w:i/>
          <w:iCs/>
        </w:rPr>
        <w:t>научно-исследовательских</w:t>
      </w:r>
      <w:proofErr w:type="spellEnd"/>
      <w:r w:rsidRPr="00CB114C">
        <w:rPr>
          <w:rFonts w:ascii="Arial" w:hAnsi="Arial" w:cs="Arial"/>
          <w:i/>
          <w:iCs/>
        </w:rPr>
        <w:t xml:space="preserve"> </w:t>
      </w:r>
      <w:proofErr w:type="spellStart"/>
      <w:r w:rsidRPr="00CB114C">
        <w:rPr>
          <w:rFonts w:ascii="Arial" w:hAnsi="Arial" w:cs="Arial"/>
          <w:i/>
          <w:iCs/>
        </w:rPr>
        <w:t>работ</w:t>
      </w:r>
      <w:proofErr w:type="spellEnd"/>
      <w:r w:rsidRPr="00CB114C">
        <w:rPr>
          <w:rFonts w:ascii="Arial" w:hAnsi="Arial" w:cs="Arial"/>
          <w:i/>
          <w:iCs/>
        </w:rPr>
        <w:t xml:space="preserve"> </w:t>
      </w:r>
      <w:proofErr w:type="spellStart"/>
      <w:r w:rsidRPr="00CB114C">
        <w:rPr>
          <w:rFonts w:ascii="Arial" w:hAnsi="Arial" w:cs="Arial"/>
          <w:i/>
          <w:iCs/>
        </w:rPr>
        <w:t>по</w:t>
      </w:r>
      <w:proofErr w:type="spellEnd"/>
      <w:r w:rsidRPr="00CB114C">
        <w:rPr>
          <w:rFonts w:ascii="Arial" w:hAnsi="Arial" w:cs="Arial"/>
          <w:i/>
          <w:iCs/>
        </w:rPr>
        <w:t xml:space="preserve"> </w:t>
      </w:r>
      <w:proofErr w:type="spellStart"/>
      <w:r w:rsidRPr="00CB114C">
        <w:rPr>
          <w:rFonts w:ascii="Arial" w:hAnsi="Arial" w:cs="Arial"/>
          <w:i/>
          <w:iCs/>
        </w:rPr>
        <w:t>экономике</w:t>
      </w:r>
      <w:proofErr w:type="spellEnd"/>
      <w:r w:rsidRPr="00CB114C">
        <w:rPr>
          <w:rFonts w:ascii="Arial" w:hAnsi="Arial" w:cs="Arial"/>
        </w:rPr>
        <w:t> (Vol. 1, pp. 120-126).</w:t>
      </w:r>
    </w:p>
    <w:p w14:paraId="01D1907A" w14:textId="77777777" w:rsidR="00E95A8B" w:rsidRDefault="00E95A8B" w:rsidP="00CA348D">
      <w:pPr>
        <w:spacing w:line="360" w:lineRule="auto"/>
        <w:jc w:val="both"/>
        <w:rPr>
          <w:rFonts w:ascii="Arial" w:hAnsi="Arial" w:cs="Arial"/>
        </w:rPr>
      </w:pPr>
      <w:r w:rsidRPr="001D69B4">
        <w:rPr>
          <w:rFonts w:ascii="Arial" w:hAnsi="Arial" w:cs="Arial"/>
        </w:rPr>
        <w:t>Tuttle, M. (2002</w:t>
      </w:r>
      <w:r w:rsidRPr="00E044F9">
        <w:rPr>
          <w:rFonts w:ascii="Arial" w:hAnsi="Arial" w:cs="Arial"/>
          <w:b/>
          <w:bCs/>
        </w:rPr>
        <w:t>)</w:t>
      </w:r>
      <w:r w:rsidRPr="00E044F9">
        <w:rPr>
          <w:rFonts w:ascii="Arial" w:hAnsi="Arial" w:cs="Arial"/>
        </w:rPr>
        <w:t xml:space="preserve"> 'A review and critique of Van Maanen and Schein's "Toward a theory of organizational socialization" and implications for human resource development', </w:t>
      </w:r>
      <w:r w:rsidRPr="00E044F9">
        <w:rPr>
          <w:rFonts w:ascii="Arial" w:hAnsi="Arial" w:cs="Arial"/>
          <w:i/>
          <w:iCs/>
        </w:rPr>
        <w:t>Human Resource Development Review</w:t>
      </w:r>
      <w:r w:rsidRPr="00E044F9">
        <w:rPr>
          <w:rFonts w:ascii="Arial" w:hAnsi="Arial" w:cs="Arial"/>
        </w:rPr>
        <w:t xml:space="preserve">, </w:t>
      </w:r>
      <w:r w:rsidRPr="001D69B4">
        <w:rPr>
          <w:rFonts w:ascii="Arial" w:hAnsi="Arial" w:cs="Arial"/>
        </w:rPr>
        <w:t>1</w:t>
      </w:r>
      <w:r w:rsidRPr="00E044F9">
        <w:rPr>
          <w:rFonts w:ascii="Arial" w:hAnsi="Arial" w:cs="Arial"/>
        </w:rPr>
        <w:t>(1), pp. 66–90.</w:t>
      </w:r>
    </w:p>
    <w:p w14:paraId="5FA04E7E" w14:textId="77777777" w:rsidR="00E95A8B" w:rsidRDefault="00E95A8B" w:rsidP="00CA348D">
      <w:pPr>
        <w:spacing w:line="360" w:lineRule="auto"/>
        <w:jc w:val="both"/>
        <w:rPr>
          <w:rFonts w:ascii="Arial" w:hAnsi="Arial" w:cs="Arial"/>
        </w:rPr>
      </w:pPr>
      <w:r w:rsidRPr="00A5450E">
        <w:rPr>
          <w:rFonts w:ascii="Arial" w:hAnsi="Arial" w:cs="Arial"/>
        </w:rPr>
        <w:t xml:space="preserve">Ulrich, D. (2024) ‘Why and how to move HR to an outside-in approach’, </w:t>
      </w:r>
      <w:r w:rsidRPr="00A5450E">
        <w:rPr>
          <w:rFonts w:ascii="Arial" w:hAnsi="Arial" w:cs="Arial"/>
          <w:i/>
          <w:iCs/>
        </w:rPr>
        <w:t>Human Resource Management International Digest</w:t>
      </w:r>
      <w:r w:rsidRPr="00A5450E">
        <w:rPr>
          <w:rFonts w:ascii="Arial" w:hAnsi="Arial" w:cs="Arial"/>
        </w:rPr>
        <w:t xml:space="preserve">, 32(3), pp. 161–168. Available at: </w:t>
      </w:r>
      <w:hyperlink r:id="rId13" w:tgtFrame="_blank" w:history="1">
        <w:r w:rsidRPr="00A5450E">
          <w:rPr>
            <w:rStyle w:val="Hyperlink"/>
            <w:rFonts w:ascii="Arial" w:hAnsi="Arial" w:cs="Arial"/>
          </w:rPr>
          <w:t>Taylor &amp; Francis Online</w:t>
        </w:r>
      </w:hyperlink>
    </w:p>
    <w:p w14:paraId="23F01E21" w14:textId="77777777" w:rsidR="00E95A8B" w:rsidRPr="0015053F" w:rsidRDefault="00E95A8B" w:rsidP="0015053F">
      <w:pPr>
        <w:spacing w:line="360" w:lineRule="auto"/>
        <w:jc w:val="both"/>
        <w:rPr>
          <w:rFonts w:ascii="Arial" w:hAnsi="Arial" w:cs="Arial"/>
        </w:rPr>
      </w:pPr>
      <w:r w:rsidRPr="00D109C6">
        <w:rPr>
          <w:rFonts w:ascii="Arial" w:hAnsi="Arial" w:cs="Arial"/>
        </w:rPr>
        <w:t xml:space="preserve">Van Maanen, J. and Schein, E.H. (1979) ‘Toward a theory of organizational socialization’, in </w:t>
      </w:r>
      <w:proofErr w:type="spellStart"/>
      <w:r w:rsidRPr="00D109C6">
        <w:rPr>
          <w:rFonts w:ascii="Arial" w:hAnsi="Arial" w:cs="Arial"/>
        </w:rPr>
        <w:t>Staw</w:t>
      </w:r>
      <w:proofErr w:type="spellEnd"/>
      <w:r w:rsidRPr="00D109C6">
        <w:rPr>
          <w:rFonts w:ascii="Arial" w:hAnsi="Arial" w:cs="Arial"/>
        </w:rPr>
        <w:t xml:space="preserve">, B.M. (ed.) </w:t>
      </w:r>
      <w:r w:rsidRPr="00D109C6">
        <w:rPr>
          <w:rFonts w:ascii="Arial" w:hAnsi="Arial" w:cs="Arial"/>
          <w:i/>
          <w:iCs/>
        </w:rPr>
        <w:t>Research in Organizational Behaviour</w:t>
      </w:r>
      <w:r w:rsidRPr="00D109C6">
        <w:rPr>
          <w:rFonts w:ascii="Arial" w:hAnsi="Arial" w:cs="Arial"/>
        </w:rPr>
        <w:t>. Greenwich, CT: JAI Press, pp. 209–264.</w:t>
      </w:r>
    </w:p>
    <w:p w14:paraId="4DC0A71D" w14:textId="5679E080" w:rsidR="00E95A8B" w:rsidRDefault="00E95A8B" w:rsidP="00CA348D">
      <w:pPr>
        <w:spacing w:line="360" w:lineRule="auto"/>
        <w:jc w:val="both"/>
        <w:rPr>
          <w:rFonts w:ascii="Arial" w:hAnsi="Arial" w:cs="Arial"/>
        </w:rPr>
      </w:pPr>
      <w:r w:rsidRPr="00D95A43">
        <w:rPr>
          <w:rFonts w:ascii="Arial" w:hAnsi="Arial" w:cs="Arial"/>
        </w:rPr>
        <w:t xml:space="preserve">Williamson, J. and Carroll, </w:t>
      </w:r>
      <w:r w:rsidR="00601782">
        <w:rPr>
          <w:rFonts w:ascii="Arial" w:hAnsi="Arial" w:cs="Arial"/>
        </w:rPr>
        <w:t xml:space="preserve">D </w:t>
      </w:r>
      <w:r w:rsidR="00601782" w:rsidRPr="00D95A43">
        <w:rPr>
          <w:rFonts w:ascii="Arial" w:hAnsi="Arial" w:cs="Arial"/>
        </w:rPr>
        <w:t>(</w:t>
      </w:r>
      <w:r w:rsidRPr="00D95A43">
        <w:rPr>
          <w:rFonts w:ascii="Arial" w:hAnsi="Arial" w:cs="Arial"/>
        </w:rPr>
        <w:t>2023</w:t>
      </w:r>
      <w:r w:rsidR="00601782">
        <w:rPr>
          <w:rFonts w:ascii="Arial" w:hAnsi="Arial" w:cs="Arial"/>
        </w:rPr>
        <w:t>)</w:t>
      </w:r>
      <w:r w:rsidRPr="00D95A43">
        <w:rPr>
          <w:rFonts w:ascii="Arial" w:hAnsi="Arial" w:cs="Arial"/>
        </w:rPr>
        <w:t>. </w:t>
      </w:r>
      <w:r w:rsidRPr="00D95A43">
        <w:rPr>
          <w:rFonts w:ascii="Arial" w:hAnsi="Arial" w:cs="Arial"/>
          <w:i/>
          <w:iCs/>
        </w:rPr>
        <w:t>How to start smart with a talent marketplace</w:t>
      </w:r>
      <w:r w:rsidRPr="00D95A43">
        <w:rPr>
          <w:rFonts w:ascii="Arial" w:hAnsi="Arial" w:cs="Arial"/>
        </w:rPr>
        <w:t>. MIT Sloan Management Review.</w:t>
      </w:r>
    </w:p>
    <w:p w14:paraId="72D7D62E" w14:textId="77777777" w:rsidR="00E95A8B" w:rsidRDefault="00E95A8B" w:rsidP="00CA348D">
      <w:pPr>
        <w:spacing w:line="360" w:lineRule="auto"/>
        <w:jc w:val="both"/>
        <w:rPr>
          <w:rFonts w:ascii="Arial" w:hAnsi="Arial" w:cs="Arial"/>
        </w:rPr>
      </w:pPr>
      <w:r w:rsidRPr="006C743D">
        <w:rPr>
          <w:rFonts w:ascii="Arial" w:hAnsi="Arial" w:cs="Arial"/>
        </w:rPr>
        <w:t xml:space="preserve">Woodrow, C. and Guest, D.E. (2020) ‘Pathways through organizational socialization: A longitudinal qualitative study based on the psychological contract’, </w:t>
      </w:r>
      <w:r w:rsidRPr="006C743D">
        <w:rPr>
          <w:rFonts w:ascii="Arial" w:hAnsi="Arial" w:cs="Arial"/>
          <w:i/>
          <w:iCs/>
        </w:rPr>
        <w:t>Journal of Occupational and Organizational Psychology</w:t>
      </w:r>
      <w:r w:rsidRPr="006C743D">
        <w:rPr>
          <w:rFonts w:ascii="Arial" w:hAnsi="Arial" w:cs="Arial"/>
        </w:rPr>
        <w:t>, 93(1), pp. 110–133.</w:t>
      </w:r>
    </w:p>
    <w:p w14:paraId="5D4089F6" w14:textId="77777777" w:rsidR="00E95A8B" w:rsidRDefault="00E95A8B" w:rsidP="00C528AE">
      <w:pPr>
        <w:spacing w:line="360" w:lineRule="auto"/>
        <w:jc w:val="both"/>
        <w:rPr>
          <w:rFonts w:ascii="Arial" w:hAnsi="Arial" w:cs="Arial"/>
        </w:rPr>
      </w:pPr>
      <w:r w:rsidRPr="00C528AE">
        <w:rPr>
          <w:rFonts w:ascii="Arial" w:hAnsi="Arial" w:cs="Arial"/>
        </w:rPr>
        <w:t xml:space="preserve">Wrzesniewski, A. and Dutton, J.E. (2001) ‘Crafting a job: Revisioning employees as active crafters of their work’, </w:t>
      </w:r>
      <w:r w:rsidRPr="00C528AE">
        <w:rPr>
          <w:rFonts w:ascii="Arial" w:hAnsi="Arial" w:cs="Arial"/>
          <w:i/>
          <w:iCs/>
        </w:rPr>
        <w:t>Academy of Management Review</w:t>
      </w:r>
      <w:r w:rsidRPr="00C528AE">
        <w:rPr>
          <w:rFonts w:ascii="Arial" w:hAnsi="Arial" w:cs="Arial"/>
        </w:rPr>
        <w:t>, 26(2), pp. 179–201.</w:t>
      </w:r>
    </w:p>
    <w:sectPr w:rsidR="00E95A8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5F990" w14:textId="77777777" w:rsidR="00B904FA" w:rsidRDefault="00B904FA" w:rsidP="00102696">
      <w:pPr>
        <w:spacing w:after="0" w:line="240" w:lineRule="auto"/>
      </w:pPr>
      <w:r>
        <w:separator/>
      </w:r>
    </w:p>
  </w:endnote>
  <w:endnote w:type="continuationSeparator" w:id="0">
    <w:p w14:paraId="268DE087" w14:textId="77777777" w:rsidR="00B904FA" w:rsidRDefault="00B904FA" w:rsidP="001026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335527"/>
      <w:docPartObj>
        <w:docPartGallery w:val="Page Numbers (Bottom of Page)"/>
        <w:docPartUnique/>
      </w:docPartObj>
    </w:sdtPr>
    <w:sdtEndPr>
      <w:rPr>
        <w:noProof/>
      </w:rPr>
    </w:sdtEndPr>
    <w:sdtContent>
      <w:p w14:paraId="75A043F6" w14:textId="47A41E55" w:rsidR="00D46E4B" w:rsidRDefault="00D46E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516BBA" w14:textId="77777777" w:rsidR="00D46E4B" w:rsidRDefault="00D46E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A3DCA" w14:textId="77777777" w:rsidR="00B904FA" w:rsidRDefault="00B904FA" w:rsidP="00102696">
      <w:pPr>
        <w:spacing w:after="0" w:line="240" w:lineRule="auto"/>
      </w:pPr>
      <w:r>
        <w:separator/>
      </w:r>
    </w:p>
  </w:footnote>
  <w:footnote w:type="continuationSeparator" w:id="0">
    <w:p w14:paraId="644EE39E" w14:textId="77777777" w:rsidR="00B904FA" w:rsidRDefault="00B904FA" w:rsidP="001026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1C31F2"/>
    <w:multiLevelType w:val="multilevel"/>
    <w:tmpl w:val="B1B89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2729E0"/>
    <w:multiLevelType w:val="multilevel"/>
    <w:tmpl w:val="8370D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B697233"/>
    <w:multiLevelType w:val="multilevel"/>
    <w:tmpl w:val="C61E2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7335248">
    <w:abstractNumId w:val="1"/>
  </w:num>
  <w:num w:numId="2" w16cid:durableId="204222439">
    <w:abstractNumId w:val="0"/>
  </w:num>
  <w:num w:numId="3" w16cid:durableId="21275744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1A6"/>
    <w:rsid w:val="00004B14"/>
    <w:rsid w:val="00022FF2"/>
    <w:rsid w:val="00030B3C"/>
    <w:rsid w:val="0003743E"/>
    <w:rsid w:val="00051709"/>
    <w:rsid w:val="00052098"/>
    <w:rsid w:val="00064334"/>
    <w:rsid w:val="000A0E03"/>
    <w:rsid w:val="000A6A92"/>
    <w:rsid w:val="000B0E10"/>
    <w:rsid w:val="000B385C"/>
    <w:rsid w:val="000D13E8"/>
    <w:rsid w:val="000E0A67"/>
    <w:rsid w:val="000E60F3"/>
    <w:rsid w:val="000E73DE"/>
    <w:rsid w:val="000F5294"/>
    <w:rsid w:val="000F5E90"/>
    <w:rsid w:val="000F6F64"/>
    <w:rsid w:val="00102696"/>
    <w:rsid w:val="001070F9"/>
    <w:rsid w:val="00122C1E"/>
    <w:rsid w:val="001348D3"/>
    <w:rsid w:val="0015053F"/>
    <w:rsid w:val="00192C8B"/>
    <w:rsid w:val="0019538D"/>
    <w:rsid w:val="001963CB"/>
    <w:rsid w:val="00196D93"/>
    <w:rsid w:val="001A056E"/>
    <w:rsid w:val="001A1191"/>
    <w:rsid w:val="001A3C19"/>
    <w:rsid w:val="001B2971"/>
    <w:rsid w:val="001B3599"/>
    <w:rsid w:val="001C0422"/>
    <w:rsid w:val="001D66D7"/>
    <w:rsid w:val="001D69B4"/>
    <w:rsid w:val="001F3514"/>
    <w:rsid w:val="00211BC6"/>
    <w:rsid w:val="00212ED3"/>
    <w:rsid w:val="00242F18"/>
    <w:rsid w:val="00261A97"/>
    <w:rsid w:val="00267AD6"/>
    <w:rsid w:val="00280DAA"/>
    <w:rsid w:val="00291682"/>
    <w:rsid w:val="002944FE"/>
    <w:rsid w:val="002A67E8"/>
    <w:rsid w:val="002B1095"/>
    <w:rsid w:val="002B46D2"/>
    <w:rsid w:val="002E44FA"/>
    <w:rsid w:val="002F4DC0"/>
    <w:rsid w:val="0030379C"/>
    <w:rsid w:val="003052A0"/>
    <w:rsid w:val="00306CC1"/>
    <w:rsid w:val="003275A6"/>
    <w:rsid w:val="0035554C"/>
    <w:rsid w:val="00370421"/>
    <w:rsid w:val="0037266F"/>
    <w:rsid w:val="003E63D8"/>
    <w:rsid w:val="003F5364"/>
    <w:rsid w:val="004010B4"/>
    <w:rsid w:val="00430638"/>
    <w:rsid w:val="00441CEB"/>
    <w:rsid w:val="004570A1"/>
    <w:rsid w:val="00464E90"/>
    <w:rsid w:val="00474A31"/>
    <w:rsid w:val="0048339B"/>
    <w:rsid w:val="004854B7"/>
    <w:rsid w:val="00491739"/>
    <w:rsid w:val="004927CF"/>
    <w:rsid w:val="004A2489"/>
    <w:rsid w:val="004B1B49"/>
    <w:rsid w:val="004D1AD7"/>
    <w:rsid w:val="004E5FCA"/>
    <w:rsid w:val="004F1DC4"/>
    <w:rsid w:val="005013B3"/>
    <w:rsid w:val="005144D4"/>
    <w:rsid w:val="005265EA"/>
    <w:rsid w:val="0052749E"/>
    <w:rsid w:val="00533A05"/>
    <w:rsid w:val="00542B71"/>
    <w:rsid w:val="00544F33"/>
    <w:rsid w:val="00547F00"/>
    <w:rsid w:val="00570F30"/>
    <w:rsid w:val="005A4DED"/>
    <w:rsid w:val="005B596E"/>
    <w:rsid w:val="005C2FAE"/>
    <w:rsid w:val="005E325C"/>
    <w:rsid w:val="005F55E3"/>
    <w:rsid w:val="00601782"/>
    <w:rsid w:val="00615DF6"/>
    <w:rsid w:val="006208FB"/>
    <w:rsid w:val="00650D84"/>
    <w:rsid w:val="006645BD"/>
    <w:rsid w:val="00667F87"/>
    <w:rsid w:val="0067107C"/>
    <w:rsid w:val="00671ACB"/>
    <w:rsid w:val="0067239C"/>
    <w:rsid w:val="00677001"/>
    <w:rsid w:val="00697309"/>
    <w:rsid w:val="006A2A76"/>
    <w:rsid w:val="006A4A48"/>
    <w:rsid w:val="006C58EB"/>
    <w:rsid w:val="006C743D"/>
    <w:rsid w:val="006C7B5A"/>
    <w:rsid w:val="006E021C"/>
    <w:rsid w:val="006E2524"/>
    <w:rsid w:val="006F06A0"/>
    <w:rsid w:val="00702D5C"/>
    <w:rsid w:val="00706EA1"/>
    <w:rsid w:val="007103D7"/>
    <w:rsid w:val="00724BBF"/>
    <w:rsid w:val="0073094D"/>
    <w:rsid w:val="007346DF"/>
    <w:rsid w:val="00740B51"/>
    <w:rsid w:val="00754A5A"/>
    <w:rsid w:val="00760C2B"/>
    <w:rsid w:val="00761CBE"/>
    <w:rsid w:val="0077274F"/>
    <w:rsid w:val="0077328F"/>
    <w:rsid w:val="00774F9B"/>
    <w:rsid w:val="007B0162"/>
    <w:rsid w:val="007B74F5"/>
    <w:rsid w:val="007B7B75"/>
    <w:rsid w:val="007C68A2"/>
    <w:rsid w:val="007E6D2E"/>
    <w:rsid w:val="007F22C0"/>
    <w:rsid w:val="007F4139"/>
    <w:rsid w:val="00824AA6"/>
    <w:rsid w:val="00835CBA"/>
    <w:rsid w:val="00857233"/>
    <w:rsid w:val="00876C52"/>
    <w:rsid w:val="008905F9"/>
    <w:rsid w:val="008B6096"/>
    <w:rsid w:val="008B62BE"/>
    <w:rsid w:val="008C206F"/>
    <w:rsid w:val="008E419A"/>
    <w:rsid w:val="008E7CAF"/>
    <w:rsid w:val="008F5FF4"/>
    <w:rsid w:val="009377AB"/>
    <w:rsid w:val="00946845"/>
    <w:rsid w:val="0095369B"/>
    <w:rsid w:val="00972A8C"/>
    <w:rsid w:val="00983FE0"/>
    <w:rsid w:val="009A537E"/>
    <w:rsid w:val="009B116D"/>
    <w:rsid w:val="009D3410"/>
    <w:rsid w:val="009D3ADF"/>
    <w:rsid w:val="009D5897"/>
    <w:rsid w:val="009E7126"/>
    <w:rsid w:val="009F7357"/>
    <w:rsid w:val="00A30599"/>
    <w:rsid w:val="00A36DEC"/>
    <w:rsid w:val="00A5450E"/>
    <w:rsid w:val="00A72AD9"/>
    <w:rsid w:val="00A75EFD"/>
    <w:rsid w:val="00A8017A"/>
    <w:rsid w:val="00A821A6"/>
    <w:rsid w:val="00A8465A"/>
    <w:rsid w:val="00A870FB"/>
    <w:rsid w:val="00A90F68"/>
    <w:rsid w:val="00AD7715"/>
    <w:rsid w:val="00AF1EE4"/>
    <w:rsid w:val="00B05B53"/>
    <w:rsid w:val="00B1392A"/>
    <w:rsid w:val="00B156F6"/>
    <w:rsid w:val="00B24BCA"/>
    <w:rsid w:val="00B26A8D"/>
    <w:rsid w:val="00B36E76"/>
    <w:rsid w:val="00B37BAC"/>
    <w:rsid w:val="00B5364A"/>
    <w:rsid w:val="00B606BA"/>
    <w:rsid w:val="00B656DC"/>
    <w:rsid w:val="00B6645D"/>
    <w:rsid w:val="00B819AC"/>
    <w:rsid w:val="00B904FA"/>
    <w:rsid w:val="00B93DB0"/>
    <w:rsid w:val="00BA27AC"/>
    <w:rsid w:val="00BB0A55"/>
    <w:rsid w:val="00BC28A4"/>
    <w:rsid w:val="00BD2190"/>
    <w:rsid w:val="00BD2C5D"/>
    <w:rsid w:val="00BD5E87"/>
    <w:rsid w:val="00BF0BF9"/>
    <w:rsid w:val="00C21BC5"/>
    <w:rsid w:val="00C35A2F"/>
    <w:rsid w:val="00C41A79"/>
    <w:rsid w:val="00C4371C"/>
    <w:rsid w:val="00C452C1"/>
    <w:rsid w:val="00C528AE"/>
    <w:rsid w:val="00C65102"/>
    <w:rsid w:val="00C737EB"/>
    <w:rsid w:val="00C7428A"/>
    <w:rsid w:val="00C77404"/>
    <w:rsid w:val="00C91E2B"/>
    <w:rsid w:val="00C933D9"/>
    <w:rsid w:val="00C96794"/>
    <w:rsid w:val="00C96D92"/>
    <w:rsid w:val="00CA28A9"/>
    <w:rsid w:val="00CA348D"/>
    <w:rsid w:val="00CB114C"/>
    <w:rsid w:val="00CB154F"/>
    <w:rsid w:val="00CC3259"/>
    <w:rsid w:val="00CC42FC"/>
    <w:rsid w:val="00CC77C9"/>
    <w:rsid w:val="00CD0A45"/>
    <w:rsid w:val="00CD7105"/>
    <w:rsid w:val="00CF05C3"/>
    <w:rsid w:val="00D109C6"/>
    <w:rsid w:val="00D16088"/>
    <w:rsid w:val="00D1738D"/>
    <w:rsid w:val="00D25782"/>
    <w:rsid w:val="00D40C93"/>
    <w:rsid w:val="00D45F2F"/>
    <w:rsid w:val="00D46E4B"/>
    <w:rsid w:val="00D55234"/>
    <w:rsid w:val="00D72A3E"/>
    <w:rsid w:val="00D82CF8"/>
    <w:rsid w:val="00D91E4C"/>
    <w:rsid w:val="00D95A43"/>
    <w:rsid w:val="00DA2B8D"/>
    <w:rsid w:val="00DF6214"/>
    <w:rsid w:val="00DF7C54"/>
    <w:rsid w:val="00E00861"/>
    <w:rsid w:val="00E021B5"/>
    <w:rsid w:val="00E03A7A"/>
    <w:rsid w:val="00E044F9"/>
    <w:rsid w:val="00E0526D"/>
    <w:rsid w:val="00E105CE"/>
    <w:rsid w:val="00E10EDC"/>
    <w:rsid w:val="00E13C66"/>
    <w:rsid w:val="00E15693"/>
    <w:rsid w:val="00E24BB7"/>
    <w:rsid w:val="00E30D20"/>
    <w:rsid w:val="00E3181F"/>
    <w:rsid w:val="00E365FF"/>
    <w:rsid w:val="00E5647C"/>
    <w:rsid w:val="00E637E5"/>
    <w:rsid w:val="00E649ED"/>
    <w:rsid w:val="00E6500A"/>
    <w:rsid w:val="00E7710F"/>
    <w:rsid w:val="00E86DDB"/>
    <w:rsid w:val="00E93C68"/>
    <w:rsid w:val="00E95A8B"/>
    <w:rsid w:val="00EB32DE"/>
    <w:rsid w:val="00ED1035"/>
    <w:rsid w:val="00ED7D1F"/>
    <w:rsid w:val="00EE66D5"/>
    <w:rsid w:val="00EE7C5A"/>
    <w:rsid w:val="00F121E0"/>
    <w:rsid w:val="00F152B2"/>
    <w:rsid w:val="00F15999"/>
    <w:rsid w:val="00F26779"/>
    <w:rsid w:val="00F32FA0"/>
    <w:rsid w:val="00F3390A"/>
    <w:rsid w:val="00F413B0"/>
    <w:rsid w:val="00F50B5B"/>
    <w:rsid w:val="00F64BAC"/>
    <w:rsid w:val="00F660C2"/>
    <w:rsid w:val="00F930BA"/>
    <w:rsid w:val="00F9544B"/>
    <w:rsid w:val="00F96297"/>
    <w:rsid w:val="00FA2246"/>
    <w:rsid w:val="00FB1560"/>
    <w:rsid w:val="00FC6CC9"/>
    <w:rsid w:val="00FD5C4F"/>
    <w:rsid w:val="00FE0300"/>
    <w:rsid w:val="00FE5D42"/>
    <w:rsid w:val="00FF781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C5EC8E"/>
  <w15:chartTrackingRefBased/>
  <w15:docId w15:val="{D4BA5D9E-40A9-4226-8189-009D701FF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21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821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821A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821A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821A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821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21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21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21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1A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821A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821A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821A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821A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821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21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21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21A6"/>
    <w:rPr>
      <w:rFonts w:eastAsiaTheme="majorEastAsia" w:cstheme="majorBidi"/>
      <w:color w:val="272727" w:themeColor="text1" w:themeTint="D8"/>
    </w:rPr>
  </w:style>
  <w:style w:type="paragraph" w:styleId="Title">
    <w:name w:val="Title"/>
    <w:basedOn w:val="Normal"/>
    <w:next w:val="Normal"/>
    <w:link w:val="TitleChar"/>
    <w:uiPriority w:val="10"/>
    <w:qFormat/>
    <w:rsid w:val="00A821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21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21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21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21A6"/>
    <w:pPr>
      <w:spacing w:before="160"/>
      <w:jc w:val="center"/>
    </w:pPr>
    <w:rPr>
      <w:i/>
      <w:iCs/>
      <w:color w:val="404040" w:themeColor="text1" w:themeTint="BF"/>
    </w:rPr>
  </w:style>
  <w:style w:type="character" w:customStyle="1" w:styleId="QuoteChar">
    <w:name w:val="Quote Char"/>
    <w:basedOn w:val="DefaultParagraphFont"/>
    <w:link w:val="Quote"/>
    <w:uiPriority w:val="29"/>
    <w:rsid w:val="00A821A6"/>
    <w:rPr>
      <w:i/>
      <w:iCs/>
      <w:color w:val="404040" w:themeColor="text1" w:themeTint="BF"/>
    </w:rPr>
  </w:style>
  <w:style w:type="paragraph" w:styleId="ListParagraph">
    <w:name w:val="List Paragraph"/>
    <w:basedOn w:val="Normal"/>
    <w:uiPriority w:val="34"/>
    <w:qFormat/>
    <w:rsid w:val="00A821A6"/>
    <w:pPr>
      <w:ind w:left="720"/>
      <w:contextualSpacing/>
    </w:pPr>
  </w:style>
  <w:style w:type="character" w:styleId="IntenseEmphasis">
    <w:name w:val="Intense Emphasis"/>
    <w:basedOn w:val="DefaultParagraphFont"/>
    <w:uiPriority w:val="21"/>
    <w:qFormat/>
    <w:rsid w:val="00A821A6"/>
    <w:rPr>
      <w:i/>
      <w:iCs/>
      <w:color w:val="2F5496" w:themeColor="accent1" w:themeShade="BF"/>
    </w:rPr>
  </w:style>
  <w:style w:type="paragraph" w:styleId="IntenseQuote">
    <w:name w:val="Intense Quote"/>
    <w:basedOn w:val="Normal"/>
    <w:next w:val="Normal"/>
    <w:link w:val="IntenseQuoteChar"/>
    <w:uiPriority w:val="30"/>
    <w:qFormat/>
    <w:rsid w:val="00A821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21A6"/>
    <w:rPr>
      <w:i/>
      <w:iCs/>
      <w:color w:val="2F5496" w:themeColor="accent1" w:themeShade="BF"/>
    </w:rPr>
  </w:style>
  <w:style w:type="character" w:styleId="IntenseReference">
    <w:name w:val="Intense Reference"/>
    <w:basedOn w:val="DefaultParagraphFont"/>
    <w:uiPriority w:val="32"/>
    <w:qFormat/>
    <w:rsid w:val="00A821A6"/>
    <w:rPr>
      <w:b/>
      <w:bCs/>
      <w:smallCaps/>
      <w:color w:val="2F5496" w:themeColor="accent1" w:themeShade="BF"/>
      <w:spacing w:val="5"/>
    </w:rPr>
  </w:style>
  <w:style w:type="paragraph" w:styleId="Header">
    <w:name w:val="header"/>
    <w:basedOn w:val="Normal"/>
    <w:link w:val="HeaderChar"/>
    <w:uiPriority w:val="99"/>
    <w:unhideWhenUsed/>
    <w:rsid w:val="001026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2696"/>
  </w:style>
  <w:style w:type="paragraph" w:styleId="Footer">
    <w:name w:val="footer"/>
    <w:basedOn w:val="Normal"/>
    <w:link w:val="FooterChar"/>
    <w:uiPriority w:val="99"/>
    <w:unhideWhenUsed/>
    <w:rsid w:val="001026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2696"/>
  </w:style>
  <w:style w:type="character" w:styleId="Hyperlink">
    <w:name w:val="Hyperlink"/>
    <w:basedOn w:val="DefaultParagraphFont"/>
    <w:uiPriority w:val="99"/>
    <w:unhideWhenUsed/>
    <w:rsid w:val="0095369B"/>
    <w:rPr>
      <w:color w:val="0563C1" w:themeColor="hyperlink"/>
      <w:u w:val="single"/>
    </w:rPr>
  </w:style>
  <w:style w:type="character" w:styleId="UnresolvedMention">
    <w:name w:val="Unresolved Mention"/>
    <w:basedOn w:val="DefaultParagraphFont"/>
    <w:uiPriority w:val="99"/>
    <w:semiHidden/>
    <w:unhideWhenUsed/>
    <w:rsid w:val="0095369B"/>
    <w:rPr>
      <w:color w:val="605E5C"/>
      <w:shd w:val="clear" w:color="auto" w:fill="E1DFDD"/>
    </w:rPr>
  </w:style>
  <w:style w:type="paragraph" w:styleId="NormalWeb">
    <w:name w:val="Normal (Web)"/>
    <w:basedOn w:val="Normal"/>
    <w:uiPriority w:val="99"/>
    <w:semiHidden/>
    <w:unhideWhenUsed/>
    <w:rsid w:val="00291682"/>
    <w:rPr>
      <w:rFonts w:ascii="Times New Roman" w:hAnsi="Times New Roman" w:cs="Times New Roman"/>
      <w:sz w:val="24"/>
      <w:szCs w:val="24"/>
    </w:rPr>
  </w:style>
  <w:style w:type="table" w:styleId="TableGrid">
    <w:name w:val="Table Grid"/>
    <w:basedOn w:val="TableNormal"/>
    <w:uiPriority w:val="39"/>
    <w:rsid w:val="000E60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B3599"/>
    <w:pPr>
      <w:spacing w:before="240" w:after="0"/>
      <w:outlineLvl w:val="9"/>
    </w:pPr>
    <w:rPr>
      <w:kern w:val="0"/>
      <w:sz w:val="32"/>
      <w:szCs w:val="32"/>
      <w:lang w:val="en-US" w:eastAsia="en-US"/>
      <w14:ligatures w14:val="none"/>
    </w:rPr>
  </w:style>
  <w:style w:type="paragraph" w:styleId="TOC1">
    <w:name w:val="toc 1"/>
    <w:basedOn w:val="Normal"/>
    <w:next w:val="Normal"/>
    <w:autoRedefine/>
    <w:uiPriority w:val="39"/>
    <w:unhideWhenUsed/>
    <w:rsid w:val="001B359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andfonline.com/doi/abs/10.1080/13678868.2024.2323824?utm_source=chatgpt.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frontiersin.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3" ma:contentTypeDescription="Create a new document." ma:contentTypeScope="" ma:versionID="1b11996089b211e809745a1fbaa01d24">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2cd1cb27496dffeedc02b7afa03b32b6"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9B0F0-325C-4D60-A4C1-F154989CA1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0CFA6F-824C-463F-922A-DF3555221082}">
  <ds:schemaRefs>
    <ds:schemaRef ds:uri="http://schemas.microsoft.com/sharepoint/v3/contenttype/forms"/>
  </ds:schemaRefs>
</ds:datastoreItem>
</file>

<file path=customXml/itemProps3.xml><?xml version="1.0" encoding="utf-8"?>
<ds:datastoreItem xmlns:ds="http://schemas.openxmlformats.org/officeDocument/2006/customXml" ds:itemID="{9DDD2D9E-66CF-4E80-8D6C-C30AA2F2B501}">
  <ds:schemaRefs>
    <ds:schemaRef ds:uri="http://schemas.microsoft.com/office/2006/metadata/properties"/>
    <ds:schemaRef ds:uri="http://schemas.microsoft.com/office/infopath/2007/PartnerControls"/>
    <ds:schemaRef ds:uri="e9586b6e-d655-4ea8-9b46-aa323587a11f"/>
  </ds:schemaRefs>
</ds:datastoreItem>
</file>

<file path=customXml/itemProps4.xml><?xml version="1.0" encoding="utf-8"?>
<ds:datastoreItem xmlns:ds="http://schemas.openxmlformats.org/officeDocument/2006/customXml" ds:itemID="{9233721C-59BF-412C-81F6-D0F86E9B7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3889</Words>
  <Characters>22171</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Mumtaz Begum (2236508)</dc:creator>
  <cp:keywords/>
  <dc:description/>
  <cp:lastModifiedBy>Mumtaz Begum (2236508)</cp:lastModifiedBy>
  <cp:revision>2</cp:revision>
  <dcterms:created xsi:type="dcterms:W3CDTF">2026-06-15T15:46:00Z</dcterms:created>
  <dcterms:modified xsi:type="dcterms:W3CDTF">2026-06-15T15:46:00Z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