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CEF8C0" w14:textId="28F8FB14" w:rsidR="0FF587C1" w:rsidRDefault="2EE6FC72" w:rsidP="00781DE3">
      <w:pPr>
        <w:spacing w:after="0" w:line="360" w:lineRule="auto"/>
        <w:rPr>
          <w:rFonts w:asciiTheme="majorHAnsi" w:eastAsia="Calibri" w:hAnsiTheme="majorHAnsi" w:cstheme="majorHAnsi"/>
          <w:b/>
          <w:bCs/>
          <w:color w:val="000000" w:themeColor="text1"/>
          <w:sz w:val="24"/>
          <w:szCs w:val="24"/>
          <w:lang w:val="en-GB"/>
        </w:rPr>
      </w:pPr>
      <w:r w:rsidRPr="00781DE3">
        <w:rPr>
          <w:rFonts w:asciiTheme="majorHAnsi" w:eastAsia="Calibri" w:hAnsiTheme="majorHAnsi" w:cstheme="majorHAnsi"/>
          <w:b/>
          <w:bCs/>
          <w:color w:val="000000" w:themeColor="text1"/>
          <w:sz w:val="24"/>
          <w:szCs w:val="24"/>
          <w:lang w:val="en-GB"/>
        </w:rPr>
        <w:t>Textual analys</w:t>
      </w:r>
      <w:r w:rsidR="00781DE3" w:rsidRPr="00781DE3">
        <w:rPr>
          <w:rFonts w:asciiTheme="majorHAnsi" w:eastAsia="Calibri" w:hAnsiTheme="majorHAnsi" w:cstheme="majorHAnsi"/>
          <w:b/>
          <w:bCs/>
          <w:color w:val="000000" w:themeColor="text1"/>
          <w:sz w:val="24"/>
          <w:szCs w:val="24"/>
          <w:lang w:val="en-GB"/>
        </w:rPr>
        <w:t>is of the second branch of the M</w:t>
      </w:r>
      <w:r w:rsidRPr="00781DE3">
        <w:rPr>
          <w:rFonts w:asciiTheme="majorHAnsi" w:eastAsia="Calibri" w:hAnsiTheme="majorHAnsi" w:cstheme="majorHAnsi"/>
          <w:b/>
          <w:bCs/>
          <w:color w:val="000000" w:themeColor="text1"/>
          <w:sz w:val="24"/>
          <w:szCs w:val="24"/>
          <w:lang w:val="en-GB"/>
        </w:rPr>
        <w:t>abinogion.</w:t>
      </w:r>
    </w:p>
    <w:p w14:paraId="480C63AC" w14:textId="77777777" w:rsidR="00781DE3" w:rsidRPr="00781DE3" w:rsidRDefault="00781DE3" w:rsidP="00781DE3">
      <w:pPr>
        <w:spacing w:after="0" w:line="360" w:lineRule="auto"/>
        <w:rPr>
          <w:rFonts w:asciiTheme="majorHAnsi" w:eastAsia="Calibri" w:hAnsiTheme="majorHAnsi" w:cstheme="majorHAnsi"/>
          <w:color w:val="000000" w:themeColor="text1"/>
          <w:sz w:val="24"/>
          <w:szCs w:val="24"/>
        </w:rPr>
      </w:pPr>
    </w:p>
    <w:p w14:paraId="041C616C" w14:textId="590C074A"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‘My men,’ said Matholwch, ‘what is your advice?’</w:t>
      </w:r>
    </w:p>
    <w:p w14:paraId="21142CFD" w14:textId="28ADEDAB"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‘Lord,’ they said, ‘there is only one thing to do. He has never been able to fit inside a house,’ they said. ‘Build a house in his honour, so that there is room for him and the men of the Island of the Mighty in one half of the house, and for you and your troops in the other. And place your kingship at his disposal, and pay homage to him. And because of the honour in building the house (for he has never had one into which he could fit) he will make peace with you.’</w:t>
      </w:r>
    </w:p>
    <w:p w14:paraId="0D48A5BC" w14:textId="23AA434F"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 xml:space="preserve">            The messengers took the offer to Bendigeidfran; and he took advice. He decided to accept; and that was all done on Branwen’s advice because she feared that the country would be laid waste.</w:t>
      </w:r>
    </w:p>
    <w:p w14:paraId="36F75E39" w14:textId="25F17F04"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The terms of peace were arranged, and the house was built, large and spacious. But the Irish had a cunning plan. They placed a peg on either side of each column of the one hundred columns in the house, and hung a hide bag on each peg with an armed man in each one of them. Efnysien entered the house ahead of the troops of the Island of the Mighty, and cast fierce, ruthless glances around the house. He caught sight of the hide bags along the pillars.</w:t>
      </w:r>
    </w:p>
    <w:p w14:paraId="43ADB95B" w14:textId="73719B60"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‘What is in this bag?’ he said to one of the Irishmen.</w:t>
      </w:r>
    </w:p>
    <w:p w14:paraId="0997DB10" w14:textId="62E5D7D4"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‘Flour, friend,’ he answered.</w:t>
      </w:r>
    </w:p>
    <w:p w14:paraId="678F9E18" w14:textId="31926E97"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Efnysien prodded the bag until he found the man’s head, and he squeezed the head until he could feel his fingers sinking into the brain through the bone. He left that one, and put his hand on another bag and asked, ‘What have we here?’</w:t>
      </w:r>
    </w:p>
    <w:p w14:paraId="5D8ED046" w14:textId="637ED540"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 xml:space="preserve">‘Flour, friend, said the Irishman. Efnysien played the same game with each of them, so that not a man was left alive of the entire two hundred, apart from one, </w:t>
      </w:r>
      <w:proofErr w:type="gramStart"/>
      <w:r w:rsidRPr="00781DE3">
        <w:rPr>
          <w:rFonts w:asciiTheme="majorHAnsi" w:eastAsia="Calibri" w:hAnsiTheme="majorHAnsi" w:cstheme="majorHAnsi"/>
          <w:color w:val="2E74B5"/>
          <w:sz w:val="24"/>
          <w:szCs w:val="24"/>
          <w:lang w:val="en-GB"/>
        </w:rPr>
        <w:t>And</w:t>
      </w:r>
      <w:proofErr w:type="gramEnd"/>
      <w:r w:rsidRPr="00781DE3">
        <w:rPr>
          <w:rFonts w:asciiTheme="majorHAnsi" w:eastAsia="Calibri" w:hAnsiTheme="majorHAnsi" w:cstheme="majorHAnsi"/>
          <w:color w:val="2E74B5"/>
          <w:sz w:val="24"/>
          <w:szCs w:val="24"/>
          <w:lang w:val="en-GB"/>
        </w:rPr>
        <w:t xml:space="preserve"> he came to that one, and asked, ‘What have we here?’</w:t>
      </w:r>
    </w:p>
    <w:p w14:paraId="6052BC52" w14:textId="3BE687A1"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 xml:space="preserve">‘Flour, friend,’ said the Irishman. Efnysien prodded the bag until he found the man’s head, and just as he had squeezed the heads of the others so he squeezed this one. He could feel armour on the head of this one. He did not let him go until he had killed him. And then he sang an </w:t>
      </w:r>
      <w:proofErr w:type="spellStart"/>
      <w:r w:rsidRPr="00781DE3">
        <w:rPr>
          <w:rFonts w:asciiTheme="majorHAnsi" w:eastAsia="Calibri" w:hAnsiTheme="majorHAnsi" w:cstheme="majorHAnsi"/>
          <w:color w:val="2E74B5"/>
          <w:sz w:val="24"/>
          <w:szCs w:val="24"/>
          <w:lang w:val="en-GB"/>
        </w:rPr>
        <w:t>englyn</w:t>
      </w:r>
      <w:proofErr w:type="spellEnd"/>
      <w:r w:rsidRPr="00781DE3">
        <w:rPr>
          <w:rFonts w:asciiTheme="majorHAnsi" w:eastAsia="Calibri" w:hAnsiTheme="majorHAnsi" w:cstheme="majorHAnsi"/>
          <w:color w:val="2E74B5"/>
          <w:sz w:val="24"/>
          <w:szCs w:val="24"/>
          <w:lang w:val="en-GB"/>
        </w:rPr>
        <w:t>:</w:t>
      </w:r>
    </w:p>
    <w:p w14:paraId="1FD7B864" w14:textId="41F329FD"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lastRenderedPageBreak/>
        <w:t xml:space="preserve">                        ‘There is in this bag a different kind of flour,</w:t>
      </w:r>
    </w:p>
    <w:p w14:paraId="60DD2D34" w14:textId="2D344C0D"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 xml:space="preserve">                        Champions, warriors, attackers in battle,</w:t>
      </w:r>
    </w:p>
    <w:p w14:paraId="1D9AF498" w14:textId="4E40F205"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 xml:space="preserve">                        Against fighters, prepared for combat.’</w:t>
      </w:r>
    </w:p>
    <w:p w14:paraId="6C465C25" w14:textId="16CF778E" w:rsidR="0FF587C1" w:rsidRPr="00781DE3" w:rsidRDefault="2EE6FC72" w:rsidP="00781DE3">
      <w:pPr>
        <w:spacing w:after="0" w:line="360" w:lineRule="auto"/>
        <w:rPr>
          <w:rFonts w:asciiTheme="majorHAnsi" w:eastAsia="Calibri" w:hAnsiTheme="majorHAnsi" w:cstheme="majorHAnsi"/>
          <w:color w:val="000000" w:themeColor="text1"/>
          <w:sz w:val="24"/>
          <w:szCs w:val="24"/>
        </w:rPr>
      </w:pPr>
      <w:r w:rsidRPr="00781DE3">
        <w:rPr>
          <w:rFonts w:asciiTheme="majorHAnsi" w:eastAsia="Calibri" w:hAnsiTheme="majorHAnsi" w:cstheme="majorHAnsi"/>
          <w:color w:val="2E74B5"/>
          <w:sz w:val="24"/>
          <w:szCs w:val="24"/>
          <w:lang w:val="en-GB"/>
        </w:rPr>
        <w:t xml:space="preserve">The Mabinogion, trans. </w:t>
      </w:r>
      <w:proofErr w:type="spellStart"/>
      <w:r w:rsidRPr="00781DE3">
        <w:rPr>
          <w:rFonts w:asciiTheme="majorHAnsi" w:eastAsia="Calibri" w:hAnsiTheme="majorHAnsi" w:cstheme="majorHAnsi"/>
          <w:color w:val="2E74B5"/>
          <w:sz w:val="24"/>
          <w:szCs w:val="24"/>
          <w:lang w:val="en-GB"/>
        </w:rPr>
        <w:t>Sioned</w:t>
      </w:r>
      <w:proofErr w:type="spellEnd"/>
      <w:r w:rsidRPr="00781DE3">
        <w:rPr>
          <w:rFonts w:asciiTheme="majorHAnsi" w:eastAsia="Calibri" w:hAnsiTheme="majorHAnsi" w:cstheme="majorHAnsi"/>
          <w:color w:val="2E74B5"/>
          <w:sz w:val="24"/>
          <w:szCs w:val="24"/>
          <w:lang w:val="en-GB"/>
        </w:rPr>
        <w:t xml:space="preserve"> Davies (Oxford: Oxford University Press, 2007), pp 30-31.</w:t>
      </w:r>
    </w:p>
    <w:p w14:paraId="3D8A651E" w14:textId="652D1E13" w:rsidR="0FF587C1" w:rsidRPr="00781DE3" w:rsidRDefault="0FF587C1" w:rsidP="00781DE3">
      <w:pPr>
        <w:spacing w:after="0" w:line="360" w:lineRule="auto"/>
        <w:rPr>
          <w:rFonts w:asciiTheme="majorHAnsi" w:hAnsiTheme="majorHAnsi" w:cstheme="majorHAnsi"/>
          <w:color w:val="auto"/>
          <w:sz w:val="24"/>
          <w:szCs w:val="24"/>
        </w:rPr>
      </w:pPr>
    </w:p>
    <w:p w14:paraId="0E93D1E3" w14:textId="6D1A7C1C" w:rsidR="3757F036" w:rsidRPr="00781DE3" w:rsidRDefault="3757F036" w:rsidP="00781DE3">
      <w:pPr>
        <w:spacing w:after="0" w:line="360" w:lineRule="auto"/>
        <w:rPr>
          <w:rFonts w:asciiTheme="majorHAnsi" w:hAnsiTheme="majorHAnsi" w:cstheme="majorHAnsi"/>
          <w:color w:val="auto"/>
          <w:sz w:val="24"/>
          <w:szCs w:val="24"/>
        </w:rPr>
      </w:pPr>
    </w:p>
    <w:p w14:paraId="1BB65239" w14:textId="5F2EBBE8" w:rsidR="02E9C91E" w:rsidRPr="00781DE3" w:rsidRDefault="41B22663"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The previous passage is located three-quarters of the way through the second branch of the </w:t>
      </w:r>
      <w:proofErr w:type="spellStart"/>
      <w:r w:rsidRPr="00781DE3">
        <w:rPr>
          <w:rFonts w:asciiTheme="majorHAnsi" w:hAnsiTheme="majorHAnsi" w:cstheme="majorHAnsi"/>
          <w:color w:val="auto"/>
          <w:sz w:val="24"/>
          <w:szCs w:val="24"/>
        </w:rPr>
        <w:t>Mabinogion</w:t>
      </w:r>
      <w:proofErr w:type="spellEnd"/>
      <w:r w:rsidRPr="00781DE3">
        <w:rPr>
          <w:rFonts w:asciiTheme="majorHAnsi" w:hAnsiTheme="majorHAnsi" w:cstheme="majorHAnsi"/>
          <w:color w:val="auto"/>
          <w:sz w:val="24"/>
          <w:szCs w:val="24"/>
        </w:rPr>
        <w:t>, where the reader can fully acknowledge the author's ability to build upon core values, concepts and unique ability to assign personality traits to key characters. Many of which can be perceived via the first-person by utilizing diverse patterns of direct speech, including the traditional triadic formula</w:t>
      </w:r>
      <w:r w:rsidR="02E9C91E" w:rsidRPr="00781DE3">
        <w:rPr>
          <w:rStyle w:val="FootnoteReference"/>
          <w:rFonts w:asciiTheme="majorHAnsi" w:hAnsiTheme="majorHAnsi" w:cstheme="majorHAnsi"/>
          <w:color w:val="auto"/>
          <w:sz w:val="24"/>
          <w:szCs w:val="24"/>
        </w:rPr>
        <w:footnoteReference w:id="1"/>
      </w:r>
      <w:r w:rsidRPr="00781DE3">
        <w:rPr>
          <w:rFonts w:asciiTheme="majorHAnsi" w:hAnsiTheme="majorHAnsi" w:cstheme="majorHAnsi"/>
          <w:color w:val="auto"/>
          <w:sz w:val="24"/>
          <w:szCs w:val="24"/>
        </w:rPr>
        <w:t xml:space="preserve"> that bolsters all four branches and beyond. </w:t>
      </w:r>
      <w:r w:rsidR="005B230A" w:rsidRPr="00781DE3">
        <w:rPr>
          <w:rFonts w:asciiTheme="majorHAnsi" w:hAnsiTheme="majorHAnsi" w:cstheme="majorHAnsi"/>
          <w:color w:val="auto"/>
          <w:sz w:val="24"/>
          <w:szCs w:val="24"/>
        </w:rPr>
        <w:t>T</w:t>
      </w:r>
      <w:r w:rsidR="005B230A">
        <w:rPr>
          <w:rFonts w:asciiTheme="majorHAnsi" w:hAnsiTheme="majorHAnsi" w:cstheme="majorHAnsi"/>
          <w:color w:val="auto"/>
          <w:sz w:val="24"/>
          <w:szCs w:val="24"/>
        </w:rPr>
        <w:t>herefore t</w:t>
      </w:r>
      <w:r w:rsidRPr="00781DE3">
        <w:rPr>
          <w:rFonts w:asciiTheme="majorHAnsi" w:hAnsiTheme="majorHAnsi" w:cstheme="majorHAnsi"/>
          <w:color w:val="auto"/>
          <w:sz w:val="24"/>
          <w:szCs w:val="24"/>
        </w:rPr>
        <w:t>h</w:t>
      </w:r>
      <w:r w:rsidR="005B230A">
        <w:rPr>
          <w:rFonts w:asciiTheme="majorHAnsi" w:hAnsiTheme="majorHAnsi" w:cstheme="majorHAnsi"/>
          <w:color w:val="auto"/>
          <w:sz w:val="24"/>
          <w:szCs w:val="24"/>
        </w:rPr>
        <w:t>is analysis will explore the story content, chronologically while considering the use of language and reoccurring symbolism at each pertinent point.</w:t>
      </w:r>
    </w:p>
    <w:p w14:paraId="29E29D42" w14:textId="49000FD3" w:rsidR="02E9C91E" w:rsidRPr="00781DE3" w:rsidRDefault="41B22663"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The second branch opens with the introduction of </w:t>
      </w:r>
      <w:proofErr w:type="spellStart"/>
      <w:r w:rsidRPr="00781DE3">
        <w:rPr>
          <w:rFonts w:asciiTheme="majorHAnsi" w:hAnsiTheme="majorHAnsi" w:cstheme="majorHAnsi"/>
          <w:color w:val="auto"/>
          <w:sz w:val="24"/>
          <w:szCs w:val="24"/>
        </w:rPr>
        <w:t>Bendigeidfran</w:t>
      </w:r>
      <w:proofErr w:type="spellEnd"/>
      <w:r w:rsidRPr="00781DE3">
        <w:rPr>
          <w:rFonts w:asciiTheme="majorHAnsi" w:hAnsiTheme="majorHAnsi" w:cstheme="majorHAnsi"/>
          <w:color w:val="auto"/>
          <w:sz w:val="24"/>
          <w:szCs w:val="24"/>
        </w:rPr>
        <w:t xml:space="preserve">, son of Llyr and king over all mainland Britain, who has granted consent, enabling </w:t>
      </w:r>
      <w:proofErr w:type="spellStart"/>
      <w:r w:rsidRPr="00781DE3">
        <w:rPr>
          <w:rFonts w:asciiTheme="majorHAnsi" w:hAnsiTheme="majorHAnsi" w:cstheme="majorHAnsi"/>
          <w:color w:val="auto"/>
          <w:sz w:val="24"/>
          <w:szCs w:val="24"/>
        </w:rPr>
        <w:t>Branwe</w:t>
      </w:r>
      <w:r w:rsidR="00781DE3">
        <w:rPr>
          <w:rFonts w:asciiTheme="majorHAnsi" w:hAnsiTheme="majorHAnsi" w:cstheme="majorHAnsi"/>
          <w:color w:val="auto"/>
          <w:sz w:val="24"/>
          <w:szCs w:val="24"/>
        </w:rPr>
        <w:t>n</w:t>
      </w:r>
      <w:proofErr w:type="spellEnd"/>
      <w:r w:rsidR="00781DE3">
        <w:rPr>
          <w:rFonts w:asciiTheme="majorHAnsi" w:hAnsiTheme="majorHAnsi" w:cstheme="majorHAnsi"/>
          <w:color w:val="auto"/>
          <w:sz w:val="24"/>
          <w:szCs w:val="24"/>
        </w:rPr>
        <w:t xml:space="preserve"> his sister and </w:t>
      </w:r>
      <w:proofErr w:type="spellStart"/>
      <w:r w:rsidR="00781DE3">
        <w:rPr>
          <w:rFonts w:asciiTheme="majorHAnsi" w:hAnsiTheme="majorHAnsi" w:cstheme="majorHAnsi"/>
          <w:color w:val="auto"/>
          <w:sz w:val="24"/>
          <w:szCs w:val="24"/>
        </w:rPr>
        <w:t>Matholwch</w:t>
      </w:r>
      <w:proofErr w:type="spellEnd"/>
      <w:r w:rsidR="00781DE3">
        <w:rPr>
          <w:rFonts w:asciiTheme="majorHAnsi" w:hAnsiTheme="majorHAnsi" w:cstheme="majorHAnsi"/>
          <w:color w:val="auto"/>
          <w:sz w:val="24"/>
          <w:szCs w:val="24"/>
        </w:rPr>
        <w:t xml:space="preserve"> the K</w:t>
      </w:r>
      <w:r w:rsidRPr="00781DE3">
        <w:rPr>
          <w:rFonts w:asciiTheme="majorHAnsi" w:hAnsiTheme="majorHAnsi" w:cstheme="majorHAnsi"/>
          <w:color w:val="auto"/>
          <w:sz w:val="24"/>
          <w:szCs w:val="24"/>
        </w:rPr>
        <w:t xml:space="preserve">ing of Ireland to marry. However, </w:t>
      </w:r>
      <w:proofErr w:type="spellStart"/>
      <w:r w:rsidRPr="00781DE3">
        <w:rPr>
          <w:rFonts w:asciiTheme="majorHAnsi" w:hAnsiTheme="majorHAnsi" w:cstheme="majorHAnsi"/>
          <w:color w:val="auto"/>
          <w:sz w:val="24"/>
          <w:szCs w:val="24"/>
        </w:rPr>
        <w:t>Efnysien</w:t>
      </w:r>
      <w:proofErr w:type="spellEnd"/>
      <w:r w:rsidRPr="00781DE3">
        <w:rPr>
          <w:rFonts w:asciiTheme="majorHAnsi" w:hAnsiTheme="majorHAnsi" w:cstheme="majorHAnsi"/>
          <w:color w:val="auto"/>
          <w:sz w:val="24"/>
          <w:szCs w:val="24"/>
        </w:rPr>
        <w:t xml:space="preserve"> the troublesome half-brother of </w:t>
      </w:r>
      <w:proofErr w:type="spellStart"/>
      <w:r w:rsidRPr="00781DE3">
        <w:rPr>
          <w:rFonts w:asciiTheme="majorHAnsi" w:hAnsiTheme="majorHAnsi" w:cstheme="majorHAnsi"/>
          <w:color w:val="auto"/>
          <w:sz w:val="24"/>
          <w:szCs w:val="24"/>
        </w:rPr>
        <w:t>Branwen</w:t>
      </w:r>
      <w:proofErr w:type="spellEnd"/>
      <w:r w:rsidRPr="00781DE3">
        <w:rPr>
          <w:rFonts w:asciiTheme="majorHAnsi" w:hAnsiTheme="majorHAnsi" w:cstheme="majorHAnsi"/>
          <w:color w:val="auto"/>
          <w:sz w:val="24"/>
          <w:szCs w:val="24"/>
        </w:rPr>
        <w:t xml:space="preserve"> takes great offence at not being consulted on such a matter, and savagely mutilates </w:t>
      </w:r>
      <w:proofErr w:type="spellStart"/>
      <w:r w:rsidRPr="00781DE3">
        <w:rPr>
          <w:rFonts w:asciiTheme="majorHAnsi" w:hAnsiTheme="majorHAnsi" w:cstheme="majorHAnsi"/>
          <w:color w:val="auto"/>
          <w:sz w:val="24"/>
          <w:szCs w:val="24"/>
        </w:rPr>
        <w:t>Matholwch's</w:t>
      </w:r>
      <w:proofErr w:type="spellEnd"/>
      <w:r w:rsidRPr="00781DE3">
        <w:rPr>
          <w:rFonts w:asciiTheme="majorHAnsi" w:hAnsiTheme="majorHAnsi" w:cstheme="majorHAnsi"/>
          <w:color w:val="auto"/>
          <w:sz w:val="24"/>
          <w:szCs w:val="24"/>
        </w:rPr>
        <w:t xml:space="preserve"> horses.</w:t>
      </w:r>
      <w:r w:rsidR="02E9C91E" w:rsidRPr="00781DE3">
        <w:rPr>
          <w:rStyle w:val="FootnoteReference"/>
          <w:rFonts w:asciiTheme="majorHAnsi" w:hAnsiTheme="majorHAnsi" w:cstheme="majorHAnsi"/>
          <w:color w:val="auto"/>
          <w:sz w:val="24"/>
          <w:szCs w:val="24"/>
        </w:rPr>
        <w:footnoteReference w:id="2"/>
      </w:r>
    </w:p>
    <w:p w14:paraId="35F7A65E" w14:textId="52DA2C85" w:rsidR="02E9C91E" w:rsidRPr="00781DE3" w:rsidRDefault="41B22663" w:rsidP="00781DE3">
      <w:pPr>
        <w:spacing w:after="0" w:line="360" w:lineRule="auto"/>
        <w:rPr>
          <w:rFonts w:asciiTheme="majorHAnsi" w:hAnsiTheme="majorHAnsi" w:cstheme="majorHAnsi"/>
          <w:color w:val="auto"/>
          <w:sz w:val="24"/>
          <w:szCs w:val="24"/>
        </w:rPr>
      </w:pPr>
      <w:proofErr w:type="spellStart"/>
      <w:r w:rsidRPr="00781DE3">
        <w:rPr>
          <w:rFonts w:asciiTheme="majorHAnsi" w:hAnsiTheme="majorHAnsi" w:cstheme="majorHAnsi"/>
          <w:color w:val="auto"/>
          <w:sz w:val="24"/>
          <w:szCs w:val="24"/>
        </w:rPr>
        <w:t>Matholwch</w:t>
      </w:r>
      <w:proofErr w:type="spellEnd"/>
      <w:r w:rsidRPr="00781DE3">
        <w:rPr>
          <w:rFonts w:asciiTheme="majorHAnsi" w:hAnsiTheme="majorHAnsi" w:cstheme="majorHAnsi"/>
          <w:color w:val="auto"/>
          <w:sz w:val="24"/>
          <w:szCs w:val="24"/>
        </w:rPr>
        <w:t xml:space="preserve"> returns to Ireland with </w:t>
      </w:r>
      <w:proofErr w:type="spellStart"/>
      <w:r w:rsidRPr="00781DE3">
        <w:rPr>
          <w:rFonts w:asciiTheme="majorHAnsi" w:hAnsiTheme="majorHAnsi" w:cstheme="majorHAnsi"/>
          <w:color w:val="auto"/>
          <w:sz w:val="24"/>
          <w:szCs w:val="24"/>
        </w:rPr>
        <w:t>Branwen</w:t>
      </w:r>
      <w:proofErr w:type="spellEnd"/>
      <w:r w:rsidRPr="00781DE3">
        <w:rPr>
          <w:rFonts w:asciiTheme="majorHAnsi" w:hAnsiTheme="majorHAnsi" w:cstheme="majorHAnsi"/>
          <w:color w:val="auto"/>
          <w:sz w:val="24"/>
          <w:szCs w:val="24"/>
        </w:rPr>
        <w:t xml:space="preserve"> and al</w:t>
      </w:r>
      <w:bookmarkStart w:id="0" w:name="_GoBack"/>
      <w:bookmarkEnd w:id="0"/>
      <w:r w:rsidRPr="00781DE3">
        <w:rPr>
          <w:rFonts w:asciiTheme="majorHAnsi" w:hAnsiTheme="majorHAnsi" w:cstheme="majorHAnsi"/>
          <w:color w:val="auto"/>
          <w:sz w:val="24"/>
          <w:szCs w:val="24"/>
        </w:rPr>
        <w:t xml:space="preserve">l is well until </w:t>
      </w:r>
      <w:proofErr w:type="spellStart"/>
      <w:r w:rsidRPr="00781DE3">
        <w:rPr>
          <w:rFonts w:asciiTheme="majorHAnsi" w:hAnsiTheme="majorHAnsi" w:cstheme="majorHAnsi"/>
          <w:color w:val="auto"/>
          <w:sz w:val="24"/>
          <w:szCs w:val="24"/>
        </w:rPr>
        <w:t>Matholwch</w:t>
      </w:r>
      <w:proofErr w:type="spellEnd"/>
      <w:r w:rsidRPr="00781DE3">
        <w:rPr>
          <w:rFonts w:asciiTheme="majorHAnsi" w:hAnsiTheme="majorHAnsi" w:cstheme="majorHAnsi"/>
          <w:color w:val="auto"/>
          <w:sz w:val="24"/>
          <w:szCs w:val="24"/>
        </w:rPr>
        <w:t xml:space="preserve"> and close council conspire to detain </w:t>
      </w:r>
      <w:proofErr w:type="spellStart"/>
      <w:r w:rsidRPr="00781DE3">
        <w:rPr>
          <w:rFonts w:asciiTheme="majorHAnsi" w:hAnsiTheme="majorHAnsi" w:cstheme="majorHAnsi"/>
          <w:color w:val="auto"/>
          <w:sz w:val="24"/>
          <w:szCs w:val="24"/>
        </w:rPr>
        <w:t>Branwen</w:t>
      </w:r>
      <w:proofErr w:type="spellEnd"/>
      <w:r w:rsidRPr="00781DE3">
        <w:rPr>
          <w:rFonts w:asciiTheme="majorHAnsi" w:hAnsiTheme="majorHAnsi" w:cstheme="majorHAnsi"/>
          <w:color w:val="auto"/>
          <w:sz w:val="24"/>
          <w:szCs w:val="24"/>
        </w:rPr>
        <w:t xml:space="preserve"> and expose her to harsh treatment. It is at this point in the storyline that the reader is reminded of the '</w:t>
      </w:r>
      <w:r w:rsidR="0FF587C1" w:rsidRPr="00781DE3">
        <w:rPr>
          <w:rFonts w:asciiTheme="majorHAnsi" w:eastAsia="Arial" w:hAnsiTheme="majorHAnsi" w:cstheme="majorHAnsi"/>
          <w:color w:val="auto"/>
          <w:sz w:val="24"/>
          <w:szCs w:val="24"/>
        </w:rPr>
        <w:t xml:space="preserve"> Calumniated</w:t>
      </w:r>
      <w:r w:rsidRPr="00781DE3">
        <w:rPr>
          <w:rFonts w:asciiTheme="majorHAnsi" w:hAnsiTheme="majorHAnsi" w:cstheme="majorHAnsi"/>
          <w:color w:val="auto"/>
          <w:sz w:val="24"/>
          <w:szCs w:val="24"/>
        </w:rPr>
        <w:t xml:space="preserve"> wife' tales, traditionally promoted through the likes of the Trojan wars or Germanium texts.</w:t>
      </w:r>
      <w:r w:rsidR="02E9C91E" w:rsidRPr="00781DE3">
        <w:rPr>
          <w:rStyle w:val="FootnoteReference"/>
          <w:rFonts w:asciiTheme="majorHAnsi" w:hAnsiTheme="majorHAnsi" w:cstheme="majorHAnsi"/>
          <w:color w:val="auto"/>
          <w:sz w:val="24"/>
          <w:szCs w:val="24"/>
        </w:rPr>
        <w:footnoteReference w:id="3"/>
      </w:r>
    </w:p>
    <w:p w14:paraId="28676115" w14:textId="5C3552CC" w:rsidR="02E9C91E" w:rsidRPr="00781DE3" w:rsidRDefault="2EE6FC72" w:rsidP="00781DE3">
      <w:pPr>
        <w:spacing w:after="0" w:line="360" w:lineRule="auto"/>
        <w:rPr>
          <w:rFonts w:asciiTheme="majorHAnsi" w:hAnsiTheme="majorHAnsi" w:cstheme="majorHAnsi"/>
          <w:color w:val="auto"/>
          <w:sz w:val="24"/>
          <w:szCs w:val="24"/>
        </w:rPr>
      </w:pPr>
      <w:proofErr w:type="spellStart"/>
      <w:r w:rsidRPr="00781DE3">
        <w:rPr>
          <w:rFonts w:asciiTheme="majorHAnsi" w:hAnsiTheme="majorHAnsi" w:cstheme="majorHAnsi"/>
          <w:color w:val="auto"/>
          <w:sz w:val="24"/>
          <w:szCs w:val="24"/>
        </w:rPr>
        <w:lastRenderedPageBreak/>
        <w:t>Bendigeidfran</w:t>
      </w:r>
      <w:proofErr w:type="spellEnd"/>
      <w:r w:rsidRPr="00781DE3">
        <w:rPr>
          <w:rFonts w:asciiTheme="majorHAnsi" w:hAnsiTheme="majorHAnsi" w:cstheme="majorHAnsi"/>
          <w:color w:val="auto"/>
          <w:sz w:val="24"/>
          <w:szCs w:val="24"/>
        </w:rPr>
        <w:t xml:space="preserve"> hearing the news musters a large army, and due to his incredible size, proceeds to walk acr</w:t>
      </w:r>
      <w:r w:rsidR="00350DC2">
        <w:rPr>
          <w:rFonts w:asciiTheme="majorHAnsi" w:hAnsiTheme="majorHAnsi" w:cstheme="majorHAnsi"/>
          <w:color w:val="auto"/>
          <w:sz w:val="24"/>
          <w:szCs w:val="24"/>
        </w:rPr>
        <w:t xml:space="preserve">oss the straights of </w:t>
      </w:r>
      <w:r w:rsidR="005E14E7">
        <w:rPr>
          <w:rFonts w:asciiTheme="majorHAnsi" w:hAnsiTheme="majorHAnsi" w:cstheme="majorHAnsi"/>
          <w:color w:val="auto"/>
          <w:sz w:val="24"/>
          <w:szCs w:val="24"/>
        </w:rPr>
        <w:t>T</w:t>
      </w:r>
      <w:r w:rsidR="00350DC2">
        <w:rPr>
          <w:rFonts w:asciiTheme="majorHAnsi" w:hAnsiTheme="majorHAnsi" w:cstheme="majorHAnsi"/>
          <w:color w:val="auto"/>
          <w:sz w:val="24"/>
          <w:szCs w:val="24"/>
        </w:rPr>
        <w:t>he Irish S</w:t>
      </w:r>
      <w:r w:rsidRPr="00781DE3">
        <w:rPr>
          <w:rFonts w:asciiTheme="majorHAnsi" w:hAnsiTheme="majorHAnsi" w:cstheme="majorHAnsi"/>
          <w:color w:val="auto"/>
          <w:sz w:val="24"/>
          <w:szCs w:val="24"/>
        </w:rPr>
        <w:t>ea accompanied by his army afloat many ships.</w:t>
      </w:r>
    </w:p>
    <w:p w14:paraId="63572090" w14:textId="69E80DF2" w:rsidR="02E9C91E" w:rsidRPr="00781DE3" w:rsidRDefault="2EE6FC72" w:rsidP="00781DE3">
      <w:pPr>
        <w:spacing w:after="0" w:line="360" w:lineRule="auto"/>
        <w:rPr>
          <w:rFonts w:asciiTheme="majorHAnsi" w:hAnsiTheme="majorHAnsi" w:cstheme="majorHAnsi"/>
          <w:color w:val="auto"/>
          <w:sz w:val="24"/>
          <w:szCs w:val="24"/>
        </w:rPr>
      </w:pPr>
      <w:proofErr w:type="spellStart"/>
      <w:r w:rsidRPr="00781DE3">
        <w:rPr>
          <w:rFonts w:asciiTheme="majorHAnsi" w:hAnsiTheme="majorHAnsi" w:cstheme="majorHAnsi"/>
          <w:color w:val="auto"/>
          <w:sz w:val="24"/>
          <w:szCs w:val="24"/>
        </w:rPr>
        <w:t>Matholwch</w:t>
      </w:r>
      <w:proofErr w:type="spellEnd"/>
      <w:r w:rsidRPr="00781DE3">
        <w:rPr>
          <w:rFonts w:asciiTheme="majorHAnsi" w:hAnsiTheme="majorHAnsi" w:cstheme="majorHAnsi"/>
          <w:color w:val="auto"/>
          <w:sz w:val="24"/>
          <w:szCs w:val="24"/>
        </w:rPr>
        <w:t xml:space="preserve"> retreats, putting the river </w:t>
      </w:r>
      <w:proofErr w:type="spellStart"/>
      <w:r w:rsidRPr="00781DE3">
        <w:rPr>
          <w:rFonts w:asciiTheme="majorHAnsi" w:hAnsiTheme="majorHAnsi" w:cstheme="majorHAnsi"/>
          <w:color w:val="auto"/>
          <w:sz w:val="24"/>
          <w:szCs w:val="24"/>
        </w:rPr>
        <w:t>Liffey</w:t>
      </w:r>
      <w:proofErr w:type="spellEnd"/>
      <w:r w:rsidRPr="00781DE3">
        <w:rPr>
          <w:rFonts w:asciiTheme="majorHAnsi" w:hAnsiTheme="majorHAnsi" w:cstheme="majorHAnsi"/>
          <w:color w:val="auto"/>
          <w:sz w:val="24"/>
          <w:szCs w:val="24"/>
        </w:rPr>
        <w:t xml:space="preserve"> firmly between him and </w:t>
      </w:r>
      <w:proofErr w:type="spellStart"/>
      <w:r w:rsidRPr="00781DE3">
        <w:rPr>
          <w:rFonts w:asciiTheme="majorHAnsi" w:hAnsiTheme="majorHAnsi" w:cstheme="majorHAnsi"/>
          <w:color w:val="auto"/>
          <w:sz w:val="24"/>
          <w:szCs w:val="24"/>
        </w:rPr>
        <w:t>Bendigeidfran's</w:t>
      </w:r>
      <w:proofErr w:type="spellEnd"/>
      <w:r w:rsidRPr="00781DE3">
        <w:rPr>
          <w:rFonts w:asciiTheme="majorHAnsi" w:hAnsiTheme="majorHAnsi" w:cstheme="majorHAnsi"/>
          <w:color w:val="auto"/>
          <w:sz w:val="24"/>
          <w:szCs w:val="24"/>
        </w:rPr>
        <w:t xml:space="preserve"> army only for </w:t>
      </w:r>
      <w:proofErr w:type="spellStart"/>
      <w:r w:rsidRPr="00781DE3">
        <w:rPr>
          <w:rFonts w:asciiTheme="majorHAnsi" w:hAnsiTheme="majorHAnsi" w:cstheme="majorHAnsi"/>
          <w:color w:val="auto"/>
          <w:sz w:val="24"/>
          <w:szCs w:val="24"/>
        </w:rPr>
        <w:t>Bendigeidfran’s</w:t>
      </w:r>
      <w:proofErr w:type="spellEnd"/>
      <w:r w:rsidRPr="00781DE3">
        <w:rPr>
          <w:rFonts w:asciiTheme="majorHAnsi" w:hAnsiTheme="majorHAnsi" w:cstheme="majorHAnsi"/>
          <w:color w:val="auto"/>
          <w:sz w:val="24"/>
          <w:szCs w:val="24"/>
        </w:rPr>
        <w:t xml:space="preserve"> leader qualities to be forever immortalized by his actions of laying down both physically and metaphorically, providing a bridge for the British army to cross and overcome the obstacle of the </w:t>
      </w:r>
      <w:proofErr w:type="spellStart"/>
      <w:r w:rsidRPr="00781DE3">
        <w:rPr>
          <w:rFonts w:asciiTheme="majorHAnsi" w:hAnsiTheme="majorHAnsi" w:cstheme="majorHAnsi"/>
          <w:color w:val="auto"/>
          <w:sz w:val="24"/>
          <w:szCs w:val="24"/>
        </w:rPr>
        <w:t>Liffey</w:t>
      </w:r>
      <w:proofErr w:type="spellEnd"/>
      <w:r w:rsidRPr="00781DE3">
        <w:rPr>
          <w:rFonts w:asciiTheme="majorHAnsi" w:hAnsiTheme="majorHAnsi" w:cstheme="majorHAnsi"/>
          <w:color w:val="auto"/>
          <w:sz w:val="24"/>
          <w:szCs w:val="24"/>
        </w:rPr>
        <w:t xml:space="preserve"> waters.</w:t>
      </w:r>
    </w:p>
    <w:p w14:paraId="1E8925A4" w14:textId="66DB98DB" w:rsidR="02E9C91E" w:rsidRPr="00781DE3" w:rsidRDefault="41B22663" w:rsidP="00781DE3">
      <w:pPr>
        <w:spacing w:after="0" w:line="360" w:lineRule="auto"/>
        <w:rPr>
          <w:rFonts w:asciiTheme="majorHAnsi" w:hAnsiTheme="majorHAnsi" w:cstheme="majorHAnsi"/>
          <w:color w:val="auto"/>
          <w:sz w:val="24"/>
          <w:szCs w:val="24"/>
        </w:rPr>
      </w:pPr>
      <w:proofErr w:type="spellStart"/>
      <w:r w:rsidRPr="00781DE3">
        <w:rPr>
          <w:rFonts w:asciiTheme="majorHAnsi" w:hAnsiTheme="majorHAnsi" w:cstheme="majorHAnsi"/>
          <w:color w:val="auto"/>
          <w:sz w:val="24"/>
          <w:szCs w:val="24"/>
        </w:rPr>
        <w:t>Matholwch</w:t>
      </w:r>
      <w:proofErr w:type="spellEnd"/>
      <w:r w:rsidRPr="00781DE3">
        <w:rPr>
          <w:rFonts w:asciiTheme="majorHAnsi" w:hAnsiTheme="majorHAnsi" w:cstheme="majorHAnsi"/>
          <w:color w:val="auto"/>
          <w:sz w:val="24"/>
          <w:szCs w:val="24"/>
        </w:rPr>
        <w:t xml:space="preserve">, now unable to flee further, confers with </w:t>
      </w:r>
      <w:proofErr w:type="spellStart"/>
      <w:r w:rsidRPr="00781DE3">
        <w:rPr>
          <w:rFonts w:asciiTheme="majorHAnsi" w:hAnsiTheme="majorHAnsi" w:cstheme="majorHAnsi"/>
          <w:color w:val="auto"/>
          <w:sz w:val="24"/>
          <w:szCs w:val="24"/>
        </w:rPr>
        <w:t>Branwen</w:t>
      </w:r>
      <w:proofErr w:type="spellEnd"/>
      <w:r w:rsidRPr="00781DE3">
        <w:rPr>
          <w:rFonts w:asciiTheme="majorHAnsi" w:hAnsiTheme="majorHAnsi" w:cstheme="majorHAnsi"/>
          <w:color w:val="auto"/>
          <w:sz w:val="24"/>
          <w:szCs w:val="24"/>
        </w:rPr>
        <w:t xml:space="preserve"> to seek a resolution that will satisfy </w:t>
      </w:r>
      <w:proofErr w:type="spellStart"/>
      <w:r w:rsidRPr="00781DE3">
        <w:rPr>
          <w:rFonts w:asciiTheme="majorHAnsi" w:hAnsiTheme="majorHAnsi" w:cstheme="majorHAnsi"/>
          <w:color w:val="auto"/>
          <w:sz w:val="24"/>
          <w:szCs w:val="24"/>
        </w:rPr>
        <w:t>Bendigifran</w:t>
      </w:r>
      <w:proofErr w:type="spellEnd"/>
      <w:r w:rsidRPr="00781DE3">
        <w:rPr>
          <w:rFonts w:asciiTheme="majorHAnsi" w:hAnsiTheme="majorHAnsi" w:cstheme="majorHAnsi"/>
          <w:color w:val="auto"/>
          <w:sz w:val="24"/>
          <w:szCs w:val="24"/>
        </w:rPr>
        <w:t xml:space="preserve"> and compensate him for the injustice </w:t>
      </w:r>
      <w:proofErr w:type="spellStart"/>
      <w:r w:rsidRPr="00781DE3">
        <w:rPr>
          <w:rFonts w:asciiTheme="majorHAnsi" w:hAnsiTheme="majorHAnsi" w:cstheme="majorHAnsi"/>
          <w:color w:val="auto"/>
          <w:sz w:val="24"/>
          <w:szCs w:val="24"/>
        </w:rPr>
        <w:t>Branwen</w:t>
      </w:r>
      <w:proofErr w:type="spellEnd"/>
      <w:r w:rsidRPr="00781DE3">
        <w:rPr>
          <w:rFonts w:asciiTheme="majorHAnsi" w:hAnsiTheme="majorHAnsi" w:cstheme="majorHAnsi"/>
          <w:color w:val="auto"/>
          <w:sz w:val="24"/>
          <w:szCs w:val="24"/>
        </w:rPr>
        <w:t xml:space="preserve"> received.</w:t>
      </w:r>
      <w:r w:rsidR="02E9C91E" w:rsidRPr="00781DE3">
        <w:rPr>
          <w:rStyle w:val="FootnoteReference"/>
          <w:rFonts w:asciiTheme="majorHAnsi" w:hAnsiTheme="majorHAnsi" w:cstheme="majorHAnsi"/>
          <w:color w:val="auto"/>
          <w:sz w:val="24"/>
          <w:szCs w:val="24"/>
        </w:rPr>
        <w:footnoteReference w:id="4"/>
      </w:r>
    </w:p>
    <w:p w14:paraId="0011DC02" w14:textId="19B6FD51"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It is during this point of the text that the author makes clear reference to the will of </w:t>
      </w:r>
      <w:proofErr w:type="spellStart"/>
      <w:r w:rsidRPr="00781DE3">
        <w:rPr>
          <w:rFonts w:asciiTheme="majorHAnsi" w:hAnsiTheme="majorHAnsi" w:cstheme="majorHAnsi"/>
          <w:color w:val="auto"/>
          <w:sz w:val="24"/>
          <w:szCs w:val="24"/>
        </w:rPr>
        <w:t>Branwen</w:t>
      </w:r>
      <w:proofErr w:type="spellEnd"/>
      <w:r w:rsidR="00350DC2">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'and that was all done on </w:t>
      </w:r>
      <w:proofErr w:type="spellStart"/>
      <w:r w:rsidRPr="00781DE3">
        <w:rPr>
          <w:rFonts w:asciiTheme="majorHAnsi" w:hAnsiTheme="majorHAnsi" w:cstheme="majorHAnsi"/>
          <w:color w:val="auto"/>
          <w:sz w:val="24"/>
          <w:szCs w:val="24"/>
        </w:rPr>
        <w:t>Branwen’s</w:t>
      </w:r>
      <w:proofErr w:type="spellEnd"/>
      <w:r w:rsidRPr="00781DE3">
        <w:rPr>
          <w:rFonts w:asciiTheme="majorHAnsi" w:hAnsiTheme="majorHAnsi" w:cstheme="majorHAnsi"/>
          <w:color w:val="auto"/>
          <w:sz w:val="24"/>
          <w:szCs w:val="24"/>
        </w:rPr>
        <w:t xml:space="preserve"> advice' because she feared that the country would be laid waste. This short passage highlights </w:t>
      </w:r>
      <w:proofErr w:type="spellStart"/>
      <w:r w:rsidRPr="00781DE3">
        <w:rPr>
          <w:rFonts w:asciiTheme="majorHAnsi" w:hAnsiTheme="majorHAnsi" w:cstheme="majorHAnsi"/>
          <w:color w:val="auto"/>
          <w:sz w:val="24"/>
          <w:szCs w:val="24"/>
        </w:rPr>
        <w:t>Branwen’s</w:t>
      </w:r>
      <w:proofErr w:type="spellEnd"/>
      <w:r w:rsidRPr="00781DE3">
        <w:rPr>
          <w:rFonts w:asciiTheme="majorHAnsi" w:hAnsiTheme="majorHAnsi" w:cstheme="majorHAnsi"/>
          <w:color w:val="auto"/>
          <w:sz w:val="24"/>
          <w:szCs w:val="24"/>
        </w:rPr>
        <w:t xml:space="preserve"> relentless motivation to 'keep the peace', which was the original intentions of our lead characters.</w:t>
      </w:r>
    </w:p>
    <w:p w14:paraId="2A2E129B" w14:textId="2CA5249B" w:rsidR="02E9C91E" w:rsidRPr="00781DE3" w:rsidRDefault="00350DC2" w:rsidP="00781DE3">
      <w:pPr>
        <w:spacing w:after="0" w:line="360" w:lineRule="auto"/>
        <w:rPr>
          <w:rFonts w:asciiTheme="majorHAnsi" w:hAnsiTheme="majorHAnsi" w:cstheme="majorHAnsi"/>
          <w:color w:val="auto"/>
          <w:sz w:val="24"/>
          <w:szCs w:val="24"/>
        </w:rPr>
      </w:pPr>
      <w:r>
        <w:rPr>
          <w:rFonts w:asciiTheme="majorHAnsi" w:hAnsiTheme="majorHAnsi" w:cstheme="majorHAnsi"/>
          <w:color w:val="auto"/>
          <w:sz w:val="24"/>
          <w:szCs w:val="24"/>
        </w:rPr>
        <w:t>T</w:t>
      </w:r>
      <w:r w:rsidR="2EE6FC72" w:rsidRPr="00781DE3">
        <w:rPr>
          <w:rFonts w:asciiTheme="majorHAnsi" w:hAnsiTheme="majorHAnsi" w:cstheme="majorHAnsi"/>
          <w:color w:val="auto"/>
          <w:sz w:val="24"/>
          <w:szCs w:val="24"/>
        </w:rPr>
        <w:t xml:space="preserve">he text continues with </w:t>
      </w:r>
      <w:proofErr w:type="spellStart"/>
      <w:r w:rsidR="2EE6FC72" w:rsidRPr="00781DE3">
        <w:rPr>
          <w:rFonts w:asciiTheme="majorHAnsi" w:hAnsiTheme="majorHAnsi" w:cstheme="majorHAnsi"/>
          <w:color w:val="auto"/>
          <w:sz w:val="24"/>
          <w:szCs w:val="24"/>
        </w:rPr>
        <w:t>Matholwch</w:t>
      </w:r>
      <w:proofErr w:type="spellEnd"/>
      <w:r w:rsidR="2EE6FC72" w:rsidRPr="00781DE3">
        <w:rPr>
          <w:rFonts w:asciiTheme="majorHAnsi" w:hAnsiTheme="majorHAnsi" w:cstheme="majorHAnsi"/>
          <w:color w:val="auto"/>
          <w:sz w:val="24"/>
          <w:szCs w:val="24"/>
        </w:rPr>
        <w:t xml:space="preserve"> offering to build </w:t>
      </w:r>
      <w:proofErr w:type="spellStart"/>
      <w:r w:rsidR="2EE6FC72" w:rsidRPr="00781DE3">
        <w:rPr>
          <w:rFonts w:asciiTheme="majorHAnsi" w:hAnsiTheme="majorHAnsi" w:cstheme="majorHAnsi"/>
          <w:color w:val="auto"/>
          <w:sz w:val="24"/>
          <w:szCs w:val="24"/>
        </w:rPr>
        <w:t>Bendigeidfran</w:t>
      </w:r>
      <w:proofErr w:type="spellEnd"/>
      <w:r w:rsidR="2EE6FC72" w:rsidRPr="00781DE3">
        <w:rPr>
          <w:rFonts w:asciiTheme="majorHAnsi" w:hAnsiTheme="majorHAnsi" w:cstheme="majorHAnsi"/>
          <w:color w:val="auto"/>
          <w:sz w:val="24"/>
          <w:szCs w:val="24"/>
        </w:rPr>
        <w:t xml:space="preserve"> a house and </w:t>
      </w:r>
      <w:proofErr w:type="spellStart"/>
      <w:r w:rsidR="2EE6FC72" w:rsidRPr="00781DE3">
        <w:rPr>
          <w:rFonts w:asciiTheme="majorHAnsi" w:hAnsiTheme="majorHAnsi" w:cstheme="majorHAnsi"/>
          <w:color w:val="auto"/>
          <w:sz w:val="24"/>
          <w:szCs w:val="24"/>
        </w:rPr>
        <w:t>Bendigeidfran</w:t>
      </w:r>
      <w:proofErr w:type="spellEnd"/>
      <w:r w:rsidR="2EE6FC72" w:rsidRPr="00781DE3">
        <w:rPr>
          <w:rFonts w:asciiTheme="majorHAnsi" w:hAnsiTheme="majorHAnsi" w:cstheme="majorHAnsi"/>
          <w:color w:val="auto"/>
          <w:sz w:val="24"/>
          <w:szCs w:val="24"/>
        </w:rPr>
        <w:t xml:space="preserve"> gracefully agrees to these terms </w:t>
      </w:r>
      <w:r w:rsidR="005E14E7">
        <w:rPr>
          <w:rFonts w:asciiTheme="majorHAnsi" w:hAnsiTheme="majorHAnsi" w:cstheme="majorHAnsi"/>
          <w:color w:val="auto"/>
          <w:sz w:val="24"/>
          <w:szCs w:val="24"/>
        </w:rPr>
        <w:t>despite</w:t>
      </w:r>
      <w:r w:rsidR="2EE6FC72" w:rsidRPr="00781DE3">
        <w:rPr>
          <w:rFonts w:asciiTheme="majorHAnsi" w:hAnsiTheme="majorHAnsi" w:cstheme="majorHAnsi"/>
          <w:color w:val="auto"/>
          <w:sz w:val="24"/>
          <w:szCs w:val="24"/>
        </w:rPr>
        <w:t xml:space="preserve"> having previous knowledge and the first-hand account of </w:t>
      </w:r>
      <w:proofErr w:type="spellStart"/>
      <w:r w:rsidR="2EE6FC72" w:rsidRPr="00781DE3">
        <w:rPr>
          <w:rFonts w:asciiTheme="majorHAnsi" w:hAnsiTheme="majorHAnsi" w:cstheme="majorHAnsi"/>
          <w:color w:val="auto"/>
          <w:sz w:val="24"/>
          <w:szCs w:val="24"/>
        </w:rPr>
        <w:t>Matholwch’s</w:t>
      </w:r>
      <w:proofErr w:type="spellEnd"/>
      <w:r w:rsidR="2EE6FC72" w:rsidRPr="00781DE3">
        <w:rPr>
          <w:rFonts w:asciiTheme="majorHAnsi" w:hAnsiTheme="majorHAnsi" w:cstheme="majorHAnsi"/>
          <w:color w:val="auto"/>
          <w:sz w:val="24"/>
          <w:szCs w:val="24"/>
        </w:rPr>
        <w:t xml:space="preserve"> deceptive ploy and treatment of Luling </w:t>
      </w:r>
      <w:proofErr w:type="spellStart"/>
      <w:r w:rsidR="2EE6FC72" w:rsidRPr="00781DE3">
        <w:rPr>
          <w:rFonts w:asciiTheme="majorHAnsi" w:hAnsiTheme="majorHAnsi" w:cstheme="majorHAnsi"/>
          <w:color w:val="auto"/>
          <w:sz w:val="24"/>
          <w:szCs w:val="24"/>
        </w:rPr>
        <w:t>Llasar</w:t>
      </w:r>
      <w:proofErr w:type="spellEnd"/>
      <w:r w:rsidR="2EE6FC72" w:rsidRPr="00781DE3">
        <w:rPr>
          <w:rFonts w:asciiTheme="majorHAnsi" w:hAnsiTheme="majorHAnsi" w:cstheme="majorHAnsi"/>
          <w:color w:val="auto"/>
          <w:sz w:val="24"/>
          <w:szCs w:val="24"/>
        </w:rPr>
        <w:t xml:space="preserve"> </w:t>
      </w:r>
      <w:proofErr w:type="spellStart"/>
      <w:r w:rsidR="2EE6FC72" w:rsidRPr="00781DE3">
        <w:rPr>
          <w:rFonts w:asciiTheme="majorHAnsi" w:hAnsiTheme="majorHAnsi" w:cstheme="majorHAnsi"/>
          <w:color w:val="auto"/>
          <w:sz w:val="24"/>
          <w:szCs w:val="24"/>
        </w:rPr>
        <w:t>Llaes</w:t>
      </w:r>
      <w:proofErr w:type="spellEnd"/>
      <w:r w:rsidR="2EE6FC72" w:rsidRPr="00781DE3">
        <w:rPr>
          <w:rFonts w:asciiTheme="majorHAnsi" w:hAnsiTheme="majorHAnsi" w:cstheme="majorHAnsi"/>
          <w:color w:val="auto"/>
          <w:sz w:val="24"/>
          <w:szCs w:val="24"/>
        </w:rPr>
        <w:t xml:space="preserve"> and his wife </w:t>
      </w:r>
      <w:proofErr w:type="spellStart"/>
      <w:r w:rsidR="2EE6FC72" w:rsidRPr="00781DE3">
        <w:rPr>
          <w:rFonts w:asciiTheme="majorHAnsi" w:hAnsiTheme="majorHAnsi" w:cstheme="majorHAnsi"/>
          <w:color w:val="auto"/>
          <w:sz w:val="24"/>
          <w:szCs w:val="24"/>
        </w:rPr>
        <w:t>Cymidei</w:t>
      </w:r>
      <w:proofErr w:type="spellEnd"/>
      <w:r w:rsidR="2EE6FC72" w:rsidRPr="00781DE3">
        <w:rPr>
          <w:rFonts w:asciiTheme="majorHAnsi" w:hAnsiTheme="majorHAnsi" w:cstheme="majorHAnsi"/>
          <w:color w:val="auto"/>
          <w:sz w:val="24"/>
          <w:szCs w:val="24"/>
        </w:rPr>
        <w:t xml:space="preserve"> </w:t>
      </w:r>
      <w:proofErr w:type="spellStart"/>
      <w:r w:rsidR="2EE6FC72" w:rsidRPr="00781DE3">
        <w:rPr>
          <w:rFonts w:asciiTheme="majorHAnsi" w:hAnsiTheme="majorHAnsi" w:cstheme="majorHAnsi"/>
          <w:color w:val="auto"/>
          <w:sz w:val="24"/>
          <w:szCs w:val="24"/>
        </w:rPr>
        <w:t>Cymeinfoll</w:t>
      </w:r>
      <w:proofErr w:type="spellEnd"/>
      <w:r w:rsidR="2EE6FC72" w:rsidRPr="00781DE3">
        <w:rPr>
          <w:rFonts w:asciiTheme="majorHAnsi" w:hAnsiTheme="majorHAnsi" w:cstheme="majorHAnsi"/>
          <w:color w:val="auto"/>
          <w:sz w:val="24"/>
          <w:szCs w:val="24"/>
        </w:rPr>
        <w:t xml:space="preserve"> under the same false deceptive tactics. </w:t>
      </w:r>
    </w:p>
    <w:p w14:paraId="08DCCBA8" w14:textId="3BA9C9FF" w:rsidR="02E9C91E" w:rsidRPr="00781DE3" w:rsidRDefault="2EE6FC72" w:rsidP="00781DE3">
      <w:pPr>
        <w:spacing w:after="0" w:line="360" w:lineRule="auto"/>
        <w:rPr>
          <w:rFonts w:asciiTheme="majorHAnsi" w:hAnsiTheme="majorHAnsi" w:cstheme="majorHAnsi"/>
          <w:color w:val="auto"/>
          <w:sz w:val="24"/>
          <w:szCs w:val="24"/>
        </w:rPr>
      </w:pPr>
      <w:proofErr w:type="spellStart"/>
      <w:r w:rsidRPr="00781DE3">
        <w:rPr>
          <w:rFonts w:asciiTheme="majorHAnsi" w:hAnsiTheme="majorHAnsi" w:cstheme="majorHAnsi"/>
          <w:color w:val="auto"/>
          <w:sz w:val="24"/>
          <w:szCs w:val="24"/>
        </w:rPr>
        <w:t>Bendigeidfran’s</w:t>
      </w:r>
      <w:proofErr w:type="spellEnd"/>
      <w:r w:rsidRPr="00781DE3">
        <w:rPr>
          <w:rFonts w:asciiTheme="majorHAnsi" w:hAnsiTheme="majorHAnsi" w:cstheme="majorHAnsi"/>
          <w:color w:val="auto"/>
          <w:sz w:val="24"/>
          <w:szCs w:val="24"/>
        </w:rPr>
        <w:t xml:space="preserve"> willingness to accept </w:t>
      </w:r>
      <w:proofErr w:type="spellStart"/>
      <w:r w:rsidRPr="00781DE3">
        <w:rPr>
          <w:rFonts w:asciiTheme="majorHAnsi" w:hAnsiTheme="majorHAnsi" w:cstheme="majorHAnsi"/>
          <w:color w:val="auto"/>
          <w:sz w:val="24"/>
          <w:szCs w:val="24"/>
        </w:rPr>
        <w:t>Matholwch’s</w:t>
      </w:r>
      <w:proofErr w:type="spellEnd"/>
      <w:r w:rsidRPr="00781DE3">
        <w:rPr>
          <w:rFonts w:asciiTheme="majorHAnsi" w:hAnsiTheme="majorHAnsi" w:cstheme="majorHAnsi"/>
          <w:color w:val="auto"/>
          <w:sz w:val="24"/>
          <w:szCs w:val="24"/>
        </w:rPr>
        <w:t xml:space="preserve"> offer of a house, forewarned with the knowledge of past suspicions, is a testimony to </w:t>
      </w:r>
      <w:proofErr w:type="spellStart"/>
      <w:r w:rsidRPr="00781DE3">
        <w:rPr>
          <w:rFonts w:asciiTheme="majorHAnsi" w:hAnsiTheme="majorHAnsi" w:cstheme="majorHAnsi"/>
          <w:color w:val="auto"/>
          <w:sz w:val="24"/>
          <w:szCs w:val="24"/>
        </w:rPr>
        <w:t>Branwen's</w:t>
      </w:r>
      <w:proofErr w:type="spellEnd"/>
      <w:r w:rsidRPr="00781DE3">
        <w:rPr>
          <w:rFonts w:asciiTheme="majorHAnsi" w:hAnsiTheme="majorHAnsi" w:cstheme="majorHAnsi"/>
          <w:color w:val="auto"/>
          <w:sz w:val="24"/>
          <w:szCs w:val="24"/>
        </w:rPr>
        <w:t xml:space="preserve"> status amongst her kin. The second branch offers the reader a large amount of direct speech from the central characters within this </w:t>
      </w:r>
      <w:r w:rsidR="00117D08" w:rsidRPr="00781DE3">
        <w:rPr>
          <w:rFonts w:asciiTheme="majorHAnsi" w:hAnsiTheme="majorHAnsi" w:cstheme="majorHAnsi"/>
          <w:color w:val="auto"/>
          <w:sz w:val="24"/>
          <w:szCs w:val="24"/>
        </w:rPr>
        <w:t>text</w:t>
      </w:r>
      <w:r w:rsidR="00117D08">
        <w:rPr>
          <w:rFonts w:asciiTheme="majorHAnsi" w:hAnsiTheme="majorHAnsi" w:cstheme="majorHAnsi"/>
          <w:color w:val="auto"/>
          <w:sz w:val="24"/>
          <w:szCs w:val="24"/>
        </w:rPr>
        <w:t>; h</w:t>
      </w:r>
      <w:r w:rsidRPr="00781DE3">
        <w:rPr>
          <w:rFonts w:asciiTheme="majorHAnsi" w:hAnsiTheme="majorHAnsi" w:cstheme="majorHAnsi"/>
          <w:color w:val="auto"/>
          <w:sz w:val="24"/>
          <w:szCs w:val="24"/>
        </w:rPr>
        <w:t xml:space="preserve">owever, </w:t>
      </w:r>
      <w:proofErr w:type="spellStart"/>
      <w:r w:rsidRPr="00781DE3">
        <w:rPr>
          <w:rFonts w:asciiTheme="majorHAnsi" w:hAnsiTheme="majorHAnsi" w:cstheme="majorHAnsi"/>
          <w:color w:val="auto"/>
          <w:sz w:val="24"/>
          <w:szCs w:val="24"/>
        </w:rPr>
        <w:t>Branwen's</w:t>
      </w:r>
      <w:proofErr w:type="spellEnd"/>
      <w:r w:rsidRPr="00781DE3">
        <w:rPr>
          <w:rFonts w:asciiTheme="majorHAnsi" w:hAnsiTheme="majorHAnsi" w:cstheme="majorHAnsi"/>
          <w:color w:val="auto"/>
          <w:sz w:val="24"/>
          <w:szCs w:val="24"/>
        </w:rPr>
        <w:t xml:space="preserve"> dialogue is far shorter in length than those of the male characters. Nevertheless, this limited dialogue contains the narrative impetus of the story that clearly defines the next course of action as well as directly reflexing the core values of the text.</w:t>
      </w:r>
    </w:p>
    <w:p w14:paraId="2D68A50A" w14:textId="5D4F3079" w:rsidR="02E9C91E" w:rsidRPr="00781DE3" w:rsidRDefault="41B22663"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Thanks to the author's strong foreshadowing of </w:t>
      </w:r>
      <w:proofErr w:type="spellStart"/>
      <w:r w:rsidRPr="00781DE3">
        <w:rPr>
          <w:rFonts w:asciiTheme="majorHAnsi" w:hAnsiTheme="majorHAnsi" w:cstheme="majorHAnsi"/>
          <w:color w:val="auto"/>
          <w:sz w:val="24"/>
          <w:szCs w:val="24"/>
        </w:rPr>
        <w:t>Efnysien</w:t>
      </w:r>
      <w:proofErr w:type="spellEnd"/>
      <w:r w:rsidRPr="00781DE3">
        <w:rPr>
          <w:rFonts w:asciiTheme="majorHAnsi" w:hAnsiTheme="majorHAnsi" w:cstheme="majorHAnsi"/>
          <w:color w:val="auto"/>
          <w:sz w:val="24"/>
          <w:szCs w:val="24"/>
        </w:rPr>
        <w:t xml:space="preserve"> personality traits in the beginning of the second branch's text, one finds that his suspicious nature and adverse </w:t>
      </w:r>
      <w:r w:rsidRPr="00781DE3">
        <w:rPr>
          <w:rFonts w:asciiTheme="majorHAnsi" w:hAnsiTheme="majorHAnsi" w:cstheme="majorHAnsi"/>
          <w:color w:val="auto"/>
          <w:sz w:val="24"/>
          <w:szCs w:val="24"/>
        </w:rPr>
        <w:lastRenderedPageBreak/>
        <w:t>psychological profile</w:t>
      </w:r>
      <w:r w:rsidR="02E9C91E" w:rsidRPr="00781DE3">
        <w:rPr>
          <w:rStyle w:val="FootnoteReference"/>
          <w:rFonts w:asciiTheme="majorHAnsi" w:hAnsiTheme="majorHAnsi" w:cstheme="majorHAnsi"/>
          <w:color w:val="auto"/>
          <w:sz w:val="24"/>
          <w:szCs w:val="24"/>
        </w:rPr>
        <w:footnoteReference w:id="5"/>
      </w:r>
      <w:r w:rsidRPr="00781DE3">
        <w:rPr>
          <w:rFonts w:asciiTheme="majorHAnsi" w:hAnsiTheme="majorHAnsi" w:cstheme="majorHAnsi"/>
          <w:color w:val="auto"/>
          <w:sz w:val="24"/>
          <w:szCs w:val="24"/>
        </w:rPr>
        <w:t xml:space="preserve"> coupled with an ingrained hatred for the Irish king, the key to understanding the events about to unfold. </w:t>
      </w:r>
    </w:p>
    <w:p w14:paraId="0314DEFB" w14:textId="1F2A52D1" w:rsidR="02E9C91E" w:rsidRPr="00781DE3" w:rsidRDefault="41B22663"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Upon inspection of the house, </w:t>
      </w:r>
      <w:proofErr w:type="spellStart"/>
      <w:r w:rsidRPr="00781DE3">
        <w:rPr>
          <w:rFonts w:asciiTheme="majorHAnsi" w:hAnsiTheme="majorHAnsi" w:cstheme="majorHAnsi"/>
          <w:color w:val="auto"/>
          <w:sz w:val="24"/>
          <w:szCs w:val="24"/>
        </w:rPr>
        <w:t>Efnysien’s</w:t>
      </w:r>
      <w:proofErr w:type="spellEnd"/>
      <w:r w:rsidRPr="00781DE3">
        <w:rPr>
          <w:rFonts w:asciiTheme="majorHAnsi" w:hAnsiTheme="majorHAnsi" w:cstheme="majorHAnsi"/>
          <w:color w:val="auto"/>
          <w:sz w:val="24"/>
          <w:szCs w:val="24"/>
        </w:rPr>
        <w:t xml:space="preserve"> suspicions are true</w:t>
      </w:r>
      <w:r w:rsidR="00117D08">
        <w:rPr>
          <w:rFonts w:asciiTheme="majorHAnsi" w:hAnsiTheme="majorHAnsi" w:cstheme="majorHAnsi"/>
          <w:color w:val="auto"/>
          <w:sz w:val="24"/>
          <w:szCs w:val="24"/>
        </w:rPr>
        <w:t>, h</w:t>
      </w:r>
      <w:r w:rsidRPr="00781DE3">
        <w:rPr>
          <w:rFonts w:asciiTheme="majorHAnsi" w:hAnsiTheme="majorHAnsi" w:cstheme="majorHAnsi"/>
          <w:color w:val="auto"/>
          <w:sz w:val="24"/>
          <w:szCs w:val="24"/>
        </w:rPr>
        <w:t xml:space="preserve">idden in the sacks are Irish warriors lying in wait, ready to ambush </w:t>
      </w:r>
      <w:proofErr w:type="spellStart"/>
      <w:r w:rsidRPr="00781DE3">
        <w:rPr>
          <w:rFonts w:asciiTheme="majorHAnsi" w:hAnsiTheme="majorHAnsi" w:cstheme="majorHAnsi"/>
          <w:color w:val="auto"/>
          <w:sz w:val="24"/>
          <w:szCs w:val="24"/>
        </w:rPr>
        <w:t>Bendigeidfran</w:t>
      </w:r>
      <w:proofErr w:type="spellEnd"/>
      <w:r w:rsidRPr="00781DE3">
        <w:rPr>
          <w:rFonts w:asciiTheme="majorHAnsi" w:hAnsiTheme="majorHAnsi" w:cstheme="majorHAnsi"/>
          <w:color w:val="auto"/>
          <w:sz w:val="24"/>
          <w:szCs w:val="24"/>
        </w:rPr>
        <w:t xml:space="preserve"> and company. Again, one may notice the Trojan horse theme occurring and echoes of 'Badger in the bag'.</w:t>
      </w:r>
      <w:r w:rsidR="02E9C91E" w:rsidRPr="00781DE3">
        <w:rPr>
          <w:rStyle w:val="FootnoteReference"/>
          <w:rFonts w:asciiTheme="majorHAnsi" w:hAnsiTheme="majorHAnsi" w:cstheme="majorHAnsi"/>
          <w:color w:val="auto"/>
          <w:sz w:val="24"/>
          <w:szCs w:val="24"/>
        </w:rPr>
        <w:footnoteReference w:id="6"/>
      </w:r>
    </w:p>
    <w:p w14:paraId="7E9FAEE2" w14:textId="2591B106" w:rsidR="02E9C91E" w:rsidRPr="00781DE3" w:rsidRDefault="00117D08" w:rsidP="00781DE3">
      <w:pPr>
        <w:spacing w:after="0" w:line="360" w:lineRule="auto"/>
        <w:rPr>
          <w:rFonts w:asciiTheme="majorHAnsi" w:hAnsiTheme="majorHAnsi" w:cstheme="majorHAnsi"/>
          <w:color w:val="auto"/>
          <w:sz w:val="24"/>
          <w:szCs w:val="24"/>
        </w:rPr>
      </w:pPr>
      <w:r>
        <w:rPr>
          <w:rFonts w:asciiTheme="majorHAnsi" w:hAnsiTheme="majorHAnsi" w:cstheme="majorHAnsi"/>
          <w:color w:val="auto"/>
          <w:sz w:val="24"/>
          <w:szCs w:val="24"/>
        </w:rPr>
        <w:t>I</w:t>
      </w:r>
      <w:r w:rsidR="2EE6FC72" w:rsidRPr="00781DE3">
        <w:rPr>
          <w:rFonts w:asciiTheme="majorHAnsi" w:hAnsiTheme="majorHAnsi" w:cstheme="majorHAnsi"/>
          <w:color w:val="auto"/>
          <w:sz w:val="24"/>
          <w:szCs w:val="24"/>
        </w:rPr>
        <w:t xml:space="preserve">t is at this point in the text that the author provides the reader with the scenario of 'tragedy impending' </w:t>
      </w:r>
      <w:r w:rsidR="005E14E7">
        <w:rPr>
          <w:rFonts w:asciiTheme="majorHAnsi" w:hAnsiTheme="majorHAnsi" w:cstheme="majorHAnsi"/>
          <w:color w:val="auto"/>
          <w:sz w:val="24"/>
          <w:szCs w:val="24"/>
        </w:rPr>
        <w:t xml:space="preserve">which </w:t>
      </w:r>
      <w:r w:rsidR="2EE6FC72" w:rsidRPr="00781DE3">
        <w:rPr>
          <w:rFonts w:asciiTheme="majorHAnsi" w:hAnsiTheme="majorHAnsi" w:cstheme="majorHAnsi"/>
          <w:color w:val="auto"/>
          <w:sz w:val="24"/>
          <w:szCs w:val="24"/>
        </w:rPr>
        <w:t xml:space="preserve">transforms the atmosphere of the text and leaves the reader in a state of suspense. However, this new structured backdrop favors </w:t>
      </w:r>
      <w:proofErr w:type="spellStart"/>
      <w:r w:rsidR="2EE6FC72" w:rsidRPr="00781DE3">
        <w:rPr>
          <w:rFonts w:asciiTheme="majorHAnsi" w:hAnsiTheme="majorHAnsi" w:cstheme="majorHAnsi"/>
          <w:color w:val="auto"/>
          <w:sz w:val="24"/>
          <w:szCs w:val="24"/>
        </w:rPr>
        <w:t>Efnysien</w:t>
      </w:r>
      <w:proofErr w:type="spellEnd"/>
      <w:r w:rsidR="2EE6FC72" w:rsidRPr="00781DE3">
        <w:rPr>
          <w:rFonts w:asciiTheme="majorHAnsi" w:hAnsiTheme="majorHAnsi" w:cstheme="majorHAnsi"/>
          <w:color w:val="auto"/>
          <w:sz w:val="24"/>
          <w:szCs w:val="24"/>
        </w:rPr>
        <w:t xml:space="preserve"> by empowering him with the ability to redeem himself and shed his negative connotations.</w:t>
      </w:r>
    </w:p>
    <w:p w14:paraId="717A7482" w14:textId="67D40FFC" w:rsidR="02E9C91E" w:rsidRPr="00781DE3" w:rsidRDefault="41B22663"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Upon questioning the Irish guard</w:t>
      </w:r>
      <w:r w:rsidR="00117D08">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w:t>
      </w:r>
      <w:proofErr w:type="spellStart"/>
      <w:r w:rsidRPr="00781DE3">
        <w:rPr>
          <w:rFonts w:asciiTheme="majorHAnsi" w:hAnsiTheme="majorHAnsi" w:cstheme="majorHAnsi"/>
          <w:color w:val="auto"/>
          <w:sz w:val="24"/>
          <w:szCs w:val="24"/>
        </w:rPr>
        <w:t>Efnysien</w:t>
      </w:r>
      <w:proofErr w:type="spellEnd"/>
      <w:r w:rsidRPr="00781DE3">
        <w:rPr>
          <w:rFonts w:asciiTheme="majorHAnsi" w:hAnsiTheme="majorHAnsi" w:cstheme="majorHAnsi"/>
          <w:color w:val="auto"/>
          <w:sz w:val="24"/>
          <w:szCs w:val="24"/>
        </w:rPr>
        <w:t xml:space="preserve"> is informed that the hanging sacks contain merely '</w:t>
      </w:r>
      <w:r w:rsidR="005E14E7">
        <w:rPr>
          <w:rFonts w:asciiTheme="majorHAnsi" w:hAnsiTheme="majorHAnsi" w:cstheme="majorHAnsi"/>
          <w:color w:val="auto"/>
          <w:sz w:val="24"/>
          <w:szCs w:val="24"/>
        </w:rPr>
        <w:t>f</w:t>
      </w:r>
      <w:r w:rsidRPr="00781DE3">
        <w:rPr>
          <w:rFonts w:asciiTheme="majorHAnsi" w:hAnsiTheme="majorHAnsi" w:cstheme="majorHAnsi"/>
          <w:color w:val="auto"/>
          <w:sz w:val="24"/>
          <w:szCs w:val="24"/>
        </w:rPr>
        <w:t xml:space="preserve">our'. </w:t>
      </w:r>
      <w:proofErr w:type="spellStart"/>
      <w:r w:rsidRPr="00781DE3">
        <w:rPr>
          <w:rFonts w:asciiTheme="majorHAnsi" w:hAnsiTheme="majorHAnsi" w:cstheme="majorHAnsi"/>
          <w:color w:val="auto"/>
          <w:sz w:val="24"/>
          <w:szCs w:val="24"/>
        </w:rPr>
        <w:t>Efnysien</w:t>
      </w:r>
      <w:proofErr w:type="spellEnd"/>
      <w:r w:rsidRPr="00781DE3">
        <w:rPr>
          <w:rFonts w:asciiTheme="majorHAnsi" w:hAnsiTheme="majorHAnsi" w:cstheme="majorHAnsi"/>
          <w:color w:val="auto"/>
          <w:sz w:val="24"/>
          <w:szCs w:val="24"/>
        </w:rPr>
        <w:t xml:space="preserve"> instinctively 'puts him to the test' and proceeds to squeeze the heads of the hidden warriors within the sacks while gleefully singing an '</w:t>
      </w:r>
      <w:proofErr w:type="spellStart"/>
      <w:r w:rsidRPr="00781DE3">
        <w:rPr>
          <w:rFonts w:asciiTheme="majorHAnsi" w:hAnsiTheme="majorHAnsi" w:cstheme="majorHAnsi"/>
          <w:color w:val="auto"/>
          <w:sz w:val="24"/>
          <w:szCs w:val="24"/>
        </w:rPr>
        <w:t>englyn</w:t>
      </w:r>
      <w:proofErr w:type="spellEnd"/>
      <w:r w:rsidRPr="00781DE3">
        <w:rPr>
          <w:rFonts w:asciiTheme="majorHAnsi" w:hAnsiTheme="majorHAnsi" w:cstheme="majorHAnsi"/>
          <w:color w:val="auto"/>
          <w:sz w:val="24"/>
          <w:szCs w:val="24"/>
        </w:rPr>
        <w:t>', which includes a play on the word '</w:t>
      </w:r>
      <w:r w:rsidR="005E14E7">
        <w:rPr>
          <w:rFonts w:asciiTheme="majorHAnsi" w:hAnsiTheme="majorHAnsi" w:cstheme="majorHAnsi"/>
          <w:color w:val="auto"/>
          <w:sz w:val="24"/>
          <w:szCs w:val="24"/>
        </w:rPr>
        <w:t>b</w:t>
      </w:r>
      <w:r w:rsidRPr="00781DE3">
        <w:rPr>
          <w:rFonts w:asciiTheme="majorHAnsi" w:hAnsiTheme="majorHAnsi" w:cstheme="majorHAnsi"/>
          <w:color w:val="auto"/>
          <w:sz w:val="24"/>
          <w:szCs w:val="24"/>
        </w:rPr>
        <w:t>awd' that the author has used to descried both 'flour' and '</w:t>
      </w:r>
      <w:r w:rsidR="005E14E7">
        <w:rPr>
          <w:rFonts w:asciiTheme="majorHAnsi" w:hAnsiTheme="majorHAnsi" w:cstheme="majorHAnsi"/>
          <w:color w:val="auto"/>
          <w:sz w:val="24"/>
          <w:szCs w:val="24"/>
        </w:rPr>
        <w:t>he</w:t>
      </w:r>
      <w:r w:rsidRPr="00781DE3">
        <w:rPr>
          <w:rFonts w:asciiTheme="majorHAnsi" w:hAnsiTheme="majorHAnsi" w:cstheme="majorHAnsi"/>
          <w:color w:val="auto"/>
          <w:sz w:val="24"/>
          <w:szCs w:val="24"/>
        </w:rPr>
        <w:t>ro'</w:t>
      </w:r>
      <w:r w:rsidR="00117D08">
        <w:rPr>
          <w:rFonts w:asciiTheme="majorHAnsi" w:hAnsiTheme="majorHAnsi" w:cstheme="majorHAnsi"/>
          <w:color w:val="auto"/>
          <w:sz w:val="24"/>
          <w:szCs w:val="24"/>
        </w:rPr>
        <w:t>,</w:t>
      </w:r>
      <w:r w:rsidR="02E9C91E" w:rsidRPr="00781DE3">
        <w:rPr>
          <w:rStyle w:val="FootnoteReference"/>
          <w:rFonts w:asciiTheme="majorHAnsi" w:hAnsiTheme="majorHAnsi" w:cstheme="majorHAnsi"/>
          <w:color w:val="auto"/>
          <w:sz w:val="24"/>
          <w:szCs w:val="24"/>
        </w:rPr>
        <w:footnoteReference w:id="7"/>
      </w:r>
      <w:r w:rsidR="00117D08">
        <w:rPr>
          <w:rFonts w:asciiTheme="majorHAnsi" w:hAnsiTheme="majorHAnsi" w:cstheme="majorHAnsi"/>
          <w:color w:val="auto"/>
          <w:sz w:val="24"/>
          <w:szCs w:val="24"/>
        </w:rPr>
        <w:t xml:space="preserve"> o</w:t>
      </w:r>
      <w:r w:rsidRPr="00781DE3">
        <w:rPr>
          <w:rFonts w:asciiTheme="majorHAnsi" w:hAnsiTheme="majorHAnsi" w:cstheme="majorHAnsi"/>
          <w:color w:val="auto"/>
          <w:sz w:val="24"/>
          <w:szCs w:val="24"/>
        </w:rPr>
        <w:t>ffering quite a 'tongue in cheek' use of direct speech within the textual environment of its gruesome nature. One might imagine the ‘</w:t>
      </w:r>
      <w:proofErr w:type="spellStart"/>
      <w:r w:rsidRPr="00781DE3">
        <w:rPr>
          <w:rFonts w:asciiTheme="majorHAnsi" w:hAnsiTheme="majorHAnsi" w:cstheme="majorHAnsi"/>
          <w:color w:val="auto"/>
          <w:sz w:val="24"/>
          <w:szCs w:val="24"/>
        </w:rPr>
        <w:t>englyn</w:t>
      </w:r>
      <w:proofErr w:type="spellEnd"/>
      <w:r w:rsidRPr="00781DE3">
        <w:rPr>
          <w:rFonts w:asciiTheme="majorHAnsi" w:hAnsiTheme="majorHAnsi" w:cstheme="majorHAnsi"/>
          <w:color w:val="auto"/>
          <w:sz w:val="24"/>
          <w:szCs w:val="24"/>
        </w:rPr>
        <w:t xml:space="preserve">’ traditionally being performed accompanied by </w:t>
      </w:r>
      <w:proofErr w:type="spellStart"/>
      <w:r w:rsidRPr="00781DE3">
        <w:rPr>
          <w:rFonts w:asciiTheme="majorHAnsi" w:hAnsiTheme="majorHAnsi" w:cstheme="majorHAnsi"/>
          <w:color w:val="auto"/>
          <w:sz w:val="24"/>
          <w:szCs w:val="24"/>
        </w:rPr>
        <w:t>Efnysien</w:t>
      </w:r>
      <w:r w:rsidR="00117D08">
        <w:rPr>
          <w:rFonts w:asciiTheme="majorHAnsi" w:hAnsiTheme="majorHAnsi" w:cstheme="majorHAnsi"/>
          <w:color w:val="auto"/>
          <w:sz w:val="24"/>
          <w:szCs w:val="24"/>
        </w:rPr>
        <w:t>’s</w:t>
      </w:r>
      <w:proofErr w:type="spellEnd"/>
      <w:r w:rsidRPr="00781DE3">
        <w:rPr>
          <w:rFonts w:asciiTheme="majorHAnsi" w:hAnsiTheme="majorHAnsi" w:cstheme="majorHAnsi"/>
          <w:color w:val="auto"/>
          <w:sz w:val="24"/>
          <w:szCs w:val="24"/>
        </w:rPr>
        <w:t xml:space="preserve"> character performing a jig or folk dance</w:t>
      </w:r>
      <w:r w:rsidR="00117D08">
        <w:rPr>
          <w:rFonts w:asciiTheme="majorHAnsi" w:hAnsiTheme="majorHAnsi" w:cstheme="majorHAnsi"/>
          <w:color w:val="auto"/>
          <w:sz w:val="24"/>
          <w:szCs w:val="24"/>
        </w:rPr>
        <w:t>;</w:t>
      </w:r>
      <w:r w:rsidR="02E9C91E" w:rsidRPr="00781DE3">
        <w:rPr>
          <w:rStyle w:val="FootnoteReference"/>
          <w:rFonts w:asciiTheme="majorHAnsi" w:hAnsiTheme="majorHAnsi" w:cstheme="majorHAnsi"/>
          <w:color w:val="auto"/>
          <w:sz w:val="24"/>
          <w:szCs w:val="24"/>
        </w:rPr>
        <w:footnoteReference w:id="8"/>
      </w:r>
      <w:r w:rsidR="00117D08">
        <w:rPr>
          <w:rFonts w:asciiTheme="majorHAnsi" w:hAnsiTheme="majorHAnsi" w:cstheme="majorHAnsi"/>
          <w:color w:val="auto"/>
          <w:sz w:val="24"/>
          <w:szCs w:val="24"/>
        </w:rPr>
        <w:t xml:space="preserve"> t</w:t>
      </w:r>
      <w:r w:rsidRPr="00781DE3">
        <w:rPr>
          <w:rFonts w:asciiTheme="majorHAnsi" w:hAnsiTheme="majorHAnsi" w:cstheme="majorHAnsi"/>
          <w:color w:val="auto"/>
          <w:sz w:val="24"/>
          <w:szCs w:val="24"/>
        </w:rPr>
        <w:t>his would be even more shocking to its audience and therefore an increased likel</w:t>
      </w:r>
      <w:r w:rsidR="00117D08">
        <w:rPr>
          <w:rFonts w:asciiTheme="majorHAnsi" w:hAnsiTheme="majorHAnsi" w:cstheme="majorHAnsi"/>
          <w:color w:val="auto"/>
          <w:sz w:val="24"/>
          <w:szCs w:val="24"/>
        </w:rPr>
        <w:t>i</w:t>
      </w:r>
      <w:r w:rsidRPr="00781DE3">
        <w:rPr>
          <w:rFonts w:asciiTheme="majorHAnsi" w:hAnsiTheme="majorHAnsi" w:cstheme="majorHAnsi"/>
          <w:color w:val="auto"/>
          <w:sz w:val="24"/>
          <w:szCs w:val="24"/>
        </w:rPr>
        <w:t xml:space="preserve">hood of it being remembered and retold. The author's detailed account of </w:t>
      </w:r>
      <w:proofErr w:type="spellStart"/>
      <w:r w:rsidRPr="00781DE3">
        <w:rPr>
          <w:rFonts w:asciiTheme="majorHAnsi" w:hAnsiTheme="majorHAnsi" w:cstheme="majorHAnsi"/>
          <w:color w:val="auto"/>
          <w:sz w:val="24"/>
          <w:szCs w:val="24"/>
        </w:rPr>
        <w:t>Efnysien’s</w:t>
      </w:r>
      <w:proofErr w:type="spellEnd"/>
      <w:r w:rsidRPr="00781DE3">
        <w:rPr>
          <w:rFonts w:asciiTheme="majorHAnsi" w:hAnsiTheme="majorHAnsi" w:cstheme="majorHAnsi"/>
          <w:color w:val="auto"/>
          <w:sz w:val="24"/>
          <w:szCs w:val="24"/>
        </w:rPr>
        <w:t xml:space="preserve"> gruesome action of sinking his fingers into the brain of his victim and through the bone, accompanied by the references to 'flour', envisions the process of 'kneading' dough upon the reader</w:t>
      </w:r>
      <w:r w:rsidR="00117D08">
        <w:rPr>
          <w:rFonts w:asciiTheme="majorHAnsi" w:hAnsiTheme="majorHAnsi" w:cstheme="majorHAnsi"/>
          <w:color w:val="auto"/>
          <w:sz w:val="24"/>
          <w:szCs w:val="24"/>
        </w:rPr>
        <w:t>; a</w:t>
      </w:r>
      <w:r w:rsidRPr="00781DE3">
        <w:rPr>
          <w:rFonts w:asciiTheme="majorHAnsi" w:hAnsiTheme="majorHAnsi" w:cstheme="majorHAnsi"/>
          <w:color w:val="auto"/>
          <w:sz w:val="24"/>
          <w:szCs w:val="24"/>
        </w:rPr>
        <w:t xml:space="preserve"> striking connotation for the recipient and a daily reminder for the medieval bread maker.</w:t>
      </w:r>
    </w:p>
    <w:p w14:paraId="22FB4833" w14:textId="5AC9A93D"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A point to note is </w:t>
      </w:r>
      <w:proofErr w:type="spellStart"/>
      <w:r w:rsidRPr="00781DE3">
        <w:rPr>
          <w:rFonts w:asciiTheme="majorHAnsi" w:hAnsiTheme="majorHAnsi" w:cstheme="majorHAnsi"/>
          <w:color w:val="auto"/>
          <w:sz w:val="24"/>
          <w:szCs w:val="24"/>
        </w:rPr>
        <w:t>Efynysien’s</w:t>
      </w:r>
      <w:proofErr w:type="spellEnd"/>
      <w:r w:rsidRPr="00781DE3">
        <w:rPr>
          <w:rFonts w:asciiTheme="majorHAnsi" w:hAnsiTheme="majorHAnsi" w:cstheme="majorHAnsi"/>
          <w:color w:val="auto"/>
          <w:sz w:val="24"/>
          <w:szCs w:val="24"/>
        </w:rPr>
        <w:t xml:space="preserve"> interpretation of the word 'Hero' and to whom it applies? Is </w:t>
      </w:r>
      <w:proofErr w:type="spellStart"/>
      <w:r w:rsidRPr="00781DE3">
        <w:rPr>
          <w:rFonts w:asciiTheme="majorHAnsi" w:hAnsiTheme="majorHAnsi" w:cstheme="majorHAnsi"/>
          <w:color w:val="auto"/>
          <w:sz w:val="24"/>
          <w:szCs w:val="24"/>
        </w:rPr>
        <w:t>Efynsien</w:t>
      </w:r>
      <w:proofErr w:type="spellEnd"/>
      <w:r w:rsidRPr="00781DE3">
        <w:rPr>
          <w:rFonts w:asciiTheme="majorHAnsi" w:hAnsiTheme="majorHAnsi" w:cstheme="majorHAnsi"/>
          <w:color w:val="auto"/>
          <w:sz w:val="24"/>
          <w:szCs w:val="24"/>
        </w:rPr>
        <w:t xml:space="preserve"> referring to his accomplishment of foiling the ambush as 'Heroic' and therefore 'he' the 'Hero', or is </w:t>
      </w:r>
      <w:proofErr w:type="spellStart"/>
      <w:r w:rsidRPr="00781DE3">
        <w:rPr>
          <w:rFonts w:asciiTheme="majorHAnsi" w:hAnsiTheme="majorHAnsi" w:cstheme="majorHAnsi"/>
          <w:color w:val="auto"/>
          <w:sz w:val="24"/>
          <w:szCs w:val="24"/>
        </w:rPr>
        <w:t>Efynysien</w:t>
      </w:r>
      <w:proofErr w:type="spellEnd"/>
      <w:r w:rsidRPr="00781DE3">
        <w:rPr>
          <w:rFonts w:asciiTheme="majorHAnsi" w:hAnsiTheme="majorHAnsi" w:cstheme="majorHAnsi"/>
          <w:color w:val="auto"/>
          <w:sz w:val="24"/>
          <w:szCs w:val="24"/>
        </w:rPr>
        <w:t xml:space="preserve"> referring to the inhabitants of the sacks as 'hero's'? </w:t>
      </w:r>
      <w:r w:rsidRPr="00781DE3">
        <w:rPr>
          <w:rFonts w:asciiTheme="majorHAnsi" w:hAnsiTheme="majorHAnsi" w:cstheme="majorHAnsi"/>
          <w:color w:val="auto"/>
          <w:sz w:val="24"/>
          <w:szCs w:val="24"/>
        </w:rPr>
        <w:lastRenderedPageBreak/>
        <w:t>Another possibility is that the term 'Hero' applied in this context may refer to 'warriors' in the past-tense</w:t>
      </w:r>
      <w:r w:rsidR="00B87EE6">
        <w:rPr>
          <w:rFonts w:asciiTheme="majorHAnsi" w:hAnsiTheme="majorHAnsi" w:cstheme="majorHAnsi"/>
          <w:color w:val="auto"/>
          <w:sz w:val="24"/>
          <w:szCs w:val="24"/>
        </w:rPr>
        <w:t>; s</w:t>
      </w:r>
      <w:r w:rsidRPr="00781DE3">
        <w:rPr>
          <w:rFonts w:asciiTheme="majorHAnsi" w:hAnsiTheme="majorHAnsi" w:cstheme="majorHAnsi"/>
          <w:color w:val="auto"/>
          <w:sz w:val="24"/>
          <w:szCs w:val="24"/>
        </w:rPr>
        <w:t xml:space="preserve">uggesting that when a warrior expires he or she is remembered and referred to as a 'Hero', and although the author does not refer to the Irish making use of the cauldron of eternal life this early on in the text, it may well have been used to provide the armed men for the sacks. This would lend credence to the 'expired warrior' idea by supporting the notion that </w:t>
      </w:r>
      <w:proofErr w:type="spellStart"/>
      <w:r w:rsidRPr="00781DE3">
        <w:rPr>
          <w:rFonts w:asciiTheme="majorHAnsi" w:hAnsiTheme="majorHAnsi" w:cstheme="majorHAnsi"/>
          <w:color w:val="auto"/>
          <w:sz w:val="24"/>
          <w:szCs w:val="24"/>
        </w:rPr>
        <w:t>Efynysien</w:t>
      </w:r>
      <w:proofErr w:type="spellEnd"/>
      <w:r w:rsidRPr="00781DE3">
        <w:rPr>
          <w:rFonts w:asciiTheme="majorHAnsi" w:hAnsiTheme="majorHAnsi" w:cstheme="majorHAnsi"/>
          <w:color w:val="auto"/>
          <w:sz w:val="24"/>
          <w:szCs w:val="24"/>
        </w:rPr>
        <w:t xml:space="preserve"> managed to squ</w:t>
      </w:r>
      <w:r w:rsidR="00203747">
        <w:rPr>
          <w:rFonts w:asciiTheme="majorHAnsi" w:hAnsiTheme="majorHAnsi" w:cstheme="majorHAnsi"/>
          <w:color w:val="auto"/>
          <w:sz w:val="24"/>
          <w:szCs w:val="24"/>
        </w:rPr>
        <w:t>eeze the heads of two hundred me</w:t>
      </w:r>
      <w:r w:rsidRPr="00781DE3">
        <w:rPr>
          <w:rFonts w:asciiTheme="majorHAnsi" w:hAnsiTheme="majorHAnsi" w:cstheme="majorHAnsi"/>
          <w:color w:val="auto"/>
          <w:sz w:val="24"/>
          <w:szCs w:val="24"/>
        </w:rPr>
        <w:t>n without alerting or drawing suspicion from the others in the sacks. Or do we assign the label 'Hero' to the last Irish soldier hiding in the sack, the only one that is described by the author as being battle-ready?</w:t>
      </w:r>
    </w:p>
    <w:p w14:paraId="10F20455" w14:textId="6C48DCA7"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The author at this point has dramatically changed the atmosphere of the story from one of '</w:t>
      </w:r>
      <w:r w:rsidR="00387E45">
        <w:rPr>
          <w:rFonts w:asciiTheme="majorHAnsi" w:hAnsiTheme="majorHAnsi" w:cstheme="majorHAnsi"/>
          <w:color w:val="auto"/>
          <w:sz w:val="24"/>
          <w:szCs w:val="24"/>
        </w:rPr>
        <w:t>t</w:t>
      </w:r>
      <w:r w:rsidRPr="00781DE3">
        <w:rPr>
          <w:rFonts w:asciiTheme="majorHAnsi" w:hAnsiTheme="majorHAnsi" w:cstheme="majorHAnsi"/>
          <w:color w:val="auto"/>
          <w:sz w:val="24"/>
          <w:szCs w:val="24"/>
        </w:rPr>
        <w:t>ragedy impending'</w:t>
      </w:r>
      <w:r w:rsidR="007824F7">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to one of '</w:t>
      </w:r>
      <w:r w:rsidR="00387E45">
        <w:rPr>
          <w:rFonts w:asciiTheme="majorHAnsi" w:hAnsiTheme="majorHAnsi" w:cstheme="majorHAnsi"/>
          <w:color w:val="auto"/>
          <w:sz w:val="24"/>
          <w:szCs w:val="24"/>
        </w:rPr>
        <w:t>t</w:t>
      </w:r>
      <w:r w:rsidRPr="00781DE3">
        <w:rPr>
          <w:rFonts w:asciiTheme="majorHAnsi" w:hAnsiTheme="majorHAnsi" w:cstheme="majorHAnsi"/>
          <w:color w:val="auto"/>
          <w:sz w:val="24"/>
          <w:szCs w:val="24"/>
        </w:rPr>
        <w:t xml:space="preserve">ragedy narrowly averted' that now perceives </w:t>
      </w:r>
      <w:proofErr w:type="spellStart"/>
      <w:r w:rsidRPr="00781DE3">
        <w:rPr>
          <w:rFonts w:asciiTheme="majorHAnsi" w:hAnsiTheme="majorHAnsi" w:cstheme="majorHAnsi"/>
          <w:color w:val="auto"/>
          <w:sz w:val="24"/>
          <w:szCs w:val="24"/>
        </w:rPr>
        <w:t>Efynysien</w:t>
      </w:r>
      <w:proofErr w:type="spellEnd"/>
      <w:r w:rsidRPr="00781DE3">
        <w:rPr>
          <w:rFonts w:asciiTheme="majorHAnsi" w:hAnsiTheme="majorHAnsi" w:cstheme="majorHAnsi"/>
          <w:color w:val="auto"/>
          <w:sz w:val="24"/>
          <w:szCs w:val="24"/>
        </w:rPr>
        <w:t xml:space="preserve"> within a gleaming hero persona.</w:t>
      </w:r>
    </w:p>
    <w:p w14:paraId="29E05EB8" w14:textId="71B374B5"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However, this is not to last</w:t>
      </w:r>
      <w:r w:rsidR="007824F7">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w:t>
      </w:r>
      <w:proofErr w:type="spellStart"/>
      <w:r w:rsidRPr="00781DE3">
        <w:rPr>
          <w:rFonts w:asciiTheme="majorHAnsi" w:hAnsiTheme="majorHAnsi" w:cstheme="majorHAnsi"/>
          <w:color w:val="auto"/>
          <w:sz w:val="24"/>
          <w:szCs w:val="24"/>
        </w:rPr>
        <w:t>Efynysien</w:t>
      </w:r>
      <w:proofErr w:type="spellEnd"/>
      <w:r w:rsidRPr="00781DE3">
        <w:rPr>
          <w:rFonts w:asciiTheme="majorHAnsi" w:hAnsiTheme="majorHAnsi" w:cstheme="majorHAnsi"/>
          <w:color w:val="auto"/>
          <w:sz w:val="24"/>
          <w:szCs w:val="24"/>
        </w:rPr>
        <w:t xml:space="preserve"> does not speak a wor</w:t>
      </w:r>
      <w:r w:rsidR="007824F7">
        <w:rPr>
          <w:rFonts w:asciiTheme="majorHAnsi" w:hAnsiTheme="majorHAnsi" w:cstheme="majorHAnsi"/>
          <w:color w:val="auto"/>
          <w:sz w:val="24"/>
          <w:szCs w:val="24"/>
        </w:rPr>
        <w:t>d of his recent triumph and by b</w:t>
      </w:r>
      <w:r w:rsidRPr="00781DE3">
        <w:rPr>
          <w:rFonts w:asciiTheme="majorHAnsi" w:hAnsiTheme="majorHAnsi" w:cstheme="majorHAnsi"/>
          <w:color w:val="auto"/>
          <w:sz w:val="24"/>
          <w:szCs w:val="24"/>
        </w:rPr>
        <w:t xml:space="preserve">iding his time, </w:t>
      </w:r>
      <w:proofErr w:type="spellStart"/>
      <w:r w:rsidRPr="00781DE3">
        <w:rPr>
          <w:rFonts w:asciiTheme="majorHAnsi" w:hAnsiTheme="majorHAnsi" w:cstheme="majorHAnsi"/>
          <w:color w:val="auto"/>
          <w:sz w:val="24"/>
          <w:szCs w:val="24"/>
        </w:rPr>
        <w:t>Efynysien</w:t>
      </w:r>
      <w:proofErr w:type="spellEnd"/>
      <w:r w:rsidRPr="00781DE3">
        <w:rPr>
          <w:rFonts w:asciiTheme="majorHAnsi" w:hAnsiTheme="majorHAnsi" w:cstheme="majorHAnsi"/>
          <w:color w:val="auto"/>
          <w:sz w:val="24"/>
          <w:szCs w:val="24"/>
        </w:rPr>
        <w:t xml:space="preserve"> waits until </w:t>
      </w:r>
      <w:proofErr w:type="spellStart"/>
      <w:r w:rsidRPr="00781DE3">
        <w:rPr>
          <w:rFonts w:asciiTheme="majorHAnsi" w:hAnsiTheme="majorHAnsi" w:cstheme="majorHAnsi"/>
          <w:color w:val="auto"/>
          <w:sz w:val="24"/>
          <w:szCs w:val="24"/>
        </w:rPr>
        <w:t>Gwern</w:t>
      </w:r>
      <w:proofErr w:type="spellEnd"/>
      <w:r w:rsidRPr="00781DE3">
        <w:rPr>
          <w:rFonts w:asciiTheme="majorHAnsi" w:hAnsiTheme="majorHAnsi" w:cstheme="majorHAnsi"/>
          <w:color w:val="auto"/>
          <w:sz w:val="24"/>
          <w:szCs w:val="24"/>
        </w:rPr>
        <w:t xml:space="preserve"> the young, future King of Britain and Ireland gets close enough before throwing him in the fire and starting a devastating war between the British and Irish that leaves only a </w:t>
      </w:r>
      <w:r w:rsidR="007824F7" w:rsidRPr="00781DE3">
        <w:rPr>
          <w:rFonts w:asciiTheme="majorHAnsi" w:hAnsiTheme="majorHAnsi" w:cstheme="majorHAnsi"/>
          <w:color w:val="auto"/>
          <w:sz w:val="24"/>
          <w:szCs w:val="24"/>
        </w:rPr>
        <w:t>handful</w:t>
      </w:r>
      <w:r w:rsidRPr="00781DE3">
        <w:rPr>
          <w:rFonts w:asciiTheme="majorHAnsi" w:hAnsiTheme="majorHAnsi" w:cstheme="majorHAnsi"/>
          <w:color w:val="auto"/>
          <w:sz w:val="24"/>
          <w:szCs w:val="24"/>
        </w:rPr>
        <w:t xml:space="preserve"> of people alive in both kingdoms. </w:t>
      </w:r>
    </w:p>
    <w:p w14:paraId="4DA81EF4" w14:textId="3D04A9DF"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Many themes weave throughout the content of this text</w:t>
      </w:r>
      <w:r w:rsidR="007824F7">
        <w:rPr>
          <w:rFonts w:asciiTheme="majorHAnsi" w:hAnsiTheme="majorHAnsi" w:cstheme="majorHAnsi"/>
          <w:color w:val="auto"/>
          <w:sz w:val="24"/>
          <w:szCs w:val="24"/>
        </w:rPr>
        <w:t>, o</w:t>
      </w:r>
      <w:r w:rsidRPr="00781DE3">
        <w:rPr>
          <w:rFonts w:asciiTheme="majorHAnsi" w:hAnsiTheme="majorHAnsi" w:cstheme="majorHAnsi"/>
          <w:color w:val="auto"/>
          <w:sz w:val="24"/>
          <w:szCs w:val="24"/>
        </w:rPr>
        <w:t>ne of the core themes highlighted by the author is 'Kingship' and its 'council'. It is clear to e</w:t>
      </w:r>
      <w:r w:rsidR="007824F7">
        <w:rPr>
          <w:rFonts w:asciiTheme="majorHAnsi" w:hAnsiTheme="majorHAnsi" w:cstheme="majorHAnsi"/>
          <w:color w:val="auto"/>
          <w:sz w:val="24"/>
          <w:szCs w:val="24"/>
        </w:rPr>
        <w:t>xtract from the text that both K</w:t>
      </w:r>
      <w:r w:rsidRPr="00781DE3">
        <w:rPr>
          <w:rFonts w:asciiTheme="majorHAnsi" w:hAnsiTheme="majorHAnsi" w:cstheme="majorHAnsi"/>
          <w:color w:val="auto"/>
          <w:sz w:val="24"/>
          <w:szCs w:val="24"/>
        </w:rPr>
        <w:t>ings highly value</w:t>
      </w:r>
      <w:r w:rsidR="007824F7">
        <w:rPr>
          <w:rFonts w:asciiTheme="majorHAnsi" w:hAnsiTheme="majorHAnsi" w:cstheme="majorHAnsi"/>
          <w:color w:val="auto"/>
          <w:sz w:val="24"/>
          <w:szCs w:val="24"/>
        </w:rPr>
        <w:t>d</w:t>
      </w:r>
      <w:r w:rsidRPr="00781DE3">
        <w:rPr>
          <w:rFonts w:asciiTheme="majorHAnsi" w:hAnsiTheme="majorHAnsi" w:cstheme="majorHAnsi"/>
          <w:color w:val="auto"/>
          <w:sz w:val="24"/>
          <w:szCs w:val="24"/>
        </w:rPr>
        <w:t xml:space="preserve"> the advice of their respected council and noble </w:t>
      </w:r>
      <w:r w:rsidR="00F64670" w:rsidRPr="00781DE3">
        <w:rPr>
          <w:rFonts w:asciiTheme="majorHAnsi" w:hAnsiTheme="majorHAnsi" w:cstheme="majorHAnsi"/>
          <w:color w:val="auto"/>
          <w:sz w:val="24"/>
          <w:szCs w:val="24"/>
        </w:rPr>
        <w:t>figureheads</w:t>
      </w:r>
      <w:r w:rsidR="00F64670">
        <w:rPr>
          <w:rFonts w:asciiTheme="majorHAnsi" w:hAnsiTheme="majorHAnsi" w:cstheme="majorHAnsi"/>
          <w:color w:val="auto"/>
          <w:sz w:val="24"/>
          <w:szCs w:val="24"/>
        </w:rPr>
        <w:t>;</w:t>
      </w:r>
      <w:r w:rsidR="007824F7">
        <w:rPr>
          <w:rFonts w:asciiTheme="majorHAnsi" w:hAnsiTheme="majorHAnsi" w:cstheme="majorHAnsi"/>
          <w:color w:val="auto"/>
          <w:sz w:val="24"/>
          <w:szCs w:val="24"/>
        </w:rPr>
        <w:t xml:space="preserve"> h</w:t>
      </w:r>
      <w:r w:rsidRPr="00781DE3">
        <w:rPr>
          <w:rFonts w:asciiTheme="majorHAnsi" w:hAnsiTheme="majorHAnsi" w:cstheme="majorHAnsi"/>
          <w:color w:val="auto"/>
          <w:sz w:val="24"/>
          <w:szCs w:val="24"/>
        </w:rPr>
        <w:t xml:space="preserve">owever, </w:t>
      </w:r>
      <w:r w:rsidR="007824F7">
        <w:rPr>
          <w:rFonts w:asciiTheme="majorHAnsi" w:hAnsiTheme="majorHAnsi" w:cstheme="majorHAnsi"/>
          <w:color w:val="auto"/>
          <w:sz w:val="24"/>
          <w:szCs w:val="24"/>
        </w:rPr>
        <w:t>they</w:t>
      </w:r>
      <w:r w:rsidRPr="00781DE3">
        <w:rPr>
          <w:rFonts w:asciiTheme="majorHAnsi" w:hAnsiTheme="majorHAnsi" w:cstheme="majorHAnsi"/>
          <w:color w:val="auto"/>
          <w:sz w:val="24"/>
          <w:szCs w:val="24"/>
        </w:rPr>
        <w:t xml:space="preserve"> are motivated by different values</w:t>
      </w:r>
      <w:r w:rsidR="00F64670">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w:t>
      </w:r>
      <w:proofErr w:type="spellStart"/>
      <w:r w:rsidRPr="00781DE3">
        <w:rPr>
          <w:rFonts w:asciiTheme="majorHAnsi" w:hAnsiTheme="majorHAnsi" w:cstheme="majorHAnsi"/>
          <w:color w:val="auto"/>
          <w:sz w:val="24"/>
          <w:szCs w:val="24"/>
        </w:rPr>
        <w:t>Bendigeidfran</w:t>
      </w:r>
      <w:proofErr w:type="spellEnd"/>
      <w:r w:rsidRPr="00781DE3">
        <w:rPr>
          <w:rFonts w:asciiTheme="majorHAnsi" w:hAnsiTheme="majorHAnsi" w:cstheme="majorHAnsi"/>
          <w:color w:val="auto"/>
          <w:sz w:val="24"/>
          <w:szCs w:val="24"/>
        </w:rPr>
        <w:t xml:space="preserve"> desires peace for the people of Britain</w:t>
      </w:r>
      <w:r w:rsidR="00F64670">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while </w:t>
      </w:r>
      <w:proofErr w:type="spellStart"/>
      <w:r w:rsidRPr="00781DE3">
        <w:rPr>
          <w:rFonts w:asciiTheme="majorHAnsi" w:hAnsiTheme="majorHAnsi" w:cstheme="majorHAnsi"/>
          <w:color w:val="auto"/>
          <w:sz w:val="24"/>
          <w:szCs w:val="24"/>
        </w:rPr>
        <w:t>Matholwch</w:t>
      </w:r>
      <w:proofErr w:type="spellEnd"/>
      <w:r w:rsidRPr="00781DE3">
        <w:rPr>
          <w:rFonts w:asciiTheme="majorHAnsi" w:hAnsiTheme="majorHAnsi" w:cstheme="majorHAnsi"/>
          <w:color w:val="auto"/>
          <w:sz w:val="24"/>
          <w:szCs w:val="24"/>
        </w:rPr>
        <w:t xml:space="preserve"> seeks the popularity of his people. </w:t>
      </w:r>
    </w:p>
    <w:p w14:paraId="05364A91" w14:textId="084B2696" w:rsidR="02E9C91E" w:rsidRPr="00781DE3" w:rsidRDefault="0FF587C1"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Within the whole body of text, one may draw out numerous reoccurring motifs</w:t>
      </w:r>
      <w:r w:rsidR="00F64670">
        <w:rPr>
          <w:rFonts w:asciiTheme="majorHAnsi" w:hAnsiTheme="majorHAnsi" w:cstheme="majorHAnsi"/>
          <w:color w:val="auto"/>
          <w:sz w:val="24"/>
          <w:szCs w:val="24"/>
        </w:rPr>
        <w:t>; it</w:t>
      </w:r>
      <w:r w:rsidRPr="00781DE3">
        <w:rPr>
          <w:rFonts w:asciiTheme="majorHAnsi" w:hAnsiTheme="majorHAnsi" w:cstheme="majorHAnsi"/>
          <w:color w:val="auto"/>
          <w:sz w:val="24"/>
          <w:szCs w:val="24"/>
        </w:rPr>
        <w:t xml:space="preserve"> offers both classical characteristic traits of deceit that </w:t>
      </w:r>
      <w:r w:rsidR="00F64670">
        <w:rPr>
          <w:rFonts w:asciiTheme="majorHAnsi" w:hAnsiTheme="majorHAnsi" w:cstheme="majorHAnsi"/>
          <w:color w:val="auto"/>
          <w:sz w:val="24"/>
          <w:szCs w:val="24"/>
        </w:rPr>
        <w:t>are found</w:t>
      </w:r>
      <w:r w:rsidRPr="00781DE3">
        <w:rPr>
          <w:rFonts w:asciiTheme="majorHAnsi" w:hAnsiTheme="majorHAnsi" w:cstheme="majorHAnsi"/>
          <w:color w:val="auto"/>
          <w:sz w:val="24"/>
          <w:szCs w:val="24"/>
        </w:rPr>
        <w:t xml:space="preserve"> </w:t>
      </w:r>
      <w:r w:rsidR="00F64670">
        <w:rPr>
          <w:rFonts w:asciiTheme="majorHAnsi" w:hAnsiTheme="majorHAnsi" w:cstheme="majorHAnsi"/>
          <w:color w:val="auto"/>
          <w:sz w:val="24"/>
          <w:szCs w:val="24"/>
        </w:rPr>
        <w:t>in the Trojan W</w:t>
      </w:r>
      <w:r w:rsidRPr="00781DE3">
        <w:rPr>
          <w:rFonts w:asciiTheme="majorHAnsi" w:hAnsiTheme="majorHAnsi" w:cstheme="majorHAnsi"/>
          <w:color w:val="auto"/>
          <w:sz w:val="24"/>
          <w:szCs w:val="24"/>
        </w:rPr>
        <w:t>ar text</w:t>
      </w:r>
      <w:r w:rsidR="00F64670">
        <w:rPr>
          <w:rFonts w:asciiTheme="majorHAnsi" w:hAnsiTheme="majorHAnsi" w:cstheme="majorHAnsi"/>
          <w:color w:val="auto"/>
          <w:sz w:val="24"/>
          <w:szCs w:val="24"/>
        </w:rPr>
        <w:t>,</w:t>
      </w:r>
      <w:r w:rsidRPr="00781DE3">
        <w:rPr>
          <w:rFonts w:asciiTheme="majorHAnsi" w:hAnsiTheme="majorHAnsi" w:cstheme="majorHAnsi"/>
          <w:color w:val="auto"/>
          <w:sz w:val="24"/>
          <w:szCs w:val="24"/>
        </w:rPr>
        <w:t xml:space="preserve"> including reoccurring motifs within the same text. The author draws upon deep contrast regarding the treatment of Luling </w:t>
      </w:r>
      <w:proofErr w:type="spellStart"/>
      <w:r w:rsidRPr="00781DE3">
        <w:rPr>
          <w:rFonts w:asciiTheme="majorHAnsi" w:hAnsiTheme="majorHAnsi" w:cstheme="majorHAnsi"/>
          <w:color w:val="auto"/>
          <w:sz w:val="24"/>
          <w:szCs w:val="24"/>
        </w:rPr>
        <w:t>Llasar</w:t>
      </w:r>
      <w:proofErr w:type="spellEnd"/>
      <w:r w:rsidRPr="00781DE3">
        <w:rPr>
          <w:rFonts w:asciiTheme="majorHAnsi" w:hAnsiTheme="majorHAnsi" w:cstheme="majorHAnsi"/>
          <w:color w:val="auto"/>
          <w:sz w:val="24"/>
          <w:szCs w:val="24"/>
        </w:rPr>
        <w:t xml:space="preserve"> </w:t>
      </w:r>
      <w:proofErr w:type="spellStart"/>
      <w:r w:rsidRPr="00781DE3">
        <w:rPr>
          <w:rFonts w:asciiTheme="majorHAnsi" w:hAnsiTheme="majorHAnsi" w:cstheme="majorHAnsi"/>
          <w:color w:val="auto"/>
          <w:sz w:val="24"/>
          <w:szCs w:val="24"/>
        </w:rPr>
        <w:t>Llaes</w:t>
      </w:r>
      <w:proofErr w:type="spellEnd"/>
      <w:r w:rsidRPr="00781DE3">
        <w:rPr>
          <w:rFonts w:asciiTheme="majorHAnsi" w:hAnsiTheme="majorHAnsi" w:cstheme="majorHAnsi"/>
          <w:color w:val="auto"/>
          <w:sz w:val="24"/>
          <w:szCs w:val="24"/>
        </w:rPr>
        <w:t xml:space="preserve"> and his wife </w:t>
      </w:r>
      <w:proofErr w:type="spellStart"/>
      <w:r w:rsidRPr="00781DE3">
        <w:rPr>
          <w:rFonts w:asciiTheme="majorHAnsi" w:hAnsiTheme="majorHAnsi" w:cstheme="majorHAnsi"/>
          <w:color w:val="auto"/>
          <w:sz w:val="24"/>
          <w:szCs w:val="24"/>
        </w:rPr>
        <w:t>Cymidei</w:t>
      </w:r>
      <w:proofErr w:type="spellEnd"/>
      <w:r w:rsidRPr="00781DE3">
        <w:rPr>
          <w:rFonts w:asciiTheme="majorHAnsi" w:hAnsiTheme="majorHAnsi" w:cstheme="majorHAnsi"/>
          <w:color w:val="auto"/>
          <w:sz w:val="24"/>
          <w:szCs w:val="24"/>
        </w:rPr>
        <w:t xml:space="preserve"> </w:t>
      </w:r>
      <w:proofErr w:type="spellStart"/>
      <w:r w:rsidRPr="00781DE3">
        <w:rPr>
          <w:rFonts w:asciiTheme="majorHAnsi" w:hAnsiTheme="majorHAnsi" w:cstheme="majorHAnsi"/>
          <w:color w:val="auto"/>
          <w:sz w:val="24"/>
          <w:szCs w:val="24"/>
        </w:rPr>
        <w:t>Cymeinfoll</w:t>
      </w:r>
      <w:proofErr w:type="spellEnd"/>
      <w:r w:rsidRPr="00781DE3">
        <w:rPr>
          <w:rFonts w:asciiTheme="majorHAnsi" w:hAnsiTheme="majorHAnsi" w:cstheme="majorHAnsi"/>
          <w:color w:val="auto"/>
          <w:sz w:val="24"/>
          <w:szCs w:val="24"/>
        </w:rPr>
        <w:t xml:space="preserve">, which </w:t>
      </w:r>
      <w:r w:rsidRPr="00781DE3">
        <w:rPr>
          <w:rFonts w:asciiTheme="majorHAnsi" w:hAnsiTheme="majorHAnsi" w:cstheme="majorHAnsi"/>
          <w:color w:val="auto"/>
          <w:sz w:val="24"/>
          <w:szCs w:val="24"/>
        </w:rPr>
        <w:lastRenderedPageBreak/>
        <w:t xml:space="preserve">leads the reader to believe that </w:t>
      </w:r>
      <w:proofErr w:type="spellStart"/>
      <w:r w:rsidRPr="00781DE3">
        <w:rPr>
          <w:rFonts w:asciiTheme="majorHAnsi" w:hAnsiTheme="majorHAnsi" w:cstheme="majorHAnsi"/>
          <w:color w:val="auto"/>
          <w:sz w:val="24"/>
          <w:szCs w:val="24"/>
        </w:rPr>
        <w:t>Matholwch’s</w:t>
      </w:r>
      <w:proofErr w:type="spellEnd"/>
      <w:r w:rsidRPr="00781DE3">
        <w:rPr>
          <w:rFonts w:asciiTheme="majorHAnsi" w:hAnsiTheme="majorHAnsi" w:cstheme="majorHAnsi"/>
          <w:color w:val="auto"/>
          <w:sz w:val="24"/>
          <w:szCs w:val="24"/>
        </w:rPr>
        <w:t xml:space="preserve"> 'go-to' deceptive nature is driven by political pressure.</w:t>
      </w:r>
      <w:r w:rsidR="02E9C91E" w:rsidRPr="00781DE3">
        <w:rPr>
          <w:rStyle w:val="FootnoteReference"/>
          <w:rFonts w:asciiTheme="majorHAnsi" w:hAnsiTheme="majorHAnsi" w:cstheme="majorHAnsi"/>
          <w:color w:val="auto"/>
          <w:sz w:val="24"/>
          <w:szCs w:val="24"/>
        </w:rPr>
        <w:footnoteReference w:id="9"/>
      </w:r>
    </w:p>
    <w:p w14:paraId="659D7F9D" w14:textId="5FC41667"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The author of the second branch provides the recipient with a diverse range of core values and recurring motifs that solidify character traits that leads the observer on an emotional rollercoaster of events that aim to bolster traditional moral values.</w:t>
      </w:r>
    </w:p>
    <w:p w14:paraId="32B48D4B" w14:textId="674CC219" w:rsidR="02E9C91E" w:rsidRPr="00781DE3" w:rsidRDefault="02E9C91E" w:rsidP="00781DE3">
      <w:pPr>
        <w:spacing w:after="0" w:line="360" w:lineRule="auto"/>
        <w:rPr>
          <w:rFonts w:asciiTheme="majorHAnsi" w:hAnsiTheme="majorHAnsi" w:cstheme="majorHAnsi"/>
          <w:color w:val="auto"/>
          <w:sz w:val="24"/>
          <w:szCs w:val="24"/>
        </w:rPr>
      </w:pPr>
    </w:p>
    <w:p w14:paraId="4DCA56CC" w14:textId="06F82028" w:rsidR="02E9C91E" w:rsidRPr="00781DE3" w:rsidRDefault="02E9C91E" w:rsidP="00781DE3">
      <w:pPr>
        <w:spacing w:after="0" w:line="360" w:lineRule="auto"/>
        <w:rPr>
          <w:rFonts w:asciiTheme="majorHAnsi" w:hAnsiTheme="majorHAnsi" w:cstheme="majorHAnsi"/>
          <w:color w:val="auto"/>
          <w:sz w:val="24"/>
          <w:szCs w:val="24"/>
        </w:rPr>
      </w:pPr>
    </w:p>
    <w:p w14:paraId="09231BAE" w14:textId="536F6035" w:rsidR="02E9C91E" w:rsidRPr="00781DE3" w:rsidRDefault="02E9C91E" w:rsidP="00781DE3">
      <w:pPr>
        <w:spacing w:after="0" w:line="360" w:lineRule="auto"/>
        <w:rPr>
          <w:rFonts w:asciiTheme="majorHAnsi" w:hAnsiTheme="majorHAnsi" w:cstheme="majorHAnsi"/>
          <w:color w:val="auto"/>
          <w:sz w:val="24"/>
          <w:szCs w:val="24"/>
        </w:rPr>
      </w:pPr>
    </w:p>
    <w:p w14:paraId="4FFEFBD2" w14:textId="7D569B83" w:rsidR="02E9C91E" w:rsidRPr="00781DE3" w:rsidRDefault="02E9C91E" w:rsidP="00781DE3">
      <w:pPr>
        <w:spacing w:after="0" w:line="360" w:lineRule="auto"/>
        <w:rPr>
          <w:rFonts w:asciiTheme="majorHAnsi" w:hAnsiTheme="majorHAnsi" w:cstheme="majorHAnsi"/>
          <w:color w:val="auto"/>
          <w:sz w:val="24"/>
          <w:szCs w:val="24"/>
        </w:rPr>
      </w:pPr>
    </w:p>
    <w:p w14:paraId="021C855C" w14:textId="6FD1BB76" w:rsidR="02E9C91E" w:rsidRPr="00781DE3" w:rsidRDefault="02E9C91E" w:rsidP="00781DE3">
      <w:pPr>
        <w:spacing w:after="0" w:line="360" w:lineRule="auto"/>
        <w:rPr>
          <w:rFonts w:asciiTheme="majorHAnsi" w:hAnsiTheme="majorHAnsi" w:cstheme="majorHAnsi"/>
          <w:color w:val="auto"/>
          <w:sz w:val="24"/>
          <w:szCs w:val="24"/>
        </w:rPr>
      </w:pPr>
    </w:p>
    <w:p w14:paraId="33C8A259" w14:textId="4FF544AE" w:rsidR="02E9C91E" w:rsidRPr="00781DE3" w:rsidRDefault="02E9C91E" w:rsidP="00781DE3">
      <w:pPr>
        <w:spacing w:after="0" w:line="360" w:lineRule="auto"/>
        <w:rPr>
          <w:rFonts w:asciiTheme="majorHAnsi" w:hAnsiTheme="majorHAnsi" w:cstheme="majorHAnsi"/>
          <w:color w:val="auto"/>
          <w:sz w:val="24"/>
          <w:szCs w:val="24"/>
        </w:rPr>
      </w:pPr>
    </w:p>
    <w:p w14:paraId="4F8677E5" w14:textId="42D5EB3F" w:rsidR="3757F036" w:rsidRPr="00781DE3" w:rsidRDefault="3757F036" w:rsidP="00781DE3">
      <w:pPr>
        <w:spacing w:after="0" w:line="360" w:lineRule="auto"/>
        <w:rPr>
          <w:rFonts w:asciiTheme="majorHAnsi" w:hAnsiTheme="majorHAnsi" w:cstheme="majorHAnsi"/>
          <w:color w:val="auto"/>
          <w:sz w:val="24"/>
          <w:szCs w:val="24"/>
        </w:rPr>
      </w:pPr>
    </w:p>
    <w:p w14:paraId="523D7986" w14:textId="1B3345C8" w:rsidR="3757F036" w:rsidRPr="00781DE3" w:rsidRDefault="3757F036" w:rsidP="00781DE3">
      <w:pPr>
        <w:spacing w:after="0" w:line="360" w:lineRule="auto"/>
        <w:rPr>
          <w:rFonts w:asciiTheme="majorHAnsi" w:hAnsiTheme="majorHAnsi" w:cstheme="majorHAnsi"/>
          <w:color w:val="auto"/>
          <w:sz w:val="24"/>
          <w:szCs w:val="24"/>
        </w:rPr>
      </w:pPr>
    </w:p>
    <w:p w14:paraId="106DA848" w14:textId="6A37827A" w:rsidR="3757F036" w:rsidRPr="00781DE3" w:rsidRDefault="3757F036" w:rsidP="00781DE3">
      <w:pPr>
        <w:spacing w:after="0" w:line="360" w:lineRule="auto"/>
        <w:rPr>
          <w:rFonts w:asciiTheme="majorHAnsi" w:hAnsiTheme="majorHAnsi" w:cstheme="majorHAnsi"/>
          <w:color w:val="auto"/>
          <w:sz w:val="24"/>
          <w:szCs w:val="24"/>
        </w:rPr>
      </w:pPr>
    </w:p>
    <w:p w14:paraId="3D98E8BE" w14:textId="1EBA7279" w:rsidR="3757F036" w:rsidRPr="00781DE3" w:rsidRDefault="3757F036" w:rsidP="00781DE3">
      <w:pPr>
        <w:spacing w:after="0" w:line="360" w:lineRule="auto"/>
        <w:rPr>
          <w:rFonts w:asciiTheme="majorHAnsi" w:hAnsiTheme="majorHAnsi" w:cstheme="majorHAnsi"/>
          <w:color w:val="auto"/>
          <w:sz w:val="24"/>
          <w:szCs w:val="24"/>
        </w:rPr>
      </w:pPr>
    </w:p>
    <w:p w14:paraId="2783C1B2" w14:textId="0239C9B9" w:rsidR="3757F036" w:rsidRPr="00781DE3" w:rsidRDefault="3757F036" w:rsidP="00781DE3">
      <w:pPr>
        <w:spacing w:after="0" w:line="360" w:lineRule="auto"/>
        <w:rPr>
          <w:rFonts w:asciiTheme="majorHAnsi" w:hAnsiTheme="majorHAnsi" w:cstheme="majorHAnsi"/>
          <w:color w:val="auto"/>
          <w:sz w:val="24"/>
          <w:szCs w:val="24"/>
        </w:rPr>
      </w:pPr>
    </w:p>
    <w:p w14:paraId="76A65F1F" w14:textId="257CD7DB" w:rsidR="3757F036" w:rsidRPr="00781DE3" w:rsidRDefault="3757F036" w:rsidP="00781DE3">
      <w:pPr>
        <w:spacing w:after="0" w:line="360" w:lineRule="auto"/>
        <w:rPr>
          <w:rFonts w:asciiTheme="majorHAnsi" w:hAnsiTheme="majorHAnsi" w:cstheme="majorHAnsi"/>
          <w:color w:val="auto"/>
          <w:sz w:val="24"/>
          <w:szCs w:val="24"/>
        </w:rPr>
      </w:pPr>
    </w:p>
    <w:p w14:paraId="481A4031" w14:textId="6A8A3E96" w:rsidR="3757F036" w:rsidRPr="00781DE3" w:rsidRDefault="3757F036" w:rsidP="00781DE3">
      <w:pPr>
        <w:spacing w:after="0" w:line="360" w:lineRule="auto"/>
        <w:rPr>
          <w:rFonts w:asciiTheme="majorHAnsi" w:hAnsiTheme="majorHAnsi" w:cstheme="majorHAnsi"/>
          <w:color w:val="auto"/>
          <w:sz w:val="24"/>
          <w:szCs w:val="24"/>
        </w:rPr>
      </w:pPr>
    </w:p>
    <w:p w14:paraId="4808EFE0" w14:textId="1B191CD4" w:rsidR="3757F036" w:rsidRPr="00781DE3" w:rsidRDefault="3757F036" w:rsidP="00781DE3">
      <w:pPr>
        <w:spacing w:after="0" w:line="360" w:lineRule="auto"/>
        <w:rPr>
          <w:rFonts w:asciiTheme="majorHAnsi" w:hAnsiTheme="majorHAnsi" w:cstheme="majorHAnsi"/>
          <w:color w:val="auto"/>
          <w:sz w:val="24"/>
          <w:szCs w:val="24"/>
        </w:rPr>
      </w:pPr>
    </w:p>
    <w:p w14:paraId="2B9B11A7" w14:textId="422E9808" w:rsidR="3757F036" w:rsidRPr="00781DE3" w:rsidRDefault="3757F036" w:rsidP="00781DE3">
      <w:pPr>
        <w:spacing w:after="0" w:line="360" w:lineRule="auto"/>
        <w:rPr>
          <w:rFonts w:asciiTheme="majorHAnsi" w:hAnsiTheme="majorHAnsi" w:cstheme="majorHAnsi"/>
          <w:color w:val="auto"/>
          <w:sz w:val="24"/>
          <w:szCs w:val="24"/>
        </w:rPr>
      </w:pPr>
    </w:p>
    <w:p w14:paraId="0AC5BC73" w14:textId="0402BF01" w:rsidR="3757F036" w:rsidRPr="00781DE3" w:rsidRDefault="3757F036" w:rsidP="00781DE3">
      <w:pPr>
        <w:spacing w:after="0" w:line="360" w:lineRule="auto"/>
        <w:rPr>
          <w:rFonts w:asciiTheme="majorHAnsi" w:hAnsiTheme="majorHAnsi" w:cstheme="majorHAnsi"/>
          <w:color w:val="auto"/>
          <w:sz w:val="24"/>
          <w:szCs w:val="24"/>
        </w:rPr>
      </w:pPr>
    </w:p>
    <w:p w14:paraId="03F71B1C" w14:textId="77777777" w:rsidR="00B87EE6" w:rsidRDefault="00B87EE6" w:rsidP="00781DE3">
      <w:pPr>
        <w:spacing w:after="0" w:line="360" w:lineRule="auto"/>
        <w:rPr>
          <w:rFonts w:asciiTheme="majorHAnsi" w:hAnsiTheme="majorHAnsi" w:cstheme="majorHAnsi"/>
          <w:color w:val="auto"/>
          <w:sz w:val="24"/>
          <w:szCs w:val="24"/>
        </w:rPr>
      </w:pPr>
    </w:p>
    <w:p w14:paraId="39D7AB6F" w14:textId="77777777" w:rsidR="00B87EE6" w:rsidRDefault="00B87EE6" w:rsidP="00781DE3">
      <w:pPr>
        <w:spacing w:after="0" w:line="360" w:lineRule="auto"/>
        <w:rPr>
          <w:rFonts w:asciiTheme="majorHAnsi" w:hAnsiTheme="majorHAnsi" w:cstheme="majorHAnsi"/>
          <w:color w:val="auto"/>
          <w:sz w:val="24"/>
          <w:szCs w:val="24"/>
        </w:rPr>
      </w:pPr>
    </w:p>
    <w:p w14:paraId="21D885E3" w14:textId="77777777" w:rsidR="00B87EE6" w:rsidRDefault="00B87EE6" w:rsidP="00781DE3">
      <w:pPr>
        <w:spacing w:after="0" w:line="360" w:lineRule="auto"/>
        <w:rPr>
          <w:rFonts w:asciiTheme="majorHAnsi" w:hAnsiTheme="majorHAnsi" w:cstheme="majorHAnsi"/>
          <w:color w:val="auto"/>
          <w:sz w:val="24"/>
          <w:szCs w:val="24"/>
        </w:rPr>
      </w:pPr>
    </w:p>
    <w:p w14:paraId="0A9510A9" w14:textId="77777777" w:rsidR="00B87EE6" w:rsidRDefault="00B87EE6" w:rsidP="00781DE3">
      <w:pPr>
        <w:spacing w:after="0" w:line="360" w:lineRule="auto"/>
        <w:rPr>
          <w:rFonts w:asciiTheme="majorHAnsi" w:hAnsiTheme="majorHAnsi" w:cstheme="majorHAnsi"/>
          <w:color w:val="auto"/>
          <w:sz w:val="24"/>
          <w:szCs w:val="24"/>
        </w:rPr>
      </w:pPr>
    </w:p>
    <w:p w14:paraId="13ACE9E8" w14:textId="77777777" w:rsidR="00B87EE6" w:rsidRDefault="00B87EE6" w:rsidP="00781DE3">
      <w:pPr>
        <w:spacing w:after="0" w:line="360" w:lineRule="auto"/>
        <w:rPr>
          <w:rFonts w:asciiTheme="majorHAnsi" w:hAnsiTheme="majorHAnsi" w:cstheme="majorHAnsi"/>
          <w:color w:val="auto"/>
          <w:sz w:val="24"/>
          <w:szCs w:val="24"/>
        </w:rPr>
      </w:pPr>
    </w:p>
    <w:p w14:paraId="0E6ABD5D" w14:textId="4A91B7E8" w:rsidR="02E9C91E" w:rsidRPr="00781DE3" w:rsidRDefault="2EE6FC72"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lastRenderedPageBreak/>
        <w:t>Bibliography:</w:t>
      </w:r>
    </w:p>
    <w:p w14:paraId="07674B98" w14:textId="77777777" w:rsidR="00B87EE6" w:rsidRPr="00781DE3" w:rsidRDefault="00B87EE6"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Breeze, Andrew, Medieval Welsh literature (four courts press Dublin, 1997) Pp70-72.</w:t>
      </w:r>
    </w:p>
    <w:p w14:paraId="20CBBA72" w14:textId="77777777" w:rsidR="00B87EE6" w:rsidRPr="00781DE3" w:rsidRDefault="00B87EE6"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Brewer, D. S, Medieval Narrative (St Edmundsbury Press, Suffolk, 2005) Pp 5-26.</w:t>
      </w:r>
    </w:p>
    <w:p w14:paraId="42BC720B" w14:textId="77777777" w:rsidR="00B87EE6" w:rsidRPr="00781DE3" w:rsidRDefault="00B87EE6" w:rsidP="00781DE3">
      <w:pPr>
        <w:spacing w:after="0" w:line="360" w:lineRule="auto"/>
        <w:rPr>
          <w:rFonts w:asciiTheme="majorHAnsi" w:eastAsia="Open Sans" w:hAnsiTheme="majorHAnsi" w:cstheme="majorHAnsi"/>
          <w:color w:val="auto"/>
          <w:sz w:val="24"/>
          <w:szCs w:val="24"/>
        </w:rPr>
      </w:pPr>
      <w:r w:rsidRPr="00781DE3">
        <w:rPr>
          <w:rFonts w:asciiTheme="majorHAnsi" w:eastAsia="Open Sans" w:hAnsiTheme="majorHAnsi" w:cstheme="majorHAnsi"/>
          <w:color w:val="auto"/>
          <w:sz w:val="24"/>
          <w:szCs w:val="24"/>
        </w:rPr>
        <w:t xml:space="preserve">Davies, </w:t>
      </w:r>
      <w:proofErr w:type="spellStart"/>
      <w:r w:rsidRPr="00781DE3">
        <w:rPr>
          <w:rFonts w:asciiTheme="majorHAnsi" w:eastAsia="Open Sans" w:hAnsiTheme="majorHAnsi" w:cstheme="majorHAnsi"/>
          <w:color w:val="auto"/>
          <w:sz w:val="24"/>
          <w:szCs w:val="24"/>
        </w:rPr>
        <w:t>Sioned</w:t>
      </w:r>
      <w:proofErr w:type="spellEnd"/>
      <w:r w:rsidRPr="00781DE3">
        <w:rPr>
          <w:rFonts w:asciiTheme="majorHAnsi" w:eastAsia="Open Sans" w:hAnsiTheme="majorHAnsi" w:cstheme="majorHAnsi"/>
          <w:color w:val="auto"/>
          <w:sz w:val="24"/>
          <w:szCs w:val="24"/>
        </w:rPr>
        <w:t xml:space="preserve">, </w:t>
      </w:r>
      <w:proofErr w:type="spellStart"/>
      <w:r w:rsidRPr="00781DE3">
        <w:rPr>
          <w:rFonts w:asciiTheme="majorHAnsi" w:eastAsia="Arial" w:hAnsiTheme="majorHAnsi" w:cstheme="majorHAnsi"/>
          <w:i/>
          <w:iCs/>
          <w:color w:val="auto"/>
          <w:sz w:val="24"/>
          <w:szCs w:val="24"/>
        </w:rPr>
        <w:t>Mabinogion</w:t>
      </w:r>
      <w:proofErr w:type="spellEnd"/>
      <w:r w:rsidRPr="00781DE3">
        <w:rPr>
          <w:rFonts w:asciiTheme="majorHAnsi" w:eastAsia="Open Sans" w:hAnsiTheme="majorHAnsi" w:cstheme="majorHAnsi"/>
          <w:color w:val="auto"/>
          <w:sz w:val="24"/>
          <w:szCs w:val="24"/>
        </w:rPr>
        <w:t xml:space="preserve"> (Oxford University Press, 2018)</w:t>
      </w:r>
    </w:p>
    <w:p w14:paraId="526FE68A" w14:textId="77777777" w:rsidR="00B87EE6" w:rsidRPr="00781DE3" w:rsidRDefault="00B87EE6" w:rsidP="00781DE3">
      <w:pPr>
        <w:spacing w:after="0" w:line="360" w:lineRule="auto"/>
        <w:rPr>
          <w:rFonts w:asciiTheme="majorHAnsi" w:eastAsia="Arial" w:hAnsiTheme="majorHAnsi" w:cstheme="majorHAnsi"/>
          <w:color w:val="auto"/>
          <w:sz w:val="24"/>
          <w:szCs w:val="24"/>
        </w:rPr>
      </w:pPr>
      <w:r w:rsidRPr="00781DE3">
        <w:rPr>
          <w:rFonts w:asciiTheme="majorHAnsi" w:eastAsia="Arial" w:hAnsiTheme="majorHAnsi" w:cstheme="majorHAnsi"/>
          <w:color w:val="auto"/>
          <w:sz w:val="24"/>
          <w:szCs w:val="24"/>
        </w:rPr>
        <w:t xml:space="preserve">Hall, Alaric, Ò </w:t>
      </w:r>
      <w:proofErr w:type="spellStart"/>
      <w:r w:rsidRPr="00781DE3">
        <w:rPr>
          <w:rFonts w:asciiTheme="majorHAnsi" w:eastAsia="Arial" w:hAnsiTheme="majorHAnsi" w:cstheme="majorHAnsi"/>
          <w:i/>
          <w:iCs/>
          <w:color w:val="auto"/>
          <w:sz w:val="24"/>
          <w:szCs w:val="24"/>
        </w:rPr>
        <w:t>Gwyr</w:t>
      </w:r>
      <w:proofErr w:type="spellEnd"/>
      <w:r w:rsidRPr="00781DE3">
        <w:rPr>
          <w:rFonts w:asciiTheme="majorHAnsi" w:eastAsia="Arial" w:hAnsiTheme="majorHAnsi" w:cstheme="majorHAnsi"/>
          <w:i/>
          <w:iCs/>
          <w:color w:val="auto"/>
          <w:sz w:val="24"/>
          <w:szCs w:val="24"/>
        </w:rPr>
        <w:t xml:space="preserve"> y </w:t>
      </w:r>
      <w:proofErr w:type="spellStart"/>
      <w:proofErr w:type="gramStart"/>
      <w:r w:rsidRPr="00781DE3">
        <w:rPr>
          <w:rFonts w:asciiTheme="majorHAnsi" w:eastAsia="Arial" w:hAnsiTheme="majorHAnsi" w:cstheme="majorHAnsi"/>
          <w:i/>
          <w:iCs/>
          <w:color w:val="auto"/>
          <w:sz w:val="24"/>
          <w:szCs w:val="24"/>
        </w:rPr>
        <w:t>Gogledd</w:t>
      </w:r>
      <w:proofErr w:type="spellEnd"/>
      <w:r w:rsidRPr="00781DE3">
        <w:rPr>
          <w:rFonts w:asciiTheme="majorHAnsi" w:eastAsia="Arial" w:hAnsiTheme="majorHAnsi" w:cstheme="majorHAnsi"/>
          <w:i/>
          <w:iCs/>
          <w:color w:val="auto"/>
          <w:sz w:val="24"/>
          <w:szCs w:val="24"/>
        </w:rPr>
        <w:t xml:space="preserve"> </w:t>
      </w:r>
      <w:r w:rsidRPr="00781DE3">
        <w:rPr>
          <w:rFonts w:asciiTheme="majorHAnsi" w:eastAsia="Arial" w:hAnsiTheme="majorHAnsi" w:cstheme="majorHAnsi"/>
          <w:color w:val="auto"/>
          <w:sz w:val="24"/>
          <w:szCs w:val="24"/>
        </w:rPr>
        <w:t>?</w:t>
      </w:r>
      <w:proofErr w:type="gramEnd"/>
      <w:r w:rsidRPr="00781DE3">
        <w:rPr>
          <w:rFonts w:asciiTheme="majorHAnsi" w:eastAsia="Arial" w:hAnsiTheme="majorHAnsi" w:cstheme="majorHAnsi"/>
          <w:color w:val="auto"/>
          <w:sz w:val="24"/>
          <w:szCs w:val="24"/>
        </w:rPr>
        <w:t xml:space="preserve"> Some Icelandic analogues to </w:t>
      </w:r>
      <w:proofErr w:type="spellStart"/>
      <w:r w:rsidRPr="00781DE3">
        <w:rPr>
          <w:rFonts w:asciiTheme="majorHAnsi" w:eastAsia="Arial" w:hAnsiTheme="majorHAnsi" w:cstheme="majorHAnsi"/>
          <w:i/>
          <w:iCs/>
          <w:color w:val="auto"/>
          <w:sz w:val="24"/>
          <w:szCs w:val="24"/>
        </w:rPr>
        <w:t>Branwen</w:t>
      </w:r>
      <w:proofErr w:type="spellEnd"/>
      <w:r w:rsidRPr="00781DE3">
        <w:rPr>
          <w:rFonts w:asciiTheme="majorHAnsi" w:eastAsia="Arial" w:hAnsiTheme="majorHAnsi" w:cstheme="majorHAnsi"/>
          <w:i/>
          <w:iCs/>
          <w:color w:val="auto"/>
          <w:sz w:val="24"/>
          <w:szCs w:val="24"/>
        </w:rPr>
        <w:t xml:space="preserve"> </w:t>
      </w:r>
      <w:proofErr w:type="spellStart"/>
      <w:r w:rsidRPr="00781DE3">
        <w:rPr>
          <w:rFonts w:asciiTheme="majorHAnsi" w:eastAsia="Arial" w:hAnsiTheme="majorHAnsi" w:cstheme="majorHAnsi"/>
          <w:i/>
          <w:iCs/>
          <w:color w:val="auto"/>
          <w:sz w:val="24"/>
          <w:szCs w:val="24"/>
        </w:rPr>
        <w:t>ferch</w:t>
      </w:r>
      <w:proofErr w:type="spellEnd"/>
      <w:r w:rsidRPr="00781DE3">
        <w:rPr>
          <w:rFonts w:asciiTheme="majorHAnsi" w:eastAsia="Arial" w:hAnsiTheme="majorHAnsi" w:cstheme="majorHAnsi"/>
          <w:i/>
          <w:iCs/>
          <w:color w:val="auto"/>
          <w:sz w:val="24"/>
          <w:szCs w:val="24"/>
        </w:rPr>
        <w:t xml:space="preserve"> </w:t>
      </w:r>
      <w:proofErr w:type="spellStart"/>
      <w:r w:rsidRPr="00781DE3">
        <w:rPr>
          <w:rFonts w:asciiTheme="majorHAnsi" w:eastAsia="Arial" w:hAnsiTheme="majorHAnsi" w:cstheme="majorHAnsi"/>
          <w:i/>
          <w:iCs/>
          <w:color w:val="auto"/>
          <w:sz w:val="24"/>
          <w:szCs w:val="24"/>
        </w:rPr>
        <w:t>Lyr</w:t>
      </w:r>
      <w:proofErr w:type="spellEnd"/>
      <w:r w:rsidRPr="00781DE3">
        <w:rPr>
          <w:rFonts w:asciiTheme="majorHAnsi" w:eastAsia="Arial" w:hAnsiTheme="majorHAnsi" w:cstheme="majorHAnsi"/>
          <w:i/>
          <w:iCs/>
          <w:color w:val="auto"/>
          <w:sz w:val="24"/>
          <w:szCs w:val="24"/>
        </w:rPr>
        <w:t xml:space="preserve"> </w:t>
      </w:r>
      <w:r w:rsidRPr="00781DE3">
        <w:rPr>
          <w:rFonts w:asciiTheme="majorHAnsi" w:eastAsia="Arial" w:hAnsiTheme="majorHAnsi" w:cstheme="majorHAnsi"/>
          <w:color w:val="auto"/>
          <w:sz w:val="24"/>
          <w:szCs w:val="24"/>
        </w:rPr>
        <w:t>Ó (</w:t>
      </w:r>
      <w:r w:rsidRPr="00781DE3">
        <w:rPr>
          <w:rFonts w:asciiTheme="majorHAnsi" w:eastAsia="Arial" w:hAnsiTheme="majorHAnsi" w:cstheme="majorHAnsi"/>
          <w:i/>
          <w:iCs/>
          <w:color w:val="auto"/>
          <w:sz w:val="24"/>
          <w:szCs w:val="24"/>
        </w:rPr>
        <w:t xml:space="preserve">Cambrian Medieval Celtic Studies </w:t>
      </w:r>
      <w:r w:rsidRPr="00781DE3">
        <w:rPr>
          <w:rFonts w:asciiTheme="majorHAnsi" w:eastAsia="Arial" w:hAnsiTheme="majorHAnsi" w:cstheme="majorHAnsi"/>
          <w:color w:val="auto"/>
          <w:sz w:val="24"/>
          <w:szCs w:val="24"/>
        </w:rPr>
        <w:t>42, 2001).</w:t>
      </w:r>
    </w:p>
    <w:p w14:paraId="29EC0E1B" w14:textId="77777777" w:rsidR="00B87EE6" w:rsidRPr="00781DE3" w:rsidRDefault="00B87EE6" w:rsidP="00781DE3">
      <w:pPr>
        <w:spacing w:after="0" w:line="360" w:lineRule="auto"/>
        <w:rPr>
          <w:rFonts w:asciiTheme="majorHAnsi" w:hAnsiTheme="majorHAnsi" w:cstheme="majorHAnsi"/>
          <w:color w:val="auto"/>
          <w:sz w:val="24"/>
          <w:szCs w:val="24"/>
        </w:rPr>
      </w:pPr>
      <w:proofErr w:type="spellStart"/>
      <w:r w:rsidRPr="00781DE3">
        <w:rPr>
          <w:rFonts w:asciiTheme="majorHAnsi" w:hAnsiTheme="majorHAnsi" w:cstheme="majorHAnsi"/>
          <w:color w:val="auto"/>
          <w:sz w:val="24"/>
          <w:szCs w:val="24"/>
        </w:rPr>
        <w:t>Morfydd</w:t>
      </w:r>
      <w:proofErr w:type="spellEnd"/>
      <w:r w:rsidRPr="00781DE3">
        <w:rPr>
          <w:rFonts w:asciiTheme="majorHAnsi" w:hAnsiTheme="majorHAnsi" w:cstheme="majorHAnsi"/>
          <w:color w:val="auto"/>
          <w:sz w:val="24"/>
          <w:szCs w:val="24"/>
        </w:rPr>
        <w:t xml:space="preserve"> E. Owen, ‘Shame and Reparation: </w:t>
      </w:r>
      <w:proofErr w:type="spellStart"/>
      <w:r w:rsidRPr="00781DE3">
        <w:rPr>
          <w:rFonts w:asciiTheme="majorHAnsi" w:hAnsiTheme="majorHAnsi" w:cstheme="majorHAnsi"/>
          <w:color w:val="auto"/>
          <w:sz w:val="24"/>
          <w:szCs w:val="24"/>
        </w:rPr>
        <w:t>Womens</w:t>
      </w:r>
      <w:proofErr w:type="spellEnd"/>
      <w:r w:rsidRPr="00781DE3">
        <w:rPr>
          <w:rFonts w:asciiTheme="majorHAnsi" w:hAnsiTheme="majorHAnsi" w:cstheme="majorHAnsi"/>
          <w:color w:val="auto"/>
          <w:sz w:val="24"/>
          <w:szCs w:val="24"/>
        </w:rPr>
        <w:t xml:space="preserve"> Place in the Kin’ (university of Wales press, Cardiff, 2017).</w:t>
      </w:r>
    </w:p>
    <w:p w14:paraId="5FE5F0B5" w14:textId="77777777" w:rsidR="00B87EE6" w:rsidRPr="00781DE3" w:rsidRDefault="00B87EE6" w:rsidP="00781DE3">
      <w:pPr>
        <w:spacing w:after="0" w:line="360" w:lineRule="auto"/>
        <w:rPr>
          <w:rFonts w:asciiTheme="majorHAnsi" w:hAnsiTheme="majorHAnsi" w:cstheme="majorHAnsi"/>
          <w:color w:val="auto"/>
          <w:sz w:val="24"/>
          <w:szCs w:val="24"/>
        </w:rPr>
      </w:pPr>
      <w:r w:rsidRPr="00781DE3">
        <w:rPr>
          <w:rFonts w:asciiTheme="majorHAnsi" w:hAnsiTheme="majorHAnsi" w:cstheme="majorHAnsi"/>
          <w:color w:val="auto"/>
          <w:sz w:val="24"/>
          <w:szCs w:val="24"/>
        </w:rPr>
        <w:t xml:space="preserve">Watson, Jonathan, Welsh Mythology: A </w:t>
      </w:r>
      <w:proofErr w:type="spellStart"/>
      <w:r w:rsidRPr="00781DE3">
        <w:rPr>
          <w:rFonts w:asciiTheme="majorHAnsi" w:hAnsiTheme="majorHAnsi" w:cstheme="majorHAnsi"/>
          <w:color w:val="auto"/>
          <w:sz w:val="24"/>
          <w:szCs w:val="24"/>
        </w:rPr>
        <w:t>Neostructuralist</w:t>
      </w:r>
      <w:proofErr w:type="spellEnd"/>
      <w:r w:rsidRPr="00781DE3">
        <w:rPr>
          <w:rFonts w:asciiTheme="majorHAnsi" w:hAnsiTheme="majorHAnsi" w:cstheme="majorHAnsi"/>
          <w:color w:val="auto"/>
          <w:sz w:val="24"/>
          <w:szCs w:val="24"/>
        </w:rPr>
        <w:t xml:space="preserve"> Analysis (Cambria Press, 2009). PP 10-15 and 46-50.</w:t>
      </w:r>
    </w:p>
    <w:p w14:paraId="135033DC" w14:textId="77777777" w:rsidR="00B87EE6" w:rsidRPr="00781DE3" w:rsidRDefault="00B87EE6" w:rsidP="00781DE3">
      <w:pPr>
        <w:spacing w:after="0" w:line="360" w:lineRule="auto"/>
        <w:rPr>
          <w:rFonts w:asciiTheme="majorHAnsi" w:eastAsia="Arial" w:hAnsiTheme="majorHAnsi" w:cstheme="majorHAnsi"/>
          <w:color w:val="auto"/>
          <w:sz w:val="24"/>
          <w:szCs w:val="24"/>
        </w:rPr>
      </w:pPr>
      <w:r w:rsidRPr="00781DE3">
        <w:rPr>
          <w:rFonts w:asciiTheme="majorHAnsi" w:eastAsia="Arial" w:hAnsiTheme="majorHAnsi" w:cstheme="majorHAnsi"/>
          <w:color w:val="auto"/>
          <w:sz w:val="24"/>
          <w:szCs w:val="24"/>
        </w:rPr>
        <w:t xml:space="preserve">Welsh, Andrew, The Traditional Narrative Motifs of the Four Branches of the </w:t>
      </w:r>
      <w:proofErr w:type="spellStart"/>
      <w:r w:rsidRPr="00781DE3">
        <w:rPr>
          <w:rFonts w:asciiTheme="majorHAnsi" w:eastAsia="Arial" w:hAnsiTheme="majorHAnsi" w:cstheme="majorHAnsi"/>
          <w:color w:val="auto"/>
          <w:sz w:val="24"/>
          <w:szCs w:val="24"/>
        </w:rPr>
        <w:t>Mabinogi</w:t>
      </w:r>
      <w:proofErr w:type="spellEnd"/>
      <w:r w:rsidRPr="00781DE3">
        <w:rPr>
          <w:rFonts w:asciiTheme="majorHAnsi" w:eastAsia="Arial" w:hAnsiTheme="majorHAnsi" w:cstheme="majorHAnsi"/>
          <w:color w:val="auto"/>
          <w:sz w:val="24"/>
          <w:szCs w:val="24"/>
        </w:rPr>
        <w:t xml:space="preserve"> (Cambridge Medieval Celtic Studies, (15): 1988) Pp 50-62.</w:t>
      </w:r>
    </w:p>
    <w:p w14:paraId="06E24C2D" w14:textId="77777777" w:rsidR="00B87EE6" w:rsidRPr="00781DE3" w:rsidRDefault="00B87EE6" w:rsidP="00781DE3">
      <w:pPr>
        <w:spacing w:after="0" w:line="360" w:lineRule="auto"/>
        <w:rPr>
          <w:rFonts w:asciiTheme="majorHAnsi" w:eastAsia="Arial" w:hAnsiTheme="majorHAnsi" w:cstheme="majorHAnsi"/>
          <w:color w:val="auto"/>
          <w:sz w:val="24"/>
          <w:szCs w:val="24"/>
        </w:rPr>
      </w:pPr>
      <w:r w:rsidRPr="00781DE3">
        <w:rPr>
          <w:rFonts w:asciiTheme="majorHAnsi" w:eastAsia="Arial" w:hAnsiTheme="majorHAnsi" w:cstheme="majorHAnsi"/>
          <w:color w:val="auto"/>
          <w:sz w:val="24"/>
          <w:szCs w:val="24"/>
        </w:rPr>
        <w:t xml:space="preserve">Williams, </w:t>
      </w:r>
      <w:proofErr w:type="spellStart"/>
      <w:r w:rsidRPr="00781DE3">
        <w:rPr>
          <w:rFonts w:asciiTheme="majorHAnsi" w:eastAsia="Arial" w:hAnsiTheme="majorHAnsi" w:cstheme="majorHAnsi"/>
          <w:color w:val="auto"/>
          <w:sz w:val="24"/>
          <w:szCs w:val="24"/>
        </w:rPr>
        <w:t>Patric</w:t>
      </w:r>
      <w:proofErr w:type="spellEnd"/>
      <w:r w:rsidRPr="00781DE3">
        <w:rPr>
          <w:rFonts w:asciiTheme="majorHAnsi" w:eastAsia="Arial" w:hAnsiTheme="majorHAnsi" w:cstheme="majorHAnsi"/>
          <w:color w:val="auto"/>
          <w:sz w:val="24"/>
          <w:szCs w:val="24"/>
        </w:rPr>
        <w:t xml:space="preserve"> Sims, Irish influence on Medieval Welsh Literature (Oxford University Press, 2011) Pp 276-284.</w:t>
      </w:r>
    </w:p>
    <w:p w14:paraId="1D117317" w14:textId="14E28F60" w:rsidR="66CA9D75" w:rsidRPr="00781DE3" w:rsidRDefault="66CA9D75" w:rsidP="00781DE3">
      <w:pPr>
        <w:spacing w:after="0" w:line="360" w:lineRule="auto"/>
        <w:rPr>
          <w:rFonts w:asciiTheme="majorHAnsi" w:eastAsia="Arial" w:hAnsiTheme="majorHAnsi" w:cstheme="majorHAnsi"/>
          <w:sz w:val="24"/>
          <w:szCs w:val="24"/>
        </w:rPr>
      </w:pPr>
    </w:p>
    <w:p w14:paraId="7224A3B2" w14:textId="655C3A05" w:rsidR="02E9C91E" w:rsidRPr="00781DE3" w:rsidRDefault="02E9C91E" w:rsidP="00781DE3">
      <w:pPr>
        <w:spacing w:after="0" w:line="360" w:lineRule="auto"/>
        <w:rPr>
          <w:rFonts w:asciiTheme="majorHAnsi" w:hAnsiTheme="majorHAnsi" w:cstheme="majorHAnsi"/>
          <w:sz w:val="24"/>
          <w:szCs w:val="24"/>
        </w:rPr>
      </w:pPr>
    </w:p>
    <w:sectPr w:rsidR="02E9C91E" w:rsidRPr="00781DE3">
      <w:headerReference w:type="default" r:id="rId7"/>
      <w:footerReference w:type="default" r:id="rId8"/>
      <w:headerReference w:type="first" r:id="rId9"/>
      <w:footerReference w:type="first" r:id="rId10"/>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6AAEC5" w14:textId="77777777" w:rsidR="009E1414" w:rsidRDefault="009E1414">
      <w:r>
        <w:separator/>
      </w:r>
    </w:p>
    <w:p w14:paraId="67BF6B85" w14:textId="77777777" w:rsidR="009E1414" w:rsidRDefault="009E1414"/>
  </w:endnote>
  <w:endnote w:type="continuationSeparator" w:id="0">
    <w:p w14:paraId="71656AA6" w14:textId="77777777" w:rsidR="009E1414" w:rsidRDefault="009E1414">
      <w:r>
        <w:continuationSeparator/>
      </w:r>
    </w:p>
    <w:p w14:paraId="5AB94549" w14:textId="77777777" w:rsidR="009E1414" w:rsidRDefault="009E14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9B197B" w14:paraId="2903CBC8" w14:textId="77777777">
          <w:tc>
            <w:tcPr>
              <w:tcW w:w="3116" w:type="dxa"/>
            </w:tcPr>
            <w:p w14:paraId="7B20FA2E" w14:textId="77777777" w:rsidR="009B197B" w:rsidRDefault="00F64670">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14:textId="77777777" w:rsidR="009B197B" w:rsidRDefault="009B197B">
              <w:pPr>
                <w:pStyle w:val="Footer"/>
                <w:jc w:val="center"/>
              </w:pPr>
            </w:p>
          </w:tc>
          <w:tc>
            <w:tcPr>
              <w:tcW w:w="3117" w:type="dxa"/>
            </w:tcPr>
            <w:p w14:paraId="0A37501D" w14:textId="77777777" w:rsidR="009B197B" w:rsidRDefault="009B197B">
              <w:pPr>
                <w:pStyle w:val="Footer"/>
                <w:jc w:val="right"/>
              </w:pPr>
            </w:p>
          </w:tc>
        </w:tr>
      </w:sdtContent>
    </w:sdt>
  </w:tbl>
  <w:p w14:paraId="5DAB6C7B" w14:textId="77777777" w:rsidR="009B197B" w:rsidRDefault="009B19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3120" w:type="dxa"/>
      <w:tblLayout w:type="fixed"/>
      <w:tblLook w:val="06A0" w:firstRow="1" w:lastRow="0" w:firstColumn="1" w:lastColumn="0" w:noHBand="1" w:noVBand="1"/>
    </w:tblPr>
    <w:tblGrid>
      <w:gridCol w:w="3120"/>
    </w:tblGrid>
    <w:tr w:rsidR="02E9C91E" w14:paraId="55404263" w14:textId="77777777" w:rsidTr="0FF587C1">
      <w:tc>
        <w:tcPr>
          <w:tcW w:w="3120" w:type="dxa"/>
        </w:tcPr>
        <w:p w14:paraId="5D65B670" w14:textId="7C968941" w:rsidR="02E9C91E" w:rsidRDefault="02E9C91E" w:rsidP="02E9C91E">
          <w:pPr>
            <w:pStyle w:val="Header"/>
            <w:ind w:right="-115"/>
            <w:jc w:val="right"/>
          </w:pPr>
        </w:p>
      </w:tc>
    </w:tr>
  </w:tbl>
  <w:p w14:paraId="7C6FACB6" w14:textId="28868CAB" w:rsidR="02E9C91E" w:rsidRDefault="02E9C91E" w:rsidP="02E9C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D2CEF" w14:textId="77777777" w:rsidR="009E1414" w:rsidRDefault="009E1414">
      <w:r>
        <w:separator/>
      </w:r>
    </w:p>
    <w:p w14:paraId="11D1C2B1" w14:textId="77777777" w:rsidR="009E1414" w:rsidRDefault="009E1414"/>
  </w:footnote>
  <w:footnote w:type="continuationSeparator" w:id="0">
    <w:p w14:paraId="61337D54" w14:textId="77777777" w:rsidR="009E1414" w:rsidRDefault="009E1414">
      <w:r>
        <w:continuationSeparator/>
      </w:r>
    </w:p>
    <w:p w14:paraId="0F5BE2A6" w14:textId="77777777" w:rsidR="009E1414" w:rsidRDefault="009E1414"/>
  </w:footnote>
  <w:footnote w:id="1">
    <w:p w14:paraId="0C69EC6B" w14:textId="6E4FB73D" w:rsidR="41B22663" w:rsidRPr="00781DE3" w:rsidRDefault="41B22663" w:rsidP="00781DE3">
      <w:pPr>
        <w:spacing w:after="0" w:line="240" w:lineRule="auto"/>
        <w:rPr>
          <w:rFonts w:ascii="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r w:rsidR="0FF587C1" w:rsidRPr="00781DE3">
        <w:rPr>
          <w:rFonts w:ascii="Arial" w:eastAsia="Arial" w:hAnsi="Arial" w:cs="Arial"/>
          <w:color w:val="auto"/>
          <w:sz w:val="20"/>
          <w:szCs w:val="20"/>
        </w:rPr>
        <w:t>Jonathan</w:t>
      </w:r>
      <w:r w:rsidRPr="00781DE3">
        <w:rPr>
          <w:rFonts w:ascii="Arial" w:hAnsi="Arial" w:cs="Arial"/>
          <w:color w:val="auto"/>
          <w:sz w:val="20"/>
          <w:szCs w:val="20"/>
        </w:rPr>
        <w:t xml:space="preserve"> Watson, </w:t>
      </w:r>
      <w:r w:rsidRPr="00781DE3">
        <w:rPr>
          <w:rFonts w:ascii="Arial" w:hAnsi="Arial" w:cs="Arial"/>
          <w:i/>
          <w:color w:val="auto"/>
          <w:sz w:val="20"/>
          <w:szCs w:val="20"/>
        </w:rPr>
        <w:t xml:space="preserve">Welsh Mythology: A </w:t>
      </w:r>
      <w:proofErr w:type="spellStart"/>
      <w:r w:rsidRPr="00781DE3">
        <w:rPr>
          <w:rFonts w:ascii="Arial" w:hAnsi="Arial" w:cs="Arial"/>
          <w:i/>
          <w:color w:val="auto"/>
          <w:sz w:val="20"/>
          <w:szCs w:val="20"/>
        </w:rPr>
        <w:t>Neostructuralist</w:t>
      </w:r>
      <w:proofErr w:type="spellEnd"/>
      <w:r w:rsidRPr="00781DE3">
        <w:rPr>
          <w:rFonts w:ascii="Arial" w:hAnsi="Arial" w:cs="Arial"/>
          <w:i/>
          <w:color w:val="auto"/>
          <w:sz w:val="20"/>
          <w:szCs w:val="20"/>
        </w:rPr>
        <w:t xml:space="preserve"> Analysis</w:t>
      </w:r>
      <w:r w:rsidRPr="00781DE3">
        <w:rPr>
          <w:rFonts w:ascii="Arial" w:hAnsi="Arial" w:cs="Arial"/>
          <w:color w:val="auto"/>
          <w:sz w:val="20"/>
          <w:szCs w:val="20"/>
        </w:rPr>
        <w:t xml:space="preserve"> (</w:t>
      </w:r>
      <w:r w:rsidR="0FF587C1" w:rsidRPr="00781DE3">
        <w:rPr>
          <w:rFonts w:ascii="Arial" w:hAnsi="Arial" w:cs="Arial"/>
          <w:color w:val="auto"/>
          <w:sz w:val="20"/>
          <w:szCs w:val="20"/>
        </w:rPr>
        <w:t>Cambria Press. 2009)</w:t>
      </w:r>
      <w:r w:rsidR="00B87EE6">
        <w:rPr>
          <w:rFonts w:ascii="Arial" w:hAnsi="Arial" w:cs="Arial"/>
          <w:color w:val="auto"/>
          <w:sz w:val="20"/>
          <w:szCs w:val="20"/>
        </w:rPr>
        <w:t xml:space="preserve"> p</w:t>
      </w:r>
      <w:r w:rsidR="0FF587C1" w:rsidRPr="00781DE3">
        <w:rPr>
          <w:rFonts w:ascii="Arial" w:hAnsi="Arial" w:cs="Arial"/>
          <w:color w:val="auto"/>
          <w:sz w:val="20"/>
          <w:szCs w:val="20"/>
        </w:rPr>
        <w:t>p 10-15 and 46-50.</w:t>
      </w:r>
    </w:p>
  </w:footnote>
  <w:footnote w:id="2">
    <w:p w14:paraId="2F991460" w14:textId="0C629137" w:rsidR="00781DE3" w:rsidRPr="00781DE3" w:rsidRDefault="00781DE3" w:rsidP="00781DE3">
      <w:pPr>
        <w:spacing w:after="0" w:line="240" w:lineRule="auto"/>
        <w:rPr>
          <w:rFonts w:ascii="Arial" w:eastAsia="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proofErr w:type="spellStart"/>
      <w:r w:rsidR="0FF587C1" w:rsidRPr="00781DE3">
        <w:rPr>
          <w:rFonts w:ascii="Arial" w:eastAsia="Arial" w:hAnsi="Arial" w:cs="Arial"/>
          <w:color w:val="auto"/>
          <w:sz w:val="20"/>
          <w:szCs w:val="20"/>
        </w:rPr>
        <w:t>Sioned</w:t>
      </w:r>
      <w:proofErr w:type="spellEnd"/>
      <w:r w:rsidR="0FF587C1" w:rsidRPr="00781DE3">
        <w:rPr>
          <w:rFonts w:ascii="Arial" w:eastAsia="Arial" w:hAnsi="Arial" w:cs="Arial"/>
          <w:color w:val="auto"/>
          <w:sz w:val="20"/>
          <w:szCs w:val="20"/>
        </w:rPr>
        <w:t xml:space="preserve"> </w:t>
      </w:r>
      <w:proofErr w:type="spellStart"/>
      <w:proofErr w:type="gramStart"/>
      <w:r w:rsidR="41B22663" w:rsidRPr="00781DE3">
        <w:rPr>
          <w:rFonts w:ascii="Arial" w:eastAsia="Arial" w:hAnsi="Arial" w:cs="Arial"/>
          <w:color w:val="auto"/>
          <w:sz w:val="20"/>
          <w:szCs w:val="20"/>
        </w:rPr>
        <w:t>Davies,</w:t>
      </w:r>
      <w:r w:rsidR="41B22663" w:rsidRPr="00781DE3">
        <w:rPr>
          <w:rFonts w:ascii="Arial" w:eastAsia="Arial" w:hAnsi="Arial" w:cs="Arial"/>
          <w:i/>
          <w:color w:val="auto"/>
          <w:sz w:val="20"/>
          <w:szCs w:val="20"/>
        </w:rPr>
        <w:t>The</w:t>
      </w:r>
      <w:proofErr w:type="spellEnd"/>
      <w:proofErr w:type="gramEnd"/>
      <w:r w:rsidR="41B22663" w:rsidRPr="00781DE3">
        <w:rPr>
          <w:rFonts w:ascii="Arial" w:eastAsia="Arial" w:hAnsi="Arial" w:cs="Arial"/>
          <w:i/>
          <w:color w:val="auto"/>
          <w:sz w:val="20"/>
          <w:szCs w:val="20"/>
        </w:rPr>
        <w:t xml:space="preserve"> </w:t>
      </w:r>
      <w:proofErr w:type="spellStart"/>
      <w:r w:rsidR="41B22663" w:rsidRPr="00781DE3">
        <w:rPr>
          <w:rFonts w:ascii="Arial" w:eastAsia="Arial" w:hAnsi="Arial" w:cs="Arial"/>
          <w:i/>
          <w:color w:val="auto"/>
          <w:sz w:val="20"/>
          <w:szCs w:val="20"/>
        </w:rPr>
        <w:t>Mabinogion</w:t>
      </w:r>
      <w:proofErr w:type="spellEnd"/>
      <w:r w:rsidR="41B22663" w:rsidRPr="00781DE3">
        <w:rPr>
          <w:rFonts w:ascii="Arial" w:eastAsia="Arial" w:hAnsi="Arial" w:cs="Arial"/>
          <w:color w:val="auto"/>
          <w:sz w:val="20"/>
          <w:szCs w:val="20"/>
        </w:rPr>
        <w:t xml:space="preserve"> (Oxford University Press, 2007)</w:t>
      </w:r>
      <w:r w:rsidR="00B87EE6">
        <w:rPr>
          <w:rFonts w:ascii="Arial" w:eastAsia="Arial" w:hAnsi="Arial" w:cs="Arial"/>
          <w:color w:val="auto"/>
          <w:sz w:val="20"/>
          <w:szCs w:val="20"/>
        </w:rPr>
        <w:t xml:space="preserve"> p</w:t>
      </w:r>
      <w:r w:rsidR="41B22663" w:rsidRPr="00781DE3">
        <w:rPr>
          <w:rFonts w:ascii="Arial" w:eastAsia="Arial" w:hAnsi="Arial" w:cs="Arial"/>
          <w:color w:val="auto"/>
          <w:sz w:val="20"/>
          <w:szCs w:val="20"/>
        </w:rPr>
        <w:t>p 22-24.</w:t>
      </w:r>
      <w:r w:rsidRPr="00781DE3">
        <w:rPr>
          <w:rFonts w:ascii="Arial" w:eastAsia="Arial" w:hAnsi="Arial" w:cs="Arial"/>
          <w:color w:val="auto"/>
          <w:sz w:val="20"/>
          <w:szCs w:val="20"/>
        </w:rPr>
        <w:t xml:space="preserve">  </w:t>
      </w:r>
    </w:p>
  </w:footnote>
  <w:footnote w:id="3">
    <w:p w14:paraId="36B66813" w14:textId="13915CED" w:rsidR="41B22663" w:rsidRPr="00781DE3" w:rsidRDefault="41B22663" w:rsidP="00781DE3">
      <w:pPr>
        <w:spacing w:after="0" w:line="240" w:lineRule="auto"/>
        <w:rPr>
          <w:rFonts w:ascii="Arial" w:eastAsia="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r w:rsidR="0FF587C1" w:rsidRPr="00781DE3">
        <w:rPr>
          <w:rFonts w:ascii="Arial" w:eastAsia="Arial" w:hAnsi="Arial" w:cs="Arial"/>
          <w:color w:val="auto"/>
          <w:sz w:val="20"/>
          <w:szCs w:val="20"/>
        </w:rPr>
        <w:t>Alaric</w:t>
      </w:r>
      <w:r w:rsidRPr="00781DE3">
        <w:rPr>
          <w:rFonts w:ascii="Arial" w:eastAsia="Arial" w:hAnsi="Arial" w:cs="Arial"/>
          <w:color w:val="auto"/>
          <w:sz w:val="20"/>
          <w:szCs w:val="20"/>
        </w:rPr>
        <w:t xml:space="preserve"> Hall, Ò </w:t>
      </w:r>
      <w:proofErr w:type="spellStart"/>
      <w:r w:rsidR="006110E3">
        <w:rPr>
          <w:rFonts w:ascii="Arial" w:eastAsia="Arial" w:hAnsi="Arial" w:cs="Arial"/>
          <w:iCs/>
          <w:color w:val="auto"/>
          <w:sz w:val="20"/>
          <w:szCs w:val="20"/>
        </w:rPr>
        <w:t>Gwyr</w:t>
      </w:r>
      <w:proofErr w:type="spellEnd"/>
      <w:r w:rsidR="006110E3">
        <w:rPr>
          <w:rFonts w:ascii="Arial" w:eastAsia="Arial" w:hAnsi="Arial" w:cs="Arial"/>
          <w:iCs/>
          <w:color w:val="auto"/>
          <w:sz w:val="20"/>
          <w:szCs w:val="20"/>
        </w:rPr>
        <w:t xml:space="preserve"> y </w:t>
      </w:r>
      <w:proofErr w:type="spellStart"/>
      <w:r w:rsidR="006110E3">
        <w:rPr>
          <w:rFonts w:ascii="Arial" w:eastAsia="Arial" w:hAnsi="Arial" w:cs="Arial"/>
          <w:iCs/>
          <w:color w:val="auto"/>
          <w:sz w:val="20"/>
          <w:szCs w:val="20"/>
        </w:rPr>
        <w:t>Gogledd</w:t>
      </w:r>
      <w:proofErr w:type="spellEnd"/>
      <w:r w:rsidRPr="00781DE3">
        <w:rPr>
          <w:rFonts w:ascii="Arial" w:eastAsia="Arial" w:hAnsi="Arial" w:cs="Arial"/>
          <w:color w:val="auto"/>
          <w:sz w:val="20"/>
          <w:szCs w:val="20"/>
        </w:rPr>
        <w:t xml:space="preserve">? Some Icelandic analogues to </w:t>
      </w:r>
      <w:proofErr w:type="spellStart"/>
      <w:r w:rsidR="006110E3">
        <w:rPr>
          <w:rFonts w:ascii="Arial" w:eastAsia="Arial" w:hAnsi="Arial" w:cs="Arial"/>
          <w:i/>
          <w:iCs/>
          <w:color w:val="auto"/>
          <w:sz w:val="20"/>
          <w:szCs w:val="20"/>
        </w:rPr>
        <w:t>Branwen</w:t>
      </w:r>
      <w:proofErr w:type="spellEnd"/>
      <w:r w:rsidR="006110E3">
        <w:rPr>
          <w:rFonts w:ascii="Arial" w:eastAsia="Arial" w:hAnsi="Arial" w:cs="Arial"/>
          <w:i/>
          <w:iCs/>
          <w:color w:val="auto"/>
          <w:sz w:val="20"/>
          <w:szCs w:val="20"/>
        </w:rPr>
        <w:t xml:space="preserve"> </w:t>
      </w:r>
      <w:proofErr w:type="spellStart"/>
      <w:r w:rsidR="006110E3">
        <w:rPr>
          <w:rFonts w:ascii="Arial" w:eastAsia="Arial" w:hAnsi="Arial" w:cs="Arial"/>
          <w:i/>
          <w:iCs/>
          <w:color w:val="auto"/>
          <w:sz w:val="20"/>
          <w:szCs w:val="20"/>
        </w:rPr>
        <w:t>ferch</w:t>
      </w:r>
      <w:proofErr w:type="spellEnd"/>
      <w:r w:rsidR="006110E3">
        <w:rPr>
          <w:rFonts w:ascii="Arial" w:eastAsia="Arial" w:hAnsi="Arial" w:cs="Arial"/>
          <w:i/>
          <w:iCs/>
          <w:color w:val="auto"/>
          <w:sz w:val="20"/>
          <w:szCs w:val="20"/>
        </w:rPr>
        <w:t xml:space="preserve"> </w:t>
      </w:r>
      <w:proofErr w:type="spellStart"/>
      <w:r w:rsidR="006110E3">
        <w:rPr>
          <w:rFonts w:ascii="Arial" w:eastAsia="Arial" w:hAnsi="Arial" w:cs="Arial"/>
          <w:i/>
          <w:iCs/>
          <w:color w:val="auto"/>
          <w:sz w:val="20"/>
          <w:szCs w:val="20"/>
        </w:rPr>
        <w:t>Lyr</w:t>
      </w:r>
      <w:proofErr w:type="spellEnd"/>
      <w:r w:rsidRPr="00781DE3">
        <w:rPr>
          <w:rFonts w:ascii="Arial" w:eastAsia="Arial" w:hAnsi="Arial" w:cs="Arial"/>
          <w:color w:val="auto"/>
          <w:sz w:val="20"/>
          <w:szCs w:val="20"/>
        </w:rPr>
        <w:t>,</w:t>
      </w:r>
      <w:r w:rsidR="006110E3">
        <w:rPr>
          <w:rFonts w:ascii="Arial" w:eastAsia="Arial" w:hAnsi="Arial" w:cs="Arial"/>
          <w:color w:val="auto"/>
          <w:sz w:val="20"/>
          <w:szCs w:val="20"/>
        </w:rPr>
        <w:t xml:space="preserve"> </w:t>
      </w:r>
      <w:r w:rsidRPr="00781DE3">
        <w:rPr>
          <w:rFonts w:ascii="Arial" w:eastAsia="Arial" w:hAnsi="Arial" w:cs="Arial"/>
          <w:color w:val="auto"/>
          <w:sz w:val="20"/>
          <w:szCs w:val="20"/>
        </w:rPr>
        <w:t>Ó (</w:t>
      </w:r>
      <w:r w:rsidRPr="00781DE3">
        <w:rPr>
          <w:rFonts w:ascii="Arial" w:eastAsia="Arial" w:hAnsi="Arial" w:cs="Arial"/>
          <w:i/>
          <w:iCs/>
          <w:color w:val="auto"/>
          <w:sz w:val="20"/>
          <w:szCs w:val="20"/>
        </w:rPr>
        <w:t xml:space="preserve">Cambrian Medieval Celtic Studies </w:t>
      </w:r>
      <w:r w:rsidR="0FF587C1" w:rsidRPr="00781DE3">
        <w:rPr>
          <w:rFonts w:ascii="Arial" w:eastAsia="Arial" w:hAnsi="Arial" w:cs="Arial"/>
          <w:color w:val="auto"/>
          <w:sz w:val="20"/>
          <w:szCs w:val="20"/>
        </w:rPr>
        <w:t>42</w:t>
      </w:r>
      <w:r w:rsidR="00B87EE6">
        <w:rPr>
          <w:rFonts w:ascii="Arial" w:eastAsia="Arial" w:hAnsi="Arial" w:cs="Arial"/>
          <w:color w:val="auto"/>
          <w:sz w:val="20"/>
          <w:szCs w:val="20"/>
        </w:rPr>
        <w:t>,</w:t>
      </w:r>
      <w:r w:rsidR="0FF587C1" w:rsidRPr="00781DE3">
        <w:rPr>
          <w:rFonts w:ascii="Arial" w:eastAsia="Arial" w:hAnsi="Arial" w:cs="Arial"/>
          <w:color w:val="auto"/>
          <w:sz w:val="20"/>
          <w:szCs w:val="20"/>
        </w:rPr>
        <w:t xml:space="preserve"> 2001).</w:t>
      </w:r>
    </w:p>
    <w:p w14:paraId="33CE6A9D" w14:textId="64E13E09" w:rsidR="41B22663" w:rsidRPr="00781DE3" w:rsidRDefault="41B22663" w:rsidP="00781DE3">
      <w:pPr>
        <w:pStyle w:val="FootnoteText"/>
        <w:rPr>
          <w:rFonts w:ascii="Arial" w:hAnsi="Arial" w:cs="Arial"/>
          <w:color w:val="auto"/>
        </w:rPr>
      </w:pPr>
    </w:p>
  </w:footnote>
  <w:footnote w:id="4">
    <w:p w14:paraId="2E0DBCD5" w14:textId="72A5A6BA" w:rsidR="41B22663" w:rsidRPr="00781DE3" w:rsidRDefault="41B22663" w:rsidP="00781DE3">
      <w:pPr>
        <w:spacing w:after="0" w:line="240" w:lineRule="auto"/>
        <w:rPr>
          <w:rFonts w:ascii="Arial" w:eastAsia="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proofErr w:type="spellStart"/>
      <w:r w:rsidR="005E14E7" w:rsidRPr="005E14E7">
        <w:rPr>
          <w:rFonts w:ascii="Arial" w:hAnsi="Arial" w:cs="Arial"/>
          <w:color w:val="auto"/>
          <w:sz w:val="20"/>
          <w:szCs w:val="20"/>
        </w:rPr>
        <w:t>Sioned</w:t>
      </w:r>
      <w:proofErr w:type="spellEnd"/>
      <w:r w:rsidR="005E14E7" w:rsidRPr="005E14E7">
        <w:rPr>
          <w:rFonts w:ascii="Arial" w:hAnsi="Arial" w:cs="Arial"/>
          <w:color w:val="auto"/>
          <w:sz w:val="20"/>
          <w:szCs w:val="20"/>
        </w:rPr>
        <w:t xml:space="preserve">, </w:t>
      </w:r>
      <w:r w:rsidRPr="00117D08">
        <w:rPr>
          <w:rFonts w:ascii="Arial" w:eastAsia="Arial" w:hAnsi="Arial" w:cs="Arial"/>
          <w:color w:val="FF0000"/>
          <w:sz w:val="20"/>
          <w:szCs w:val="20"/>
        </w:rPr>
        <w:t xml:space="preserve">Davies, </w:t>
      </w:r>
      <w:r w:rsidRPr="00781DE3">
        <w:rPr>
          <w:rFonts w:ascii="Arial" w:eastAsia="Arial" w:hAnsi="Arial" w:cs="Arial"/>
          <w:i/>
          <w:color w:val="auto"/>
          <w:sz w:val="20"/>
          <w:szCs w:val="20"/>
        </w:rPr>
        <w:t xml:space="preserve">The </w:t>
      </w:r>
      <w:proofErr w:type="spellStart"/>
      <w:r w:rsidRPr="00781DE3">
        <w:rPr>
          <w:rFonts w:ascii="Arial" w:eastAsia="Arial" w:hAnsi="Arial" w:cs="Arial"/>
          <w:i/>
          <w:color w:val="auto"/>
          <w:sz w:val="20"/>
          <w:szCs w:val="20"/>
        </w:rPr>
        <w:t>Mabinogion</w:t>
      </w:r>
      <w:proofErr w:type="spellEnd"/>
      <w:r w:rsidRPr="00781DE3">
        <w:rPr>
          <w:rFonts w:ascii="Arial" w:eastAsia="Arial" w:hAnsi="Arial" w:cs="Arial"/>
          <w:color w:val="auto"/>
          <w:sz w:val="20"/>
          <w:szCs w:val="20"/>
        </w:rPr>
        <w:t xml:space="preserve"> (Oxford University Press, 2007)</w:t>
      </w:r>
      <w:r w:rsidR="00B87EE6">
        <w:rPr>
          <w:rFonts w:ascii="Arial" w:eastAsia="Arial" w:hAnsi="Arial" w:cs="Arial"/>
          <w:color w:val="auto"/>
          <w:sz w:val="20"/>
          <w:szCs w:val="20"/>
        </w:rPr>
        <w:t xml:space="preserve"> p</w:t>
      </w:r>
      <w:r w:rsidR="0FF587C1" w:rsidRPr="00781DE3">
        <w:rPr>
          <w:rFonts w:ascii="Arial" w:hAnsi="Arial" w:cs="Arial"/>
          <w:color w:val="auto"/>
          <w:sz w:val="20"/>
          <w:szCs w:val="20"/>
        </w:rPr>
        <w:t>p 29-30.</w:t>
      </w:r>
    </w:p>
    <w:p w14:paraId="1BC8D494" w14:textId="7E3654CC" w:rsidR="41B22663" w:rsidRPr="00781DE3" w:rsidRDefault="41B22663" w:rsidP="00781DE3">
      <w:pPr>
        <w:pStyle w:val="FootnoteText"/>
        <w:rPr>
          <w:rFonts w:ascii="Arial" w:hAnsi="Arial" w:cs="Arial"/>
          <w:color w:val="auto"/>
        </w:rPr>
      </w:pPr>
    </w:p>
    <w:p w14:paraId="2C42341F" w14:textId="6710672E" w:rsidR="0FF587C1" w:rsidRPr="00781DE3" w:rsidRDefault="0FF587C1" w:rsidP="00781DE3">
      <w:pPr>
        <w:pStyle w:val="FootnoteText"/>
        <w:rPr>
          <w:rFonts w:ascii="Arial" w:hAnsi="Arial" w:cs="Arial"/>
          <w:color w:val="auto"/>
        </w:rPr>
      </w:pPr>
    </w:p>
  </w:footnote>
  <w:footnote w:id="5">
    <w:p w14:paraId="13E0D0DA" w14:textId="1D2A44FF" w:rsidR="41B22663" w:rsidRPr="00781DE3" w:rsidRDefault="41B22663" w:rsidP="00781DE3">
      <w:pPr>
        <w:spacing w:after="0" w:line="240" w:lineRule="auto"/>
        <w:rPr>
          <w:rFonts w:ascii="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r w:rsidR="0FF587C1" w:rsidRPr="00781DE3">
        <w:rPr>
          <w:rFonts w:ascii="Arial" w:eastAsia="Arial" w:hAnsi="Arial" w:cs="Arial"/>
          <w:color w:val="auto"/>
          <w:sz w:val="20"/>
          <w:szCs w:val="20"/>
        </w:rPr>
        <w:t>Andrew</w:t>
      </w:r>
      <w:r w:rsidRPr="00781DE3">
        <w:rPr>
          <w:rFonts w:ascii="Arial" w:hAnsi="Arial" w:cs="Arial"/>
          <w:color w:val="auto"/>
          <w:sz w:val="20"/>
          <w:szCs w:val="20"/>
        </w:rPr>
        <w:t xml:space="preserve"> </w:t>
      </w:r>
      <w:r w:rsidR="0FF587C1" w:rsidRPr="00781DE3">
        <w:rPr>
          <w:rFonts w:ascii="Arial" w:hAnsi="Arial" w:cs="Arial"/>
          <w:color w:val="auto"/>
          <w:sz w:val="20"/>
          <w:szCs w:val="20"/>
        </w:rPr>
        <w:t xml:space="preserve">Breeze, </w:t>
      </w:r>
      <w:r w:rsidR="0FF587C1" w:rsidRPr="00781DE3">
        <w:rPr>
          <w:rFonts w:ascii="Arial" w:hAnsi="Arial" w:cs="Arial"/>
          <w:i/>
          <w:color w:val="auto"/>
          <w:sz w:val="20"/>
          <w:szCs w:val="20"/>
        </w:rPr>
        <w:t>Medieval Welsh literature</w:t>
      </w:r>
      <w:r w:rsidR="0FF587C1" w:rsidRPr="00781DE3">
        <w:rPr>
          <w:rFonts w:ascii="Arial" w:hAnsi="Arial" w:cs="Arial"/>
          <w:color w:val="auto"/>
          <w:sz w:val="20"/>
          <w:szCs w:val="20"/>
        </w:rPr>
        <w:t xml:space="preserve"> (four courts press, Dublin, 1997)</w:t>
      </w:r>
      <w:r w:rsidR="00B87EE6">
        <w:rPr>
          <w:rFonts w:ascii="Arial" w:hAnsi="Arial" w:cs="Arial"/>
          <w:color w:val="auto"/>
          <w:sz w:val="20"/>
          <w:szCs w:val="20"/>
        </w:rPr>
        <w:t xml:space="preserve"> p</w:t>
      </w:r>
      <w:r w:rsidR="0FF587C1" w:rsidRPr="00781DE3">
        <w:rPr>
          <w:rFonts w:ascii="Arial" w:hAnsi="Arial" w:cs="Arial"/>
          <w:color w:val="auto"/>
          <w:sz w:val="20"/>
          <w:szCs w:val="20"/>
        </w:rPr>
        <w:t>p70-72.</w:t>
      </w:r>
    </w:p>
  </w:footnote>
  <w:footnote w:id="6">
    <w:p w14:paraId="71595A26" w14:textId="0C21DD01" w:rsidR="41B22663" w:rsidRPr="00781DE3" w:rsidRDefault="41B22663" w:rsidP="00781DE3">
      <w:pPr>
        <w:spacing w:after="0" w:line="240" w:lineRule="auto"/>
        <w:rPr>
          <w:rFonts w:ascii="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proofErr w:type="spellStart"/>
      <w:r w:rsidR="005E14E7" w:rsidRPr="005E14E7">
        <w:rPr>
          <w:rFonts w:ascii="Arial" w:hAnsi="Arial" w:cs="Arial"/>
          <w:color w:val="auto"/>
          <w:sz w:val="20"/>
          <w:szCs w:val="20"/>
        </w:rPr>
        <w:t>Sioned</w:t>
      </w:r>
      <w:proofErr w:type="spellEnd"/>
      <w:r w:rsidR="005E14E7" w:rsidRPr="005E14E7">
        <w:rPr>
          <w:rFonts w:ascii="Arial" w:hAnsi="Arial" w:cs="Arial"/>
          <w:color w:val="auto"/>
          <w:sz w:val="20"/>
          <w:szCs w:val="20"/>
        </w:rPr>
        <w:t xml:space="preserve"> </w:t>
      </w:r>
      <w:r w:rsidRPr="00B87EE6">
        <w:rPr>
          <w:rFonts w:ascii="Arial" w:eastAsia="Arial" w:hAnsi="Arial" w:cs="Arial"/>
          <w:color w:val="FF0000"/>
          <w:sz w:val="20"/>
          <w:szCs w:val="20"/>
        </w:rPr>
        <w:t xml:space="preserve">Davies, </w:t>
      </w:r>
      <w:r w:rsidRPr="00781DE3">
        <w:rPr>
          <w:rFonts w:ascii="Arial" w:eastAsia="Arial" w:hAnsi="Arial" w:cs="Arial"/>
          <w:i/>
          <w:color w:val="auto"/>
          <w:sz w:val="20"/>
          <w:szCs w:val="20"/>
        </w:rPr>
        <w:t xml:space="preserve">The </w:t>
      </w:r>
      <w:proofErr w:type="spellStart"/>
      <w:r w:rsidRPr="00781DE3">
        <w:rPr>
          <w:rFonts w:ascii="Arial" w:eastAsia="Arial" w:hAnsi="Arial" w:cs="Arial"/>
          <w:i/>
          <w:color w:val="auto"/>
          <w:sz w:val="20"/>
          <w:szCs w:val="20"/>
        </w:rPr>
        <w:t>Mabinogion</w:t>
      </w:r>
      <w:proofErr w:type="spellEnd"/>
      <w:r w:rsidRPr="00781DE3">
        <w:rPr>
          <w:rFonts w:ascii="Arial" w:eastAsia="Arial" w:hAnsi="Arial" w:cs="Arial"/>
          <w:color w:val="auto"/>
          <w:sz w:val="20"/>
          <w:szCs w:val="20"/>
        </w:rPr>
        <w:t xml:space="preserve"> (Oxford University Press, 2007)</w:t>
      </w:r>
      <w:r w:rsidR="00B87EE6">
        <w:rPr>
          <w:rFonts w:ascii="Arial" w:eastAsia="Arial" w:hAnsi="Arial" w:cs="Arial"/>
          <w:color w:val="auto"/>
          <w:sz w:val="20"/>
          <w:szCs w:val="20"/>
        </w:rPr>
        <w:t xml:space="preserve"> p</w:t>
      </w:r>
      <w:r w:rsidRPr="00781DE3">
        <w:rPr>
          <w:rFonts w:ascii="Arial" w:hAnsi="Arial" w:cs="Arial"/>
          <w:color w:val="auto"/>
          <w:sz w:val="20"/>
          <w:szCs w:val="20"/>
        </w:rPr>
        <w:t xml:space="preserve"> 14.</w:t>
      </w:r>
    </w:p>
  </w:footnote>
  <w:footnote w:id="7">
    <w:p w14:paraId="10C36919" w14:textId="3DECAFD7" w:rsidR="0FF587C1" w:rsidRPr="00781DE3" w:rsidRDefault="0FF587C1" w:rsidP="00781DE3">
      <w:pPr>
        <w:pStyle w:val="FootnoteText"/>
        <w:rPr>
          <w:rFonts w:ascii="Arial" w:hAnsi="Arial" w:cs="Arial"/>
          <w:color w:val="auto"/>
        </w:rPr>
      </w:pPr>
      <w:r w:rsidRPr="00781DE3">
        <w:rPr>
          <w:rStyle w:val="FootnoteReference"/>
          <w:rFonts w:ascii="Arial" w:hAnsi="Arial" w:cs="Arial"/>
          <w:color w:val="auto"/>
        </w:rPr>
        <w:footnoteRef/>
      </w:r>
      <w:r w:rsidRPr="00781DE3">
        <w:rPr>
          <w:rFonts w:ascii="Arial" w:hAnsi="Arial" w:cs="Arial"/>
          <w:color w:val="auto"/>
        </w:rPr>
        <w:t xml:space="preserve">  </w:t>
      </w:r>
      <w:proofErr w:type="spellStart"/>
      <w:r w:rsidRPr="00781DE3">
        <w:rPr>
          <w:rFonts w:ascii="Arial" w:eastAsia="Open Sans" w:hAnsi="Arial" w:cs="Arial"/>
          <w:color w:val="auto"/>
        </w:rPr>
        <w:t>Sioned</w:t>
      </w:r>
      <w:proofErr w:type="spellEnd"/>
      <w:r w:rsidRPr="00781DE3">
        <w:rPr>
          <w:rFonts w:ascii="Arial" w:eastAsia="Open Sans" w:hAnsi="Arial" w:cs="Arial"/>
          <w:color w:val="auto"/>
        </w:rPr>
        <w:t xml:space="preserve"> Davies, </w:t>
      </w:r>
      <w:proofErr w:type="spellStart"/>
      <w:r w:rsidRPr="00781DE3">
        <w:rPr>
          <w:rFonts w:ascii="Arial" w:hAnsi="Arial" w:cs="Arial"/>
          <w:i/>
          <w:iCs/>
          <w:color w:val="auto"/>
        </w:rPr>
        <w:t>Mabinogion</w:t>
      </w:r>
      <w:proofErr w:type="spellEnd"/>
      <w:r w:rsidRPr="00781DE3">
        <w:rPr>
          <w:rFonts w:ascii="Arial" w:eastAsia="Open Sans" w:hAnsi="Arial" w:cs="Arial"/>
          <w:color w:val="auto"/>
        </w:rPr>
        <w:t xml:space="preserve"> (Oxford University Press, 2018) </w:t>
      </w:r>
      <w:r w:rsidR="00B87EE6">
        <w:rPr>
          <w:rFonts w:ascii="Arial" w:eastAsia="Open Sans" w:hAnsi="Arial" w:cs="Arial"/>
          <w:color w:val="auto"/>
        </w:rPr>
        <w:t>p</w:t>
      </w:r>
      <w:r w:rsidRPr="00781DE3">
        <w:rPr>
          <w:rFonts w:ascii="Arial" w:hAnsi="Arial" w:cs="Arial"/>
          <w:color w:val="auto"/>
        </w:rPr>
        <w:t>p 235.</w:t>
      </w:r>
    </w:p>
  </w:footnote>
  <w:footnote w:id="8">
    <w:p w14:paraId="26AE72C0" w14:textId="4345C753" w:rsidR="41B22663" w:rsidRPr="00781DE3" w:rsidRDefault="41B22663" w:rsidP="00781DE3">
      <w:pPr>
        <w:spacing w:after="0" w:line="240" w:lineRule="auto"/>
        <w:rPr>
          <w:rFonts w:ascii="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r w:rsidR="005E14E7">
        <w:rPr>
          <w:rFonts w:ascii="Arial" w:hAnsi="Arial" w:cs="Arial"/>
          <w:color w:val="FF0000"/>
          <w:sz w:val="20"/>
          <w:szCs w:val="20"/>
        </w:rPr>
        <w:t>S</w:t>
      </w:r>
      <w:r w:rsidRPr="00781DE3">
        <w:rPr>
          <w:rFonts w:ascii="Arial" w:hAnsi="Arial" w:cs="Arial"/>
          <w:color w:val="auto"/>
          <w:sz w:val="20"/>
          <w:szCs w:val="20"/>
        </w:rPr>
        <w:t xml:space="preserve"> Brewer, </w:t>
      </w:r>
      <w:r w:rsidRPr="00781DE3">
        <w:rPr>
          <w:rFonts w:ascii="Arial" w:hAnsi="Arial" w:cs="Arial"/>
          <w:i/>
          <w:color w:val="auto"/>
          <w:sz w:val="20"/>
          <w:szCs w:val="20"/>
        </w:rPr>
        <w:t>Medieval Narrative</w:t>
      </w:r>
      <w:r w:rsidRPr="00781DE3">
        <w:rPr>
          <w:rFonts w:ascii="Arial" w:hAnsi="Arial" w:cs="Arial"/>
          <w:color w:val="auto"/>
          <w:sz w:val="20"/>
          <w:szCs w:val="20"/>
        </w:rPr>
        <w:t xml:space="preserve"> </w:t>
      </w:r>
      <w:r w:rsidR="00B87EE6">
        <w:rPr>
          <w:rFonts w:ascii="Arial" w:hAnsi="Arial" w:cs="Arial"/>
          <w:color w:val="auto"/>
          <w:sz w:val="20"/>
          <w:szCs w:val="20"/>
        </w:rPr>
        <w:t xml:space="preserve">(St Edmundsbury Press, Suffolk </w:t>
      </w:r>
      <w:r w:rsidRPr="00781DE3">
        <w:rPr>
          <w:rFonts w:ascii="Arial" w:hAnsi="Arial" w:cs="Arial"/>
          <w:color w:val="auto"/>
          <w:sz w:val="20"/>
          <w:szCs w:val="20"/>
        </w:rPr>
        <w:t xml:space="preserve">2005) </w:t>
      </w:r>
      <w:r w:rsidR="00B87EE6">
        <w:rPr>
          <w:rFonts w:ascii="Arial" w:hAnsi="Arial" w:cs="Arial"/>
          <w:color w:val="auto"/>
          <w:sz w:val="20"/>
          <w:szCs w:val="20"/>
        </w:rPr>
        <w:t>p</w:t>
      </w:r>
      <w:r w:rsidRPr="00781DE3">
        <w:rPr>
          <w:rFonts w:ascii="Arial" w:hAnsi="Arial" w:cs="Arial"/>
          <w:color w:val="auto"/>
          <w:sz w:val="20"/>
          <w:szCs w:val="20"/>
        </w:rPr>
        <w:t>p 5-26.</w:t>
      </w:r>
    </w:p>
    <w:p w14:paraId="5743836A" w14:textId="3E218F91" w:rsidR="41B22663" w:rsidRPr="00781DE3" w:rsidRDefault="41B22663" w:rsidP="00781DE3">
      <w:pPr>
        <w:pStyle w:val="FootnoteText"/>
        <w:rPr>
          <w:rFonts w:ascii="Arial" w:hAnsi="Arial" w:cs="Arial"/>
          <w:color w:val="auto"/>
        </w:rPr>
      </w:pPr>
    </w:p>
  </w:footnote>
  <w:footnote w:id="9">
    <w:p w14:paraId="4A1E529C" w14:textId="7095AD57" w:rsidR="0FF587C1" w:rsidRPr="00781DE3" w:rsidRDefault="0FF587C1" w:rsidP="00781DE3">
      <w:pPr>
        <w:spacing w:after="0" w:line="240" w:lineRule="auto"/>
        <w:rPr>
          <w:rFonts w:ascii="Arial" w:eastAsia="Arial" w:hAnsi="Arial" w:cs="Arial"/>
          <w:color w:val="auto"/>
          <w:sz w:val="20"/>
          <w:szCs w:val="20"/>
        </w:rPr>
      </w:pPr>
      <w:r w:rsidRPr="00781DE3">
        <w:rPr>
          <w:rStyle w:val="FootnoteReference"/>
          <w:rFonts w:ascii="Arial" w:hAnsi="Arial" w:cs="Arial"/>
          <w:color w:val="auto"/>
          <w:sz w:val="20"/>
          <w:szCs w:val="20"/>
        </w:rPr>
        <w:footnoteRef/>
      </w:r>
      <w:r w:rsidRPr="00781DE3">
        <w:rPr>
          <w:rFonts w:ascii="Arial" w:hAnsi="Arial" w:cs="Arial"/>
          <w:color w:val="auto"/>
          <w:sz w:val="20"/>
          <w:szCs w:val="20"/>
        </w:rPr>
        <w:t xml:space="preserve"> </w:t>
      </w:r>
      <w:r w:rsidR="00B87EE6">
        <w:rPr>
          <w:rFonts w:ascii="Arial" w:eastAsia="Arial" w:hAnsi="Arial" w:cs="Arial"/>
          <w:color w:val="auto"/>
          <w:sz w:val="20"/>
          <w:szCs w:val="20"/>
        </w:rPr>
        <w:t>Andrew</w:t>
      </w:r>
      <w:r w:rsidRPr="00781DE3">
        <w:rPr>
          <w:rFonts w:ascii="Arial" w:eastAsia="Arial" w:hAnsi="Arial" w:cs="Arial"/>
          <w:color w:val="auto"/>
          <w:sz w:val="20"/>
          <w:szCs w:val="20"/>
        </w:rPr>
        <w:t xml:space="preserve"> Welsh,</w:t>
      </w:r>
      <w:r w:rsidR="00B87EE6">
        <w:rPr>
          <w:rFonts w:ascii="Arial" w:eastAsia="Arial" w:hAnsi="Arial" w:cs="Arial"/>
          <w:color w:val="auto"/>
          <w:sz w:val="20"/>
          <w:szCs w:val="20"/>
        </w:rPr>
        <w:t xml:space="preserve"> </w:t>
      </w:r>
      <w:r w:rsidRPr="00781DE3">
        <w:rPr>
          <w:rFonts w:ascii="Arial" w:eastAsia="Arial" w:hAnsi="Arial" w:cs="Arial"/>
          <w:color w:val="auto"/>
          <w:sz w:val="20"/>
          <w:szCs w:val="20"/>
        </w:rPr>
        <w:t xml:space="preserve">The Traditional Narrative Motifs of the Four Branches of the </w:t>
      </w:r>
      <w:proofErr w:type="spellStart"/>
      <w:r w:rsidRPr="00781DE3">
        <w:rPr>
          <w:rFonts w:ascii="Arial" w:eastAsia="Arial" w:hAnsi="Arial" w:cs="Arial"/>
          <w:color w:val="auto"/>
          <w:sz w:val="20"/>
          <w:szCs w:val="20"/>
        </w:rPr>
        <w:t>Mabinogi</w:t>
      </w:r>
      <w:proofErr w:type="spellEnd"/>
      <w:r w:rsidRPr="00781DE3">
        <w:rPr>
          <w:rFonts w:ascii="Arial" w:eastAsia="Arial" w:hAnsi="Arial" w:cs="Arial"/>
          <w:color w:val="auto"/>
          <w:sz w:val="20"/>
          <w:szCs w:val="20"/>
        </w:rPr>
        <w:t xml:space="preserve"> (Cambridge </w:t>
      </w:r>
      <w:r w:rsidRPr="00B87EE6">
        <w:rPr>
          <w:rFonts w:ascii="Arial" w:eastAsia="Arial" w:hAnsi="Arial" w:cs="Arial"/>
          <w:i/>
          <w:color w:val="auto"/>
          <w:sz w:val="20"/>
          <w:szCs w:val="20"/>
        </w:rPr>
        <w:t>Medieval Celtic Studies</w:t>
      </w:r>
      <w:r w:rsidRPr="00781DE3">
        <w:rPr>
          <w:rFonts w:ascii="Arial" w:eastAsia="Arial" w:hAnsi="Arial" w:cs="Arial"/>
          <w:color w:val="auto"/>
          <w:sz w:val="20"/>
          <w:szCs w:val="20"/>
        </w:rPr>
        <w:t>, (15): 1988) Pp 50-62.</w:t>
      </w:r>
    </w:p>
    <w:p w14:paraId="144C7533" w14:textId="4F77C06F" w:rsidR="0FF587C1" w:rsidRPr="00781DE3" w:rsidRDefault="0FF587C1" w:rsidP="00781DE3">
      <w:pPr>
        <w:pStyle w:val="FootnoteText"/>
        <w:rPr>
          <w:rFonts w:ascii="Arial" w:hAnsi="Arial" w:cs="Arial"/>
          <w:color w:val="auto"/>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4CE58" w14:textId="39CAA82B" w:rsidR="00981A1E" w:rsidRPr="00981A1E" w:rsidRDefault="00981A1E">
    <w:pPr>
      <w:pStyle w:val="Header"/>
      <w:rPr>
        <w:sz w:val="20"/>
        <w:szCs w:val="20"/>
      </w:rPr>
    </w:pPr>
    <w:r w:rsidRPr="00981A1E">
      <w:rPr>
        <w:sz w:val="20"/>
        <w:szCs w:val="20"/>
      </w:rPr>
      <w:t>Dean Pitman 29001195.</w:t>
    </w:r>
  </w:p>
  <w:p w14:paraId="1F0DAF57" w14:textId="340B6CCF" w:rsidR="02E9C91E" w:rsidRDefault="02E9C91E" w:rsidP="02E9C9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2E9C91E" w14:paraId="17ED12B2" w14:textId="77777777" w:rsidTr="02E9C91E">
      <w:tc>
        <w:tcPr>
          <w:tcW w:w="3120" w:type="dxa"/>
        </w:tcPr>
        <w:p w14:paraId="71AE603F" w14:textId="23D75CCC" w:rsidR="02E9C91E" w:rsidRDefault="02E9C91E" w:rsidP="02E9C91E">
          <w:pPr>
            <w:pStyle w:val="Header"/>
            <w:ind w:left="-115"/>
          </w:pPr>
        </w:p>
      </w:tc>
      <w:tc>
        <w:tcPr>
          <w:tcW w:w="3120" w:type="dxa"/>
        </w:tcPr>
        <w:p w14:paraId="25C985AE" w14:textId="3F5B6383" w:rsidR="02E9C91E" w:rsidRDefault="02E9C91E" w:rsidP="02E9C91E">
          <w:pPr>
            <w:pStyle w:val="Header"/>
            <w:jc w:val="center"/>
          </w:pPr>
        </w:p>
      </w:tc>
      <w:tc>
        <w:tcPr>
          <w:tcW w:w="3120" w:type="dxa"/>
        </w:tcPr>
        <w:p w14:paraId="3A7BC372" w14:textId="74F28D9F" w:rsidR="02E9C91E" w:rsidRDefault="02E9C91E" w:rsidP="02E9C91E">
          <w:pPr>
            <w:pStyle w:val="Header"/>
            <w:ind w:right="-115"/>
            <w:jc w:val="right"/>
          </w:pPr>
        </w:p>
      </w:tc>
    </w:tr>
  </w:tbl>
  <w:p w14:paraId="0A6D1AEF" w14:textId="2ECD06E0" w:rsidR="02E9C91E" w:rsidRDefault="02E9C91E" w:rsidP="02E9C9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AF55A74"/>
    <w:multiLevelType w:val="hybridMultilevel"/>
    <w:tmpl w:val="94EEE9E0"/>
    <w:lvl w:ilvl="0" w:tplc="EB60861A">
      <w:start w:val="1"/>
      <w:numFmt w:val="decimal"/>
      <w:lvlText w:val="%1."/>
      <w:lvlJc w:val="left"/>
      <w:pPr>
        <w:ind w:left="720" w:hanging="360"/>
      </w:pPr>
    </w:lvl>
    <w:lvl w:ilvl="1" w:tplc="2F1E032E">
      <w:start w:val="1"/>
      <w:numFmt w:val="lowerLetter"/>
      <w:lvlText w:val="%2."/>
      <w:lvlJc w:val="left"/>
      <w:pPr>
        <w:ind w:left="1440" w:hanging="360"/>
      </w:pPr>
    </w:lvl>
    <w:lvl w:ilvl="2" w:tplc="7448509A">
      <w:start w:val="1"/>
      <w:numFmt w:val="lowerRoman"/>
      <w:lvlText w:val="%3."/>
      <w:lvlJc w:val="right"/>
      <w:pPr>
        <w:ind w:left="2160" w:hanging="180"/>
      </w:pPr>
    </w:lvl>
    <w:lvl w:ilvl="3" w:tplc="9B080A32">
      <w:start w:val="1"/>
      <w:numFmt w:val="decimal"/>
      <w:lvlText w:val="%4."/>
      <w:lvlJc w:val="left"/>
      <w:pPr>
        <w:ind w:left="2880" w:hanging="360"/>
      </w:pPr>
    </w:lvl>
    <w:lvl w:ilvl="4" w:tplc="8138BE78">
      <w:start w:val="1"/>
      <w:numFmt w:val="lowerLetter"/>
      <w:lvlText w:val="%5."/>
      <w:lvlJc w:val="left"/>
      <w:pPr>
        <w:ind w:left="3600" w:hanging="360"/>
      </w:pPr>
    </w:lvl>
    <w:lvl w:ilvl="5" w:tplc="7A4632EC">
      <w:start w:val="1"/>
      <w:numFmt w:val="lowerRoman"/>
      <w:lvlText w:val="%6."/>
      <w:lvlJc w:val="right"/>
      <w:pPr>
        <w:ind w:left="4320" w:hanging="180"/>
      </w:pPr>
    </w:lvl>
    <w:lvl w:ilvl="6" w:tplc="FA065F84">
      <w:start w:val="1"/>
      <w:numFmt w:val="decimal"/>
      <w:lvlText w:val="%7."/>
      <w:lvlJc w:val="left"/>
      <w:pPr>
        <w:ind w:left="5040" w:hanging="360"/>
      </w:pPr>
    </w:lvl>
    <w:lvl w:ilvl="7" w:tplc="C3FE92D6">
      <w:start w:val="1"/>
      <w:numFmt w:val="lowerLetter"/>
      <w:lvlText w:val="%8."/>
      <w:lvlJc w:val="left"/>
      <w:pPr>
        <w:ind w:left="5760" w:hanging="360"/>
      </w:pPr>
    </w:lvl>
    <w:lvl w:ilvl="8" w:tplc="A97EEA4E">
      <w:start w:val="1"/>
      <w:numFmt w:val="lowerRoman"/>
      <w:lvlText w:val="%9."/>
      <w:lvlJc w:val="right"/>
      <w:pPr>
        <w:ind w:left="6480" w:hanging="180"/>
      </w:pPr>
    </w:lvl>
  </w:abstractNum>
  <w:abstractNum w:abstractNumId="3" w15:restartNumberingAfterBreak="0">
    <w:nsid w:val="2C352CD6"/>
    <w:multiLevelType w:val="hybridMultilevel"/>
    <w:tmpl w:val="B3AC6ED8"/>
    <w:lvl w:ilvl="0" w:tplc="AD6202FA">
      <w:start w:val="1"/>
      <w:numFmt w:val="decimal"/>
      <w:lvlText w:val="%1."/>
      <w:lvlJc w:val="left"/>
      <w:pPr>
        <w:ind w:left="720" w:hanging="360"/>
      </w:pPr>
    </w:lvl>
    <w:lvl w:ilvl="1" w:tplc="AD401DDA">
      <w:start w:val="1"/>
      <w:numFmt w:val="lowerLetter"/>
      <w:lvlText w:val="%2."/>
      <w:lvlJc w:val="left"/>
      <w:pPr>
        <w:ind w:left="1440" w:hanging="360"/>
      </w:pPr>
    </w:lvl>
    <w:lvl w:ilvl="2" w:tplc="7504B782">
      <w:start w:val="1"/>
      <w:numFmt w:val="lowerRoman"/>
      <w:lvlText w:val="%3."/>
      <w:lvlJc w:val="right"/>
      <w:pPr>
        <w:ind w:left="2160" w:hanging="180"/>
      </w:pPr>
    </w:lvl>
    <w:lvl w:ilvl="3" w:tplc="9DF6572E">
      <w:start w:val="1"/>
      <w:numFmt w:val="decimal"/>
      <w:lvlText w:val="%4."/>
      <w:lvlJc w:val="left"/>
      <w:pPr>
        <w:ind w:left="2880" w:hanging="360"/>
      </w:pPr>
    </w:lvl>
    <w:lvl w:ilvl="4" w:tplc="EAC2A604">
      <w:start w:val="1"/>
      <w:numFmt w:val="lowerLetter"/>
      <w:lvlText w:val="%5."/>
      <w:lvlJc w:val="left"/>
      <w:pPr>
        <w:ind w:left="3600" w:hanging="360"/>
      </w:pPr>
    </w:lvl>
    <w:lvl w:ilvl="5" w:tplc="7C58AFEC">
      <w:start w:val="1"/>
      <w:numFmt w:val="lowerRoman"/>
      <w:lvlText w:val="%6."/>
      <w:lvlJc w:val="right"/>
      <w:pPr>
        <w:ind w:left="4320" w:hanging="180"/>
      </w:pPr>
    </w:lvl>
    <w:lvl w:ilvl="6" w:tplc="847286A2">
      <w:start w:val="1"/>
      <w:numFmt w:val="decimal"/>
      <w:lvlText w:val="%7."/>
      <w:lvlJc w:val="left"/>
      <w:pPr>
        <w:ind w:left="5040" w:hanging="360"/>
      </w:pPr>
    </w:lvl>
    <w:lvl w:ilvl="7" w:tplc="955C88C2">
      <w:start w:val="1"/>
      <w:numFmt w:val="lowerLetter"/>
      <w:lvlText w:val="%8."/>
      <w:lvlJc w:val="left"/>
      <w:pPr>
        <w:ind w:left="5760" w:hanging="360"/>
      </w:pPr>
    </w:lvl>
    <w:lvl w:ilvl="8" w:tplc="0D8AE396">
      <w:start w:val="1"/>
      <w:numFmt w:val="lowerRoman"/>
      <w:lvlText w:val="%9."/>
      <w:lvlJc w:val="right"/>
      <w:pPr>
        <w:ind w:left="6480" w:hanging="180"/>
      </w:pPr>
    </w:lvl>
  </w:abstractNum>
  <w:abstractNum w:abstractNumId="4" w15:restartNumberingAfterBreak="0">
    <w:nsid w:val="405D0057"/>
    <w:multiLevelType w:val="hybridMultilevel"/>
    <w:tmpl w:val="88A0F6A2"/>
    <w:lvl w:ilvl="0" w:tplc="59626C60">
      <w:start w:val="1"/>
      <w:numFmt w:val="bullet"/>
      <w:lvlText w:val=""/>
      <w:lvlJc w:val="left"/>
      <w:pPr>
        <w:ind w:left="720" w:hanging="360"/>
      </w:pPr>
      <w:rPr>
        <w:rFonts w:ascii="Symbol" w:hAnsi="Symbol" w:hint="default"/>
      </w:rPr>
    </w:lvl>
    <w:lvl w:ilvl="1" w:tplc="28768852">
      <w:start w:val="1"/>
      <w:numFmt w:val="bullet"/>
      <w:lvlText w:val="o"/>
      <w:lvlJc w:val="left"/>
      <w:pPr>
        <w:ind w:left="1440" w:hanging="360"/>
      </w:pPr>
      <w:rPr>
        <w:rFonts w:ascii="Courier New" w:hAnsi="Courier New" w:hint="default"/>
      </w:rPr>
    </w:lvl>
    <w:lvl w:ilvl="2" w:tplc="3F1473CC">
      <w:start w:val="1"/>
      <w:numFmt w:val="bullet"/>
      <w:lvlText w:val=""/>
      <w:lvlJc w:val="left"/>
      <w:pPr>
        <w:ind w:left="2160" w:hanging="360"/>
      </w:pPr>
      <w:rPr>
        <w:rFonts w:ascii="Wingdings" w:hAnsi="Wingdings" w:hint="default"/>
      </w:rPr>
    </w:lvl>
    <w:lvl w:ilvl="3" w:tplc="F4BA06D8">
      <w:start w:val="1"/>
      <w:numFmt w:val="bullet"/>
      <w:lvlText w:val=""/>
      <w:lvlJc w:val="left"/>
      <w:pPr>
        <w:ind w:left="2880" w:hanging="360"/>
      </w:pPr>
      <w:rPr>
        <w:rFonts w:ascii="Symbol" w:hAnsi="Symbol" w:hint="default"/>
      </w:rPr>
    </w:lvl>
    <w:lvl w:ilvl="4" w:tplc="090C65D6">
      <w:start w:val="1"/>
      <w:numFmt w:val="bullet"/>
      <w:lvlText w:val="o"/>
      <w:lvlJc w:val="left"/>
      <w:pPr>
        <w:ind w:left="3600" w:hanging="360"/>
      </w:pPr>
      <w:rPr>
        <w:rFonts w:ascii="Courier New" w:hAnsi="Courier New" w:hint="default"/>
      </w:rPr>
    </w:lvl>
    <w:lvl w:ilvl="5" w:tplc="43B290C6">
      <w:start w:val="1"/>
      <w:numFmt w:val="bullet"/>
      <w:lvlText w:val=""/>
      <w:lvlJc w:val="left"/>
      <w:pPr>
        <w:ind w:left="4320" w:hanging="360"/>
      </w:pPr>
      <w:rPr>
        <w:rFonts w:ascii="Wingdings" w:hAnsi="Wingdings" w:hint="default"/>
      </w:rPr>
    </w:lvl>
    <w:lvl w:ilvl="6" w:tplc="76A40A3A">
      <w:start w:val="1"/>
      <w:numFmt w:val="bullet"/>
      <w:lvlText w:val=""/>
      <w:lvlJc w:val="left"/>
      <w:pPr>
        <w:ind w:left="5040" w:hanging="360"/>
      </w:pPr>
      <w:rPr>
        <w:rFonts w:ascii="Symbol" w:hAnsi="Symbol" w:hint="default"/>
      </w:rPr>
    </w:lvl>
    <w:lvl w:ilvl="7" w:tplc="AC142442">
      <w:start w:val="1"/>
      <w:numFmt w:val="bullet"/>
      <w:lvlText w:val="o"/>
      <w:lvlJc w:val="left"/>
      <w:pPr>
        <w:ind w:left="5760" w:hanging="360"/>
      </w:pPr>
      <w:rPr>
        <w:rFonts w:ascii="Courier New" w:hAnsi="Courier New" w:hint="default"/>
      </w:rPr>
    </w:lvl>
    <w:lvl w:ilvl="8" w:tplc="6A024A10">
      <w:start w:val="1"/>
      <w:numFmt w:val="bullet"/>
      <w:lvlText w:val=""/>
      <w:lvlJc w:val="left"/>
      <w:pPr>
        <w:ind w:left="6480" w:hanging="360"/>
      </w:pPr>
      <w:rPr>
        <w:rFonts w:ascii="Wingdings" w:hAnsi="Wingdings" w:hint="default"/>
      </w:rPr>
    </w:lvl>
  </w:abstractNum>
  <w:abstractNum w:abstractNumId="5" w15:restartNumberingAfterBreak="0">
    <w:nsid w:val="6CCD4EFE"/>
    <w:multiLevelType w:val="hybridMultilevel"/>
    <w:tmpl w:val="73E6ABCE"/>
    <w:lvl w:ilvl="0" w:tplc="74B22B9A">
      <w:start w:val="1"/>
      <w:numFmt w:val="bullet"/>
      <w:lvlText w:val=""/>
      <w:lvlJc w:val="left"/>
      <w:pPr>
        <w:ind w:left="720" w:hanging="360"/>
      </w:pPr>
      <w:rPr>
        <w:rFonts w:ascii="Symbol" w:hAnsi="Symbol" w:hint="default"/>
      </w:rPr>
    </w:lvl>
    <w:lvl w:ilvl="1" w:tplc="FCE81DC0">
      <w:start w:val="1"/>
      <w:numFmt w:val="bullet"/>
      <w:lvlText w:val="o"/>
      <w:lvlJc w:val="left"/>
      <w:pPr>
        <w:ind w:left="1440" w:hanging="360"/>
      </w:pPr>
      <w:rPr>
        <w:rFonts w:ascii="Courier New" w:hAnsi="Courier New" w:hint="default"/>
      </w:rPr>
    </w:lvl>
    <w:lvl w:ilvl="2" w:tplc="BCAC87C0">
      <w:start w:val="1"/>
      <w:numFmt w:val="bullet"/>
      <w:lvlText w:val=""/>
      <w:lvlJc w:val="left"/>
      <w:pPr>
        <w:ind w:left="2160" w:hanging="360"/>
      </w:pPr>
      <w:rPr>
        <w:rFonts w:ascii="Wingdings" w:hAnsi="Wingdings" w:hint="default"/>
      </w:rPr>
    </w:lvl>
    <w:lvl w:ilvl="3" w:tplc="76806D1C">
      <w:start w:val="1"/>
      <w:numFmt w:val="bullet"/>
      <w:lvlText w:val=""/>
      <w:lvlJc w:val="left"/>
      <w:pPr>
        <w:ind w:left="2880" w:hanging="360"/>
      </w:pPr>
      <w:rPr>
        <w:rFonts w:ascii="Symbol" w:hAnsi="Symbol" w:hint="default"/>
      </w:rPr>
    </w:lvl>
    <w:lvl w:ilvl="4" w:tplc="378C825E">
      <w:start w:val="1"/>
      <w:numFmt w:val="bullet"/>
      <w:lvlText w:val="o"/>
      <w:lvlJc w:val="left"/>
      <w:pPr>
        <w:ind w:left="3600" w:hanging="360"/>
      </w:pPr>
      <w:rPr>
        <w:rFonts w:ascii="Courier New" w:hAnsi="Courier New" w:hint="default"/>
      </w:rPr>
    </w:lvl>
    <w:lvl w:ilvl="5" w:tplc="E0BC445C">
      <w:start w:val="1"/>
      <w:numFmt w:val="bullet"/>
      <w:lvlText w:val=""/>
      <w:lvlJc w:val="left"/>
      <w:pPr>
        <w:ind w:left="4320" w:hanging="360"/>
      </w:pPr>
      <w:rPr>
        <w:rFonts w:ascii="Wingdings" w:hAnsi="Wingdings" w:hint="default"/>
      </w:rPr>
    </w:lvl>
    <w:lvl w:ilvl="6" w:tplc="FD485464">
      <w:start w:val="1"/>
      <w:numFmt w:val="bullet"/>
      <w:lvlText w:val=""/>
      <w:lvlJc w:val="left"/>
      <w:pPr>
        <w:ind w:left="5040" w:hanging="360"/>
      </w:pPr>
      <w:rPr>
        <w:rFonts w:ascii="Symbol" w:hAnsi="Symbol" w:hint="default"/>
      </w:rPr>
    </w:lvl>
    <w:lvl w:ilvl="7" w:tplc="E300063E">
      <w:start w:val="1"/>
      <w:numFmt w:val="bullet"/>
      <w:lvlText w:val="o"/>
      <w:lvlJc w:val="left"/>
      <w:pPr>
        <w:ind w:left="5760" w:hanging="360"/>
      </w:pPr>
      <w:rPr>
        <w:rFonts w:ascii="Courier New" w:hAnsi="Courier New" w:hint="default"/>
      </w:rPr>
    </w:lvl>
    <w:lvl w:ilvl="8" w:tplc="EC529B52">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437A7D8"/>
    <w:rsid w:val="00117D08"/>
    <w:rsid w:val="00203747"/>
    <w:rsid w:val="002A0E1A"/>
    <w:rsid w:val="00350DC2"/>
    <w:rsid w:val="00387E45"/>
    <w:rsid w:val="005B230A"/>
    <w:rsid w:val="005E14E7"/>
    <w:rsid w:val="006110E3"/>
    <w:rsid w:val="00781DE3"/>
    <w:rsid w:val="007824F7"/>
    <w:rsid w:val="00981A1E"/>
    <w:rsid w:val="009B197B"/>
    <w:rsid w:val="009E1414"/>
    <w:rsid w:val="009E4868"/>
    <w:rsid w:val="00B87EE6"/>
    <w:rsid w:val="00F64670"/>
    <w:rsid w:val="00FF60FE"/>
    <w:rsid w:val="02E9C91E"/>
    <w:rsid w:val="0437A7D8"/>
    <w:rsid w:val="0FF587C1"/>
    <w:rsid w:val="1115CC58"/>
    <w:rsid w:val="2EE6FC72"/>
    <w:rsid w:val="3757F036"/>
    <w:rsid w:val="41B22663"/>
    <w:rsid w:val="55E88FA2"/>
    <w:rsid w:val="66CA9D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7A7D8"/>
  <w15:docId w15:val="{FAF02D89-9B60-4E4B-9C65-06EAD46C1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5"/>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6"/>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CommentReference">
    <w:name w:val="annotation reference"/>
    <w:basedOn w:val="DefaultParagraphFont"/>
    <w:uiPriority w:val="99"/>
    <w:semiHidden/>
    <w:unhideWhenUsed/>
    <w:rsid w:val="00781DE3"/>
    <w:rPr>
      <w:sz w:val="16"/>
      <w:szCs w:val="16"/>
    </w:rPr>
  </w:style>
  <w:style w:type="paragraph" w:styleId="CommentText">
    <w:name w:val="annotation text"/>
    <w:basedOn w:val="Normal"/>
    <w:link w:val="CommentTextChar"/>
    <w:uiPriority w:val="99"/>
    <w:semiHidden/>
    <w:unhideWhenUsed/>
    <w:rsid w:val="00781DE3"/>
    <w:pPr>
      <w:spacing w:line="240" w:lineRule="auto"/>
    </w:pPr>
    <w:rPr>
      <w:sz w:val="20"/>
      <w:szCs w:val="20"/>
    </w:rPr>
  </w:style>
  <w:style w:type="character" w:customStyle="1" w:styleId="CommentTextChar">
    <w:name w:val="Comment Text Char"/>
    <w:basedOn w:val="DefaultParagraphFont"/>
    <w:link w:val="CommentText"/>
    <w:uiPriority w:val="99"/>
    <w:semiHidden/>
    <w:rsid w:val="00781DE3"/>
    <w:rPr>
      <w:sz w:val="20"/>
      <w:szCs w:val="20"/>
    </w:rPr>
  </w:style>
  <w:style w:type="paragraph" w:styleId="CommentSubject">
    <w:name w:val="annotation subject"/>
    <w:basedOn w:val="CommentText"/>
    <w:next w:val="CommentText"/>
    <w:link w:val="CommentSubjectChar"/>
    <w:uiPriority w:val="99"/>
    <w:semiHidden/>
    <w:unhideWhenUsed/>
    <w:rsid w:val="00781DE3"/>
    <w:rPr>
      <w:b/>
      <w:bCs/>
    </w:rPr>
  </w:style>
  <w:style w:type="character" w:customStyle="1" w:styleId="CommentSubjectChar">
    <w:name w:val="Comment Subject Char"/>
    <w:basedOn w:val="CommentTextChar"/>
    <w:link w:val="CommentSubject"/>
    <w:uiPriority w:val="99"/>
    <w:semiHidden/>
    <w:rsid w:val="00781DE3"/>
    <w:rPr>
      <w:b/>
      <w:bCs/>
      <w:sz w:val="20"/>
      <w:szCs w:val="20"/>
    </w:rPr>
  </w:style>
  <w:style w:type="paragraph" w:styleId="BalloonText">
    <w:name w:val="Balloon Text"/>
    <w:basedOn w:val="Normal"/>
    <w:link w:val="BalloonTextChar"/>
    <w:uiPriority w:val="99"/>
    <w:semiHidden/>
    <w:unhideWhenUsed/>
    <w:rsid w:val="00781D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1D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1652</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Dean Pitman (29001195)</dc:creator>
  <cp:lastModifiedBy>Dean Pitman (29001195)</cp:lastModifiedBy>
  <cp:revision>2</cp:revision>
  <dcterms:created xsi:type="dcterms:W3CDTF">2019-11-11T21:13:00Z</dcterms:created>
  <dcterms:modified xsi:type="dcterms:W3CDTF">2019-11-11T21:13:00Z</dcterms:modified>
</cp:coreProperties>
</file>