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86882367"/>
        <w:docPartObj>
          <w:docPartGallery w:val="Cover Pages"/>
          <w:docPartUnique/>
        </w:docPartObj>
      </w:sdtPr>
      <w:sdtEndPr/>
      <w:sdtContent>
        <w:p w14:paraId="5A4CA827" w14:textId="225CF876" w:rsidR="00AF6910" w:rsidRDefault="00AF6910"/>
        <w:p w14:paraId="63B47B17" w14:textId="1D2E023C" w:rsidR="00AF6910" w:rsidRDefault="00AF6910"/>
        <w:p w14:paraId="0918758B" w14:textId="0DFEEFC0" w:rsidR="00AF6910" w:rsidRDefault="00AF6910"/>
        <w:p w14:paraId="08404E7A" w14:textId="260F5ADD" w:rsidR="00AF6910" w:rsidRDefault="00AF6910"/>
        <w:p w14:paraId="361DA122" w14:textId="29BB6ED1" w:rsidR="00AF6910" w:rsidRDefault="00AF6910"/>
        <w:p w14:paraId="16971D1F" w14:textId="3E44F5E5" w:rsidR="00AF6910" w:rsidRDefault="00AF6910"/>
        <w:p w14:paraId="769A1E8A" w14:textId="119297DC" w:rsidR="00AF6910" w:rsidRDefault="00AF6910"/>
        <w:p w14:paraId="3FD892FC" w14:textId="17F25D11" w:rsidR="00AF6910" w:rsidRDefault="00AF6910"/>
        <w:p w14:paraId="47E905E1" w14:textId="77777777" w:rsidR="00AF6910" w:rsidRDefault="00AF6910"/>
        <w:p w14:paraId="745EDE97" w14:textId="768E2DBB" w:rsidR="00AF6910" w:rsidRDefault="00AF6910"/>
        <w:p w14:paraId="46E58908" w14:textId="77777777" w:rsidR="00AF6910" w:rsidRDefault="00AF6910" w:rsidP="00AF6910">
          <w:pPr>
            <w:jc w:val="center"/>
            <w:rPr>
              <w:b/>
              <w:bCs/>
              <w:sz w:val="36"/>
              <w:szCs w:val="40"/>
            </w:rPr>
          </w:pPr>
          <w:r>
            <w:rPr>
              <w:b/>
              <w:bCs/>
              <w:sz w:val="36"/>
              <w:szCs w:val="40"/>
            </w:rPr>
            <w:t>Effective Team Working and Communication</w:t>
          </w:r>
        </w:p>
        <w:p w14:paraId="6EC6DB2F" w14:textId="77777777" w:rsidR="00AF6910" w:rsidRDefault="00AF6910" w:rsidP="00AF6910">
          <w:pPr>
            <w:jc w:val="center"/>
            <w:rPr>
              <w:b/>
              <w:bCs/>
              <w:sz w:val="28"/>
              <w:szCs w:val="32"/>
            </w:rPr>
          </w:pPr>
          <w:r>
            <w:rPr>
              <w:b/>
              <w:bCs/>
              <w:sz w:val="28"/>
              <w:szCs w:val="32"/>
            </w:rPr>
            <w:t>Student Name:</w:t>
          </w:r>
        </w:p>
        <w:p w14:paraId="477D47E8" w14:textId="5DD38DC3" w:rsidR="00AF6910" w:rsidRDefault="00AF6910" w:rsidP="00AF6910">
          <w:pPr>
            <w:jc w:val="center"/>
          </w:pPr>
          <w:r>
            <w:rPr>
              <w:b/>
              <w:bCs/>
              <w:sz w:val="28"/>
              <w:szCs w:val="32"/>
            </w:rPr>
            <w:t>Student ID:</w:t>
          </w:r>
        </w:p>
        <w:p w14:paraId="3B6F94D2" w14:textId="3F85DD0D" w:rsidR="00AF6910" w:rsidRDefault="00AF6910">
          <w:pPr>
            <w:spacing w:before="0" w:line="259" w:lineRule="auto"/>
            <w:jc w:val="left"/>
          </w:pPr>
          <w:r>
            <w:br w:type="page"/>
          </w:r>
        </w:p>
      </w:sdtContent>
    </w:sdt>
    <w:sdt>
      <w:sdtPr>
        <w:rPr>
          <w:rFonts w:ascii="Times New Roman" w:eastAsiaTheme="minorHAnsi" w:hAnsi="Times New Roman" w:cstheme="minorBidi"/>
          <w:color w:val="auto"/>
          <w:sz w:val="24"/>
          <w:szCs w:val="28"/>
          <w:lang w:val="en-GB" w:bidi="bn-BD"/>
        </w:rPr>
        <w:id w:val="919686563"/>
        <w:docPartObj>
          <w:docPartGallery w:val="Table of Contents"/>
          <w:docPartUnique/>
        </w:docPartObj>
      </w:sdtPr>
      <w:sdtEndPr>
        <w:rPr>
          <w:b/>
          <w:bCs/>
          <w:noProof/>
        </w:rPr>
      </w:sdtEndPr>
      <w:sdtContent>
        <w:p w14:paraId="093383A3" w14:textId="5C8A29B9" w:rsidR="000C02B9" w:rsidRDefault="000C02B9">
          <w:pPr>
            <w:pStyle w:val="TOCHeading"/>
          </w:pPr>
          <w:r>
            <w:t>Cont</w:t>
          </w:r>
          <w:bookmarkStart w:id="0" w:name="_GoBack"/>
          <w:bookmarkEnd w:id="0"/>
          <w:r>
            <w:t>ents</w:t>
          </w:r>
        </w:p>
        <w:p w14:paraId="48AAAA3C" w14:textId="7E46F774" w:rsidR="00195111" w:rsidRDefault="000C02B9">
          <w:pPr>
            <w:pStyle w:val="TOC1"/>
            <w:tabs>
              <w:tab w:val="right" w:leader="dot" w:pos="9350"/>
            </w:tabs>
            <w:rPr>
              <w:rFonts w:asciiTheme="minorHAnsi" w:eastAsiaTheme="minorEastAsia" w:hAnsiTheme="minorHAnsi"/>
              <w:noProof/>
              <w:sz w:val="22"/>
              <w:lang w:val="en-US"/>
            </w:rPr>
          </w:pPr>
          <w:r>
            <w:rPr>
              <w:b/>
              <w:bCs/>
              <w:noProof/>
            </w:rPr>
            <w:fldChar w:fldCharType="begin"/>
          </w:r>
          <w:r>
            <w:rPr>
              <w:b/>
              <w:bCs/>
              <w:noProof/>
            </w:rPr>
            <w:instrText xml:space="preserve"> TOC \o "1-3" \h \z \u </w:instrText>
          </w:r>
          <w:r>
            <w:rPr>
              <w:b/>
              <w:bCs/>
              <w:noProof/>
            </w:rPr>
            <w:fldChar w:fldCharType="separate"/>
          </w:r>
          <w:hyperlink w:anchor="_Toc523304812" w:history="1">
            <w:r w:rsidR="00195111" w:rsidRPr="003B6733">
              <w:rPr>
                <w:rStyle w:val="Hyperlink"/>
                <w:noProof/>
              </w:rPr>
              <w:t>Introduction</w:t>
            </w:r>
            <w:r w:rsidR="00195111">
              <w:rPr>
                <w:noProof/>
                <w:webHidden/>
              </w:rPr>
              <w:tab/>
            </w:r>
            <w:r w:rsidR="00195111">
              <w:rPr>
                <w:noProof/>
                <w:webHidden/>
              </w:rPr>
              <w:fldChar w:fldCharType="begin"/>
            </w:r>
            <w:r w:rsidR="00195111">
              <w:rPr>
                <w:noProof/>
                <w:webHidden/>
              </w:rPr>
              <w:instrText xml:space="preserve"> PAGEREF _Toc523304812 \h </w:instrText>
            </w:r>
            <w:r w:rsidR="00195111">
              <w:rPr>
                <w:noProof/>
                <w:webHidden/>
              </w:rPr>
            </w:r>
            <w:r w:rsidR="00195111">
              <w:rPr>
                <w:noProof/>
                <w:webHidden/>
              </w:rPr>
              <w:fldChar w:fldCharType="separate"/>
            </w:r>
            <w:r w:rsidR="00624EAA">
              <w:rPr>
                <w:noProof/>
                <w:webHidden/>
              </w:rPr>
              <w:t>1</w:t>
            </w:r>
            <w:r w:rsidR="00195111">
              <w:rPr>
                <w:noProof/>
                <w:webHidden/>
              </w:rPr>
              <w:fldChar w:fldCharType="end"/>
            </w:r>
          </w:hyperlink>
        </w:p>
        <w:p w14:paraId="5651A686" w14:textId="7F3498C4" w:rsidR="00195111" w:rsidRDefault="009562E4">
          <w:pPr>
            <w:pStyle w:val="TOC2"/>
            <w:tabs>
              <w:tab w:val="right" w:leader="dot" w:pos="9350"/>
            </w:tabs>
            <w:rPr>
              <w:rFonts w:asciiTheme="minorHAnsi" w:eastAsiaTheme="minorEastAsia" w:hAnsiTheme="minorHAnsi"/>
              <w:noProof/>
              <w:sz w:val="22"/>
              <w:lang w:val="en-US"/>
            </w:rPr>
          </w:pPr>
          <w:hyperlink w:anchor="_Toc523304813" w:history="1">
            <w:r w:rsidR="00195111" w:rsidRPr="003B6733">
              <w:rPr>
                <w:rStyle w:val="Hyperlink"/>
                <w:noProof/>
              </w:rPr>
              <w:t>Literature review</w:t>
            </w:r>
            <w:r w:rsidR="00195111">
              <w:rPr>
                <w:noProof/>
                <w:webHidden/>
              </w:rPr>
              <w:tab/>
            </w:r>
            <w:r w:rsidR="00195111">
              <w:rPr>
                <w:noProof/>
                <w:webHidden/>
              </w:rPr>
              <w:fldChar w:fldCharType="begin"/>
            </w:r>
            <w:r w:rsidR="00195111">
              <w:rPr>
                <w:noProof/>
                <w:webHidden/>
              </w:rPr>
              <w:instrText xml:space="preserve"> PAGEREF _Toc523304813 \h </w:instrText>
            </w:r>
            <w:r w:rsidR="00195111">
              <w:rPr>
                <w:noProof/>
                <w:webHidden/>
              </w:rPr>
            </w:r>
            <w:r w:rsidR="00195111">
              <w:rPr>
                <w:noProof/>
                <w:webHidden/>
              </w:rPr>
              <w:fldChar w:fldCharType="separate"/>
            </w:r>
            <w:r w:rsidR="00624EAA">
              <w:rPr>
                <w:noProof/>
                <w:webHidden/>
              </w:rPr>
              <w:t>2</w:t>
            </w:r>
            <w:r w:rsidR="00195111">
              <w:rPr>
                <w:noProof/>
                <w:webHidden/>
              </w:rPr>
              <w:fldChar w:fldCharType="end"/>
            </w:r>
          </w:hyperlink>
        </w:p>
        <w:p w14:paraId="156E3DA5" w14:textId="6E449A0E" w:rsidR="00195111" w:rsidRDefault="009562E4">
          <w:pPr>
            <w:pStyle w:val="TOC2"/>
            <w:tabs>
              <w:tab w:val="right" w:leader="dot" w:pos="9350"/>
            </w:tabs>
            <w:rPr>
              <w:rFonts w:asciiTheme="minorHAnsi" w:eastAsiaTheme="minorEastAsia" w:hAnsiTheme="minorHAnsi"/>
              <w:noProof/>
              <w:sz w:val="22"/>
              <w:lang w:val="en-US"/>
            </w:rPr>
          </w:pPr>
          <w:hyperlink w:anchor="_Toc523304814" w:history="1">
            <w:r w:rsidR="00195111" w:rsidRPr="003B6733">
              <w:rPr>
                <w:rStyle w:val="Hyperlink"/>
                <w:noProof/>
              </w:rPr>
              <w:t>Understanding the subject</w:t>
            </w:r>
            <w:r w:rsidR="00195111">
              <w:rPr>
                <w:noProof/>
                <w:webHidden/>
              </w:rPr>
              <w:tab/>
            </w:r>
            <w:r w:rsidR="00195111">
              <w:rPr>
                <w:noProof/>
                <w:webHidden/>
              </w:rPr>
              <w:fldChar w:fldCharType="begin"/>
            </w:r>
            <w:r w:rsidR="00195111">
              <w:rPr>
                <w:noProof/>
                <w:webHidden/>
              </w:rPr>
              <w:instrText xml:space="preserve"> PAGEREF _Toc523304814 \h </w:instrText>
            </w:r>
            <w:r w:rsidR="00195111">
              <w:rPr>
                <w:noProof/>
                <w:webHidden/>
              </w:rPr>
            </w:r>
            <w:r w:rsidR="00195111">
              <w:rPr>
                <w:noProof/>
                <w:webHidden/>
              </w:rPr>
              <w:fldChar w:fldCharType="separate"/>
            </w:r>
            <w:r w:rsidR="00624EAA">
              <w:rPr>
                <w:noProof/>
                <w:webHidden/>
              </w:rPr>
              <w:t>3</w:t>
            </w:r>
            <w:r w:rsidR="00195111">
              <w:rPr>
                <w:noProof/>
                <w:webHidden/>
              </w:rPr>
              <w:fldChar w:fldCharType="end"/>
            </w:r>
          </w:hyperlink>
        </w:p>
        <w:p w14:paraId="413FAA0C" w14:textId="5637A616" w:rsidR="00195111" w:rsidRDefault="009562E4">
          <w:pPr>
            <w:pStyle w:val="TOC2"/>
            <w:tabs>
              <w:tab w:val="right" w:leader="dot" w:pos="9350"/>
            </w:tabs>
            <w:rPr>
              <w:rFonts w:asciiTheme="minorHAnsi" w:eastAsiaTheme="minorEastAsia" w:hAnsiTheme="minorHAnsi"/>
              <w:noProof/>
              <w:sz w:val="22"/>
              <w:lang w:val="en-US"/>
            </w:rPr>
          </w:pPr>
          <w:hyperlink w:anchor="_Toc523304815" w:history="1">
            <w:r w:rsidR="00195111" w:rsidRPr="003B6733">
              <w:rPr>
                <w:rStyle w:val="Hyperlink"/>
                <w:noProof/>
              </w:rPr>
              <w:t>How well employers perform at communicating: real-life experience</w:t>
            </w:r>
            <w:r w:rsidR="00195111">
              <w:rPr>
                <w:noProof/>
                <w:webHidden/>
              </w:rPr>
              <w:tab/>
            </w:r>
            <w:r w:rsidR="00195111">
              <w:rPr>
                <w:noProof/>
                <w:webHidden/>
              </w:rPr>
              <w:fldChar w:fldCharType="begin"/>
            </w:r>
            <w:r w:rsidR="00195111">
              <w:rPr>
                <w:noProof/>
                <w:webHidden/>
              </w:rPr>
              <w:instrText xml:space="preserve"> PAGEREF _Toc523304815 \h </w:instrText>
            </w:r>
            <w:r w:rsidR="00195111">
              <w:rPr>
                <w:noProof/>
                <w:webHidden/>
              </w:rPr>
            </w:r>
            <w:r w:rsidR="00195111">
              <w:rPr>
                <w:noProof/>
                <w:webHidden/>
              </w:rPr>
              <w:fldChar w:fldCharType="separate"/>
            </w:r>
            <w:r w:rsidR="00624EAA">
              <w:rPr>
                <w:noProof/>
                <w:webHidden/>
              </w:rPr>
              <w:t>4</w:t>
            </w:r>
            <w:r w:rsidR="00195111">
              <w:rPr>
                <w:noProof/>
                <w:webHidden/>
              </w:rPr>
              <w:fldChar w:fldCharType="end"/>
            </w:r>
          </w:hyperlink>
        </w:p>
        <w:p w14:paraId="426B76A9" w14:textId="25C9DE56" w:rsidR="00195111" w:rsidRDefault="009562E4">
          <w:pPr>
            <w:pStyle w:val="TOC2"/>
            <w:tabs>
              <w:tab w:val="right" w:leader="dot" w:pos="9350"/>
            </w:tabs>
            <w:rPr>
              <w:rFonts w:asciiTheme="minorHAnsi" w:eastAsiaTheme="minorEastAsia" w:hAnsiTheme="minorHAnsi"/>
              <w:noProof/>
              <w:sz w:val="22"/>
              <w:lang w:val="en-US"/>
            </w:rPr>
          </w:pPr>
          <w:hyperlink w:anchor="_Toc523304816" w:history="1">
            <w:r w:rsidR="00195111" w:rsidRPr="003B6733">
              <w:rPr>
                <w:rStyle w:val="Hyperlink"/>
                <w:noProof/>
              </w:rPr>
              <w:t>Practical application and development</w:t>
            </w:r>
            <w:r w:rsidR="00195111">
              <w:rPr>
                <w:noProof/>
                <w:webHidden/>
              </w:rPr>
              <w:tab/>
            </w:r>
            <w:r w:rsidR="00195111">
              <w:rPr>
                <w:noProof/>
                <w:webHidden/>
              </w:rPr>
              <w:fldChar w:fldCharType="begin"/>
            </w:r>
            <w:r w:rsidR="00195111">
              <w:rPr>
                <w:noProof/>
                <w:webHidden/>
              </w:rPr>
              <w:instrText xml:space="preserve"> PAGEREF _Toc523304816 \h </w:instrText>
            </w:r>
            <w:r w:rsidR="00195111">
              <w:rPr>
                <w:noProof/>
                <w:webHidden/>
              </w:rPr>
            </w:r>
            <w:r w:rsidR="00195111">
              <w:rPr>
                <w:noProof/>
                <w:webHidden/>
              </w:rPr>
              <w:fldChar w:fldCharType="separate"/>
            </w:r>
            <w:r w:rsidR="00624EAA">
              <w:rPr>
                <w:noProof/>
                <w:webHidden/>
              </w:rPr>
              <w:t>5</w:t>
            </w:r>
            <w:r w:rsidR="00195111">
              <w:rPr>
                <w:noProof/>
                <w:webHidden/>
              </w:rPr>
              <w:fldChar w:fldCharType="end"/>
            </w:r>
          </w:hyperlink>
        </w:p>
        <w:p w14:paraId="2FB4053E" w14:textId="03C7F54D" w:rsidR="00195111" w:rsidRDefault="009562E4">
          <w:pPr>
            <w:pStyle w:val="TOC2"/>
            <w:tabs>
              <w:tab w:val="right" w:leader="dot" w:pos="9350"/>
            </w:tabs>
            <w:rPr>
              <w:rFonts w:asciiTheme="minorHAnsi" w:eastAsiaTheme="minorEastAsia" w:hAnsiTheme="minorHAnsi"/>
              <w:noProof/>
              <w:sz w:val="22"/>
              <w:lang w:val="en-US"/>
            </w:rPr>
          </w:pPr>
          <w:hyperlink w:anchor="_Toc523304817" w:history="1">
            <w:r w:rsidR="00195111" w:rsidRPr="003B6733">
              <w:rPr>
                <w:rStyle w:val="Hyperlink"/>
                <w:noProof/>
              </w:rPr>
              <w:t>Skills for Professional Practice</w:t>
            </w:r>
            <w:r w:rsidR="00195111">
              <w:rPr>
                <w:noProof/>
                <w:webHidden/>
              </w:rPr>
              <w:tab/>
            </w:r>
            <w:r w:rsidR="00195111">
              <w:rPr>
                <w:noProof/>
                <w:webHidden/>
              </w:rPr>
              <w:fldChar w:fldCharType="begin"/>
            </w:r>
            <w:r w:rsidR="00195111">
              <w:rPr>
                <w:noProof/>
                <w:webHidden/>
              </w:rPr>
              <w:instrText xml:space="preserve"> PAGEREF _Toc523304817 \h </w:instrText>
            </w:r>
            <w:r w:rsidR="00195111">
              <w:rPr>
                <w:noProof/>
                <w:webHidden/>
              </w:rPr>
            </w:r>
            <w:r w:rsidR="00195111">
              <w:rPr>
                <w:noProof/>
                <w:webHidden/>
              </w:rPr>
              <w:fldChar w:fldCharType="separate"/>
            </w:r>
            <w:r w:rsidR="00624EAA">
              <w:rPr>
                <w:noProof/>
                <w:webHidden/>
              </w:rPr>
              <w:t>7</w:t>
            </w:r>
            <w:r w:rsidR="00195111">
              <w:rPr>
                <w:noProof/>
                <w:webHidden/>
              </w:rPr>
              <w:fldChar w:fldCharType="end"/>
            </w:r>
          </w:hyperlink>
        </w:p>
        <w:p w14:paraId="2839D8D1" w14:textId="1106B2D1" w:rsidR="00195111" w:rsidRDefault="009562E4">
          <w:pPr>
            <w:pStyle w:val="TOC1"/>
            <w:tabs>
              <w:tab w:val="right" w:leader="dot" w:pos="9350"/>
            </w:tabs>
            <w:rPr>
              <w:rFonts w:asciiTheme="minorHAnsi" w:eastAsiaTheme="minorEastAsia" w:hAnsiTheme="minorHAnsi"/>
              <w:noProof/>
              <w:sz w:val="22"/>
              <w:lang w:val="en-US"/>
            </w:rPr>
          </w:pPr>
          <w:hyperlink w:anchor="_Toc523304818" w:history="1">
            <w:r w:rsidR="00195111" w:rsidRPr="003B6733">
              <w:rPr>
                <w:rStyle w:val="Hyperlink"/>
                <w:noProof/>
              </w:rPr>
              <w:t>Conclusion</w:t>
            </w:r>
            <w:r w:rsidR="00195111">
              <w:rPr>
                <w:noProof/>
                <w:webHidden/>
              </w:rPr>
              <w:tab/>
            </w:r>
            <w:r w:rsidR="00195111">
              <w:rPr>
                <w:noProof/>
                <w:webHidden/>
              </w:rPr>
              <w:fldChar w:fldCharType="begin"/>
            </w:r>
            <w:r w:rsidR="00195111">
              <w:rPr>
                <w:noProof/>
                <w:webHidden/>
              </w:rPr>
              <w:instrText xml:space="preserve"> PAGEREF _Toc523304818 \h </w:instrText>
            </w:r>
            <w:r w:rsidR="00195111">
              <w:rPr>
                <w:noProof/>
                <w:webHidden/>
              </w:rPr>
            </w:r>
            <w:r w:rsidR="00195111">
              <w:rPr>
                <w:noProof/>
                <w:webHidden/>
              </w:rPr>
              <w:fldChar w:fldCharType="separate"/>
            </w:r>
            <w:r w:rsidR="00624EAA">
              <w:rPr>
                <w:noProof/>
                <w:webHidden/>
              </w:rPr>
              <w:t>9</w:t>
            </w:r>
            <w:r w:rsidR="00195111">
              <w:rPr>
                <w:noProof/>
                <w:webHidden/>
              </w:rPr>
              <w:fldChar w:fldCharType="end"/>
            </w:r>
          </w:hyperlink>
        </w:p>
        <w:p w14:paraId="4E3F93BB" w14:textId="40EF4FB1" w:rsidR="00195111" w:rsidRDefault="009562E4">
          <w:pPr>
            <w:pStyle w:val="TOC1"/>
            <w:tabs>
              <w:tab w:val="right" w:leader="dot" w:pos="9350"/>
            </w:tabs>
            <w:rPr>
              <w:rFonts w:asciiTheme="minorHAnsi" w:eastAsiaTheme="minorEastAsia" w:hAnsiTheme="minorHAnsi"/>
              <w:noProof/>
              <w:sz w:val="22"/>
              <w:lang w:val="en-US"/>
            </w:rPr>
          </w:pPr>
          <w:hyperlink w:anchor="_Toc523304819" w:history="1">
            <w:r w:rsidR="00195111" w:rsidRPr="003B6733">
              <w:rPr>
                <w:rStyle w:val="Hyperlink"/>
                <w:noProof/>
                <w:lang w:val="en-US"/>
              </w:rPr>
              <w:t>References</w:t>
            </w:r>
            <w:r w:rsidR="00195111">
              <w:rPr>
                <w:noProof/>
                <w:webHidden/>
              </w:rPr>
              <w:tab/>
            </w:r>
            <w:r w:rsidR="00195111">
              <w:rPr>
                <w:noProof/>
                <w:webHidden/>
              </w:rPr>
              <w:fldChar w:fldCharType="begin"/>
            </w:r>
            <w:r w:rsidR="00195111">
              <w:rPr>
                <w:noProof/>
                <w:webHidden/>
              </w:rPr>
              <w:instrText xml:space="preserve"> PAGEREF _Toc523304819 \h </w:instrText>
            </w:r>
            <w:r w:rsidR="00195111">
              <w:rPr>
                <w:noProof/>
                <w:webHidden/>
              </w:rPr>
            </w:r>
            <w:r w:rsidR="00195111">
              <w:rPr>
                <w:noProof/>
                <w:webHidden/>
              </w:rPr>
              <w:fldChar w:fldCharType="separate"/>
            </w:r>
            <w:r w:rsidR="00624EAA">
              <w:rPr>
                <w:noProof/>
                <w:webHidden/>
              </w:rPr>
              <w:t>10</w:t>
            </w:r>
            <w:r w:rsidR="00195111">
              <w:rPr>
                <w:noProof/>
                <w:webHidden/>
              </w:rPr>
              <w:fldChar w:fldCharType="end"/>
            </w:r>
          </w:hyperlink>
        </w:p>
        <w:p w14:paraId="184DC302" w14:textId="65BE17F9" w:rsidR="000C02B9" w:rsidRDefault="000C02B9">
          <w:r>
            <w:rPr>
              <w:b/>
              <w:bCs/>
              <w:noProof/>
            </w:rPr>
            <w:fldChar w:fldCharType="end"/>
          </w:r>
        </w:p>
      </w:sdtContent>
    </w:sdt>
    <w:p w14:paraId="3C9A2746" w14:textId="2C61D4FB" w:rsidR="00733E4E" w:rsidRDefault="00733E4E"/>
    <w:p w14:paraId="403466F2" w14:textId="0FCF58D0" w:rsidR="000C02B9" w:rsidRDefault="000C02B9"/>
    <w:p w14:paraId="208EE008" w14:textId="77777777" w:rsidR="000C02B9" w:rsidRDefault="000C02B9"/>
    <w:p w14:paraId="32B8DD1B" w14:textId="64E50B31" w:rsidR="00F359EB" w:rsidRDefault="00F359EB"/>
    <w:p w14:paraId="41EB41B9" w14:textId="794537C3" w:rsidR="000C02B9" w:rsidRDefault="000C02B9"/>
    <w:p w14:paraId="6F7920B5" w14:textId="38A54D43" w:rsidR="000C02B9" w:rsidRDefault="000C02B9"/>
    <w:p w14:paraId="3891E592" w14:textId="4C1F9435" w:rsidR="000C02B9" w:rsidRDefault="000C02B9"/>
    <w:p w14:paraId="72859C94" w14:textId="4D09EB4F" w:rsidR="000C02B9" w:rsidRDefault="000C02B9"/>
    <w:p w14:paraId="10950B7F" w14:textId="31DF6E59" w:rsidR="000C02B9" w:rsidRDefault="000C02B9"/>
    <w:p w14:paraId="63991696" w14:textId="46403049" w:rsidR="000C02B9" w:rsidRDefault="000C02B9"/>
    <w:p w14:paraId="278946E0" w14:textId="620F9142" w:rsidR="000C02B9" w:rsidRDefault="000C02B9"/>
    <w:p w14:paraId="1E23FF20" w14:textId="77777777" w:rsidR="000C02B9" w:rsidRDefault="000C02B9"/>
    <w:p w14:paraId="4AD0E86D" w14:textId="77777777" w:rsidR="00624EAA" w:rsidRDefault="00624EAA" w:rsidP="00F359EB">
      <w:pPr>
        <w:pStyle w:val="Heading1"/>
        <w:sectPr w:rsidR="00624EAA" w:rsidSect="00624EAA">
          <w:footerReference w:type="default" r:id="rId8"/>
          <w:pgSz w:w="12240" w:h="15840"/>
          <w:pgMar w:top="1440" w:right="1440" w:bottom="1440" w:left="1440" w:header="720" w:footer="720" w:gutter="0"/>
          <w:pgNumType w:fmt="lowerRoman" w:start="0"/>
          <w:cols w:space="720"/>
          <w:titlePg/>
          <w:docGrid w:linePitch="360"/>
        </w:sectPr>
      </w:pPr>
      <w:bookmarkStart w:id="1" w:name="_Toc523304812"/>
    </w:p>
    <w:p w14:paraId="239B27B8" w14:textId="0E0AAE64" w:rsidR="00F359EB" w:rsidRDefault="00F359EB" w:rsidP="00F359EB">
      <w:pPr>
        <w:pStyle w:val="Heading1"/>
      </w:pPr>
      <w:r>
        <w:lastRenderedPageBreak/>
        <w:t>Introduction</w:t>
      </w:r>
      <w:bookmarkEnd w:id="1"/>
      <w:r>
        <w:t xml:space="preserve"> </w:t>
      </w:r>
    </w:p>
    <w:p w14:paraId="72B56180" w14:textId="4897A467" w:rsidR="0014153C" w:rsidRDefault="00F359EB">
      <w:r>
        <w:t>Communication refers to a process of disseminating intended message to other parties. In the process, mutually understood signs and semiotic rules are used. Effective communication refers to the process of imparting message precisely and concisely so that it leads to immediate effective actions (Belloc, 2008). It is very important for the employers to be effective in communicating the goals, visions, missions, strategies with the employees across the organisation to ensure effective team working and improved performance</w:t>
      </w:r>
      <w:r w:rsidR="00BF2D57">
        <w:t xml:space="preserve"> (Arnold and Boggs, 2010).</w:t>
      </w:r>
      <w:r>
        <w:t xml:space="preserve"> In this report, </w:t>
      </w:r>
      <w:r w:rsidR="00CF6171">
        <w:t xml:space="preserve">effective communication will be explored using real-life experience. Help of relevant theories and concepts will be taken to do so. </w:t>
      </w:r>
      <w:r>
        <w:t xml:space="preserve"> </w:t>
      </w:r>
    </w:p>
    <w:p w14:paraId="5B69DF5E" w14:textId="07AB0ABE" w:rsidR="00F359EB" w:rsidRDefault="00F359EB"/>
    <w:p w14:paraId="47C7DC96" w14:textId="59663DDB" w:rsidR="00F359EB" w:rsidRDefault="00F359EB"/>
    <w:p w14:paraId="425FF2D2" w14:textId="16BC26ED" w:rsidR="00F359EB" w:rsidRDefault="00F359EB"/>
    <w:p w14:paraId="4B2E15E8" w14:textId="420B4DE2" w:rsidR="00BF2D57" w:rsidRDefault="00BF2D57"/>
    <w:p w14:paraId="46B7A075" w14:textId="0D937BAD" w:rsidR="00BF2D57" w:rsidRDefault="00BF2D57"/>
    <w:p w14:paraId="6DFC6726" w14:textId="070E0BB4" w:rsidR="00BF2D57" w:rsidRDefault="00BF2D57"/>
    <w:p w14:paraId="40E3A546" w14:textId="784840B3" w:rsidR="00BF2D57" w:rsidRDefault="00BF2D57"/>
    <w:p w14:paraId="06E6FDCE" w14:textId="66A3752A" w:rsidR="00BF2D57" w:rsidRDefault="00BF2D57"/>
    <w:p w14:paraId="27D2C857" w14:textId="5C5C83A7" w:rsidR="00BF2D57" w:rsidRDefault="00BF2D57"/>
    <w:p w14:paraId="64337389" w14:textId="24E42EC1" w:rsidR="00BF2D57" w:rsidRDefault="00BF2D57"/>
    <w:p w14:paraId="60E26FBD" w14:textId="69E58664" w:rsidR="00BF2D57" w:rsidRDefault="00BF2D57"/>
    <w:p w14:paraId="25619747" w14:textId="2BF53651" w:rsidR="00BF2D57" w:rsidRDefault="00BF2D57"/>
    <w:p w14:paraId="79318BC0" w14:textId="7CCB4C24" w:rsidR="00BF2D57" w:rsidRDefault="00BF2D57"/>
    <w:p w14:paraId="0779A3E9" w14:textId="6091D891" w:rsidR="0014153C" w:rsidRDefault="0014153C"/>
    <w:p w14:paraId="562E11FC" w14:textId="4F7DA6A3" w:rsidR="0014153C" w:rsidRDefault="0014153C" w:rsidP="0014153C">
      <w:pPr>
        <w:pStyle w:val="Heading2"/>
      </w:pPr>
      <w:bookmarkStart w:id="2" w:name="_Toc523304813"/>
      <w:r>
        <w:lastRenderedPageBreak/>
        <w:t>Literature review</w:t>
      </w:r>
      <w:bookmarkEnd w:id="2"/>
    </w:p>
    <w:p w14:paraId="226E9249" w14:textId="633AC75F" w:rsidR="0014153C" w:rsidRDefault="0014153C" w:rsidP="0014153C">
      <w:r>
        <w:t xml:space="preserve">Effective team working is a direct function of effective communication. Communication is the process of exchanging information, views, experience, orders etc. The medium of communication varies widely. Written, oral, gestural etc. are the most common modes of communication. The civilization actually started to develop when people learnt to communicate effectively. Therefore, it is very important for the companies to establish a system of effective communication which would help the company to see the light of success. </w:t>
      </w:r>
    </w:p>
    <w:p w14:paraId="60FF852A" w14:textId="58347CC5" w:rsidR="0014153C" w:rsidRDefault="0014153C" w:rsidP="0014153C">
      <w:r>
        <w:t xml:space="preserve">Chan (2012) puts emphasis on effective communication across a business organisation. Because effective communication will ensure the fact that all the departments and the divisions understand companies plan, strategies, vision, targets, goals etc. Again, Cottrell (2010) stresses effective communication to ensure that all the departments are working together to achieve the company goal. Cottrell (2010) named it ‘team working’. </w:t>
      </w:r>
    </w:p>
    <w:p w14:paraId="55F6C35C" w14:textId="67E7436B" w:rsidR="0094122C" w:rsidRDefault="00E14A0F" w:rsidP="0014153C">
      <w:r>
        <w:t xml:space="preserve">However, there are different theories to identify the ways of effective communication. </w:t>
      </w:r>
      <w:proofErr w:type="spellStart"/>
      <w:r w:rsidR="00B91A44">
        <w:t>Lasswell’s</w:t>
      </w:r>
      <w:proofErr w:type="spellEnd"/>
      <w:r w:rsidR="00B91A44">
        <w:t xml:space="preserve"> </w:t>
      </w:r>
      <w:r w:rsidR="0094122C">
        <w:t>model of communication provides a rich path to effective communication. There are five W’s – who, what, which, whom, and what (</w:t>
      </w:r>
      <w:proofErr w:type="spellStart"/>
      <w:r w:rsidR="0094122C">
        <w:t>Dalley</w:t>
      </w:r>
      <w:proofErr w:type="spellEnd"/>
      <w:r w:rsidR="0094122C">
        <w:t xml:space="preserve"> and Burton, 2010). The model first identifies the source of communication which is the sender. Then it sees the message and defines the channel and the receiver. Finally, it cares about the feedback on the message communicated. Analysing the steps helps communication process to improve. </w:t>
      </w:r>
    </w:p>
    <w:p w14:paraId="70A36496" w14:textId="16EB7053" w:rsidR="0014153C" w:rsidRDefault="0094122C" w:rsidP="0014153C">
      <w:r>
        <w:t xml:space="preserve"> A further dimension to effective communication is added by William McGuire. According to him, the source, message and the channel are the input factors and attention, feedback, comprehension, likings, action etc. are output factors. All the factors together comprise the effective communication (Jackson, 2011). </w:t>
      </w:r>
    </w:p>
    <w:p w14:paraId="6140ED67" w14:textId="77777777" w:rsidR="0094122C" w:rsidRDefault="0094122C" w:rsidP="0014153C"/>
    <w:p w14:paraId="0DF79CEA" w14:textId="659FB5D5" w:rsidR="0014153C" w:rsidRDefault="0014153C" w:rsidP="0014153C"/>
    <w:p w14:paraId="3B0F8C97" w14:textId="77777777" w:rsidR="000C02B9" w:rsidRDefault="000C02B9" w:rsidP="0014153C"/>
    <w:p w14:paraId="3E15807A" w14:textId="38C9F1FA" w:rsidR="0014153C" w:rsidRDefault="0094122C" w:rsidP="0094122C">
      <w:pPr>
        <w:pStyle w:val="Heading2"/>
      </w:pPr>
      <w:bookmarkStart w:id="3" w:name="_Toc523304814"/>
      <w:r>
        <w:lastRenderedPageBreak/>
        <w:t>Understanding the subject</w:t>
      </w:r>
      <w:bookmarkEnd w:id="3"/>
      <w:r>
        <w:t xml:space="preserve"> </w:t>
      </w:r>
    </w:p>
    <w:p w14:paraId="247DE1E3" w14:textId="6DC6A750" w:rsidR="00610475" w:rsidRDefault="00B418F6" w:rsidP="0014153C">
      <w:r>
        <w:t xml:space="preserve">Effective communication is the precondition of a business success. The companies mainly depend upon the effective team efforts for executing any of it strategies. It is essential for the companies to communicate effectively throughout the organisation to ensure that the organisation working as a compact team and chasing the </w:t>
      </w:r>
      <w:r w:rsidR="002178BB">
        <w:t>goals. The managers have to make sure that the employees and employers are engaged with each other through proper channel of communication</w:t>
      </w:r>
      <w:r w:rsidR="00BF2D57">
        <w:t xml:space="preserve"> </w:t>
      </w:r>
      <w:r w:rsidR="00BF2D57">
        <w:rPr>
          <w:lang w:val="en-US" w:bidi="bn-IN"/>
        </w:rPr>
        <w:t>(</w:t>
      </w:r>
      <w:r w:rsidR="00BF2D57">
        <w:t>Jackson, 2011).</w:t>
      </w:r>
      <w:r w:rsidR="00BF2D57">
        <w:rPr>
          <w:lang w:val="en-US"/>
        </w:rPr>
        <w:t xml:space="preserve"> </w:t>
      </w:r>
      <w:r w:rsidR="00610475">
        <w:t xml:space="preserve">Communication ensures the best implementation of the strategies side by side with the employees. </w:t>
      </w:r>
    </w:p>
    <w:p w14:paraId="3006F0A4" w14:textId="7996F212" w:rsidR="0014153C" w:rsidRDefault="00610475" w:rsidP="0014153C">
      <w:r>
        <w:t>An example can be set to explain the relationship between company performance and effective communication. A company suddenly wanted to adopt an aggressive marketing policy to achieve greater competitive advantage. The top-level managers decided to put its advertisement on television, radio and newspaper rapidly – at least 4 times more that before. The managers communicated the decision with the marketing department manager. But the top-level managers didn’t mention that the plan is to execute within one week. So, marketing managers realized the plan to a be a normal course of strategy. And the plan didn’t see the light of execution in due time.</w:t>
      </w:r>
      <w:r w:rsidR="00E5354E">
        <w:t xml:space="preserve"> Ineffective communication is directly culpable for that degraded performance of the company. </w:t>
      </w:r>
    </w:p>
    <w:p w14:paraId="64A1778B" w14:textId="6E6678F7" w:rsidR="0094122C" w:rsidRDefault="00E5354E" w:rsidP="0014153C">
      <w:r>
        <w:t xml:space="preserve">Communication process should be as following to be effective in a business context and everywhere. </w:t>
      </w:r>
    </w:p>
    <w:p w14:paraId="6C3B7B7D" w14:textId="7E81FEAF" w:rsidR="00E5354E" w:rsidRDefault="00E5354E" w:rsidP="00E5354E">
      <w:pPr>
        <w:jc w:val="center"/>
      </w:pPr>
      <w:r>
        <w:rPr>
          <w:noProof/>
        </w:rPr>
        <w:drawing>
          <wp:inline distT="0" distB="0" distL="0" distR="0" wp14:anchorId="573D0FF4" wp14:editId="7751CF8C">
            <wp:extent cx="3114675" cy="2856603"/>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23042" cy="2864277"/>
                    </a:xfrm>
                    <a:prstGeom prst="rect">
                      <a:avLst/>
                    </a:prstGeom>
                  </pic:spPr>
                </pic:pic>
              </a:graphicData>
            </a:graphic>
          </wp:inline>
        </w:drawing>
      </w:r>
    </w:p>
    <w:p w14:paraId="5C147B22" w14:textId="43DC956A" w:rsidR="00BF2D57" w:rsidRPr="00BF2D57" w:rsidRDefault="00BF2D57" w:rsidP="00BF2D57">
      <w:pPr>
        <w:jc w:val="center"/>
        <w:rPr>
          <w:lang w:val="en-US"/>
        </w:rPr>
      </w:pPr>
      <w:r>
        <w:rPr>
          <w:lang w:val="en-US"/>
        </w:rPr>
        <w:t>Figure</w:t>
      </w:r>
      <w:r w:rsidR="00340CE9">
        <w:rPr>
          <w:lang w:val="en-US"/>
        </w:rPr>
        <w:t xml:space="preserve"> 1</w:t>
      </w:r>
      <w:r>
        <w:rPr>
          <w:lang w:val="en-US"/>
        </w:rPr>
        <w:t>: Communication process (</w:t>
      </w:r>
      <w:r>
        <w:rPr>
          <w:lang w:val="en-US" w:bidi="bn-IN"/>
        </w:rPr>
        <w:t xml:space="preserve">Source: </w:t>
      </w:r>
      <w:r>
        <w:t>Bekki, 2015)</w:t>
      </w:r>
    </w:p>
    <w:p w14:paraId="7A57B10B" w14:textId="0257D48E" w:rsidR="0094122C" w:rsidRPr="00BF2D57" w:rsidRDefault="00AD4553" w:rsidP="0014153C">
      <w:pPr>
        <w:rPr>
          <w:lang w:val="en-US"/>
        </w:rPr>
      </w:pPr>
      <w:r>
        <w:lastRenderedPageBreak/>
        <w:t>The communication process works like the sender sends a message to receiver. The receiver receives it, perceives, and sends feedback to the sender immediately and the process continues. The sender makes sure that the feedback comes as it is expected. Significant deviation in feedback might signal ineffective communication</w:t>
      </w:r>
      <w:r w:rsidR="00BF2D57">
        <w:t xml:space="preserve"> </w:t>
      </w:r>
      <w:r w:rsidR="00BF2D57">
        <w:rPr>
          <w:lang w:val="en-US" w:bidi="bn-IN"/>
        </w:rPr>
        <w:t>(V</w:t>
      </w:r>
      <w:r w:rsidR="00BF2D57">
        <w:rPr>
          <w:szCs w:val="24"/>
        </w:rPr>
        <w:t>an Emden &amp; Becker, 2010).</w:t>
      </w:r>
      <w:r w:rsidR="00BF2D57">
        <w:rPr>
          <w:lang w:val="en-US"/>
        </w:rPr>
        <w:t xml:space="preserve"> </w:t>
      </w:r>
    </w:p>
    <w:p w14:paraId="2A0E9A7B" w14:textId="4F0FD4DE" w:rsidR="00AD4553" w:rsidRDefault="00AD4553" w:rsidP="0014153C">
      <w:r>
        <w:t xml:space="preserve">There are different modes of communication. Like, verbal, non-verbal, written etc. </w:t>
      </w:r>
    </w:p>
    <w:p w14:paraId="2D66251D" w14:textId="3E3CE06F" w:rsidR="00AD4553" w:rsidRDefault="00AD4553" w:rsidP="0014153C">
      <w:r>
        <w:rPr>
          <w:noProof/>
        </w:rPr>
        <w:drawing>
          <wp:inline distT="0" distB="0" distL="0" distR="0" wp14:anchorId="4DA5B5E0" wp14:editId="5DA6BB73">
            <wp:extent cx="5486400" cy="2028825"/>
            <wp:effectExtent l="0" t="0" r="1905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07ADA11" w14:textId="06ACE51C" w:rsidR="00BF2D57" w:rsidRPr="00BF2D57" w:rsidRDefault="00BF2D57" w:rsidP="00BF2D57">
      <w:pPr>
        <w:jc w:val="center"/>
        <w:rPr>
          <w:lang w:val="en-US"/>
        </w:rPr>
      </w:pPr>
      <w:r>
        <w:rPr>
          <w:lang w:val="en-US"/>
        </w:rPr>
        <w:t>Figure</w:t>
      </w:r>
      <w:r w:rsidR="00340CE9">
        <w:rPr>
          <w:lang w:val="en-US"/>
        </w:rPr>
        <w:t xml:space="preserve"> 2</w:t>
      </w:r>
      <w:r>
        <w:rPr>
          <w:lang w:val="en-US"/>
        </w:rPr>
        <w:t xml:space="preserve">: Communication modes (Source: </w:t>
      </w:r>
      <w:r>
        <w:t>Worth, 2014)</w:t>
      </w:r>
    </w:p>
    <w:p w14:paraId="77D0FA6D" w14:textId="027D3970" w:rsidR="0094122C" w:rsidRPr="00BF2D57" w:rsidRDefault="00AD4553" w:rsidP="00BF2D57">
      <w:pPr>
        <w:rPr>
          <w:lang w:val="en-US" w:bidi="bn-IN"/>
        </w:rPr>
      </w:pPr>
      <w:r>
        <w:t>In verbal communication, the employer or the manager talk face to face, over telephone or mobile phone or any other media to the subordinates. Body language and gestures are the categories of non-verbal communication. Written communication is conducted through written reports, orders, emails, letters etc. in a business context</w:t>
      </w:r>
      <w:r w:rsidR="00BF2D57">
        <w:t xml:space="preserve"> </w:t>
      </w:r>
      <w:r w:rsidR="00BF2D57">
        <w:rPr>
          <w:lang w:val="en-US" w:bidi="bn-IN"/>
        </w:rPr>
        <w:t>(</w:t>
      </w:r>
      <w:proofErr w:type="spellStart"/>
      <w:r w:rsidR="00BF2D57">
        <w:rPr>
          <w:szCs w:val="24"/>
        </w:rPr>
        <w:t>Ercegovac</w:t>
      </w:r>
      <w:proofErr w:type="spellEnd"/>
      <w:r w:rsidR="00BF2D57">
        <w:rPr>
          <w:szCs w:val="24"/>
        </w:rPr>
        <w:t>, 2008).</w:t>
      </w:r>
      <w:r>
        <w:t xml:space="preserve"> In a business context, written communication is most formal and verbal communication is used to explain written communication. </w:t>
      </w:r>
    </w:p>
    <w:p w14:paraId="25FD3D82" w14:textId="77777777" w:rsidR="00AD4553" w:rsidRDefault="00AD4553" w:rsidP="0014153C"/>
    <w:p w14:paraId="2FFB21F3" w14:textId="5A026480" w:rsidR="0094122C" w:rsidRDefault="00AD4553" w:rsidP="00AD4553">
      <w:pPr>
        <w:pStyle w:val="Heading2"/>
      </w:pPr>
      <w:bookmarkStart w:id="4" w:name="_Toc523304815"/>
      <w:r>
        <w:t>How well employers perform at communicating: real-life experience</w:t>
      </w:r>
      <w:bookmarkEnd w:id="4"/>
      <w:r>
        <w:t xml:space="preserve"> </w:t>
      </w:r>
    </w:p>
    <w:p w14:paraId="7C6E2687" w14:textId="19BC0960" w:rsidR="0094122C" w:rsidRDefault="00186026" w:rsidP="0014153C">
      <w:r>
        <w:t>Christ, one of my acqu</w:t>
      </w:r>
      <w:r w:rsidR="00682C61">
        <w:t>ai</w:t>
      </w:r>
      <w:r>
        <w:t>n</w:t>
      </w:r>
      <w:r w:rsidR="00682C61">
        <w:t xml:space="preserve">tances, works as a supervisor with 30 subordinates in the production department of TM Appliances. The company manufactures home electronics supplies like electric bulb, irons, fans, switches etc. The company has huge market demand in the local market. </w:t>
      </w:r>
    </w:p>
    <w:p w14:paraId="38A7D3E7" w14:textId="4EC7F29C" w:rsidR="00682C61" w:rsidRDefault="00682C61" w:rsidP="0014153C">
      <w:r>
        <w:t xml:space="preserve">TM Appliances has a culture of communication through written documents. The employers in the company follow autocratic leadership and do not allow participation of the employees in the decision-making process. It is not clear whether the style is temporary or permanent. However, the </w:t>
      </w:r>
      <w:r>
        <w:lastRenderedPageBreak/>
        <w:t xml:space="preserve">employers in the company normally do not appear before the employees. They communicate their decisions through written directives </w:t>
      </w:r>
      <w:r w:rsidR="005B2C1A">
        <w:t xml:space="preserve">which must be executed by the employees. Again, the employees report everything to the superiors in written form. According to the top-level managers of the company, the written form is followed because it is a manufacturing company. The other forms of companies like marketing, fashion house, publications etc. require rapid communication to smoothen their processes. There is another reason as well – the employers want to keep documents to all the communication to help future situations. </w:t>
      </w:r>
    </w:p>
    <w:p w14:paraId="67B333B8" w14:textId="23813179" w:rsidR="00F905B3" w:rsidRDefault="00F905B3" w:rsidP="0014153C">
      <w:r>
        <w:t xml:space="preserve">TM Appliances is only enjoying partial effectiveness of communication. Because the company is </w:t>
      </w:r>
      <w:r w:rsidR="00BD2BF3">
        <w:t xml:space="preserve">not allowing the employees to express their opinion freely. This might spark tensions in near future and might fail the company. </w:t>
      </w:r>
      <w:r w:rsidR="002D371F">
        <w:t>The company must change its leadership style to incorporate the employees in decision making process to some extent. And it must also include verbal and non-verbal communication modes through seminars, meetings, brainstorming etc. Improved effective communication will bring greater success for the company</w:t>
      </w:r>
      <w:r w:rsidR="00BF2D57">
        <w:t xml:space="preserve"> (</w:t>
      </w:r>
      <w:r w:rsidR="00BF2D57">
        <w:rPr>
          <w:szCs w:val="24"/>
        </w:rPr>
        <w:t>Cottrell, 2010)</w:t>
      </w:r>
      <w:r w:rsidR="00BF2D57">
        <w:t>.</w:t>
      </w:r>
    </w:p>
    <w:p w14:paraId="3A8E3FC0" w14:textId="4A1C94D0" w:rsidR="002D371F" w:rsidRDefault="003B40C6" w:rsidP="0014153C">
      <w:r>
        <w:t xml:space="preserve">Spa Foods is using the communication modes more effectively to ensure improved performance. The company has such a system of communication that a worker can reach out the top-level manager within hours. The company managers follow democratic leadership and communicate through both oral and written modes of communication. </w:t>
      </w:r>
      <w:r w:rsidR="00071083">
        <w:t xml:space="preserve">James is the marketing manager of the company. One day, suddenly he receives a proposal to supply </w:t>
      </w:r>
      <w:r w:rsidR="003675D4">
        <w:t xml:space="preserve">special dinner to an event of 200 people. The </w:t>
      </w:r>
      <w:r w:rsidR="0037316E">
        <w:t xml:space="preserve">food is to supply on same day of receiving proposal. </w:t>
      </w:r>
      <w:r w:rsidR="006B4AA6">
        <w:t xml:space="preserve">James quickly reached the top-level manager via telephone. Getting the sanction, he sends orders to the production department and tells the HR department to keep the necessary manpower ready. The order was executed successfully. </w:t>
      </w:r>
    </w:p>
    <w:p w14:paraId="4585BE89" w14:textId="5A730DA7" w:rsidR="006B4AA6" w:rsidRPr="00BF2D57" w:rsidRDefault="006B4AA6" w:rsidP="0014153C">
      <w:pPr>
        <w:rPr>
          <w:lang w:val="en-US"/>
        </w:rPr>
      </w:pPr>
      <w:r>
        <w:t>It is observable that communication becomes more effective when the managers follows more than one mode of communication</w:t>
      </w:r>
      <w:r w:rsidR="00BF2D57">
        <w:t xml:space="preserve"> </w:t>
      </w:r>
      <w:r w:rsidR="00BF2D57">
        <w:rPr>
          <w:lang w:eastAsia="en-GB"/>
        </w:rPr>
        <w:t>(</w:t>
      </w:r>
      <w:r w:rsidR="00BF2D57">
        <w:t>Belloc, 2008).</w:t>
      </w:r>
      <w:r>
        <w:t xml:space="preserve"> This ensures effective team working as well like the Spa Foods.</w:t>
      </w:r>
    </w:p>
    <w:p w14:paraId="30B09AE3" w14:textId="7DE1E6D1" w:rsidR="00DE24DA" w:rsidRDefault="00DE24DA" w:rsidP="0014153C"/>
    <w:p w14:paraId="5E60DB7B" w14:textId="75A78FA6" w:rsidR="00DE24DA" w:rsidRDefault="00DE24DA" w:rsidP="00DE24DA">
      <w:pPr>
        <w:pStyle w:val="Heading2"/>
      </w:pPr>
      <w:bookmarkStart w:id="5" w:name="_Toc523304816"/>
      <w:r>
        <w:t>Practical application and development</w:t>
      </w:r>
      <w:bookmarkEnd w:id="5"/>
      <w:r>
        <w:t xml:space="preserve"> </w:t>
      </w:r>
    </w:p>
    <w:p w14:paraId="71F27791" w14:textId="2A12B193" w:rsidR="00DE24DA" w:rsidRDefault="00A733AA" w:rsidP="0014153C">
      <w:r>
        <w:t xml:space="preserve">Practical application of the communication models </w:t>
      </w:r>
      <w:r w:rsidR="005A1FD3">
        <w:t>is</w:t>
      </w:r>
      <w:r>
        <w:t xml:space="preserve"> little bit different. The communication </w:t>
      </w:r>
      <w:r w:rsidR="005A1FD3">
        <w:t xml:space="preserve">process of TM Appliances is following: </w:t>
      </w:r>
    </w:p>
    <w:p w14:paraId="2A33240E" w14:textId="6B94D74B" w:rsidR="005A1FD3" w:rsidRDefault="005A1FD3" w:rsidP="0014153C">
      <w:r>
        <w:rPr>
          <w:noProof/>
        </w:rPr>
        <w:lastRenderedPageBreak/>
        <w:drawing>
          <wp:inline distT="0" distB="0" distL="0" distR="0" wp14:anchorId="48143CF3" wp14:editId="37D2092A">
            <wp:extent cx="5943600" cy="272415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5"/>
                    <a:stretch>
                      <a:fillRect/>
                    </a:stretch>
                  </pic:blipFill>
                  <pic:spPr>
                    <a:xfrm>
                      <a:off x="0" y="0"/>
                      <a:ext cx="5943600" cy="2724150"/>
                    </a:xfrm>
                    <a:prstGeom prst="rect">
                      <a:avLst/>
                    </a:prstGeom>
                  </pic:spPr>
                </pic:pic>
              </a:graphicData>
            </a:graphic>
          </wp:inline>
        </w:drawing>
      </w:r>
    </w:p>
    <w:p w14:paraId="312CBC93" w14:textId="30B2F75F" w:rsidR="002D371F" w:rsidRPr="00BF2D57" w:rsidRDefault="00BF2D57" w:rsidP="00BF2D57">
      <w:pPr>
        <w:jc w:val="center"/>
        <w:rPr>
          <w:lang w:val="en-US"/>
        </w:rPr>
      </w:pPr>
      <w:r>
        <w:rPr>
          <w:lang w:val="en-US"/>
        </w:rPr>
        <w:t>Figure</w:t>
      </w:r>
      <w:r w:rsidR="00340CE9">
        <w:rPr>
          <w:lang w:val="en-US"/>
        </w:rPr>
        <w:t xml:space="preserve"> 3</w:t>
      </w:r>
      <w:r>
        <w:rPr>
          <w:lang w:val="en-US"/>
        </w:rPr>
        <w:t xml:space="preserve">: Communication Hierarchy </w:t>
      </w:r>
      <w:r>
        <w:rPr>
          <w:lang w:eastAsia="en-GB"/>
        </w:rPr>
        <w:t xml:space="preserve">(Source: </w:t>
      </w:r>
      <w:r>
        <w:t>Belloc, 2008).</w:t>
      </w:r>
    </w:p>
    <w:p w14:paraId="62ACA2CA" w14:textId="074805B1" w:rsidR="005A1FD3" w:rsidRPr="00BF2D57" w:rsidRDefault="005A1FD3" w:rsidP="0014153C">
      <w:pPr>
        <w:rPr>
          <w:szCs w:val="24"/>
        </w:rPr>
      </w:pPr>
      <w:r>
        <w:t>The figure above shows that the communication process of the company has a particular hierarchy. That is, the workers stay at the bottom of the hierarchy. They have to report to the foreman. For</w:t>
      </w:r>
      <w:r w:rsidR="005C50EA">
        <w:t>e</w:t>
      </w:r>
      <w:r>
        <w:t>m</w:t>
      </w:r>
      <w:r w:rsidR="005C50EA">
        <w:t>e</w:t>
      </w:r>
      <w:r>
        <w:t xml:space="preserve">n has to report to the supervisor and supervisors to the respective managers. At the top of the hierarchy, board of directors stay. </w:t>
      </w:r>
      <w:r w:rsidR="005C50EA">
        <w:t>That is, in the company the workers cannot directly communicate with the managers. If any issue arises, they have to follow the hierarchy. Foremen and supervisors must know an issue being informed to the managers</w:t>
      </w:r>
      <w:r w:rsidR="00BF2D57">
        <w:t xml:space="preserve"> </w:t>
      </w:r>
      <w:r w:rsidR="00BF2D57">
        <w:rPr>
          <w:lang w:val="en-US" w:bidi="bn-IN"/>
        </w:rPr>
        <w:t>(</w:t>
      </w:r>
      <w:proofErr w:type="spellStart"/>
      <w:r w:rsidR="00BF2D57">
        <w:rPr>
          <w:szCs w:val="24"/>
        </w:rPr>
        <w:t>Ercegovac</w:t>
      </w:r>
      <w:proofErr w:type="spellEnd"/>
      <w:r w:rsidR="00BF2D57">
        <w:rPr>
          <w:szCs w:val="24"/>
        </w:rPr>
        <w:t>, 2008).</w:t>
      </w:r>
      <w:r w:rsidR="005C50EA">
        <w:t xml:space="preserve"> Moreover, no foreman or supervisor can communicate across departments. </w:t>
      </w:r>
    </w:p>
    <w:p w14:paraId="537EAB60" w14:textId="2723E798" w:rsidR="00544311" w:rsidRDefault="005C50EA" w:rsidP="0014153C">
      <w:r>
        <w:t xml:space="preserve">For example, if there is any technical issue with the machines of production department, the supervisor of production department has to inform the production manager. Production manager will inform the manager of technical department. Then the technical department will take care of the problem. </w:t>
      </w:r>
    </w:p>
    <w:p w14:paraId="277873DC" w14:textId="6080A46A" w:rsidR="00544311" w:rsidRDefault="00544311" w:rsidP="0014153C">
      <w:r>
        <w:t xml:space="preserve">However, TM Appliances faced an odd problem one day. The production department of the company failed to produce expected amount of electric bulb in a particular day. The marketing department orders 300 units. The company has to capacity to produce 350 units a day. But the managers didn’t understand the problem of the </w:t>
      </w:r>
      <w:r w:rsidR="00EA48C5">
        <w:t xml:space="preserve">production department. The marketing department also was questioned for placing such an order all on a sudden. </w:t>
      </w:r>
      <w:r w:rsidR="0098499C">
        <w:t xml:space="preserve">Investigation found that during that day 2 of the 8 machines failed. </w:t>
      </w:r>
      <w:r w:rsidR="004934A9">
        <w:t xml:space="preserve">The production department workers quickly communicated with the supervisor and supervisor to the production manager. When the production manager </w:t>
      </w:r>
      <w:r w:rsidR="004934A9">
        <w:lastRenderedPageBreak/>
        <w:t xml:space="preserve">communicated with the technical manager, it is found that he is in vacation. Though the subordinates of the department were present, production manager didn’t know who was in charge of technical manager. Therefore, he failed to send technical assistance quickly and took 2 hours to do so. Production department was able to product 278 units that day. </w:t>
      </w:r>
    </w:p>
    <w:p w14:paraId="27118DCC" w14:textId="11760355" w:rsidR="006977A6" w:rsidRDefault="004934A9" w:rsidP="0014153C">
      <w:r>
        <w:t xml:space="preserve">It can be seen from the practical situation that the communication process </w:t>
      </w:r>
      <w:r w:rsidR="00F040BA">
        <w:t>was</w:t>
      </w:r>
      <w:r>
        <w:t xml:space="preserve"> </w:t>
      </w:r>
      <w:r w:rsidR="00F040BA">
        <w:t xml:space="preserve">wrong and very rough and tough for that rush day. The supervisor of the production department could seek for assistance from technical department supervisor directly and could have saved some time. </w:t>
      </w:r>
      <w:r w:rsidR="008C0661">
        <w:t xml:space="preserve">The order wouldn’t fail thereafter. </w:t>
      </w:r>
      <w:r w:rsidR="006977A6">
        <w:t xml:space="preserve">Therefore, TM Appliances must update the communication process. </w:t>
      </w:r>
    </w:p>
    <w:p w14:paraId="293AB206" w14:textId="77777777" w:rsidR="000C02B9" w:rsidRDefault="000C02B9" w:rsidP="0014153C"/>
    <w:p w14:paraId="5AADB6BB" w14:textId="1227DE84" w:rsidR="006977A6" w:rsidRDefault="0076593D" w:rsidP="0076593D">
      <w:pPr>
        <w:pStyle w:val="Heading2"/>
      </w:pPr>
      <w:bookmarkStart w:id="6" w:name="_Toc523304817"/>
      <w:r>
        <w:t>Skills for Professional Practice</w:t>
      </w:r>
      <w:bookmarkEnd w:id="6"/>
      <w:r>
        <w:t xml:space="preserve"> </w:t>
      </w:r>
    </w:p>
    <w:p w14:paraId="46525B2D" w14:textId="41F882A0" w:rsidR="004934A9" w:rsidRDefault="0072232F" w:rsidP="0014153C">
      <w:r>
        <w:t xml:space="preserve">Particular set of communication skills are required for the professionals to </w:t>
      </w:r>
      <w:r w:rsidR="00ED53B8">
        <w:t xml:space="preserve">communicate effectively across the organisation. Some of the skills are below though it is not possible to trace all the skills. </w:t>
      </w:r>
    </w:p>
    <w:p w14:paraId="75B809FD" w14:textId="06B6FA56" w:rsidR="00ED53B8" w:rsidRDefault="00ED53B8" w:rsidP="0014153C">
      <w:r w:rsidRPr="00E873C8">
        <w:rPr>
          <w:b/>
          <w:bCs/>
        </w:rPr>
        <w:t>Non-verbal approach:</w:t>
      </w:r>
      <w:r>
        <w:t xml:space="preserve"> </w:t>
      </w:r>
      <w:r w:rsidR="008531BE">
        <w:t>To communicate effectively, the professionals must have to control their gestures, eye contact, body language etc. Because these things construct the way of verbal communication</w:t>
      </w:r>
      <w:r w:rsidR="00BF2D57">
        <w:t xml:space="preserve"> </w:t>
      </w:r>
      <w:r w:rsidR="00BF2D57">
        <w:rPr>
          <w:lang w:val="en-US" w:bidi="bn-IN"/>
        </w:rPr>
        <w:t>(</w:t>
      </w:r>
      <w:r w:rsidR="00BF2D57">
        <w:t xml:space="preserve">Worth, 2014). </w:t>
      </w:r>
    </w:p>
    <w:p w14:paraId="52C8CE35" w14:textId="2BF1691A" w:rsidR="008531BE" w:rsidRDefault="008531BE" w:rsidP="0014153C">
      <w:r w:rsidRPr="00E873C8">
        <w:rPr>
          <w:b/>
          <w:bCs/>
        </w:rPr>
        <w:t>Open-mindedness:</w:t>
      </w:r>
      <w:r>
        <w:t xml:space="preserve"> </w:t>
      </w:r>
      <w:r w:rsidR="002D44E7">
        <w:t xml:space="preserve">The professionals must have to be unbiased while communicating with somebody. Open-mindedness refers to not being stereotyped. </w:t>
      </w:r>
      <w:r w:rsidR="00677ABD">
        <w:t xml:space="preserve">The message must be listened very carefully and then decision should be taken. </w:t>
      </w:r>
    </w:p>
    <w:p w14:paraId="6759DD17" w14:textId="1E7190FE" w:rsidR="00677ABD" w:rsidRDefault="00677ABD" w:rsidP="0014153C">
      <w:r w:rsidRPr="00E873C8">
        <w:rPr>
          <w:b/>
          <w:bCs/>
        </w:rPr>
        <w:t>Clarity and concision:</w:t>
      </w:r>
      <w:r>
        <w:t xml:space="preserve"> </w:t>
      </w:r>
      <w:r w:rsidR="00DE0FF1">
        <w:t xml:space="preserve">The intended communication in a session must be clear. To be clear, the message must have to be concise. The professionals have to learn the skill to clearly and concisely imparting the message to the target audience. </w:t>
      </w:r>
    </w:p>
    <w:p w14:paraId="05D42E21" w14:textId="5884C279" w:rsidR="00DE0FF1" w:rsidRDefault="00DE0FF1" w:rsidP="0014153C">
      <w:r w:rsidRPr="00E873C8">
        <w:rPr>
          <w:b/>
          <w:bCs/>
        </w:rPr>
        <w:t>Confidence:</w:t>
      </w:r>
      <w:r>
        <w:t xml:space="preserve"> Confidence of the communicator puts some sugar on the top of the message. The confidence of the speaker determines the weight the listener puts on the imparted message. Lack of confidence might cause the message to be untrustworthy</w:t>
      </w:r>
      <w:r w:rsidR="00BF2D57">
        <w:t xml:space="preserve"> (</w:t>
      </w:r>
      <w:proofErr w:type="spellStart"/>
      <w:r w:rsidR="00BF2D57">
        <w:t>Karsten</w:t>
      </w:r>
      <w:proofErr w:type="spellEnd"/>
      <w:r w:rsidR="00BF2D57">
        <w:t>, 2009).</w:t>
      </w:r>
    </w:p>
    <w:p w14:paraId="1D136525" w14:textId="5C4C599C" w:rsidR="00162F32" w:rsidRDefault="00162F32" w:rsidP="0014153C">
      <w:r w:rsidRPr="00E873C8">
        <w:rPr>
          <w:b/>
          <w:bCs/>
        </w:rPr>
        <w:t>Friendliness:</w:t>
      </w:r>
      <w:r>
        <w:t xml:space="preserve"> In a business context, a boss must be friendly in most of the cases. Because people </w:t>
      </w:r>
      <w:r w:rsidR="00EE7450">
        <w:t xml:space="preserve">normally don’t like that somebody is dictating them. Therefore, friendliness in communication gives better result compared to rude behaviour. </w:t>
      </w:r>
    </w:p>
    <w:p w14:paraId="75617885" w14:textId="0922E848" w:rsidR="005C50EA" w:rsidRDefault="00E873C8" w:rsidP="0014153C">
      <w:r>
        <w:lastRenderedPageBreak/>
        <w:t>There are many other skills which the professional should possess for effective communication like listening carefully, adaptability, continuity, empathy etc.</w:t>
      </w:r>
      <w:r w:rsidR="00AA2999">
        <w:t xml:space="preserve"> However, most of these skills couldn’t be learnt and are by born skills</w:t>
      </w:r>
      <w:r w:rsidR="00BF2D57">
        <w:t xml:space="preserve"> (Wilkins et al., 2015). </w:t>
      </w:r>
    </w:p>
    <w:p w14:paraId="5DC78C5C" w14:textId="553A1E84" w:rsidR="00552BE9" w:rsidRDefault="00552BE9" w:rsidP="0014153C"/>
    <w:p w14:paraId="31B18146" w14:textId="521D38ED" w:rsidR="000C02B9" w:rsidRDefault="000C02B9" w:rsidP="0014153C"/>
    <w:p w14:paraId="461DBE54" w14:textId="060A6E55" w:rsidR="000C02B9" w:rsidRDefault="000C02B9" w:rsidP="0014153C"/>
    <w:p w14:paraId="59375785" w14:textId="3B255C56" w:rsidR="00340CE9" w:rsidRDefault="00340CE9" w:rsidP="0014153C"/>
    <w:p w14:paraId="235432F9" w14:textId="5292CBD9" w:rsidR="00340CE9" w:rsidRDefault="00340CE9" w:rsidP="0014153C"/>
    <w:p w14:paraId="64A3386B" w14:textId="5ABB0859" w:rsidR="00340CE9" w:rsidRDefault="00340CE9" w:rsidP="0014153C"/>
    <w:p w14:paraId="543C12DA" w14:textId="0055D611" w:rsidR="00340CE9" w:rsidRDefault="00340CE9" w:rsidP="0014153C"/>
    <w:p w14:paraId="7802036B" w14:textId="21258E85" w:rsidR="00340CE9" w:rsidRDefault="00340CE9" w:rsidP="0014153C"/>
    <w:p w14:paraId="38D93FBC" w14:textId="03EC2010" w:rsidR="00340CE9" w:rsidRDefault="00340CE9" w:rsidP="0014153C"/>
    <w:p w14:paraId="1496C10C" w14:textId="43391725" w:rsidR="00340CE9" w:rsidRDefault="00340CE9" w:rsidP="0014153C"/>
    <w:p w14:paraId="0039BC9D" w14:textId="2F42F175" w:rsidR="00340CE9" w:rsidRDefault="00340CE9" w:rsidP="0014153C"/>
    <w:p w14:paraId="3635EF92" w14:textId="77A498ED" w:rsidR="00340CE9" w:rsidRDefault="00340CE9" w:rsidP="0014153C"/>
    <w:p w14:paraId="008BA3A7" w14:textId="72F4DDAD" w:rsidR="00340CE9" w:rsidRDefault="00340CE9" w:rsidP="0014153C"/>
    <w:p w14:paraId="36E918B7" w14:textId="2F9AFF6B" w:rsidR="00340CE9" w:rsidRDefault="00340CE9" w:rsidP="0014153C"/>
    <w:p w14:paraId="68457573" w14:textId="21510C28" w:rsidR="00340CE9" w:rsidRDefault="00340CE9" w:rsidP="0014153C"/>
    <w:p w14:paraId="3D4C2336" w14:textId="3C9DBB06" w:rsidR="00340CE9" w:rsidRDefault="00340CE9" w:rsidP="0014153C"/>
    <w:p w14:paraId="0A1CA1C3" w14:textId="6545173D" w:rsidR="00340CE9" w:rsidRDefault="00340CE9" w:rsidP="0014153C"/>
    <w:p w14:paraId="26997AB8" w14:textId="0BD8F3D9" w:rsidR="00340CE9" w:rsidRDefault="00340CE9" w:rsidP="0014153C"/>
    <w:p w14:paraId="1D0F8BC0" w14:textId="77777777" w:rsidR="00340CE9" w:rsidRDefault="00340CE9" w:rsidP="0014153C"/>
    <w:p w14:paraId="539115E3" w14:textId="6614EA0F" w:rsidR="00552BE9" w:rsidRDefault="00552BE9" w:rsidP="00552BE9">
      <w:pPr>
        <w:pStyle w:val="Heading1"/>
      </w:pPr>
      <w:bookmarkStart w:id="7" w:name="_Toc523304818"/>
      <w:r>
        <w:lastRenderedPageBreak/>
        <w:t>Conclusion</w:t>
      </w:r>
      <w:bookmarkEnd w:id="7"/>
      <w:r>
        <w:t xml:space="preserve"> </w:t>
      </w:r>
    </w:p>
    <w:p w14:paraId="41D97A0D" w14:textId="76F3BED2" w:rsidR="0094122C" w:rsidRDefault="00552BE9" w:rsidP="0014153C">
      <w:r>
        <w:t xml:space="preserve">Since there is no boundary for improvement, it is possible to criticise almost all the communication process of different companies which is done in this report. </w:t>
      </w:r>
      <w:r w:rsidR="00230750">
        <w:t xml:space="preserve">The communication processes shall be adaptive to situations to be effective. Sticking to only one process will humper the effective teamworking and therefore performance of the company. The communication models and theories discussed in this report show a path to design the communication paths. </w:t>
      </w:r>
      <w:r w:rsidR="00796D2B">
        <w:t xml:space="preserve">But the company must develop their own process to be successful in a sense. </w:t>
      </w:r>
      <w:r w:rsidR="008547DB">
        <w:t xml:space="preserve">However, it is essential that the communication be smooth within an organisation. </w:t>
      </w:r>
    </w:p>
    <w:p w14:paraId="416647D8" w14:textId="57D61959" w:rsidR="00AD4553" w:rsidRDefault="00AD4553" w:rsidP="0014153C"/>
    <w:p w14:paraId="4B975A4D" w14:textId="08701631" w:rsidR="00A45B45" w:rsidRDefault="00A45B45" w:rsidP="0014153C"/>
    <w:p w14:paraId="4F0FFD96" w14:textId="5FC1025B" w:rsidR="00A45B45" w:rsidRDefault="00A45B45" w:rsidP="0014153C"/>
    <w:p w14:paraId="0A84351A" w14:textId="11186013" w:rsidR="00A45B45" w:rsidRDefault="00A45B45" w:rsidP="0014153C"/>
    <w:p w14:paraId="6F2A80E8" w14:textId="0E4DF90E" w:rsidR="000C02B9" w:rsidRDefault="000C02B9" w:rsidP="0014153C"/>
    <w:p w14:paraId="605853FE" w14:textId="379B232C" w:rsidR="000C02B9" w:rsidRDefault="000C02B9" w:rsidP="0014153C"/>
    <w:p w14:paraId="55A1180A" w14:textId="2024154C" w:rsidR="000C02B9" w:rsidRDefault="000C02B9" w:rsidP="0014153C"/>
    <w:p w14:paraId="2351BA09" w14:textId="115AB24E" w:rsidR="000C02B9" w:rsidRDefault="000C02B9" w:rsidP="0014153C"/>
    <w:p w14:paraId="5F77154E" w14:textId="7679294C" w:rsidR="000C02B9" w:rsidRDefault="000C02B9" w:rsidP="0014153C"/>
    <w:p w14:paraId="21325241" w14:textId="228A5504" w:rsidR="000C02B9" w:rsidRDefault="000C02B9" w:rsidP="0014153C"/>
    <w:p w14:paraId="2FEC4648" w14:textId="16510B1B" w:rsidR="000C02B9" w:rsidRDefault="000C02B9" w:rsidP="0014153C"/>
    <w:p w14:paraId="3E23C135" w14:textId="7CB7E325" w:rsidR="000C02B9" w:rsidRDefault="000C02B9" w:rsidP="0014153C"/>
    <w:p w14:paraId="3591FAED" w14:textId="3C5432EF" w:rsidR="000C02B9" w:rsidRDefault="000C02B9" w:rsidP="0014153C"/>
    <w:p w14:paraId="0532D6B1" w14:textId="0A62EBF1" w:rsidR="000C02B9" w:rsidRDefault="000C02B9" w:rsidP="0014153C"/>
    <w:p w14:paraId="10023367" w14:textId="77777777" w:rsidR="000C02B9" w:rsidRDefault="000C02B9" w:rsidP="0014153C"/>
    <w:p w14:paraId="2907799E" w14:textId="77777777" w:rsidR="00A45B45" w:rsidRDefault="00A45B45" w:rsidP="0014153C"/>
    <w:p w14:paraId="5B379FC2" w14:textId="77777777" w:rsidR="00A45B45" w:rsidRDefault="00A45B45" w:rsidP="00A45B45">
      <w:pPr>
        <w:pStyle w:val="Heading1"/>
        <w:rPr>
          <w:lang w:val="en-US"/>
        </w:rPr>
      </w:pPr>
      <w:bookmarkStart w:id="8" w:name="_Toc511153125"/>
      <w:bookmarkStart w:id="9" w:name="_Toc523304819"/>
      <w:r>
        <w:rPr>
          <w:lang w:val="en-US"/>
        </w:rPr>
        <w:lastRenderedPageBreak/>
        <w:t>References</w:t>
      </w:r>
      <w:bookmarkEnd w:id="8"/>
      <w:bookmarkEnd w:id="9"/>
      <w:r>
        <w:rPr>
          <w:lang w:val="en-US"/>
        </w:rPr>
        <w:t xml:space="preserve"> </w:t>
      </w:r>
    </w:p>
    <w:p w14:paraId="5FCF59A4" w14:textId="77777777" w:rsidR="00340CE9" w:rsidRDefault="00340CE9" w:rsidP="00340CE9">
      <w:pPr>
        <w:pStyle w:val="NormalWeb"/>
      </w:pPr>
      <w:r>
        <w:t xml:space="preserve">Arnold, E. and Boggs, K. (2010). </w:t>
      </w:r>
      <w:r>
        <w:rPr>
          <w:i/>
          <w:iCs/>
        </w:rPr>
        <w:t>Interpersonal relationships</w:t>
      </w:r>
      <w:r>
        <w:t>.</w:t>
      </w:r>
    </w:p>
    <w:p w14:paraId="30AEC1E5" w14:textId="77777777" w:rsidR="00340CE9" w:rsidRDefault="00340CE9" w:rsidP="00340CE9">
      <w:pPr>
        <w:pStyle w:val="NormalWeb"/>
      </w:pPr>
      <w:r>
        <w:t xml:space="preserve">Belloc, H. (2008). </w:t>
      </w:r>
      <w:r>
        <w:rPr>
          <w:i/>
          <w:iCs/>
        </w:rPr>
        <w:t>On</w:t>
      </w:r>
      <w:r>
        <w:t>. Freeport, N.Y.: Books for Libraries Press.</w:t>
      </w:r>
    </w:p>
    <w:p w14:paraId="3B513573" w14:textId="77777777" w:rsidR="00340CE9" w:rsidRDefault="00340CE9" w:rsidP="00340CE9">
      <w:pPr>
        <w:pStyle w:val="NormalWeb"/>
      </w:pPr>
      <w:r>
        <w:t xml:space="preserve">Chan, J. (2012). </w:t>
      </w:r>
      <w:r>
        <w:rPr>
          <w:i/>
          <w:iCs/>
        </w:rPr>
        <w:t>Communication skills for managers</w:t>
      </w:r>
      <w:r>
        <w:t>. [New York]: American Management Association.</w:t>
      </w:r>
    </w:p>
    <w:p w14:paraId="357C4CA7" w14:textId="77777777" w:rsidR="00340CE9" w:rsidRPr="00340CE9" w:rsidRDefault="00340CE9" w:rsidP="00340CE9">
      <w:pPr>
        <w:rPr>
          <w:szCs w:val="24"/>
        </w:rPr>
      </w:pPr>
      <w:r w:rsidRPr="00340CE9">
        <w:rPr>
          <w:szCs w:val="24"/>
        </w:rPr>
        <w:t xml:space="preserve">Cottrell, S. (2010) </w:t>
      </w:r>
      <w:r w:rsidRPr="00340CE9">
        <w:rPr>
          <w:i/>
          <w:iCs/>
          <w:szCs w:val="24"/>
        </w:rPr>
        <w:t xml:space="preserve">Skills for Success: The Personal Development Planning Handbook </w:t>
      </w:r>
      <w:r w:rsidRPr="00340CE9">
        <w:rPr>
          <w:szCs w:val="24"/>
        </w:rPr>
        <w:t>(2nd edition). Hampshire: Palgrave MacMillan.</w:t>
      </w:r>
    </w:p>
    <w:p w14:paraId="7C956E44" w14:textId="77777777" w:rsidR="00340CE9" w:rsidRDefault="00340CE9" w:rsidP="00340CE9">
      <w:pPr>
        <w:pStyle w:val="Default"/>
        <w:rPr>
          <w:rFonts w:ascii="Times New Roman" w:hAnsi="Times New Roman" w:cs="Times New Roman"/>
        </w:rPr>
      </w:pPr>
      <w:proofErr w:type="spellStart"/>
      <w:r>
        <w:rPr>
          <w:rFonts w:ascii="Times New Roman" w:hAnsi="Times New Roman" w:cs="Times New Roman"/>
        </w:rPr>
        <w:t>Dalley</w:t>
      </w:r>
      <w:proofErr w:type="spellEnd"/>
      <w:r>
        <w:rPr>
          <w:rFonts w:ascii="Times New Roman" w:hAnsi="Times New Roman" w:cs="Times New Roman"/>
        </w:rPr>
        <w:t xml:space="preserve">, D., and Burton, L. (2010). </w:t>
      </w:r>
      <w:r>
        <w:rPr>
          <w:rFonts w:ascii="Times New Roman" w:hAnsi="Times New Roman" w:cs="Times New Roman"/>
          <w:i/>
          <w:iCs/>
        </w:rPr>
        <w:t xml:space="preserve">Developing your Influencing Skills: How to influence people by increasing your credibility, trustworthiness and communication skills </w:t>
      </w:r>
      <w:r>
        <w:rPr>
          <w:rFonts w:ascii="Times New Roman" w:hAnsi="Times New Roman" w:cs="Times New Roman"/>
        </w:rPr>
        <w:t xml:space="preserve">Universe of Learning Ltd. </w:t>
      </w:r>
    </w:p>
    <w:p w14:paraId="0BB43179" w14:textId="77777777" w:rsidR="00340CE9" w:rsidRPr="00340CE9" w:rsidRDefault="00340CE9" w:rsidP="00340CE9">
      <w:pPr>
        <w:rPr>
          <w:szCs w:val="24"/>
          <w:lang w:val="en-US" w:eastAsia="en-GB" w:bidi="bn-IN"/>
        </w:rPr>
      </w:pPr>
      <w:proofErr w:type="spellStart"/>
      <w:r w:rsidRPr="00340CE9">
        <w:rPr>
          <w:szCs w:val="24"/>
        </w:rPr>
        <w:t>Ercegovac</w:t>
      </w:r>
      <w:proofErr w:type="spellEnd"/>
      <w:r w:rsidRPr="00340CE9">
        <w:rPr>
          <w:szCs w:val="24"/>
        </w:rPr>
        <w:t xml:space="preserve">, Z. (2008) </w:t>
      </w:r>
      <w:r w:rsidRPr="00340CE9">
        <w:rPr>
          <w:i/>
          <w:iCs/>
          <w:szCs w:val="24"/>
        </w:rPr>
        <w:t>Information Literacy, search strategies, tools &amp; resources for high school students and college freshmen</w:t>
      </w:r>
      <w:r w:rsidRPr="00340CE9">
        <w:rPr>
          <w:szCs w:val="24"/>
        </w:rPr>
        <w:t xml:space="preserve">, </w:t>
      </w:r>
      <w:proofErr w:type="spellStart"/>
      <w:r w:rsidRPr="00340CE9">
        <w:rPr>
          <w:szCs w:val="24"/>
        </w:rPr>
        <w:t>Linworth</w:t>
      </w:r>
      <w:proofErr w:type="spellEnd"/>
      <w:r w:rsidRPr="00340CE9">
        <w:rPr>
          <w:szCs w:val="24"/>
        </w:rPr>
        <w:t xml:space="preserve"> Pub. 2nd ed.</w:t>
      </w:r>
    </w:p>
    <w:p w14:paraId="1ADAB1B9" w14:textId="77777777" w:rsidR="00340CE9" w:rsidRDefault="00340CE9" w:rsidP="00340CE9">
      <w:pPr>
        <w:pStyle w:val="NormalWeb"/>
      </w:pPr>
      <w:r>
        <w:t xml:space="preserve">Jackson, S. (2011). </w:t>
      </w:r>
      <w:r>
        <w:rPr>
          <w:i/>
          <w:iCs/>
        </w:rPr>
        <w:t>Diversity in the workplace</w:t>
      </w:r>
      <w:r>
        <w:t>. Guilford Press.</w:t>
      </w:r>
    </w:p>
    <w:p w14:paraId="52E0B39D" w14:textId="77777777" w:rsidR="00340CE9" w:rsidRDefault="00340CE9" w:rsidP="00340CE9">
      <w:pPr>
        <w:pStyle w:val="NormalWeb"/>
      </w:pPr>
      <w:bookmarkStart w:id="10" w:name="_Hlk523304605"/>
      <w:proofErr w:type="spellStart"/>
      <w:r>
        <w:t>Karsten</w:t>
      </w:r>
      <w:proofErr w:type="spellEnd"/>
      <w:r>
        <w:t xml:space="preserve">, M. (2009). </w:t>
      </w:r>
      <w:bookmarkEnd w:id="10"/>
      <w:r>
        <w:rPr>
          <w:i/>
          <w:iCs/>
        </w:rPr>
        <w:t>Gender, race, and ethnicity in the workplace</w:t>
      </w:r>
      <w:r>
        <w:t>. Westport, Conn.: Praeger Publishers.</w:t>
      </w:r>
    </w:p>
    <w:p w14:paraId="11576ABA" w14:textId="77777777" w:rsidR="00340CE9" w:rsidRPr="00340CE9" w:rsidRDefault="00340CE9" w:rsidP="00340CE9">
      <w:pPr>
        <w:rPr>
          <w:szCs w:val="24"/>
        </w:rPr>
      </w:pPr>
      <w:r w:rsidRPr="00340CE9">
        <w:rPr>
          <w:szCs w:val="24"/>
        </w:rPr>
        <w:t xml:space="preserve">van Emden, J. &amp; Becker, L. (2010) </w:t>
      </w:r>
      <w:r w:rsidRPr="00340CE9">
        <w:rPr>
          <w:i/>
          <w:iCs/>
          <w:szCs w:val="24"/>
        </w:rPr>
        <w:t xml:space="preserve">Presentation Skills for Students </w:t>
      </w:r>
      <w:r w:rsidRPr="00340CE9">
        <w:rPr>
          <w:szCs w:val="24"/>
        </w:rPr>
        <w:t>(2nd edition). Palgrave Macmillan.</w:t>
      </w:r>
    </w:p>
    <w:p w14:paraId="61A60921" w14:textId="77777777" w:rsidR="00340CE9" w:rsidRDefault="00340CE9" w:rsidP="00340CE9">
      <w:pPr>
        <w:pStyle w:val="NormalWeb"/>
      </w:pPr>
      <w:r>
        <w:t xml:space="preserve">Wilkins, K., Bernstein, B. </w:t>
      </w:r>
      <w:r>
        <w:rPr>
          <w:noProof/>
        </w:rPr>
        <w:t>and</w:t>
      </w:r>
      <w:r>
        <w:t xml:space="preserve"> Bekki, J. (2015). Measuring Communication Skills: The STEM Interpersonal Communication Skills Assessment Battery. </w:t>
      </w:r>
      <w:r>
        <w:rPr>
          <w:i/>
          <w:iCs/>
        </w:rPr>
        <w:t>Journal of Engineering Education</w:t>
      </w:r>
      <w:r>
        <w:t>, 104(4), pp.433-453.</w:t>
      </w:r>
    </w:p>
    <w:p w14:paraId="39B93398" w14:textId="77777777" w:rsidR="00340CE9" w:rsidRDefault="00340CE9" w:rsidP="00340CE9">
      <w:pPr>
        <w:pStyle w:val="NormalWeb"/>
      </w:pPr>
      <w:r>
        <w:t xml:space="preserve">Worth, R. (2014). </w:t>
      </w:r>
      <w:r>
        <w:rPr>
          <w:i/>
          <w:iCs/>
        </w:rPr>
        <w:t>Communication skills</w:t>
      </w:r>
      <w:r>
        <w:t>. New York: Ferguson.</w:t>
      </w:r>
    </w:p>
    <w:sectPr w:rsidR="00340CE9" w:rsidSect="00624EAA">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B9946" w14:textId="77777777" w:rsidR="009562E4" w:rsidRDefault="009562E4" w:rsidP="000C02B9">
      <w:pPr>
        <w:spacing w:before="0" w:after="0" w:line="240" w:lineRule="auto"/>
      </w:pPr>
      <w:r>
        <w:separator/>
      </w:r>
    </w:p>
  </w:endnote>
  <w:endnote w:type="continuationSeparator" w:id="0">
    <w:p w14:paraId="21B506E2" w14:textId="77777777" w:rsidR="009562E4" w:rsidRDefault="009562E4" w:rsidP="000C02B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7311065"/>
      <w:docPartObj>
        <w:docPartGallery w:val="Page Numbers (Bottom of Page)"/>
        <w:docPartUnique/>
      </w:docPartObj>
    </w:sdtPr>
    <w:sdtEndPr>
      <w:rPr>
        <w:noProof/>
      </w:rPr>
    </w:sdtEndPr>
    <w:sdtContent>
      <w:p w14:paraId="4DC42C93" w14:textId="5DAFCDEA" w:rsidR="000C02B9" w:rsidRDefault="000C02B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D20E29" w14:textId="77777777" w:rsidR="000C02B9" w:rsidRDefault="000C02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5E4474" w14:textId="77777777" w:rsidR="009562E4" w:rsidRDefault="009562E4" w:rsidP="000C02B9">
      <w:pPr>
        <w:spacing w:before="0" w:after="0" w:line="240" w:lineRule="auto"/>
      </w:pPr>
      <w:r>
        <w:separator/>
      </w:r>
    </w:p>
  </w:footnote>
  <w:footnote w:type="continuationSeparator" w:id="0">
    <w:p w14:paraId="76281B67" w14:textId="77777777" w:rsidR="009562E4" w:rsidRDefault="009562E4" w:rsidP="000C02B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7A0492"/>
    <w:multiLevelType w:val="hybridMultilevel"/>
    <w:tmpl w:val="0B926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AwNTIzMLcwsTQ0szBV0lEKTi0uzszPAykwrAUAf4qrXCwAAAA="/>
  </w:docVars>
  <w:rsids>
    <w:rsidRoot w:val="00E16800"/>
    <w:rsid w:val="00071083"/>
    <w:rsid w:val="000C02B9"/>
    <w:rsid w:val="0014153C"/>
    <w:rsid w:val="00162F32"/>
    <w:rsid w:val="00186026"/>
    <w:rsid w:val="00195111"/>
    <w:rsid w:val="002178BB"/>
    <w:rsid w:val="00230750"/>
    <w:rsid w:val="00274BD7"/>
    <w:rsid w:val="002D371F"/>
    <w:rsid w:val="002D44E7"/>
    <w:rsid w:val="00340CE9"/>
    <w:rsid w:val="003675D4"/>
    <w:rsid w:val="0037316E"/>
    <w:rsid w:val="003B40C6"/>
    <w:rsid w:val="004934A9"/>
    <w:rsid w:val="00544311"/>
    <w:rsid w:val="00552BE9"/>
    <w:rsid w:val="005A1FD3"/>
    <w:rsid w:val="005B2C1A"/>
    <w:rsid w:val="005C50EA"/>
    <w:rsid w:val="00610475"/>
    <w:rsid w:val="00624EAA"/>
    <w:rsid w:val="00677ABD"/>
    <w:rsid w:val="00682C61"/>
    <w:rsid w:val="006977A6"/>
    <w:rsid w:val="006B4AA6"/>
    <w:rsid w:val="00705F00"/>
    <w:rsid w:val="0072232F"/>
    <w:rsid w:val="00733E4E"/>
    <w:rsid w:val="0076593D"/>
    <w:rsid w:val="00796D2B"/>
    <w:rsid w:val="008531BE"/>
    <w:rsid w:val="008547DB"/>
    <w:rsid w:val="008C0661"/>
    <w:rsid w:val="0094122C"/>
    <w:rsid w:val="009562E4"/>
    <w:rsid w:val="0098499C"/>
    <w:rsid w:val="00A45B45"/>
    <w:rsid w:val="00A733AA"/>
    <w:rsid w:val="00AA2999"/>
    <w:rsid w:val="00AD4553"/>
    <w:rsid w:val="00AF6910"/>
    <w:rsid w:val="00B418F6"/>
    <w:rsid w:val="00B91A44"/>
    <w:rsid w:val="00BD2BF3"/>
    <w:rsid w:val="00BF2D57"/>
    <w:rsid w:val="00CF6171"/>
    <w:rsid w:val="00DE0FF1"/>
    <w:rsid w:val="00DE24DA"/>
    <w:rsid w:val="00E14A0F"/>
    <w:rsid w:val="00E16800"/>
    <w:rsid w:val="00E5354E"/>
    <w:rsid w:val="00E873C8"/>
    <w:rsid w:val="00EA48C5"/>
    <w:rsid w:val="00EA7624"/>
    <w:rsid w:val="00ED53B8"/>
    <w:rsid w:val="00EE7450"/>
    <w:rsid w:val="00F040BA"/>
    <w:rsid w:val="00F359EB"/>
    <w:rsid w:val="00F905B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31755"/>
  <w15:chartTrackingRefBased/>
  <w15:docId w15:val="{E9E2A03F-1723-48C1-9FB3-C2A359CD8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4BD7"/>
    <w:pPr>
      <w:spacing w:before="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74BD7"/>
    <w:pPr>
      <w:keepNext/>
      <w:keepLines/>
      <w:spacing w:before="360" w:after="40" w:line="240" w:lineRule="auto"/>
      <w:jc w:val="center"/>
      <w:outlineLvl w:val="0"/>
    </w:pPr>
    <w:rPr>
      <w:rFonts w:asciiTheme="majorHAnsi" w:eastAsiaTheme="majorEastAsia" w:hAnsiTheme="majorHAnsi" w:cstheme="majorBidi"/>
      <w:b/>
      <w:sz w:val="32"/>
      <w:szCs w:val="40"/>
      <w:lang w:eastAsia="en-GB"/>
    </w:rPr>
  </w:style>
  <w:style w:type="paragraph" w:styleId="Heading2">
    <w:name w:val="heading 2"/>
    <w:basedOn w:val="Normal"/>
    <w:next w:val="Normal"/>
    <w:link w:val="Heading2Char"/>
    <w:uiPriority w:val="9"/>
    <w:unhideWhenUsed/>
    <w:qFormat/>
    <w:rsid w:val="00274BD7"/>
    <w:pPr>
      <w:keepNext/>
      <w:keepLines/>
      <w:spacing w:before="40" w:after="0"/>
      <w:outlineLvl w:val="1"/>
    </w:pPr>
    <w:rPr>
      <w:rFonts w:asciiTheme="majorHAnsi" w:eastAsiaTheme="majorEastAsia" w:hAnsiTheme="majorHAnsi" w:cstheme="majorBidi"/>
      <w:b/>
      <w:sz w:val="28"/>
      <w:szCs w:val="33"/>
    </w:rPr>
  </w:style>
  <w:style w:type="paragraph" w:styleId="Heading3">
    <w:name w:val="heading 3"/>
    <w:basedOn w:val="Normal"/>
    <w:next w:val="Normal"/>
    <w:link w:val="Heading3Char"/>
    <w:uiPriority w:val="9"/>
    <w:unhideWhenUsed/>
    <w:qFormat/>
    <w:rsid w:val="00274BD7"/>
    <w:pPr>
      <w:keepNext/>
      <w:keepLines/>
      <w:spacing w:before="40" w:after="0"/>
      <w:outlineLvl w:val="2"/>
    </w:pPr>
    <w:rPr>
      <w:rFonts w:asciiTheme="majorHAnsi" w:eastAsiaTheme="majorEastAsia" w:hAnsiTheme="majorHAnsi" w:cstheme="majorBidi"/>
      <w:b/>
      <w:sz w:val="2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74BD7"/>
    <w:rPr>
      <w:rFonts w:asciiTheme="majorHAnsi" w:eastAsiaTheme="majorEastAsia" w:hAnsiTheme="majorHAnsi" w:cstheme="majorBidi"/>
      <w:b/>
      <w:sz w:val="28"/>
      <w:szCs w:val="33"/>
      <w:lang w:val="en-GB"/>
    </w:rPr>
  </w:style>
  <w:style w:type="character" w:customStyle="1" w:styleId="Heading1Char">
    <w:name w:val="Heading 1 Char"/>
    <w:basedOn w:val="DefaultParagraphFont"/>
    <w:link w:val="Heading1"/>
    <w:uiPriority w:val="9"/>
    <w:rsid w:val="00274BD7"/>
    <w:rPr>
      <w:rFonts w:asciiTheme="majorHAnsi" w:eastAsiaTheme="majorEastAsia" w:hAnsiTheme="majorHAnsi" w:cstheme="majorBidi"/>
      <w:b/>
      <w:sz w:val="32"/>
      <w:szCs w:val="40"/>
      <w:lang w:val="en-GB" w:eastAsia="en-GB"/>
    </w:rPr>
  </w:style>
  <w:style w:type="character" w:customStyle="1" w:styleId="Heading3Char">
    <w:name w:val="Heading 3 Char"/>
    <w:basedOn w:val="DefaultParagraphFont"/>
    <w:link w:val="Heading3"/>
    <w:uiPriority w:val="9"/>
    <w:rsid w:val="00274BD7"/>
    <w:rPr>
      <w:rFonts w:asciiTheme="majorHAnsi" w:eastAsiaTheme="majorEastAsia" w:hAnsiTheme="majorHAnsi" w:cstheme="majorBidi"/>
      <w:b/>
      <w:sz w:val="26"/>
      <w:szCs w:val="30"/>
      <w:lang w:val="en-GB"/>
    </w:rPr>
  </w:style>
  <w:style w:type="paragraph" w:styleId="NormalWeb">
    <w:name w:val="Normal (Web)"/>
    <w:basedOn w:val="Normal"/>
    <w:uiPriority w:val="99"/>
    <w:semiHidden/>
    <w:unhideWhenUsed/>
    <w:rsid w:val="00A45B45"/>
    <w:pPr>
      <w:spacing w:before="100" w:beforeAutospacing="1" w:after="100" w:afterAutospacing="1" w:line="240" w:lineRule="auto"/>
      <w:jc w:val="left"/>
    </w:pPr>
    <w:rPr>
      <w:rFonts w:eastAsia="Times New Roman" w:cs="Times New Roman"/>
      <w:szCs w:val="24"/>
      <w:lang w:val="en-US"/>
    </w:rPr>
  </w:style>
  <w:style w:type="paragraph" w:customStyle="1" w:styleId="Default">
    <w:name w:val="Default"/>
    <w:uiPriority w:val="99"/>
    <w:rsid w:val="00A45B4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0C02B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C02B9"/>
    <w:rPr>
      <w:rFonts w:ascii="Times New Roman" w:hAnsi="Times New Roman"/>
      <w:sz w:val="24"/>
      <w:lang w:val="en-GB"/>
    </w:rPr>
  </w:style>
  <w:style w:type="paragraph" w:styleId="Footer">
    <w:name w:val="footer"/>
    <w:basedOn w:val="Normal"/>
    <w:link w:val="FooterChar"/>
    <w:uiPriority w:val="99"/>
    <w:unhideWhenUsed/>
    <w:rsid w:val="000C02B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C02B9"/>
    <w:rPr>
      <w:rFonts w:ascii="Times New Roman" w:hAnsi="Times New Roman"/>
      <w:sz w:val="24"/>
      <w:lang w:val="en-GB"/>
    </w:rPr>
  </w:style>
  <w:style w:type="paragraph" w:styleId="TOCHeading">
    <w:name w:val="TOC Heading"/>
    <w:basedOn w:val="Heading1"/>
    <w:next w:val="Normal"/>
    <w:uiPriority w:val="39"/>
    <w:unhideWhenUsed/>
    <w:qFormat/>
    <w:rsid w:val="000C02B9"/>
    <w:pPr>
      <w:spacing w:before="240" w:after="0" w:line="259" w:lineRule="auto"/>
      <w:jc w:val="left"/>
      <w:outlineLvl w:val="9"/>
    </w:pPr>
    <w:rPr>
      <w:b w:val="0"/>
      <w:color w:val="2F5496" w:themeColor="accent1" w:themeShade="BF"/>
      <w:szCs w:val="32"/>
      <w:lang w:val="en-US" w:eastAsia="en-US" w:bidi="ar-SA"/>
    </w:rPr>
  </w:style>
  <w:style w:type="paragraph" w:styleId="TOC1">
    <w:name w:val="toc 1"/>
    <w:basedOn w:val="Normal"/>
    <w:next w:val="Normal"/>
    <w:autoRedefine/>
    <w:uiPriority w:val="39"/>
    <w:unhideWhenUsed/>
    <w:rsid w:val="000C02B9"/>
    <w:pPr>
      <w:spacing w:after="100"/>
    </w:pPr>
  </w:style>
  <w:style w:type="paragraph" w:styleId="TOC2">
    <w:name w:val="toc 2"/>
    <w:basedOn w:val="Normal"/>
    <w:next w:val="Normal"/>
    <w:autoRedefine/>
    <w:uiPriority w:val="39"/>
    <w:unhideWhenUsed/>
    <w:rsid w:val="000C02B9"/>
    <w:pPr>
      <w:spacing w:after="100"/>
      <w:ind w:left="240"/>
    </w:pPr>
  </w:style>
  <w:style w:type="character" w:styleId="Hyperlink">
    <w:name w:val="Hyperlink"/>
    <w:basedOn w:val="DefaultParagraphFont"/>
    <w:uiPriority w:val="99"/>
    <w:unhideWhenUsed/>
    <w:rsid w:val="000C02B9"/>
    <w:rPr>
      <w:color w:val="0563C1" w:themeColor="hyperlink"/>
      <w:u w:val="single"/>
    </w:rPr>
  </w:style>
  <w:style w:type="paragraph" w:styleId="NoSpacing">
    <w:name w:val="No Spacing"/>
    <w:link w:val="NoSpacingChar"/>
    <w:uiPriority w:val="1"/>
    <w:qFormat/>
    <w:rsid w:val="00AF6910"/>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AF6910"/>
    <w:rPr>
      <w:rFonts w:eastAsiaTheme="minorEastAsia"/>
      <w:szCs w:val="22"/>
      <w:lang w:bidi="ar-SA"/>
    </w:rPr>
  </w:style>
  <w:style w:type="paragraph" w:styleId="ListParagraph">
    <w:name w:val="List Paragraph"/>
    <w:basedOn w:val="Normal"/>
    <w:uiPriority w:val="34"/>
    <w:qFormat/>
    <w:rsid w:val="00340C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574253">
      <w:bodyDiv w:val="1"/>
      <w:marLeft w:val="0"/>
      <w:marRight w:val="0"/>
      <w:marTop w:val="0"/>
      <w:marBottom w:val="0"/>
      <w:divBdr>
        <w:top w:val="none" w:sz="0" w:space="0" w:color="auto"/>
        <w:left w:val="none" w:sz="0" w:space="0" w:color="auto"/>
        <w:bottom w:val="none" w:sz="0" w:space="0" w:color="auto"/>
        <w:right w:val="none" w:sz="0" w:space="0" w:color="auto"/>
      </w:divBdr>
    </w:div>
    <w:div w:id="435028403">
      <w:bodyDiv w:val="1"/>
      <w:marLeft w:val="0"/>
      <w:marRight w:val="0"/>
      <w:marTop w:val="0"/>
      <w:marBottom w:val="0"/>
      <w:divBdr>
        <w:top w:val="none" w:sz="0" w:space="0" w:color="auto"/>
        <w:left w:val="none" w:sz="0" w:space="0" w:color="auto"/>
        <w:bottom w:val="none" w:sz="0" w:space="0" w:color="auto"/>
        <w:right w:val="none" w:sz="0" w:space="0" w:color="auto"/>
      </w:divBdr>
    </w:div>
    <w:div w:id="651756512">
      <w:bodyDiv w:val="1"/>
      <w:marLeft w:val="0"/>
      <w:marRight w:val="0"/>
      <w:marTop w:val="0"/>
      <w:marBottom w:val="0"/>
      <w:divBdr>
        <w:top w:val="none" w:sz="0" w:space="0" w:color="auto"/>
        <w:left w:val="none" w:sz="0" w:space="0" w:color="auto"/>
        <w:bottom w:val="none" w:sz="0" w:space="0" w:color="auto"/>
        <w:right w:val="none" w:sz="0" w:space="0" w:color="auto"/>
      </w:divBdr>
    </w:div>
    <w:div w:id="732506462">
      <w:bodyDiv w:val="1"/>
      <w:marLeft w:val="0"/>
      <w:marRight w:val="0"/>
      <w:marTop w:val="0"/>
      <w:marBottom w:val="0"/>
      <w:divBdr>
        <w:top w:val="none" w:sz="0" w:space="0" w:color="auto"/>
        <w:left w:val="none" w:sz="0" w:space="0" w:color="auto"/>
        <w:bottom w:val="none" w:sz="0" w:space="0" w:color="auto"/>
        <w:right w:val="none" w:sz="0" w:space="0" w:color="auto"/>
      </w:divBdr>
    </w:div>
    <w:div w:id="1029794409">
      <w:bodyDiv w:val="1"/>
      <w:marLeft w:val="0"/>
      <w:marRight w:val="0"/>
      <w:marTop w:val="0"/>
      <w:marBottom w:val="0"/>
      <w:divBdr>
        <w:top w:val="none" w:sz="0" w:space="0" w:color="auto"/>
        <w:left w:val="none" w:sz="0" w:space="0" w:color="auto"/>
        <w:bottom w:val="none" w:sz="0" w:space="0" w:color="auto"/>
        <w:right w:val="none" w:sz="0" w:space="0" w:color="auto"/>
      </w:divBdr>
    </w:div>
    <w:div w:id="1164974812">
      <w:bodyDiv w:val="1"/>
      <w:marLeft w:val="0"/>
      <w:marRight w:val="0"/>
      <w:marTop w:val="0"/>
      <w:marBottom w:val="0"/>
      <w:divBdr>
        <w:top w:val="none" w:sz="0" w:space="0" w:color="auto"/>
        <w:left w:val="none" w:sz="0" w:space="0" w:color="auto"/>
        <w:bottom w:val="none" w:sz="0" w:space="0" w:color="auto"/>
        <w:right w:val="none" w:sz="0" w:space="0" w:color="auto"/>
      </w:divBdr>
    </w:div>
    <w:div w:id="1226063388">
      <w:bodyDiv w:val="1"/>
      <w:marLeft w:val="0"/>
      <w:marRight w:val="0"/>
      <w:marTop w:val="0"/>
      <w:marBottom w:val="0"/>
      <w:divBdr>
        <w:top w:val="none" w:sz="0" w:space="0" w:color="auto"/>
        <w:left w:val="none" w:sz="0" w:space="0" w:color="auto"/>
        <w:bottom w:val="none" w:sz="0" w:space="0" w:color="auto"/>
        <w:right w:val="none" w:sz="0" w:space="0" w:color="auto"/>
      </w:divBdr>
    </w:div>
    <w:div w:id="1458405278">
      <w:bodyDiv w:val="1"/>
      <w:marLeft w:val="0"/>
      <w:marRight w:val="0"/>
      <w:marTop w:val="0"/>
      <w:marBottom w:val="0"/>
      <w:divBdr>
        <w:top w:val="none" w:sz="0" w:space="0" w:color="auto"/>
        <w:left w:val="none" w:sz="0" w:space="0" w:color="auto"/>
        <w:bottom w:val="none" w:sz="0" w:space="0" w:color="auto"/>
        <w:right w:val="none" w:sz="0" w:space="0" w:color="auto"/>
      </w:divBdr>
    </w:div>
    <w:div w:id="1501505692">
      <w:bodyDiv w:val="1"/>
      <w:marLeft w:val="0"/>
      <w:marRight w:val="0"/>
      <w:marTop w:val="0"/>
      <w:marBottom w:val="0"/>
      <w:divBdr>
        <w:top w:val="none" w:sz="0" w:space="0" w:color="auto"/>
        <w:left w:val="none" w:sz="0" w:space="0" w:color="auto"/>
        <w:bottom w:val="none" w:sz="0" w:space="0" w:color="auto"/>
        <w:right w:val="none" w:sz="0" w:space="0" w:color="auto"/>
      </w:divBdr>
    </w:div>
    <w:div w:id="188371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B42D90-7D53-4E58-AEAC-5B7F33393235}"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US"/>
        </a:p>
      </dgm:t>
    </dgm:pt>
    <dgm:pt modelId="{F9C5DF68-952C-42FC-B4DB-75B3E6E00E71}">
      <dgm:prSet phldrT="[Text]"/>
      <dgm:spPr/>
      <dgm:t>
        <a:bodyPr/>
        <a:lstStyle/>
        <a:p>
          <a:r>
            <a:rPr lang="en-US"/>
            <a:t>Communication</a:t>
          </a:r>
        </a:p>
      </dgm:t>
    </dgm:pt>
    <dgm:pt modelId="{D065CF10-2086-4F06-A873-D110AC175C19}" type="parTrans" cxnId="{44CD28D4-87F4-4F2A-8EE2-B42B1B90B597}">
      <dgm:prSet/>
      <dgm:spPr/>
      <dgm:t>
        <a:bodyPr/>
        <a:lstStyle/>
        <a:p>
          <a:endParaRPr lang="en-US"/>
        </a:p>
      </dgm:t>
    </dgm:pt>
    <dgm:pt modelId="{0F8C527B-9735-48D7-8CF5-FE0DA2B9968A}" type="sibTrans" cxnId="{44CD28D4-87F4-4F2A-8EE2-B42B1B90B597}">
      <dgm:prSet/>
      <dgm:spPr/>
      <dgm:t>
        <a:bodyPr/>
        <a:lstStyle/>
        <a:p>
          <a:endParaRPr lang="en-US"/>
        </a:p>
      </dgm:t>
    </dgm:pt>
    <dgm:pt modelId="{55A3DF21-6F1A-4D94-A39D-1F7992981436}">
      <dgm:prSet phldrT="[Text]"/>
      <dgm:spPr/>
      <dgm:t>
        <a:bodyPr/>
        <a:lstStyle/>
        <a:p>
          <a:r>
            <a:rPr lang="en-US"/>
            <a:t>Verbal</a:t>
          </a:r>
        </a:p>
      </dgm:t>
    </dgm:pt>
    <dgm:pt modelId="{9357E6EC-CCDE-4CBC-8EBE-06BE2D955035}" type="parTrans" cxnId="{BC1E0AF8-C41F-4B1B-BB4E-729004BC0647}">
      <dgm:prSet/>
      <dgm:spPr/>
      <dgm:t>
        <a:bodyPr/>
        <a:lstStyle/>
        <a:p>
          <a:endParaRPr lang="en-US"/>
        </a:p>
      </dgm:t>
    </dgm:pt>
    <dgm:pt modelId="{0AC4D2FC-E3A9-49C9-BC22-B53134729DA9}" type="sibTrans" cxnId="{BC1E0AF8-C41F-4B1B-BB4E-729004BC0647}">
      <dgm:prSet/>
      <dgm:spPr/>
      <dgm:t>
        <a:bodyPr/>
        <a:lstStyle/>
        <a:p>
          <a:endParaRPr lang="en-US"/>
        </a:p>
      </dgm:t>
    </dgm:pt>
    <dgm:pt modelId="{14CB885B-D81F-4387-8761-4711731A31BF}">
      <dgm:prSet phldrT="[Text]"/>
      <dgm:spPr/>
      <dgm:t>
        <a:bodyPr/>
        <a:lstStyle/>
        <a:p>
          <a:r>
            <a:rPr lang="en-US"/>
            <a:t>Non-verbal</a:t>
          </a:r>
        </a:p>
      </dgm:t>
    </dgm:pt>
    <dgm:pt modelId="{F416699E-BA35-46C3-BF68-D8B48282BEA7}" type="parTrans" cxnId="{2E6ABB0E-313C-40AB-BE22-A8756346638A}">
      <dgm:prSet/>
      <dgm:spPr/>
      <dgm:t>
        <a:bodyPr/>
        <a:lstStyle/>
        <a:p>
          <a:endParaRPr lang="en-US"/>
        </a:p>
      </dgm:t>
    </dgm:pt>
    <dgm:pt modelId="{C5B9903C-DB1F-4F3C-A6DA-936F8BC579D4}" type="sibTrans" cxnId="{2E6ABB0E-313C-40AB-BE22-A8756346638A}">
      <dgm:prSet/>
      <dgm:spPr/>
      <dgm:t>
        <a:bodyPr/>
        <a:lstStyle/>
        <a:p>
          <a:endParaRPr lang="en-US"/>
        </a:p>
      </dgm:t>
    </dgm:pt>
    <dgm:pt modelId="{3126766A-368F-4BC2-9934-AA2A7532B5A2}">
      <dgm:prSet phldrT="[Text]"/>
      <dgm:spPr/>
      <dgm:t>
        <a:bodyPr/>
        <a:lstStyle/>
        <a:p>
          <a:r>
            <a:rPr lang="en-US"/>
            <a:t>Written</a:t>
          </a:r>
        </a:p>
      </dgm:t>
    </dgm:pt>
    <dgm:pt modelId="{A18DDCA3-97FE-46B4-9EBA-7F7689A84DF8}" type="parTrans" cxnId="{E33EA0CF-87BF-4960-AA25-BB6726198532}">
      <dgm:prSet/>
      <dgm:spPr/>
      <dgm:t>
        <a:bodyPr/>
        <a:lstStyle/>
        <a:p>
          <a:endParaRPr lang="en-US"/>
        </a:p>
      </dgm:t>
    </dgm:pt>
    <dgm:pt modelId="{043BD2C7-89C8-4745-A926-7E4F63AC40AA}" type="sibTrans" cxnId="{E33EA0CF-87BF-4960-AA25-BB6726198532}">
      <dgm:prSet/>
      <dgm:spPr/>
      <dgm:t>
        <a:bodyPr/>
        <a:lstStyle/>
        <a:p>
          <a:endParaRPr lang="en-US"/>
        </a:p>
      </dgm:t>
    </dgm:pt>
    <dgm:pt modelId="{3859E44B-0B9C-4280-8224-B7A288F187AC}" type="pres">
      <dgm:prSet presAssocID="{C4B42D90-7D53-4E58-AEAC-5B7F33393235}" presName="hierChild1" presStyleCnt="0">
        <dgm:presLayoutVars>
          <dgm:orgChart val="1"/>
          <dgm:chPref val="1"/>
          <dgm:dir/>
          <dgm:animOne val="branch"/>
          <dgm:animLvl val="lvl"/>
          <dgm:resizeHandles/>
        </dgm:presLayoutVars>
      </dgm:prSet>
      <dgm:spPr/>
    </dgm:pt>
    <dgm:pt modelId="{EA4A8910-C3AF-454E-B2AD-90124E55BC8D}" type="pres">
      <dgm:prSet presAssocID="{F9C5DF68-952C-42FC-B4DB-75B3E6E00E71}" presName="hierRoot1" presStyleCnt="0">
        <dgm:presLayoutVars>
          <dgm:hierBranch val="init"/>
        </dgm:presLayoutVars>
      </dgm:prSet>
      <dgm:spPr/>
    </dgm:pt>
    <dgm:pt modelId="{C774FCA8-2D3F-482D-A4FD-521CE663A8C6}" type="pres">
      <dgm:prSet presAssocID="{F9C5DF68-952C-42FC-B4DB-75B3E6E00E71}" presName="rootComposite1" presStyleCnt="0"/>
      <dgm:spPr/>
    </dgm:pt>
    <dgm:pt modelId="{5F03AC84-A500-43A7-9570-2E6E767F7489}" type="pres">
      <dgm:prSet presAssocID="{F9C5DF68-952C-42FC-B4DB-75B3E6E00E71}" presName="rootText1" presStyleLbl="node0" presStyleIdx="0" presStyleCnt="1">
        <dgm:presLayoutVars>
          <dgm:chPref val="3"/>
        </dgm:presLayoutVars>
      </dgm:prSet>
      <dgm:spPr/>
    </dgm:pt>
    <dgm:pt modelId="{4F734A5B-28EF-4CC4-873A-BD5933820B23}" type="pres">
      <dgm:prSet presAssocID="{F9C5DF68-952C-42FC-B4DB-75B3E6E00E71}" presName="rootConnector1" presStyleLbl="node1" presStyleIdx="0" presStyleCnt="0"/>
      <dgm:spPr/>
    </dgm:pt>
    <dgm:pt modelId="{3D77E3CF-776B-4F77-9599-FA6408D191DD}" type="pres">
      <dgm:prSet presAssocID="{F9C5DF68-952C-42FC-B4DB-75B3E6E00E71}" presName="hierChild2" presStyleCnt="0"/>
      <dgm:spPr/>
    </dgm:pt>
    <dgm:pt modelId="{339000C5-EC0B-484E-974F-BB5D190C7288}" type="pres">
      <dgm:prSet presAssocID="{9357E6EC-CCDE-4CBC-8EBE-06BE2D955035}" presName="Name37" presStyleLbl="parChTrans1D2" presStyleIdx="0" presStyleCnt="3"/>
      <dgm:spPr/>
    </dgm:pt>
    <dgm:pt modelId="{F408E368-4C67-49A4-9266-A62FA229F028}" type="pres">
      <dgm:prSet presAssocID="{55A3DF21-6F1A-4D94-A39D-1F7992981436}" presName="hierRoot2" presStyleCnt="0">
        <dgm:presLayoutVars>
          <dgm:hierBranch val="init"/>
        </dgm:presLayoutVars>
      </dgm:prSet>
      <dgm:spPr/>
    </dgm:pt>
    <dgm:pt modelId="{6317EAE9-9F92-4C21-B116-D014D151D05C}" type="pres">
      <dgm:prSet presAssocID="{55A3DF21-6F1A-4D94-A39D-1F7992981436}" presName="rootComposite" presStyleCnt="0"/>
      <dgm:spPr/>
    </dgm:pt>
    <dgm:pt modelId="{E7025489-5A58-4D5B-B7A4-36BBC4EF5272}" type="pres">
      <dgm:prSet presAssocID="{55A3DF21-6F1A-4D94-A39D-1F7992981436}" presName="rootText" presStyleLbl="node2" presStyleIdx="0" presStyleCnt="3">
        <dgm:presLayoutVars>
          <dgm:chPref val="3"/>
        </dgm:presLayoutVars>
      </dgm:prSet>
      <dgm:spPr/>
    </dgm:pt>
    <dgm:pt modelId="{B6951790-84E2-4802-85AC-1AD7AEB24A9A}" type="pres">
      <dgm:prSet presAssocID="{55A3DF21-6F1A-4D94-A39D-1F7992981436}" presName="rootConnector" presStyleLbl="node2" presStyleIdx="0" presStyleCnt="3"/>
      <dgm:spPr/>
    </dgm:pt>
    <dgm:pt modelId="{9202F5D0-64CB-487E-843C-8E62AAEB7C5B}" type="pres">
      <dgm:prSet presAssocID="{55A3DF21-6F1A-4D94-A39D-1F7992981436}" presName="hierChild4" presStyleCnt="0"/>
      <dgm:spPr/>
    </dgm:pt>
    <dgm:pt modelId="{6A164DF6-AA22-4111-BF02-3DF76FB3210A}" type="pres">
      <dgm:prSet presAssocID="{55A3DF21-6F1A-4D94-A39D-1F7992981436}" presName="hierChild5" presStyleCnt="0"/>
      <dgm:spPr/>
    </dgm:pt>
    <dgm:pt modelId="{6396A58B-CB7D-4CEE-8707-70A9399CB787}" type="pres">
      <dgm:prSet presAssocID="{F416699E-BA35-46C3-BF68-D8B48282BEA7}" presName="Name37" presStyleLbl="parChTrans1D2" presStyleIdx="1" presStyleCnt="3"/>
      <dgm:spPr/>
    </dgm:pt>
    <dgm:pt modelId="{4684F3C9-4735-46DE-9367-DA6E692AC7FD}" type="pres">
      <dgm:prSet presAssocID="{14CB885B-D81F-4387-8761-4711731A31BF}" presName="hierRoot2" presStyleCnt="0">
        <dgm:presLayoutVars>
          <dgm:hierBranch val="init"/>
        </dgm:presLayoutVars>
      </dgm:prSet>
      <dgm:spPr/>
    </dgm:pt>
    <dgm:pt modelId="{BEE2DBB8-899C-43AE-9E6E-53BDBCCF1C0C}" type="pres">
      <dgm:prSet presAssocID="{14CB885B-D81F-4387-8761-4711731A31BF}" presName="rootComposite" presStyleCnt="0"/>
      <dgm:spPr/>
    </dgm:pt>
    <dgm:pt modelId="{070B09D3-62B7-4BA1-BB5B-D36E08F3EF35}" type="pres">
      <dgm:prSet presAssocID="{14CB885B-D81F-4387-8761-4711731A31BF}" presName="rootText" presStyleLbl="node2" presStyleIdx="1" presStyleCnt="3">
        <dgm:presLayoutVars>
          <dgm:chPref val="3"/>
        </dgm:presLayoutVars>
      </dgm:prSet>
      <dgm:spPr/>
    </dgm:pt>
    <dgm:pt modelId="{5685F782-3B0F-4512-A239-B2117A706F62}" type="pres">
      <dgm:prSet presAssocID="{14CB885B-D81F-4387-8761-4711731A31BF}" presName="rootConnector" presStyleLbl="node2" presStyleIdx="1" presStyleCnt="3"/>
      <dgm:spPr/>
    </dgm:pt>
    <dgm:pt modelId="{42DFA529-A882-4F56-95C4-07CD0A68D99B}" type="pres">
      <dgm:prSet presAssocID="{14CB885B-D81F-4387-8761-4711731A31BF}" presName="hierChild4" presStyleCnt="0"/>
      <dgm:spPr/>
    </dgm:pt>
    <dgm:pt modelId="{2E693D51-69DF-459C-9BF4-E2DC982995FB}" type="pres">
      <dgm:prSet presAssocID="{14CB885B-D81F-4387-8761-4711731A31BF}" presName="hierChild5" presStyleCnt="0"/>
      <dgm:spPr/>
    </dgm:pt>
    <dgm:pt modelId="{211580C6-E468-4CA7-A11C-4D32D02D9877}" type="pres">
      <dgm:prSet presAssocID="{A18DDCA3-97FE-46B4-9EBA-7F7689A84DF8}" presName="Name37" presStyleLbl="parChTrans1D2" presStyleIdx="2" presStyleCnt="3"/>
      <dgm:spPr/>
    </dgm:pt>
    <dgm:pt modelId="{86D1F16A-DC84-4F0D-AEAB-70871C0F9B7A}" type="pres">
      <dgm:prSet presAssocID="{3126766A-368F-4BC2-9934-AA2A7532B5A2}" presName="hierRoot2" presStyleCnt="0">
        <dgm:presLayoutVars>
          <dgm:hierBranch val="init"/>
        </dgm:presLayoutVars>
      </dgm:prSet>
      <dgm:spPr/>
    </dgm:pt>
    <dgm:pt modelId="{ED00C294-8EAD-4E0D-8711-934A3B530348}" type="pres">
      <dgm:prSet presAssocID="{3126766A-368F-4BC2-9934-AA2A7532B5A2}" presName="rootComposite" presStyleCnt="0"/>
      <dgm:spPr/>
    </dgm:pt>
    <dgm:pt modelId="{B6658156-93FE-462F-8769-2CD4C8851D03}" type="pres">
      <dgm:prSet presAssocID="{3126766A-368F-4BC2-9934-AA2A7532B5A2}" presName="rootText" presStyleLbl="node2" presStyleIdx="2" presStyleCnt="3">
        <dgm:presLayoutVars>
          <dgm:chPref val="3"/>
        </dgm:presLayoutVars>
      </dgm:prSet>
      <dgm:spPr/>
    </dgm:pt>
    <dgm:pt modelId="{2502B2B3-FEC5-40D5-849A-1BFECC6D2504}" type="pres">
      <dgm:prSet presAssocID="{3126766A-368F-4BC2-9934-AA2A7532B5A2}" presName="rootConnector" presStyleLbl="node2" presStyleIdx="2" presStyleCnt="3"/>
      <dgm:spPr/>
    </dgm:pt>
    <dgm:pt modelId="{A4FF6AA8-3ADC-40B2-ACA9-5E342D08592C}" type="pres">
      <dgm:prSet presAssocID="{3126766A-368F-4BC2-9934-AA2A7532B5A2}" presName="hierChild4" presStyleCnt="0"/>
      <dgm:spPr/>
    </dgm:pt>
    <dgm:pt modelId="{B5D25423-B028-43EA-B1A8-CFDA03DF37AF}" type="pres">
      <dgm:prSet presAssocID="{3126766A-368F-4BC2-9934-AA2A7532B5A2}" presName="hierChild5" presStyleCnt="0"/>
      <dgm:spPr/>
    </dgm:pt>
    <dgm:pt modelId="{AC4F5051-F336-4929-90F6-B63DECD1BC6B}" type="pres">
      <dgm:prSet presAssocID="{F9C5DF68-952C-42FC-B4DB-75B3E6E00E71}" presName="hierChild3" presStyleCnt="0"/>
      <dgm:spPr/>
    </dgm:pt>
  </dgm:ptLst>
  <dgm:cxnLst>
    <dgm:cxn modelId="{2E6ABB0E-313C-40AB-BE22-A8756346638A}" srcId="{F9C5DF68-952C-42FC-B4DB-75B3E6E00E71}" destId="{14CB885B-D81F-4387-8761-4711731A31BF}" srcOrd="1" destOrd="0" parTransId="{F416699E-BA35-46C3-BF68-D8B48282BEA7}" sibTransId="{C5B9903C-DB1F-4F3C-A6DA-936F8BC579D4}"/>
    <dgm:cxn modelId="{7F92A536-F718-455F-82F0-E6E63C5A5007}" type="presOf" srcId="{55A3DF21-6F1A-4D94-A39D-1F7992981436}" destId="{E7025489-5A58-4D5B-B7A4-36BBC4EF5272}" srcOrd="0" destOrd="0" presId="urn:microsoft.com/office/officeart/2005/8/layout/orgChart1"/>
    <dgm:cxn modelId="{02D23638-1729-4E97-BEC0-AA6FAAD8A787}" type="presOf" srcId="{14CB885B-D81F-4387-8761-4711731A31BF}" destId="{070B09D3-62B7-4BA1-BB5B-D36E08F3EF35}" srcOrd="0" destOrd="0" presId="urn:microsoft.com/office/officeart/2005/8/layout/orgChart1"/>
    <dgm:cxn modelId="{7DB7C339-47B6-420A-B185-BC5C7D7E2B9B}" type="presOf" srcId="{3126766A-368F-4BC2-9934-AA2A7532B5A2}" destId="{B6658156-93FE-462F-8769-2CD4C8851D03}" srcOrd="0" destOrd="0" presId="urn:microsoft.com/office/officeart/2005/8/layout/orgChart1"/>
    <dgm:cxn modelId="{33D6513C-1FFE-4338-91C4-B3489CB4C5D6}" type="presOf" srcId="{9357E6EC-CCDE-4CBC-8EBE-06BE2D955035}" destId="{339000C5-EC0B-484E-974F-BB5D190C7288}" srcOrd="0" destOrd="0" presId="urn:microsoft.com/office/officeart/2005/8/layout/orgChart1"/>
    <dgm:cxn modelId="{38DD183F-FD4D-4C0C-9FA8-0A42B875874E}" type="presOf" srcId="{F416699E-BA35-46C3-BF68-D8B48282BEA7}" destId="{6396A58B-CB7D-4CEE-8707-70A9399CB787}" srcOrd="0" destOrd="0" presId="urn:microsoft.com/office/officeart/2005/8/layout/orgChart1"/>
    <dgm:cxn modelId="{43D58163-C1EB-4DEE-9166-26C571B34DDB}" type="presOf" srcId="{C4B42D90-7D53-4E58-AEAC-5B7F33393235}" destId="{3859E44B-0B9C-4280-8224-B7A288F187AC}" srcOrd="0" destOrd="0" presId="urn:microsoft.com/office/officeart/2005/8/layout/orgChart1"/>
    <dgm:cxn modelId="{5CDA687C-2469-4CC8-A72F-A22E8B5FA5AE}" type="presOf" srcId="{55A3DF21-6F1A-4D94-A39D-1F7992981436}" destId="{B6951790-84E2-4802-85AC-1AD7AEB24A9A}" srcOrd="1" destOrd="0" presId="urn:microsoft.com/office/officeart/2005/8/layout/orgChart1"/>
    <dgm:cxn modelId="{D75DD48A-C56E-4D2C-97AE-1AC632F11AA7}" type="presOf" srcId="{14CB885B-D81F-4387-8761-4711731A31BF}" destId="{5685F782-3B0F-4512-A239-B2117A706F62}" srcOrd="1" destOrd="0" presId="urn:microsoft.com/office/officeart/2005/8/layout/orgChart1"/>
    <dgm:cxn modelId="{D64A8597-C8B1-499C-AAF6-5C587875AA52}" type="presOf" srcId="{F9C5DF68-952C-42FC-B4DB-75B3E6E00E71}" destId="{5F03AC84-A500-43A7-9570-2E6E767F7489}" srcOrd="0" destOrd="0" presId="urn:microsoft.com/office/officeart/2005/8/layout/orgChart1"/>
    <dgm:cxn modelId="{1B8036A1-4050-42F8-A992-033714EF5EA8}" type="presOf" srcId="{F9C5DF68-952C-42FC-B4DB-75B3E6E00E71}" destId="{4F734A5B-28EF-4CC4-873A-BD5933820B23}" srcOrd="1" destOrd="0" presId="urn:microsoft.com/office/officeart/2005/8/layout/orgChart1"/>
    <dgm:cxn modelId="{E33EA0CF-87BF-4960-AA25-BB6726198532}" srcId="{F9C5DF68-952C-42FC-B4DB-75B3E6E00E71}" destId="{3126766A-368F-4BC2-9934-AA2A7532B5A2}" srcOrd="2" destOrd="0" parTransId="{A18DDCA3-97FE-46B4-9EBA-7F7689A84DF8}" sibTransId="{043BD2C7-89C8-4745-A926-7E4F63AC40AA}"/>
    <dgm:cxn modelId="{44CD28D4-87F4-4F2A-8EE2-B42B1B90B597}" srcId="{C4B42D90-7D53-4E58-AEAC-5B7F33393235}" destId="{F9C5DF68-952C-42FC-B4DB-75B3E6E00E71}" srcOrd="0" destOrd="0" parTransId="{D065CF10-2086-4F06-A873-D110AC175C19}" sibTransId="{0F8C527B-9735-48D7-8CF5-FE0DA2B9968A}"/>
    <dgm:cxn modelId="{BC1E0AF8-C41F-4B1B-BB4E-729004BC0647}" srcId="{F9C5DF68-952C-42FC-B4DB-75B3E6E00E71}" destId="{55A3DF21-6F1A-4D94-A39D-1F7992981436}" srcOrd="0" destOrd="0" parTransId="{9357E6EC-CCDE-4CBC-8EBE-06BE2D955035}" sibTransId="{0AC4D2FC-E3A9-49C9-BC22-B53134729DA9}"/>
    <dgm:cxn modelId="{4C0B69FA-D3DC-4768-BC31-52EFB05FD88E}" type="presOf" srcId="{3126766A-368F-4BC2-9934-AA2A7532B5A2}" destId="{2502B2B3-FEC5-40D5-849A-1BFECC6D2504}" srcOrd="1" destOrd="0" presId="urn:microsoft.com/office/officeart/2005/8/layout/orgChart1"/>
    <dgm:cxn modelId="{77F5E8FA-B59B-4D3D-AABB-43E7E7FE01B6}" type="presOf" srcId="{A18DDCA3-97FE-46B4-9EBA-7F7689A84DF8}" destId="{211580C6-E468-4CA7-A11C-4D32D02D9877}" srcOrd="0" destOrd="0" presId="urn:microsoft.com/office/officeart/2005/8/layout/orgChart1"/>
    <dgm:cxn modelId="{E233F107-932A-4E7F-93E9-7C47218AC6CF}" type="presParOf" srcId="{3859E44B-0B9C-4280-8224-B7A288F187AC}" destId="{EA4A8910-C3AF-454E-B2AD-90124E55BC8D}" srcOrd="0" destOrd="0" presId="urn:microsoft.com/office/officeart/2005/8/layout/orgChart1"/>
    <dgm:cxn modelId="{228A949B-F99F-4A0A-9C8C-FABCEC6FFF67}" type="presParOf" srcId="{EA4A8910-C3AF-454E-B2AD-90124E55BC8D}" destId="{C774FCA8-2D3F-482D-A4FD-521CE663A8C6}" srcOrd="0" destOrd="0" presId="urn:microsoft.com/office/officeart/2005/8/layout/orgChart1"/>
    <dgm:cxn modelId="{26826E1E-2695-462E-A255-E198935217A3}" type="presParOf" srcId="{C774FCA8-2D3F-482D-A4FD-521CE663A8C6}" destId="{5F03AC84-A500-43A7-9570-2E6E767F7489}" srcOrd="0" destOrd="0" presId="urn:microsoft.com/office/officeart/2005/8/layout/orgChart1"/>
    <dgm:cxn modelId="{85DA1496-45C1-4D50-9C88-99983695C539}" type="presParOf" srcId="{C774FCA8-2D3F-482D-A4FD-521CE663A8C6}" destId="{4F734A5B-28EF-4CC4-873A-BD5933820B23}" srcOrd="1" destOrd="0" presId="urn:microsoft.com/office/officeart/2005/8/layout/orgChart1"/>
    <dgm:cxn modelId="{D428F92F-8375-4BF6-81AB-3F880DB65716}" type="presParOf" srcId="{EA4A8910-C3AF-454E-B2AD-90124E55BC8D}" destId="{3D77E3CF-776B-4F77-9599-FA6408D191DD}" srcOrd="1" destOrd="0" presId="urn:microsoft.com/office/officeart/2005/8/layout/orgChart1"/>
    <dgm:cxn modelId="{FBF3393E-5698-4C57-A827-55F444171CE3}" type="presParOf" srcId="{3D77E3CF-776B-4F77-9599-FA6408D191DD}" destId="{339000C5-EC0B-484E-974F-BB5D190C7288}" srcOrd="0" destOrd="0" presId="urn:microsoft.com/office/officeart/2005/8/layout/orgChart1"/>
    <dgm:cxn modelId="{76829E49-20EE-4A7B-B167-F0FF373EB627}" type="presParOf" srcId="{3D77E3CF-776B-4F77-9599-FA6408D191DD}" destId="{F408E368-4C67-49A4-9266-A62FA229F028}" srcOrd="1" destOrd="0" presId="urn:microsoft.com/office/officeart/2005/8/layout/orgChart1"/>
    <dgm:cxn modelId="{477BC4BF-82D5-4D4B-81E3-BD737E400EED}" type="presParOf" srcId="{F408E368-4C67-49A4-9266-A62FA229F028}" destId="{6317EAE9-9F92-4C21-B116-D014D151D05C}" srcOrd="0" destOrd="0" presId="urn:microsoft.com/office/officeart/2005/8/layout/orgChart1"/>
    <dgm:cxn modelId="{6078E254-D413-4F0E-BE9E-9D04D418E472}" type="presParOf" srcId="{6317EAE9-9F92-4C21-B116-D014D151D05C}" destId="{E7025489-5A58-4D5B-B7A4-36BBC4EF5272}" srcOrd="0" destOrd="0" presId="urn:microsoft.com/office/officeart/2005/8/layout/orgChart1"/>
    <dgm:cxn modelId="{A20127D7-44CB-44C0-956F-BA7E320D90A2}" type="presParOf" srcId="{6317EAE9-9F92-4C21-B116-D014D151D05C}" destId="{B6951790-84E2-4802-85AC-1AD7AEB24A9A}" srcOrd="1" destOrd="0" presId="urn:microsoft.com/office/officeart/2005/8/layout/orgChart1"/>
    <dgm:cxn modelId="{27EED128-6652-4ABF-BAD8-295DE4A3F7ED}" type="presParOf" srcId="{F408E368-4C67-49A4-9266-A62FA229F028}" destId="{9202F5D0-64CB-487E-843C-8E62AAEB7C5B}" srcOrd="1" destOrd="0" presId="urn:microsoft.com/office/officeart/2005/8/layout/orgChart1"/>
    <dgm:cxn modelId="{49E8A13A-764F-425A-B8E0-3BBF610ECEA4}" type="presParOf" srcId="{F408E368-4C67-49A4-9266-A62FA229F028}" destId="{6A164DF6-AA22-4111-BF02-3DF76FB3210A}" srcOrd="2" destOrd="0" presId="urn:microsoft.com/office/officeart/2005/8/layout/orgChart1"/>
    <dgm:cxn modelId="{F20763A8-660B-49CB-A70E-3163549B128A}" type="presParOf" srcId="{3D77E3CF-776B-4F77-9599-FA6408D191DD}" destId="{6396A58B-CB7D-4CEE-8707-70A9399CB787}" srcOrd="2" destOrd="0" presId="urn:microsoft.com/office/officeart/2005/8/layout/orgChart1"/>
    <dgm:cxn modelId="{6AA82BD6-8D8A-46C2-9818-1BCA13E844FD}" type="presParOf" srcId="{3D77E3CF-776B-4F77-9599-FA6408D191DD}" destId="{4684F3C9-4735-46DE-9367-DA6E692AC7FD}" srcOrd="3" destOrd="0" presId="urn:microsoft.com/office/officeart/2005/8/layout/orgChart1"/>
    <dgm:cxn modelId="{23AD9F73-9C86-47F2-B49D-AC33A0B46F34}" type="presParOf" srcId="{4684F3C9-4735-46DE-9367-DA6E692AC7FD}" destId="{BEE2DBB8-899C-43AE-9E6E-53BDBCCF1C0C}" srcOrd="0" destOrd="0" presId="urn:microsoft.com/office/officeart/2005/8/layout/orgChart1"/>
    <dgm:cxn modelId="{BB2A0CC1-C2B2-4FB4-A186-6A5DEA533AF9}" type="presParOf" srcId="{BEE2DBB8-899C-43AE-9E6E-53BDBCCF1C0C}" destId="{070B09D3-62B7-4BA1-BB5B-D36E08F3EF35}" srcOrd="0" destOrd="0" presId="urn:microsoft.com/office/officeart/2005/8/layout/orgChart1"/>
    <dgm:cxn modelId="{6E97BDA0-282B-41B7-8EBB-4D41BFE5AB68}" type="presParOf" srcId="{BEE2DBB8-899C-43AE-9E6E-53BDBCCF1C0C}" destId="{5685F782-3B0F-4512-A239-B2117A706F62}" srcOrd="1" destOrd="0" presId="urn:microsoft.com/office/officeart/2005/8/layout/orgChart1"/>
    <dgm:cxn modelId="{B2EA20D7-F932-488C-AE93-768E8DB26244}" type="presParOf" srcId="{4684F3C9-4735-46DE-9367-DA6E692AC7FD}" destId="{42DFA529-A882-4F56-95C4-07CD0A68D99B}" srcOrd="1" destOrd="0" presId="urn:microsoft.com/office/officeart/2005/8/layout/orgChart1"/>
    <dgm:cxn modelId="{07778099-522C-456C-92C5-BF3E0943046F}" type="presParOf" srcId="{4684F3C9-4735-46DE-9367-DA6E692AC7FD}" destId="{2E693D51-69DF-459C-9BF4-E2DC982995FB}" srcOrd="2" destOrd="0" presId="urn:microsoft.com/office/officeart/2005/8/layout/orgChart1"/>
    <dgm:cxn modelId="{0B14F165-92C6-431B-8E46-DE6288A83C22}" type="presParOf" srcId="{3D77E3CF-776B-4F77-9599-FA6408D191DD}" destId="{211580C6-E468-4CA7-A11C-4D32D02D9877}" srcOrd="4" destOrd="0" presId="urn:microsoft.com/office/officeart/2005/8/layout/orgChart1"/>
    <dgm:cxn modelId="{F67BEF99-3044-4867-AE9F-DA6B1568E61C}" type="presParOf" srcId="{3D77E3CF-776B-4F77-9599-FA6408D191DD}" destId="{86D1F16A-DC84-4F0D-AEAB-70871C0F9B7A}" srcOrd="5" destOrd="0" presId="urn:microsoft.com/office/officeart/2005/8/layout/orgChart1"/>
    <dgm:cxn modelId="{D20389B6-22E1-4395-BDCA-353DE6CA027D}" type="presParOf" srcId="{86D1F16A-DC84-4F0D-AEAB-70871C0F9B7A}" destId="{ED00C294-8EAD-4E0D-8711-934A3B530348}" srcOrd="0" destOrd="0" presId="urn:microsoft.com/office/officeart/2005/8/layout/orgChart1"/>
    <dgm:cxn modelId="{C034CC6D-A329-41BD-A913-E95878F739F9}" type="presParOf" srcId="{ED00C294-8EAD-4E0D-8711-934A3B530348}" destId="{B6658156-93FE-462F-8769-2CD4C8851D03}" srcOrd="0" destOrd="0" presId="urn:microsoft.com/office/officeart/2005/8/layout/orgChart1"/>
    <dgm:cxn modelId="{773C038F-5B1D-41BD-9CC4-E1B1446A7C12}" type="presParOf" srcId="{ED00C294-8EAD-4E0D-8711-934A3B530348}" destId="{2502B2B3-FEC5-40D5-849A-1BFECC6D2504}" srcOrd="1" destOrd="0" presId="urn:microsoft.com/office/officeart/2005/8/layout/orgChart1"/>
    <dgm:cxn modelId="{68EBDD7E-FA73-4088-909A-1DD81D7AAB6D}" type="presParOf" srcId="{86D1F16A-DC84-4F0D-AEAB-70871C0F9B7A}" destId="{A4FF6AA8-3ADC-40B2-ACA9-5E342D08592C}" srcOrd="1" destOrd="0" presId="urn:microsoft.com/office/officeart/2005/8/layout/orgChart1"/>
    <dgm:cxn modelId="{3DF96816-B06D-4548-8039-86D53421ED63}" type="presParOf" srcId="{86D1F16A-DC84-4F0D-AEAB-70871C0F9B7A}" destId="{B5D25423-B028-43EA-B1A8-CFDA03DF37AF}" srcOrd="2" destOrd="0" presId="urn:microsoft.com/office/officeart/2005/8/layout/orgChart1"/>
    <dgm:cxn modelId="{0378CDAD-77AA-45EC-B179-81D27FEC96F8}" type="presParOf" srcId="{EA4A8910-C3AF-454E-B2AD-90124E55BC8D}" destId="{AC4F5051-F336-4929-90F6-B63DECD1BC6B}"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1580C6-E468-4CA7-A11C-4D32D02D9877}">
      <dsp:nvSpPr>
        <dsp:cNvPr id="0" name=""/>
        <dsp:cNvSpPr/>
      </dsp:nvSpPr>
      <dsp:spPr>
        <a:xfrm>
          <a:off x="2743200" y="845993"/>
          <a:ext cx="1940834" cy="336838"/>
        </a:xfrm>
        <a:custGeom>
          <a:avLst/>
          <a:gdLst/>
          <a:ahLst/>
          <a:cxnLst/>
          <a:rect l="0" t="0" r="0" b="0"/>
          <a:pathLst>
            <a:path>
              <a:moveTo>
                <a:pt x="0" y="0"/>
              </a:moveTo>
              <a:lnTo>
                <a:pt x="0" y="168419"/>
              </a:lnTo>
              <a:lnTo>
                <a:pt x="1940834" y="168419"/>
              </a:lnTo>
              <a:lnTo>
                <a:pt x="1940834" y="33683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96A58B-CB7D-4CEE-8707-70A9399CB787}">
      <dsp:nvSpPr>
        <dsp:cNvPr id="0" name=""/>
        <dsp:cNvSpPr/>
      </dsp:nvSpPr>
      <dsp:spPr>
        <a:xfrm>
          <a:off x="2697479" y="845993"/>
          <a:ext cx="91440" cy="336838"/>
        </a:xfrm>
        <a:custGeom>
          <a:avLst/>
          <a:gdLst/>
          <a:ahLst/>
          <a:cxnLst/>
          <a:rect l="0" t="0" r="0" b="0"/>
          <a:pathLst>
            <a:path>
              <a:moveTo>
                <a:pt x="45720" y="0"/>
              </a:moveTo>
              <a:lnTo>
                <a:pt x="45720" y="33683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9000C5-EC0B-484E-974F-BB5D190C7288}">
      <dsp:nvSpPr>
        <dsp:cNvPr id="0" name=""/>
        <dsp:cNvSpPr/>
      </dsp:nvSpPr>
      <dsp:spPr>
        <a:xfrm>
          <a:off x="802365" y="845993"/>
          <a:ext cx="1940834" cy="336838"/>
        </a:xfrm>
        <a:custGeom>
          <a:avLst/>
          <a:gdLst/>
          <a:ahLst/>
          <a:cxnLst/>
          <a:rect l="0" t="0" r="0" b="0"/>
          <a:pathLst>
            <a:path>
              <a:moveTo>
                <a:pt x="1940834" y="0"/>
              </a:moveTo>
              <a:lnTo>
                <a:pt x="1940834" y="168419"/>
              </a:lnTo>
              <a:lnTo>
                <a:pt x="0" y="168419"/>
              </a:lnTo>
              <a:lnTo>
                <a:pt x="0" y="33683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03AC84-A500-43A7-9570-2E6E767F7489}">
      <dsp:nvSpPr>
        <dsp:cNvPr id="0" name=""/>
        <dsp:cNvSpPr/>
      </dsp:nvSpPr>
      <dsp:spPr>
        <a:xfrm>
          <a:off x="1941202" y="43995"/>
          <a:ext cx="1603995" cy="80199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kern="1200"/>
            <a:t>Communication</a:t>
          </a:r>
        </a:p>
      </dsp:txBody>
      <dsp:txXfrm>
        <a:off x="1941202" y="43995"/>
        <a:ext cx="1603995" cy="801997"/>
      </dsp:txXfrm>
    </dsp:sp>
    <dsp:sp modelId="{E7025489-5A58-4D5B-B7A4-36BBC4EF5272}">
      <dsp:nvSpPr>
        <dsp:cNvPr id="0" name=""/>
        <dsp:cNvSpPr/>
      </dsp:nvSpPr>
      <dsp:spPr>
        <a:xfrm>
          <a:off x="368" y="1182831"/>
          <a:ext cx="1603995" cy="80199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kern="1200"/>
            <a:t>Verbal</a:t>
          </a:r>
        </a:p>
      </dsp:txBody>
      <dsp:txXfrm>
        <a:off x="368" y="1182831"/>
        <a:ext cx="1603995" cy="801997"/>
      </dsp:txXfrm>
    </dsp:sp>
    <dsp:sp modelId="{070B09D3-62B7-4BA1-BB5B-D36E08F3EF35}">
      <dsp:nvSpPr>
        <dsp:cNvPr id="0" name=""/>
        <dsp:cNvSpPr/>
      </dsp:nvSpPr>
      <dsp:spPr>
        <a:xfrm>
          <a:off x="1941202" y="1182831"/>
          <a:ext cx="1603995" cy="80199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kern="1200"/>
            <a:t>Non-verbal</a:t>
          </a:r>
        </a:p>
      </dsp:txBody>
      <dsp:txXfrm>
        <a:off x="1941202" y="1182831"/>
        <a:ext cx="1603995" cy="801997"/>
      </dsp:txXfrm>
    </dsp:sp>
    <dsp:sp modelId="{B6658156-93FE-462F-8769-2CD4C8851D03}">
      <dsp:nvSpPr>
        <dsp:cNvPr id="0" name=""/>
        <dsp:cNvSpPr/>
      </dsp:nvSpPr>
      <dsp:spPr>
        <a:xfrm>
          <a:off x="3882036" y="1182831"/>
          <a:ext cx="1603995" cy="80199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kern="1200"/>
            <a:t>Written</a:t>
          </a:r>
        </a:p>
      </dsp:txBody>
      <dsp:txXfrm>
        <a:off x="3882036" y="1182831"/>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5266CBB-9BEA-4AAE-92FA-F4569D114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12</Pages>
  <Words>2204</Words>
  <Characters>12565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CR7</cp:lastModifiedBy>
  <cp:revision>319</cp:revision>
  <dcterms:created xsi:type="dcterms:W3CDTF">2018-08-29T02:26:00Z</dcterms:created>
  <dcterms:modified xsi:type="dcterms:W3CDTF">2018-08-29T21:45:00Z</dcterms:modified>
</cp:coreProperties>
</file>