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845" w:rsidRDefault="008430A3" w:rsidP="001075F4">
      <w:pPr>
        <w:rPr>
          <w:b/>
          <w:sz w:val="32"/>
        </w:rPr>
      </w:pPr>
      <w:r>
        <w:rPr>
          <w:noProof/>
          <w:lang w:bidi="bn-IN"/>
        </w:rPr>
        <w:drawing>
          <wp:anchor distT="0" distB="0" distL="114300" distR="114300" simplePos="0" relativeHeight="251659264" behindDoc="0" locked="0" layoutInCell="1" allowOverlap="1" wp14:anchorId="6798808B" wp14:editId="6651C94A">
            <wp:simplePos x="0" y="0"/>
            <wp:positionH relativeFrom="column">
              <wp:posOffset>0</wp:posOffset>
            </wp:positionH>
            <wp:positionV relativeFrom="paragraph">
              <wp:posOffset>448310</wp:posOffset>
            </wp:positionV>
            <wp:extent cx="2489200" cy="939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89200" cy="939800"/>
                    </a:xfrm>
                    <a:prstGeom prst="rect">
                      <a:avLst/>
                    </a:prstGeom>
                  </pic:spPr>
                </pic:pic>
              </a:graphicData>
            </a:graphic>
          </wp:anchor>
        </w:drawing>
      </w:r>
    </w:p>
    <w:p w:rsidR="008430A3" w:rsidRDefault="008430A3" w:rsidP="001075F4">
      <w:pPr>
        <w:rPr>
          <w:b/>
          <w:sz w:val="32"/>
        </w:rPr>
      </w:pPr>
    </w:p>
    <w:p w:rsidR="00BC772C" w:rsidRDefault="00BC772C" w:rsidP="001075F4">
      <w:pPr>
        <w:rPr>
          <w:b/>
          <w:sz w:val="32"/>
        </w:rPr>
      </w:pPr>
      <w:r>
        <w:rPr>
          <w:b/>
          <w:sz w:val="32"/>
        </w:rPr>
        <w:t xml:space="preserve">Academic and Employability Skills </w:t>
      </w:r>
    </w:p>
    <w:tbl>
      <w:tblPr>
        <w:tblW w:w="895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690"/>
        <w:gridCol w:w="6265"/>
      </w:tblGrid>
      <w:tr w:rsidR="00D508CB" w:rsidRPr="00885565" w:rsidTr="00A019F4">
        <w:trPr>
          <w:divId w:val="1730180582"/>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885565" w:rsidRPr="00885565" w:rsidRDefault="00885565" w:rsidP="00885565">
            <w:pPr>
              <w:spacing w:before="90" w:after="90" w:line="240" w:lineRule="auto"/>
              <w:jc w:val="left"/>
              <w:rPr>
                <w:rFonts w:ascii="-webkit-standard" w:eastAsiaTheme="minorEastAsia" w:hAnsi="-webkit-standard" w:cs="Times New Roman"/>
                <w:sz w:val="18"/>
                <w:szCs w:val="18"/>
                <w:lang w:eastAsia="en-GB" w:bidi="bn-IN"/>
              </w:rPr>
            </w:pPr>
            <w:r w:rsidRPr="00885565">
              <w:rPr>
                <w:rFonts w:ascii="Tahoma" w:eastAsiaTheme="minorEastAsia" w:hAnsi="Tahoma" w:cs="Tahoma"/>
                <w:szCs w:val="24"/>
                <w:lang w:eastAsia="en-GB" w:bidi="bn-IN"/>
              </w:rPr>
              <w:t>Student Name:</w:t>
            </w:r>
          </w:p>
        </w:tc>
        <w:tc>
          <w:tcPr>
            <w:tcW w:w="0" w:type="auto"/>
            <w:tcBorders>
              <w:top w:val="single" w:sz="6" w:space="0" w:color="000000"/>
              <w:left w:val="single" w:sz="6" w:space="0" w:color="000000"/>
              <w:bottom w:val="single" w:sz="6" w:space="0" w:color="000000"/>
              <w:right w:val="single" w:sz="6" w:space="0" w:color="000000"/>
            </w:tcBorders>
            <w:hideMark/>
          </w:tcPr>
          <w:p w:rsidR="00885565" w:rsidRPr="00885565" w:rsidRDefault="00885565" w:rsidP="00885565">
            <w:pPr>
              <w:spacing w:before="90" w:after="90" w:line="240" w:lineRule="auto"/>
              <w:jc w:val="left"/>
              <w:rPr>
                <w:rFonts w:ascii="-webkit-standard" w:eastAsiaTheme="minorEastAsia" w:hAnsi="-webkit-standard" w:cs="Times New Roman"/>
                <w:sz w:val="18"/>
                <w:szCs w:val="18"/>
                <w:lang w:eastAsia="en-GB" w:bidi="bn-IN"/>
              </w:rPr>
            </w:pPr>
            <w:r>
              <w:rPr>
                <w:rFonts w:ascii="-webkit-standard" w:eastAsiaTheme="minorEastAsia" w:hAnsi="-webkit-standard" w:cs="Times New Roman"/>
                <w:szCs w:val="18"/>
                <w:lang w:eastAsia="en-GB" w:bidi="bn-IN"/>
              </w:rPr>
              <w:t xml:space="preserve">Salena Begum </w:t>
            </w:r>
          </w:p>
        </w:tc>
      </w:tr>
      <w:tr w:rsidR="00D508CB" w:rsidRPr="00885565" w:rsidTr="00A019F4">
        <w:trPr>
          <w:divId w:val="1730180582"/>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885565" w:rsidRPr="00885565" w:rsidRDefault="00885565" w:rsidP="00885565">
            <w:pPr>
              <w:spacing w:before="90" w:after="90" w:line="240" w:lineRule="auto"/>
              <w:jc w:val="left"/>
              <w:divId w:val="1448623108"/>
              <w:rPr>
                <w:rFonts w:ascii="-webkit-standard" w:eastAsiaTheme="minorEastAsia" w:hAnsi="-webkit-standard" w:cs="Times New Roman"/>
                <w:sz w:val="18"/>
                <w:szCs w:val="18"/>
                <w:lang w:eastAsia="en-GB" w:bidi="bn-IN"/>
              </w:rPr>
            </w:pPr>
            <w:r w:rsidRPr="00885565">
              <w:rPr>
                <w:rFonts w:ascii="Tahoma" w:eastAsiaTheme="minorEastAsia" w:hAnsi="Tahoma" w:cs="Tahoma"/>
                <w:szCs w:val="24"/>
                <w:lang w:eastAsia="en-GB" w:bidi="bn-IN"/>
              </w:rPr>
              <w:t>Student Number:</w:t>
            </w:r>
          </w:p>
        </w:tc>
        <w:tc>
          <w:tcPr>
            <w:tcW w:w="0" w:type="auto"/>
            <w:tcBorders>
              <w:top w:val="single" w:sz="6" w:space="0" w:color="000000"/>
              <w:left w:val="single" w:sz="6" w:space="0" w:color="000000"/>
              <w:bottom w:val="single" w:sz="6" w:space="0" w:color="000000"/>
              <w:right w:val="single" w:sz="6" w:space="0" w:color="000000"/>
            </w:tcBorders>
            <w:hideMark/>
          </w:tcPr>
          <w:p w:rsidR="00885565" w:rsidRPr="00885565" w:rsidRDefault="00885565" w:rsidP="00885565">
            <w:pPr>
              <w:spacing w:before="90" w:after="90" w:line="240" w:lineRule="auto"/>
              <w:jc w:val="left"/>
              <w:divId w:val="1860730127"/>
              <w:rPr>
                <w:rFonts w:ascii="-webkit-standard" w:eastAsiaTheme="minorEastAsia" w:hAnsi="-webkit-standard" w:cs="Times New Roman"/>
                <w:sz w:val="18"/>
                <w:szCs w:val="18"/>
                <w:lang w:eastAsia="en-GB" w:bidi="bn-IN"/>
              </w:rPr>
            </w:pPr>
            <w:r>
              <w:rPr>
                <w:rFonts w:ascii="-webkit-standard" w:eastAsiaTheme="minorEastAsia" w:hAnsi="-webkit-standard" w:cs="Times New Roman"/>
                <w:szCs w:val="18"/>
                <w:lang w:eastAsia="en-GB" w:bidi="bn-IN"/>
              </w:rPr>
              <w:t>1712628</w:t>
            </w:r>
          </w:p>
        </w:tc>
      </w:tr>
      <w:tr w:rsidR="00D508CB" w:rsidRPr="00885565" w:rsidTr="00A019F4">
        <w:trPr>
          <w:divId w:val="1730180582"/>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885565" w:rsidRPr="00885565" w:rsidRDefault="00885565" w:rsidP="00885565">
            <w:pPr>
              <w:spacing w:before="90" w:after="90" w:line="240" w:lineRule="auto"/>
              <w:jc w:val="left"/>
              <w:divId w:val="1492409909"/>
              <w:rPr>
                <w:rFonts w:ascii="-webkit-standard" w:eastAsiaTheme="minorEastAsia" w:hAnsi="-webkit-standard" w:cs="Times New Roman"/>
                <w:sz w:val="18"/>
                <w:szCs w:val="18"/>
                <w:lang w:eastAsia="en-GB" w:bidi="bn-IN"/>
              </w:rPr>
            </w:pPr>
            <w:r w:rsidRPr="00885565">
              <w:rPr>
                <w:rFonts w:ascii="Tahoma" w:eastAsiaTheme="minorEastAsia" w:hAnsi="Tahoma" w:cs="Tahoma"/>
                <w:szCs w:val="24"/>
                <w:lang w:eastAsia="en-GB" w:bidi="bn-IN"/>
              </w:rPr>
              <w:t>Module No:</w:t>
            </w:r>
          </w:p>
        </w:tc>
        <w:tc>
          <w:tcPr>
            <w:tcW w:w="0" w:type="auto"/>
            <w:tcBorders>
              <w:top w:val="single" w:sz="6" w:space="0" w:color="000000"/>
              <w:left w:val="single" w:sz="6" w:space="0" w:color="000000"/>
              <w:bottom w:val="single" w:sz="6" w:space="0" w:color="000000"/>
              <w:right w:val="single" w:sz="6" w:space="0" w:color="000000"/>
            </w:tcBorders>
            <w:hideMark/>
          </w:tcPr>
          <w:p w:rsidR="00885565" w:rsidRPr="00885565" w:rsidRDefault="00885565" w:rsidP="00885565">
            <w:pPr>
              <w:spacing w:before="90" w:after="90" w:line="240" w:lineRule="auto"/>
              <w:jc w:val="left"/>
              <w:divId w:val="1206991963"/>
              <w:rPr>
                <w:rFonts w:ascii="-webkit-standard" w:eastAsiaTheme="minorEastAsia" w:hAnsi="-webkit-standard" w:cs="Times New Roman"/>
                <w:sz w:val="18"/>
                <w:szCs w:val="18"/>
                <w:lang w:eastAsia="en-GB" w:bidi="bn-IN"/>
              </w:rPr>
            </w:pPr>
            <w:r>
              <w:rPr>
                <w:rFonts w:ascii="-webkit-standard" w:eastAsiaTheme="minorEastAsia" w:hAnsi="-webkit-standard" w:cs="Times New Roman"/>
                <w:szCs w:val="18"/>
                <w:lang w:eastAsia="en-GB" w:bidi="bn-IN"/>
              </w:rPr>
              <w:t>BMSK</w:t>
            </w:r>
            <w:r w:rsidR="00C97AB7">
              <w:rPr>
                <w:rFonts w:ascii="-webkit-standard" w:eastAsiaTheme="minorEastAsia" w:hAnsi="-webkit-standard" w:cs="Times New Roman"/>
                <w:szCs w:val="18"/>
                <w:lang w:eastAsia="en-GB" w:bidi="bn-IN"/>
              </w:rPr>
              <w:t>4001_LON</w:t>
            </w:r>
          </w:p>
        </w:tc>
      </w:tr>
      <w:tr w:rsidR="00D508CB" w:rsidRPr="00885565" w:rsidTr="00A019F4">
        <w:trPr>
          <w:divId w:val="1730180582"/>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885565" w:rsidRPr="00885565" w:rsidRDefault="00885565" w:rsidP="00885565">
            <w:pPr>
              <w:spacing w:before="90" w:after="90" w:line="240" w:lineRule="auto"/>
              <w:jc w:val="left"/>
              <w:divId w:val="2089495298"/>
              <w:rPr>
                <w:rFonts w:ascii="-webkit-standard" w:eastAsiaTheme="minorEastAsia" w:hAnsi="-webkit-standard" w:cs="Times New Roman"/>
                <w:sz w:val="18"/>
                <w:szCs w:val="18"/>
                <w:lang w:eastAsia="en-GB" w:bidi="bn-IN"/>
              </w:rPr>
            </w:pPr>
            <w:r w:rsidRPr="00885565">
              <w:rPr>
                <w:rFonts w:ascii="Tahoma" w:eastAsiaTheme="minorEastAsia" w:hAnsi="Tahoma" w:cs="Tahoma"/>
                <w:szCs w:val="24"/>
                <w:lang w:eastAsia="en-GB" w:bidi="bn-IN"/>
              </w:rPr>
              <w:t>Module Title:</w:t>
            </w:r>
          </w:p>
        </w:tc>
        <w:tc>
          <w:tcPr>
            <w:tcW w:w="0" w:type="auto"/>
            <w:tcBorders>
              <w:top w:val="single" w:sz="6" w:space="0" w:color="000000"/>
              <w:left w:val="single" w:sz="6" w:space="0" w:color="000000"/>
              <w:bottom w:val="single" w:sz="6" w:space="0" w:color="000000"/>
              <w:right w:val="single" w:sz="6" w:space="0" w:color="000000"/>
            </w:tcBorders>
            <w:hideMark/>
          </w:tcPr>
          <w:p w:rsidR="00885565" w:rsidRPr="00885565" w:rsidRDefault="00020267" w:rsidP="00885565">
            <w:pPr>
              <w:spacing w:before="90" w:after="90" w:line="240" w:lineRule="auto"/>
              <w:jc w:val="left"/>
              <w:divId w:val="1929268075"/>
              <w:rPr>
                <w:rFonts w:asciiTheme="majorHAnsi" w:eastAsiaTheme="minorEastAsia" w:hAnsiTheme="majorHAnsi" w:cs="Times New Roman"/>
                <w:sz w:val="32"/>
                <w:szCs w:val="32"/>
                <w:lang w:eastAsia="en-GB" w:bidi="bn-IN"/>
              </w:rPr>
            </w:pPr>
            <w:r>
              <w:rPr>
                <w:rFonts w:asciiTheme="majorHAnsi" w:eastAsiaTheme="minorEastAsia" w:hAnsiTheme="majorHAnsi" w:cs="Times New Roman"/>
                <w:sz w:val="32"/>
                <w:szCs w:val="32"/>
                <w:lang w:eastAsia="en-GB" w:bidi="bn-IN"/>
              </w:rPr>
              <w:t xml:space="preserve">Academic and employability skills </w:t>
            </w:r>
          </w:p>
        </w:tc>
      </w:tr>
      <w:tr w:rsidR="00D508CB" w:rsidRPr="00885565" w:rsidTr="00A019F4">
        <w:trPr>
          <w:divId w:val="1730180582"/>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rsidR="00885565" w:rsidRPr="00885565" w:rsidRDefault="00885565" w:rsidP="00885565">
            <w:pPr>
              <w:spacing w:before="90" w:after="90" w:line="240" w:lineRule="auto"/>
              <w:jc w:val="left"/>
              <w:divId w:val="1399212185"/>
              <w:rPr>
                <w:rFonts w:ascii="-webkit-standard" w:eastAsiaTheme="minorEastAsia" w:hAnsi="-webkit-standard" w:cs="Times New Roman"/>
                <w:sz w:val="18"/>
                <w:szCs w:val="18"/>
                <w:lang w:eastAsia="en-GB" w:bidi="bn-IN"/>
              </w:rPr>
            </w:pPr>
            <w:r w:rsidRPr="00885565">
              <w:rPr>
                <w:rFonts w:ascii="Tahoma" w:eastAsiaTheme="minorEastAsia" w:hAnsi="Tahoma" w:cs="Tahoma"/>
                <w:szCs w:val="24"/>
                <w:lang w:eastAsia="en-GB" w:bidi="bn-IN"/>
              </w:rPr>
              <w:t>Lecturer:</w:t>
            </w:r>
          </w:p>
        </w:tc>
        <w:tc>
          <w:tcPr>
            <w:tcW w:w="0" w:type="auto"/>
            <w:tcBorders>
              <w:top w:val="single" w:sz="6" w:space="0" w:color="000000"/>
              <w:left w:val="single" w:sz="6" w:space="0" w:color="000000"/>
              <w:bottom w:val="single" w:sz="6" w:space="0" w:color="000000"/>
              <w:right w:val="single" w:sz="6" w:space="0" w:color="000000"/>
            </w:tcBorders>
            <w:hideMark/>
          </w:tcPr>
          <w:p w:rsidR="00885565" w:rsidRPr="00885565" w:rsidRDefault="00885565" w:rsidP="00885565">
            <w:pPr>
              <w:spacing w:before="90" w:after="90" w:line="240" w:lineRule="auto"/>
              <w:jc w:val="left"/>
              <w:divId w:val="784809552"/>
              <w:rPr>
                <w:rFonts w:asciiTheme="majorHAnsi" w:eastAsiaTheme="minorEastAsia" w:hAnsiTheme="majorHAnsi" w:cs="Times New Roman"/>
                <w:sz w:val="32"/>
                <w:szCs w:val="32"/>
                <w:lang w:eastAsia="en-GB" w:bidi="bn-IN"/>
              </w:rPr>
            </w:pPr>
            <w:r w:rsidRPr="00885565">
              <w:rPr>
                <w:rFonts w:ascii="-webkit-standard" w:eastAsiaTheme="minorEastAsia" w:hAnsi="-webkit-standard" w:cs="Times New Roman"/>
                <w:sz w:val="18"/>
                <w:szCs w:val="18"/>
                <w:lang w:eastAsia="en-GB" w:bidi="bn-IN"/>
              </w:rPr>
              <w:t> </w:t>
            </w:r>
            <w:r w:rsidR="00D508CB">
              <w:rPr>
                <w:rFonts w:asciiTheme="majorHAnsi" w:eastAsiaTheme="minorEastAsia" w:hAnsiTheme="majorHAnsi" w:cs="Times New Roman"/>
                <w:sz w:val="32"/>
                <w:szCs w:val="32"/>
                <w:lang w:eastAsia="en-GB" w:bidi="bn-IN"/>
              </w:rPr>
              <w:t xml:space="preserve">Thea Jaffe </w:t>
            </w:r>
          </w:p>
        </w:tc>
      </w:tr>
    </w:tbl>
    <w:p w:rsidR="00885565" w:rsidRPr="00885565" w:rsidRDefault="00885565" w:rsidP="00885565">
      <w:pPr>
        <w:spacing w:before="90" w:after="90" w:line="240" w:lineRule="auto"/>
        <w:jc w:val="left"/>
        <w:divId w:val="1730180582"/>
        <w:rPr>
          <w:rFonts w:ascii="-webkit-standard" w:eastAsiaTheme="minorEastAsia" w:hAnsi="-webkit-standard" w:cs="Times New Roman"/>
          <w:color w:val="000000"/>
          <w:sz w:val="27"/>
          <w:szCs w:val="27"/>
          <w:lang w:eastAsia="en-GB" w:bidi="bn-IN"/>
        </w:rPr>
      </w:pPr>
      <w:r w:rsidRPr="00885565">
        <w:rPr>
          <w:rFonts w:ascii="-webkit-standard" w:eastAsiaTheme="minorEastAsia" w:hAnsi="-webkit-standard" w:cs="Times New Roman"/>
          <w:color w:val="000000"/>
          <w:sz w:val="27"/>
          <w:szCs w:val="27"/>
          <w:lang w:eastAsia="en-GB" w:bidi="bn-IN"/>
        </w:rPr>
        <w:t> </w:t>
      </w:r>
    </w:p>
    <w:p w:rsidR="00885565" w:rsidRPr="00885565" w:rsidRDefault="00885565" w:rsidP="00885565">
      <w:pPr>
        <w:spacing w:before="90" w:after="90" w:line="240" w:lineRule="auto"/>
        <w:jc w:val="left"/>
        <w:divId w:val="1730180582"/>
        <w:rPr>
          <w:rFonts w:ascii="-webkit-standard" w:eastAsiaTheme="minorEastAsia" w:hAnsi="-webkit-standard" w:cs="Times New Roman"/>
          <w:color w:val="000000"/>
          <w:sz w:val="27"/>
          <w:szCs w:val="27"/>
          <w:lang w:eastAsia="en-GB" w:bidi="bn-IN"/>
        </w:rPr>
      </w:pPr>
      <w:r w:rsidRPr="00885565">
        <w:rPr>
          <w:rFonts w:ascii="Tahoma" w:eastAsiaTheme="minorEastAsia" w:hAnsi="Tahoma" w:cs="Tahoma"/>
          <w:b/>
          <w:bCs/>
          <w:color w:val="000000"/>
          <w:sz w:val="27"/>
          <w:szCs w:val="27"/>
          <w:lang w:eastAsia="en-GB" w:bidi="bn-IN"/>
        </w:rPr>
        <w:t>Statement of Confirmation of Authenticity</w:t>
      </w:r>
    </w:p>
    <w:p w:rsidR="00885565" w:rsidRPr="00885565" w:rsidRDefault="00885565" w:rsidP="00885565">
      <w:pPr>
        <w:spacing w:before="90" w:after="90" w:line="240" w:lineRule="auto"/>
        <w:jc w:val="left"/>
        <w:divId w:val="1730180582"/>
        <w:rPr>
          <w:rFonts w:ascii="-webkit-standard" w:eastAsiaTheme="minorEastAsia" w:hAnsi="-webkit-standard" w:cs="Times New Roman"/>
          <w:color w:val="000000"/>
          <w:sz w:val="27"/>
          <w:szCs w:val="27"/>
          <w:lang w:eastAsia="en-GB" w:bidi="bn-IN"/>
        </w:rPr>
      </w:pPr>
      <w:r w:rsidRPr="00885565">
        <w:rPr>
          <w:rFonts w:ascii="Tahoma" w:eastAsiaTheme="minorEastAsia" w:hAnsi="Tahoma" w:cs="Tahoma"/>
          <w:color w:val="000000"/>
          <w:sz w:val="27"/>
          <w:szCs w:val="27"/>
          <w:lang w:eastAsia="en-GB" w:bidi="bn-I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C28DF" w:rsidRDefault="007C28DF" w:rsidP="00885565">
      <w:pPr>
        <w:spacing w:before="90" w:after="90" w:line="240" w:lineRule="auto"/>
        <w:jc w:val="left"/>
        <w:divId w:val="1730180582"/>
        <w:rPr>
          <w:rFonts w:ascii="Tahoma" w:eastAsiaTheme="minorEastAsia" w:hAnsi="Tahoma" w:cs="Tahoma"/>
          <w:color w:val="000000"/>
          <w:sz w:val="27"/>
          <w:szCs w:val="27"/>
          <w:lang w:eastAsia="en-GB" w:bidi="bn-IN"/>
        </w:rPr>
      </w:pPr>
    </w:p>
    <w:p w:rsidR="00885565" w:rsidRPr="00885565" w:rsidRDefault="00885565" w:rsidP="00885565">
      <w:pPr>
        <w:spacing w:before="90" w:after="90" w:line="240" w:lineRule="auto"/>
        <w:jc w:val="left"/>
        <w:divId w:val="1730180582"/>
        <w:rPr>
          <w:rFonts w:ascii="-webkit-standard" w:eastAsiaTheme="minorEastAsia" w:hAnsi="-webkit-standard" w:cs="Times New Roman"/>
          <w:color w:val="000000"/>
          <w:sz w:val="27"/>
          <w:szCs w:val="27"/>
          <w:lang w:eastAsia="en-GB" w:bidi="bn-IN"/>
        </w:rPr>
      </w:pPr>
      <w:r w:rsidRPr="00885565">
        <w:rPr>
          <w:rFonts w:ascii="Tahoma" w:eastAsiaTheme="minorEastAsia" w:hAnsi="Tahoma" w:cs="Tahoma"/>
          <w:color w:val="000000"/>
          <w:sz w:val="27"/>
          <w:szCs w:val="27"/>
          <w:lang w:eastAsia="en-GB" w:bidi="bn-IN"/>
        </w:rPr>
        <w:t>Attention is drawn to the plagiarism and unfair practice policies of both the University and of ILM.</w:t>
      </w:r>
    </w:p>
    <w:p w:rsidR="00885565" w:rsidRDefault="00885565" w:rsidP="001075F4">
      <w:pPr>
        <w:rPr>
          <w:b/>
          <w:sz w:val="32"/>
        </w:rPr>
      </w:pPr>
    </w:p>
    <w:p w:rsidR="00885565" w:rsidRDefault="00885565" w:rsidP="001075F4">
      <w:pPr>
        <w:rPr>
          <w:b/>
          <w:sz w:val="32"/>
        </w:rPr>
      </w:pPr>
    </w:p>
    <w:p w:rsidR="00885565" w:rsidRDefault="00885565" w:rsidP="001075F4">
      <w:pPr>
        <w:rPr>
          <w:b/>
          <w:sz w:val="32"/>
        </w:rPr>
      </w:pPr>
    </w:p>
    <w:p w:rsidR="00885565" w:rsidRDefault="00885565" w:rsidP="001075F4">
      <w:pPr>
        <w:rPr>
          <w:b/>
          <w:sz w:val="32"/>
        </w:rPr>
      </w:pPr>
    </w:p>
    <w:p w:rsidR="00885565" w:rsidRDefault="00885565" w:rsidP="001075F4">
      <w:pPr>
        <w:rPr>
          <w:b/>
          <w:sz w:val="32"/>
        </w:rPr>
      </w:pPr>
    </w:p>
    <w:p w:rsidR="00885565" w:rsidRDefault="00885565" w:rsidP="001075F4">
      <w:pPr>
        <w:rPr>
          <w:b/>
          <w:sz w:val="32"/>
        </w:rPr>
      </w:pPr>
    </w:p>
    <w:p w:rsidR="009D40E3" w:rsidRDefault="009D40E3" w:rsidP="00472CBF"/>
    <w:p w:rsidR="00472CBF" w:rsidRDefault="00472CBF" w:rsidP="00472CBF">
      <w:pPr>
        <w:jc w:val="center"/>
        <w:rPr>
          <w:b/>
        </w:rPr>
      </w:pPr>
      <w:r w:rsidRPr="00472CBF">
        <w:rPr>
          <w:b/>
        </w:rPr>
        <w:t>Table of Content</w:t>
      </w:r>
    </w:p>
    <w:p w:rsidR="00472CBF" w:rsidRDefault="00472CBF">
      <w:pPr>
        <w:pStyle w:val="TableofFigures"/>
        <w:tabs>
          <w:tab w:val="right" w:leader="dot" w:pos="9350"/>
        </w:tabs>
        <w:rPr>
          <w:rFonts w:asciiTheme="minorHAnsi" w:eastAsiaTheme="minorEastAsia" w:hAnsiTheme="minorHAnsi"/>
          <w:noProof/>
          <w:sz w:val="22"/>
          <w:lang w:eastAsia="en-GB"/>
        </w:rPr>
      </w:pPr>
      <w:r>
        <w:fldChar w:fldCharType="begin"/>
      </w:r>
      <w:r>
        <w:instrText xml:space="preserve"> TOC \h \z \t "Heading 1" \c </w:instrText>
      </w:r>
      <w:r>
        <w:fldChar w:fldCharType="separate"/>
      </w:r>
      <w:hyperlink w:anchor="_Toc521589628" w:history="1">
        <w:r w:rsidRPr="009A1E6C">
          <w:rPr>
            <w:rStyle w:val="Hyperlink"/>
            <w:noProof/>
          </w:rPr>
          <w:t>1. Introduction to employability</w:t>
        </w:r>
        <w:r>
          <w:rPr>
            <w:noProof/>
            <w:webHidden/>
          </w:rPr>
          <w:tab/>
        </w:r>
        <w:r>
          <w:rPr>
            <w:noProof/>
            <w:webHidden/>
          </w:rPr>
          <w:fldChar w:fldCharType="begin"/>
        </w:r>
        <w:r>
          <w:rPr>
            <w:noProof/>
            <w:webHidden/>
          </w:rPr>
          <w:instrText xml:space="preserve"> PAGEREF _Toc521589628 \h </w:instrText>
        </w:r>
        <w:r>
          <w:rPr>
            <w:noProof/>
            <w:webHidden/>
          </w:rPr>
        </w:r>
        <w:r>
          <w:rPr>
            <w:noProof/>
            <w:webHidden/>
          </w:rPr>
          <w:fldChar w:fldCharType="separate"/>
        </w:r>
        <w:r>
          <w:rPr>
            <w:noProof/>
            <w:webHidden/>
          </w:rPr>
          <w:t>3</w:t>
        </w:r>
        <w:r>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29" w:history="1">
        <w:r w:rsidR="00472CBF" w:rsidRPr="009A1E6C">
          <w:rPr>
            <w:rStyle w:val="Hyperlink"/>
            <w:noProof/>
          </w:rPr>
          <w:t>2. Partial Swot</w:t>
        </w:r>
        <w:r w:rsidR="00472CBF">
          <w:rPr>
            <w:noProof/>
            <w:webHidden/>
          </w:rPr>
          <w:tab/>
        </w:r>
        <w:r w:rsidR="00472CBF">
          <w:rPr>
            <w:noProof/>
            <w:webHidden/>
          </w:rPr>
          <w:fldChar w:fldCharType="begin"/>
        </w:r>
        <w:r w:rsidR="00472CBF">
          <w:rPr>
            <w:noProof/>
            <w:webHidden/>
          </w:rPr>
          <w:instrText xml:space="preserve"> PAGEREF _Toc521589629 \h </w:instrText>
        </w:r>
        <w:r w:rsidR="00472CBF">
          <w:rPr>
            <w:noProof/>
            <w:webHidden/>
          </w:rPr>
        </w:r>
        <w:r w:rsidR="00472CBF">
          <w:rPr>
            <w:noProof/>
            <w:webHidden/>
          </w:rPr>
          <w:fldChar w:fldCharType="separate"/>
        </w:r>
        <w:r w:rsidR="00472CBF">
          <w:rPr>
            <w:noProof/>
            <w:webHidden/>
          </w:rPr>
          <w:t>4</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0" w:history="1">
        <w:r w:rsidR="00472CBF" w:rsidRPr="009A1E6C">
          <w:rPr>
            <w:rStyle w:val="Hyperlink"/>
            <w:noProof/>
          </w:rPr>
          <w:t>2.1 Possessed Employability Skills</w:t>
        </w:r>
        <w:r w:rsidR="00472CBF">
          <w:rPr>
            <w:noProof/>
            <w:webHidden/>
          </w:rPr>
          <w:tab/>
        </w:r>
        <w:r w:rsidR="00472CBF">
          <w:rPr>
            <w:noProof/>
            <w:webHidden/>
          </w:rPr>
          <w:fldChar w:fldCharType="begin"/>
        </w:r>
        <w:r w:rsidR="00472CBF">
          <w:rPr>
            <w:noProof/>
            <w:webHidden/>
          </w:rPr>
          <w:instrText xml:space="preserve"> PAGEREF _Toc521589630 \h </w:instrText>
        </w:r>
        <w:r w:rsidR="00472CBF">
          <w:rPr>
            <w:noProof/>
            <w:webHidden/>
          </w:rPr>
        </w:r>
        <w:r w:rsidR="00472CBF">
          <w:rPr>
            <w:noProof/>
            <w:webHidden/>
          </w:rPr>
          <w:fldChar w:fldCharType="separate"/>
        </w:r>
        <w:r w:rsidR="00472CBF">
          <w:rPr>
            <w:noProof/>
            <w:webHidden/>
          </w:rPr>
          <w:t>4</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1" w:history="1">
        <w:r w:rsidR="00472CBF" w:rsidRPr="009A1E6C">
          <w:rPr>
            <w:rStyle w:val="Hyperlink"/>
            <w:noProof/>
          </w:rPr>
          <w:t>2.2 Employability skills in need of development</w:t>
        </w:r>
        <w:r w:rsidR="00472CBF">
          <w:rPr>
            <w:noProof/>
            <w:webHidden/>
          </w:rPr>
          <w:tab/>
        </w:r>
        <w:r w:rsidR="00472CBF">
          <w:rPr>
            <w:noProof/>
            <w:webHidden/>
          </w:rPr>
          <w:fldChar w:fldCharType="begin"/>
        </w:r>
        <w:r w:rsidR="00472CBF">
          <w:rPr>
            <w:noProof/>
            <w:webHidden/>
          </w:rPr>
          <w:instrText xml:space="preserve"> PAGEREF _Toc521589631 \h </w:instrText>
        </w:r>
        <w:r w:rsidR="00472CBF">
          <w:rPr>
            <w:noProof/>
            <w:webHidden/>
          </w:rPr>
        </w:r>
        <w:r w:rsidR="00472CBF">
          <w:rPr>
            <w:noProof/>
            <w:webHidden/>
          </w:rPr>
          <w:fldChar w:fldCharType="separate"/>
        </w:r>
        <w:r w:rsidR="00472CBF">
          <w:rPr>
            <w:noProof/>
            <w:webHidden/>
          </w:rPr>
          <w:t>5</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2" w:history="1">
        <w:r w:rsidR="00472CBF" w:rsidRPr="009A1E6C">
          <w:rPr>
            <w:rStyle w:val="Hyperlink"/>
            <w:noProof/>
          </w:rPr>
          <w:t>3.  Recommending strategies for improving identified skill shortages</w:t>
        </w:r>
        <w:r w:rsidR="00472CBF">
          <w:rPr>
            <w:noProof/>
            <w:webHidden/>
          </w:rPr>
          <w:tab/>
        </w:r>
        <w:r w:rsidR="00472CBF">
          <w:rPr>
            <w:noProof/>
            <w:webHidden/>
          </w:rPr>
          <w:fldChar w:fldCharType="begin"/>
        </w:r>
        <w:r w:rsidR="00472CBF">
          <w:rPr>
            <w:noProof/>
            <w:webHidden/>
          </w:rPr>
          <w:instrText xml:space="preserve"> PAGEREF _Toc521589632 \h </w:instrText>
        </w:r>
        <w:r w:rsidR="00472CBF">
          <w:rPr>
            <w:noProof/>
            <w:webHidden/>
          </w:rPr>
        </w:r>
        <w:r w:rsidR="00472CBF">
          <w:rPr>
            <w:noProof/>
            <w:webHidden/>
          </w:rPr>
          <w:fldChar w:fldCharType="separate"/>
        </w:r>
        <w:r w:rsidR="00472CBF">
          <w:rPr>
            <w:noProof/>
            <w:webHidden/>
          </w:rPr>
          <w:t>7</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3" w:history="1">
        <w:r w:rsidR="00472CBF" w:rsidRPr="009A1E6C">
          <w:rPr>
            <w:rStyle w:val="Hyperlink"/>
            <w:noProof/>
          </w:rPr>
          <w:t>3.1 Leadership skills</w:t>
        </w:r>
        <w:r w:rsidR="00472CBF">
          <w:rPr>
            <w:noProof/>
            <w:webHidden/>
          </w:rPr>
          <w:tab/>
        </w:r>
        <w:r w:rsidR="00472CBF">
          <w:rPr>
            <w:noProof/>
            <w:webHidden/>
          </w:rPr>
          <w:fldChar w:fldCharType="begin"/>
        </w:r>
        <w:r w:rsidR="00472CBF">
          <w:rPr>
            <w:noProof/>
            <w:webHidden/>
          </w:rPr>
          <w:instrText xml:space="preserve"> PAGEREF _Toc521589633 \h </w:instrText>
        </w:r>
        <w:r w:rsidR="00472CBF">
          <w:rPr>
            <w:noProof/>
            <w:webHidden/>
          </w:rPr>
        </w:r>
        <w:r w:rsidR="00472CBF">
          <w:rPr>
            <w:noProof/>
            <w:webHidden/>
          </w:rPr>
          <w:fldChar w:fldCharType="separate"/>
        </w:r>
        <w:r w:rsidR="00472CBF">
          <w:rPr>
            <w:noProof/>
            <w:webHidden/>
          </w:rPr>
          <w:t>7</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4" w:history="1">
        <w:r w:rsidR="00472CBF" w:rsidRPr="009A1E6C">
          <w:rPr>
            <w:rStyle w:val="Hyperlink"/>
            <w:noProof/>
          </w:rPr>
          <w:t>3.2 Team working</w:t>
        </w:r>
        <w:r w:rsidR="00472CBF">
          <w:rPr>
            <w:noProof/>
            <w:webHidden/>
          </w:rPr>
          <w:tab/>
        </w:r>
        <w:r w:rsidR="00472CBF">
          <w:rPr>
            <w:noProof/>
            <w:webHidden/>
          </w:rPr>
          <w:fldChar w:fldCharType="begin"/>
        </w:r>
        <w:r w:rsidR="00472CBF">
          <w:rPr>
            <w:noProof/>
            <w:webHidden/>
          </w:rPr>
          <w:instrText xml:space="preserve"> PAGEREF _Toc521589634 \h </w:instrText>
        </w:r>
        <w:r w:rsidR="00472CBF">
          <w:rPr>
            <w:noProof/>
            <w:webHidden/>
          </w:rPr>
        </w:r>
        <w:r w:rsidR="00472CBF">
          <w:rPr>
            <w:noProof/>
            <w:webHidden/>
          </w:rPr>
          <w:fldChar w:fldCharType="separate"/>
        </w:r>
        <w:r w:rsidR="00472CBF">
          <w:rPr>
            <w:noProof/>
            <w:webHidden/>
          </w:rPr>
          <w:t>7</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5" w:history="1">
        <w:r w:rsidR="00472CBF" w:rsidRPr="009A1E6C">
          <w:rPr>
            <w:rStyle w:val="Hyperlink"/>
            <w:noProof/>
          </w:rPr>
          <w:t>3.3 Problem solving</w:t>
        </w:r>
        <w:r w:rsidR="00472CBF">
          <w:rPr>
            <w:noProof/>
            <w:webHidden/>
          </w:rPr>
          <w:tab/>
        </w:r>
        <w:r w:rsidR="00472CBF">
          <w:rPr>
            <w:noProof/>
            <w:webHidden/>
          </w:rPr>
          <w:fldChar w:fldCharType="begin"/>
        </w:r>
        <w:r w:rsidR="00472CBF">
          <w:rPr>
            <w:noProof/>
            <w:webHidden/>
          </w:rPr>
          <w:instrText xml:space="preserve"> PAGEREF _Toc521589635 \h </w:instrText>
        </w:r>
        <w:r w:rsidR="00472CBF">
          <w:rPr>
            <w:noProof/>
            <w:webHidden/>
          </w:rPr>
        </w:r>
        <w:r w:rsidR="00472CBF">
          <w:rPr>
            <w:noProof/>
            <w:webHidden/>
          </w:rPr>
          <w:fldChar w:fldCharType="separate"/>
        </w:r>
        <w:r w:rsidR="00472CBF">
          <w:rPr>
            <w:noProof/>
            <w:webHidden/>
          </w:rPr>
          <w:t>8</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6" w:history="1">
        <w:r w:rsidR="00472CBF" w:rsidRPr="009A1E6C">
          <w:rPr>
            <w:rStyle w:val="Hyperlink"/>
            <w:noProof/>
          </w:rPr>
          <w:t>3.4 ICT Knowledge and Skills</w:t>
        </w:r>
        <w:r w:rsidR="00472CBF">
          <w:rPr>
            <w:noProof/>
            <w:webHidden/>
          </w:rPr>
          <w:tab/>
        </w:r>
        <w:r w:rsidR="00472CBF">
          <w:rPr>
            <w:noProof/>
            <w:webHidden/>
          </w:rPr>
          <w:fldChar w:fldCharType="begin"/>
        </w:r>
        <w:r w:rsidR="00472CBF">
          <w:rPr>
            <w:noProof/>
            <w:webHidden/>
          </w:rPr>
          <w:instrText xml:space="preserve"> PAGEREF _Toc521589636 \h </w:instrText>
        </w:r>
        <w:r w:rsidR="00472CBF">
          <w:rPr>
            <w:noProof/>
            <w:webHidden/>
          </w:rPr>
        </w:r>
        <w:r w:rsidR="00472CBF">
          <w:rPr>
            <w:noProof/>
            <w:webHidden/>
          </w:rPr>
          <w:fldChar w:fldCharType="separate"/>
        </w:r>
        <w:r w:rsidR="00472CBF">
          <w:rPr>
            <w:noProof/>
            <w:webHidden/>
          </w:rPr>
          <w:t>9</w:t>
        </w:r>
        <w:r w:rsidR="00472CBF">
          <w:rPr>
            <w:noProof/>
            <w:webHidden/>
          </w:rPr>
          <w:fldChar w:fldCharType="end"/>
        </w:r>
      </w:hyperlink>
    </w:p>
    <w:p w:rsidR="00472CBF" w:rsidRDefault="00F63892">
      <w:pPr>
        <w:pStyle w:val="TableofFigures"/>
        <w:tabs>
          <w:tab w:val="right" w:leader="dot" w:pos="9350"/>
        </w:tabs>
        <w:rPr>
          <w:rFonts w:asciiTheme="minorHAnsi" w:eastAsiaTheme="minorEastAsia" w:hAnsiTheme="minorHAnsi"/>
          <w:noProof/>
          <w:sz w:val="22"/>
          <w:lang w:eastAsia="en-GB"/>
        </w:rPr>
      </w:pPr>
      <w:hyperlink w:anchor="_Toc521589637" w:history="1">
        <w:r w:rsidR="00472CBF" w:rsidRPr="009A1E6C">
          <w:rPr>
            <w:rStyle w:val="Hyperlink"/>
            <w:noProof/>
          </w:rPr>
          <w:t>Reference List</w:t>
        </w:r>
        <w:r w:rsidR="00472CBF">
          <w:rPr>
            <w:noProof/>
            <w:webHidden/>
          </w:rPr>
          <w:tab/>
        </w:r>
        <w:r w:rsidR="00472CBF">
          <w:rPr>
            <w:noProof/>
            <w:webHidden/>
          </w:rPr>
          <w:fldChar w:fldCharType="begin"/>
        </w:r>
        <w:r w:rsidR="00472CBF">
          <w:rPr>
            <w:noProof/>
            <w:webHidden/>
          </w:rPr>
          <w:instrText xml:space="preserve"> PAGEREF _Toc521589637 \h </w:instrText>
        </w:r>
        <w:r w:rsidR="00472CBF">
          <w:rPr>
            <w:noProof/>
            <w:webHidden/>
          </w:rPr>
        </w:r>
        <w:r w:rsidR="00472CBF">
          <w:rPr>
            <w:noProof/>
            <w:webHidden/>
          </w:rPr>
          <w:fldChar w:fldCharType="separate"/>
        </w:r>
        <w:r w:rsidR="00472CBF">
          <w:rPr>
            <w:noProof/>
            <w:webHidden/>
          </w:rPr>
          <w:t>10</w:t>
        </w:r>
        <w:r w:rsidR="00472CBF">
          <w:rPr>
            <w:noProof/>
            <w:webHidden/>
          </w:rPr>
          <w:fldChar w:fldCharType="end"/>
        </w:r>
      </w:hyperlink>
    </w:p>
    <w:p w:rsidR="00472CBF" w:rsidRDefault="00472CBF" w:rsidP="00472CBF">
      <w:r>
        <w:fldChar w:fldCharType="end"/>
      </w:r>
    </w:p>
    <w:p w:rsidR="00472CBF" w:rsidRDefault="00472CBF" w:rsidP="00472CBF"/>
    <w:p w:rsidR="00472CBF" w:rsidRPr="004B3A1D" w:rsidRDefault="00472CBF" w:rsidP="00472CBF">
      <w:pPr>
        <w:rPr>
          <w:rFonts w:ascii="Arial" w:hAnsi="Arial" w:cs="Arial"/>
          <w:sz w:val="34"/>
          <w:szCs w:val="34"/>
        </w:rPr>
      </w:pPr>
    </w:p>
    <w:p w:rsidR="00472CBF" w:rsidRDefault="00472CBF" w:rsidP="00472CBF"/>
    <w:p w:rsidR="00472CBF" w:rsidRDefault="00472CBF" w:rsidP="00472CBF"/>
    <w:p w:rsidR="00472CBF" w:rsidRDefault="00472CBF" w:rsidP="00472CBF"/>
    <w:p w:rsidR="00472CBF" w:rsidRDefault="00472CBF" w:rsidP="00472CBF"/>
    <w:p w:rsidR="00472CBF" w:rsidRDefault="00472CBF" w:rsidP="00472CBF"/>
    <w:p w:rsidR="00472CBF" w:rsidRDefault="00472CBF" w:rsidP="00472CBF"/>
    <w:p w:rsidR="00472CBF" w:rsidRDefault="00472CBF" w:rsidP="00472CBF"/>
    <w:p w:rsidR="00472CBF" w:rsidRDefault="00472CBF" w:rsidP="00472CBF"/>
    <w:p w:rsidR="00472CBF" w:rsidRDefault="00472CBF" w:rsidP="00472CBF"/>
    <w:p w:rsidR="00472CBF" w:rsidRPr="00472CBF" w:rsidRDefault="00472CBF" w:rsidP="00472CBF"/>
    <w:p w:rsidR="00A21878" w:rsidRDefault="00ED173E" w:rsidP="00472CBF">
      <w:pPr>
        <w:pStyle w:val="Heading1"/>
      </w:pPr>
      <w:bookmarkStart w:id="0" w:name="_Toc521589628"/>
      <w:r>
        <w:t xml:space="preserve">1. </w:t>
      </w:r>
      <w:r w:rsidR="00907FB2">
        <w:t>Introduction to</w:t>
      </w:r>
      <w:r w:rsidR="00C609E5" w:rsidRPr="00C609E5">
        <w:t xml:space="preserve"> </w:t>
      </w:r>
      <w:r w:rsidR="00907FB2">
        <w:t>e</w:t>
      </w:r>
      <w:r w:rsidR="00C609E5" w:rsidRPr="00C609E5">
        <w:t>mployability</w:t>
      </w:r>
      <w:bookmarkEnd w:id="0"/>
      <w:r w:rsidR="00C609E5" w:rsidRPr="00C609E5">
        <w:t xml:space="preserve"> </w:t>
      </w:r>
    </w:p>
    <w:p w:rsidR="006F0673" w:rsidRDefault="00C609E5">
      <w:r>
        <w:t>Essential skills are those that are needed to carry out jobs in an effective and productive manner. In fact, an employee with the right technical skills and specific knowledge may not be employable or attract employability if certain key attributes or skills are not developed. Moreover, employees who lack these essential skills fail to contribute sufficiently to the economy as a whole, while also being unable to progress further in their individual jobs. In other words, employability skills is a vital requirement for professional development in an individual’s career</w:t>
      </w:r>
      <w:r w:rsidR="007713C9">
        <w:t xml:space="preserve"> (</w:t>
      </w:r>
      <w:proofErr w:type="spellStart"/>
      <w:r w:rsidR="007713C9" w:rsidRPr="003104A8">
        <w:t>Bridgstock</w:t>
      </w:r>
      <w:proofErr w:type="spellEnd"/>
      <w:r w:rsidR="007713C9" w:rsidRPr="003104A8">
        <w:t>, 2009</w:t>
      </w:r>
      <w:r w:rsidR="007713C9">
        <w:t>)</w:t>
      </w:r>
      <w:r>
        <w:t xml:space="preserve">. </w:t>
      </w:r>
      <w:r w:rsidR="00F32458">
        <w:t xml:space="preserve">As the business environment has evolved, the need for highly skilled labour continues to grow. Unfortunately, in most labour markets the availability of skilled labour is rather limited. Hence, educational centres, colleges and universities have started to </w:t>
      </w:r>
      <w:r w:rsidR="00FD51F5">
        <w:t xml:space="preserve">prioritise the need for graduates to develop certain skill sets in order to improve their employability. </w:t>
      </w:r>
      <w:r w:rsidR="006F0673">
        <w:t>Many educators have started develop</w:t>
      </w:r>
      <w:r w:rsidR="00C37EFB">
        <w:t>ing</w:t>
      </w:r>
      <w:r w:rsidR="006F0673">
        <w:t xml:space="preserve"> frameworks that aim to </w:t>
      </w:r>
      <w:r w:rsidR="00C37EFB">
        <w:t xml:space="preserve">indoctrinate key skills within students by providing directives to lecturers and teachers. </w:t>
      </w:r>
      <w:r w:rsidR="00917A15">
        <w:t>Such agendas often include the following:</w:t>
      </w:r>
    </w:p>
    <w:p w:rsidR="00917A15" w:rsidRDefault="00917A15" w:rsidP="00917A15">
      <w:pPr>
        <w:pStyle w:val="ListParagraph"/>
        <w:numPr>
          <w:ilvl w:val="0"/>
          <w:numId w:val="1"/>
        </w:numPr>
      </w:pPr>
      <w:r w:rsidRPr="00917A15">
        <w:rPr>
          <w:i/>
        </w:rPr>
        <w:t>Positive approach</w:t>
      </w:r>
      <w:r>
        <w:t xml:space="preserve"> – Students are encouraged to participate, take individual responsibility, develop ideas and accept constructive criticism in a positive manner. </w:t>
      </w:r>
    </w:p>
    <w:p w:rsidR="00917A15" w:rsidRDefault="00917A15" w:rsidP="00917A15">
      <w:pPr>
        <w:pStyle w:val="ListParagraph"/>
        <w:numPr>
          <w:ilvl w:val="0"/>
          <w:numId w:val="1"/>
        </w:numPr>
      </w:pPr>
      <w:r>
        <w:rPr>
          <w:i/>
        </w:rPr>
        <w:t xml:space="preserve">Effective numeracy </w:t>
      </w:r>
      <w:r>
        <w:t>– This includes exposing students to tasks such as calculating, recording, measuring, judging quantities and other number related activities.</w:t>
      </w:r>
    </w:p>
    <w:p w:rsidR="00917A15" w:rsidRDefault="00917A15" w:rsidP="00917A15">
      <w:pPr>
        <w:pStyle w:val="ListParagraph"/>
        <w:numPr>
          <w:ilvl w:val="0"/>
          <w:numId w:val="1"/>
        </w:numPr>
      </w:pPr>
      <w:r>
        <w:rPr>
          <w:i/>
        </w:rPr>
        <w:t xml:space="preserve">Effective use of language </w:t>
      </w:r>
      <w:r>
        <w:t xml:space="preserve">– Clear communication through verbal and non-verbal techniques. </w:t>
      </w:r>
    </w:p>
    <w:p w:rsidR="00917A15" w:rsidRDefault="00917A15" w:rsidP="00917A15">
      <w:pPr>
        <w:pStyle w:val="ListParagraph"/>
        <w:numPr>
          <w:ilvl w:val="0"/>
          <w:numId w:val="1"/>
        </w:numPr>
      </w:pPr>
      <w:r>
        <w:rPr>
          <w:i/>
        </w:rPr>
        <w:t xml:space="preserve">IT proficiency </w:t>
      </w:r>
      <w:r>
        <w:t>– Developing a clear understanding into the basic functioning and use of computers and other communication devices.</w:t>
      </w:r>
    </w:p>
    <w:p w:rsidR="00917A15" w:rsidRPr="00363FCE" w:rsidRDefault="00917A15" w:rsidP="00917A15">
      <w:pPr>
        <w:pStyle w:val="ListParagraph"/>
        <w:numPr>
          <w:ilvl w:val="0"/>
          <w:numId w:val="1"/>
        </w:numPr>
        <w:rPr>
          <w:i/>
        </w:rPr>
      </w:pPr>
      <w:r w:rsidRPr="00917A15">
        <w:rPr>
          <w:i/>
        </w:rPr>
        <w:t xml:space="preserve">Self-management </w:t>
      </w:r>
      <w:r w:rsidR="00363FCE">
        <w:t>–</w:t>
      </w:r>
      <w:r w:rsidRPr="00917A15">
        <w:t xml:space="preserve"> </w:t>
      </w:r>
      <w:r w:rsidR="00363FCE">
        <w:t>This includes time management, being punctual at class, ethical attire choices and behaviour.</w:t>
      </w:r>
    </w:p>
    <w:p w:rsidR="00363FCE" w:rsidRPr="00363FCE" w:rsidRDefault="00363FCE" w:rsidP="00917A15">
      <w:pPr>
        <w:pStyle w:val="ListParagraph"/>
        <w:numPr>
          <w:ilvl w:val="0"/>
          <w:numId w:val="1"/>
        </w:numPr>
        <w:rPr>
          <w:i/>
        </w:rPr>
      </w:pPr>
      <w:r>
        <w:rPr>
          <w:i/>
        </w:rPr>
        <w:lastRenderedPageBreak/>
        <w:t xml:space="preserve">Problem solving – </w:t>
      </w:r>
      <w:r>
        <w:t>Exposing learners to activities or tasks that require creative thought and questioning.</w:t>
      </w:r>
    </w:p>
    <w:p w:rsidR="00363FCE" w:rsidRPr="00363FCE" w:rsidRDefault="00363FCE" w:rsidP="00917A15">
      <w:pPr>
        <w:pStyle w:val="ListParagraph"/>
        <w:numPr>
          <w:ilvl w:val="0"/>
          <w:numId w:val="1"/>
        </w:numPr>
        <w:rPr>
          <w:i/>
        </w:rPr>
      </w:pPr>
      <w:r>
        <w:rPr>
          <w:i/>
        </w:rPr>
        <w:t>Working together –</w:t>
      </w:r>
      <w:r>
        <w:t xml:space="preserve"> Developing the right attitude and behaviour within a team, taking collective responsibility and cooperating with others.</w:t>
      </w:r>
    </w:p>
    <w:p w:rsidR="00363FCE" w:rsidRPr="007713C9" w:rsidRDefault="00363FCE" w:rsidP="00363FCE">
      <w:pPr>
        <w:pStyle w:val="ListParagraph"/>
        <w:numPr>
          <w:ilvl w:val="0"/>
          <w:numId w:val="1"/>
        </w:numPr>
        <w:rPr>
          <w:i/>
        </w:rPr>
      </w:pPr>
      <w:r>
        <w:rPr>
          <w:i/>
        </w:rPr>
        <w:t xml:space="preserve">Understanding business </w:t>
      </w:r>
      <w:r w:rsidR="00D05D89">
        <w:rPr>
          <w:i/>
        </w:rPr>
        <w:t>–</w:t>
      </w:r>
      <w:r w:rsidR="00D05D89">
        <w:t xml:space="preserve"> Educating learners regarding different job profiles, employer expectancies and needs.</w:t>
      </w:r>
    </w:p>
    <w:p w:rsidR="007713C9" w:rsidRPr="007713C9" w:rsidRDefault="007713C9" w:rsidP="007713C9">
      <w:pPr>
        <w:ind w:left="360"/>
      </w:pPr>
      <w:r>
        <w:t>(</w:t>
      </w:r>
      <w:r w:rsidRPr="003104A8">
        <w:t xml:space="preserve">Mason, </w:t>
      </w:r>
      <w:r>
        <w:t xml:space="preserve">Williams &amp; Cranmer, </w:t>
      </w:r>
      <w:r w:rsidRPr="003104A8">
        <w:t>2009</w:t>
      </w:r>
      <w:r>
        <w:t>)</w:t>
      </w:r>
    </w:p>
    <w:p w:rsidR="000641B4" w:rsidRDefault="00ED173E" w:rsidP="00472CBF">
      <w:pPr>
        <w:pStyle w:val="Heading1"/>
      </w:pPr>
      <w:bookmarkStart w:id="1" w:name="_Toc521589629"/>
      <w:r>
        <w:t xml:space="preserve">2. </w:t>
      </w:r>
      <w:r w:rsidR="000641B4">
        <w:t>Partial Swot</w:t>
      </w:r>
      <w:bookmarkEnd w:id="1"/>
    </w:p>
    <w:p w:rsidR="000641B4" w:rsidRDefault="000641B4" w:rsidP="00917A15">
      <w:r>
        <w:t>In this section, the learner utilises a partial swot for identifying possessed and lacking employability skills.</w:t>
      </w:r>
    </w:p>
    <w:tbl>
      <w:tblPr>
        <w:tblStyle w:val="TableGrid"/>
        <w:tblW w:w="0" w:type="auto"/>
        <w:tblLook w:val="04A0" w:firstRow="1" w:lastRow="0" w:firstColumn="1" w:lastColumn="0" w:noHBand="0" w:noVBand="1"/>
      </w:tblPr>
      <w:tblGrid>
        <w:gridCol w:w="4675"/>
        <w:gridCol w:w="4675"/>
      </w:tblGrid>
      <w:tr w:rsidR="000641B4" w:rsidTr="000641B4">
        <w:tc>
          <w:tcPr>
            <w:tcW w:w="4675" w:type="dxa"/>
          </w:tcPr>
          <w:p w:rsidR="000641B4" w:rsidRPr="00B521B9" w:rsidRDefault="00B521B9" w:rsidP="000641B4">
            <w:pPr>
              <w:jc w:val="center"/>
              <w:rPr>
                <w:b/>
              </w:rPr>
            </w:pPr>
            <w:r w:rsidRPr="00B521B9">
              <w:rPr>
                <w:b/>
              </w:rPr>
              <w:t>Strengths</w:t>
            </w:r>
          </w:p>
        </w:tc>
        <w:tc>
          <w:tcPr>
            <w:tcW w:w="4675" w:type="dxa"/>
          </w:tcPr>
          <w:p w:rsidR="000641B4" w:rsidRPr="00B521B9" w:rsidRDefault="00B521B9" w:rsidP="00B521B9">
            <w:pPr>
              <w:tabs>
                <w:tab w:val="left" w:pos="1038"/>
              </w:tabs>
              <w:rPr>
                <w:b/>
              </w:rPr>
            </w:pPr>
            <w:r>
              <w:tab/>
            </w:r>
            <w:r w:rsidRPr="00B521B9">
              <w:rPr>
                <w:b/>
              </w:rPr>
              <w:t>Weaknesses</w:t>
            </w:r>
          </w:p>
        </w:tc>
      </w:tr>
      <w:tr w:rsidR="000641B4" w:rsidTr="000A079C">
        <w:trPr>
          <w:trHeight w:val="3050"/>
        </w:trPr>
        <w:tc>
          <w:tcPr>
            <w:tcW w:w="4675" w:type="dxa"/>
          </w:tcPr>
          <w:p w:rsidR="000A079C" w:rsidRDefault="000A079C" w:rsidP="00AC11E7">
            <w:pPr>
              <w:rPr>
                <w:i/>
              </w:rPr>
            </w:pPr>
          </w:p>
          <w:p w:rsidR="00AC11E7" w:rsidRDefault="00AC11E7" w:rsidP="00AC11E7">
            <w:pPr>
              <w:rPr>
                <w:i/>
              </w:rPr>
            </w:pPr>
            <w:r>
              <w:rPr>
                <w:i/>
              </w:rPr>
              <w:t>C</w:t>
            </w:r>
            <w:r w:rsidRPr="00C526F2">
              <w:rPr>
                <w:i/>
              </w:rPr>
              <w:t>o</w:t>
            </w:r>
            <w:r>
              <w:rPr>
                <w:i/>
              </w:rPr>
              <w:t>mmunication abilities</w:t>
            </w:r>
          </w:p>
          <w:p w:rsidR="00AC11E7" w:rsidRDefault="00AC11E7" w:rsidP="00AC11E7">
            <w:pPr>
              <w:rPr>
                <w:i/>
              </w:rPr>
            </w:pPr>
            <w:r w:rsidRPr="00C526F2">
              <w:rPr>
                <w:i/>
              </w:rPr>
              <w:t>interpersonal skills</w:t>
            </w:r>
          </w:p>
          <w:p w:rsidR="00AC11E7" w:rsidRDefault="00AC11E7" w:rsidP="00AC11E7">
            <w:pPr>
              <w:rPr>
                <w:i/>
              </w:rPr>
            </w:pPr>
            <w:r>
              <w:rPr>
                <w:i/>
              </w:rPr>
              <w:t>Personal management/Autonomy</w:t>
            </w:r>
          </w:p>
          <w:p w:rsidR="00AC11E7" w:rsidRDefault="00AC11E7" w:rsidP="00AC11E7">
            <w:pPr>
              <w:rPr>
                <w:i/>
              </w:rPr>
            </w:pPr>
            <w:r>
              <w:rPr>
                <w:i/>
              </w:rPr>
              <w:t>Personal integrity</w:t>
            </w:r>
          </w:p>
          <w:p w:rsidR="000641B4" w:rsidRPr="00AC11E7" w:rsidRDefault="00AC11E7" w:rsidP="00AC11E7">
            <w:pPr>
              <w:rPr>
                <w:i/>
              </w:rPr>
            </w:pPr>
            <w:r>
              <w:rPr>
                <w:i/>
              </w:rPr>
              <w:t>Domain specialisation/field awareness</w:t>
            </w:r>
          </w:p>
        </w:tc>
        <w:tc>
          <w:tcPr>
            <w:tcW w:w="4675" w:type="dxa"/>
          </w:tcPr>
          <w:p w:rsidR="000A079C" w:rsidRDefault="000A079C" w:rsidP="00AC11E7">
            <w:pPr>
              <w:rPr>
                <w:i/>
              </w:rPr>
            </w:pPr>
          </w:p>
          <w:p w:rsidR="00AC11E7" w:rsidRPr="008043D7" w:rsidRDefault="00AC11E7" w:rsidP="00AC11E7">
            <w:pPr>
              <w:rPr>
                <w:i/>
              </w:rPr>
            </w:pPr>
            <w:r w:rsidRPr="008043D7">
              <w:rPr>
                <w:i/>
              </w:rPr>
              <w:t>Leadership skills</w:t>
            </w:r>
          </w:p>
          <w:p w:rsidR="00AC11E7" w:rsidRPr="005944F5" w:rsidRDefault="00AC11E7" w:rsidP="00AC11E7">
            <w:pPr>
              <w:rPr>
                <w:i/>
              </w:rPr>
            </w:pPr>
            <w:r w:rsidRPr="005944F5">
              <w:rPr>
                <w:i/>
              </w:rPr>
              <w:t>Team working</w:t>
            </w:r>
          </w:p>
          <w:p w:rsidR="00AC11E7" w:rsidRPr="008E06FE" w:rsidRDefault="00AC11E7" w:rsidP="00AC11E7">
            <w:pPr>
              <w:rPr>
                <w:i/>
              </w:rPr>
            </w:pPr>
            <w:r w:rsidRPr="008E06FE">
              <w:rPr>
                <w:i/>
              </w:rPr>
              <w:t>Problem solving</w:t>
            </w:r>
          </w:p>
          <w:p w:rsidR="00AC11E7" w:rsidRPr="009C5B76" w:rsidRDefault="00AC11E7" w:rsidP="00AC11E7">
            <w:pPr>
              <w:rPr>
                <w:i/>
              </w:rPr>
            </w:pPr>
            <w:r w:rsidRPr="009C5B76">
              <w:rPr>
                <w:i/>
              </w:rPr>
              <w:t>ICT Knowledge</w:t>
            </w:r>
          </w:p>
          <w:p w:rsidR="000641B4" w:rsidRDefault="000641B4" w:rsidP="00917A15"/>
        </w:tc>
      </w:tr>
    </w:tbl>
    <w:p w:rsidR="000641B4" w:rsidRDefault="000641B4" w:rsidP="00917A15"/>
    <w:p w:rsidR="000641B4" w:rsidRDefault="00AC11E7" w:rsidP="00AC11E7">
      <w:pPr>
        <w:jc w:val="center"/>
      </w:pPr>
      <w:r w:rsidRPr="00ED173E">
        <w:rPr>
          <w:b/>
        </w:rPr>
        <w:t xml:space="preserve">Table 1: </w:t>
      </w:r>
      <w:r w:rsidR="00ED173E" w:rsidRPr="00ED173E">
        <w:rPr>
          <w:b/>
        </w:rPr>
        <w:t xml:space="preserve">Employability Skills </w:t>
      </w:r>
      <w:r w:rsidR="00ED173E">
        <w:br/>
        <w:t>(Source: Created by Author)</w:t>
      </w:r>
    </w:p>
    <w:p w:rsidR="000641B4" w:rsidRPr="000641B4" w:rsidRDefault="000641B4" w:rsidP="00917A15"/>
    <w:p w:rsidR="004F0E55" w:rsidRDefault="004F0E55" w:rsidP="00472CBF">
      <w:pPr>
        <w:pStyle w:val="Heading1"/>
      </w:pPr>
      <w:bookmarkStart w:id="2" w:name="_Toc521589630"/>
    </w:p>
    <w:p w:rsidR="004F0E55" w:rsidRDefault="004F0E55" w:rsidP="00472CBF">
      <w:pPr>
        <w:pStyle w:val="Heading1"/>
      </w:pPr>
    </w:p>
    <w:p w:rsidR="004F0E55" w:rsidRDefault="004F0E55" w:rsidP="00472CBF">
      <w:pPr>
        <w:pStyle w:val="Heading1"/>
      </w:pPr>
    </w:p>
    <w:p w:rsidR="00917A15" w:rsidRDefault="00472CBF" w:rsidP="00472CBF">
      <w:pPr>
        <w:pStyle w:val="Heading1"/>
      </w:pPr>
      <w:r>
        <w:t xml:space="preserve">2.1 </w:t>
      </w:r>
      <w:r w:rsidR="00CA5050">
        <w:t xml:space="preserve">Possessed </w:t>
      </w:r>
      <w:r w:rsidR="00D05D89" w:rsidRPr="00D05D89">
        <w:t>Employability Skills</w:t>
      </w:r>
      <w:bookmarkEnd w:id="2"/>
    </w:p>
    <w:p w:rsidR="00D05D89" w:rsidRDefault="008D6232" w:rsidP="00917A15">
      <w:r>
        <w:t xml:space="preserve">In section of the report, the author puts forward a discussion over employability skills </w:t>
      </w:r>
      <w:r w:rsidR="00CA5050">
        <w:t>currently in possession, along with their importance within the workplace.</w:t>
      </w:r>
      <w:r w:rsidR="00C526F2">
        <w:t xml:space="preserve"> </w:t>
      </w:r>
    </w:p>
    <w:p w:rsidR="00C526F2" w:rsidRDefault="00C526F2" w:rsidP="00917A15">
      <w:pPr>
        <w:rPr>
          <w:i/>
        </w:rPr>
      </w:pPr>
      <w:r w:rsidRPr="00C526F2">
        <w:rPr>
          <w:i/>
        </w:rPr>
        <w:t>Communication/interpersonal skills</w:t>
      </w:r>
    </w:p>
    <w:p w:rsidR="00C526F2" w:rsidRDefault="00407214" w:rsidP="00917A15">
      <w:r>
        <w:t>The ability to communicate extends beyond simply a life skill, in terms of employability it is a mandatory prerequisite. This is because employers seek out candidates who can communicate well within the workspace, both verbally and non-verbally. That being said, communication skills comprise of a wide variety of skill attributes or abilities. This involves effective speech, listening skills, message clarity, writing skills, two-way interaction and correct body language.</w:t>
      </w:r>
      <w:r w:rsidR="003B4C71">
        <w:t xml:space="preserve"> Hence, a person who has mastered few of these attributes cannot be considered a good communicator. This is because most jobs require candidates to communicate through a variety of channels, which would include both direct/indirect and verbal/non-verbal communication. </w:t>
      </w:r>
      <w:r w:rsidR="008E5738">
        <w:t xml:space="preserve">Good communication within the workplace is needed </w:t>
      </w:r>
      <w:r w:rsidR="007713C9">
        <w:t>to not only</w:t>
      </w:r>
      <w:r w:rsidR="008E5738">
        <w:t xml:space="preserve"> ensure smooth functioning of services, but to also to develop and maintain an effective work atmosphere, which is free from confusion, misunderstanding, prejudice and conflict</w:t>
      </w:r>
      <w:r w:rsidR="007713C9">
        <w:t xml:space="preserve"> (Andrews &amp; </w:t>
      </w:r>
      <w:proofErr w:type="spellStart"/>
      <w:r w:rsidR="007713C9">
        <w:t>Higson</w:t>
      </w:r>
      <w:proofErr w:type="spellEnd"/>
      <w:r w:rsidR="007713C9">
        <w:t xml:space="preserve">, </w:t>
      </w:r>
      <w:r w:rsidR="007713C9" w:rsidRPr="003104A8">
        <w:t>2008</w:t>
      </w:r>
      <w:r w:rsidR="007713C9">
        <w:t>)</w:t>
      </w:r>
      <w:r w:rsidR="008E5738">
        <w:t xml:space="preserve">. </w:t>
      </w:r>
    </w:p>
    <w:p w:rsidR="00B93745" w:rsidRPr="00B93745" w:rsidRDefault="00B93745" w:rsidP="00917A15">
      <w:pPr>
        <w:rPr>
          <w:i/>
        </w:rPr>
      </w:pPr>
      <w:r w:rsidRPr="00B93745">
        <w:rPr>
          <w:i/>
        </w:rPr>
        <w:t>Self-management</w:t>
      </w:r>
    </w:p>
    <w:p w:rsidR="00221EAF" w:rsidRPr="00CD7029" w:rsidRDefault="002C2E67" w:rsidP="00917A15">
      <w:r>
        <w:t>Self-management skills primarily deal with the person’s ability to manage one’s self without needing supervision or intervention. In other words, how well the person is able to follow instructions and undertake tasks in an efficient manner</w:t>
      </w:r>
      <w:r w:rsidR="00916E4E">
        <w:t xml:space="preserve">. Associated skills related to self-management involve </w:t>
      </w:r>
      <w:r w:rsidR="00916E4E" w:rsidRPr="00916E4E">
        <w:rPr>
          <w:i/>
        </w:rPr>
        <w:t>time management</w:t>
      </w:r>
      <w:r w:rsidR="00916E4E">
        <w:t>, planning, detail orientation and organisation. Employees with a strong sense of self-management skills are able to work within deadlines and manage personal pressures at work, which is essential for a stress-free working experience</w:t>
      </w:r>
      <w:r w:rsidR="00472CBF">
        <w:t xml:space="preserve"> (</w:t>
      </w:r>
      <w:r w:rsidR="00472CBF" w:rsidRPr="003104A8">
        <w:t xml:space="preserve">Robles, </w:t>
      </w:r>
      <w:r w:rsidR="00472CBF">
        <w:t>2012)</w:t>
      </w:r>
      <w:r w:rsidR="00916E4E">
        <w:t>.</w:t>
      </w:r>
    </w:p>
    <w:p w:rsidR="00121003" w:rsidRDefault="00121003" w:rsidP="00917A15">
      <w:pPr>
        <w:rPr>
          <w:i/>
        </w:rPr>
      </w:pPr>
    </w:p>
    <w:p w:rsidR="00121003" w:rsidRDefault="00121003" w:rsidP="00917A15">
      <w:pPr>
        <w:rPr>
          <w:i/>
        </w:rPr>
      </w:pPr>
    </w:p>
    <w:p w:rsidR="00916E4E" w:rsidRPr="00C61AEC" w:rsidRDefault="00C61AEC" w:rsidP="00917A15">
      <w:pPr>
        <w:rPr>
          <w:i/>
        </w:rPr>
      </w:pPr>
      <w:r w:rsidRPr="00C61AEC">
        <w:rPr>
          <w:i/>
        </w:rPr>
        <w:lastRenderedPageBreak/>
        <w:t>Personal integrity</w:t>
      </w:r>
    </w:p>
    <w:p w:rsidR="00C61AEC" w:rsidRDefault="00C61AEC" w:rsidP="00917A15">
      <w:r>
        <w:t xml:space="preserve">Although not critical from a performance perspective, candidates should possess strong personal integrity. </w:t>
      </w:r>
      <w:r w:rsidR="00A137FB">
        <w:t>This involves understanding and abiding firm rules and regulations, while also preventing unethical behaviour such as prejudice, favouritism, theft, data breaches, absenteeism etc. If personal integrity is not present within employees, it can create an unhealthy working environment, which could affect both the employees themselves as well as the company</w:t>
      </w:r>
      <w:r w:rsidR="00B408D3">
        <w:t xml:space="preserve"> involved</w:t>
      </w:r>
      <w:r w:rsidR="00472CBF">
        <w:t xml:space="preserve"> (</w:t>
      </w:r>
      <w:r w:rsidR="00472CBF" w:rsidRPr="003104A8">
        <w:t>Rosenberg</w:t>
      </w:r>
      <w:r w:rsidR="00472CBF">
        <w:t xml:space="preserve">, </w:t>
      </w:r>
      <w:proofErr w:type="spellStart"/>
      <w:r w:rsidR="00472CBF">
        <w:t>Heimler</w:t>
      </w:r>
      <w:proofErr w:type="spellEnd"/>
      <w:r w:rsidR="00472CBF">
        <w:t xml:space="preserve"> &amp; </w:t>
      </w:r>
      <w:proofErr w:type="spellStart"/>
      <w:r w:rsidR="00472CBF">
        <w:t>Morote</w:t>
      </w:r>
      <w:proofErr w:type="spellEnd"/>
      <w:r w:rsidR="00472CBF">
        <w:t xml:space="preserve">, </w:t>
      </w:r>
      <w:r w:rsidR="00472CBF" w:rsidRPr="003104A8">
        <w:t>2012</w:t>
      </w:r>
      <w:r w:rsidR="00472CBF">
        <w:t>)</w:t>
      </w:r>
      <w:r w:rsidR="00A137FB">
        <w:t>.</w:t>
      </w:r>
      <w:r w:rsidR="00B408D3">
        <w:t xml:space="preserve"> </w:t>
      </w:r>
    </w:p>
    <w:p w:rsidR="00B408D3" w:rsidRDefault="00B408D3" w:rsidP="00917A15">
      <w:pPr>
        <w:rPr>
          <w:i/>
        </w:rPr>
      </w:pPr>
      <w:r w:rsidRPr="00B408D3">
        <w:rPr>
          <w:i/>
        </w:rPr>
        <w:t>Field awareness</w:t>
      </w:r>
    </w:p>
    <w:p w:rsidR="00B408D3" w:rsidRDefault="00B408D3" w:rsidP="00917A15">
      <w:r>
        <w:t xml:space="preserve">Specialised jobs require employees to possess adept knowledge and understanding regarding the field of industry. Field awareness can also be considered “job literacy”, where a candidate with a higher degree of knowledge, experience and understanding is more likely to be selected. Field awareness usually develops at university level with students opting a specific field of study. Hence, a student studying agriculture will possess a better understanding of crops and cultivation, than those belonging to other fields. </w:t>
      </w:r>
      <w:r w:rsidR="00120F50">
        <w:t>Field awareness is further enhanced through working experience, which is often a mandatory requirement for many job opening</w:t>
      </w:r>
      <w:r w:rsidR="00472CBF">
        <w:t xml:space="preserve"> (</w:t>
      </w:r>
      <w:proofErr w:type="spellStart"/>
      <w:r w:rsidR="00472CBF">
        <w:t>Bridgstock</w:t>
      </w:r>
      <w:proofErr w:type="spellEnd"/>
      <w:r w:rsidR="00472CBF">
        <w:t xml:space="preserve">, </w:t>
      </w:r>
      <w:r w:rsidR="00472CBF" w:rsidRPr="003104A8">
        <w:t>2009</w:t>
      </w:r>
      <w:r w:rsidR="00472CBF">
        <w:t>)</w:t>
      </w:r>
      <w:r w:rsidR="00120F50">
        <w:t>.</w:t>
      </w:r>
      <w:r>
        <w:t xml:space="preserve">  </w:t>
      </w:r>
    </w:p>
    <w:p w:rsidR="00B408D3" w:rsidRPr="00512732" w:rsidRDefault="00472CBF" w:rsidP="00472CBF">
      <w:pPr>
        <w:pStyle w:val="Heading1"/>
      </w:pPr>
      <w:bookmarkStart w:id="3" w:name="_Toc521589631"/>
      <w:r>
        <w:t xml:space="preserve">2.2 </w:t>
      </w:r>
      <w:r w:rsidR="00CA5050">
        <w:t>Employability skills in need of development</w:t>
      </w:r>
      <w:bookmarkEnd w:id="3"/>
    </w:p>
    <w:p w:rsidR="00CA5050" w:rsidRPr="008043D7" w:rsidRDefault="00CA5050" w:rsidP="00CA5050">
      <w:pPr>
        <w:rPr>
          <w:i/>
        </w:rPr>
      </w:pPr>
      <w:r w:rsidRPr="008043D7">
        <w:rPr>
          <w:i/>
        </w:rPr>
        <w:t>Leadership skills</w:t>
      </w:r>
    </w:p>
    <w:p w:rsidR="00CA5050" w:rsidRPr="00B408D3" w:rsidRDefault="00CA5050" w:rsidP="00CA5050">
      <w:r>
        <w:t>This skill relates to the individual’s ability to lead, motivate and manage groups. Within the workplace, an employee with strong leadership skills is able to take the initiative, enhance innovation and be pro-active. While, leadership is not an immediate requirement, employers seek out this attribute taking into consideration the possibility of the candidate becoming a leader in the future</w:t>
      </w:r>
      <w:r w:rsidR="00472CBF">
        <w:t xml:space="preserve"> (Wilton, </w:t>
      </w:r>
      <w:r w:rsidR="00472CBF" w:rsidRPr="003104A8">
        <w:t>2011</w:t>
      </w:r>
      <w:r w:rsidR="00472CBF">
        <w:t>)</w:t>
      </w:r>
      <w:r>
        <w:t>.</w:t>
      </w:r>
    </w:p>
    <w:p w:rsidR="00CA5050" w:rsidRPr="005944F5" w:rsidRDefault="00CA5050" w:rsidP="00CA5050">
      <w:pPr>
        <w:rPr>
          <w:i/>
        </w:rPr>
      </w:pPr>
      <w:r w:rsidRPr="005944F5">
        <w:rPr>
          <w:i/>
        </w:rPr>
        <w:t>Team working</w:t>
      </w:r>
    </w:p>
    <w:p w:rsidR="00CA5050" w:rsidRPr="00B408D3" w:rsidRDefault="00CA5050" w:rsidP="00CA5050">
      <w:r>
        <w:t xml:space="preserve">Modern workplaces require employees to work both as individuals and as teams. That being a good team player is not as simple as it sounds, as it usually requires forming partnerships, relationships, trust and cooperation. Most individuals fail to become a cohesive member with the team for various reasons. </w:t>
      </w:r>
      <w:r w:rsidRPr="005944F5">
        <w:rPr>
          <w:i/>
        </w:rPr>
        <w:t>For example</w:t>
      </w:r>
      <w:r>
        <w:t xml:space="preserve">, possessing different interests, personality traits and unwillingness to cooperate. In contrast, an employee with good teamwork skills communicates </w:t>
      </w:r>
      <w:r>
        <w:lastRenderedPageBreak/>
        <w:t>effectively with the groups, is able to put forward ideas and is open to suggestions</w:t>
      </w:r>
      <w:r w:rsidR="00472CBF">
        <w:t xml:space="preserve"> (</w:t>
      </w:r>
      <w:proofErr w:type="spellStart"/>
      <w:r w:rsidR="00472CBF">
        <w:t>Lowden</w:t>
      </w:r>
      <w:proofErr w:type="spellEnd"/>
      <w:r w:rsidR="00472CBF">
        <w:t>, Hall, Elliot &amp; Lewin, 2011)</w:t>
      </w:r>
      <w:r>
        <w:t>.</w:t>
      </w:r>
    </w:p>
    <w:p w:rsidR="00CA5050" w:rsidRPr="008E06FE" w:rsidRDefault="00CA5050" w:rsidP="00CA5050">
      <w:pPr>
        <w:rPr>
          <w:i/>
        </w:rPr>
      </w:pPr>
      <w:r w:rsidRPr="008E06FE">
        <w:rPr>
          <w:i/>
        </w:rPr>
        <w:t>Problem solving</w:t>
      </w:r>
    </w:p>
    <w:p w:rsidR="00CA5050" w:rsidRDefault="00CA5050" w:rsidP="00CA5050">
      <w:r>
        <w:t xml:space="preserve">Problem solving skills involve elements of critical thinking, reasoning, numeracy, creativity and research. Nowadays companies prioritise the need for candidates to possess this skill, as jobs continue to grow more extended, multi-disciplined and complex. More importantly, some jobs are based around the need for problem solving, either for the company itself or for other clients/customers. </w:t>
      </w:r>
      <w:r w:rsidRPr="00B93745">
        <w:rPr>
          <w:i/>
        </w:rPr>
        <w:t>For example</w:t>
      </w:r>
      <w:r>
        <w:t>, employees in the product development team are expected to improve existing product flaws, while also releasing new products. Such job profiles depend on individual problem solving abilities and creative thinking</w:t>
      </w:r>
      <w:r w:rsidR="00472CBF">
        <w:t xml:space="preserve"> (</w:t>
      </w:r>
      <w:proofErr w:type="spellStart"/>
      <w:r w:rsidR="00472CBF">
        <w:t>Wickramasinghe</w:t>
      </w:r>
      <w:proofErr w:type="spellEnd"/>
      <w:r w:rsidR="00472CBF" w:rsidRPr="003104A8">
        <w:t xml:space="preserve"> &amp; Perera, 2010</w:t>
      </w:r>
      <w:r w:rsidR="00472CBF">
        <w:t>)</w:t>
      </w:r>
      <w:r>
        <w:t>.</w:t>
      </w:r>
    </w:p>
    <w:p w:rsidR="00A137FB" w:rsidRPr="009C5B76" w:rsidRDefault="009C5B76" w:rsidP="00917A15">
      <w:pPr>
        <w:rPr>
          <w:i/>
        </w:rPr>
      </w:pPr>
      <w:r w:rsidRPr="009C5B76">
        <w:rPr>
          <w:i/>
        </w:rPr>
        <w:t>ICT Knowledge</w:t>
      </w:r>
    </w:p>
    <w:p w:rsidR="009C5B76" w:rsidRDefault="005D76D0" w:rsidP="00917A15">
      <w:r>
        <w:t>This involves the skills needed to use functions of ICT hardware and software in an efficient manner. Hence, with adequate ICT knowledge employees are able to assess, retrieve, produce, store and exchange information through communication devices, platforms and technologies. Considering that, almost every workplace utilises some form of an ICT platform or network to carry out business, this skill has become highly desirable amongst employers</w:t>
      </w:r>
      <w:r w:rsidR="00472CBF">
        <w:t xml:space="preserve"> (</w:t>
      </w:r>
      <w:proofErr w:type="spellStart"/>
      <w:r w:rsidR="00472CBF">
        <w:t>Garrido</w:t>
      </w:r>
      <w:proofErr w:type="spellEnd"/>
      <w:r w:rsidR="00472CBF">
        <w:t>,</w:t>
      </w:r>
      <w:r w:rsidR="00472CBF" w:rsidRPr="003104A8">
        <w:t xml:space="preserve"> S</w:t>
      </w:r>
      <w:r w:rsidR="00472CBF">
        <w:t>ullivan &amp; Gordon, 2010)</w:t>
      </w:r>
      <w:r>
        <w:t>.</w:t>
      </w:r>
      <w:r w:rsidR="00472CBF">
        <w:t xml:space="preserve"> </w:t>
      </w:r>
      <w:r>
        <w:t xml:space="preserve"> </w:t>
      </w:r>
    </w:p>
    <w:p w:rsidR="00472CBF" w:rsidRDefault="00472CBF" w:rsidP="00917A15">
      <w:pPr>
        <w:rPr>
          <w:b/>
        </w:rPr>
      </w:pPr>
    </w:p>
    <w:p w:rsidR="00472CBF" w:rsidRDefault="00472CBF" w:rsidP="00917A15">
      <w:pPr>
        <w:rPr>
          <w:b/>
        </w:rPr>
      </w:pPr>
    </w:p>
    <w:p w:rsidR="00B93745" w:rsidRPr="00ED173E" w:rsidRDefault="00ED173E" w:rsidP="00472CBF">
      <w:pPr>
        <w:pStyle w:val="Heading1"/>
      </w:pPr>
      <w:bookmarkStart w:id="4" w:name="_Toc521589632"/>
      <w:r w:rsidRPr="00ED173E">
        <w:t xml:space="preserve">3. </w:t>
      </w:r>
      <w:r w:rsidR="00907FB2">
        <w:t xml:space="preserve"> Recommending s</w:t>
      </w:r>
      <w:r w:rsidRPr="00ED173E">
        <w:t>trategies for improving identified skill shortages</w:t>
      </w:r>
      <w:bookmarkEnd w:id="4"/>
    </w:p>
    <w:p w:rsidR="00ED173E" w:rsidRPr="00FD4350" w:rsidRDefault="00FD4350" w:rsidP="00472CBF">
      <w:pPr>
        <w:pStyle w:val="Heading1"/>
      </w:pPr>
      <w:bookmarkStart w:id="5" w:name="_Toc521589633"/>
      <w:r>
        <w:t xml:space="preserve">3.1 </w:t>
      </w:r>
      <w:r w:rsidR="00ED173E" w:rsidRPr="00FD4350">
        <w:t>Leadership skills</w:t>
      </w:r>
      <w:bookmarkEnd w:id="5"/>
    </w:p>
    <w:p w:rsidR="00FD4350" w:rsidRDefault="00FD4350" w:rsidP="00ED173E">
      <w:pPr>
        <w:rPr>
          <w:i/>
        </w:rPr>
      </w:pPr>
      <w:r>
        <w:rPr>
          <w:i/>
        </w:rPr>
        <w:t>Being passionate and proactive</w:t>
      </w:r>
    </w:p>
    <w:p w:rsidR="00FD4350" w:rsidRPr="00FD4350" w:rsidRDefault="00FD4350" w:rsidP="00ED173E">
      <w:r>
        <w:t xml:space="preserve">Good leaders are proactive and passionate in their approach to leading. Those who demonstrate a strong sense of passion for leading the team are more likely to become a role model for others at the workplace. This means the individual must demonstrate </w:t>
      </w:r>
      <w:r w:rsidR="000B0C20">
        <w:t>eagerness and attention to</w:t>
      </w:r>
      <w:r w:rsidR="000A079C">
        <w:t>wards</w:t>
      </w:r>
      <w:r w:rsidR="000B0C20">
        <w:t xml:space="preserve"> </w:t>
      </w:r>
      <w:r w:rsidR="000A079C">
        <w:t>every</w:t>
      </w:r>
      <w:r w:rsidR="000B0C20">
        <w:t xml:space="preserve"> subject or topic subordinates wish to discu</w:t>
      </w:r>
      <w:r w:rsidR="000A079C">
        <w:t>s</w:t>
      </w:r>
      <w:r w:rsidR="000B0C20">
        <w:t>s</w:t>
      </w:r>
      <w:r w:rsidR="000A079C">
        <w:t xml:space="preserve">, even if its puts the individual out of his or her comfort </w:t>
      </w:r>
      <w:r w:rsidR="000A079C">
        <w:lastRenderedPageBreak/>
        <w:t>zone</w:t>
      </w:r>
      <w:r w:rsidR="000B0C20">
        <w:t>.</w:t>
      </w:r>
      <w:r>
        <w:t xml:space="preserve"> </w:t>
      </w:r>
      <w:r w:rsidR="000A079C">
        <w:t xml:space="preserve">Being passionate demonstrates others that as a leader the individual cares about their wellbeing, demands and grievances. </w:t>
      </w:r>
    </w:p>
    <w:p w:rsidR="00FD4350" w:rsidRDefault="000A079C" w:rsidP="00ED173E">
      <w:pPr>
        <w:rPr>
          <w:i/>
        </w:rPr>
      </w:pPr>
      <w:r>
        <w:rPr>
          <w:i/>
        </w:rPr>
        <w:t>Understand limitations</w:t>
      </w:r>
    </w:p>
    <w:p w:rsidR="000A079C" w:rsidRPr="000A079C" w:rsidRDefault="000A079C" w:rsidP="00ED173E">
      <w:r>
        <w:t>While, it is good to be proactive and eager to help others at work, one should not forget one’s limitation. Even as a leader, there are limitations, which should not be crossed from a professional standpoint.</w:t>
      </w:r>
      <w:r w:rsidR="00622EEB">
        <w:t xml:space="preserve"> </w:t>
      </w:r>
      <w:r w:rsidR="00622EEB" w:rsidRPr="00622EEB">
        <w:rPr>
          <w:i/>
        </w:rPr>
        <w:t>For example</w:t>
      </w:r>
      <w:r w:rsidR="00622EEB">
        <w:t>, spending majority of time attempting to coach or supervise a single individual within the team.</w:t>
      </w:r>
    </w:p>
    <w:p w:rsidR="00617F28" w:rsidRDefault="00617F28" w:rsidP="00ED173E">
      <w:pPr>
        <w:rPr>
          <w:i/>
        </w:rPr>
      </w:pPr>
      <w:r>
        <w:rPr>
          <w:i/>
        </w:rPr>
        <w:t>Accept failure</w:t>
      </w:r>
    </w:p>
    <w:p w:rsidR="00617F28" w:rsidRDefault="00617F28" w:rsidP="00ED173E">
      <w:r>
        <w:t>Failure is a common occurrence in people’s lives. Accepting failure and moving on is an important attribute of a strong leader. As human beings, people are prone to make mistakes, being open and discussing the issue is often the best strategy. This allows the person to learn from his or her past failure, make adjustments and become a stronger individual in the future.</w:t>
      </w:r>
    </w:p>
    <w:p w:rsidR="00617F28" w:rsidRPr="00617F28" w:rsidRDefault="00617F28" w:rsidP="00ED173E">
      <w:pPr>
        <w:rPr>
          <w:i/>
        </w:rPr>
      </w:pPr>
      <w:r w:rsidRPr="00617F28">
        <w:rPr>
          <w:i/>
        </w:rPr>
        <w:t>Motivate others</w:t>
      </w:r>
    </w:p>
    <w:p w:rsidR="00617F28" w:rsidRPr="00617F28" w:rsidRDefault="00617F28" w:rsidP="00ED173E">
      <w:r>
        <w:t>One of the key qualities of leadership is the ability to motivate others to work or do well. In order to develop into a strong leader one should be able to motivate others. In this regard, imparting positivity and focus within the workplace is key</w:t>
      </w:r>
      <w:r w:rsidR="00891995">
        <w:t xml:space="preserve">. In long </w:t>
      </w:r>
      <w:r w:rsidR="00E674A1">
        <w:t>term,</w:t>
      </w:r>
      <w:r w:rsidR="00891995">
        <w:t xml:space="preserve"> this helps raise morale among subordinates, while allowing difficult</w:t>
      </w:r>
      <w:r w:rsidR="00CB31DD">
        <w:t xml:space="preserve"> or challenging</w:t>
      </w:r>
      <w:r w:rsidR="00891995">
        <w:t xml:space="preserve"> tasks to be completed</w:t>
      </w:r>
      <w:r w:rsidR="00CB31DD">
        <w:t>.</w:t>
      </w:r>
    </w:p>
    <w:p w:rsidR="00ED173E" w:rsidRDefault="00FD4350" w:rsidP="00472CBF">
      <w:pPr>
        <w:pStyle w:val="Heading1"/>
      </w:pPr>
      <w:bookmarkStart w:id="6" w:name="_Toc521589634"/>
      <w:r>
        <w:t xml:space="preserve">3.2 </w:t>
      </w:r>
      <w:r w:rsidR="00ED173E" w:rsidRPr="00FD4350">
        <w:t>Team working</w:t>
      </w:r>
      <w:bookmarkEnd w:id="6"/>
    </w:p>
    <w:p w:rsidR="00F77E17" w:rsidRPr="00F77E17" w:rsidRDefault="00F77E17" w:rsidP="00ED173E">
      <w:pPr>
        <w:rPr>
          <w:i/>
        </w:rPr>
      </w:pPr>
      <w:r w:rsidRPr="00F77E17">
        <w:rPr>
          <w:i/>
        </w:rPr>
        <w:t>Focus on a common goal</w:t>
      </w:r>
    </w:p>
    <w:p w:rsidR="00F77E17" w:rsidRDefault="00F77E17" w:rsidP="00ED173E">
      <w:r>
        <w:t xml:space="preserve">Projects usually take longer or even fail to produce results if individuals within the team get distracted or stray from the primary objective. Hence, it is pivotal to stay focused on a single goal, while putting aside personal preferences, likings and prejudices. </w:t>
      </w:r>
      <w:r w:rsidR="00F315B4">
        <w:t>Furthermore, it is a good practice to outline individual and shared responsibilities and roles with the team, to prevent confusion later on.</w:t>
      </w:r>
    </w:p>
    <w:p w:rsidR="00F63892" w:rsidRDefault="00F63892" w:rsidP="00ED173E">
      <w:pPr>
        <w:rPr>
          <w:i/>
        </w:rPr>
      </w:pPr>
    </w:p>
    <w:p w:rsidR="00F63892" w:rsidRDefault="00F63892" w:rsidP="00ED173E">
      <w:pPr>
        <w:rPr>
          <w:i/>
        </w:rPr>
      </w:pPr>
    </w:p>
    <w:p w:rsidR="00F63892" w:rsidRDefault="00F63892" w:rsidP="00ED173E">
      <w:pPr>
        <w:rPr>
          <w:i/>
        </w:rPr>
      </w:pPr>
    </w:p>
    <w:p w:rsidR="00FF5E71" w:rsidRPr="00FF5E71" w:rsidRDefault="00FF5E71" w:rsidP="00ED173E">
      <w:pPr>
        <w:rPr>
          <w:i/>
        </w:rPr>
      </w:pPr>
      <w:r w:rsidRPr="00FF5E71">
        <w:rPr>
          <w:i/>
        </w:rPr>
        <w:lastRenderedPageBreak/>
        <w:t>Communicate the right message</w:t>
      </w:r>
    </w:p>
    <w:p w:rsidR="00FF5E71" w:rsidRDefault="00FF5E71" w:rsidP="00ED173E">
      <w:r>
        <w:t>Teamwork often relies on people collaborative work, where individuals are expected to communicate and interact with one another. Hence, speaking in a clear and non-</w:t>
      </w:r>
      <w:r w:rsidRPr="00FF5E71">
        <w:t>condescending</w:t>
      </w:r>
      <w:r>
        <w:t xml:space="preserve"> </w:t>
      </w:r>
      <w:r w:rsidR="00725BEC">
        <w:t xml:space="preserve">manner helps communicate ideas and thoughts effectively. On the contrary, communication behaviour such as poor body language or speaking too fast could cause misunderstanding or even hurt cultural feelings. </w:t>
      </w:r>
    </w:p>
    <w:p w:rsidR="00725BEC" w:rsidRPr="00725BEC" w:rsidRDefault="007A0A28" w:rsidP="00ED173E">
      <w:pPr>
        <w:rPr>
          <w:i/>
        </w:rPr>
      </w:pPr>
      <w:r>
        <w:rPr>
          <w:i/>
        </w:rPr>
        <w:t xml:space="preserve">Build </w:t>
      </w:r>
      <w:r w:rsidR="00196264">
        <w:rPr>
          <w:i/>
        </w:rPr>
        <w:t>Openness,</w:t>
      </w:r>
      <w:r w:rsidR="00725BEC" w:rsidRPr="00725BEC">
        <w:rPr>
          <w:i/>
        </w:rPr>
        <w:t xml:space="preserve"> trust</w:t>
      </w:r>
      <w:r w:rsidR="00196264">
        <w:rPr>
          <w:i/>
        </w:rPr>
        <w:t xml:space="preserve"> and respect</w:t>
      </w:r>
    </w:p>
    <w:p w:rsidR="00725BEC" w:rsidRPr="00F77E17" w:rsidRDefault="00B93786" w:rsidP="00ED173E">
      <w:r>
        <w:t xml:space="preserve">Those working in groups are more likely to be from different backgrounds, interests and cultures. </w:t>
      </w:r>
      <w:r w:rsidR="00196264">
        <w:t>Hence, there is a likelihood that members will hold diverse viewpoints within the group. In addition to communicating the correct message, individuals should be open and create an atmosphere of trust. This enables individual to build the perfect balance of individual expression and group cohesion. Consequently, this allows mutual understanding and respect to be developed among group members.</w:t>
      </w:r>
    </w:p>
    <w:p w:rsidR="00ED173E" w:rsidRPr="00FD4350" w:rsidRDefault="00FD4350" w:rsidP="00472CBF">
      <w:pPr>
        <w:pStyle w:val="Heading1"/>
      </w:pPr>
      <w:bookmarkStart w:id="7" w:name="_Toc521589635"/>
      <w:r>
        <w:t xml:space="preserve">3.3 </w:t>
      </w:r>
      <w:r w:rsidR="00ED173E" w:rsidRPr="00FD4350">
        <w:t>Problem solving</w:t>
      </w:r>
      <w:bookmarkEnd w:id="7"/>
    </w:p>
    <w:p w:rsidR="00E142AF" w:rsidRPr="00E142AF" w:rsidRDefault="00E142AF" w:rsidP="00ED173E">
      <w:pPr>
        <w:rPr>
          <w:i/>
        </w:rPr>
      </w:pPr>
      <w:r w:rsidRPr="00E142AF">
        <w:rPr>
          <w:i/>
        </w:rPr>
        <w:t>Games</w:t>
      </w:r>
    </w:p>
    <w:p w:rsidR="00E142AF" w:rsidRDefault="00561211" w:rsidP="00ED173E">
      <w:r>
        <w:t>Games like logic puzzles, chess and Sudoku require users to use their minds to come up with a strategy to win. Although entertaining, such games often help exercise the brain and can lead to better problem solving in real-life scenarios.</w:t>
      </w:r>
    </w:p>
    <w:p w:rsidR="00511459" w:rsidRPr="00511459" w:rsidRDefault="00511459" w:rsidP="00ED173E">
      <w:pPr>
        <w:rPr>
          <w:i/>
        </w:rPr>
      </w:pPr>
      <w:r w:rsidRPr="00511459">
        <w:rPr>
          <w:i/>
        </w:rPr>
        <w:t>Maintain good work-life balance</w:t>
      </w:r>
    </w:p>
    <w:p w:rsidR="00511459" w:rsidRDefault="00511459" w:rsidP="00ED173E">
      <w:r>
        <w:t xml:space="preserve">As job profiles get more demanding people find it extremely difficult to manage their professional and personal lives. More often than not, employees are seen to take their work home in a bid to meet deadlines or complete tasks. This creates mental anxiety and stress, making it impossible for the individual to have mental and physical rest. When correct work-life balance is not maintained the individual lacks mental soundness, freshness and energy to </w:t>
      </w:r>
      <w:r w:rsidR="004E5B59">
        <w:t xml:space="preserve">be able to </w:t>
      </w:r>
      <w:r>
        <w:t>effectively solve problems</w:t>
      </w:r>
      <w:r w:rsidR="004E5B59">
        <w:t>.</w:t>
      </w:r>
    </w:p>
    <w:p w:rsidR="00F63892" w:rsidRDefault="00F63892" w:rsidP="00ED173E">
      <w:pPr>
        <w:rPr>
          <w:i/>
        </w:rPr>
      </w:pPr>
    </w:p>
    <w:p w:rsidR="00F63892" w:rsidRDefault="00F63892" w:rsidP="00ED173E">
      <w:pPr>
        <w:rPr>
          <w:i/>
        </w:rPr>
      </w:pPr>
    </w:p>
    <w:p w:rsidR="004E5B59" w:rsidRDefault="004E5B59" w:rsidP="00ED173E">
      <w:pPr>
        <w:rPr>
          <w:i/>
        </w:rPr>
      </w:pPr>
      <w:bookmarkStart w:id="8" w:name="_GoBack"/>
      <w:bookmarkEnd w:id="8"/>
      <w:r w:rsidRPr="004E5B59">
        <w:rPr>
          <w:i/>
        </w:rPr>
        <w:lastRenderedPageBreak/>
        <w:t>Visualisation</w:t>
      </w:r>
    </w:p>
    <w:p w:rsidR="004E5B59" w:rsidRDefault="004E5B59" w:rsidP="00ED173E">
      <w:r>
        <w:t>Problem solving can be significantly enhanced if the issue is visualised using tools like Mind Maps. Visualising problems can help users gain an understanding into a wider perspective. This not only allows the user to fix the problem, but also to identify the root cause of the issue.</w:t>
      </w:r>
    </w:p>
    <w:p w:rsidR="00ED173E" w:rsidRPr="00FD4350" w:rsidRDefault="00FD4350" w:rsidP="00472CBF">
      <w:pPr>
        <w:pStyle w:val="Heading1"/>
      </w:pPr>
      <w:bookmarkStart w:id="9" w:name="_Toc521589636"/>
      <w:r>
        <w:t xml:space="preserve">3.4 </w:t>
      </w:r>
      <w:r w:rsidR="00ED173E" w:rsidRPr="00FD4350">
        <w:t>ICT Knowledge</w:t>
      </w:r>
      <w:r w:rsidR="004925F8">
        <w:t xml:space="preserve"> and Skills</w:t>
      </w:r>
      <w:bookmarkEnd w:id="9"/>
    </w:p>
    <w:p w:rsidR="00713447" w:rsidRPr="00713447" w:rsidRDefault="00713447" w:rsidP="00917A15">
      <w:pPr>
        <w:rPr>
          <w:i/>
        </w:rPr>
      </w:pPr>
      <w:r w:rsidRPr="00713447">
        <w:rPr>
          <w:i/>
        </w:rPr>
        <w:t>Technical books</w:t>
      </w:r>
    </w:p>
    <w:p w:rsidR="00917A15" w:rsidRDefault="00713447" w:rsidP="00917A15">
      <w:r>
        <w:t>Reading technical books regarding ICT will help the user familiarise himself/herself with the hardware and software packages essential for carrying out work-related tasks. Such books will allow the user to get accustomed to the hardware or software through systematic and methodological steps.</w:t>
      </w:r>
    </w:p>
    <w:p w:rsidR="00713447" w:rsidRDefault="00713447" w:rsidP="00917A15">
      <w:r w:rsidRPr="00713447">
        <w:rPr>
          <w:i/>
        </w:rPr>
        <w:t>Practice</w:t>
      </w:r>
    </w:p>
    <w:p w:rsidR="00DC2E09" w:rsidRDefault="004925F8" w:rsidP="00DC2E09">
      <w:r>
        <w:t xml:space="preserve">The easiest and most convincing method of improving ICT skills is to practice using the hardware or software on a regular basis. </w:t>
      </w:r>
      <w:r w:rsidR="00907FB2">
        <w:t>Allocating a few hours of practice on a daily basis is sufficient for a person to increase his or her skill level and understanding regarding ICT.</w:t>
      </w:r>
      <w:bookmarkStart w:id="10" w:name="_Toc521589637"/>
    </w:p>
    <w:p w:rsidR="00DC2E09" w:rsidRDefault="00DC2E09" w:rsidP="00DC2E09"/>
    <w:p w:rsidR="00472CBF" w:rsidRPr="00472CBF" w:rsidRDefault="00472CBF" w:rsidP="00DC2E09">
      <w:r w:rsidRPr="00472CBF">
        <w:t>Reference List</w:t>
      </w:r>
      <w:bookmarkEnd w:id="10"/>
    </w:p>
    <w:p w:rsidR="00472CBF" w:rsidRPr="003104A8" w:rsidRDefault="00472CBF" w:rsidP="00472CBF">
      <w:r w:rsidRPr="003104A8">
        <w:t xml:space="preserve">Andrews, J., &amp; </w:t>
      </w:r>
      <w:proofErr w:type="spellStart"/>
      <w:r w:rsidRPr="003104A8">
        <w:t>Higson</w:t>
      </w:r>
      <w:proofErr w:type="spellEnd"/>
      <w:r w:rsidRPr="003104A8">
        <w:t>, H. (2008). Graduate employability,‘soft skills’ versus ‘</w:t>
      </w:r>
      <w:proofErr w:type="spellStart"/>
      <w:r w:rsidRPr="003104A8">
        <w:t>hard’business</w:t>
      </w:r>
      <w:proofErr w:type="spellEnd"/>
      <w:r w:rsidRPr="003104A8">
        <w:t xml:space="preserve"> knowledge: A European study. </w:t>
      </w:r>
      <w:r w:rsidRPr="003104A8">
        <w:rPr>
          <w:i/>
          <w:iCs/>
        </w:rPr>
        <w:t>Higher education in Europe</w:t>
      </w:r>
      <w:r w:rsidRPr="003104A8">
        <w:t xml:space="preserve">, </w:t>
      </w:r>
      <w:r w:rsidRPr="003104A8">
        <w:rPr>
          <w:i/>
          <w:iCs/>
        </w:rPr>
        <w:t>33</w:t>
      </w:r>
      <w:r w:rsidRPr="003104A8">
        <w:t>(4), 411-422.</w:t>
      </w:r>
    </w:p>
    <w:p w:rsidR="00472CBF" w:rsidRPr="003104A8" w:rsidRDefault="00472CBF" w:rsidP="00472CBF">
      <w:proofErr w:type="spellStart"/>
      <w:r w:rsidRPr="003104A8">
        <w:t>Bridgstock</w:t>
      </w:r>
      <w:proofErr w:type="spellEnd"/>
      <w:r w:rsidRPr="003104A8">
        <w:t xml:space="preserve">, R. (2009). The graduate attributes we’ve overlooked: Enhancing graduate employability through career management skills. </w:t>
      </w:r>
      <w:r w:rsidRPr="003104A8">
        <w:rPr>
          <w:i/>
          <w:iCs/>
        </w:rPr>
        <w:t>Higher Education Research &amp; Development</w:t>
      </w:r>
      <w:r w:rsidRPr="003104A8">
        <w:t xml:space="preserve">, </w:t>
      </w:r>
      <w:r w:rsidRPr="003104A8">
        <w:rPr>
          <w:i/>
          <w:iCs/>
        </w:rPr>
        <w:t>28</w:t>
      </w:r>
      <w:r w:rsidRPr="003104A8">
        <w:t>(1), 31-44.</w:t>
      </w:r>
    </w:p>
    <w:p w:rsidR="00472CBF" w:rsidRDefault="00472CBF" w:rsidP="00472CBF">
      <w:proofErr w:type="spellStart"/>
      <w:r w:rsidRPr="003104A8">
        <w:t>Bridgstock</w:t>
      </w:r>
      <w:proofErr w:type="spellEnd"/>
      <w:r w:rsidRPr="003104A8">
        <w:t xml:space="preserve">, R. (2009). The graduate attributes we’ve overlooked: Enhancing graduate employability through career management skills. </w:t>
      </w:r>
      <w:r w:rsidRPr="003104A8">
        <w:rPr>
          <w:i/>
          <w:iCs/>
        </w:rPr>
        <w:t>Higher Education Research &amp; Development</w:t>
      </w:r>
      <w:r w:rsidRPr="003104A8">
        <w:t xml:space="preserve">, </w:t>
      </w:r>
      <w:r w:rsidRPr="003104A8">
        <w:rPr>
          <w:i/>
          <w:iCs/>
        </w:rPr>
        <w:t>28</w:t>
      </w:r>
      <w:r w:rsidRPr="003104A8">
        <w:t>(1), 31-44.</w:t>
      </w:r>
    </w:p>
    <w:p w:rsidR="00472CBF" w:rsidRPr="003104A8" w:rsidRDefault="00472CBF" w:rsidP="00472CBF">
      <w:proofErr w:type="spellStart"/>
      <w:r w:rsidRPr="003104A8">
        <w:t>Garrido</w:t>
      </w:r>
      <w:proofErr w:type="spellEnd"/>
      <w:r w:rsidRPr="003104A8">
        <w:t>, M., S</w:t>
      </w:r>
      <w:r>
        <w:t>ullivan, J., &amp; Gordon, A. (2010</w:t>
      </w:r>
      <w:r w:rsidRPr="003104A8">
        <w:t xml:space="preserve">). Understanding the links between ICT skills training and employability: an analytical framework. In </w:t>
      </w:r>
      <w:r w:rsidRPr="003104A8">
        <w:rPr>
          <w:i/>
          <w:iCs/>
        </w:rPr>
        <w:t xml:space="preserve">Proceedings of the 4th ACM/IEEE </w:t>
      </w:r>
      <w:r w:rsidRPr="003104A8">
        <w:rPr>
          <w:i/>
          <w:iCs/>
        </w:rPr>
        <w:lastRenderedPageBreak/>
        <w:t>International Conference on Information and Communication Technologies and Development</w:t>
      </w:r>
      <w:r w:rsidRPr="003104A8">
        <w:t xml:space="preserve"> (p. 15). ACM.</w:t>
      </w:r>
    </w:p>
    <w:p w:rsidR="00472CBF" w:rsidRDefault="00472CBF" w:rsidP="00472CBF">
      <w:proofErr w:type="spellStart"/>
      <w:r w:rsidRPr="003104A8">
        <w:t>Lowden</w:t>
      </w:r>
      <w:proofErr w:type="spellEnd"/>
      <w:r w:rsidRPr="003104A8">
        <w:t xml:space="preserve">, K., Hall, S., Elliot, D., &amp; Lewin, J. (2011). Employers’ perceptions of the </w:t>
      </w:r>
      <w:r w:rsidR="005E5CFC">
        <w:t xml:space="preserve">future </w:t>
      </w:r>
      <w:r w:rsidRPr="003104A8">
        <w:t xml:space="preserve">employability skills of new graduates. </w:t>
      </w:r>
      <w:r w:rsidRPr="003104A8">
        <w:rPr>
          <w:i/>
          <w:iCs/>
        </w:rPr>
        <w:t>London: Edge Foundation</w:t>
      </w:r>
      <w:r w:rsidRPr="003104A8">
        <w:t>.</w:t>
      </w:r>
    </w:p>
    <w:p w:rsidR="00472CBF" w:rsidRPr="003104A8" w:rsidRDefault="00472CBF" w:rsidP="00472CBF">
      <w:r w:rsidRPr="003104A8">
        <w:t xml:space="preserve">Mason, G., Williams, G., &amp; Cranmer, S. (2009). Employability skills initiatives in higher education: what effects do they have on graduate labour market outcomes?. </w:t>
      </w:r>
      <w:r w:rsidRPr="003104A8">
        <w:rPr>
          <w:i/>
          <w:iCs/>
        </w:rPr>
        <w:t>Education Economics</w:t>
      </w:r>
      <w:r w:rsidRPr="003104A8">
        <w:t xml:space="preserve">, </w:t>
      </w:r>
      <w:r w:rsidRPr="003104A8">
        <w:rPr>
          <w:i/>
          <w:iCs/>
        </w:rPr>
        <w:t>17</w:t>
      </w:r>
      <w:r w:rsidRPr="003104A8">
        <w:t>(1), 1-30.</w:t>
      </w:r>
    </w:p>
    <w:p w:rsidR="00472CBF" w:rsidRPr="003104A8" w:rsidRDefault="00472CBF" w:rsidP="00472CBF">
      <w:proofErr w:type="spellStart"/>
      <w:r w:rsidRPr="003104A8">
        <w:t>Puccio</w:t>
      </w:r>
      <w:proofErr w:type="spellEnd"/>
      <w:r w:rsidRPr="003104A8">
        <w:t xml:space="preserve">, G. J., </w:t>
      </w:r>
      <w:proofErr w:type="spellStart"/>
      <w:r w:rsidRPr="003104A8">
        <w:t>Mance</w:t>
      </w:r>
      <w:proofErr w:type="spellEnd"/>
      <w:r w:rsidRPr="003104A8">
        <w:t xml:space="preserve">, M., &amp; Murdock, M. C. (2010). </w:t>
      </w:r>
      <w:r w:rsidRPr="003104A8">
        <w:rPr>
          <w:i/>
          <w:iCs/>
        </w:rPr>
        <w:t>Creative leadership: Skills that drive change</w:t>
      </w:r>
      <w:r w:rsidRPr="003104A8">
        <w:t>. Sage Publications.</w:t>
      </w:r>
    </w:p>
    <w:p w:rsidR="00472CBF" w:rsidRPr="003104A8" w:rsidRDefault="00472CBF" w:rsidP="00472CBF">
      <w:r w:rsidRPr="003104A8">
        <w:t xml:space="preserve">Robles, M. M. (2012). Executive perceptions of the top 10 soft skills needed in today’s workplace. </w:t>
      </w:r>
      <w:r w:rsidRPr="003104A8">
        <w:rPr>
          <w:i/>
          <w:iCs/>
        </w:rPr>
        <w:t>Business Communication Quarterly</w:t>
      </w:r>
      <w:r w:rsidRPr="003104A8">
        <w:t xml:space="preserve">, </w:t>
      </w:r>
      <w:r w:rsidRPr="003104A8">
        <w:rPr>
          <w:i/>
          <w:iCs/>
        </w:rPr>
        <w:t>75</w:t>
      </w:r>
      <w:r w:rsidRPr="003104A8">
        <w:t>(4), 453-465.</w:t>
      </w:r>
    </w:p>
    <w:p w:rsidR="00472CBF" w:rsidRPr="003104A8" w:rsidRDefault="00472CBF" w:rsidP="00472CBF">
      <w:r w:rsidRPr="003104A8">
        <w:t xml:space="preserve">Rosenberg, S., </w:t>
      </w:r>
      <w:proofErr w:type="spellStart"/>
      <w:r w:rsidRPr="003104A8">
        <w:t>Heimler</w:t>
      </w:r>
      <w:proofErr w:type="spellEnd"/>
      <w:r w:rsidRPr="003104A8">
        <w:t xml:space="preserve">, R., &amp; </w:t>
      </w:r>
      <w:proofErr w:type="spellStart"/>
      <w:r w:rsidRPr="003104A8">
        <w:t>Morote</w:t>
      </w:r>
      <w:proofErr w:type="spellEnd"/>
      <w:r w:rsidRPr="003104A8">
        <w:t xml:space="preserve">, E. S. (2012). Basic employability skills: a triangular design approach. </w:t>
      </w:r>
      <w:r w:rsidRPr="003104A8">
        <w:rPr>
          <w:i/>
          <w:iCs/>
        </w:rPr>
        <w:t>Education</w:t>
      </w:r>
      <w:r>
        <w:rPr>
          <w:i/>
          <w:iCs/>
        </w:rPr>
        <w:t xml:space="preserve"> and</w:t>
      </w:r>
      <w:r w:rsidRPr="003104A8">
        <w:rPr>
          <w:i/>
          <w:iCs/>
        </w:rPr>
        <w:t xml:space="preserve"> Training</w:t>
      </w:r>
      <w:r w:rsidRPr="003104A8">
        <w:t xml:space="preserve">, </w:t>
      </w:r>
      <w:r w:rsidRPr="003104A8">
        <w:rPr>
          <w:i/>
          <w:iCs/>
        </w:rPr>
        <w:t>54</w:t>
      </w:r>
      <w:r w:rsidRPr="003104A8">
        <w:t>(1), 7-20.</w:t>
      </w:r>
    </w:p>
    <w:p w:rsidR="00472CBF" w:rsidRPr="003104A8" w:rsidRDefault="00472CBF" w:rsidP="00472CBF">
      <w:proofErr w:type="spellStart"/>
      <w:r w:rsidRPr="003104A8">
        <w:t>Wickramasinghe</w:t>
      </w:r>
      <w:proofErr w:type="spellEnd"/>
      <w:r w:rsidRPr="003104A8">
        <w:t xml:space="preserve">, V., &amp; Perera, L. (2010). Graduates', university lecturers' and employers' perceptions towards employability skills. </w:t>
      </w:r>
      <w:r w:rsidRPr="003104A8">
        <w:rPr>
          <w:i/>
          <w:iCs/>
        </w:rPr>
        <w:t>Education</w:t>
      </w:r>
      <w:r>
        <w:rPr>
          <w:i/>
          <w:iCs/>
        </w:rPr>
        <w:t xml:space="preserve"> and</w:t>
      </w:r>
      <w:r w:rsidRPr="003104A8">
        <w:rPr>
          <w:i/>
          <w:iCs/>
        </w:rPr>
        <w:t xml:space="preserve"> Training</w:t>
      </w:r>
      <w:r w:rsidRPr="003104A8">
        <w:t xml:space="preserve">, </w:t>
      </w:r>
      <w:r w:rsidRPr="003104A8">
        <w:rPr>
          <w:i/>
          <w:iCs/>
        </w:rPr>
        <w:t>52</w:t>
      </w:r>
      <w:r w:rsidRPr="003104A8">
        <w:t>(3), 226-244.</w:t>
      </w:r>
    </w:p>
    <w:p w:rsidR="00472CBF" w:rsidRPr="003104A8" w:rsidRDefault="00472CBF" w:rsidP="00472CBF">
      <w:r w:rsidRPr="003104A8">
        <w:t xml:space="preserve">Wilton, N. (2011). Do employability skills really matter in the UK graduate labour market? The case of business and management graduates. </w:t>
      </w:r>
      <w:r w:rsidRPr="003104A8">
        <w:rPr>
          <w:i/>
          <w:iCs/>
        </w:rPr>
        <w:t>Work, employment and society</w:t>
      </w:r>
      <w:r w:rsidRPr="003104A8">
        <w:t xml:space="preserve">, </w:t>
      </w:r>
      <w:r w:rsidRPr="003104A8">
        <w:rPr>
          <w:i/>
          <w:iCs/>
        </w:rPr>
        <w:t>25</w:t>
      </w:r>
      <w:r w:rsidRPr="003104A8">
        <w:t>(1), 85-100.</w:t>
      </w:r>
    </w:p>
    <w:p w:rsidR="00472CBF" w:rsidRPr="00472CBF" w:rsidRDefault="00472CBF" w:rsidP="00917A15">
      <w:pPr>
        <w:rPr>
          <w:b/>
        </w:rPr>
      </w:pPr>
    </w:p>
    <w:p w:rsidR="00472CBF" w:rsidRDefault="00472CBF" w:rsidP="00917A15"/>
    <w:p w:rsidR="00472CBF" w:rsidRDefault="00472CBF" w:rsidP="00917A15"/>
    <w:p w:rsidR="00472CBF" w:rsidRPr="00C609E5" w:rsidRDefault="00472CBF" w:rsidP="00917A15"/>
    <w:sectPr w:rsidR="00472CBF" w:rsidRPr="00C609E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1285" w:rsidRDefault="00301285" w:rsidP="00472CBF">
      <w:pPr>
        <w:spacing w:after="0" w:line="240" w:lineRule="auto"/>
      </w:pPr>
      <w:r>
        <w:separator/>
      </w:r>
    </w:p>
  </w:endnote>
  <w:endnote w:type="continuationSeparator" w:id="0">
    <w:p w:rsidR="00301285" w:rsidRDefault="00301285" w:rsidP="00472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497042"/>
      <w:docPartObj>
        <w:docPartGallery w:val="Page Numbers (Bottom of Page)"/>
        <w:docPartUnique/>
      </w:docPartObj>
    </w:sdtPr>
    <w:sdtEndPr>
      <w:rPr>
        <w:color w:val="7F7F7F" w:themeColor="background1" w:themeShade="7F"/>
        <w:spacing w:val="60"/>
      </w:rPr>
    </w:sdtEndPr>
    <w:sdtContent>
      <w:p w:rsidR="00472CBF" w:rsidRDefault="00472CB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11</w:t>
        </w:r>
        <w:r>
          <w:rPr>
            <w:noProof/>
          </w:rPr>
          <w:fldChar w:fldCharType="end"/>
        </w:r>
        <w:r>
          <w:t xml:space="preserve"> | </w:t>
        </w:r>
        <w:r>
          <w:rPr>
            <w:color w:val="7F7F7F" w:themeColor="background1" w:themeShade="7F"/>
            <w:spacing w:val="60"/>
          </w:rPr>
          <w:t>Page</w:t>
        </w:r>
      </w:p>
    </w:sdtContent>
  </w:sdt>
  <w:p w:rsidR="00472CBF" w:rsidRDefault="00472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1285" w:rsidRDefault="00301285" w:rsidP="00472CBF">
      <w:pPr>
        <w:spacing w:after="0" w:line="240" w:lineRule="auto"/>
      </w:pPr>
      <w:r>
        <w:separator/>
      </w:r>
    </w:p>
  </w:footnote>
  <w:footnote w:type="continuationSeparator" w:id="0">
    <w:p w:rsidR="00301285" w:rsidRDefault="00301285" w:rsidP="00472C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B1C44"/>
    <w:multiLevelType w:val="hybridMultilevel"/>
    <w:tmpl w:val="0F243A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427DFD"/>
    <w:multiLevelType w:val="hybridMultilevel"/>
    <w:tmpl w:val="4264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533"/>
    <w:rsid w:val="00002BA4"/>
    <w:rsid w:val="00020267"/>
    <w:rsid w:val="000641B4"/>
    <w:rsid w:val="000A079C"/>
    <w:rsid w:val="000B0C20"/>
    <w:rsid w:val="000F4DF1"/>
    <w:rsid w:val="001075F4"/>
    <w:rsid w:val="00120F50"/>
    <w:rsid w:val="00121003"/>
    <w:rsid w:val="00121999"/>
    <w:rsid w:val="00141251"/>
    <w:rsid w:val="001923F3"/>
    <w:rsid w:val="00196264"/>
    <w:rsid w:val="001B0D8E"/>
    <w:rsid w:val="00221EAF"/>
    <w:rsid w:val="0023313B"/>
    <w:rsid w:val="00265D98"/>
    <w:rsid w:val="002676C1"/>
    <w:rsid w:val="002A4223"/>
    <w:rsid w:val="002A5891"/>
    <w:rsid w:val="002C2E67"/>
    <w:rsid w:val="002E4A30"/>
    <w:rsid w:val="00301285"/>
    <w:rsid w:val="00336B66"/>
    <w:rsid w:val="00363FCE"/>
    <w:rsid w:val="003B20C7"/>
    <w:rsid w:val="003B4C71"/>
    <w:rsid w:val="003D32F3"/>
    <w:rsid w:val="00407214"/>
    <w:rsid w:val="00425FD6"/>
    <w:rsid w:val="00446E79"/>
    <w:rsid w:val="00450845"/>
    <w:rsid w:val="0046530B"/>
    <w:rsid w:val="00466A52"/>
    <w:rsid w:val="00472533"/>
    <w:rsid w:val="00472CBF"/>
    <w:rsid w:val="004925F8"/>
    <w:rsid w:val="004953D8"/>
    <w:rsid w:val="004A7040"/>
    <w:rsid w:val="004B3A1D"/>
    <w:rsid w:val="004C27FD"/>
    <w:rsid w:val="004E5B59"/>
    <w:rsid w:val="004F0E55"/>
    <w:rsid w:val="00511459"/>
    <w:rsid w:val="00512732"/>
    <w:rsid w:val="00561211"/>
    <w:rsid w:val="00566133"/>
    <w:rsid w:val="005944F5"/>
    <w:rsid w:val="005D76D0"/>
    <w:rsid w:val="005E5CFC"/>
    <w:rsid w:val="005F79FE"/>
    <w:rsid w:val="00600AF3"/>
    <w:rsid w:val="00611B6D"/>
    <w:rsid w:val="00616D13"/>
    <w:rsid w:val="00617F28"/>
    <w:rsid w:val="00622EEB"/>
    <w:rsid w:val="00622F6C"/>
    <w:rsid w:val="00672FD7"/>
    <w:rsid w:val="006D5A89"/>
    <w:rsid w:val="006F0673"/>
    <w:rsid w:val="007125EB"/>
    <w:rsid w:val="00713447"/>
    <w:rsid w:val="00725BEC"/>
    <w:rsid w:val="00755F43"/>
    <w:rsid w:val="007713C9"/>
    <w:rsid w:val="00785B12"/>
    <w:rsid w:val="007A0A28"/>
    <w:rsid w:val="007C28DF"/>
    <w:rsid w:val="007D35DE"/>
    <w:rsid w:val="007D41B5"/>
    <w:rsid w:val="008043D7"/>
    <w:rsid w:val="008430A3"/>
    <w:rsid w:val="00885565"/>
    <w:rsid w:val="00891995"/>
    <w:rsid w:val="008A5F96"/>
    <w:rsid w:val="008A701A"/>
    <w:rsid w:val="008B133F"/>
    <w:rsid w:val="008B3186"/>
    <w:rsid w:val="008B36DB"/>
    <w:rsid w:val="008D6232"/>
    <w:rsid w:val="008E06FE"/>
    <w:rsid w:val="008E5738"/>
    <w:rsid w:val="00907FB2"/>
    <w:rsid w:val="00916E4E"/>
    <w:rsid w:val="00917A15"/>
    <w:rsid w:val="0099684A"/>
    <w:rsid w:val="009C5B76"/>
    <w:rsid w:val="009D40E3"/>
    <w:rsid w:val="00A019F4"/>
    <w:rsid w:val="00A137FB"/>
    <w:rsid w:val="00A32F6C"/>
    <w:rsid w:val="00A456D2"/>
    <w:rsid w:val="00A61B6F"/>
    <w:rsid w:val="00A97FE1"/>
    <w:rsid w:val="00AC040C"/>
    <w:rsid w:val="00AC11E7"/>
    <w:rsid w:val="00B14F9F"/>
    <w:rsid w:val="00B27246"/>
    <w:rsid w:val="00B408D3"/>
    <w:rsid w:val="00B521B9"/>
    <w:rsid w:val="00B617F1"/>
    <w:rsid w:val="00B83758"/>
    <w:rsid w:val="00B93745"/>
    <w:rsid w:val="00B93786"/>
    <w:rsid w:val="00BC288A"/>
    <w:rsid w:val="00BC772C"/>
    <w:rsid w:val="00BF4B16"/>
    <w:rsid w:val="00C1788B"/>
    <w:rsid w:val="00C37397"/>
    <w:rsid w:val="00C37EFB"/>
    <w:rsid w:val="00C526F2"/>
    <w:rsid w:val="00C609E5"/>
    <w:rsid w:val="00C61AEC"/>
    <w:rsid w:val="00C972BC"/>
    <w:rsid w:val="00C97AB7"/>
    <w:rsid w:val="00CA5050"/>
    <w:rsid w:val="00CB31DD"/>
    <w:rsid w:val="00CD7029"/>
    <w:rsid w:val="00D05D89"/>
    <w:rsid w:val="00D508CB"/>
    <w:rsid w:val="00D77D4E"/>
    <w:rsid w:val="00DC2E09"/>
    <w:rsid w:val="00E01916"/>
    <w:rsid w:val="00E142AF"/>
    <w:rsid w:val="00E24B95"/>
    <w:rsid w:val="00E674A1"/>
    <w:rsid w:val="00E96270"/>
    <w:rsid w:val="00ED173E"/>
    <w:rsid w:val="00EE45DB"/>
    <w:rsid w:val="00F315B4"/>
    <w:rsid w:val="00F32458"/>
    <w:rsid w:val="00F63892"/>
    <w:rsid w:val="00F75E82"/>
    <w:rsid w:val="00F77E17"/>
    <w:rsid w:val="00FD4350"/>
    <w:rsid w:val="00FD51F5"/>
    <w:rsid w:val="00FF5E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FDA0"/>
  <w15:chartTrackingRefBased/>
  <w15:docId w15:val="{B754063B-AE6D-4DE6-B1A9-74ABE5E3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1E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72CBF"/>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A15"/>
    <w:pPr>
      <w:ind w:left="720"/>
      <w:contextualSpacing/>
    </w:pPr>
  </w:style>
  <w:style w:type="table" w:styleId="TableGrid">
    <w:name w:val="Table Grid"/>
    <w:basedOn w:val="TableNormal"/>
    <w:uiPriority w:val="39"/>
    <w:rsid w:val="00064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72CBF"/>
    <w:rPr>
      <w:rFonts w:ascii="Times New Roman" w:eastAsiaTheme="majorEastAsia" w:hAnsi="Times New Roman" w:cstheme="majorBidi"/>
      <w:b/>
      <w:color w:val="000000" w:themeColor="text1"/>
      <w:sz w:val="24"/>
      <w:szCs w:val="32"/>
      <w:lang w:val="en-GB"/>
    </w:rPr>
  </w:style>
  <w:style w:type="paragraph" w:styleId="TableofFigures">
    <w:name w:val="table of figures"/>
    <w:basedOn w:val="Normal"/>
    <w:next w:val="Normal"/>
    <w:uiPriority w:val="99"/>
    <w:unhideWhenUsed/>
    <w:rsid w:val="00472CBF"/>
    <w:pPr>
      <w:spacing w:after="0"/>
    </w:pPr>
  </w:style>
  <w:style w:type="character" w:styleId="Hyperlink">
    <w:name w:val="Hyperlink"/>
    <w:basedOn w:val="DefaultParagraphFont"/>
    <w:uiPriority w:val="99"/>
    <w:unhideWhenUsed/>
    <w:rsid w:val="00472CBF"/>
    <w:rPr>
      <w:color w:val="0563C1" w:themeColor="hyperlink"/>
      <w:u w:val="single"/>
    </w:rPr>
  </w:style>
  <w:style w:type="paragraph" w:styleId="Header">
    <w:name w:val="header"/>
    <w:basedOn w:val="Normal"/>
    <w:link w:val="HeaderChar"/>
    <w:uiPriority w:val="99"/>
    <w:unhideWhenUsed/>
    <w:rsid w:val="00472C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CBF"/>
    <w:rPr>
      <w:rFonts w:ascii="Times New Roman" w:hAnsi="Times New Roman"/>
      <w:sz w:val="24"/>
      <w:lang w:val="en-GB"/>
    </w:rPr>
  </w:style>
  <w:style w:type="paragraph" w:styleId="Footer">
    <w:name w:val="footer"/>
    <w:basedOn w:val="Normal"/>
    <w:link w:val="FooterChar"/>
    <w:uiPriority w:val="99"/>
    <w:unhideWhenUsed/>
    <w:rsid w:val="00472C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CBF"/>
    <w:rPr>
      <w:rFonts w:ascii="Times New Roman" w:hAnsi="Times New Roman"/>
      <w:sz w:val="24"/>
      <w:lang w:val="en-GB"/>
    </w:rPr>
  </w:style>
  <w:style w:type="paragraph" w:customStyle="1" w:styleId="s8">
    <w:name w:val="s8"/>
    <w:basedOn w:val="Normal"/>
    <w:rsid w:val="00885565"/>
    <w:pPr>
      <w:spacing w:before="100" w:beforeAutospacing="1" w:after="100" w:afterAutospacing="1" w:line="240" w:lineRule="auto"/>
      <w:jc w:val="left"/>
    </w:pPr>
    <w:rPr>
      <w:rFonts w:eastAsiaTheme="minorEastAsia" w:cs="Times New Roman"/>
      <w:szCs w:val="24"/>
      <w:lang w:eastAsia="en-GB" w:bidi="bn-IN"/>
    </w:rPr>
  </w:style>
  <w:style w:type="character" w:customStyle="1" w:styleId="s7">
    <w:name w:val="s7"/>
    <w:basedOn w:val="DefaultParagraphFont"/>
    <w:rsid w:val="00885565"/>
  </w:style>
  <w:style w:type="character" w:customStyle="1" w:styleId="s10">
    <w:name w:val="s10"/>
    <w:basedOn w:val="DefaultParagraphFont"/>
    <w:rsid w:val="00885565"/>
  </w:style>
  <w:style w:type="character" w:customStyle="1" w:styleId="bumpedfont15">
    <w:name w:val="bumpedfont15"/>
    <w:basedOn w:val="DefaultParagraphFont"/>
    <w:rsid w:val="00885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13616">
      <w:bodyDiv w:val="1"/>
      <w:marLeft w:val="0"/>
      <w:marRight w:val="0"/>
      <w:marTop w:val="0"/>
      <w:marBottom w:val="0"/>
      <w:divBdr>
        <w:top w:val="none" w:sz="0" w:space="0" w:color="auto"/>
        <w:left w:val="none" w:sz="0" w:space="0" w:color="auto"/>
        <w:bottom w:val="none" w:sz="0" w:space="0" w:color="auto"/>
        <w:right w:val="none" w:sz="0" w:space="0" w:color="auto"/>
      </w:divBdr>
    </w:div>
    <w:div w:id="1730180582">
      <w:bodyDiv w:val="1"/>
      <w:marLeft w:val="0"/>
      <w:marRight w:val="0"/>
      <w:marTop w:val="0"/>
      <w:marBottom w:val="0"/>
      <w:divBdr>
        <w:top w:val="none" w:sz="0" w:space="0" w:color="auto"/>
        <w:left w:val="none" w:sz="0" w:space="0" w:color="auto"/>
        <w:bottom w:val="none" w:sz="0" w:space="0" w:color="auto"/>
        <w:right w:val="none" w:sz="0" w:space="0" w:color="auto"/>
      </w:divBdr>
      <w:divsChild>
        <w:div w:id="1448623108">
          <w:marLeft w:val="0"/>
          <w:marRight w:val="0"/>
          <w:marTop w:val="0"/>
          <w:marBottom w:val="0"/>
          <w:divBdr>
            <w:top w:val="none" w:sz="0" w:space="0" w:color="auto"/>
            <w:left w:val="none" w:sz="0" w:space="0" w:color="auto"/>
            <w:bottom w:val="none" w:sz="0" w:space="0" w:color="auto"/>
            <w:right w:val="none" w:sz="0" w:space="0" w:color="auto"/>
          </w:divBdr>
        </w:div>
        <w:div w:id="1860730127">
          <w:marLeft w:val="0"/>
          <w:marRight w:val="0"/>
          <w:marTop w:val="0"/>
          <w:marBottom w:val="0"/>
          <w:divBdr>
            <w:top w:val="none" w:sz="0" w:space="0" w:color="auto"/>
            <w:left w:val="none" w:sz="0" w:space="0" w:color="auto"/>
            <w:bottom w:val="none" w:sz="0" w:space="0" w:color="auto"/>
            <w:right w:val="none" w:sz="0" w:space="0" w:color="auto"/>
          </w:divBdr>
        </w:div>
        <w:div w:id="1492409909">
          <w:marLeft w:val="0"/>
          <w:marRight w:val="0"/>
          <w:marTop w:val="0"/>
          <w:marBottom w:val="0"/>
          <w:divBdr>
            <w:top w:val="none" w:sz="0" w:space="0" w:color="auto"/>
            <w:left w:val="none" w:sz="0" w:space="0" w:color="auto"/>
            <w:bottom w:val="none" w:sz="0" w:space="0" w:color="auto"/>
            <w:right w:val="none" w:sz="0" w:space="0" w:color="auto"/>
          </w:divBdr>
        </w:div>
        <w:div w:id="1206991963">
          <w:marLeft w:val="0"/>
          <w:marRight w:val="0"/>
          <w:marTop w:val="0"/>
          <w:marBottom w:val="0"/>
          <w:divBdr>
            <w:top w:val="none" w:sz="0" w:space="0" w:color="auto"/>
            <w:left w:val="none" w:sz="0" w:space="0" w:color="auto"/>
            <w:bottom w:val="none" w:sz="0" w:space="0" w:color="auto"/>
            <w:right w:val="none" w:sz="0" w:space="0" w:color="auto"/>
          </w:divBdr>
        </w:div>
        <w:div w:id="2089495298">
          <w:marLeft w:val="0"/>
          <w:marRight w:val="0"/>
          <w:marTop w:val="0"/>
          <w:marBottom w:val="0"/>
          <w:divBdr>
            <w:top w:val="none" w:sz="0" w:space="0" w:color="auto"/>
            <w:left w:val="none" w:sz="0" w:space="0" w:color="auto"/>
            <w:bottom w:val="none" w:sz="0" w:space="0" w:color="auto"/>
            <w:right w:val="none" w:sz="0" w:space="0" w:color="auto"/>
          </w:divBdr>
        </w:div>
        <w:div w:id="1929268075">
          <w:marLeft w:val="0"/>
          <w:marRight w:val="0"/>
          <w:marTop w:val="0"/>
          <w:marBottom w:val="0"/>
          <w:divBdr>
            <w:top w:val="none" w:sz="0" w:space="0" w:color="auto"/>
            <w:left w:val="none" w:sz="0" w:space="0" w:color="auto"/>
            <w:bottom w:val="none" w:sz="0" w:space="0" w:color="auto"/>
            <w:right w:val="none" w:sz="0" w:space="0" w:color="auto"/>
          </w:divBdr>
        </w:div>
        <w:div w:id="1399212185">
          <w:marLeft w:val="0"/>
          <w:marRight w:val="0"/>
          <w:marTop w:val="0"/>
          <w:marBottom w:val="0"/>
          <w:divBdr>
            <w:top w:val="none" w:sz="0" w:space="0" w:color="auto"/>
            <w:left w:val="none" w:sz="0" w:space="0" w:color="auto"/>
            <w:bottom w:val="none" w:sz="0" w:space="0" w:color="auto"/>
            <w:right w:val="none" w:sz="0" w:space="0" w:color="auto"/>
          </w:divBdr>
        </w:div>
        <w:div w:id="784809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06035-D9B0-BB44-81CC-3270D05EAF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2475</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origins mordor</dc:creator>
  <cp:keywords/>
  <dc:description/>
  <cp:lastModifiedBy>selena begum</cp:lastModifiedBy>
  <cp:revision>51</cp:revision>
  <dcterms:created xsi:type="dcterms:W3CDTF">2018-08-27T20:17:00Z</dcterms:created>
  <dcterms:modified xsi:type="dcterms:W3CDTF">2018-08-28T10:44:00Z</dcterms:modified>
</cp:coreProperties>
</file>