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header3.xml" ContentType="application/vnd.openxmlformats-officedocument.wordprocessingml.header+xml"/>
  <Override PartName="/word/footer2.xml" ContentType="application/vnd.openxmlformats-officedocument.wordprocessingml.footer+xml"/>
  <Override PartName="/word/header4.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98CDF53" w14:textId="1F15311B" w:rsidR="00230F35" w:rsidRPr="000B3D4F" w:rsidRDefault="00E20E16" w:rsidP="00230F35">
      <w:pPr>
        <w:pStyle w:val="a3"/>
        <w:spacing w:before="0" w:beforeAutospacing="0" w:after="0" w:afterAutospacing="0"/>
        <w:ind w:left="-180" w:right="-334"/>
      </w:pPr>
      <w:r w:rsidRPr="000B3D4F">
        <w:rPr>
          <w:noProof/>
        </w:rPr>
        <w:drawing>
          <wp:inline distT="0" distB="0" distL="0" distR="0" wp14:anchorId="7A746CE6" wp14:editId="7156840F">
            <wp:extent cx="1905000" cy="638175"/>
            <wp:effectExtent l="19050" t="19050" r="0" b="9525"/>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05000" cy="638175"/>
                    </a:xfrm>
                    <a:prstGeom prst="rect">
                      <a:avLst/>
                    </a:prstGeom>
                    <a:noFill/>
                    <a:ln w="19050" cmpd="sng">
                      <a:solidFill>
                        <a:srgbClr val="000000"/>
                      </a:solidFill>
                      <a:miter lim="800000"/>
                      <a:headEnd/>
                      <a:tailEnd/>
                    </a:ln>
                    <a:effectLst/>
                  </pic:spPr>
                </pic:pic>
              </a:graphicData>
            </a:graphic>
          </wp:inline>
        </w:drawing>
      </w:r>
    </w:p>
    <w:p w14:paraId="2C606199" w14:textId="77777777" w:rsidR="00230F35" w:rsidRPr="000B3D4F" w:rsidRDefault="00230F35" w:rsidP="00230F35">
      <w:pPr>
        <w:pStyle w:val="a3"/>
        <w:spacing w:before="0" w:beforeAutospacing="0" w:after="0" w:afterAutospacing="0"/>
        <w:ind w:left="-180" w:right="-334"/>
      </w:pPr>
    </w:p>
    <w:p w14:paraId="088CFA89" w14:textId="77777777" w:rsidR="00A745B6" w:rsidRPr="000B3D4F" w:rsidRDefault="00A745B6" w:rsidP="00230F35">
      <w:pPr>
        <w:pStyle w:val="a3"/>
        <w:spacing w:before="0" w:beforeAutospacing="0" w:after="0" w:afterAutospacing="0"/>
        <w:ind w:left="-180" w:right="-334"/>
      </w:pPr>
    </w:p>
    <w:p w14:paraId="237405FB" w14:textId="77777777" w:rsidR="00CB5E37" w:rsidRPr="000B3D4F" w:rsidRDefault="00901157" w:rsidP="00230F35">
      <w:pPr>
        <w:pStyle w:val="a3"/>
        <w:spacing w:before="0" w:beforeAutospacing="0" w:after="0" w:afterAutospacing="0"/>
        <w:ind w:left="-180" w:right="-334"/>
        <w:jc w:val="center"/>
        <w:rPr>
          <w:rFonts w:ascii="Arial" w:hAnsi="Arial" w:cs="Arial"/>
          <w:b/>
          <w:sz w:val="28"/>
          <w:szCs w:val="28"/>
          <w:lang w:val="cy-GB"/>
        </w:rPr>
      </w:pPr>
      <w:r w:rsidRPr="000B3D4F">
        <w:rPr>
          <w:rFonts w:ascii="Arial" w:hAnsi="Arial" w:cs="Arial"/>
          <w:b/>
          <w:sz w:val="28"/>
          <w:szCs w:val="28"/>
          <w:lang w:val="cy-GB"/>
        </w:rPr>
        <w:t>Postgraduate</w:t>
      </w:r>
      <w:r w:rsidR="00CB5E37" w:rsidRPr="000B3D4F">
        <w:rPr>
          <w:rFonts w:ascii="Arial" w:hAnsi="Arial" w:cs="Arial"/>
          <w:b/>
          <w:sz w:val="28"/>
          <w:szCs w:val="28"/>
          <w:lang w:val="cy-GB"/>
        </w:rPr>
        <w:t xml:space="preserve">/Distance Learning </w:t>
      </w:r>
    </w:p>
    <w:p w14:paraId="3516281B" w14:textId="77777777" w:rsidR="002E67CE" w:rsidRPr="000B3D4F" w:rsidRDefault="00CB5E37" w:rsidP="00230F35">
      <w:pPr>
        <w:pStyle w:val="a3"/>
        <w:spacing w:before="0" w:beforeAutospacing="0" w:after="0" w:afterAutospacing="0"/>
        <w:ind w:left="-180" w:right="-334"/>
        <w:jc w:val="center"/>
        <w:rPr>
          <w:rFonts w:ascii="Arial" w:hAnsi="Arial" w:cs="Arial"/>
          <w:b/>
          <w:sz w:val="28"/>
          <w:szCs w:val="28"/>
        </w:rPr>
      </w:pPr>
      <w:r w:rsidRPr="000B3D4F">
        <w:rPr>
          <w:rFonts w:ascii="Arial" w:hAnsi="Arial" w:cs="Arial"/>
          <w:b/>
          <w:sz w:val="28"/>
          <w:szCs w:val="28"/>
          <w:lang w:val="cy-GB"/>
        </w:rPr>
        <w:t>A</w:t>
      </w:r>
      <w:r w:rsidR="002E67CE" w:rsidRPr="000B3D4F">
        <w:rPr>
          <w:rFonts w:ascii="Arial" w:hAnsi="Arial" w:cs="Arial"/>
          <w:b/>
          <w:sz w:val="28"/>
          <w:szCs w:val="28"/>
          <w:lang w:val="cy-GB"/>
        </w:rPr>
        <w:t>ssignment coversheet &amp; feedback form</w:t>
      </w:r>
    </w:p>
    <w:p w14:paraId="2E0D56F2" w14:textId="77777777" w:rsidR="002E67CE" w:rsidRPr="000B3D4F" w:rsidRDefault="002E67CE" w:rsidP="002E67CE">
      <w:pPr>
        <w:rPr>
          <w:rFonts w:ascii="Arial" w:hAnsi="Arial" w:cs="Arial"/>
          <w:sz w:val="28"/>
          <w:szCs w:val="28"/>
          <w:lang w:val="cy-GB"/>
        </w:rPr>
      </w:pPr>
    </w:p>
    <w:p w14:paraId="50CD5229" w14:textId="77777777" w:rsidR="002E67CE" w:rsidRPr="000B3D4F" w:rsidRDefault="002E67CE" w:rsidP="002E67CE">
      <w:pPr>
        <w:pStyle w:val="3"/>
        <w:jc w:val="center"/>
        <w:rPr>
          <w:lang w:val="cy-GB"/>
        </w:rPr>
      </w:pPr>
      <w:r w:rsidRPr="000B3D4F">
        <w:rPr>
          <w:lang w:val="cy-GB"/>
        </w:rPr>
        <w:t>THIS SHEET MUST BE THE FIRST PAGE OF THE ASSIGNMENT YOU ARE SUBMITTING  (DO NOT SEND AS A SEPARATE FILE)</w:t>
      </w:r>
    </w:p>
    <w:p w14:paraId="6FD5DD56" w14:textId="77777777" w:rsidR="00230F35" w:rsidRPr="000B3D4F" w:rsidRDefault="00230F35" w:rsidP="002E67CE">
      <w:pPr>
        <w:pStyle w:val="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632"/>
        <w:gridCol w:w="423"/>
        <w:gridCol w:w="1499"/>
        <w:gridCol w:w="286"/>
        <w:gridCol w:w="1796"/>
      </w:tblGrid>
      <w:tr w:rsidR="00E57529" w:rsidRPr="000B3D4F" w14:paraId="5FC9B47D" w14:textId="77777777" w:rsidTr="00A745B6">
        <w:trPr>
          <w:trHeight w:val="614"/>
        </w:trPr>
        <w:tc>
          <w:tcPr>
            <w:tcW w:w="8856" w:type="dxa"/>
            <w:gridSpan w:val="5"/>
          </w:tcPr>
          <w:p w14:paraId="7A992267" w14:textId="77777777" w:rsidR="0058726A" w:rsidRPr="000B3D4F" w:rsidRDefault="00E57529" w:rsidP="002F467C">
            <w:pPr>
              <w:pStyle w:val="a3"/>
              <w:spacing w:before="0" w:beforeAutospacing="0" w:after="0" w:afterAutospacing="0"/>
              <w:ind w:right="34"/>
              <w:rPr>
                <w:rFonts w:ascii="Arial" w:hAnsi="Arial" w:cs="Arial"/>
                <w:sz w:val="22"/>
                <w:szCs w:val="22"/>
              </w:rPr>
            </w:pPr>
            <w:r w:rsidRPr="000B3D4F">
              <w:rPr>
                <w:rFonts w:ascii="Arial" w:hAnsi="Arial" w:cs="Arial"/>
                <w:b/>
                <w:sz w:val="22"/>
                <w:szCs w:val="22"/>
              </w:rPr>
              <w:t xml:space="preserve">For completion by </w:t>
            </w:r>
            <w:r w:rsidR="00001C3B" w:rsidRPr="000B3D4F">
              <w:rPr>
                <w:rFonts w:ascii="Arial" w:hAnsi="Arial" w:cs="Arial"/>
                <w:b/>
                <w:sz w:val="22"/>
                <w:szCs w:val="22"/>
              </w:rPr>
              <w:t xml:space="preserve">the </w:t>
            </w:r>
            <w:r w:rsidRPr="000B3D4F">
              <w:rPr>
                <w:rFonts w:ascii="Arial" w:hAnsi="Arial" w:cs="Arial"/>
                <w:b/>
                <w:sz w:val="22"/>
                <w:szCs w:val="22"/>
              </w:rPr>
              <w:t>student</w:t>
            </w:r>
            <w:r w:rsidR="00001C3B" w:rsidRPr="000B3D4F">
              <w:rPr>
                <w:rFonts w:ascii="Arial" w:hAnsi="Arial" w:cs="Arial"/>
                <w:sz w:val="22"/>
                <w:szCs w:val="22"/>
              </w:rPr>
              <w:t>:</w:t>
            </w:r>
          </w:p>
        </w:tc>
      </w:tr>
      <w:tr w:rsidR="0065654E" w:rsidRPr="000B3D4F" w14:paraId="25AFF4A8" w14:textId="77777777" w:rsidTr="00A745B6">
        <w:trPr>
          <w:trHeight w:val="718"/>
        </w:trPr>
        <w:tc>
          <w:tcPr>
            <w:tcW w:w="8856" w:type="dxa"/>
            <w:gridSpan w:val="5"/>
          </w:tcPr>
          <w:p w14:paraId="581E0EFA" w14:textId="178137D0" w:rsidR="0065654E" w:rsidRPr="000B3D4F" w:rsidRDefault="0065654E" w:rsidP="002F467C">
            <w:pPr>
              <w:pStyle w:val="a3"/>
              <w:spacing w:before="0" w:beforeAutospacing="0" w:after="0" w:afterAutospacing="0"/>
              <w:ind w:right="34"/>
              <w:rPr>
                <w:rFonts w:ascii="Arial" w:hAnsi="Arial" w:cs="Arial"/>
                <w:sz w:val="22"/>
                <w:szCs w:val="22"/>
              </w:rPr>
            </w:pPr>
            <w:r w:rsidRPr="000B3D4F">
              <w:rPr>
                <w:rFonts w:ascii="Arial" w:hAnsi="Arial" w:cs="Arial"/>
                <w:sz w:val="22"/>
                <w:szCs w:val="22"/>
              </w:rPr>
              <w:t>Student Na</w:t>
            </w:r>
            <w:r w:rsidR="00CE3B79" w:rsidRPr="000B3D4F">
              <w:rPr>
                <w:rFonts w:ascii="Arial" w:hAnsi="Arial" w:cs="Arial"/>
                <w:sz w:val="22"/>
                <w:szCs w:val="22"/>
              </w:rPr>
              <w:t>me:</w:t>
            </w:r>
            <w:r w:rsidR="009C2505" w:rsidRPr="000B3D4F">
              <w:rPr>
                <w:rFonts w:ascii="Arial" w:hAnsi="Arial" w:cs="Arial" w:hint="eastAsia"/>
                <w:sz w:val="22"/>
                <w:szCs w:val="22"/>
              </w:rPr>
              <w:t xml:space="preserve"> Mengyao Liu </w:t>
            </w:r>
          </w:p>
          <w:p w14:paraId="1431786C" w14:textId="77777777" w:rsidR="00230F35" w:rsidRPr="000B3D4F" w:rsidRDefault="00230F35" w:rsidP="002F467C">
            <w:pPr>
              <w:pStyle w:val="a3"/>
              <w:spacing w:before="0" w:beforeAutospacing="0" w:after="0" w:afterAutospacing="0"/>
              <w:ind w:right="34"/>
              <w:rPr>
                <w:rFonts w:ascii="Arial" w:hAnsi="Arial" w:cs="Arial"/>
                <w:sz w:val="22"/>
                <w:szCs w:val="22"/>
              </w:rPr>
            </w:pPr>
          </w:p>
          <w:p w14:paraId="48E5746A" w14:textId="69EFC419" w:rsidR="00FA2A4C" w:rsidRPr="000B3D4F" w:rsidRDefault="00FA2A4C" w:rsidP="002F467C">
            <w:pPr>
              <w:pStyle w:val="a3"/>
              <w:spacing w:before="0" w:beforeAutospacing="0" w:after="0" w:afterAutospacing="0"/>
              <w:ind w:right="34"/>
              <w:rPr>
                <w:rFonts w:ascii="Arial" w:hAnsi="Arial" w:cs="Arial"/>
                <w:sz w:val="22"/>
                <w:szCs w:val="22"/>
              </w:rPr>
            </w:pPr>
            <w:r w:rsidRPr="000B3D4F">
              <w:rPr>
                <w:rFonts w:ascii="Arial" w:hAnsi="Arial" w:cs="Arial"/>
                <w:sz w:val="22"/>
                <w:szCs w:val="22"/>
              </w:rPr>
              <w:t xml:space="preserve">Student </w:t>
            </w:r>
            <w:r w:rsidRPr="000B3D4F">
              <w:rPr>
                <w:rFonts w:ascii="Arial" w:hAnsi="Arial" w:cs="Arial"/>
                <w:b/>
                <w:bCs/>
                <w:sz w:val="22"/>
                <w:szCs w:val="22"/>
                <w:u w:val="single"/>
              </w:rPr>
              <w:t>University</w:t>
            </w:r>
            <w:r w:rsidRPr="000B3D4F">
              <w:rPr>
                <w:rFonts w:ascii="Arial" w:hAnsi="Arial" w:cs="Arial"/>
                <w:sz w:val="22"/>
                <w:szCs w:val="22"/>
                <w:u w:val="single"/>
              </w:rPr>
              <w:t xml:space="preserve"> </w:t>
            </w:r>
            <w:r w:rsidRPr="000B3D4F">
              <w:rPr>
                <w:rFonts w:ascii="Arial" w:hAnsi="Arial" w:cs="Arial"/>
                <w:sz w:val="22"/>
                <w:szCs w:val="22"/>
              </w:rPr>
              <w:t xml:space="preserve">Email: </w:t>
            </w:r>
            <w:r w:rsidR="009C2505" w:rsidRPr="000B3D4F">
              <w:rPr>
                <w:rFonts w:ascii="Arial" w:hAnsi="Arial" w:cs="Arial"/>
                <w:sz w:val="22"/>
                <w:szCs w:val="22"/>
              </w:rPr>
              <w:t>2400507@student.uwtsd.ac.uk</w:t>
            </w:r>
          </w:p>
        </w:tc>
      </w:tr>
      <w:tr w:rsidR="00CE3B79" w:rsidRPr="000B3D4F" w14:paraId="2F742CF8" w14:textId="77777777" w:rsidTr="00A745B6">
        <w:trPr>
          <w:trHeight w:val="849"/>
        </w:trPr>
        <w:tc>
          <w:tcPr>
            <w:tcW w:w="4788" w:type="dxa"/>
          </w:tcPr>
          <w:p w14:paraId="6A4984F4" w14:textId="255D679C" w:rsidR="00D67BF8" w:rsidRPr="000B3D4F" w:rsidRDefault="00CE3B79" w:rsidP="002F467C">
            <w:pPr>
              <w:pStyle w:val="a3"/>
              <w:spacing w:before="0" w:beforeAutospacing="0" w:after="0" w:afterAutospacing="0"/>
              <w:ind w:right="34"/>
              <w:rPr>
                <w:rFonts w:ascii="Arial" w:hAnsi="Arial" w:cs="Arial"/>
                <w:sz w:val="22"/>
                <w:szCs w:val="22"/>
              </w:rPr>
            </w:pPr>
            <w:r w:rsidRPr="000B3D4F">
              <w:rPr>
                <w:rFonts w:ascii="Arial" w:hAnsi="Arial" w:cs="Arial"/>
                <w:sz w:val="22"/>
                <w:szCs w:val="22"/>
              </w:rPr>
              <w:t>Module code:</w:t>
            </w:r>
            <w:r w:rsidR="009C2505" w:rsidRPr="000B3D4F">
              <w:rPr>
                <w:rFonts w:ascii="Arial" w:hAnsi="Arial" w:cs="Arial" w:hint="eastAsia"/>
                <w:sz w:val="22"/>
                <w:szCs w:val="22"/>
              </w:rPr>
              <w:t xml:space="preserve"> </w:t>
            </w:r>
            <w:r w:rsidR="009C2505" w:rsidRPr="000B3D4F">
              <w:rPr>
                <w:rFonts w:ascii="Arial" w:hAnsi="Arial" w:cs="Arial"/>
                <w:sz w:val="22"/>
                <w:szCs w:val="22"/>
              </w:rPr>
              <w:t>HPCA70</w:t>
            </w:r>
            <w:r w:rsidR="00F93DD4">
              <w:rPr>
                <w:rFonts w:ascii="Arial" w:hAnsi="Arial" w:cs="Arial" w:hint="eastAsia"/>
                <w:sz w:val="22"/>
                <w:szCs w:val="22"/>
              </w:rPr>
              <w:t>27</w:t>
            </w:r>
          </w:p>
          <w:p w14:paraId="217E8020" w14:textId="77777777" w:rsidR="00D67BF8" w:rsidRPr="000B3D4F" w:rsidRDefault="00D67BF8" w:rsidP="002F467C">
            <w:pPr>
              <w:pStyle w:val="a3"/>
              <w:spacing w:before="0" w:beforeAutospacing="0" w:after="0" w:afterAutospacing="0"/>
              <w:ind w:right="34"/>
              <w:rPr>
                <w:rFonts w:ascii="Arial" w:hAnsi="Arial" w:cs="Arial"/>
                <w:sz w:val="22"/>
                <w:szCs w:val="22"/>
              </w:rPr>
            </w:pPr>
          </w:p>
          <w:p w14:paraId="403BC27B" w14:textId="4180FBA6" w:rsidR="00A745B6" w:rsidRDefault="00CE3B79" w:rsidP="002F467C">
            <w:pPr>
              <w:pStyle w:val="a3"/>
              <w:spacing w:before="0" w:beforeAutospacing="0" w:after="0" w:afterAutospacing="0"/>
              <w:ind w:right="34"/>
              <w:rPr>
                <w:rFonts w:ascii="Arial" w:hAnsi="Arial" w:cs="Arial"/>
                <w:sz w:val="22"/>
                <w:szCs w:val="22"/>
              </w:rPr>
            </w:pPr>
            <w:r w:rsidRPr="000B3D4F">
              <w:rPr>
                <w:rFonts w:ascii="Arial" w:hAnsi="Arial" w:cs="Arial"/>
                <w:sz w:val="22"/>
                <w:szCs w:val="22"/>
              </w:rPr>
              <w:t>Module title:</w:t>
            </w:r>
            <w:r w:rsidR="009C2505" w:rsidRPr="000B3D4F">
              <w:t xml:space="preserve"> </w:t>
            </w:r>
            <w:r w:rsidR="00F93DD4" w:rsidRPr="00F93DD4">
              <w:rPr>
                <w:rFonts w:ascii="Arial" w:hAnsi="Arial" w:cs="Arial"/>
                <w:sz w:val="22"/>
                <w:szCs w:val="22"/>
              </w:rPr>
              <w:t>Cosmology, Magic and Divination</w:t>
            </w:r>
          </w:p>
          <w:p w14:paraId="23AED70C" w14:textId="709C203C" w:rsidR="008B429E" w:rsidRPr="000B3D4F" w:rsidRDefault="008B429E" w:rsidP="002F467C">
            <w:pPr>
              <w:pStyle w:val="a3"/>
              <w:spacing w:before="0" w:beforeAutospacing="0" w:after="0" w:afterAutospacing="0"/>
              <w:ind w:right="34"/>
              <w:rPr>
                <w:rFonts w:ascii="Arial" w:hAnsi="Arial" w:cs="Arial"/>
                <w:sz w:val="22"/>
                <w:szCs w:val="22"/>
              </w:rPr>
            </w:pPr>
          </w:p>
        </w:tc>
        <w:tc>
          <w:tcPr>
            <w:tcW w:w="2266" w:type="dxa"/>
            <w:gridSpan w:val="3"/>
          </w:tcPr>
          <w:p w14:paraId="057CAACC" w14:textId="7587A33E" w:rsidR="00CE3B79" w:rsidRPr="000B3D4F" w:rsidRDefault="00CE3B79" w:rsidP="002F467C">
            <w:pPr>
              <w:pStyle w:val="a3"/>
              <w:spacing w:before="0" w:beforeAutospacing="0" w:after="0" w:afterAutospacing="0"/>
              <w:ind w:right="34"/>
              <w:rPr>
                <w:rFonts w:ascii="Arial" w:hAnsi="Arial" w:cs="Arial"/>
                <w:sz w:val="22"/>
                <w:szCs w:val="22"/>
              </w:rPr>
            </w:pPr>
            <w:r w:rsidRPr="000B3D4F">
              <w:rPr>
                <w:rFonts w:ascii="Arial" w:hAnsi="Arial" w:cs="Arial"/>
                <w:sz w:val="22"/>
                <w:szCs w:val="22"/>
              </w:rPr>
              <w:t>Student ID number:</w:t>
            </w:r>
            <w:r w:rsidR="009C2505" w:rsidRPr="000B3D4F">
              <w:rPr>
                <w:rFonts w:ascii="Arial" w:hAnsi="Arial" w:cs="Arial" w:hint="eastAsia"/>
                <w:sz w:val="22"/>
                <w:szCs w:val="22"/>
              </w:rPr>
              <w:t xml:space="preserve"> </w:t>
            </w:r>
            <w:r w:rsidR="008722B8" w:rsidRPr="000B3D4F">
              <w:rPr>
                <w:rFonts w:ascii="Arial" w:hAnsi="Arial" w:cs="Arial"/>
                <w:sz w:val="22"/>
                <w:szCs w:val="22"/>
              </w:rPr>
              <w:t>2400507</w:t>
            </w:r>
          </w:p>
        </w:tc>
        <w:tc>
          <w:tcPr>
            <w:tcW w:w="1802" w:type="dxa"/>
          </w:tcPr>
          <w:p w14:paraId="1AB119DF" w14:textId="77777777" w:rsidR="00CE3B79" w:rsidRPr="000B3D4F" w:rsidRDefault="00CE3B79" w:rsidP="002F467C">
            <w:pPr>
              <w:pStyle w:val="a3"/>
              <w:spacing w:before="0" w:beforeAutospacing="0" w:after="0" w:afterAutospacing="0"/>
              <w:ind w:right="34"/>
              <w:rPr>
                <w:rFonts w:ascii="Arial" w:hAnsi="Arial" w:cs="Arial"/>
                <w:sz w:val="22"/>
                <w:szCs w:val="22"/>
              </w:rPr>
            </w:pPr>
            <w:r w:rsidRPr="000B3D4F">
              <w:rPr>
                <w:rFonts w:ascii="Arial" w:hAnsi="Arial" w:cs="Arial"/>
                <w:sz w:val="22"/>
                <w:szCs w:val="22"/>
              </w:rPr>
              <w:t>Educational support needs:</w:t>
            </w:r>
          </w:p>
          <w:p w14:paraId="173A379D" w14:textId="3D8C27AF" w:rsidR="00CE3B79" w:rsidRPr="000B3D4F" w:rsidRDefault="00CE3B79" w:rsidP="002F467C">
            <w:pPr>
              <w:pStyle w:val="a3"/>
              <w:spacing w:before="0" w:beforeAutospacing="0" w:after="0" w:afterAutospacing="0"/>
              <w:ind w:right="34"/>
              <w:rPr>
                <w:rFonts w:ascii="Arial" w:hAnsi="Arial" w:cs="Arial"/>
                <w:sz w:val="22"/>
                <w:szCs w:val="22"/>
              </w:rPr>
            </w:pPr>
            <w:r w:rsidRPr="000B3D4F">
              <w:rPr>
                <w:rFonts w:ascii="Arial" w:hAnsi="Arial" w:cs="Arial"/>
                <w:sz w:val="22"/>
                <w:szCs w:val="22"/>
              </w:rPr>
              <w:t>No</w:t>
            </w:r>
          </w:p>
        </w:tc>
      </w:tr>
      <w:tr w:rsidR="00CE3B79" w:rsidRPr="000B3D4F" w14:paraId="07BDE7F4" w14:textId="77777777" w:rsidTr="00A745B6">
        <w:trPr>
          <w:trHeight w:val="1139"/>
        </w:trPr>
        <w:tc>
          <w:tcPr>
            <w:tcW w:w="8856" w:type="dxa"/>
            <w:gridSpan w:val="5"/>
          </w:tcPr>
          <w:p w14:paraId="43F62032" w14:textId="5ED7F37B" w:rsidR="00D67BF8" w:rsidRDefault="00CE3B79" w:rsidP="002F467C">
            <w:pPr>
              <w:pStyle w:val="a3"/>
              <w:spacing w:before="0" w:beforeAutospacing="0" w:after="0" w:afterAutospacing="0"/>
              <w:ind w:right="34"/>
              <w:rPr>
                <w:rFonts w:ascii="Arial" w:hAnsi="Arial" w:cs="Arial"/>
                <w:sz w:val="22"/>
                <w:szCs w:val="22"/>
              </w:rPr>
            </w:pPr>
            <w:r w:rsidRPr="000B3D4F">
              <w:rPr>
                <w:rFonts w:ascii="Arial" w:hAnsi="Arial" w:cs="Arial"/>
                <w:sz w:val="22"/>
                <w:szCs w:val="22"/>
              </w:rPr>
              <w:t>Assignment title:</w:t>
            </w:r>
            <w:bookmarkStart w:id="0" w:name="OLE_LINK1"/>
            <w:r w:rsidR="00FA5CF8" w:rsidRPr="000B3D4F">
              <w:t xml:space="preserve"> </w:t>
            </w:r>
            <w:r w:rsidR="006B4DEF" w:rsidRPr="006B4DEF">
              <w:rPr>
                <w:rFonts w:ascii="Arial" w:hAnsi="Arial" w:cs="Arial"/>
                <w:sz w:val="22"/>
                <w:szCs w:val="22"/>
              </w:rPr>
              <w:t>Analyse the Roles of, and Relationship Between, Cosmology and Divination in Hellenistic Astrology</w:t>
            </w:r>
            <w:bookmarkEnd w:id="0"/>
          </w:p>
          <w:p w14:paraId="082E42D5" w14:textId="77777777" w:rsidR="00604747" w:rsidRPr="000B3D4F" w:rsidRDefault="00604747" w:rsidP="002F467C">
            <w:pPr>
              <w:pStyle w:val="a3"/>
              <w:spacing w:before="0" w:beforeAutospacing="0" w:after="0" w:afterAutospacing="0"/>
              <w:ind w:right="34"/>
              <w:rPr>
                <w:rFonts w:ascii="Arial" w:hAnsi="Arial" w:cs="Arial"/>
                <w:sz w:val="22"/>
                <w:szCs w:val="22"/>
              </w:rPr>
            </w:pPr>
          </w:p>
          <w:p w14:paraId="543DE80B" w14:textId="77777777" w:rsidR="00230F35" w:rsidRPr="000B3D4F" w:rsidRDefault="00230F35" w:rsidP="002F467C">
            <w:pPr>
              <w:pStyle w:val="a3"/>
              <w:spacing w:before="0" w:beforeAutospacing="0" w:after="0" w:afterAutospacing="0"/>
              <w:ind w:right="34"/>
              <w:rPr>
                <w:rFonts w:ascii="Arial" w:hAnsi="Arial" w:cs="Arial"/>
                <w:sz w:val="22"/>
                <w:szCs w:val="22"/>
              </w:rPr>
            </w:pPr>
          </w:p>
          <w:p w14:paraId="65FBCB94" w14:textId="27230305" w:rsidR="00D67BF8" w:rsidRPr="000B3D4F" w:rsidRDefault="00B42501" w:rsidP="002F467C">
            <w:pPr>
              <w:pStyle w:val="a3"/>
              <w:spacing w:before="0" w:beforeAutospacing="0" w:after="0" w:afterAutospacing="0"/>
              <w:ind w:right="34"/>
              <w:rPr>
                <w:rFonts w:ascii="Arial" w:hAnsi="Arial" w:cs="Arial"/>
                <w:sz w:val="22"/>
                <w:szCs w:val="22"/>
              </w:rPr>
            </w:pPr>
            <w:r w:rsidRPr="000B3D4F">
              <w:rPr>
                <w:rFonts w:ascii="Arial" w:hAnsi="Arial" w:cs="Arial"/>
                <w:sz w:val="22"/>
                <w:szCs w:val="22"/>
              </w:rPr>
              <w:t>Assignment due date:</w:t>
            </w:r>
            <w:r w:rsidR="00A33266" w:rsidRPr="00D565BB">
              <w:rPr>
                <w:rFonts w:ascii="Arial" w:hAnsi="Arial" w:cs="Arial"/>
                <w:sz w:val="22"/>
                <w:szCs w:val="22"/>
              </w:rPr>
              <w:t xml:space="preserve"> </w:t>
            </w:r>
            <w:r w:rsidR="00F93DD4">
              <w:rPr>
                <w:rFonts w:ascii="Arial" w:hAnsi="Arial" w:cs="Arial" w:hint="eastAsia"/>
                <w:sz w:val="22"/>
                <w:szCs w:val="22"/>
              </w:rPr>
              <w:t>22</w:t>
            </w:r>
            <w:r w:rsidR="00A33266" w:rsidRPr="000B3D4F">
              <w:rPr>
                <w:rFonts w:ascii="Arial" w:hAnsi="Arial" w:cs="Arial"/>
                <w:sz w:val="22"/>
                <w:szCs w:val="22"/>
              </w:rPr>
              <w:t xml:space="preserve"> </w:t>
            </w:r>
            <w:r w:rsidR="00F93DD4">
              <w:rPr>
                <w:rFonts w:ascii="Arial" w:hAnsi="Arial" w:cs="Arial" w:hint="eastAsia"/>
                <w:sz w:val="22"/>
                <w:szCs w:val="22"/>
              </w:rPr>
              <w:t>April</w:t>
            </w:r>
            <w:r w:rsidR="00A33266" w:rsidRPr="000B3D4F">
              <w:rPr>
                <w:rFonts w:ascii="Arial" w:hAnsi="Arial" w:cs="Arial"/>
                <w:sz w:val="22"/>
                <w:szCs w:val="22"/>
              </w:rPr>
              <w:t xml:space="preserve"> 202</w:t>
            </w:r>
            <w:r w:rsidR="006E7117" w:rsidRPr="000B3D4F">
              <w:rPr>
                <w:rFonts w:ascii="Arial" w:hAnsi="Arial" w:cs="Arial" w:hint="eastAsia"/>
                <w:sz w:val="22"/>
                <w:szCs w:val="22"/>
              </w:rPr>
              <w:t>5</w:t>
            </w:r>
          </w:p>
        </w:tc>
      </w:tr>
      <w:tr w:rsidR="00230F35" w:rsidRPr="000B3D4F" w14:paraId="6A80FCEA" w14:textId="77777777" w:rsidTr="00A745B6">
        <w:trPr>
          <w:trHeight w:val="978"/>
        </w:trPr>
        <w:tc>
          <w:tcPr>
            <w:tcW w:w="8856" w:type="dxa"/>
            <w:gridSpan w:val="5"/>
            <w:tcBorders>
              <w:bottom w:val="single" w:sz="4" w:space="0" w:color="000000"/>
            </w:tcBorders>
          </w:tcPr>
          <w:p w14:paraId="1B78206F" w14:textId="768E68B3" w:rsidR="00230F35" w:rsidRPr="000B3D4F" w:rsidRDefault="00230F35" w:rsidP="00230F35">
            <w:pPr>
              <w:rPr>
                <w:rFonts w:ascii="Arial" w:hAnsi="Arial" w:cs="Arial"/>
                <w:sz w:val="22"/>
                <w:szCs w:val="22"/>
              </w:rPr>
            </w:pPr>
            <w:r w:rsidRPr="000B3D4F">
              <w:rPr>
                <w:rFonts w:ascii="Arial" w:hAnsi="Arial" w:cs="Arial"/>
                <w:sz w:val="22"/>
                <w:szCs w:val="22"/>
              </w:rPr>
              <w:t>This assignment is for the       1</w:t>
            </w:r>
            <w:r w:rsidRPr="000B3D4F">
              <w:rPr>
                <w:rFonts w:ascii="Arial" w:hAnsi="Arial" w:cs="Arial"/>
                <w:sz w:val="22"/>
                <w:szCs w:val="22"/>
                <w:vertAlign w:val="superscript"/>
              </w:rPr>
              <w:t xml:space="preserve">st </w:t>
            </w:r>
            <w:r w:rsidR="00EE4FF0" w:rsidRPr="000B3D4F">
              <w:rPr>
                <w:rFonts w:ascii="Arial" w:hAnsi="Arial" w:cs="Arial"/>
                <w:sz w:val="22"/>
                <w:szCs w:val="22"/>
              </w:rPr>
              <w:fldChar w:fldCharType="begin">
                <w:ffData>
                  <w:name w:val="Check13"/>
                  <w:enabled/>
                  <w:calcOnExit w:val="0"/>
                  <w:checkBox>
                    <w:sizeAuto/>
                    <w:default w:val="0"/>
                  </w:checkBox>
                </w:ffData>
              </w:fldChar>
            </w:r>
            <w:bookmarkStart w:id="1" w:name="Check13"/>
            <w:r w:rsidR="00EE4FF0" w:rsidRPr="000B3D4F">
              <w:rPr>
                <w:rFonts w:ascii="Arial" w:hAnsi="Arial" w:cs="Arial"/>
                <w:sz w:val="22"/>
                <w:szCs w:val="22"/>
              </w:rPr>
              <w:instrText xml:space="preserve"> FORMCHECKBOX </w:instrText>
            </w:r>
            <w:r w:rsidR="00EE4FF0" w:rsidRPr="000B3D4F">
              <w:rPr>
                <w:rFonts w:ascii="Arial" w:hAnsi="Arial" w:cs="Arial"/>
                <w:sz w:val="22"/>
                <w:szCs w:val="22"/>
              </w:rPr>
            </w:r>
            <w:r w:rsidR="00EE4FF0" w:rsidRPr="000B3D4F">
              <w:rPr>
                <w:rFonts w:ascii="Arial" w:hAnsi="Arial" w:cs="Arial"/>
                <w:sz w:val="22"/>
                <w:szCs w:val="22"/>
              </w:rPr>
              <w:fldChar w:fldCharType="separate"/>
            </w:r>
            <w:r w:rsidR="00EE4FF0" w:rsidRPr="000B3D4F">
              <w:rPr>
                <w:rFonts w:ascii="Arial" w:hAnsi="Arial" w:cs="Arial"/>
                <w:sz w:val="22"/>
                <w:szCs w:val="22"/>
              </w:rPr>
              <w:fldChar w:fldCharType="end"/>
            </w:r>
            <w:bookmarkEnd w:id="1"/>
            <w:r w:rsidRPr="000B3D4F">
              <w:rPr>
                <w:rFonts w:ascii="Arial" w:hAnsi="Arial" w:cs="Arial"/>
                <w:sz w:val="22"/>
                <w:szCs w:val="22"/>
              </w:rPr>
              <w:t xml:space="preserve">    2</w:t>
            </w:r>
            <w:r w:rsidRPr="000B3D4F">
              <w:rPr>
                <w:rFonts w:ascii="Arial" w:hAnsi="Arial" w:cs="Arial"/>
                <w:sz w:val="22"/>
                <w:szCs w:val="22"/>
                <w:vertAlign w:val="superscript"/>
              </w:rPr>
              <w:t>nd</w:t>
            </w:r>
            <w:r w:rsidRPr="000B3D4F">
              <w:rPr>
                <w:rFonts w:ascii="Arial" w:hAnsi="Arial" w:cs="Arial"/>
                <w:sz w:val="22"/>
                <w:szCs w:val="22"/>
              </w:rPr>
              <w:t xml:space="preserve">  </w:t>
            </w:r>
            <w:r w:rsidRPr="000B3D4F">
              <w:rPr>
                <w:rFonts w:ascii="Arial" w:hAnsi="Arial" w:cs="Arial"/>
                <w:sz w:val="22"/>
                <w:szCs w:val="22"/>
              </w:rPr>
              <w:fldChar w:fldCharType="begin">
                <w:ffData>
                  <w:name w:val="Check14"/>
                  <w:enabled/>
                  <w:calcOnExit w:val="0"/>
                  <w:checkBox>
                    <w:sizeAuto/>
                    <w:default w:val="0"/>
                  </w:checkBox>
                </w:ffData>
              </w:fldChar>
            </w:r>
            <w:bookmarkStart w:id="2" w:name="Check14"/>
            <w:r w:rsidRPr="000B3D4F">
              <w:rPr>
                <w:rFonts w:ascii="Arial" w:hAnsi="Arial" w:cs="Arial"/>
                <w:sz w:val="22"/>
                <w:szCs w:val="22"/>
              </w:rPr>
              <w:instrText xml:space="preserve"> FORMCHECKBOX </w:instrText>
            </w:r>
            <w:r w:rsidRPr="000B3D4F">
              <w:rPr>
                <w:rFonts w:ascii="Arial" w:hAnsi="Arial" w:cs="Arial"/>
                <w:sz w:val="22"/>
                <w:szCs w:val="22"/>
              </w:rPr>
            </w:r>
            <w:r w:rsidRPr="000B3D4F">
              <w:rPr>
                <w:rFonts w:ascii="Arial" w:hAnsi="Arial" w:cs="Arial"/>
                <w:sz w:val="22"/>
                <w:szCs w:val="22"/>
              </w:rPr>
              <w:fldChar w:fldCharType="separate"/>
            </w:r>
            <w:r w:rsidRPr="000B3D4F">
              <w:rPr>
                <w:rFonts w:ascii="Arial" w:hAnsi="Arial" w:cs="Arial"/>
                <w:sz w:val="22"/>
                <w:szCs w:val="22"/>
              </w:rPr>
              <w:fldChar w:fldCharType="end"/>
            </w:r>
            <w:bookmarkEnd w:id="2"/>
            <w:r w:rsidRPr="000B3D4F">
              <w:rPr>
                <w:rFonts w:ascii="Arial" w:hAnsi="Arial" w:cs="Arial"/>
                <w:sz w:val="22"/>
                <w:szCs w:val="22"/>
              </w:rPr>
              <w:t xml:space="preserve">     3</w:t>
            </w:r>
            <w:r w:rsidRPr="000B3D4F">
              <w:rPr>
                <w:rFonts w:ascii="Arial" w:hAnsi="Arial" w:cs="Arial"/>
                <w:sz w:val="22"/>
                <w:szCs w:val="22"/>
                <w:vertAlign w:val="superscript"/>
              </w:rPr>
              <w:t>rd</w:t>
            </w:r>
            <w:r w:rsidRPr="000B3D4F">
              <w:rPr>
                <w:rFonts w:ascii="Arial" w:hAnsi="Arial" w:cs="Arial"/>
                <w:sz w:val="22"/>
                <w:szCs w:val="22"/>
              </w:rPr>
              <w:t xml:space="preserve">  </w:t>
            </w:r>
            <w:r w:rsidR="00F93DD4">
              <w:rPr>
                <w:rFonts w:ascii="Arial" w:hAnsi="Arial" w:cs="Arial"/>
                <w:sz w:val="22"/>
                <w:szCs w:val="22"/>
              </w:rPr>
              <w:fldChar w:fldCharType="begin">
                <w:ffData>
                  <w:name w:val="Check15"/>
                  <w:enabled/>
                  <w:calcOnExit w:val="0"/>
                  <w:checkBox>
                    <w:sizeAuto/>
                    <w:default w:val="1"/>
                  </w:checkBox>
                </w:ffData>
              </w:fldChar>
            </w:r>
            <w:bookmarkStart w:id="3" w:name="Check15"/>
            <w:r w:rsidR="00F93DD4">
              <w:rPr>
                <w:rFonts w:ascii="Arial" w:hAnsi="Arial" w:cs="Arial"/>
                <w:sz w:val="22"/>
                <w:szCs w:val="22"/>
              </w:rPr>
              <w:instrText xml:space="preserve"> FORMCHECKBOX </w:instrText>
            </w:r>
            <w:r w:rsidR="00F93DD4">
              <w:rPr>
                <w:rFonts w:ascii="Arial" w:hAnsi="Arial" w:cs="Arial"/>
                <w:sz w:val="22"/>
                <w:szCs w:val="22"/>
              </w:rPr>
            </w:r>
            <w:r w:rsidR="00F93DD4">
              <w:rPr>
                <w:rFonts w:ascii="Arial" w:hAnsi="Arial" w:cs="Arial"/>
                <w:sz w:val="22"/>
                <w:szCs w:val="22"/>
              </w:rPr>
              <w:fldChar w:fldCharType="separate"/>
            </w:r>
            <w:r w:rsidR="00F93DD4">
              <w:rPr>
                <w:rFonts w:ascii="Arial" w:hAnsi="Arial" w:cs="Arial"/>
                <w:sz w:val="22"/>
                <w:szCs w:val="22"/>
              </w:rPr>
              <w:fldChar w:fldCharType="end"/>
            </w:r>
            <w:bookmarkEnd w:id="3"/>
            <w:r w:rsidRPr="000B3D4F">
              <w:rPr>
                <w:rFonts w:ascii="Arial" w:hAnsi="Arial" w:cs="Arial"/>
                <w:sz w:val="22"/>
                <w:szCs w:val="22"/>
              </w:rPr>
              <w:t xml:space="preserve">      4</w:t>
            </w:r>
            <w:r w:rsidRPr="000B3D4F">
              <w:rPr>
                <w:rFonts w:ascii="Arial" w:hAnsi="Arial" w:cs="Arial"/>
                <w:sz w:val="22"/>
                <w:szCs w:val="22"/>
                <w:vertAlign w:val="superscript"/>
              </w:rPr>
              <w:t>th</w:t>
            </w:r>
            <w:r w:rsidRPr="000B3D4F">
              <w:rPr>
                <w:rFonts w:ascii="Arial" w:hAnsi="Arial" w:cs="Arial"/>
                <w:sz w:val="22"/>
                <w:szCs w:val="22"/>
              </w:rPr>
              <w:t xml:space="preserve"> </w:t>
            </w:r>
            <w:r w:rsidR="00F93DD4">
              <w:rPr>
                <w:rFonts w:ascii="Arial" w:hAnsi="Arial" w:cs="Arial"/>
                <w:sz w:val="22"/>
                <w:szCs w:val="22"/>
              </w:rPr>
              <w:fldChar w:fldCharType="begin">
                <w:ffData>
                  <w:name w:val="Check16"/>
                  <w:enabled/>
                  <w:calcOnExit w:val="0"/>
                  <w:checkBox>
                    <w:sizeAuto/>
                    <w:default w:val="0"/>
                  </w:checkBox>
                </w:ffData>
              </w:fldChar>
            </w:r>
            <w:bookmarkStart w:id="4" w:name="Check16"/>
            <w:r w:rsidR="00F93DD4">
              <w:rPr>
                <w:rFonts w:ascii="Arial" w:hAnsi="Arial" w:cs="Arial"/>
                <w:sz w:val="22"/>
                <w:szCs w:val="22"/>
              </w:rPr>
              <w:instrText xml:space="preserve"> FORMCHECKBOX </w:instrText>
            </w:r>
            <w:r w:rsidR="00F93DD4">
              <w:rPr>
                <w:rFonts w:ascii="Arial" w:hAnsi="Arial" w:cs="Arial"/>
                <w:sz w:val="22"/>
                <w:szCs w:val="22"/>
              </w:rPr>
            </w:r>
            <w:r w:rsidR="00F93DD4">
              <w:rPr>
                <w:rFonts w:ascii="Arial" w:hAnsi="Arial" w:cs="Arial"/>
                <w:sz w:val="22"/>
                <w:szCs w:val="22"/>
              </w:rPr>
              <w:fldChar w:fldCharType="separate"/>
            </w:r>
            <w:r w:rsidR="00F93DD4">
              <w:rPr>
                <w:rFonts w:ascii="Arial" w:hAnsi="Arial" w:cs="Arial"/>
                <w:sz w:val="22"/>
                <w:szCs w:val="22"/>
              </w:rPr>
              <w:fldChar w:fldCharType="end"/>
            </w:r>
            <w:bookmarkEnd w:id="4"/>
            <w:r w:rsidRPr="000B3D4F">
              <w:rPr>
                <w:rFonts w:ascii="Arial" w:hAnsi="Arial" w:cs="Arial"/>
                <w:sz w:val="22"/>
                <w:szCs w:val="22"/>
              </w:rPr>
              <w:t xml:space="preserve">      5</w:t>
            </w:r>
            <w:r w:rsidRPr="000B3D4F">
              <w:rPr>
                <w:rFonts w:ascii="Arial" w:hAnsi="Arial" w:cs="Arial"/>
                <w:sz w:val="22"/>
                <w:szCs w:val="22"/>
                <w:vertAlign w:val="superscript"/>
              </w:rPr>
              <w:t>th</w:t>
            </w:r>
            <w:r w:rsidRPr="000B3D4F">
              <w:rPr>
                <w:rFonts w:ascii="Arial" w:hAnsi="Arial" w:cs="Arial"/>
                <w:sz w:val="22"/>
                <w:szCs w:val="22"/>
              </w:rPr>
              <w:t xml:space="preserve"> </w:t>
            </w:r>
            <w:r w:rsidRPr="000B3D4F">
              <w:rPr>
                <w:rFonts w:ascii="Arial" w:hAnsi="Arial" w:cs="Arial"/>
                <w:sz w:val="22"/>
                <w:szCs w:val="22"/>
              </w:rPr>
              <w:fldChar w:fldCharType="begin">
                <w:ffData>
                  <w:name w:val="Check17"/>
                  <w:enabled/>
                  <w:calcOnExit w:val="0"/>
                  <w:checkBox>
                    <w:sizeAuto/>
                    <w:default w:val="0"/>
                  </w:checkBox>
                </w:ffData>
              </w:fldChar>
            </w:r>
            <w:bookmarkStart w:id="5" w:name="Check17"/>
            <w:r w:rsidRPr="000B3D4F">
              <w:rPr>
                <w:rFonts w:ascii="Arial" w:hAnsi="Arial" w:cs="Arial"/>
                <w:sz w:val="22"/>
                <w:szCs w:val="22"/>
              </w:rPr>
              <w:instrText xml:space="preserve"> FORMCHECKBOX </w:instrText>
            </w:r>
            <w:r w:rsidRPr="000B3D4F">
              <w:rPr>
                <w:rFonts w:ascii="Arial" w:hAnsi="Arial" w:cs="Arial"/>
                <w:sz w:val="22"/>
                <w:szCs w:val="22"/>
              </w:rPr>
            </w:r>
            <w:r w:rsidRPr="000B3D4F">
              <w:rPr>
                <w:rFonts w:ascii="Arial" w:hAnsi="Arial" w:cs="Arial"/>
                <w:sz w:val="22"/>
                <w:szCs w:val="22"/>
              </w:rPr>
              <w:fldChar w:fldCharType="separate"/>
            </w:r>
            <w:r w:rsidRPr="000B3D4F">
              <w:rPr>
                <w:rFonts w:ascii="Arial" w:hAnsi="Arial" w:cs="Arial"/>
                <w:sz w:val="22"/>
                <w:szCs w:val="22"/>
              </w:rPr>
              <w:fldChar w:fldCharType="end"/>
            </w:r>
            <w:bookmarkEnd w:id="5"/>
            <w:r w:rsidRPr="000B3D4F">
              <w:rPr>
                <w:rFonts w:ascii="Arial" w:hAnsi="Arial" w:cs="Arial"/>
                <w:sz w:val="22"/>
                <w:szCs w:val="22"/>
              </w:rPr>
              <w:t xml:space="preserve">      6</w:t>
            </w:r>
            <w:r w:rsidRPr="000B3D4F">
              <w:rPr>
                <w:rFonts w:ascii="Arial" w:hAnsi="Arial" w:cs="Arial"/>
                <w:sz w:val="22"/>
                <w:szCs w:val="22"/>
                <w:vertAlign w:val="superscript"/>
              </w:rPr>
              <w:t>th</w:t>
            </w:r>
            <w:r w:rsidRPr="000B3D4F">
              <w:rPr>
                <w:rFonts w:ascii="Arial" w:hAnsi="Arial" w:cs="Arial"/>
                <w:sz w:val="22"/>
                <w:szCs w:val="22"/>
              </w:rPr>
              <w:t xml:space="preserve"> </w:t>
            </w:r>
            <w:r w:rsidRPr="000B3D4F">
              <w:rPr>
                <w:rFonts w:ascii="Arial" w:hAnsi="Arial" w:cs="Arial"/>
                <w:sz w:val="22"/>
                <w:szCs w:val="22"/>
              </w:rPr>
              <w:fldChar w:fldCharType="begin">
                <w:ffData>
                  <w:name w:val="Check18"/>
                  <w:enabled/>
                  <w:calcOnExit w:val="0"/>
                  <w:checkBox>
                    <w:sizeAuto/>
                    <w:default w:val="0"/>
                  </w:checkBox>
                </w:ffData>
              </w:fldChar>
            </w:r>
            <w:bookmarkStart w:id="6" w:name="Check18"/>
            <w:r w:rsidRPr="000B3D4F">
              <w:rPr>
                <w:rFonts w:ascii="Arial" w:hAnsi="Arial" w:cs="Arial"/>
                <w:sz w:val="22"/>
                <w:szCs w:val="22"/>
              </w:rPr>
              <w:instrText xml:space="preserve"> FORMCHECKBOX </w:instrText>
            </w:r>
            <w:r w:rsidRPr="000B3D4F">
              <w:rPr>
                <w:rFonts w:ascii="Arial" w:hAnsi="Arial" w:cs="Arial"/>
                <w:sz w:val="22"/>
                <w:szCs w:val="22"/>
              </w:rPr>
            </w:r>
            <w:r w:rsidRPr="000B3D4F">
              <w:rPr>
                <w:rFonts w:ascii="Arial" w:hAnsi="Arial" w:cs="Arial"/>
                <w:sz w:val="22"/>
                <w:szCs w:val="22"/>
              </w:rPr>
              <w:fldChar w:fldCharType="separate"/>
            </w:r>
            <w:r w:rsidRPr="000B3D4F">
              <w:rPr>
                <w:rFonts w:ascii="Arial" w:hAnsi="Arial" w:cs="Arial"/>
                <w:sz w:val="22"/>
                <w:szCs w:val="22"/>
              </w:rPr>
              <w:fldChar w:fldCharType="end"/>
            </w:r>
            <w:bookmarkEnd w:id="6"/>
            <w:r w:rsidRPr="000B3D4F">
              <w:rPr>
                <w:rFonts w:ascii="Arial" w:hAnsi="Arial" w:cs="Arial"/>
                <w:b/>
                <w:sz w:val="22"/>
                <w:szCs w:val="22"/>
              </w:rPr>
              <w:t xml:space="preserve">   </w:t>
            </w:r>
            <w:r w:rsidRPr="000B3D4F">
              <w:rPr>
                <w:rFonts w:ascii="Arial" w:hAnsi="Arial" w:cs="Arial"/>
                <w:sz w:val="22"/>
                <w:szCs w:val="22"/>
              </w:rPr>
              <w:t>module of the degree</w:t>
            </w:r>
          </w:p>
        </w:tc>
      </w:tr>
      <w:tr w:rsidR="00901157" w:rsidRPr="000B3D4F" w14:paraId="278DC3C6" w14:textId="77777777" w:rsidTr="00A745B6">
        <w:trPr>
          <w:trHeight w:val="978"/>
        </w:trPr>
        <w:tc>
          <w:tcPr>
            <w:tcW w:w="8856" w:type="dxa"/>
            <w:gridSpan w:val="5"/>
            <w:shd w:val="clear" w:color="auto" w:fill="D9D9D9"/>
          </w:tcPr>
          <w:p w14:paraId="71739EDB" w14:textId="77777777" w:rsidR="00901157" w:rsidRPr="000B3D4F" w:rsidRDefault="00901157" w:rsidP="002F467C">
            <w:pPr>
              <w:pStyle w:val="a3"/>
              <w:spacing w:before="0" w:beforeAutospacing="0" w:after="0" w:afterAutospacing="0"/>
              <w:ind w:right="34"/>
              <w:rPr>
                <w:rFonts w:ascii="Arial" w:hAnsi="Arial" w:cs="Arial"/>
                <w:sz w:val="22"/>
                <w:szCs w:val="22"/>
              </w:rPr>
            </w:pPr>
            <w:r w:rsidRPr="000B3D4F">
              <w:rPr>
                <w:rFonts w:ascii="Arial" w:hAnsi="Arial" w:cs="Arial"/>
                <w:sz w:val="22"/>
                <w:szCs w:val="22"/>
              </w:rPr>
              <w:t>I confirm that this is my original work and that I have adhered to the University policy on plagiarism.</w:t>
            </w:r>
          </w:p>
          <w:p w14:paraId="7BA22F71" w14:textId="3F995BBC" w:rsidR="00901157" w:rsidRPr="000B3D4F" w:rsidRDefault="00901157" w:rsidP="002F467C">
            <w:pPr>
              <w:pStyle w:val="a3"/>
              <w:spacing w:before="0" w:beforeAutospacing="0" w:after="0" w:afterAutospacing="0"/>
              <w:ind w:right="34"/>
              <w:rPr>
                <w:rFonts w:ascii="Arial" w:hAnsi="Arial" w:cs="Arial"/>
                <w:sz w:val="22"/>
                <w:szCs w:val="22"/>
              </w:rPr>
            </w:pPr>
            <w:r w:rsidRPr="000B3D4F">
              <w:rPr>
                <w:rFonts w:ascii="Arial" w:hAnsi="Arial" w:cs="Arial"/>
                <w:sz w:val="22"/>
                <w:szCs w:val="22"/>
              </w:rPr>
              <w:t>Signed ……………………………………………………</w:t>
            </w:r>
            <w:r w:rsidR="00AE3217" w:rsidRPr="000B3D4F">
              <w:rPr>
                <w:rFonts w:ascii="Arial" w:hAnsi="Arial" w:cs="Arial"/>
                <w:sz w:val="22"/>
                <w:szCs w:val="22"/>
              </w:rPr>
              <w:t>………</w:t>
            </w:r>
            <w:r w:rsidR="002A64CA" w:rsidRPr="000B3D4F">
              <w:rPr>
                <w:rFonts w:ascii="Arial" w:hAnsi="Arial" w:cs="Arial" w:hint="eastAsia"/>
                <w:sz w:val="22"/>
                <w:szCs w:val="22"/>
              </w:rPr>
              <w:t>Mengyao Liu</w:t>
            </w:r>
          </w:p>
          <w:p w14:paraId="1802F3DF" w14:textId="215F0518" w:rsidR="00B462B1" w:rsidRPr="000B3D4F" w:rsidRDefault="00B462B1" w:rsidP="00B462B1">
            <w:pPr>
              <w:pStyle w:val="a3"/>
              <w:spacing w:before="0" w:beforeAutospacing="0" w:after="0" w:afterAutospacing="0"/>
              <w:ind w:right="34"/>
              <w:rPr>
                <w:rFonts w:ascii="Calibri" w:hAnsi="Calibri" w:cs="Calibri"/>
                <w:b/>
                <w:sz w:val="44"/>
                <w:szCs w:val="44"/>
              </w:rPr>
            </w:pPr>
            <w:r w:rsidRPr="000B3D4F">
              <w:rPr>
                <w:rFonts w:ascii="Calibri" w:hAnsi="Calibri" w:cs="Tahoma"/>
                <w:b/>
                <w:sz w:val="24"/>
                <w:szCs w:val="24"/>
              </w:rPr>
              <w:t>Email submission:</w:t>
            </w:r>
            <w:r w:rsidR="00D565BB">
              <w:rPr>
                <w:rFonts w:ascii="Calibri" w:hAnsi="Calibri" w:cs="Tahoma" w:hint="eastAsia"/>
                <w:b/>
                <w:sz w:val="24"/>
                <w:szCs w:val="24"/>
              </w:rPr>
              <w:t xml:space="preserve"> </w:t>
            </w:r>
            <w:r w:rsidRPr="000B3D4F">
              <w:rPr>
                <w:rFonts w:ascii="Calibri" w:hAnsi="Calibri" w:cs="Tahoma"/>
                <w:b/>
                <w:sz w:val="24"/>
                <w:szCs w:val="24"/>
              </w:rPr>
              <w:t xml:space="preserve">if you are submitting this form via email, please tick this box </w:t>
            </w:r>
            <w:r w:rsidRPr="000B3D4F">
              <w:rPr>
                <w:rFonts w:ascii="Calibri" w:hAnsi="Calibri" w:cs="Calibri"/>
                <w:b/>
                <w:sz w:val="44"/>
                <w:szCs w:val="44"/>
              </w:rPr>
              <w:t>□</w:t>
            </w:r>
          </w:p>
          <w:p w14:paraId="44526231" w14:textId="77777777" w:rsidR="00B462B1" w:rsidRPr="000B3D4F" w:rsidRDefault="00B462B1" w:rsidP="00B462B1">
            <w:pPr>
              <w:pStyle w:val="a3"/>
              <w:spacing w:before="0" w:beforeAutospacing="0" w:after="0" w:afterAutospacing="0"/>
              <w:ind w:right="34"/>
              <w:rPr>
                <w:rFonts w:ascii="Arial" w:hAnsi="Arial" w:cs="Arial"/>
                <w:sz w:val="22"/>
                <w:szCs w:val="22"/>
              </w:rPr>
            </w:pPr>
            <w:r w:rsidRPr="000B3D4F">
              <w:rPr>
                <w:rFonts w:ascii="Calibri" w:hAnsi="Calibri" w:cs="Tahoma"/>
                <w:b/>
                <w:sz w:val="24"/>
                <w:szCs w:val="24"/>
              </w:rPr>
              <w:t>(as a substitute for your signature) to confirm that you agree to the above declaration.</w:t>
            </w:r>
          </w:p>
        </w:tc>
      </w:tr>
      <w:tr w:rsidR="00590E9A" w:rsidRPr="000B3D4F" w14:paraId="4C2046B4" w14:textId="77777777" w:rsidTr="00A745B6">
        <w:trPr>
          <w:trHeight w:val="3972"/>
        </w:trPr>
        <w:tc>
          <w:tcPr>
            <w:tcW w:w="8856" w:type="dxa"/>
            <w:gridSpan w:val="5"/>
          </w:tcPr>
          <w:p w14:paraId="049C51D5" w14:textId="77777777" w:rsidR="00A745B6" w:rsidRPr="000B3D4F" w:rsidRDefault="00A745B6" w:rsidP="00A745B6">
            <w:pPr>
              <w:rPr>
                <w:rFonts w:ascii="Arial" w:hAnsi="Arial"/>
                <w:b/>
              </w:rPr>
            </w:pPr>
          </w:p>
          <w:p w14:paraId="7BFC161E" w14:textId="77777777" w:rsidR="00A745B6" w:rsidRPr="000B3D4F" w:rsidRDefault="00A745B6" w:rsidP="00A745B6">
            <w:pPr>
              <w:rPr>
                <w:rFonts w:ascii="Arial" w:hAnsi="Arial"/>
              </w:rPr>
            </w:pPr>
            <w:r w:rsidRPr="000B3D4F">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800"/>
              <w:gridCol w:w="1610"/>
            </w:tblGrid>
            <w:tr w:rsidR="00A745B6" w:rsidRPr="000B3D4F" w14:paraId="2D18C4EF" w14:textId="77777777" w:rsidTr="00022345">
              <w:tc>
                <w:tcPr>
                  <w:tcW w:w="6970" w:type="dxa"/>
                </w:tcPr>
                <w:p w14:paraId="10E97084" w14:textId="77777777" w:rsidR="00A745B6" w:rsidRPr="000B3D4F" w:rsidRDefault="00A745B6" w:rsidP="009C1A08">
                  <w:pPr>
                    <w:rPr>
                      <w:rFonts w:ascii="Arial" w:hAnsi="Arial"/>
                      <w:sz w:val="20"/>
                      <w:szCs w:val="20"/>
                    </w:rPr>
                  </w:pPr>
                </w:p>
                <w:p w14:paraId="668E35EB" w14:textId="77777777" w:rsidR="00A745B6" w:rsidRPr="000B3D4F" w:rsidRDefault="00A745B6" w:rsidP="009C1A08">
                  <w:pPr>
                    <w:rPr>
                      <w:rFonts w:ascii="Arial" w:hAnsi="Arial"/>
                      <w:sz w:val="20"/>
                      <w:szCs w:val="20"/>
                    </w:rPr>
                  </w:pPr>
                  <w:r w:rsidRPr="000B3D4F">
                    <w:rPr>
                      <w:rFonts w:ascii="Arial" w:hAnsi="Arial"/>
                      <w:sz w:val="20"/>
                      <w:szCs w:val="20"/>
                    </w:rPr>
                    <w:t>1</w:t>
                  </w:r>
                  <w:r w:rsidRPr="000B3D4F">
                    <w:rPr>
                      <w:rFonts w:ascii="Arial" w:hAnsi="Arial"/>
                      <w:sz w:val="20"/>
                      <w:szCs w:val="20"/>
                      <w:vertAlign w:val="superscript"/>
                    </w:rPr>
                    <w:t>st</w:t>
                  </w:r>
                  <w:r w:rsidRPr="000B3D4F">
                    <w:rPr>
                      <w:rFonts w:ascii="Arial" w:hAnsi="Arial"/>
                      <w:sz w:val="20"/>
                      <w:szCs w:val="20"/>
                    </w:rPr>
                    <w:t xml:space="preserve"> Marker’s Provisional mark</w:t>
                  </w:r>
                </w:p>
              </w:tc>
              <w:tc>
                <w:tcPr>
                  <w:tcW w:w="1660" w:type="dxa"/>
                </w:tcPr>
                <w:p w14:paraId="78B75A86" w14:textId="77777777" w:rsidR="00A745B6" w:rsidRPr="000B3D4F" w:rsidRDefault="00A745B6" w:rsidP="009C1A08">
                  <w:pPr>
                    <w:rPr>
                      <w:rFonts w:ascii="Arial" w:hAnsi="Arial"/>
                      <w:sz w:val="20"/>
                      <w:szCs w:val="20"/>
                    </w:rPr>
                  </w:pPr>
                </w:p>
              </w:tc>
            </w:tr>
            <w:tr w:rsidR="00A745B6" w:rsidRPr="000B3D4F" w14:paraId="3DCA0BD1" w14:textId="77777777" w:rsidTr="00022345">
              <w:tc>
                <w:tcPr>
                  <w:tcW w:w="6970" w:type="dxa"/>
                </w:tcPr>
                <w:p w14:paraId="2A47E136" w14:textId="77777777" w:rsidR="00A745B6" w:rsidRPr="000B3D4F" w:rsidRDefault="00A745B6" w:rsidP="009C1A08">
                  <w:pPr>
                    <w:rPr>
                      <w:rFonts w:ascii="Arial" w:hAnsi="Arial"/>
                      <w:sz w:val="20"/>
                      <w:szCs w:val="20"/>
                    </w:rPr>
                  </w:pPr>
                </w:p>
                <w:p w14:paraId="2297AD09" w14:textId="77777777" w:rsidR="00A745B6" w:rsidRPr="000B3D4F" w:rsidRDefault="00A745B6" w:rsidP="009C1A08">
                  <w:pPr>
                    <w:rPr>
                      <w:rFonts w:ascii="Arial" w:hAnsi="Arial"/>
                      <w:sz w:val="20"/>
                      <w:szCs w:val="20"/>
                    </w:rPr>
                  </w:pPr>
                  <w:r w:rsidRPr="000B3D4F">
                    <w:rPr>
                      <w:rFonts w:ascii="Arial" w:hAnsi="Arial"/>
                      <w:sz w:val="20"/>
                      <w:szCs w:val="20"/>
                    </w:rPr>
                    <w:t>2</w:t>
                  </w:r>
                  <w:r w:rsidRPr="000B3D4F">
                    <w:rPr>
                      <w:rFonts w:ascii="Arial" w:hAnsi="Arial"/>
                      <w:sz w:val="20"/>
                      <w:szCs w:val="20"/>
                      <w:vertAlign w:val="superscript"/>
                    </w:rPr>
                    <w:t>nd</w:t>
                  </w:r>
                  <w:r w:rsidRPr="000B3D4F">
                    <w:rPr>
                      <w:rFonts w:ascii="Arial" w:hAnsi="Arial"/>
                      <w:sz w:val="20"/>
                      <w:szCs w:val="20"/>
                    </w:rPr>
                    <w:t xml:space="preserve"> Marker</w:t>
                  </w:r>
                  <w:r w:rsidR="00022345" w:rsidRPr="000B3D4F">
                    <w:rPr>
                      <w:rFonts w:ascii="Arial" w:hAnsi="Arial"/>
                      <w:sz w:val="20"/>
                      <w:szCs w:val="20"/>
                    </w:rPr>
                    <w:t>’s/Moderator’s</w:t>
                  </w:r>
                  <w:r w:rsidRPr="000B3D4F">
                    <w:rPr>
                      <w:rFonts w:ascii="Arial" w:hAnsi="Arial"/>
                      <w:sz w:val="20"/>
                      <w:szCs w:val="20"/>
                    </w:rPr>
                    <w:t xml:space="preserve"> provisional mark</w:t>
                  </w:r>
                </w:p>
              </w:tc>
              <w:tc>
                <w:tcPr>
                  <w:tcW w:w="1660" w:type="dxa"/>
                </w:tcPr>
                <w:p w14:paraId="2FD5F2A2" w14:textId="77777777" w:rsidR="00A745B6" w:rsidRPr="000B3D4F" w:rsidRDefault="00A745B6" w:rsidP="009C1A08">
                  <w:pPr>
                    <w:rPr>
                      <w:rFonts w:ascii="Arial" w:hAnsi="Arial"/>
                      <w:sz w:val="20"/>
                      <w:szCs w:val="20"/>
                    </w:rPr>
                  </w:pPr>
                </w:p>
              </w:tc>
            </w:tr>
            <w:tr w:rsidR="00A745B6" w:rsidRPr="000B3D4F" w14:paraId="06A0DEBE" w14:textId="77777777" w:rsidTr="00022345">
              <w:tc>
                <w:tcPr>
                  <w:tcW w:w="6970" w:type="dxa"/>
                </w:tcPr>
                <w:p w14:paraId="0B341809" w14:textId="77777777" w:rsidR="00A745B6" w:rsidRPr="000B3D4F" w:rsidRDefault="00A745B6" w:rsidP="009C1A08">
                  <w:pPr>
                    <w:rPr>
                      <w:rFonts w:ascii="Arial" w:hAnsi="Arial"/>
                      <w:sz w:val="20"/>
                      <w:szCs w:val="20"/>
                    </w:rPr>
                  </w:pPr>
                </w:p>
                <w:p w14:paraId="688AD334" w14:textId="77777777" w:rsidR="00A745B6" w:rsidRPr="000B3D4F" w:rsidRDefault="00A745B6" w:rsidP="009C1A08">
                  <w:pPr>
                    <w:rPr>
                      <w:rFonts w:ascii="Arial" w:hAnsi="Arial"/>
                      <w:sz w:val="20"/>
                      <w:szCs w:val="20"/>
                    </w:rPr>
                  </w:pPr>
                  <w:r w:rsidRPr="000B3D4F">
                    <w:rPr>
                      <w:rFonts w:ascii="Arial" w:hAnsi="Arial"/>
                      <w:sz w:val="20"/>
                      <w:szCs w:val="20"/>
                    </w:rPr>
                    <w:t>External Examiner’s mark (if relevant)</w:t>
                  </w:r>
                </w:p>
              </w:tc>
              <w:tc>
                <w:tcPr>
                  <w:tcW w:w="1660" w:type="dxa"/>
                </w:tcPr>
                <w:p w14:paraId="30D56C1A" w14:textId="77777777" w:rsidR="00A745B6" w:rsidRPr="000B3D4F" w:rsidRDefault="00A745B6" w:rsidP="009C1A08">
                  <w:pPr>
                    <w:rPr>
                      <w:rFonts w:ascii="Arial" w:hAnsi="Arial"/>
                      <w:sz w:val="20"/>
                      <w:szCs w:val="20"/>
                    </w:rPr>
                  </w:pPr>
                </w:p>
              </w:tc>
            </w:tr>
            <w:tr w:rsidR="00A745B6" w:rsidRPr="000B3D4F" w14:paraId="4D5AA03B" w14:textId="77777777" w:rsidTr="00022345">
              <w:tc>
                <w:tcPr>
                  <w:tcW w:w="6970" w:type="dxa"/>
                </w:tcPr>
                <w:p w14:paraId="648DC276" w14:textId="77777777" w:rsidR="00A745B6" w:rsidRPr="000B3D4F" w:rsidRDefault="00A745B6" w:rsidP="009C1A08">
                  <w:pPr>
                    <w:rPr>
                      <w:rFonts w:ascii="Arial" w:hAnsi="Arial"/>
                      <w:sz w:val="20"/>
                      <w:szCs w:val="20"/>
                    </w:rPr>
                  </w:pPr>
                </w:p>
                <w:p w14:paraId="2D6A25D9" w14:textId="77777777" w:rsidR="00A745B6" w:rsidRPr="000B3D4F" w:rsidRDefault="00A745B6" w:rsidP="009C1A08">
                  <w:pPr>
                    <w:rPr>
                      <w:rFonts w:ascii="Arial" w:hAnsi="Arial"/>
                      <w:b/>
                      <w:sz w:val="20"/>
                      <w:szCs w:val="20"/>
                    </w:rPr>
                  </w:pPr>
                  <w:r w:rsidRPr="000B3D4F">
                    <w:rPr>
                      <w:rFonts w:ascii="Arial" w:hAnsi="Arial"/>
                      <w:b/>
                      <w:sz w:val="20"/>
                      <w:szCs w:val="20"/>
                    </w:rPr>
                    <w:t>Final Mark</w:t>
                  </w:r>
                </w:p>
                <w:p w14:paraId="5C3ACEC5" w14:textId="77777777" w:rsidR="00A745B6" w:rsidRPr="000B3D4F" w:rsidRDefault="00A745B6" w:rsidP="009C1A08">
                  <w:pPr>
                    <w:rPr>
                      <w:rFonts w:ascii="Arial" w:hAnsi="Arial"/>
                      <w:sz w:val="20"/>
                      <w:szCs w:val="20"/>
                    </w:rPr>
                  </w:pPr>
                </w:p>
              </w:tc>
              <w:tc>
                <w:tcPr>
                  <w:tcW w:w="1660" w:type="dxa"/>
                </w:tcPr>
                <w:p w14:paraId="571B4CB5" w14:textId="77777777" w:rsidR="00A745B6" w:rsidRPr="000B3D4F" w:rsidRDefault="00A745B6" w:rsidP="009C1A08">
                  <w:pPr>
                    <w:rPr>
                      <w:rFonts w:ascii="Arial" w:hAnsi="Arial"/>
                      <w:sz w:val="20"/>
                      <w:szCs w:val="20"/>
                    </w:rPr>
                  </w:pPr>
                </w:p>
              </w:tc>
            </w:tr>
          </w:tbl>
          <w:p w14:paraId="28C1E787" w14:textId="77777777" w:rsidR="00022345" w:rsidRPr="000B3D4F" w:rsidRDefault="00022345" w:rsidP="00A745B6">
            <w:pPr>
              <w:pStyle w:val="a3"/>
              <w:spacing w:before="0" w:beforeAutospacing="0" w:after="0" w:afterAutospacing="0"/>
              <w:ind w:left="142" w:right="34"/>
              <w:rPr>
                <w:rFonts w:ascii="Arial" w:hAnsi="Arial" w:cs="Arial"/>
                <w:b/>
                <w:sz w:val="22"/>
                <w:szCs w:val="22"/>
              </w:rPr>
            </w:pPr>
          </w:p>
          <w:p w14:paraId="31DBF5B1" w14:textId="77777777" w:rsidR="00A745B6" w:rsidRPr="000B3D4F" w:rsidRDefault="00A745B6" w:rsidP="00A745B6">
            <w:pPr>
              <w:pStyle w:val="a3"/>
              <w:spacing w:before="0" w:beforeAutospacing="0" w:after="0" w:afterAutospacing="0"/>
              <w:ind w:left="142" w:right="34"/>
              <w:rPr>
                <w:rFonts w:ascii="Arial" w:hAnsi="Arial" w:cs="Arial"/>
                <w:sz w:val="22"/>
                <w:szCs w:val="22"/>
              </w:rPr>
            </w:pPr>
            <w:r w:rsidRPr="000B3D4F">
              <w:rPr>
                <w:rFonts w:ascii="Arial" w:hAnsi="Arial" w:cs="Arial"/>
                <w:b/>
                <w:sz w:val="22"/>
                <w:szCs w:val="22"/>
              </w:rPr>
              <w:t>NB.</w:t>
            </w:r>
            <w:r w:rsidRPr="000B3D4F">
              <w:rPr>
                <w:rFonts w:ascii="Arial" w:hAnsi="Arial" w:cs="Arial"/>
                <w:sz w:val="22"/>
                <w:szCs w:val="22"/>
              </w:rPr>
              <w:t xml:space="preserve">  All marks are provisional until confirmed by the Final Examination Board.</w:t>
            </w:r>
          </w:p>
          <w:p w14:paraId="5E6D645C" w14:textId="77777777" w:rsidR="00A745B6" w:rsidRPr="000B3D4F" w:rsidRDefault="00A745B6" w:rsidP="002F467C">
            <w:pPr>
              <w:pStyle w:val="a3"/>
              <w:spacing w:before="0" w:beforeAutospacing="0" w:after="0" w:afterAutospacing="0"/>
              <w:rPr>
                <w:rFonts w:ascii="Arial" w:hAnsi="Arial" w:cs="Arial"/>
                <w:b/>
                <w:sz w:val="22"/>
                <w:szCs w:val="22"/>
              </w:rPr>
            </w:pPr>
          </w:p>
          <w:p w14:paraId="25B00E31" w14:textId="77777777" w:rsidR="00B462B1" w:rsidRPr="000B3D4F" w:rsidRDefault="00B462B1" w:rsidP="002F467C">
            <w:pPr>
              <w:pStyle w:val="a3"/>
              <w:spacing w:before="0" w:beforeAutospacing="0" w:after="0" w:afterAutospacing="0"/>
              <w:rPr>
                <w:rFonts w:ascii="Arial" w:hAnsi="Arial" w:cs="Arial"/>
                <w:b/>
                <w:sz w:val="22"/>
                <w:szCs w:val="22"/>
              </w:rPr>
            </w:pPr>
          </w:p>
          <w:p w14:paraId="6E1D2F6F" w14:textId="77777777" w:rsidR="00B462B1" w:rsidRPr="000B3D4F" w:rsidRDefault="00B462B1" w:rsidP="002F467C">
            <w:pPr>
              <w:pStyle w:val="a3"/>
              <w:spacing w:before="0" w:beforeAutospacing="0" w:after="0" w:afterAutospacing="0"/>
              <w:rPr>
                <w:rFonts w:ascii="Arial" w:hAnsi="Arial" w:cs="Arial"/>
                <w:b/>
                <w:sz w:val="22"/>
                <w:szCs w:val="22"/>
              </w:rPr>
            </w:pPr>
          </w:p>
          <w:p w14:paraId="2D466B3D" w14:textId="77777777" w:rsidR="002A1E57" w:rsidRPr="000B3D4F" w:rsidRDefault="002A1E57" w:rsidP="002F467C">
            <w:pPr>
              <w:pStyle w:val="a3"/>
              <w:spacing w:before="0" w:beforeAutospacing="0" w:after="0" w:afterAutospacing="0"/>
              <w:rPr>
                <w:rFonts w:ascii="Arial" w:hAnsi="Arial" w:cs="Arial"/>
                <w:b/>
                <w:sz w:val="22"/>
                <w:szCs w:val="22"/>
              </w:rPr>
            </w:pPr>
          </w:p>
          <w:p w14:paraId="6F9D7041" w14:textId="12B9A9AD" w:rsidR="00590E9A" w:rsidRPr="000B3D4F" w:rsidRDefault="00E67719" w:rsidP="002F467C">
            <w:pPr>
              <w:pStyle w:val="a3"/>
              <w:spacing w:before="0" w:beforeAutospacing="0" w:after="0" w:afterAutospacing="0"/>
              <w:rPr>
                <w:rFonts w:ascii="Arial" w:hAnsi="Arial" w:cs="Arial"/>
                <w:b/>
                <w:sz w:val="22"/>
                <w:szCs w:val="22"/>
              </w:rPr>
            </w:pPr>
            <w:r w:rsidRPr="000B3D4F">
              <w:rPr>
                <w:rFonts w:ascii="Arial" w:hAnsi="Arial" w:cs="Arial"/>
                <w:b/>
                <w:sz w:val="22"/>
                <w:szCs w:val="22"/>
              </w:rPr>
              <w:lastRenderedPageBreak/>
              <w:t>For completion by M</w:t>
            </w:r>
            <w:r w:rsidR="00590E9A" w:rsidRPr="000B3D4F">
              <w:rPr>
                <w:rFonts w:ascii="Arial" w:hAnsi="Arial" w:cs="Arial"/>
                <w:b/>
                <w:sz w:val="22"/>
                <w:szCs w:val="22"/>
              </w:rPr>
              <w:t>arker</w:t>
            </w:r>
            <w:r w:rsidR="00D67BF8" w:rsidRPr="000B3D4F">
              <w:rPr>
                <w:rFonts w:ascii="Arial" w:hAnsi="Arial" w:cs="Arial"/>
                <w:b/>
                <w:sz w:val="22"/>
                <w:szCs w:val="22"/>
              </w:rPr>
              <w:t xml:space="preserve"> </w:t>
            </w:r>
            <w:r w:rsidR="002A1E57" w:rsidRPr="000B3D4F">
              <w:rPr>
                <w:rFonts w:ascii="Arial" w:hAnsi="Arial" w:cs="Arial"/>
                <w:b/>
                <w:sz w:val="22"/>
                <w:szCs w:val="22"/>
              </w:rPr>
              <w:t>1:</w:t>
            </w:r>
          </w:p>
          <w:p w14:paraId="05E8553E" w14:textId="77777777" w:rsidR="00230F35" w:rsidRPr="000B3D4F" w:rsidRDefault="00590E9A" w:rsidP="00043549">
            <w:pPr>
              <w:pStyle w:val="a3"/>
              <w:rPr>
                <w:rFonts w:ascii="Arial" w:hAnsi="Arial" w:cs="Arial"/>
                <w:sz w:val="22"/>
                <w:szCs w:val="22"/>
              </w:rPr>
            </w:pPr>
            <w:r w:rsidRPr="000B3D4F">
              <w:rPr>
                <w:rFonts w:ascii="Arial" w:hAnsi="Arial" w:cs="Arial"/>
                <w:sz w:val="22"/>
                <w:szCs w:val="22"/>
              </w:rPr>
              <w:t>Comments</w:t>
            </w:r>
            <w:r w:rsidR="00001C3B" w:rsidRPr="000B3D4F">
              <w:rPr>
                <w:rFonts w:ascii="Arial" w:hAnsi="Arial" w:cs="Arial"/>
                <w:sz w:val="22"/>
                <w:szCs w:val="22"/>
              </w:rPr>
              <w:t>:</w:t>
            </w:r>
          </w:p>
          <w:p w14:paraId="3D1AE718" w14:textId="77777777" w:rsidR="00B56E7B" w:rsidRPr="000B3D4F" w:rsidRDefault="00B56E7B" w:rsidP="00043549">
            <w:pPr>
              <w:pStyle w:val="a3"/>
              <w:rPr>
                <w:rFonts w:ascii="Arial" w:hAnsi="Arial" w:cs="Arial"/>
                <w:sz w:val="22"/>
                <w:szCs w:val="22"/>
              </w:rPr>
            </w:pPr>
          </w:p>
        </w:tc>
      </w:tr>
      <w:tr w:rsidR="00EC7546" w:rsidRPr="000B3D4F" w14:paraId="7ED8398C" w14:textId="77777777" w:rsidTr="00A745B6">
        <w:trPr>
          <w:trHeight w:val="492"/>
        </w:trPr>
        <w:tc>
          <w:tcPr>
            <w:tcW w:w="6768" w:type="dxa"/>
            <w:gridSpan w:val="3"/>
          </w:tcPr>
          <w:p w14:paraId="0D455012" w14:textId="77777777" w:rsidR="00230F35" w:rsidRPr="000B3D4F" w:rsidRDefault="00E3766D" w:rsidP="00230F35">
            <w:pPr>
              <w:pStyle w:val="a3"/>
              <w:ind w:left="142" w:right="34"/>
              <w:rPr>
                <w:rFonts w:ascii="Arial" w:hAnsi="Arial" w:cs="Arial"/>
                <w:sz w:val="22"/>
                <w:szCs w:val="22"/>
              </w:rPr>
            </w:pPr>
            <w:r w:rsidRPr="000B3D4F">
              <w:rPr>
                <w:rFonts w:ascii="Arial" w:hAnsi="Arial" w:cs="Arial"/>
                <w:sz w:val="22"/>
                <w:szCs w:val="22"/>
              </w:rPr>
              <w:lastRenderedPageBreak/>
              <w:t>M</w:t>
            </w:r>
            <w:r w:rsidR="00EC7546" w:rsidRPr="000B3D4F">
              <w:rPr>
                <w:rFonts w:ascii="Arial" w:hAnsi="Arial" w:cs="Arial"/>
                <w:sz w:val="22"/>
                <w:szCs w:val="22"/>
              </w:rPr>
              <w:t>arker</w:t>
            </w:r>
            <w:r w:rsidR="00CE3B79" w:rsidRPr="000B3D4F">
              <w:rPr>
                <w:rFonts w:ascii="Arial" w:hAnsi="Arial" w:cs="Arial"/>
                <w:sz w:val="22"/>
                <w:szCs w:val="22"/>
              </w:rPr>
              <w:t xml:space="preserve">’s </w:t>
            </w:r>
            <w:r w:rsidR="00EC7546" w:rsidRPr="000B3D4F">
              <w:rPr>
                <w:rFonts w:ascii="Arial" w:hAnsi="Arial" w:cs="Arial"/>
                <w:sz w:val="22"/>
                <w:szCs w:val="22"/>
              </w:rPr>
              <w:t>signatur</w:t>
            </w:r>
            <w:r w:rsidR="00230F35" w:rsidRPr="000B3D4F">
              <w:rPr>
                <w:rFonts w:ascii="Arial" w:hAnsi="Arial" w:cs="Arial"/>
                <w:sz w:val="22"/>
                <w:szCs w:val="22"/>
              </w:rPr>
              <w:t>e:</w:t>
            </w:r>
          </w:p>
        </w:tc>
        <w:tc>
          <w:tcPr>
            <w:tcW w:w="2088" w:type="dxa"/>
            <w:gridSpan w:val="2"/>
          </w:tcPr>
          <w:p w14:paraId="371D6C80" w14:textId="77777777" w:rsidR="00EC7546" w:rsidRPr="000B3D4F" w:rsidRDefault="0065654E" w:rsidP="002F467C">
            <w:pPr>
              <w:pStyle w:val="a3"/>
              <w:spacing w:after="0"/>
              <w:ind w:left="142" w:right="34"/>
              <w:rPr>
                <w:rFonts w:ascii="Arial" w:hAnsi="Arial" w:cs="Arial"/>
                <w:sz w:val="22"/>
                <w:szCs w:val="22"/>
              </w:rPr>
            </w:pPr>
            <w:r w:rsidRPr="000B3D4F">
              <w:rPr>
                <w:rFonts w:ascii="Arial" w:hAnsi="Arial" w:cs="Arial"/>
                <w:sz w:val="22"/>
                <w:szCs w:val="22"/>
              </w:rPr>
              <w:t>D</w:t>
            </w:r>
            <w:r w:rsidR="00EC7546" w:rsidRPr="000B3D4F">
              <w:rPr>
                <w:rFonts w:ascii="Arial" w:hAnsi="Arial" w:cs="Arial"/>
                <w:sz w:val="22"/>
                <w:szCs w:val="22"/>
              </w:rPr>
              <w:t>ate</w:t>
            </w:r>
            <w:r w:rsidRPr="000B3D4F">
              <w:rPr>
                <w:rFonts w:ascii="Arial" w:hAnsi="Arial" w:cs="Arial"/>
                <w:sz w:val="22"/>
                <w:szCs w:val="22"/>
              </w:rPr>
              <w:t>:</w:t>
            </w:r>
          </w:p>
        </w:tc>
      </w:tr>
      <w:tr w:rsidR="00D67BF8" w:rsidRPr="000B3D4F" w14:paraId="22776034" w14:textId="77777777" w:rsidTr="002F467C">
        <w:tc>
          <w:tcPr>
            <w:tcW w:w="8856" w:type="dxa"/>
            <w:gridSpan w:val="5"/>
          </w:tcPr>
          <w:p w14:paraId="4824A1E6" w14:textId="77777777" w:rsidR="00D67BF8" w:rsidRPr="000B3D4F" w:rsidRDefault="00D67BF8" w:rsidP="002F467C">
            <w:pPr>
              <w:pStyle w:val="a3"/>
              <w:spacing w:before="0" w:beforeAutospacing="0" w:after="0" w:afterAutospacing="0"/>
              <w:ind w:right="-334"/>
              <w:rPr>
                <w:rFonts w:ascii="Arial" w:hAnsi="Arial" w:cs="Arial"/>
                <w:bCs/>
                <w:i/>
                <w:sz w:val="22"/>
                <w:szCs w:val="22"/>
              </w:rPr>
            </w:pPr>
          </w:p>
          <w:p w14:paraId="4063E014" w14:textId="77777777" w:rsidR="00D67BF8" w:rsidRPr="000B3D4F" w:rsidRDefault="00E67719" w:rsidP="002F467C">
            <w:pPr>
              <w:pStyle w:val="a3"/>
              <w:spacing w:before="0" w:beforeAutospacing="0" w:after="0" w:afterAutospacing="0"/>
              <w:ind w:right="-334"/>
              <w:rPr>
                <w:rFonts w:ascii="Arial" w:hAnsi="Arial" w:cs="Arial"/>
                <w:b/>
                <w:bCs/>
                <w:sz w:val="22"/>
                <w:szCs w:val="22"/>
              </w:rPr>
            </w:pPr>
            <w:r w:rsidRPr="000B3D4F">
              <w:rPr>
                <w:rFonts w:ascii="Arial" w:hAnsi="Arial" w:cs="Arial"/>
                <w:b/>
                <w:bCs/>
                <w:sz w:val="22"/>
                <w:szCs w:val="22"/>
              </w:rPr>
              <w:t>For completion by M</w:t>
            </w:r>
            <w:r w:rsidR="00D67BF8" w:rsidRPr="000B3D4F">
              <w:rPr>
                <w:rFonts w:ascii="Arial" w:hAnsi="Arial" w:cs="Arial"/>
                <w:b/>
                <w:bCs/>
                <w:sz w:val="22"/>
                <w:szCs w:val="22"/>
              </w:rPr>
              <w:t>arker 2</w:t>
            </w:r>
            <w:r w:rsidRPr="000B3D4F">
              <w:rPr>
                <w:rFonts w:ascii="Arial" w:hAnsi="Arial" w:cs="Arial"/>
                <w:b/>
                <w:bCs/>
                <w:sz w:val="22"/>
                <w:szCs w:val="22"/>
              </w:rPr>
              <w:t>/M</w:t>
            </w:r>
            <w:r w:rsidR="00230F35" w:rsidRPr="000B3D4F">
              <w:rPr>
                <w:rFonts w:ascii="Arial" w:hAnsi="Arial" w:cs="Arial"/>
                <w:b/>
                <w:bCs/>
                <w:sz w:val="22"/>
                <w:szCs w:val="22"/>
              </w:rPr>
              <w:t>oderator</w:t>
            </w:r>
            <w:r w:rsidR="00D67BF8" w:rsidRPr="000B3D4F">
              <w:rPr>
                <w:rFonts w:ascii="Arial" w:hAnsi="Arial" w:cs="Arial"/>
                <w:b/>
                <w:bCs/>
                <w:sz w:val="22"/>
                <w:szCs w:val="22"/>
              </w:rPr>
              <w:t>:</w:t>
            </w:r>
          </w:p>
          <w:p w14:paraId="52982BD7" w14:textId="77777777" w:rsidR="00D67BF8" w:rsidRPr="000B3D4F" w:rsidRDefault="00D67BF8" w:rsidP="002F467C">
            <w:pPr>
              <w:pStyle w:val="a3"/>
              <w:spacing w:before="0" w:beforeAutospacing="0" w:after="0" w:afterAutospacing="0"/>
              <w:ind w:right="-334"/>
              <w:rPr>
                <w:rFonts w:ascii="Arial" w:hAnsi="Arial" w:cs="Arial"/>
                <w:b/>
                <w:bCs/>
                <w:sz w:val="22"/>
                <w:szCs w:val="22"/>
              </w:rPr>
            </w:pPr>
          </w:p>
          <w:p w14:paraId="32D6C95F" w14:textId="77777777" w:rsidR="00D67BF8" w:rsidRPr="000B3D4F" w:rsidRDefault="00D67BF8" w:rsidP="002F467C">
            <w:pPr>
              <w:pStyle w:val="a3"/>
              <w:spacing w:before="0" w:beforeAutospacing="0" w:after="0" w:afterAutospacing="0"/>
              <w:ind w:right="-334"/>
              <w:rPr>
                <w:rFonts w:ascii="Arial" w:hAnsi="Arial" w:cs="Arial"/>
                <w:bCs/>
                <w:sz w:val="22"/>
                <w:szCs w:val="22"/>
              </w:rPr>
            </w:pPr>
            <w:r w:rsidRPr="000B3D4F">
              <w:rPr>
                <w:rFonts w:ascii="Arial" w:hAnsi="Arial" w:cs="Arial"/>
                <w:bCs/>
                <w:sz w:val="22"/>
                <w:szCs w:val="22"/>
              </w:rPr>
              <w:t>Comments:</w:t>
            </w:r>
          </w:p>
          <w:p w14:paraId="74F81B6C" w14:textId="77777777" w:rsidR="00D67BF8" w:rsidRPr="000B3D4F" w:rsidRDefault="00D67BF8" w:rsidP="002F467C">
            <w:pPr>
              <w:pStyle w:val="a3"/>
              <w:spacing w:before="0" w:beforeAutospacing="0" w:after="0" w:afterAutospacing="0"/>
              <w:ind w:right="-334"/>
              <w:rPr>
                <w:rFonts w:ascii="Arial" w:hAnsi="Arial" w:cs="Arial"/>
                <w:bCs/>
                <w:sz w:val="22"/>
                <w:szCs w:val="22"/>
              </w:rPr>
            </w:pPr>
          </w:p>
          <w:p w14:paraId="6D40FD3C" w14:textId="77777777" w:rsidR="00D67BF8" w:rsidRPr="000B3D4F" w:rsidRDefault="00D67BF8" w:rsidP="002F467C">
            <w:pPr>
              <w:pStyle w:val="a3"/>
              <w:spacing w:before="0" w:beforeAutospacing="0" w:after="0" w:afterAutospacing="0"/>
              <w:ind w:right="-334"/>
              <w:rPr>
                <w:rFonts w:ascii="Arial" w:hAnsi="Arial" w:cs="Arial"/>
                <w:bCs/>
                <w:sz w:val="22"/>
                <w:szCs w:val="22"/>
              </w:rPr>
            </w:pPr>
          </w:p>
          <w:p w14:paraId="713FE280" w14:textId="77777777" w:rsidR="00D67BF8" w:rsidRPr="000B3D4F" w:rsidRDefault="00D67BF8" w:rsidP="002F467C">
            <w:pPr>
              <w:pStyle w:val="a3"/>
              <w:spacing w:before="0" w:beforeAutospacing="0" w:after="0" w:afterAutospacing="0"/>
              <w:ind w:right="-334"/>
              <w:rPr>
                <w:rFonts w:ascii="Arial" w:hAnsi="Arial" w:cs="Arial"/>
                <w:bCs/>
                <w:sz w:val="22"/>
                <w:szCs w:val="22"/>
              </w:rPr>
            </w:pPr>
          </w:p>
          <w:p w14:paraId="3AE14482" w14:textId="77777777" w:rsidR="00D67BF8" w:rsidRPr="000B3D4F" w:rsidRDefault="00D67BF8" w:rsidP="002F467C">
            <w:pPr>
              <w:pStyle w:val="a3"/>
              <w:spacing w:before="0" w:beforeAutospacing="0" w:after="0" w:afterAutospacing="0"/>
              <w:ind w:right="-334"/>
              <w:rPr>
                <w:rFonts w:ascii="Arial" w:hAnsi="Arial" w:cs="Arial"/>
                <w:bCs/>
                <w:sz w:val="22"/>
                <w:szCs w:val="22"/>
              </w:rPr>
            </w:pPr>
          </w:p>
          <w:p w14:paraId="6F0DFA61" w14:textId="77777777" w:rsidR="00D67BF8" w:rsidRPr="000B3D4F" w:rsidRDefault="00D67BF8" w:rsidP="002F467C">
            <w:pPr>
              <w:pStyle w:val="a3"/>
              <w:spacing w:before="0" w:beforeAutospacing="0" w:after="0" w:afterAutospacing="0"/>
              <w:ind w:right="-334"/>
              <w:rPr>
                <w:rFonts w:ascii="Arial" w:hAnsi="Arial" w:cs="Arial"/>
                <w:bCs/>
                <w:sz w:val="22"/>
                <w:szCs w:val="22"/>
              </w:rPr>
            </w:pPr>
          </w:p>
          <w:p w14:paraId="064B3C33" w14:textId="77777777" w:rsidR="00D67BF8" w:rsidRPr="000B3D4F" w:rsidRDefault="00D67BF8" w:rsidP="002F467C">
            <w:pPr>
              <w:pStyle w:val="a3"/>
              <w:spacing w:before="0" w:beforeAutospacing="0" w:after="0" w:afterAutospacing="0"/>
              <w:ind w:right="-334"/>
              <w:rPr>
                <w:rFonts w:ascii="Arial" w:hAnsi="Arial" w:cs="Arial"/>
                <w:bCs/>
                <w:sz w:val="22"/>
                <w:szCs w:val="22"/>
              </w:rPr>
            </w:pPr>
          </w:p>
          <w:p w14:paraId="0F5125CE" w14:textId="77777777" w:rsidR="00D67BF8" w:rsidRPr="000B3D4F" w:rsidRDefault="00D67BF8" w:rsidP="002F467C">
            <w:pPr>
              <w:pStyle w:val="a3"/>
              <w:spacing w:before="0" w:beforeAutospacing="0" w:after="0" w:afterAutospacing="0"/>
              <w:ind w:right="-334"/>
              <w:rPr>
                <w:rFonts w:ascii="Arial" w:hAnsi="Arial" w:cs="Arial"/>
                <w:bCs/>
                <w:sz w:val="22"/>
                <w:szCs w:val="22"/>
              </w:rPr>
            </w:pPr>
          </w:p>
          <w:p w14:paraId="372408EF" w14:textId="77777777" w:rsidR="00D67BF8" w:rsidRPr="000B3D4F" w:rsidRDefault="00D67BF8" w:rsidP="002F467C">
            <w:pPr>
              <w:pStyle w:val="a3"/>
              <w:spacing w:before="0" w:beforeAutospacing="0" w:after="0" w:afterAutospacing="0"/>
              <w:ind w:right="-334"/>
              <w:rPr>
                <w:rFonts w:ascii="Arial" w:hAnsi="Arial" w:cs="Arial"/>
                <w:bCs/>
                <w:sz w:val="22"/>
                <w:szCs w:val="22"/>
              </w:rPr>
            </w:pPr>
          </w:p>
          <w:p w14:paraId="7C777C08" w14:textId="77777777" w:rsidR="00D67BF8" w:rsidRPr="000B3D4F" w:rsidRDefault="00D67BF8" w:rsidP="002F467C">
            <w:pPr>
              <w:pStyle w:val="a3"/>
              <w:spacing w:before="0" w:beforeAutospacing="0" w:after="0" w:afterAutospacing="0"/>
              <w:ind w:right="-334"/>
              <w:rPr>
                <w:rFonts w:ascii="Arial" w:hAnsi="Arial" w:cs="Arial"/>
                <w:bCs/>
                <w:sz w:val="22"/>
                <w:szCs w:val="22"/>
              </w:rPr>
            </w:pPr>
          </w:p>
          <w:p w14:paraId="0EDE3C7D" w14:textId="77777777" w:rsidR="00B56E7B" w:rsidRPr="000B3D4F" w:rsidRDefault="00B56E7B" w:rsidP="002F467C">
            <w:pPr>
              <w:pStyle w:val="a3"/>
              <w:spacing w:before="0" w:beforeAutospacing="0" w:after="0" w:afterAutospacing="0"/>
              <w:ind w:right="-334"/>
              <w:rPr>
                <w:rFonts w:ascii="Arial" w:hAnsi="Arial" w:cs="Arial"/>
                <w:bCs/>
                <w:sz w:val="22"/>
                <w:szCs w:val="22"/>
              </w:rPr>
            </w:pPr>
          </w:p>
          <w:p w14:paraId="7EC34B5E" w14:textId="77777777" w:rsidR="00D67BF8" w:rsidRPr="000B3D4F" w:rsidRDefault="00D67BF8" w:rsidP="002F467C">
            <w:pPr>
              <w:pStyle w:val="a3"/>
              <w:spacing w:before="0" w:beforeAutospacing="0" w:after="0" w:afterAutospacing="0"/>
              <w:ind w:right="-334"/>
              <w:rPr>
                <w:rFonts w:ascii="Arial" w:hAnsi="Arial" w:cs="Arial"/>
                <w:bCs/>
                <w:sz w:val="22"/>
                <w:szCs w:val="22"/>
              </w:rPr>
            </w:pPr>
          </w:p>
          <w:p w14:paraId="252F4BB0" w14:textId="77777777" w:rsidR="00D67BF8" w:rsidRPr="000B3D4F" w:rsidRDefault="00D67BF8" w:rsidP="002F467C">
            <w:pPr>
              <w:pStyle w:val="a3"/>
              <w:spacing w:before="0" w:beforeAutospacing="0" w:after="0" w:afterAutospacing="0"/>
              <w:ind w:right="-334"/>
              <w:rPr>
                <w:rFonts w:ascii="Arial" w:hAnsi="Arial" w:cs="Arial"/>
                <w:bCs/>
                <w:sz w:val="22"/>
                <w:szCs w:val="22"/>
              </w:rPr>
            </w:pPr>
          </w:p>
        </w:tc>
      </w:tr>
      <w:tr w:rsidR="00D67BF8" w:rsidRPr="000B3D4F" w14:paraId="7F1C4CFA" w14:textId="77777777" w:rsidTr="008D674F">
        <w:trPr>
          <w:trHeight w:val="720"/>
        </w:trPr>
        <w:tc>
          <w:tcPr>
            <w:tcW w:w="5211" w:type="dxa"/>
            <w:gridSpan w:val="2"/>
          </w:tcPr>
          <w:p w14:paraId="58B26662" w14:textId="77777777" w:rsidR="00B56E7B" w:rsidRPr="000B3D4F" w:rsidRDefault="00D67BF8" w:rsidP="002F467C">
            <w:pPr>
              <w:pStyle w:val="a3"/>
              <w:spacing w:before="0" w:beforeAutospacing="0" w:after="0" w:afterAutospacing="0"/>
              <w:ind w:right="-334"/>
              <w:rPr>
                <w:rFonts w:ascii="Arial" w:hAnsi="Arial" w:cs="Arial"/>
                <w:bCs/>
                <w:sz w:val="22"/>
                <w:szCs w:val="22"/>
              </w:rPr>
            </w:pPr>
            <w:r w:rsidRPr="000B3D4F">
              <w:rPr>
                <w:rFonts w:ascii="Arial" w:hAnsi="Arial" w:cs="Arial"/>
                <w:bCs/>
                <w:sz w:val="22"/>
                <w:szCs w:val="22"/>
              </w:rPr>
              <w:t>Marker’s Signature</w:t>
            </w:r>
            <w:r w:rsidR="00B56E7B" w:rsidRPr="000B3D4F">
              <w:rPr>
                <w:rFonts w:ascii="Arial" w:hAnsi="Arial" w:cs="Arial"/>
                <w:bCs/>
                <w:sz w:val="22"/>
                <w:szCs w:val="22"/>
              </w:rPr>
              <w:t>:</w:t>
            </w:r>
          </w:p>
        </w:tc>
        <w:tc>
          <w:tcPr>
            <w:tcW w:w="3645" w:type="dxa"/>
            <w:gridSpan w:val="3"/>
          </w:tcPr>
          <w:p w14:paraId="4F0E9FFB" w14:textId="77777777" w:rsidR="00D67BF8" w:rsidRPr="000B3D4F" w:rsidRDefault="00D67BF8" w:rsidP="002F467C">
            <w:pPr>
              <w:pStyle w:val="a3"/>
              <w:spacing w:before="0" w:beforeAutospacing="0" w:after="0" w:afterAutospacing="0"/>
              <w:ind w:right="-334"/>
              <w:rPr>
                <w:rFonts w:ascii="Arial" w:hAnsi="Arial" w:cs="Arial"/>
                <w:bCs/>
                <w:sz w:val="22"/>
                <w:szCs w:val="22"/>
              </w:rPr>
            </w:pPr>
            <w:r w:rsidRPr="000B3D4F">
              <w:rPr>
                <w:rFonts w:ascii="Arial" w:hAnsi="Arial" w:cs="Arial"/>
                <w:bCs/>
                <w:sz w:val="22"/>
                <w:szCs w:val="22"/>
              </w:rPr>
              <w:t>Date:</w:t>
            </w:r>
          </w:p>
        </w:tc>
      </w:tr>
      <w:tr w:rsidR="00230F35" w:rsidRPr="000B3D4F" w14:paraId="0BFE39ED" w14:textId="77777777" w:rsidTr="009C1A08">
        <w:trPr>
          <w:trHeight w:val="720"/>
        </w:trPr>
        <w:tc>
          <w:tcPr>
            <w:tcW w:w="8856" w:type="dxa"/>
            <w:gridSpan w:val="5"/>
          </w:tcPr>
          <w:p w14:paraId="7BC20921" w14:textId="77777777" w:rsidR="00230F35" w:rsidRPr="000B3D4F" w:rsidRDefault="00230F35" w:rsidP="00230F35">
            <w:pPr>
              <w:rPr>
                <w:rFonts w:ascii="Arial" w:hAnsi="Arial" w:cs="Arial"/>
                <w:b/>
                <w:sz w:val="22"/>
                <w:szCs w:val="22"/>
              </w:rPr>
            </w:pPr>
            <w:r w:rsidRPr="000B3D4F">
              <w:rPr>
                <w:rFonts w:ascii="Arial" w:hAnsi="Arial" w:cs="Arial"/>
                <w:b/>
                <w:sz w:val="22"/>
                <w:szCs w:val="22"/>
              </w:rPr>
              <w:t>External Examiner’s comments (if relevant)</w:t>
            </w:r>
          </w:p>
          <w:p w14:paraId="5DE52FFF" w14:textId="77777777" w:rsidR="00230F35" w:rsidRPr="000B3D4F" w:rsidRDefault="00230F35" w:rsidP="002F467C">
            <w:pPr>
              <w:pStyle w:val="a3"/>
              <w:spacing w:before="0" w:beforeAutospacing="0" w:after="0" w:afterAutospacing="0"/>
              <w:ind w:right="-334"/>
              <w:rPr>
                <w:rFonts w:ascii="Arial" w:hAnsi="Arial" w:cs="Arial"/>
                <w:bCs/>
                <w:sz w:val="22"/>
                <w:szCs w:val="22"/>
              </w:rPr>
            </w:pPr>
          </w:p>
          <w:p w14:paraId="3C6F30F7" w14:textId="77777777" w:rsidR="00230F35" w:rsidRPr="000B3D4F" w:rsidRDefault="00230F35" w:rsidP="002F467C">
            <w:pPr>
              <w:pStyle w:val="a3"/>
              <w:spacing w:before="0" w:beforeAutospacing="0" w:after="0" w:afterAutospacing="0"/>
              <w:ind w:right="-334"/>
              <w:rPr>
                <w:rFonts w:ascii="Arial" w:hAnsi="Arial" w:cs="Arial"/>
                <w:bCs/>
                <w:sz w:val="22"/>
                <w:szCs w:val="22"/>
              </w:rPr>
            </w:pPr>
          </w:p>
          <w:p w14:paraId="10B639B7" w14:textId="77777777" w:rsidR="00230F35" w:rsidRPr="000B3D4F" w:rsidRDefault="00230F35" w:rsidP="002F467C">
            <w:pPr>
              <w:pStyle w:val="a3"/>
              <w:spacing w:before="0" w:beforeAutospacing="0" w:after="0" w:afterAutospacing="0"/>
              <w:ind w:right="-334"/>
              <w:rPr>
                <w:rFonts w:ascii="Arial" w:hAnsi="Arial" w:cs="Arial"/>
                <w:bCs/>
                <w:sz w:val="22"/>
                <w:szCs w:val="22"/>
              </w:rPr>
            </w:pPr>
          </w:p>
          <w:p w14:paraId="39D0EDFC" w14:textId="77777777" w:rsidR="00230F35" w:rsidRPr="000B3D4F" w:rsidRDefault="00230F35" w:rsidP="002F467C">
            <w:pPr>
              <w:pStyle w:val="a3"/>
              <w:spacing w:before="0" w:beforeAutospacing="0" w:after="0" w:afterAutospacing="0"/>
              <w:ind w:right="-334"/>
              <w:rPr>
                <w:rFonts w:ascii="Arial" w:hAnsi="Arial" w:cs="Arial"/>
                <w:bCs/>
                <w:sz w:val="22"/>
                <w:szCs w:val="22"/>
              </w:rPr>
            </w:pPr>
          </w:p>
          <w:p w14:paraId="1F46A17C" w14:textId="77777777" w:rsidR="00230F35" w:rsidRPr="000B3D4F" w:rsidRDefault="00230F35" w:rsidP="002F467C">
            <w:pPr>
              <w:pStyle w:val="a3"/>
              <w:spacing w:before="0" w:beforeAutospacing="0" w:after="0" w:afterAutospacing="0"/>
              <w:ind w:right="-334"/>
              <w:rPr>
                <w:rFonts w:ascii="Arial" w:hAnsi="Arial" w:cs="Arial"/>
                <w:bCs/>
                <w:sz w:val="22"/>
                <w:szCs w:val="22"/>
              </w:rPr>
            </w:pPr>
          </w:p>
          <w:p w14:paraId="73ADC9B7" w14:textId="77777777" w:rsidR="00230F35" w:rsidRPr="000B3D4F" w:rsidRDefault="00230F35" w:rsidP="002F467C">
            <w:pPr>
              <w:pStyle w:val="a3"/>
              <w:spacing w:before="0" w:beforeAutospacing="0" w:after="0" w:afterAutospacing="0"/>
              <w:ind w:right="-334"/>
              <w:rPr>
                <w:rFonts w:ascii="Arial" w:hAnsi="Arial" w:cs="Arial"/>
                <w:bCs/>
                <w:sz w:val="22"/>
                <w:szCs w:val="22"/>
              </w:rPr>
            </w:pPr>
          </w:p>
          <w:p w14:paraId="6D20701B" w14:textId="77777777" w:rsidR="00230F35" w:rsidRPr="000B3D4F" w:rsidRDefault="00230F35" w:rsidP="002F467C">
            <w:pPr>
              <w:pStyle w:val="a3"/>
              <w:spacing w:before="0" w:beforeAutospacing="0" w:after="0" w:afterAutospacing="0"/>
              <w:ind w:right="-334"/>
              <w:rPr>
                <w:rFonts w:ascii="Arial" w:hAnsi="Arial" w:cs="Arial"/>
                <w:bCs/>
                <w:sz w:val="22"/>
                <w:szCs w:val="22"/>
              </w:rPr>
            </w:pPr>
          </w:p>
          <w:p w14:paraId="1079BB1D" w14:textId="77777777" w:rsidR="00230F35" w:rsidRPr="000B3D4F" w:rsidRDefault="00230F35" w:rsidP="002F467C">
            <w:pPr>
              <w:pStyle w:val="a3"/>
              <w:spacing w:before="0" w:beforeAutospacing="0" w:after="0" w:afterAutospacing="0"/>
              <w:ind w:right="-334"/>
              <w:rPr>
                <w:rFonts w:ascii="Arial" w:hAnsi="Arial" w:cs="Arial"/>
                <w:bCs/>
                <w:sz w:val="22"/>
                <w:szCs w:val="22"/>
              </w:rPr>
            </w:pPr>
          </w:p>
          <w:p w14:paraId="290C1264" w14:textId="77777777" w:rsidR="00230F35" w:rsidRPr="000B3D4F" w:rsidRDefault="00230F35" w:rsidP="002F467C">
            <w:pPr>
              <w:pStyle w:val="a3"/>
              <w:spacing w:before="0" w:beforeAutospacing="0" w:after="0" w:afterAutospacing="0"/>
              <w:ind w:right="-334"/>
              <w:rPr>
                <w:rFonts w:ascii="Arial" w:hAnsi="Arial" w:cs="Arial"/>
                <w:bCs/>
                <w:sz w:val="22"/>
                <w:szCs w:val="22"/>
              </w:rPr>
            </w:pPr>
          </w:p>
          <w:p w14:paraId="4F2A4B69" w14:textId="77777777" w:rsidR="00B56E7B" w:rsidRPr="000B3D4F" w:rsidRDefault="00B56E7B" w:rsidP="002F467C">
            <w:pPr>
              <w:pStyle w:val="a3"/>
              <w:spacing w:before="0" w:beforeAutospacing="0" w:after="0" w:afterAutospacing="0"/>
              <w:ind w:right="-334"/>
              <w:rPr>
                <w:rFonts w:ascii="Arial" w:hAnsi="Arial" w:cs="Arial"/>
                <w:bCs/>
                <w:sz w:val="22"/>
                <w:szCs w:val="22"/>
              </w:rPr>
            </w:pPr>
          </w:p>
          <w:p w14:paraId="249BE71E" w14:textId="77777777" w:rsidR="00230F35" w:rsidRPr="000B3D4F" w:rsidRDefault="00230F35" w:rsidP="002F467C">
            <w:pPr>
              <w:pStyle w:val="a3"/>
              <w:spacing w:before="0" w:beforeAutospacing="0" w:after="0" w:afterAutospacing="0"/>
              <w:ind w:right="-334"/>
              <w:rPr>
                <w:rFonts w:ascii="Arial" w:hAnsi="Arial" w:cs="Arial"/>
                <w:bCs/>
                <w:sz w:val="22"/>
                <w:szCs w:val="22"/>
              </w:rPr>
            </w:pPr>
          </w:p>
        </w:tc>
      </w:tr>
      <w:tr w:rsidR="00230F35" w:rsidRPr="000B3D4F" w14:paraId="37CA2BBB" w14:textId="77777777" w:rsidTr="00230F35">
        <w:trPr>
          <w:trHeight w:val="720"/>
        </w:trPr>
        <w:tc>
          <w:tcPr>
            <w:tcW w:w="5211" w:type="dxa"/>
            <w:gridSpan w:val="2"/>
          </w:tcPr>
          <w:p w14:paraId="3300EC46" w14:textId="77777777" w:rsidR="00230F35" w:rsidRPr="000B3D4F" w:rsidRDefault="00230F35" w:rsidP="00230F35">
            <w:pPr>
              <w:rPr>
                <w:rFonts w:ascii="Arial" w:hAnsi="Arial" w:cs="Arial"/>
                <w:sz w:val="22"/>
                <w:szCs w:val="22"/>
              </w:rPr>
            </w:pPr>
            <w:r w:rsidRPr="000B3D4F">
              <w:rPr>
                <w:rFonts w:ascii="Arial" w:hAnsi="Arial" w:cs="Arial"/>
                <w:sz w:val="22"/>
                <w:szCs w:val="22"/>
              </w:rPr>
              <w:t>External Examiner’s Signature:</w:t>
            </w:r>
          </w:p>
        </w:tc>
        <w:tc>
          <w:tcPr>
            <w:tcW w:w="3645" w:type="dxa"/>
            <w:gridSpan w:val="3"/>
          </w:tcPr>
          <w:p w14:paraId="45751597" w14:textId="77777777" w:rsidR="00230F35" w:rsidRPr="000B3D4F" w:rsidRDefault="00230F35" w:rsidP="00230F35">
            <w:pPr>
              <w:rPr>
                <w:rFonts w:ascii="Arial" w:hAnsi="Arial" w:cs="Arial"/>
                <w:sz w:val="22"/>
                <w:szCs w:val="22"/>
              </w:rPr>
            </w:pPr>
            <w:r w:rsidRPr="000B3D4F">
              <w:rPr>
                <w:rFonts w:ascii="Arial" w:hAnsi="Arial" w:cs="Arial"/>
                <w:sz w:val="22"/>
                <w:szCs w:val="22"/>
              </w:rPr>
              <w:t>Date:</w:t>
            </w:r>
          </w:p>
        </w:tc>
      </w:tr>
    </w:tbl>
    <w:p w14:paraId="61FC71A9" w14:textId="77777777" w:rsidR="00EC7546" w:rsidRPr="000B3D4F" w:rsidRDefault="00EC7546" w:rsidP="00FA07E9">
      <w:pPr>
        <w:pStyle w:val="a3"/>
        <w:spacing w:before="0" w:beforeAutospacing="0" w:after="0" w:afterAutospacing="0"/>
        <w:ind w:right="-334"/>
        <w:rPr>
          <w:rFonts w:ascii="Trebuchet MS" w:hAnsi="Trebuchet MS" w:cs="Tahoma"/>
          <w:bCs/>
          <w:sz w:val="24"/>
          <w:szCs w:val="24"/>
        </w:rPr>
      </w:pPr>
    </w:p>
    <w:p w14:paraId="62F86C4A" w14:textId="553C2AA4" w:rsidR="008A39A5" w:rsidRPr="000B3D4F" w:rsidRDefault="008A39A5">
      <w:pPr>
        <w:pStyle w:val="ad"/>
      </w:pPr>
    </w:p>
    <w:p w14:paraId="57A95098" w14:textId="77777777" w:rsidR="009E18B0" w:rsidRPr="000B3D4F" w:rsidRDefault="009E18B0" w:rsidP="00FA07E9">
      <w:pPr>
        <w:pStyle w:val="a3"/>
        <w:spacing w:before="0" w:beforeAutospacing="0" w:after="0" w:afterAutospacing="0"/>
        <w:ind w:right="-334"/>
        <w:rPr>
          <w:rFonts w:ascii="Trebuchet MS" w:hAnsi="Trebuchet MS" w:cs="Tahoma"/>
          <w:bCs/>
          <w:sz w:val="24"/>
          <w:szCs w:val="24"/>
        </w:rPr>
        <w:sectPr w:rsidR="009E18B0" w:rsidRPr="000B3D4F" w:rsidSect="007F0860">
          <w:headerReference w:type="default" r:id="rId9"/>
          <w:footerReference w:type="default" r:id="rId10"/>
          <w:headerReference w:type="first" r:id="rId11"/>
          <w:pgSz w:w="12240" w:h="15840"/>
          <w:pgMar w:top="567" w:right="1797" w:bottom="567" w:left="1797" w:header="567" w:footer="720" w:gutter="0"/>
          <w:pgNumType w:start="1"/>
          <w:cols w:space="720"/>
          <w:titlePg/>
          <w:docGrid w:linePitch="326"/>
        </w:sectPr>
      </w:pPr>
    </w:p>
    <w:p w14:paraId="0FCDB33D" w14:textId="77777777" w:rsidR="00321593" w:rsidRPr="000B3D4F" w:rsidRDefault="00321593" w:rsidP="00321593">
      <w:pPr>
        <w:pStyle w:val="a3"/>
        <w:spacing w:before="0" w:beforeAutospacing="0" w:after="0" w:afterAutospacing="0"/>
        <w:rPr>
          <w:rFonts w:ascii="Calibri" w:hAnsi="Calibri" w:cs="Tahoma"/>
          <w:bCs/>
          <w:sz w:val="24"/>
          <w:szCs w:val="24"/>
        </w:rPr>
      </w:pPr>
    </w:p>
    <w:p w14:paraId="3531B9DB" w14:textId="0E817AB3" w:rsidR="0009043B" w:rsidRPr="000B3D4F" w:rsidRDefault="0009043B" w:rsidP="00321593">
      <w:pPr>
        <w:pStyle w:val="a3"/>
        <w:spacing w:before="0" w:beforeAutospacing="0" w:after="0" w:afterAutospacing="0"/>
        <w:jc w:val="center"/>
        <w:rPr>
          <w:rFonts w:ascii="Calibri" w:hAnsi="Calibri" w:cs="Tahoma"/>
          <w:b/>
          <w:sz w:val="24"/>
          <w:szCs w:val="24"/>
        </w:rPr>
      </w:pPr>
      <w:r w:rsidRPr="000B3D4F">
        <w:rPr>
          <w:rFonts w:ascii="Calibri" w:hAnsi="Calibri" w:cs="Tahoma"/>
          <w:b/>
          <w:sz w:val="24"/>
          <w:szCs w:val="24"/>
        </w:rPr>
        <w:t xml:space="preserve"> </w:t>
      </w:r>
      <w:bookmarkStart w:id="7" w:name="OLE_LINK24"/>
      <w:r w:rsidR="006B4DEF" w:rsidRPr="006B4DEF">
        <w:rPr>
          <w:rFonts w:ascii="Calibri" w:hAnsi="Calibri" w:cs="Tahoma"/>
          <w:b/>
          <w:sz w:val="24"/>
          <w:szCs w:val="24"/>
        </w:rPr>
        <w:t>Analyse the Roles of, and Relationship Between, Cosmology and Divination in Hellenistic Astrology</w:t>
      </w:r>
    </w:p>
    <w:p w14:paraId="2D6FE6A0" w14:textId="40A2E98E" w:rsidR="00321593" w:rsidRPr="000B3D4F" w:rsidRDefault="002F19DC" w:rsidP="00321593">
      <w:pPr>
        <w:pStyle w:val="a3"/>
        <w:spacing w:before="0" w:beforeAutospacing="0" w:after="0" w:afterAutospacing="0"/>
        <w:jc w:val="center"/>
        <w:rPr>
          <w:rFonts w:ascii="Calibri" w:hAnsi="Calibri" w:cs="Tahoma"/>
          <w:bCs/>
          <w:sz w:val="24"/>
          <w:szCs w:val="24"/>
        </w:rPr>
      </w:pPr>
      <w:r w:rsidRPr="000B3D4F">
        <w:rPr>
          <w:rFonts w:ascii="Calibri" w:hAnsi="Calibri" w:cs="Tahoma"/>
          <w:bCs/>
          <w:sz w:val="24"/>
          <w:szCs w:val="24"/>
        </w:rPr>
        <w:t xml:space="preserve">Word Count: </w:t>
      </w:r>
      <w:r w:rsidR="006B4DEF">
        <w:rPr>
          <w:rFonts w:ascii="Calibri" w:hAnsi="Calibri" w:cs="Tahoma" w:hint="eastAsia"/>
          <w:bCs/>
          <w:sz w:val="24"/>
          <w:szCs w:val="24"/>
        </w:rPr>
        <w:t>4</w:t>
      </w:r>
      <w:r w:rsidR="007466C7">
        <w:rPr>
          <w:rFonts w:ascii="Calibri" w:hAnsi="Calibri" w:cs="Tahoma" w:hint="eastAsia"/>
          <w:bCs/>
          <w:sz w:val="24"/>
          <w:szCs w:val="24"/>
        </w:rPr>
        <w:t>580</w:t>
      </w:r>
    </w:p>
    <w:p w14:paraId="6B98B7D5" w14:textId="77777777" w:rsidR="00EC39CE" w:rsidRPr="000B3D4F" w:rsidRDefault="00EC39CE" w:rsidP="00321593">
      <w:pPr>
        <w:pStyle w:val="a3"/>
        <w:spacing w:before="0" w:beforeAutospacing="0" w:after="0" w:afterAutospacing="0"/>
        <w:jc w:val="center"/>
        <w:rPr>
          <w:rFonts w:ascii="Calibri" w:hAnsi="Calibri" w:cs="Tahoma"/>
          <w:bCs/>
          <w:sz w:val="24"/>
          <w:szCs w:val="24"/>
        </w:rPr>
      </w:pPr>
    </w:p>
    <w:p w14:paraId="5E1D6D6F" w14:textId="1ED772BE" w:rsidR="002F306E" w:rsidRPr="000B3D4F" w:rsidRDefault="00DA65EF" w:rsidP="00EC39CE">
      <w:pPr>
        <w:pStyle w:val="a3"/>
        <w:spacing w:before="0" w:beforeAutospacing="0" w:after="0" w:afterAutospacing="0"/>
        <w:rPr>
          <w:rFonts w:ascii="Calibri" w:hAnsi="Calibri" w:cs="Tahoma"/>
          <w:b/>
          <w:sz w:val="24"/>
          <w:szCs w:val="24"/>
        </w:rPr>
      </w:pPr>
      <w:bookmarkStart w:id="8" w:name="OLE_LINK23"/>
      <w:r w:rsidRPr="000B3D4F">
        <w:rPr>
          <w:rFonts w:ascii="Calibri" w:hAnsi="Calibri" w:cs="Tahoma"/>
          <w:b/>
          <w:sz w:val="24"/>
          <w:szCs w:val="24"/>
        </w:rPr>
        <w:t>Introduction</w:t>
      </w:r>
    </w:p>
    <w:p w14:paraId="2BFA263F" w14:textId="77777777" w:rsidR="001C7E0F" w:rsidRDefault="001C7E0F" w:rsidP="009F1264">
      <w:pPr>
        <w:pStyle w:val="a3"/>
        <w:spacing w:before="0" w:beforeAutospacing="0" w:after="0" w:afterAutospacing="0"/>
        <w:rPr>
          <w:rFonts w:ascii="Calibri" w:hAnsi="Calibri" w:cs="Tahoma"/>
          <w:bCs/>
          <w:sz w:val="24"/>
          <w:szCs w:val="24"/>
        </w:rPr>
      </w:pPr>
      <w:bookmarkStart w:id="9" w:name="OLE_LINK16"/>
    </w:p>
    <w:p w14:paraId="500C74E1" w14:textId="1C7C318F" w:rsidR="00B066CC" w:rsidRPr="00FA2050" w:rsidRDefault="00604B7E" w:rsidP="00E208FB">
      <w:pPr>
        <w:ind w:firstLine="720"/>
      </w:pPr>
      <w:bookmarkStart w:id="10" w:name="OLE_LINK4"/>
      <w:bookmarkStart w:id="11" w:name="OLE_LINK32"/>
      <w:r w:rsidRPr="00604B7E">
        <w:rPr>
          <w:rFonts w:ascii="Calibri" w:hAnsi="Calibri" w:cs="Tahoma"/>
          <w:bCs/>
        </w:rPr>
        <w:t xml:space="preserve">This essay </w:t>
      </w:r>
      <w:r w:rsidR="00B066CC" w:rsidRPr="00B066CC">
        <w:rPr>
          <w:rFonts w:ascii="Calibri" w:hAnsi="Calibri" w:cs="Tahoma"/>
          <w:bCs/>
        </w:rPr>
        <w:t xml:space="preserve">focuses on the roles of and </w:t>
      </w:r>
      <w:r w:rsidR="00B066CC">
        <w:rPr>
          <w:rFonts w:ascii="Calibri" w:hAnsi="Calibri" w:cs="Tahoma"/>
          <w:bCs/>
        </w:rPr>
        <w:t xml:space="preserve">the </w:t>
      </w:r>
      <w:r w:rsidR="00B066CC" w:rsidRPr="00B066CC">
        <w:rPr>
          <w:rFonts w:ascii="Calibri" w:hAnsi="Calibri" w:cs="Tahoma"/>
          <w:bCs/>
        </w:rPr>
        <w:t>relationship between cosmology and divination</w:t>
      </w:r>
      <w:r w:rsidR="00B066CC">
        <w:rPr>
          <w:rFonts w:ascii="Calibri" w:hAnsi="Calibri" w:cs="Tahoma" w:hint="eastAsia"/>
          <w:bCs/>
        </w:rPr>
        <w:t xml:space="preserve"> </w:t>
      </w:r>
      <w:r w:rsidR="00FE72DF" w:rsidRPr="00FE72DF">
        <w:rPr>
          <w:rFonts w:ascii="Calibri" w:hAnsi="Calibri" w:cs="Tahoma"/>
          <w:bCs/>
        </w:rPr>
        <w:t>within the framework of Hellenistic astrology</w:t>
      </w:r>
      <w:r w:rsidR="007E37C4">
        <w:rPr>
          <w:rFonts w:ascii="Calibri" w:hAnsi="Calibri" w:cs="Tahoma" w:hint="eastAsia"/>
          <w:bCs/>
        </w:rPr>
        <w:t xml:space="preserve">. </w:t>
      </w:r>
      <w:r w:rsidR="003C0481" w:rsidRPr="003C0481">
        <w:rPr>
          <w:rFonts w:ascii="Calibri" w:hAnsi="Calibri" w:cs="Tahoma"/>
          <w:bCs/>
        </w:rPr>
        <w:t xml:space="preserve">Referring to </w:t>
      </w:r>
      <w:r w:rsidR="00D937E7">
        <w:rPr>
          <w:rFonts w:ascii="Calibri" w:hAnsi="Calibri" w:cs="Tahoma" w:hint="eastAsia"/>
          <w:bCs/>
        </w:rPr>
        <w:t xml:space="preserve">Mark </w:t>
      </w:r>
      <w:r w:rsidR="00D937E7" w:rsidRPr="00D937E7">
        <w:rPr>
          <w:rFonts w:ascii="Calibri" w:hAnsi="Calibri" w:cs="Tahoma"/>
          <w:bCs/>
          <w:lang w:val="en-US"/>
        </w:rPr>
        <w:t>Riley</w:t>
      </w:r>
      <w:r w:rsidR="00D937E7">
        <w:rPr>
          <w:rFonts w:ascii="Calibri" w:hAnsi="Calibri" w:cs="Tahoma"/>
          <w:bCs/>
        </w:rPr>
        <w:t>’</w:t>
      </w:r>
      <w:r w:rsidR="003C0481" w:rsidRPr="003C0481">
        <w:rPr>
          <w:rFonts w:ascii="Calibri" w:hAnsi="Calibri" w:cs="Tahoma"/>
          <w:bCs/>
        </w:rPr>
        <w:t>s view,</w:t>
      </w:r>
      <w:r w:rsidR="003C0481">
        <w:rPr>
          <w:rFonts w:ascii="Calibri" w:hAnsi="Calibri" w:cs="Tahoma" w:hint="eastAsia"/>
          <w:bCs/>
        </w:rPr>
        <w:t xml:space="preserve"> </w:t>
      </w:r>
      <w:r w:rsidR="006243FB" w:rsidRPr="00B04605">
        <w:rPr>
          <w:rFonts w:ascii="Calibri" w:hAnsi="Calibri" w:cs="Tahoma"/>
          <w:bCs/>
        </w:rPr>
        <w:t>Ptolemy</w:t>
      </w:r>
      <w:r w:rsidR="0039359B">
        <w:rPr>
          <w:rFonts w:ascii="Calibri" w:hAnsi="Calibri" w:cs="Tahoma"/>
          <w:bCs/>
        </w:rPr>
        <w:t>’</w:t>
      </w:r>
      <w:r w:rsidR="006243FB" w:rsidRPr="00B04605">
        <w:rPr>
          <w:rFonts w:ascii="Calibri" w:hAnsi="Calibri" w:cs="Tahoma"/>
          <w:bCs/>
        </w:rPr>
        <w:t xml:space="preserve">s </w:t>
      </w:r>
      <w:proofErr w:type="spellStart"/>
      <w:r w:rsidR="00DA6475" w:rsidRPr="00DA6475">
        <w:rPr>
          <w:rFonts w:ascii="Calibri" w:hAnsi="Calibri" w:cs="Tahoma"/>
          <w:bCs/>
          <w:i/>
          <w:iCs/>
        </w:rPr>
        <w:t>Tetrabiblos</w:t>
      </w:r>
      <w:proofErr w:type="spellEnd"/>
      <w:r w:rsidR="006243FB" w:rsidRPr="00B04605">
        <w:rPr>
          <w:rFonts w:ascii="Calibri" w:hAnsi="Calibri" w:cs="Tahoma"/>
          <w:bCs/>
        </w:rPr>
        <w:t xml:space="preserve"> </w:t>
      </w:r>
      <w:r w:rsidR="006D618F" w:rsidRPr="006D618F">
        <w:rPr>
          <w:rFonts w:ascii="Calibri" w:hAnsi="Calibri" w:cs="Tahoma"/>
          <w:bCs/>
        </w:rPr>
        <w:t xml:space="preserve">may be </w:t>
      </w:r>
      <w:r w:rsidR="00151424" w:rsidRPr="00151424">
        <w:rPr>
          <w:rFonts w:ascii="Calibri" w:hAnsi="Calibri" w:cs="Tahoma"/>
          <w:bCs/>
        </w:rPr>
        <w:t>understood</w:t>
      </w:r>
      <w:r w:rsidR="006D618F" w:rsidRPr="006D618F">
        <w:rPr>
          <w:rFonts w:ascii="Calibri" w:hAnsi="Calibri" w:cs="Tahoma"/>
          <w:bCs/>
        </w:rPr>
        <w:t xml:space="preserve"> as a theoretical treatise concerned primarily with the systematisation of astrological principles,</w:t>
      </w:r>
      <w:r w:rsidR="006243FB" w:rsidRPr="00B04605">
        <w:rPr>
          <w:rFonts w:ascii="Calibri" w:hAnsi="Calibri" w:cs="Tahoma"/>
          <w:bCs/>
        </w:rPr>
        <w:t xml:space="preserve"> </w:t>
      </w:r>
      <w:r w:rsidR="00EA1BBA" w:rsidRPr="00EA1BBA">
        <w:rPr>
          <w:rFonts w:ascii="Calibri" w:hAnsi="Calibri" w:cs="Tahoma"/>
          <w:bCs/>
        </w:rPr>
        <w:t>whereas</w:t>
      </w:r>
      <w:r w:rsidR="006D618F">
        <w:rPr>
          <w:rFonts w:ascii="Calibri" w:hAnsi="Calibri" w:cs="Tahoma" w:hint="eastAsia"/>
          <w:bCs/>
        </w:rPr>
        <w:t xml:space="preserve"> </w:t>
      </w:r>
      <w:r w:rsidR="0039359B">
        <w:rPr>
          <w:rFonts w:ascii="Calibri" w:hAnsi="Calibri" w:cs="Tahoma"/>
          <w:bCs/>
        </w:rPr>
        <w:t xml:space="preserve">Valens’s </w:t>
      </w:r>
      <w:r w:rsidR="00DA6475" w:rsidRPr="00DA6475">
        <w:rPr>
          <w:rFonts w:ascii="Calibri" w:hAnsi="Calibri" w:cs="Tahoma"/>
          <w:bCs/>
          <w:i/>
          <w:iCs/>
        </w:rPr>
        <w:t>The Antholo</w:t>
      </w:r>
      <w:r w:rsidR="00DA6475" w:rsidRPr="0070656F">
        <w:rPr>
          <w:rFonts w:ascii="Calibri" w:hAnsi="Calibri" w:cs="Tahoma"/>
          <w:bCs/>
          <w:i/>
          <w:iCs/>
        </w:rPr>
        <w:t>gy</w:t>
      </w:r>
      <w:r w:rsidR="006243FB" w:rsidRPr="0070656F">
        <w:rPr>
          <w:rFonts w:ascii="Calibri" w:hAnsi="Calibri" w:cs="Tahoma"/>
          <w:bCs/>
        </w:rPr>
        <w:t xml:space="preserve"> </w:t>
      </w:r>
      <w:r w:rsidR="00E208FB" w:rsidRPr="00E208FB">
        <w:rPr>
          <w:rFonts w:ascii="Calibri" w:hAnsi="Calibri" w:cs="Tahoma"/>
          <w:bCs/>
        </w:rPr>
        <w:t>aligns more closely with the</w:t>
      </w:r>
      <w:r w:rsidR="004E09F2" w:rsidRPr="004E09F2">
        <w:rPr>
          <w:rFonts w:ascii="Calibri" w:hAnsi="Calibri" w:cs="Tahoma"/>
          <w:bCs/>
        </w:rPr>
        <w:t xml:space="preserve"> Hellenistic astrological practices of that time</w:t>
      </w:r>
      <w:r w:rsidR="006243FB" w:rsidRPr="00B04605">
        <w:rPr>
          <w:rFonts w:ascii="Calibri" w:hAnsi="Calibri" w:cs="Tahoma"/>
          <w:bCs/>
        </w:rPr>
        <w:t>.</w:t>
      </w:r>
      <w:r w:rsidR="00370351">
        <w:rPr>
          <w:rStyle w:val="af2"/>
          <w:rFonts w:ascii="Calibri" w:hAnsi="Calibri" w:cs="Tahoma"/>
          <w:bCs/>
        </w:rPr>
        <w:footnoteReference w:id="1"/>
      </w:r>
      <w:r w:rsidR="006243FB">
        <w:rPr>
          <w:rFonts w:ascii="Calibri" w:hAnsi="Calibri" w:cs="Tahoma" w:hint="eastAsia"/>
          <w:bCs/>
        </w:rPr>
        <w:t xml:space="preserve"> G</w:t>
      </w:r>
      <w:r w:rsidR="006243FB" w:rsidRPr="000C5F7B">
        <w:rPr>
          <w:rFonts w:ascii="Calibri" w:hAnsi="Calibri" w:cs="Tahoma"/>
          <w:bCs/>
        </w:rPr>
        <w:t>iven that</w:t>
      </w:r>
      <w:r w:rsidR="006243FB">
        <w:rPr>
          <w:rFonts w:ascii="Calibri" w:hAnsi="Calibri" w:cs="Tahoma" w:hint="eastAsia"/>
          <w:bCs/>
        </w:rPr>
        <w:t xml:space="preserve"> Hellenistic astrology </w:t>
      </w:r>
      <w:r w:rsidR="0097344E" w:rsidRPr="0097344E">
        <w:rPr>
          <w:rFonts w:ascii="Calibri" w:hAnsi="Calibri" w:cs="Tahoma"/>
          <w:bCs/>
        </w:rPr>
        <w:t>constitutes both a sophisticated theoretical system and a set of applied practices</w:t>
      </w:r>
      <w:r w:rsidR="00B33B73" w:rsidRPr="00B33B73">
        <w:rPr>
          <w:rFonts w:ascii="Calibri" w:hAnsi="Calibri" w:cs="Tahoma"/>
          <w:bCs/>
        </w:rPr>
        <w:t>,</w:t>
      </w:r>
      <w:r w:rsidR="00B33B73">
        <w:rPr>
          <w:rFonts w:ascii="Calibri" w:hAnsi="Calibri" w:cs="Tahoma" w:hint="eastAsia"/>
          <w:bCs/>
        </w:rPr>
        <w:t xml:space="preserve"> t</w:t>
      </w:r>
      <w:r w:rsidR="002C31AB" w:rsidRPr="002C31AB">
        <w:rPr>
          <w:rFonts w:ascii="Calibri" w:hAnsi="Calibri" w:cs="Tahoma"/>
          <w:bCs/>
        </w:rPr>
        <w:t>his article use</w:t>
      </w:r>
      <w:r w:rsidR="00B33B73">
        <w:rPr>
          <w:rFonts w:ascii="Calibri" w:hAnsi="Calibri" w:cs="Tahoma" w:hint="eastAsia"/>
          <w:bCs/>
        </w:rPr>
        <w:t>s</w:t>
      </w:r>
      <w:r w:rsidR="002C31AB" w:rsidRPr="002C31AB">
        <w:rPr>
          <w:rFonts w:ascii="Calibri" w:hAnsi="Calibri" w:cs="Tahoma"/>
          <w:bCs/>
        </w:rPr>
        <w:t xml:space="preserve"> a combination of both </w:t>
      </w:r>
      <w:proofErr w:type="spellStart"/>
      <w:r w:rsidR="004926C1" w:rsidRPr="00DA6475">
        <w:rPr>
          <w:rFonts w:ascii="Calibri" w:hAnsi="Calibri" w:cs="Tahoma"/>
          <w:bCs/>
          <w:i/>
          <w:iCs/>
        </w:rPr>
        <w:t>Tetrabiblos</w:t>
      </w:r>
      <w:proofErr w:type="spellEnd"/>
      <w:r w:rsidR="004926C1" w:rsidRPr="00B04605">
        <w:rPr>
          <w:rFonts w:ascii="Calibri" w:hAnsi="Calibri" w:cs="Tahoma"/>
          <w:bCs/>
        </w:rPr>
        <w:t xml:space="preserve"> </w:t>
      </w:r>
      <w:r w:rsidR="004926C1">
        <w:rPr>
          <w:rFonts w:ascii="Calibri" w:hAnsi="Calibri" w:cs="Tahoma" w:hint="eastAsia"/>
          <w:bCs/>
        </w:rPr>
        <w:t xml:space="preserve">and </w:t>
      </w:r>
      <w:r w:rsidR="004926C1" w:rsidRPr="00DA6475">
        <w:rPr>
          <w:rFonts w:ascii="Calibri" w:hAnsi="Calibri" w:cs="Tahoma"/>
          <w:bCs/>
          <w:i/>
          <w:iCs/>
        </w:rPr>
        <w:t>The Anthology</w:t>
      </w:r>
      <w:r w:rsidR="002C31AB" w:rsidRPr="002C31AB">
        <w:rPr>
          <w:rFonts w:ascii="Calibri" w:hAnsi="Calibri" w:cs="Tahoma"/>
          <w:bCs/>
        </w:rPr>
        <w:t xml:space="preserve"> as primary source</w:t>
      </w:r>
      <w:r w:rsidR="00217546">
        <w:rPr>
          <w:rFonts w:ascii="Calibri" w:hAnsi="Calibri" w:cs="Tahoma" w:hint="eastAsia"/>
          <w:bCs/>
        </w:rPr>
        <w:t>s</w:t>
      </w:r>
      <w:r w:rsidR="002C31AB" w:rsidRPr="002C31AB">
        <w:rPr>
          <w:rFonts w:ascii="Calibri" w:hAnsi="Calibri" w:cs="Tahoma"/>
          <w:bCs/>
        </w:rPr>
        <w:t xml:space="preserve"> for analysis</w:t>
      </w:r>
      <w:r w:rsidR="00F55D4A">
        <w:rPr>
          <w:rFonts w:ascii="Calibri" w:hAnsi="Calibri" w:cs="Tahoma" w:hint="eastAsia"/>
          <w:bCs/>
        </w:rPr>
        <w:t>.</w:t>
      </w:r>
      <w:r w:rsidR="00D37DB2">
        <w:rPr>
          <w:rFonts w:ascii="Calibri" w:hAnsi="Calibri" w:cs="Tahoma" w:hint="eastAsia"/>
          <w:bCs/>
        </w:rPr>
        <w:t xml:space="preserve"> </w:t>
      </w:r>
      <w:r w:rsidR="00D37DB2" w:rsidRPr="00D37DB2">
        <w:rPr>
          <w:rFonts w:ascii="Calibri" w:hAnsi="Calibri" w:cs="Tahoma"/>
          <w:bCs/>
        </w:rPr>
        <w:t>References to</w:t>
      </w:r>
      <w:r w:rsidR="006A13FB" w:rsidRPr="006A13FB">
        <w:rPr>
          <w:rFonts w:ascii="Calibri" w:hAnsi="Calibri" w:cs="Tahoma"/>
          <w:bCs/>
        </w:rPr>
        <w:t xml:space="preserve"> </w:t>
      </w:r>
      <w:proofErr w:type="spellStart"/>
      <w:r w:rsidR="00DA6475" w:rsidRPr="00DA6475">
        <w:rPr>
          <w:rFonts w:ascii="Calibri" w:hAnsi="Calibri" w:cs="Tahoma"/>
          <w:bCs/>
          <w:i/>
          <w:iCs/>
        </w:rPr>
        <w:t>Tetrabiblos</w:t>
      </w:r>
      <w:proofErr w:type="spellEnd"/>
      <w:r w:rsidR="006A13FB" w:rsidRPr="006A13FB">
        <w:rPr>
          <w:rFonts w:ascii="Calibri" w:hAnsi="Calibri" w:cs="Tahoma"/>
          <w:bCs/>
        </w:rPr>
        <w:t xml:space="preserve"> </w:t>
      </w:r>
      <w:r w:rsidR="00D37DB2">
        <w:rPr>
          <w:rFonts w:ascii="Calibri" w:hAnsi="Calibri" w:cs="Tahoma" w:hint="eastAsia"/>
          <w:bCs/>
        </w:rPr>
        <w:t>are</w:t>
      </w:r>
      <w:r w:rsidR="008E6A3C" w:rsidRPr="008E6A3C">
        <w:rPr>
          <w:rFonts w:ascii="Calibri" w:hAnsi="Calibri" w:cs="Tahoma"/>
          <w:bCs/>
        </w:rPr>
        <w:t xml:space="preserve"> </w:t>
      </w:r>
      <w:r w:rsidR="000E4FBE">
        <w:rPr>
          <w:rFonts w:ascii="Calibri" w:hAnsi="Calibri" w:cs="Tahoma" w:hint="eastAsia"/>
          <w:bCs/>
        </w:rPr>
        <w:t xml:space="preserve">based on </w:t>
      </w:r>
      <w:r w:rsidR="006A13FB" w:rsidRPr="006A13FB">
        <w:rPr>
          <w:rFonts w:ascii="Calibri" w:hAnsi="Calibri" w:cs="Tahoma"/>
          <w:bCs/>
        </w:rPr>
        <w:t xml:space="preserve">Frank Egleston </w:t>
      </w:r>
      <w:r w:rsidR="00F2344F">
        <w:rPr>
          <w:rFonts w:ascii="Calibri" w:hAnsi="Calibri" w:cs="Tahoma"/>
          <w:bCs/>
        </w:rPr>
        <w:t>Robbins’</w:t>
      </w:r>
      <w:r w:rsidR="006A13FB" w:rsidRPr="006A13FB">
        <w:rPr>
          <w:rFonts w:ascii="Calibri" w:hAnsi="Calibri" w:cs="Tahoma"/>
          <w:bCs/>
        </w:rPr>
        <w:t xml:space="preserve"> </w:t>
      </w:r>
      <w:r w:rsidR="008E6A3C" w:rsidRPr="008E6A3C">
        <w:rPr>
          <w:rFonts w:ascii="Calibri" w:hAnsi="Calibri" w:cs="Tahoma"/>
          <w:bCs/>
        </w:rPr>
        <w:t>translated version</w:t>
      </w:r>
      <w:r w:rsidR="00060A26">
        <w:rPr>
          <w:rFonts w:ascii="Calibri" w:hAnsi="Calibri" w:cs="Tahoma" w:hint="eastAsia"/>
          <w:bCs/>
        </w:rPr>
        <w:t xml:space="preserve"> </w:t>
      </w:r>
      <w:r w:rsidR="00060A26" w:rsidRPr="0025198C">
        <w:rPr>
          <w:rFonts w:ascii="Calibri" w:hAnsi="Calibri" w:cs="Tahoma" w:hint="eastAsia"/>
          <w:bCs/>
        </w:rPr>
        <w:t>(Harvard University Press, 1940)</w:t>
      </w:r>
      <w:r w:rsidR="00E82492">
        <w:rPr>
          <w:rFonts w:ascii="Calibri" w:hAnsi="Calibri" w:cs="Tahoma"/>
          <w:bCs/>
        </w:rPr>
        <w:t>,</w:t>
      </w:r>
      <w:r w:rsidR="00370351">
        <w:rPr>
          <w:rStyle w:val="af2"/>
          <w:rFonts w:ascii="Calibri" w:hAnsi="Calibri" w:cs="Tahoma"/>
          <w:bCs/>
        </w:rPr>
        <w:footnoteReference w:id="2"/>
      </w:r>
      <w:r w:rsidR="00F35CCB" w:rsidRPr="00F35CCB">
        <w:rPr>
          <w:rFonts w:ascii="Calibri" w:hAnsi="Calibri" w:cs="Tahoma"/>
          <w:bCs/>
        </w:rPr>
        <w:t xml:space="preserve"> </w:t>
      </w:r>
      <w:r w:rsidR="000E4FBE" w:rsidRPr="000E4FBE">
        <w:rPr>
          <w:rFonts w:ascii="Calibri" w:hAnsi="Calibri" w:cs="Tahoma"/>
          <w:bCs/>
        </w:rPr>
        <w:t>while citations from</w:t>
      </w:r>
      <w:r w:rsidR="00F35CCB" w:rsidRPr="00F35CCB">
        <w:rPr>
          <w:rFonts w:ascii="Calibri" w:hAnsi="Calibri" w:cs="Tahoma"/>
          <w:bCs/>
        </w:rPr>
        <w:t xml:space="preserve"> </w:t>
      </w:r>
      <w:r w:rsidR="00DA6475" w:rsidRPr="00DA6475">
        <w:rPr>
          <w:rFonts w:ascii="Calibri" w:hAnsi="Calibri" w:cs="Tahoma"/>
          <w:bCs/>
          <w:i/>
          <w:iCs/>
        </w:rPr>
        <w:t>The Anthology</w:t>
      </w:r>
      <w:r w:rsidR="00F35CCB" w:rsidRPr="00F35CCB">
        <w:rPr>
          <w:rFonts w:ascii="Calibri" w:hAnsi="Calibri" w:cs="Tahoma"/>
          <w:bCs/>
        </w:rPr>
        <w:t xml:space="preserve"> </w:t>
      </w:r>
      <w:r w:rsidR="00F659DB" w:rsidRPr="00F659DB">
        <w:rPr>
          <w:rFonts w:ascii="Calibri" w:hAnsi="Calibri" w:cs="Tahoma"/>
          <w:bCs/>
        </w:rPr>
        <w:t>refer</w:t>
      </w:r>
      <w:r w:rsidR="00E82492" w:rsidRPr="00E82492">
        <w:rPr>
          <w:rFonts w:ascii="Calibri" w:hAnsi="Calibri" w:cs="Tahoma"/>
          <w:bCs/>
        </w:rPr>
        <w:t xml:space="preserve"> to the online English translation version</w:t>
      </w:r>
      <w:r w:rsidR="00520670">
        <w:rPr>
          <w:rFonts w:ascii="Calibri" w:hAnsi="Calibri" w:cs="Tahoma" w:hint="eastAsia"/>
          <w:bCs/>
        </w:rPr>
        <w:t xml:space="preserve"> </w:t>
      </w:r>
      <w:r w:rsidR="008D79A6" w:rsidRPr="00C4218C">
        <w:rPr>
          <w:rFonts w:ascii="Calibri" w:hAnsi="Calibri" w:cs="Tahoma"/>
          <w:bCs/>
          <w:lang w:val="en-US"/>
        </w:rPr>
        <w:t>(</w:t>
      </w:r>
      <w:r w:rsidR="008D79A6">
        <w:rPr>
          <w:rFonts w:ascii="Calibri" w:hAnsi="Calibri" w:cs="Tahoma" w:hint="eastAsia"/>
          <w:bCs/>
          <w:lang w:val="en-US"/>
        </w:rPr>
        <w:t>2010</w:t>
      </w:r>
      <w:r w:rsidR="008D79A6" w:rsidRPr="00C4218C">
        <w:rPr>
          <w:rFonts w:ascii="Calibri" w:hAnsi="Calibri" w:cs="Tahoma"/>
          <w:bCs/>
          <w:lang w:val="en-US"/>
        </w:rPr>
        <w:t>)</w:t>
      </w:r>
      <w:r w:rsidR="00704BA9">
        <w:rPr>
          <w:rStyle w:val="af2"/>
          <w:rFonts w:ascii="Calibri" w:hAnsi="Calibri" w:cs="Tahoma"/>
          <w:bCs/>
          <w:lang w:val="en-US"/>
        </w:rPr>
        <w:footnoteReference w:id="3"/>
      </w:r>
      <w:r w:rsidR="008D79A6">
        <w:rPr>
          <w:rFonts w:ascii="Calibri" w:hAnsi="Calibri" w:cs="Tahoma" w:hint="eastAsia"/>
          <w:bCs/>
          <w:lang w:val="en-US"/>
        </w:rPr>
        <w:t xml:space="preserve"> </w:t>
      </w:r>
      <w:r w:rsidR="00520670">
        <w:rPr>
          <w:rFonts w:ascii="Calibri" w:hAnsi="Calibri" w:cs="Tahoma" w:hint="eastAsia"/>
          <w:bCs/>
        </w:rPr>
        <w:t xml:space="preserve">by Mark </w:t>
      </w:r>
      <w:r w:rsidR="00520670" w:rsidRPr="00D937E7">
        <w:rPr>
          <w:rFonts w:ascii="Calibri" w:hAnsi="Calibri" w:cs="Tahoma"/>
          <w:bCs/>
          <w:lang w:val="en-US"/>
        </w:rPr>
        <w:t>Riley</w:t>
      </w:r>
      <w:r w:rsidR="00F35CCB">
        <w:rPr>
          <w:rFonts w:ascii="Calibri" w:hAnsi="Calibri" w:cs="Tahoma" w:hint="eastAsia"/>
          <w:bCs/>
        </w:rPr>
        <w:t>.</w:t>
      </w:r>
      <w:r w:rsidR="00DA6D61">
        <w:rPr>
          <w:rFonts w:ascii="Calibri" w:hAnsi="Calibri" w:cs="Tahoma" w:hint="eastAsia"/>
          <w:bCs/>
        </w:rPr>
        <w:t xml:space="preserve"> </w:t>
      </w:r>
      <w:r w:rsidR="00DA6D61" w:rsidRPr="00DA6D61">
        <w:rPr>
          <w:rFonts w:ascii="Calibri" w:hAnsi="Calibri" w:cs="Tahoma"/>
          <w:bCs/>
        </w:rPr>
        <w:t xml:space="preserve">In addition, </w:t>
      </w:r>
      <w:r w:rsidR="00F659DB">
        <w:rPr>
          <w:rFonts w:ascii="Calibri" w:hAnsi="Calibri" w:cs="Tahoma" w:hint="eastAsia"/>
          <w:bCs/>
        </w:rPr>
        <w:t>as</w:t>
      </w:r>
      <w:r w:rsidR="00DA6D61" w:rsidRPr="00DA6D61">
        <w:rPr>
          <w:rFonts w:ascii="Calibri" w:hAnsi="Calibri" w:cs="Tahoma"/>
          <w:bCs/>
        </w:rPr>
        <w:t xml:space="preserve"> both </w:t>
      </w:r>
      <w:r w:rsidR="00F1641E" w:rsidRPr="00F1641E">
        <w:rPr>
          <w:rFonts w:ascii="Calibri" w:hAnsi="Calibri" w:cs="Tahoma"/>
          <w:bCs/>
        </w:rPr>
        <w:t>Ptolemy and Valens</w:t>
      </w:r>
      <w:r w:rsidR="00DA6D61" w:rsidRPr="00DA6D61">
        <w:rPr>
          <w:rFonts w:ascii="Calibri" w:hAnsi="Calibri" w:cs="Tahoma"/>
          <w:bCs/>
        </w:rPr>
        <w:t xml:space="preserve"> were </w:t>
      </w:r>
      <w:r w:rsidR="00153C30" w:rsidRPr="00153C30">
        <w:rPr>
          <w:rFonts w:ascii="Calibri" w:hAnsi="Calibri" w:cs="Tahoma"/>
          <w:bCs/>
        </w:rPr>
        <w:t>second</w:t>
      </w:r>
      <w:r w:rsidR="00DA6D61" w:rsidRPr="00DA6D61">
        <w:rPr>
          <w:rFonts w:ascii="Calibri" w:hAnsi="Calibri" w:cs="Tahoma"/>
          <w:bCs/>
        </w:rPr>
        <w:t>-century Hellenistic astrologers</w:t>
      </w:r>
      <w:r w:rsidR="00C33C6A">
        <w:rPr>
          <w:rFonts w:ascii="Calibri" w:hAnsi="Calibri" w:cs="Tahoma" w:hint="eastAsia"/>
          <w:bCs/>
        </w:rPr>
        <w:t xml:space="preserve"> </w:t>
      </w:r>
      <w:r w:rsidR="00C33C6A" w:rsidRPr="00C33C6A">
        <w:rPr>
          <w:rFonts w:ascii="Calibri" w:hAnsi="Calibri" w:cs="Tahoma"/>
          <w:bCs/>
        </w:rPr>
        <w:t xml:space="preserve">operating within a broadly Hellenistic intellectual and cultural milieu, many cosmological assumptions </w:t>
      </w:r>
      <w:r w:rsidR="00C33C6A" w:rsidRPr="00FA2050">
        <w:rPr>
          <w:rFonts w:ascii="Calibri" w:hAnsi="Calibri" w:cs="Tahoma"/>
          <w:bCs/>
        </w:rPr>
        <w:t>and divinatory frameworks were treated as givens and thus often left implicit</w:t>
      </w:r>
      <w:r w:rsidR="00DA6D61" w:rsidRPr="00FA2050">
        <w:rPr>
          <w:rFonts w:ascii="Calibri" w:hAnsi="Calibri" w:cs="Tahoma"/>
          <w:bCs/>
        </w:rPr>
        <w:t>.</w:t>
      </w:r>
      <w:r w:rsidR="00DA6D61" w:rsidRPr="00FA2050">
        <w:rPr>
          <w:rFonts w:ascii="Calibri" w:hAnsi="Calibri" w:cs="Tahoma" w:hint="eastAsia"/>
          <w:bCs/>
        </w:rPr>
        <w:t xml:space="preserve"> </w:t>
      </w:r>
      <w:r w:rsidR="00700AAE" w:rsidRPr="00FA2050">
        <w:rPr>
          <w:rFonts w:ascii="Calibri" w:hAnsi="Calibri" w:cs="Tahoma"/>
          <w:bCs/>
        </w:rPr>
        <w:t xml:space="preserve">To supplement these </w:t>
      </w:r>
      <w:r w:rsidR="00F34C51" w:rsidRPr="00FA2050">
        <w:rPr>
          <w:rFonts w:ascii="Calibri" w:hAnsi="Calibri" w:cs="Tahoma"/>
          <w:bCs/>
        </w:rPr>
        <w:t>ideas</w:t>
      </w:r>
      <w:r w:rsidR="00700AAE" w:rsidRPr="00FA2050">
        <w:rPr>
          <w:rFonts w:ascii="Calibri" w:hAnsi="Calibri" w:cs="Tahoma"/>
          <w:bCs/>
        </w:rPr>
        <w:t>, occasional reference is made to</w:t>
      </w:r>
      <w:r w:rsidR="002112BB" w:rsidRPr="00FA2050">
        <w:rPr>
          <w:rFonts w:ascii="Calibri" w:hAnsi="Calibri" w:cs="Tahoma"/>
          <w:bCs/>
        </w:rPr>
        <w:t xml:space="preserve"> </w:t>
      </w:r>
      <w:r w:rsidR="002112BB" w:rsidRPr="00FA2050">
        <w:rPr>
          <w:rFonts w:ascii="Calibri" w:hAnsi="Calibri" w:cs="Tahoma"/>
          <w:bCs/>
          <w:i/>
          <w:iCs/>
        </w:rPr>
        <w:t>The Great Introduction to Astrology</w:t>
      </w:r>
      <w:r w:rsidR="00C91CDE" w:rsidRPr="00FA2050">
        <w:rPr>
          <w:rStyle w:val="af2"/>
          <w:rFonts w:ascii="Calibri" w:hAnsi="Calibri" w:cs="Tahoma"/>
          <w:bCs/>
        </w:rPr>
        <w:footnoteReference w:id="4"/>
      </w:r>
      <w:r w:rsidR="002112BB" w:rsidRPr="00FA2050">
        <w:rPr>
          <w:rFonts w:ascii="Calibri" w:hAnsi="Calibri" w:cs="Tahoma"/>
          <w:bCs/>
        </w:rPr>
        <w:t xml:space="preserve"> by the medieval astrologer </w:t>
      </w:r>
      <w:proofErr w:type="spellStart"/>
      <w:r w:rsidR="002112BB" w:rsidRPr="00FA2050">
        <w:rPr>
          <w:rFonts w:ascii="Calibri" w:hAnsi="Calibri" w:cs="Tahoma"/>
          <w:bCs/>
        </w:rPr>
        <w:t>Abū</w:t>
      </w:r>
      <w:proofErr w:type="spellEnd"/>
      <w:r w:rsidR="002112BB" w:rsidRPr="00FA2050">
        <w:rPr>
          <w:rFonts w:ascii="Calibri" w:hAnsi="Calibri" w:cs="Tahoma"/>
          <w:bCs/>
        </w:rPr>
        <w:t xml:space="preserve"> </w:t>
      </w:r>
      <w:proofErr w:type="spellStart"/>
      <w:r w:rsidR="002112BB" w:rsidRPr="00FA2050">
        <w:rPr>
          <w:rFonts w:ascii="Calibri" w:hAnsi="Calibri" w:cs="Tahoma"/>
          <w:bCs/>
        </w:rPr>
        <w:t>Maʿšar</w:t>
      </w:r>
      <w:proofErr w:type="spellEnd"/>
      <w:r w:rsidR="00581DB8" w:rsidRPr="00FA2050">
        <w:rPr>
          <w:rFonts w:ascii="Calibri" w:hAnsi="Calibri" w:cs="Tahoma" w:hint="eastAsia"/>
          <w:bCs/>
        </w:rPr>
        <w:t xml:space="preserve"> (787-886)</w:t>
      </w:r>
      <w:r w:rsidR="00A552FF" w:rsidRPr="00FA2050">
        <w:rPr>
          <w:rFonts w:ascii="Calibri" w:hAnsi="Calibri" w:cs="Tahoma" w:hint="eastAsia"/>
          <w:bCs/>
        </w:rPr>
        <w:t xml:space="preserve">, </w:t>
      </w:r>
      <w:r w:rsidR="00A552FF" w:rsidRPr="00FA2050">
        <w:rPr>
          <w:rFonts w:ascii="Calibri" w:hAnsi="Calibri" w:cs="Tahoma"/>
          <w:bCs/>
        </w:rPr>
        <w:t xml:space="preserve">whose work preserved </w:t>
      </w:r>
      <w:r w:rsidR="00260437" w:rsidRPr="00FA2050">
        <w:rPr>
          <w:rFonts w:ascii="Calibri" w:hAnsi="Calibri" w:cs="Tahoma" w:hint="eastAsia"/>
          <w:bCs/>
        </w:rPr>
        <w:t xml:space="preserve">and </w:t>
      </w:r>
      <w:r w:rsidR="00260437" w:rsidRPr="00FA2050">
        <w:rPr>
          <w:rFonts w:ascii="Calibri" w:hAnsi="Calibri" w:cs="Tahoma"/>
          <w:bCs/>
        </w:rPr>
        <w:t>revise</w:t>
      </w:r>
      <w:r w:rsidR="00260437" w:rsidRPr="00FA2050">
        <w:rPr>
          <w:rFonts w:ascii="Calibri" w:hAnsi="Calibri" w:cs="Tahoma" w:hint="eastAsia"/>
          <w:bCs/>
        </w:rPr>
        <w:t xml:space="preserve">d </w:t>
      </w:r>
      <w:r w:rsidR="00A552FF" w:rsidRPr="00FA2050">
        <w:rPr>
          <w:rFonts w:ascii="Calibri" w:hAnsi="Calibri" w:cs="Tahoma"/>
          <w:bCs/>
        </w:rPr>
        <w:t xml:space="preserve">key Hellenistic </w:t>
      </w:r>
      <w:r w:rsidR="00023AB8" w:rsidRPr="00FA2050">
        <w:rPr>
          <w:rFonts w:ascii="Calibri" w:hAnsi="Calibri" w:cs="Tahoma" w:hint="eastAsia"/>
          <w:bCs/>
        </w:rPr>
        <w:t xml:space="preserve">astrology </w:t>
      </w:r>
      <w:r w:rsidR="00A552FF" w:rsidRPr="00FA2050">
        <w:rPr>
          <w:rFonts w:ascii="Calibri" w:hAnsi="Calibri" w:cs="Tahoma"/>
          <w:bCs/>
        </w:rPr>
        <w:t>concepts</w:t>
      </w:r>
      <w:r w:rsidR="002112BB" w:rsidRPr="00FA2050">
        <w:rPr>
          <w:rFonts w:ascii="Calibri" w:hAnsi="Calibri" w:cs="Tahoma"/>
          <w:bCs/>
        </w:rPr>
        <w:t>.</w:t>
      </w:r>
    </w:p>
    <w:bookmarkEnd w:id="10"/>
    <w:p w14:paraId="4997E9E0" w14:textId="6F9E479D" w:rsidR="00370206" w:rsidRPr="00FA2050" w:rsidRDefault="00F40216" w:rsidP="00464513">
      <w:pPr>
        <w:rPr>
          <w:rFonts w:ascii="Calibri" w:hAnsi="Calibri" w:cs="Tahoma"/>
          <w:bCs/>
        </w:rPr>
      </w:pPr>
      <w:r w:rsidRPr="00FA2050">
        <w:rPr>
          <w:rFonts w:ascii="Calibri" w:hAnsi="Calibri" w:cs="Tahoma"/>
          <w:bCs/>
        </w:rPr>
        <w:tab/>
      </w:r>
      <w:r w:rsidR="003D7928" w:rsidRPr="00FA2050">
        <w:rPr>
          <w:rFonts w:ascii="Calibri" w:hAnsi="Calibri" w:cs="Tahoma"/>
          <w:bCs/>
        </w:rPr>
        <w:t>Establishing a clear definition of cosmology and divination is essential to the subsequent discussion in this paper.</w:t>
      </w:r>
      <w:r w:rsidR="00FB1B5E" w:rsidRPr="00FA2050">
        <w:rPr>
          <w:rFonts w:ascii="Calibri" w:hAnsi="Calibri" w:cs="Tahoma"/>
          <w:bCs/>
        </w:rPr>
        <w:t xml:space="preserve"> </w:t>
      </w:r>
      <w:r w:rsidR="003D7928" w:rsidRPr="00FA2050">
        <w:rPr>
          <w:rFonts w:ascii="Calibri" w:hAnsi="Calibri" w:cs="Tahoma"/>
          <w:bCs/>
        </w:rPr>
        <w:t>Concerning cosmology, this essay employs a synthesis of both scientific and anthropological definitions, as summarised in Campion’s work</w:t>
      </w:r>
      <w:r w:rsidR="005C732F" w:rsidRPr="00FA2050">
        <w:rPr>
          <w:rFonts w:ascii="Calibri" w:hAnsi="Calibri" w:cs="Tahoma" w:hint="eastAsia"/>
          <w:bCs/>
        </w:rPr>
        <w:t>:</w:t>
      </w:r>
      <w:r w:rsidR="00FB1B5E" w:rsidRPr="00FA2050">
        <w:rPr>
          <w:rFonts w:ascii="Calibri" w:hAnsi="Calibri" w:cs="Tahoma"/>
          <w:bCs/>
        </w:rPr>
        <w:t xml:space="preserve"> </w:t>
      </w:r>
      <w:r w:rsidR="005C732F" w:rsidRPr="00FA2050">
        <w:rPr>
          <w:rFonts w:ascii="Calibri" w:hAnsi="Calibri" w:cs="Tahoma" w:hint="eastAsia"/>
          <w:bCs/>
        </w:rPr>
        <w:t>c</w:t>
      </w:r>
      <w:r w:rsidR="00CE6A0E" w:rsidRPr="00FA2050">
        <w:rPr>
          <w:rFonts w:ascii="Calibri" w:hAnsi="Calibri" w:cs="Tahoma"/>
          <w:bCs/>
        </w:rPr>
        <w:t xml:space="preserve">osmology encompasses </w:t>
      </w:r>
      <w:r w:rsidR="001208F1" w:rsidRPr="00FA2050">
        <w:rPr>
          <w:rFonts w:ascii="Calibri" w:hAnsi="Calibri" w:cs="Tahoma"/>
          <w:bCs/>
        </w:rPr>
        <w:t>not only the study of the universe's mathematical and physical structure but also the culturally embedded understanding of cosmic order and its relation to human life</w:t>
      </w:r>
      <w:r w:rsidR="00FB1B5E" w:rsidRPr="00FA2050">
        <w:rPr>
          <w:rFonts w:ascii="Calibri" w:hAnsi="Calibri" w:cs="Tahoma"/>
          <w:bCs/>
        </w:rPr>
        <w:t>.</w:t>
      </w:r>
      <w:r w:rsidR="00513403" w:rsidRPr="00FA2050">
        <w:rPr>
          <w:rStyle w:val="af2"/>
          <w:rFonts w:ascii="Calibri" w:hAnsi="Calibri" w:cs="Tahoma"/>
          <w:bCs/>
        </w:rPr>
        <w:footnoteReference w:id="5"/>
      </w:r>
      <w:r w:rsidR="00FB1B5E" w:rsidRPr="00FA2050">
        <w:rPr>
          <w:rFonts w:ascii="Calibri" w:hAnsi="Calibri" w:cs="Tahoma" w:hint="eastAsia"/>
          <w:bCs/>
        </w:rPr>
        <w:t xml:space="preserve"> </w:t>
      </w:r>
      <w:bookmarkEnd w:id="9"/>
      <w:r w:rsidR="0048712B" w:rsidRPr="00FA2050">
        <w:rPr>
          <w:rFonts w:ascii="Calibri" w:hAnsi="Calibri" w:cs="Tahoma"/>
          <w:bCs/>
        </w:rPr>
        <w:t>The classification of divination remains a topic of considerable debate, particularly regarding whether astrology qualifies as a conventional form of divination.</w:t>
      </w:r>
      <w:r w:rsidR="00B55003" w:rsidRPr="00FA2050">
        <w:rPr>
          <w:rStyle w:val="af2"/>
          <w:rFonts w:ascii="Calibri" w:hAnsi="Calibri" w:cs="Tahoma"/>
          <w:bCs/>
        </w:rPr>
        <w:footnoteReference w:id="6"/>
      </w:r>
      <w:r w:rsidR="00464513" w:rsidRPr="00FA2050">
        <w:rPr>
          <w:rFonts w:ascii="Calibri" w:hAnsi="Calibri" w:cs="Tahoma"/>
          <w:bCs/>
        </w:rPr>
        <w:t xml:space="preserve"> </w:t>
      </w:r>
      <w:r w:rsidR="00576356" w:rsidRPr="00FA2050">
        <w:rPr>
          <w:rFonts w:ascii="Calibri" w:hAnsi="Calibri" w:cs="Tahoma" w:hint="eastAsia"/>
          <w:bCs/>
        </w:rPr>
        <w:t>S</w:t>
      </w:r>
      <w:r w:rsidR="00464513" w:rsidRPr="00FA2050">
        <w:rPr>
          <w:rFonts w:ascii="Calibri" w:hAnsi="Calibri" w:cs="Tahoma"/>
          <w:bCs/>
        </w:rPr>
        <w:t xml:space="preserve">ince the </w:t>
      </w:r>
      <w:r w:rsidR="00DA3D6C" w:rsidRPr="00FA2050">
        <w:rPr>
          <w:rFonts w:ascii="Calibri" w:hAnsi="Calibri" w:cs="Tahoma"/>
          <w:bCs/>
        </w:rPr>
        <w:t>central subject</w:t>
      </w:r>
      <w:r w:rsidR="00464513" w:rsidRPr="00FA2050">
        <w:rPr>
          <w:rFonts w:ascii="Calibri" w:hAnsi="Calibri" w:cs="Tahoma"/>
          <w:bCs/>
        </w:rPr>
        <w:t xml:space="preserve"> examined in this paper is </w:t>
      </w:r>
      <w:r w:rsidR="00DA3D6C" w:rsidRPr="00FA2050">
        <w:rPr>
          <w:rFonts w:ascii="Calibri" w:hAnsi="Calibri" w:cs="Tahoma" w:hint="eastAsia"/>
          <w:bCs/>
        </w:rPr>
        <w:t xml:space="preserve">a kind of </w:t>
      </w:r>
      <w:r w:rsidR="00464513" w:rsidRPr="00FA2050">
        <w:rPr>
          <w:rFonts w:ascii="Calibri" w:hAnsi="Calibri" w:cs="Tahoma"/>
          <w:bCs/>
        </w:rPr>
        <w:t>astrology,</w:t>
      </w:r>
      <w:r w:rsidR="00576356" w:rsidRPr="00FA2050">
        <w:rPr>
          <w:rFonts w:ascii="Calibri" w:hAnsi="Calibri" w:cs="Tahoma"/>
          <w:bCs/>
        </w:rPr>
        <w:t xml:space="preserve"> it would be impractical to exclude it hastily from the various forms of divination.</w:t>
      </w:r>
      <w:r w:rsidR="00A7221F" w:rsidRPr="00FA2050">
        <w:rPr>
          <w:rFonts w:ascii="Calibri" w:hAnsi="Calibri" w:cs="Tahoma"/>
          <w:bCs/>
        </w:rPr>
        <w:t xml:space="preserve"> </w:t>
      </w:r>
      <w:r w:rsidR="00382D78" w:rsidRPr="00FA2050">
        <w:rPr>
          <w:rFonts w:ascii="Calibri" w:hAnsi="Calibri" w:cs="Tahoma"/>
          <w:bCs/>
        </w:rPr>
        <w:t>Therefore,</w:t>
      </w:r>
      <w:r w:rsidR="00A7221F" w:rsidRPr="00FA2050">
        <w:rPr>
          <w:rFonts w:ascii="Calibri" w:hAnsi="Calibri" w:cs="Tahoma"/>
          <w:bCs/>
        </w:rPr>
        <w:t xml:space="preserve"> this paper adopts Cicero</w:t>
      </w:r>
      <w:r w:rsidR="0050727A" w:rsidRPr="00FA2050">
        <w:rPr>
          <w:rFonts w:ascii="Calibri" w:hAnsi="Calibri" w:cs="Tahoma"/>
          <w:bCs/>
        </w:rPr>
        <w:t>’</w:t>
      </w:r>
      <w:r w:rsidR="00A7221F" w:rsidRPr="00FA2050">
        <w:rPr>
          <w:rFonts w:ascii="Calibri" w:hAnsi="Calibri" w:cs="Tahoma"/>
          <w:bCs/>
        </w:rPr>
        <w:t xml:space="preserve">s </w:t>
      </w:r>
      <w:r w:rsidR="00382D78" w:rsidRPr="00FA2050">
        <w:rPr>
          <w:rFonts w:ascii="Calibri" w:hAnsi="Calibri" w:cs="Tahoma"/>
          <w:bCs/>
        </w:rPr>
        <w:t>summarised definition</w:t>
      </w:r>
      <w:r w:rsidR="00A7221F" w:rsidRPr="00FA2050">
        <w:rPr>
          <w:rFonts w:ascii="Calibri" w:hAnsi="Calibri" w:cs="Tahoma"/>
          <w:bCs/>
        </w:rPr>
        <w:t xml:space="preserve"> of </w:t>
      </w:r>
      <w:bookmarkStart w:id="15" w:name="OLE_LINK3"/>
      <w:r w:rsidR="00A7221F" w:rsidRPr="00FA2050">
        <w:rPr>
          <w:rFonts w:ascii="Calibri" w:hAnsi="Calibri" w:cs="Tahoma"/>
          <w:bCs/>
        </w:rPr>
        <w:t>divination</w:t>
      </w:r>
      <w:bookmarkEnd w:id="15"/>
      <w:r w:rsidR="00A7221F" w:rsidRPr="00FA2050">
        <w:rPr>
          <w:rFonts w:ascii="Calibri" w:hAnsi="Calibri" w:cs="Tahoma"/>
          <w:bCs/>
        </w:rPr>
        <w:t>:</w:t>
      </w:r>
      <w:r w:rsidR="00B55003" w:rsidRPr="00FA2050">
        <w:rPr>
          <w:rFonts w:ascii="Calibri" w:hAnsi="Calibri" w:cs="Tahoma" w:hint="eastAsia"/>
          <w:bCs/>
        </w:rPr>
        <w:t xml:space="preserve"> </w:t>
      </w:r>
      <w:r w:rsidR="00B55003" w:rsidRPr="00FA2050">
        <w:rPr>
          <w:rFonts w:ascii="Calibri" w:hAnsi="Calibri" w:cs="Tahoma"/>
          <w:bCs/>
        </w:rPr>
        <w:t>divination</w:t>
      </w:r>
      <w:r w:rsidR="00534524" w:rsidRPr="00FA2050">
        <w:rPr>
          <w:rFonts w:ascii="Calibri" w:hAnsi="Calibri" w:cs="Tahoma" w:hint="eastAsia"/>
          <w:bCs/>
        </w:rPr>
        <w:t xml:space="preserve"> </w:t>
      </w:r>
      <w:r w:rsidR="00534524" w:rsidRPr="00FA2050">
        <w:rPr>
          <w:rFonts w:ascii="Calibri" w:hAnsi="Calibri" w:cs="Tahoma"/>
          <w:bCs/>
        </w:rPr>
        <w:t xml:space="preserve">is </w:t>
      </w:r>
      <w:r w:rsidR="0050727A" w:rsidRPr="00FA2050">
        <w:rPr>
          <w:rFonts w:ascii="Calibri" w:hAnsi="Calibri" w:cs="Tahoma"/>
          <w:bCs/>
        </w:rPr>
        <w:t>‘</w:t>
      </w:r>
      <w:r w:rsidR="00534524" w:rsidRPr="00FA2050">
        <w:rPr>
          <w:rFonts w:ascii="Calibri" w:hAnsi="Calibri" w:cs="Tahoma"/>
          <w:bCs/>
        </w:rPr>
        <w:t>the foreseeing and foretelling of events</w:t>
      </w:r>
      <w:r w:rsidR="0050727A" w:rsidRPr="00FA2050">
        <w:rPr>
          <w:rFonts w:ascii="Calibri" w:hAnsi="Calibri" w:cs="Tahoma"/>
          <w:bCs/>
        </w:rPr>
        <w:t>’</w:t>
      </w:r>
      <w:r w:rsidR="00534524" w:rsidRPr="00FA2050">
        <w:rPr>
          <w:rFonts w:ascii="Calibri" w:hAnsi="Calibri" w:cs="Tahoma"/>
          <w:bCs/>
        </w:rPr>
        <w:t>, which is divided into skill-based and natu</w:t>
      </w:r>
      <w:r w:rsidR="00382D78" w:rsidRPr="00FA2050">
        <w:rPr>
          <w:rFonts w:ascii="Calibri" w:hAnsi="Calibri" w:cs="Tahoma" w:hint="eastAsia"/>
          <w:bCs/>
        </w:rPr>
        <w:t>re-based</w:t>
      </w:r>
      <w:r w:rsidR="00534524" w:rsidRPr="00FA2050">
        <w:rPr>
          <w:rFonts w:ascii="Calibri" w:hAnsi="Calibri" w:cs="Tahoma"/>
          <w:bCs/>
        </w:rPr>
        <w:t xml:space="preserve">, </w:t>
      </w:r>
      <w:r w:rsidR="00C81CEF" w:rsidRPr="00FA2050">
        <w:rPr>
          <w:rFonts w:ascii="Calibri" w:hAnsi="Calibri" w:cs="Tahoma"/>
          <w:bCs/>
        </w:rPr>
        <w:t>with astrology categorised under the skill-based category</w:t>
      </w:r>
      <w:r w:rsidR="00B55003" w:rsidRPr="00FA2050">
        <w:rPr>
          <w:rFonts w:ascii="Calibri" w:hAnsi="Calibri" w:cs="Tahoma"/>
          <w:bCs/>
        </w:rPr>
        <w:t>.</w:t>
      </w:r>
      <w:r w:rsidR="00B55003" w:rsidRPr="00FA2050">
        <w:rPr>
          <w:rStyle w:val="af2"/>
          <w:rFonts w:ascii="Calibri" w:hAnsi="Calibri" w:cs="Tahoma"/>
          <w:bCs/>
        </w:rPr>
        <w:footnoteReference w:id="7"/>
      </w:r>
    </w:p>
    <w:p w14:paraId="44DF1716" w14:textId="03D871C8" w:rsidR="00B4097C" w:rsidRPr="00FA2050" w:rsidRDefault="003E3CD2" w:rsidP="00B4097C">
      <w:pPr>
        <w:rPr>
          <w:rFonts w:ascii="Calibri" w:hAnsi="Calibri" w:cs="Tahoma"/>
          <w:bCs/>
        </w:rPr>
      </w:pPr>
      <w:r w:rsidRPr="00FA2050">
        <w:rPr>
          <w:rFonts w:ascii="Calibri" w:hAnsi="Calibri" w:cs="Tahoma"/>
          <w:bCs/>
        </w:rPr>
        <w:lastRenderedPageBreak/>
        <w:tab/>
      </w:r>
      <w:r w:rsidR="00251450" w:rsidRPr="00FA2050">
        <w:rPr>
          <w:rFonts w:ascii="Calibri" w:hAnsi="Calibri" w:cs="Tahoma"/>
          <w:bCs/>
        </w:rPr>
        <w:t xml:space="preserve">Through close textual analysis, this study seeks to identify and interpret key ideas concerning the structure of the cosmos and the mechanisms of divination as presented </w:t>
      </w:r>
      <w:r w:rsidRPr="00FA2050">
        <w:rPr>
          <w:rFonts w:ascii="Calibri" w:hAnsi="Calibri" w:cs="Tahoma"/>
          <w:bCs/>
        </w:rPr>
        <w:t>in</w:t>
      </w:r>
      <w:r w:rsidRPr="00FA2050">
        <w:rPr>
          <w:rFonts w:ascii="Calibri" w:hAnsi="Calibri" w:cs="Tahoma"/>
          <w:bCs/>
          <w:i/>
          <w:iCs/>
        </w:rPr>
        <w:t xml:space="preserve"> </w:t>
      </w:r>
      <w:proofErr w:type="spellStart"/>
      <w:r w:rsidR="00A47091" w:rsidRPr="00FA2050">
        <w:rPr>
          <w:rFonts w:ascii="Calibri" w:hAnsi="Calibri" w:cs="Tahoma"/>
          <w:bCs/>
          <w:i/>
          <w:iCs/>
        </w:rPr>
        <w:t>Tetrabiblos</w:t>
      </w:r>
      <w:proofErr w:type="spellEnd"/>
      <w:r w:rsidR="00A47091" w:rsidRPr="00FA2050">
        <w:rPr>
          <w:rFonts w:ascii="Calibri" w:hAnsi="Calibri" w:cs="Tahoma"/>
          <w:bCs/>
          <w:i/>
          <w:iCs/>
        </w:rPr>
        <w:t xml:space="preserve"> </w:t>
      </w:r>
      <w:r w:rsidR="00A47091" w:rsidRPr="00FA2050">
        <w:rPr>
          <w:rFonts w:ascii="Calibri" w:hAnsi="Calibri" w:cs="Tahoma"/>
          <w:bCs/>
        </w:rPr>
        <w:t xml:space="preserve">and </w:t>
      </w:r>
      <w:r w:rsidR="00A47091" w:rsidRPr="00FA2050">
        <w:rPr>
          <w:rFonts w:ascii="Calibri" w:hAnsi="Calibri" w:cs="Tahoma" w:hint="eastAsia"/>
          <w:bCs/>
          <w:i/>
          <w:iCs/>
        </w:rPr>
        <w:t>T</w:t>
      </w:r>
      <w:r w:rsidR="00A47091" w:rsidRPr="00FA2050">
        <w:rPr>
          <w:rFonts w:ascii="Calibri" w:hAnsi="Calibri" w:cs="Tahoma"/>
          <w:bCs/>
          <w:i/>
          <w:iCs/>
        </w:rPr>
        <w:t>he Anthology</w:t>
      </w:r>
      <w:r w:rsidR="00104477" w:rsidRPr="00FA2050">
        <w:rPr>
          <w:rFonts w:ascii="Calibri" w:hAnsi="Calibri" w:cs="Tahoma" w:hint="eastAsia"/>
          <w:bCs/>
        </w:rPr>
        <w:t xml:space="preserve">. </w:t>
      </w:r>
      <w:r w:rsidR="00104477" w:rsidRPr="00FA2050">
        <w:rPr>
          <w:rFonts w:ascii="Calibri" w:hAnsi="Calibri" w:cs="Tahoma"/>
          <w:bCs/>
        </w:rPr>
        <w:t>It aims to demonstrate how cosmological concepts inform divinatory practices in Hellenistic astrology.</w:t>
      </w:r>
      <w:r w:rsidR="00104477" w:rsidRPr="00FA2050">
        <w:rPr>
          <w:rFonts w:ascii="Calibri" w:hAnsi="Calibri" w:cs="Tahoma" w:hint="eastAsia"/>
          <w:bCs/>
        </w:rPr>
        <w:t xml:space="preserve"> </w:t>
      </w:r>
      <w:r w:rsidR="00EB0648" w:rsidRPr="00FA2050">
        <w:rPr>
          <w:rFonts w:ascii="Calibri" w:hAnsi="Calibri" w:cs="Tahoma"/>
          <w:bCs/>
        </w:rPr>
        <w:t xml:space="preserve">The main text is </w:t>
      </w:r>
      <w:r w:rsidR="006E6BD1" w:rsidRPr="00FA2050">
        <w:rPr>
          <w:rFonts w:ascii="Calibri" w:hAnsi="Calibri" w:cs="Tahoma"/>
          <w:bCs/>
        </w:rPr>
        <w:t>organised into</w:t>
      </w:r>
      <w:r w:rsidR="00EB0648" w:rsidRPr="00FA2050">
        <w:rPr>
          <w:rFonts w:ascii="Calibri" w:hAnsi="Calibri" w:cs="Tahoma"/>
          <w:bCs/>
        </w:rPr>
        <w:t xml:space="preserve"> three sections:</w:t>
      </w:r>
      <w:r w:rsidR="00EB0648" w:rsidRPr="00FA2050">
        <w:rPr>
          <w:rFonts w:ascii="Calibri" w:hAnsi="Calibri" w:cs="Tahoma" w:hint="eastAsia"/>
          <w:bCs/>
        </w:rPr>
        <w:t xml:space="preserve"> </w:t>
      </w:r>
      <w:r w:rsidR="00E1299E" w:rsidRPr="00FA2050">
        <w:rPr>
          <w:rFonts w:ascii="Calibri" w:hAnsi="Calibri" w:cs="Tahoma" w:hint="eastAsia"/>
          <w:bCs/>
        </w:rPr>
        <w:t>a</w:t>
      </w:r>
      <w:r w:rsidR="00E1299E" w:rsidRPr="00FA2050">
        <w:rPr>
          <w:rFonts w:ascii="Calibri" w:hAnsi="Calibri" w:cs="Tahoma"/>
          <w:bCs/>
        </w:rPr>
        <w:t xml:space="preserve"> summary of cosmology, </w:t>
      </w:r>
      <w:r w:rsidR="00F90B67" w:rsidRPr="00FA2050">
        <w:rPr>
          <w:rFonts w:ascii="Calibri" w:hAnsi="Calibri" w:cs="Tahoma"/>
          <w:bCs/>
        </w:rPr>
        <w:t>an examination of the divinatory logic and methodology</w:t>
      </w:r>
      <w:r w:rsidR="00E1299E" w:rsidRPr="00FA2050">
        <w:rPr>
          <w:rFonts w:ascii="Calibri" w:hAnsi="Calibri" w:cs="Tahoma"/>
          <w:bCs/>
        </w:rPr>
        <w:t xml:space="preserve">, and </w:t>
      </w:r>
      <w:r w:rsidR="005A3B29" w:rsidRPr="00FA2050">
        <w:rPr>
          <w:rFonts w:ascii="Calibri" w:hAnsi="Calibri" w:cs="Tahoma"/>
          <w:bCs/>
        </w:rPr>
        <w:t xml:space="preserve">a synthesis </w:t>
      </w:r>
      <w:r w:rsidR="005A3B29" w:rsidRPr="00FA2050">
        <w:rPr>
          <w:rFonts w:ascii="Calibri" w:hAnsi="Calibri" w:cs="Tahoma" w:hint="eastAsia"/>
          <w:bCs/>
        </w:rPr>
        <w:t xml:space="preserve">of </w:t>
      </w:r>
      <w:r w:rsidR="00E1299E" w:rsidRPr="00FA2050">
        <w:rPr>
          <w:rFonts w:ascii="Calibri" w:hAnsi="Calibri" w:cs="Tahoma"/>
          <w:bCs/>
        </w:rPr>
        <w:t xml:space="preserve">how cosmological ideas </w:t>
      </w:r>
      <w:r w:rsidR="005A3B29" w:rsidRPr="00FA2050">
        <w:rPr>
          <w:rFonts w:ascii="Calibri" w:hAnsi="Calibri" w:cs="Tahoma"/>
          <w:bCs/>
        </w:rPr>
        <w:t>underpin</w:t>
      </w:r>
      <w:r w:rsidR="00E1299E" w:rsidRPr="00FA2050">
        <w:rPr>
          <w:rFonts w:ascii="Calibri" w:hAnsi="Calibri" w:cs="Tahoma"/>
          <w:bCs/>
        </w:rPr>
        <w:t xml:space="preserve"> </w:t>
      </w:r>
      <w:r w:rsidR="00A54D65" w:rsidRPr="00FA2050">
        <w:rPr>
          <w:rFonts w:ascii="Calibri" w:hAnsi="Calibri" w:cs="Tahoma"/>
          <w:bCs/>
        </w:rPr>
        <w:t>astrological divination in the Hellenistic tradition.</w:t>
      </w:r>
      <w:r w:rsidR="00B4097C" w:rsidRPr="00FA2050">
        <w:rPr>
          <w:rFonts w:ascii="Calibri" w:hAnsi="Calibri" w:cs="Tahoma" w:hint="eastAsia"/>
          <w:bCs/>
        </w:rPr>
        <w:t xml:space="preserve"> </w:t>
      </w:r>
    </w:p>
    <w:bookmarkEnd w:id="11"/>
    <w:p w14:paraId="3B3B6E74" w14:textId="4FA110EB" w:rsidR="00464513" w:rsidRPr="00FA2050" w:rsidRDefault="00D17311" w:rsidP="00464513">
      <w:pPr>
        <w:rPr>
          <w:rFonts w:ascii="Calibri" w:hAnsi="Calibri" w:cs="Tahoma"/>
          <w:bCs/>
        </w:rPr>
      </w:pPr>
      <w:r w:rsidRPr="00FA2050">
        <w:rPr>
          <w:rFonts w:ascii="Calibri" w:hAnsi="Calibri" w:cs="Tahoma"/>
          <w:bCs/>
        </w:rPr>
        <w:tab/>
      </w:r>
    </w:p>
    <w:p w14:paraId="416E62D4" w14:textId="0A1552C8" w:rsidR="00D70066" w:rsidRPr="00FA2050" w:rsidRDefault="004C2654" w:rsidP="00EC39CE">
      <w:pPr>
        <w:pStyle w:val="a3"/>
        <w:spacing w:before="0" w:beforeAutospacing="0" w:after="0" w:afterAutospacing="0"/>
        <w:rPr>
          <w:rFonts w:ascii="Calibri" w:hAnsi="Calibri" w:cs="Tahoma"/>
          <w:b/>
          <w:sz w:val="24"/>
          <w:szCs w:val="24"/>
        </w:rPr>
      </w:pPr>
      <w:r w:rsidRPr="00FA2050">
        <w:rPr>
          <w:rFonts w:ascii="Calibri" w:hAnsi="Calibri" w:cs="Tahoma"/>
          <w:b/>
          <w:sz w:val="24"/>
          <w:szCs w:val="24"/>
        </w:rPr>
        <w:t>Cosmology in Hellenistic Astrology</w:t>
      </w:r>
    </w:p>
    <w:p w14:paraId="631BF506" w14:textId="646A80A8" w:rsidR="00280733" w:rsidRPr="00FA2050" w:rsidRDefault="00280733" w:rsidP="00644424">
      <w:pPr>
        <w:pStyle w:val="a3"/>
        <w:spacing w:before="0" w:beforeAutospacing="0" w:after="0" w:afterAutospacing="0"/>
        <w:rPr>
          <w:rFonts w:ascii="Calibri" w:hAnsi="Calibri" w:cs="Tahoma"/>
          <w:b/>
          <w:sz w:val="24"/>
          <w:szCs w:val="24"/>
        </w:rPr>
      </w:pPr>
    </w:p>
    <w:p w14:paraId="6674B82C" w14:textId="04B3DE1C" w:rsidR="006736BB" w:rsidRPr="00FA2050" w:rsidRDefault="00D70066" w:rsidP="007F0900">
      <w:pPr>
        <w:rPr>
          <w:rFonts w:ascii="Calibri" w:hAnsi="Calibri" w:cs="Tahoma"/>
          <w:bCs/>
        </w:rPr>
      </w:pPr>
      <w:r w:rsidRPr="00FA2050">
        <w:rPr>
          <w:rFonts w:ascii="Calibri" w:hAnsi="Calibri" w:cs="Tahoma"/>
          <w:bCs/>
        </w:rPr>
        <w:tab/>
      </w:r>
      <w:bookmarkStart w:id="16" w:name="OLE_LINK5"/>
      <w:bookmarkStart w:id="17" w:name="OLE_LINK22"/>
      <w:bookmarkEnd w:id="8"/>
      <w:r w:rsidR="00496B30" w:rsidRPr="00FA2050">
        <w:rPr>
          <w:rFonts w:ascii="Calibri" w:hAnsi="Calibri" w:cs="Tahoma"/>
          <w:bCs/>
        </w:rPr>
        <w:t>As Campion notes, ‘the term cosmology can be traced to the 1730s</w:t>
      </w:r>
      <w:r w:rsidR="000744C7" w:rsidRPr="00FA2050">
        <w:rPr>
          <w:rFonts w:ascii="Calibri" w:hAnsi="Calibri" w:cs="Tahoma"/>
          <w:bCs/>
        </w:rPr>
        <w:t>’</w:t>
      </w:r>
      <w:r w:rsidR="00C154DE" w:rsidRPr="00FA2050">
        <w:rPr>
          <w:rStyle w:val="af2"/>
          <w:rFonts w:ascii="Calibri" w:hAnsi="Calibri" w:cs="Tahoma"/>
          <w:bCs/>
        </w:rPr>
        <w:footnoteReference w:id="8"/>
      </w:r>
      <w:r w:rsidR="00496B30" w:rsidRPr="00FA2050">
        <w:rPr>
          <w:rFonts w:ascii="Calibri" w:hAnsi="Calibri" w:cs="Tahoma"/>
          <w:bCs/>
        </w:rPr>
        <w:t xml:space="preserve">—a period far removed from the Hellenistic era that forms the focus of this </w:t>
      </w:r>
      <w:r w:rsidR="000744C7" w:rsidRPr="00FA2050">
        <w:rPr>
          <w:rFonts w:ascii="Calibri" w:hAnsi="Calibri" w:cs="Tahoma" w:hint="eastAsia"/>
          <w:bCs/>
        </w:rPr>
        <w:t>essay</w:t>
      </w:r>
      <w:r w:rsidR="00496B30" w:rsidRPr="00FA2050">
        <w:rPr>
          <w:rFonts w:ascii="Calibri" w:hAnsi="Calibri" w:cs="Tahoma"/>
          <w:bCs/>
        </w:rPr>
        <w:t>.</w:t>
      </w:r>
      <w:r w:rsidR="00FD5714" w:rsidRPr="00FA2050">
        <w:rPr>
          <w:rFonts w:ascii="Calibri" w:hAnsi="Calibri" w:cs="Tahoma" w:hint="eastAsia"/>
          <w:bCs/>
        </w:rPr>
        <w:t xml:space="preserve"> </w:t>
      </w:r>
      <w:r w:rsidR="00175B3F" w:rsidRPr="00FA2050">
        <w:rPr>
          <w:rFonts w:ascii="Calibri" w:hAnsi="Calibri" w:cs="Tahoma"/>
          <w:bCs/>
        </w:rPr>
        <w:t xml:space="preserve">Add to that </w:t>
      </w:r>
      <w:proofErr w:type="spellStart"/>
      <w:r w:rsidR="00175B3F" w:rsidRPr="00FA2050">
        <w:rPr>
          <w:rFonts w:ascii="Calibri" w:hAnsi="Calibri" w:cs="Tahoma"/>
          <w:bCs/>
          <w:i/>
          <w:iCs/>
        </w:rPr>
        <w:t>Tetrabiblos</w:t>
      </w:r>
      <w:proofErr w:type="spellEnd"/>
      <w:r w:rsidR="00175B3F" w:rsidRPr="00FA2050">
        <w:rPr>
          <w:rFonts w:ascii="Calibri" w:hAnsi="Calibri" w:cs="Tahoma"/>
          <w:bCs/>
        </w:rPr>
        <w:t xml:space="preserve"> and </w:t>
      </w:r>
      <w:bookmarkStart w:id="18" w:name="OLE_LINK17"/>
      <w:r w:rsidR="00175B3F" w:rsidRPr="00FA2050">
        <w:rPr>
          <w:rFonts w:ascii="Calibri" w:hAnsi="Calibri" w:cs="Tahoma" w:hint="eastAsia"/>
          <w:bCs/>
          <w:i/>
          <w:iCs/>
        </w:rPr>
        <w:t>T</w:t>
      </w:r>
      <w:r w:rsidR="00175B3F" w:rsidRPr="00FA2050">
        <w:rPr>
          <w:rFonts w:ascii="Calibri" w:hAnsi="Calibri" w:cs="Tahoma"/>
          <w:bCs/>
          <w:i/>
          <w:iCs/>
        </w:rPr>
        <w:t>he Anthology</w:t>
      </w:r>
      <w:r w:rsidR="00175B3F" w:rsidRPr="00FA2050">
        <w:rPr>
          <w:rFonts w:ascii="Calibri" w:hAnsi="Calibri" w:cs="Tahoma"/>
          <w:bCs/>
        </w:rPr>
        <w:t xml:space="preserve"> </w:t>
      </w:r>
      <w:bookmarkEnd w:id="18"/>
      <w:r w:rsidR="00175B3F" w:rsidRPr="00FA2050">
        <w:rPr>
          <w:rFonts w:ascii="Calibri" w:hAnsi="Calibri" w:cs="Tahoma"/>
          <w:bCs/>
        </w:rPr>
        <w:t>are two works centred around astrology, and the authors' descriptions of the cosmology and worldview are fragmented and unclear.</w:t>
      </w:r>
      <w:r w:rsidR="00175B3F" w:rsidRPr="00FA2050">
        <w:rPr>
          <w:rFonts w:ascii="Calibri" w:hAnsi="Calibri" w:cs="Tahoma" w:hint="eastAsia"/>
          <w:bCs/>
        </w:rPr>
        <w:t xml:space="preserve"> </w:t>
      </w:r>
      <w:r w:rsidR="009B54E0" w:rsidRPr="00FA2050">
        <w:rPr>
          <w:rFonts w:ascii="Calibri" w:hAnsi="Calibri" w:cs="Tahoma"/>
          <w:bCs/>
        </w:rPr>
        <w:t>The concept of cosmology, as it is employed in this study, is therefore a retrospective analytical category rather than a term native to the texts under discussion.</w:t>
      </w:r>
      <w:r w:rsidR="009B54E0" w:rsidRPr="00FA2050">
        <w:rPr>
          <w:rFonts w:ascii="Calibri" w:hAnsi="Calibri" w:cs="Tahoma" w:hint="eastAsia"/>
          <w:bCs/>
        </w:rPr>
        <w:t xml:space="preserve"> </w:t>
      </w:r>
      <w:r w:rsidR="00DF2BDE" w:rsidRPr="00FA2050">
        <w:rPr>
          <w:rFonts w:ascii="Calibri" w:hAnsi="Calibri" w:cs="Tahoma"/>
          <w:bCs/>
        </w:rPr>
        <w:t>Accordingly, the discussion of cosmology in this essay is reconstructed through textual analysis.</w:t>
      </w:r>
      <w:r w:rsidR="00DF2BDE" w:rsidRPr="00FA2050">
        <w:rPr>
          <w:rFonts w:ascii="Calibri" w:hAnsi="Calibri" w:cs="Tahoma" w:hint="eastAsia"/>
          <w:bCs/>
        </w:rPr>
        <w:t xml:space="preserve"> </w:t>
      </w:r>
      <w:r w:rsidR="00872ACE" w:rsidRPr="00FA2050">
        <w:rPr>
          <w:rFonts w:ascii="Calibri" w:hAnsi="Calibri" w:cs="Tahoma"/>
          <w:bCs/>
        </w:rPr>
        <w:t xml:space="preserve"> It identifies and synthesises cosmological assumptions that are suggested rather than directly stated in the primary sources. For clarity of presentation, these insights are organised under t</w:t>
      </w:r>
      <w:r w:rsidR="001151ED" w:rsidRPr="00FA2050">
        <w:rPr>
          <w:rFonts w:ascii="Calibri" w:hAnsi="Calibri" w:cs="Tahoma" w:hint="eastAsia"/>
          <w:bCs/>
        </w:rPr>
        <w:t>wo</w:t>
      </w:r>
      <w:r w:rsidR="00872ACE" w:rsidRPr="00FA2050">
        <w:rPr>
          <w:rFonts w:ascii="Calibri" w:hAnsi="Calibri" w:cs="Tahoma"/>
          <w:bCs/>
        </w:rPr>
        <w:t xml:space="preserve"> interrelated themes:</w:t>
      </w:r>
      <w:r w:rsidR="00471406" w:rsidRPr="00FA2050">
        <w:rPr>
          <w:rFonts w:ascii="Calibri" w:hAnsi="Calibri" w:cs="Tahoma" w:hint="eastAsia"/>
          <w:bCs/>
        </w:rPr>
        <w:t xml:space="preserve"> </w:t>
      </w:r>
      <w:r w:rsidR="00D858F1" w:rsidRPr="00FA2050">
        <w:rPr>
          <w:rFonts w:ascii="Calibri" w:hAnsi="Calibri" w:cs="Tahoma"/>
          <w:bCs/>
        </w:rPr>
        <w:t xml:space="preserve">the order between heaven and earth, and </w:t>
      </w:r>
      <w:r w:rsidR="00C154DE" w:rsidRPr="00FA2050">
        <w:rPr>
          <w:rFonts w:ascii="Calibri" w:hAnsi="Calibri" w:cs="Tahoma"/>
          <w:bCs/>
        </w:rPr>
        <w:t>the principle of cosmic sympathy.</w:t>
      </w:r>
    </w:p>
    <w:bookmarkEnd w:id="16"/>
    <w:p w14:paraId="60F4ADCB" w14:textId="77777777" w:rsidR="00E41A21" w:rsidRPr="00FA2050" w:rsidRDefault="00E41A21" w:rsidP="00472CA9">
      <w:pPr>
        <w:ind w:firstLine="720"/>
        <w:rPr>
          <w:rFonts w:ascii="Calibri" w:hAnsi="Calibri" w:cs="Tahoma"/>
          <w:bCs/>
        </w:rPr>
      </w:pPr>
    </w:p>
    <w:p w14:paraId="79949832" w14:textId="4255AA18" w:rsidR="001151ED" w:rsidRPr="00FA2050" w:rsidRDefault="005443B9" w:rsidP="001151ED">
      <w:pPr>
        <w:pStyle w:val="a3"/>
        <w:numPr>
          <w:ilvl w:val="0"/>
          <w:numId w:val="26"/>
        </w:numPr>
        <w:spacing w:before="0" w:beforeAutospacing="0" w:after="0" w:afterAutospacing="0"/>
        <w:rPr>
          <w:rFonts w:ascii="Calibri" w:hAnsi="Calibri" w:cs="Tahoma"/>
          <w:bCs/>
          <w:color w:val="auto"/>
          <w:sz w:val="24"/>
          <w:szCs w:val="24"/>
        </w:rPr>
      </w:pPr>
      <w:r w:rsidRPr="00FA2050">
        <w:rPr>
          <w:rFonts w:ascii="Calibri" w:hAnsi="Calibri" w:cs="Tahoma"/>
          <w:bCs/>
          <w:color w:val="auto"/>
          <w:sz w:val="24"/>
          <w:szCs w:val="24"/>
        </w:rPr>
        <w:t>Celestial Bodies and</w:t>
      </w:r>
      <w:r w:rsidRPr="00FA2050">
        <w:rPr>
          <w:rFonts w:ascii="Calibri" w:hAnsi="Calibri" w:cs="Tahoma" w:hint="eastAsia"/>
          <w:bCs/>
          <w:color w:val="auto"/>
          <w:sz w:val="24"/>
          <w:szCs w:val="24"/>
        </w:rPr>
        <w:t xml:space="preserve"> P</w:t>
      </w:r>
      <w:r w:rsidRPr="00FA2050">
        <w:rPr>
          <w:rFonts w:ascii="Calibri" w:hAnsi="Calibri" w:cs="Tahoma"/>
          <w:bCs/>
          <w:color w:val="auto"/>
          <w:sz w:val="24"/>
          <w:szCs w:val="24"/>
        </w:rPr>
        <w:t xml:space="preserve">lanetary </w:t>
      </w:r>
      <w:r w:rsidRPr="00FA2050">
        <w:rPr>
          <w:rFonts w:ascii="Calibri" w:hAnsi="Calibri" w:cs="Tahoma" w:hint="eastAsia"/>
          <w:bCs/>
          <w:color w:val="auto"/>
          <w:sz w:val="24"/>
          <w:szCs w:val="24"/>
        </w:rPr>
        <w:t>S</w:t>
      </w:r>
      <w:r w:rsidRPr="00FA2050">
        <w:rPr>
          <w:rFonts w:ascii="Calibri" w:hAnsi="Calibri" w:cs="Tahoma"/>
          <w:bCs/>
          <w:color w:val="auto"/>
          <w:sz w:val="24"/>
          <w:szCs w:val="24"/>
        </w:rPr>
        <w:t>pheres</w:t>
      </w:r>
    </w:p>
    <w:p w14:paraId="5146174D" w14:textId="77777777" w:rsidR="00117C6F" w:rsidRPr="00FA2050" w:rsidRDefault="00117C6F" w:rsidP="00117C6F">
      <w:pPr>
        <w:pStyle w:val="a3"/>
        <w:spacing w:before="0" w:beforeAutospacing="0" w:after="0" w:afterAutospacing="0"/>
        <w:rPr>
          <w:rFonts w:ascii="Calibri" w:hAnsi="Calibri" w:cs="Tahoma"/>
          <w:bCs/>
          <w:color w:val="auto"/>
          <w:sz w:val="24"/>
          <w:szCs w:val="24"/>
        </w:rPr>
      </w:pPr>
    </w:p>
    <w:p w14:paraId="790D0364" w14:textId="66DAC7E4" w:rsidR="00195DEA" w:rsidRPr="00FA2050" w:rsidRDefault="007538E4" w:rsidP="00E56EB4">
      <w:pPr>
        <w:ind w:firstLine="720"/>
        <w:rPr>
          <w:rFonts w:ascii="Calibri" w:hAnsi="Calibri" w:cs="Tahoma"/>
          <w:bCs/>
        </w:rPr>
      </w:pPr>
      <w:r w:rsidRPr="00FA2050">
        <w:rPr>
          <w:rFonts w:ascii="Calibri" w:hAnsi="Calibri" w:cs="Tahoma"/>
          <w:bCs/>
        </w:rPr>
        <w:t>Plato often attributes divinity to the planets in his work,</w:t>
      </w:r>
      <w:r w:rsidR="00920C05" w:rsidRPr="00FA2050">
        <w:rPr>
          <w:rFonts w:ascii="Calibri" w:hAnsi="Calibri" w:cs="Tahoma"/>
          <w:bCs/>
        </w:rPr>
        <w:t xml:space="preserve"> treating the stars as gods</w:t>
      </w:r>
      <w:r w:rsidR="00EB259D" w:rsidRPr="00FA2050">
        <w:rPr>
          <w:rFonts w:ascii="Calibri" w:hAnsi="Calibri" w:cs="Tahoma" w:hint="eastAsia"/>
          <w:bCs/>
        </w:rPr>
        <w:t>.</w:t>
      </w:r>
      <w:r w:rsidRPr="00FA2050">
        <w:rPr>
          <w:rStyle w:val="af2"/>
        </w:rPr>
        <w:footnoteReference w:id="9"/>
      </w:r>
      <w:r w:rsidRPr="00FA2050">
        <w:rPr>
          <w:rFonts w:ascii="Calibri" w:hAnsi="Calibri" w:cs="Tahoma"/>
          <w:bCs/>
        </w:rPr>
        <w:t xml:space="preserve"> </w:t>
      </w:r>
      <w:r w:rsidR="00EB259D" w:rsidRPr="00FA2050">
        <w:rPr>
          <w:rFonts w:ascii="Calibri" w:hAnsi="Calibri" w:cs="Tahoma"/>
          <w:bCs/>
        </w:rPr>
        <w:t>By contrast,</w:t>
      </w:r>
      <w:r w:rsidRPr="00FA2050">
        <w:rPr>
          <w:rFonts w:ascii="Calibri" w:hAnsi="Calibri" w:cs="Tahoma"/>
          <w:bCs/>
        </w:rPr>
        <w:t xml:space="preserve"> in Ptolemy</w:t>
      </w:r>
      <w:r w:rsidR="00FA5D05" w:rsidRPr="00FA2050">
        <w:rPr>
          <w:rFonts w:ascii="Calibri" w:hAnsi="Calibri" w:cs="Tahoma"/>
          <w:bCs/>
        </w:rPr>
        <w:t>’</w:t>
      </w:r>
      <w:r w:rsidRPr="00FA2050">
        <w:rPr>
          <w:rFonts w:ascii="Calibri" w:hAnsi="Calibri" w:cs="Tahoma"/>
          <w:bCs/>
        </w:rPr>
        <w:t xml:space="preserve">s </w:t>
      </w:r>
      <w:proofErr w:type="spellStart"/>
      <w:r w:rsidR="00FA5D05" w:rsidRPr="00FA2050">
        <w:rPr>
          <w:rFonts w:ascii="Calibri" w:hAnsi="Calibri" w:cs="Tahoma"/>
          <w:bCs/>
          <w:i/>
          <w:iCs/>
        </w:rPr>
        <w:t>Tetrabiblos</w:t>
      </w:r>
      <w:proofErr w:type="spellEnd"/>
      <w:r w:rsidRPr="00FA2050">
        <w:rPr>
          <w:rFonts w:ascii="Calibri" w:hAnsi="Calibri" w:cs="Tahoma"/>
          <w:bCs/>
        </w:rPr>
        <w:t xml:space="preserve">, the planets are </w:t>
      </w:r>
      <w:r w:rsidR="00A75BE0" w:rsidRPr="00FA2050">
        <w:rPr>
          <w:rFonts w:ascii="Calibri" w:hAnsi="Calibri" w:cs="Tahoma"/>
          <w:bCs/>
        </w:rPr>
        <w:t>conceptualised not as personified deities but as physical celestial bodies endowed with specific natural qualities.</w:t>
      </w:r>
      <w:r w:rsidR="00FA5D05" w:rsidRPr="00FA2050">
        <w:rPr>
          <w:rFonts w:ascii="Calibri" w:hAnsi="Calibri" w:cs="Tahoma" w:hint="eastAsia"/>
          <w:bCs/>
        </w:rPr>
        <w:t xml:space="preserve"> </w:t>
      </w:r>
      <w:r w:rsidR="00195DEA" w:rsidRPr="00FA2050">
        <w:rPr>
          <w:rFonts w:ascii="Calibri" w:hAnsi="Calibri" w:cs="Tahoma"/>
          <w:bCs/>
        </w:rPr>
        <w:t xml:space="preserve">There are two main reasons for reaching that conclusion, one is that Ptolemy </w:t>
      </w:r>
      <w:r w:rsidR="00FC7D15" w:rsidRPr="00FA2050">
        <w:rPr>
          <w:rFonts w:ascii="Calibri" w:hAnsi="Calibri" w:cs="Tahoma"/>
          <w:bCs/>
        </w:rPr>
        <w:t>consistently grounds his astrological reasoning in observable phenomena such as the seasons, calendrical systems, and spatial orientations, assigning physical properties to the planets accordingly.</w:t>
      </w:r>
      <w:r w:rsidR="00195DEA" w:rsidRPr="00FA2050">
        <w:rPr>
          <w:rFonts w:ascii="Calibri" w:hAnsi="Calibri" w:cs="Tahoma"/>
          <w:bCs/>
        </w:rPr>
        <w:t xml:space="preserve"> </w:t>
      </w:r>
      <w:r w:rsidR="00407DC2" w:rsidRPr="00FA2050">
        <w:rPr>
          <w:rFonts w:ascii="Calibri" w:hAnsi="Calibri" w:cs="Tahoma"/>
          <w:bCs/>
        </w:rPr>
        <w:t>For example,</w:t>
      </w:r>
      <w:r w:rsidR="00195DEA" w:rsidRPr="00FA2050">
        <w:rPr>
          <w:rFonts w:ascii="Calibri" w:hAnsi="Calibri" w:cs="Tahoma"/>
          <w:bCs/>
        </w:rPr>
        <w:t xml:space="preserve"> the constellations of Cancer and Leo are closer to the zenith and </w:t>
      </w:r>
      <w:r w:rsidR="003670E3" w:rsidRPr="00FA2050">
        <w:rPr>
          <w:rFonts w:ascii="Calibri" w:hAnsi="Calibri" w:cs="Tahoma"/>
          <w:bCs/>
        </w:rPr>
        <w:t>thus</w:t>
      </w:r>
      <w:r w:rsidR="003670E3" w:rsidRPr="00FA2050">
        <w:rPr>
          <w:rFonts w:ascii="Calibri" w:hAnsi="Calibri" w:cs="Tahoma" w:hint="eastAsia"/>
          <w:bCs/>
        </w:rPr>
        <w:t xml:space="preserve"> </w:t>
      </w:r>
      <w:r w:rsidR="00195DEA" w:rsidRPr="00FA2050">
        <w:rPr>
          <w:rFonts w:ascii="Calibri" w:hAnsi="Calibri" w:cs="Tahoma"/>
          <w:bCs/>
        </w:rPr>
        <w:t xml:space="preserve">produce more direct heat naturally, </w:t>
      </w:r>
      <w:r w:rsidR="003670E3" w:rsidRPr="00FA2050">
        <w:rPr>
          <w:rFonts w:ascii="Calibri" w:hAnsi="Calibri" w:cs="Tahoma"/>
          <w:bCs/>
        </w:rPr>
        <w:t>which justifies their association with the most potent luminaries, the Sun and the Moon</w:t>
      </w:r>
      <w:r w:rsidR="003670E3" w:rsidRPr="00FA2050">
        <w:rPr>
          <w:rFonts w:ascii="Calibri" w:hAnsi="Calibri" w:cs="Tahoma" w:hint="eastAsia"/>
          <w:bCs/>
        </w:rPr>
        <w:t>.</w:t>
      </w:r>
      <w:r w:rsidR="003670E3" w:rsidRPr="00FA2050">
        <w:rPr>
          <w:rFonts w:ascii="Calibri" w:hAnsi="Calibri" w:cs="Tahoma"/>
          <w:bCs/>
        </w:rPr>
        <w:t xml:space="preserve"> Likewise, Saturn</w:t>
      </w:r>
      <w:r w:rsidR="00195DEA" w:rsidRPr="00FA2050">
        <w:rPr>
          <w:rFonts w:ascii="Calibri" w:hAnsi="Calibri" w:cs="Tahoma"/>
          <w:bCs/>
        </w:rPr>
        <w:t xml:space="preserve"> </w:t>
      </w:r>
      <w:proofErr w:type="gramStart"/>
      <w:r w:rsidR="00195DEA" w:rsidRPr="00FA2050">
        <w:rPr>
          <w:rFonts w:ascii="Calibri" w:hAnsi="Calibri" w:cs="Tahoma"/>
          <w:bCs/>
        </w:rPr>
        <w:t>is located in</w:t>
      </w:r>
      <w:proofErr w:type="gramEnd"/>
      <w:r w:rsidR="00195DEA" w:rsidRPr="00FA2050">
        <w:rPr>
          <w:rFonts w:ascii="Calibri" w:hAnsi="Calibri" w:cs="Tahoma"/>
          <w:bCs/>
        </w:rPr>
        <w:t xml:space="preserve"> the outermost orbits and is farthest away from the </w:t>
      </w:r>
      <w:r w:rsidR="00561887" w:rsidRPr="00FA2050">
        <w:rPr>
          <w:rFonts w:ascii="Calibri" w:hAnsi="Calibri" w:cs="Tahoma"/>
          <w:bCs/>
        </w:rPr>
        <w:t>luminaries and</w:t>
      </w:r>
      <w:r w:rsidR="00195DEA" w:rsidRPr="00FA2050">
        <w:rPr>
          <w:rFonts w:ascii="Calibri" w:hAnsi="Calibri" w:cs="Tahoma"/>
          <w:bCs/>
        </w:rPr>
        <w:t xml:space="preserve"> therefore is a cold planet.</w:t>
      </w:r>
      <w:r w:rsidR="00195DEA" w:rsidRPr="00FA2050">
        <w:rPr>
          <w:rStyle w:val="af2"/>
          <w:rFonts w:ascii="Calibri" w:hAnsi="Calibri" w:cs="Tahoma"/>
          <w:bCs/>
        </w:rPr>
        <w:footnoteReference w:id="10"/>
      </w:r>
      <w:r w:rsidR="00195DEA" w:rsidRPr="00FA2050">
        <w:rPr>
          <w:rStyle w:val="af2"/>
          <w:rFonts w:ascii="Calibri" w:hAnsi="Calibri" w:cs="Tahoma"/>
          <w:bCs/>
        </w:rPr>
        <w:t xml:space="preserve"> </w:t>
      </w:r>
      <w:r w:rsidR="00BF3AA6" w:rsidRPr="00FA2050">
        <w:rPr>
          <w:rFonts w:ascii="Calibri" w:hAnsi="Calibri" w:cs="Tahoma"/>
          <w:bCs/>
        </w:rPr>
        <w:t>Rather than resorting to mythological explanations—such as the sun god's supremacy warranting its place in the highest heavens, or Saturn's exile as punishment by Zeus—Ptolemy offers a rationalised, astronomical account of planetary characteristics.</w:t>
      </w:r>
      <w:r w:rsidR="008407E1" w:rsidRPr="00FA2050">
        <w:rPr>
          <w:rFonts w:ascii="Calibri" w:hAnsi="Calibri" w:cs="Tahoma" w:hint="eastAsia"/>
          <w:bCs/>
        </w:rPr>
        <w:t xml:space="preserve"> </w:t>
      </w:r>
      <w:r w:rsidR="00AD37F8" w:rsidRPr="00FA2050">
        <w:rPr>
          <w:rFonts w:ascii="Calibri" w:hAnsi="Calibri" w:cs="Tahoma"/>
          <w:bCs/>
        </w:rPr>
        <w:t xml:space="preserve">The second supporting point is that when Ptolemy called the planets, he </w:t>
      </w:r>
      <w:r w:rsidR="00C3661F" w:rsidRPr="00FA2050">
        <w:rPr>
          <w:rFonts w:ascii="Calibri" w:hAnsi="Calibri" w:cs="Tahoma"/>
          <w:bCs/>
        </w:rPr>
        <w:t>did</w:t>
      </w:r>
      <w:r w:rsidR="00C3661F" w:rsidRPr="00FA2050">
        <w:rPr>
          <w:rFonts w:ascii="Calibri" w:hAnsi="Calibri" w:cs="Tahoma" w:hint="eastAsia"/>
          <w:bCs/>
        </w:rPr>
        <w:t xml:space="preserve"> </w:t>
      </w:r>
      <w:r w:rsidR="00AD37F8" w:rsidRPr="00FA2050">
        <w:rPr>
          <w:rFonts w:ascii="Calibri" w:hAnsi="Calibri" w:cs="Tahoma"/>
          <w:bCs/>
        </w:rPr>
        <w:t>not use the more ancient Greek names or names with references to Greco-Roman deities, but rather the (star) of Saturn, the (star) of Jupiter, names with more realistic attributes of this kind.</w:t>
      </w:r>
      <w:r w:rsidR="003F78EE" w:rsidRPr="00FA2050">
        <w:rPr>
          <w:rStyle w:val="af2"/>
          <w:rFonts w:ascii="Calibri" w:hAnsi="Calibri" w:cs="Tahoma"/>
          <w:bCs/>
        </w:rPr>
        <w:footnoteReference w:id="11"/>
      </w:r>
      <w:r w:rsidR="003808A2" w:rsidRPr="00FA2050">
        <w:rPr>
          <w:rFonts w:hint="eastAsia"/>
        </w:rPr>
        <w:t xml:space="preserve"> </w:t>
      </w:r>
    </w:p>
    <w:p w14:paraId="52F5E77A" w14:textId="37903484" w:rsidR="00117C6F" w:rsidRPr="00FA2050" w:rsidRDefault="00FB05BB" w:rsidP="001E25CA">
      <w:pPr>
        <w:ind w:firstLine="720"/>
      </w:pPr>
      <w:bookmarkStart w:id="20" w:name="OLE_LINK10"/>
      <w:r w:rsidRPr="00FA2050">
        <w:rPr>
          <w:rFonts w:ascii="Calibri" w:hAnsi="Calibri" w:cs="Tahoma"/>
          <w:bCs/>
        </w:rPr>
        <w:lastRenderedPageBreak/>
        <w:t>A similar tendency to</w:t>
      </w:r>
      <w:r w:rsidR="006916A8" w:rsidRPr="00FA2050">
        <w:rPr>
          <w:rFonts w:ascii="Calibri" w:hAnsi="Calibri" w:cs="Tahoma"/>
          <w:bCs/>
        </w:rPr>
        <w:t xml:space="preserve"> separate the planets from the gods </w:t>
      </w:r>
      <w:r w:rsidRPr="00FA2050">
        <w:rPr>
          <w:rFonts w:ascii="Calibri" w:hAnsi="Calibri" w:cs="Tahoma"/>
          <w:bCs/>
        </w:rPr>
        <w:t>is also evident</w:t>
      </w:r>
      <w:r w:rsidR="006916A8" w:rsidRPr="00FA2050">
        <w:rPr>
          <w:rFonts w:ascii="Calibri" w:hAnsi="Calibri" w:cs="Tahoma"/>
          <w:bCs/>
        </w:rPr>
        <w:t xml:space="preserve"> in </w:t>
      </w:r>
      <w:r w:rsidR="006916A8" w:rsidRPr="00FA2050">
        <w:rPr>
          <w:rFonts w:ascii="Calibri" w:hAnsi="Calibri" w:cs="Tahoma" w:hint="eastAsia"/>
          <w:bCs/>
        </w:rPr>
        <w:t>T</w:t>
      </w:r>
      <w:r w:rsidR="006916A8" w:rsidRPr="00FA2050">
        <w:rPr>
          <w:rFonts w:ascii="Calibri" w:hAnsi="Calibri" w:cs="Tahoma"/>
          <w:bCs/>
        </w:rPr>
        <w:t xml:space="preserve">he Anthology. </w:t>
      </w:r>
      <w:r w:rsidR="00AF38E5" w:rsidRPr="00FA2050">
        <w:rPr>
          <w:rFonts w:ascii="Calibri" w:hAnsi="Calibri" w:cs="Tahoma"/>
          <w:bCs/>
        </w:rPr>
        <w:t>Valens</w:t>
      </w:r>
      <w:r w:rsidR="008D16CD" w:rsidRPr="00FA2050">
        <w:rPr>
          <w:rFonts w:ascii="Calibri" w:hAnsi="Calibri" w:cs="Tahoma"/>
          <w:bCs/>
        </w:rPr>
        <w:t xml:space="preserve"> likewise </w:t>
      </w:r>
      <w:r w:rsidR="002F787F" w:rsidRPr="00FA2050">
        <w:rPr>
          <w:rFonts w:ascii="Calibri" w:hAnsi="Calibri" w:cs="Tahoma"/>
          <w:bCs/>
        </w:rPr>
        <w:t xml:space="preserve">relies heavily on astronomical principles to describe the movements of celestial </w:t>
      </w:r>
      <w:r w:rsidR="00D77246" w:rsidRPr="00FA2050">
        <w:rPr>
          <w:rFonts w:ascii="Calibri" w:hAnsi="Calibri" w:cs="Tahoma"/>
          <w:bCs/>
        </w:rPr>
        <w:t>bodies and</w:t>
      </w:r>
      <w:r w:rsidR="002F787F" w:rsidRPr="00FA2050">
        <w:rPr>
          <w:rFonts w:ascii="Calibri" w:hAnsi="Calibri" w:cs="Tahoma"/>
          <w:bCs/>
        </w:rPr>
        <w:t xml:space="preserve"> supplements his accounts with sophisticated mathematical calculations.</w:t>
      </w:r>
      <w:r w:rsidR="008D16CD" w:rsidRPr="00FA2050">
        <w:rPr>
          <w:rFonts w:ascii="Calibri" w:hAnsi="Calibri" w:cs="Tahoma" w:hint="eastAsia"/>
          <w:bCs/>
        </w:rPr>
        <w:t xml:space="preserve"> </w:t>
      </w:r>
      <w:r w:rsidR="00D77246" w:rsidRPr="00FA2050">
        <w:rPr>
          <w:rFonts w:ascii="Calibri" w:hAnsi="Calibri" w:cs="Tahoma"/>
          <w:bCs/>
        </w:rPr>
        <w:t>In terms of planetary arrangement,</w:t>
      </w:r>
      <w:r w:rsidR="00E82284" w:rsidRPr="00FA2050">
        <w:rPr>
          <w:rFonts w:ascii="Calibri" w:hAnsi="Calibri" w:cs="Tahoma"/>
          <w:bCs/>
        </w:rPr>
        <w:t xml:space="preserve"> </w:t>
      </w:r>
      <w:r w:rsidR="00D2423F" w:rsidRPr="00FA2050">
        <w:rPr>
          <w:rFonts w:ascii="Calibri" w:hAnsi="Calibri" w:cs="Tahoma"/>
          <w:bCs/>
        </w:rPr>
        <w:t>both Ptolemy and Valens adhere to what has become known as the Hellenistic order of the planets</w:t>
      </w:r>
      <w:r w:rsidR="00B625C4" w:rsidRPr="00FA2050">
        <w:rPr>
          <w:rFonts w:ascii="Calibri" w:hAnsi="Calibri" w:cs="Tahoma" w:hint="eastAsia"/>
          <w:bCs/>
        </w:rPr>
        <w:t xml:space="preserve">: </w:t>
      </w:r>
      <w:r w:rsidR="0076047C" w:rsidRPr="00FA2050">
        <w:rPr>
          <w:rFonts w:ascii="Calibri" w:hAnsi="Calibri" w:cs="Tahoma"/>
          <w:bCs/>
        </w:rPr>
        <w:t>Saturn, Jupiter, Mars, Sun, Venus, Mercury, Moon.</w:t>
      </w:r>
      <w:r w:rsidR="0076047C" w:rsidRPr="00FA2050">
        <w:rPr>
          <w:rStyle w:val="af2"/>
          <w:rFonts w:ascii="Calibri" w:hAnsi="Calibri" w:cs="Tahoma"/>
          <w:bCs/>
        </w:rPr>
        <w:footnoteReference w:id="12"/>
      </w:r>
      <w:r w:rsidR="00B22FA7" w:rsidRPr="00FA2050">
        <w:rPr>
          <w:rFonts w:ascii="Calibri" w:hAnsi="Calibri" w:cs="Tahoma" w:hint="eastAsia"/>
          <w:bCs/>
        </w:rPr>
        <w:t xml:space="preserve"> </w:t>
      </w:r>
      <w:r w:rsidR="0081418A" w:rsidRPr="00FA2050">
        <w:rPr>
          <w:rFonts w:ascii="Calibri" w:hAnsi="Calibri" w:cs="Tahoma"/>
          <w:bCs/>
        </w:rPr>
        <w:t xml:space="preserve">Although the term </w:t>
      </w:r>
      <w:r w:rsidR="00D2423F" w:rsidRPr="00FA2050">
        <w:rPr>
          <w:rFonts w:ascii="Calibri" w:hAnsi="Calibri" w:cs="Tahoma"/>
          <w:bCs/>
        </w:rPr>
        <w:t>“</w:t>
      </w:r>
      <w:r w:rsidR="0081418A" w:rsidRPr="00FA2050">
        <w:rPr>
          <w:rFonts w:ascii="Calibri" w:hAnsi="Calibri" w:cs="Tahoma"/>
          <w:bCs/>
        </w:rPr>
        <w:t>orbit</w:t>
      </w:r>
      <w:r w:rsidR="00D2423F" w:rsidRPr="00FA2050">
        <w:rPr>
          <w:rFonts w:ascii="Calibri" w:hAnsi="Calibri" w:cs="Tahoma"/>
          <w:bCs/>
        </w:rPr>
        <w:t>”</w:t>
      </w:r>
      <w:r w:rsidR="0081418A" w:rsidRPr="00FA2050">
        <w:rPr>
          <w:rFonts w:ascii="Calibri" w:hAnsi="Calibri" w:cs="Tahoma"/>
          <w:bCs/>
        </w:rPr>
        <w:t xml:space="preserve"> </w:t>
      </w:r>
      <w:r w:rsidR="0052141B" w:rsidRPr="00FA2050">
        <w:rPr>
          <w:rFonts w:ascii="Calibri" w:hAnsi="Calibri" w:cs="Tahoma"/>
          <w:bCs/>
        </w:rPr>
        <w:t>is used in both texts</w:t>
      </w:r>
      <w:r w:rsidR="0081418A" w:rsidRPr="00FA2050">
        <w:rPr>
          <w:rFonts w:ascii="Calibri" w:hAnsi="Calibri" w:cs="Tahoma"/>
          <w:bCs/>
        </w:rPr>
        <w:t xml:space="preserve"> to depict the trajectory of celestial bodies, </w:t>
      </w:r>
      <w:r w:rsidR="001F6F6E" w:rsidRPr="00FA2050">
        <w:rPr>
          <w:rFonts w:ascii="Calibri" w:hAnsi="Calibri" w:cs="Tahoma"/>
          <w:bCs/>
        </w:rPr>
        <w:t>another noteworthy concept is that of the “sphere”</w:t>
      </w:r>
      <w:r w:rsidR="0081418A" w:rsidRPr="00FA2050">
        <w:rPr>
          <w:rFonts w:ascii="Calibri" w:hAnsi="Calibri" w:cs="Tahoma"/>
          <w:bCs/>
        </w:rPr>
        <w:t xml:space="preserve">. </w:t>
      </w:r>
      <w:r w:rsidR="00D2138F" w:rsidRPr="00FA2050">
        <w:rPr>
          <w:rFonts w:ascii="Calibri" w:hAnsi="Calibri" w:cs="Tahoma"/>
          <w:bCs/>
        </w:rPr>
        <w:t>‘</w:t>
      </w:r>
      <w:r w:rsidR="00D2138F" w:rsidRPr="00FA2050">
        <w:rPr>
          <w:rFonts w:ascii="Calibri" w:hAnsi="Calibri" w:cs="Tahoma" w:hint="eastAsia"/>
          <w:bCs/>
        </w:rPr>
        <w:t>T</w:t>
      </w:r>
      <w:r w:rsidR="00D2138F" w:rsidRPr="00FA2050">
        <w:rPr>
          <w:rFonts w:ascii="Calibri" w:hAnsi="Calibri" w:cs="Tahoma"/>
          <w:bCs/>
        </w:rPr>
        <w:t>he arrangement of their spheres’</w:t>
      </w:r>
      <w:r w:rsidR="00C14FA3" w:rsidRPr="00FA2050">
        <w:rPr>
          <w:rStyle w:val="af2"/>
          <w:rFonts w:ascii="Calibri" w:hAnsi="Calibri" w:cs="Tahoma"/>
          <w:bCs/>
        </w:rPr>
        <w:footnoteReference w:id="13"/>
      </w:r>
      <w:r w:rsidR="00D2138F" w:rsidRPr="00FA2050">
        <w:rPr>
          <w:rFonts w:ascii="Calibri" w:hAnsi="Calibri" w:cs="Tahoma"/>
          <w:bCs/>
        </w:rPr>
        <w:t xml:space="preserve"> is described by Valens when he lists the </w:t>
      </w:r>
      <w:r w:rsidR="0013745C" w:rsidRPr="00FA2050">
        <w:rPr>
          <w:rFonts w:ascii="Calibri" w:hAnsi="Calibri" w:cs="Tahoma"/>
          <w:bCs/>
        </w:rPr>
        <w:t>planetary sequences</w:t>
      </w:r>
      <w:r w:rsidR="001F6F6E" w:rsidRPr="00FA2050">
        <w:rPr>
          <w:rFonts w:ascii="Calibri" w:hAnsi="Calibri" w:cs="Tahoma" w:hint="eastAsia"/>
          <w:bCs/>
        </w:rPr>
        <w:t xml:space="preserve">, </w:t>
      </w:r>
      <w:r w:rsidR="001F6F6E" w:rsidRPr="00FA2050">
        <w:rPr>
          <w:rFonts w:ascii="Calibri" w:hAnsi="Calibri" w:cs="Tahoma"/>
          <w:bCs/>
        </w:rPr>
        <w:t>and Ptolemy similarly remarks that</w:t>
      </w:r>
      <w:r w:rsidR="004C5413" w:rsidRPr="00FA2050">
        <w:rPr>
          <w:rFonts w:ascii="Calibri" w:hAnsi="Calibri" w:cs="Tahoma" w:hint="eastAsia"/>
          <w:bCs/>
        </w:rPr>
        <w:t xml:space="preserve"> </w:t>
      </w:r>
      <w:r w:rsidR="0066612F" w:rsidRPr="00FA2050">
        <w:rPr>
          <w:rFonts w:ascii="Calibri" w:hAnsi="Calibri" w:cs="Tahoma"/>
          <w:bCs/>
        </w:rPr>
        <w:t>‘Jupiter …</w:t>
      </w:r>
      <w:r w:rsidR="0066612F" w:rsidRPr="00FA2050">
        <w:rPr>
          <w:rFonts w:ascii="Calibri" w:hAnsi="Calibri" w:cs="Tahoma" w:hint="eastAsia"/>
          <w:bCs/>
        </w:rPr>
        <w:t xml:space="preserve"> </w:t>
      </w:r>
      <w:r w:rsidR="0066612F" w:rsidRPr="00FA2050">
        <w:rPr>
          <w:rFonts w:ascii="Calibri" w:hAnsi="Calibri" w:cs="Tahoma"/>
          <w:bCs/>
        </w:rPr>
        <w:t xml:space="preserve">below </w:t>
      </w:r>
      <w:r w:rsidR="004C5413" w:rsidRPr="00FA2050">
        <w:rPr>
          <w:rFonts w:ascii="Calibri" w:hAnsi="Calibri" w:cs="Tahoma"/>
          <w:bCs/>
        </w:rPr>
        <w:t>Saturn's sphere’</w:t>
      </w:r>
      <w:r w:rsidR="00C14FA3" w:rsidRPr="00FA2050">
        <w:rPr>
          <w:rFonts w:ascii="Calibri" w:hAnsi="Calibri" w:cs="Tahoma" w:hint="eastAsia"/>
          <w:bCs/>
        </w:rPr>
        <w:t>.</w:t>
      </w:r>
      <w:r w:rsidR="00C14FA3" w:rsidRPr="00FA2050">
        <w:rPr>
          <w:rStyle w:val="af2"/>
          <w:rFonts w:ascii="Calibri" w:hAnsi="Calibri" w:cs="Tahoma"/>
          <w:bCs/>
        </w:rPr>
        <w:footnoteReference w:id="14"/>
      </w:r>
      <w:r w:rsidR="000E03E7" w:rsidRPr="00FA2050">
        <w:rPr>
          <w:rFonts w:ascii="Calibri" w:hAnsi="Calibri" w:cs="Tahoma" w:hint="eastAsia"/>
          <w:bCs/>
        </w:rPr>
        <w:t xml:space="preserve"> </w:t>
      </w:r>
      <w:r w:rsidR="000F7DEA" w:rsidRPr="00FA2050">
        <w:rPr>
          <w:rFonts w:ascii="Calibri" w:hAnsi="Calibri" w:cs="Tahoma" w:hint="eastAsia"/>
          <w:bCs/>
        </w:rPr>
        <w:t>It</w:t>
      </w:r>
      <w:r w:rsidR="000F7DEA" w:rsidRPr="00FA2050">
        <w:rPr>
          <w:rFonts w:ascii="Calibri" w:hAnsi="Calibri" w:cs="Tahoma"/>
          <w:bCs/>
        </w:rPr>
        <w:t xml:space="preserve"> reflects a cosmological model in which each planet is assigned a distinct spherical domain.</w:t>
      </w:r>
      <w:r w:rsidR="000F7DEA" w:rsidRPr="00FA2050">
        <w:rPr>
          <w:rFonts w:ascii="Calibri" w:hAnsi="Calibri" w:cs="Tahoma" w:hint="eastAsia"/>
          <w:bCs/>
        </w:rPr>
        <w:t xml:space="preserve"> </w:t>
      </w:r>
      <w:proofErr w:type="spellStart"/>
      <w:r w:rsidR="00D71465" w:rsidRPr="00FA2050">
        <w:rPr>
          <w:rFonts w:ascii="Calibri" w:hAnsi="Calibri" w:cs="Tahoma"/>
          <w:bCs/>
        </w:rPr>
        <w:t>Abū</w:t>
      </w:r>
      <w:proofErr w:type="spellEnd"/>
      <w:r w:rsidR="00D71465" w:rsidRPr="00FA2050">
        <w:rPr>
          <w:rFonts w:ascii="Calibri" w:hAnsi="Calibri" w:cs="Tahoma"/>
          <w:bCs/>
        </w:rPr>
        <w:t xml:space="preserve"> </w:t>
      </w:r>
      <w:proofErr w:type="spellStart"/>
      <w:r w:rsidR="00D71465" w:rsidRPr="00FA2050">
        <w:rPr>
          <w:rFonts w:ascii="Calibri" w:hAnsi="Calibri" w:cs="Tahoma"/>
          <w:bCs/>
        </w:rPr>
        <w:t>Maʿšar</w:t>
      </w:r>
      <w:proofErr w:type="spellEnd"/>
      <w:r w:rsidR="00D71465" w:rsidRPr="00FA2050">
        <w:rPr>
          <w:rFonts w:ascii="Calibri" w:hAnsi="Calibri" w:cs="Tahoma"/>
          <w:bCs/>
        </w:rPr>
        <w:t xml:space="preserve"> </w:t>
      </w:r>
      <w:r w:rsidR="00C06B52" w:rsidRPr="00FA2050">
        <w:rPr>
          <w:rFonts w:ascii="Calibri" w:hAnsi="Calibri" w:cs="Tahoma"/>
          <w:bCs/>
        </w:rPr>
        <w:t>further elaborates on the correspondence between the planets and the twelve astrological houses within the framework of Hellenistic astrology by introducing a cyclical system structured upon the seven concentric planetary spheres</w:t>
      </w:r>
      <w:r w:rsidR="00D71465" w:rsidRPr="00FA2050">
        <w:rPr>
          <w:rFonts w:ascii="Calibri" w:hAnsi="Calibri" w:cs="Tahoma"/>
          <w:bCs/>
        </w:rPr>
        <w:t>.</w:t>
      </w:r>
      <w:r w:rsidR="00661B39" w:rsidRPr="00FA2050">
        <w:rPr>
          <w:rStyle w:val="af2"/>
          <w:rFonts w:ascii="Calibri" w:hAnsi="Calibri" w:cs="Tahoma"/>
          <w:bCs/>
        </w:rPr>
        <w:footnoteReference w:id="15"/>
      </w:r>
      <w:r w:rsidR="00D71465" w:rsidRPr="00FA2050">
        <w:rPr>
          <w:rFonts w:ascii="Calibri" w:hAnsi="Calibri" w:cs="Tahoma" w:hint="eastAsia"/>
          <w:bCs/>
        </w:rPr>
        <w:t xml:space="preserve"> </w:t>
      </w:r>
      <w:r w:rsidR="0013185A" w:rsidRPr="00FA2050">
        <w:rPr>
          <w:rFonts w:ascii="Calibri" w:hAnsi="Calibri" w:cs="Tahoma"/>
          <w:bCs/>
        </w:rPr>
        <w:t>Again proving that the concept of spheres is important and has some heritage.</w:t>
      </w:r>
      <w:r w:rsidR="0013185A" w:rsidRPr="00FA2050">
        <w:rPr>
          <w:rFonts w:ascii="Calibri" w:hAnsi="Calibri" w:cs="Tahoma" w:hint="eastAsia"/>
          <w:bCs/>
        </w:rPr>
        <w:t xml:space="preserve"> </w:t>
      </w:r>
      <w:r w:rsidR="001E25CA" w:rsidRPr="00FA2050">
        <w:rPr>
          <w:rFonts w:ascii="Calibri" w:hAnsi="Calibri" w:cs="Tahoma"/>
          <w:bCs/>
        </w:rPr>
        <w:t>Moreover</w:t>
      </w:r>
      <w:r w:rsidR="001E25CA" w:rsidRPr="00FA2050">
        <w:rPr>
          <w:rFonts w:ascii="Calibri" w:hAnsi="Calibri" w:cs="Tahoma" w:hint="eastAsia"/>
          <w:bCs/>
        </w:rPr>
        <w:t>, s</w:t>
      </w:r>
      <w:r w:rsidR="001D257B" w:rsidRPr="00FA2050">
        <w:rPr>
          <w:rFonts w:ascii="Calibri" w:hAnsi="Calibri" w:cs="Tahoma"/>
          <w:bCs/>
        </w:rPr>
        <w:t>uch descriptions</w:t>
      </w:r>
      <w:r w:rsidR="0002389B" w:rsidRPr="00FA2050">
        <w:rPr>
          <w:rFonts w:ascii="Calibri" w:hAnsi="Calibri" w:cs="Tahoma"/>
          <w:bCs/>
        </w:rPr>
        <w:t xml:space="preserve"> </w:t>
      </w:r>
      <w:r w:rsidR="00D71465" w:rsidRPr="00FA2050">
        <w:rPr>
          <w:rFonts w:ascii="Calibri" w:hAnsi="Calibri" w:cs="Tahoma"/>
          <w:bCs/>
        </w:rPr>
        <w:t>are</w:t>
      </w:r>
      <w:r w:rsidR="0002389B" w:rsidRPr="00FA2050">
        <w:rPr>
          <w:rFonts w:ascii="Calibri" w:hAnsi="Calibri" w:cs="Tahoma"/>
          <w:bCs/>
        </w:rPr>
        <w:t xml:space="preserve"> close to Plato’s and Aristotle’s theory of the </w:t>
      </w:r>
      <w:bookmarkStart w:id="21" w:name="_Hlk196234957"/>
      <w:r w:rsidR="0002389B" w:rsidRPr="00FA2050">
        <w:rPr>
          <w:rFonts w:ascii="Calibri" w:hAnsi="Calibri" w:cs="Tahoma"/>
          <w:bCs/>
        </w:rPr>
        <w:t>planetary spheres</w:t>
      </w:r>
      <w:bookmarkEnd w:id="21"/>
      <w:r w:rsidR="001E25CA" w:rsidRPr="00FA2050">
        <w:rPr>
          <w:rFonts w:ascii="Calibri" w:hAnsi="Calibri" w:cs="Tahoma" w:hint="eastAsia"/>
          <w:bCs/>
        </w:rPr>
        <w:t>:</w:t>
      </w:r>
      <w:r w:rsidR="00527216" w:rsidRPr="00FA2050">
        <w:rPr>
          <w:rFonts w:ascii="Calibri" w:hAnsi="Calibri" w:cs="Tahoma" w:hint="eastAsia"/>
          <w:bCs/>
        </w:rPr>
        <w:t xml:space="preserve"> </w:t>
      </w:r>
      <w:r w:rsidR="001E25CA" w:rsidRPr="00FA2050">
        <w:rPr>
          <w:rFonts w:ascii="Calibri" w:hAnsi="Calibri" w:cs="Tahoma" w:hint="eastAsia"/>
          <w:bCs/>
        </w:rPr>
        <w:t>t</w:t>
      </w:r>
      <w:r w:rsidR="00145109" w:rsidRPr="00FA2050">
        <w:rPr>
          <w:rFonts w:ascii="Calibri" w:hAnsi="Calibri" w:cs="Tahoma"/>
          <w:bCs/>
        </w:rPr>
        <w:t xml:space="preserve">he universe consists of a series of nested concentric spheres, with each celestial body embedded in a transparent </w:t>
      </w:r>
      <w:r w:rsidR="005401D8" w:rsidRPr="00FA2050">
        <w:rPr>
          <w:rFonts w:ascii="Calibri" w:hAnsi="Calibri" w:cs="Tahoma"/>
          <w:bCs/>
        </w:rPr>
        <w:t>“</w:t>
      </w:r>
      <w:r w:rsidR="00145109" w:rsidRPr="00FA2050">
        <w:rPr>
          <w:rFonts w:ascii="Calibri" w:hAnsi="Calibri" w:cs="Tahoma"/>
          <w:bCs/>
        </w:rPr>
        <w:t>sphere</w:t>
      </w:r>
      <w:r w:rsidR="005401D8" w:rsidRPr="00FA2050">
        <w:rPr>
          <w:rFonts w:ascii="Calibri" w:hAnsi="Calibri" w:cs="Tahoma"/>
          <w:bCs/>
        </w:rPr>
        <w:t>”</w:t>
      </w:r>
      <w:r w:rsidR="00145109" w:rsidRPr="00FA2050">
        <w:rPr>
          <w:rFonts w:ascii="Calibri" w:hAnsi="Calibri" w:cs="Tahoma"/>
          <w:bCs/>
        </w:rPr>
        <w:t xml:space="preserve"> that revolves around the Earth.</w:t>
      </w:r>
      <w:r w:rsidR="005401D8" w:rsidRPr="00FA2050">
        <w:rPr>
          <w:rStyle w:val="af2"/>
          <w:rFonts w:ascii="Calibri" w:hAnsi="Calibri" w:cs="Tahoma"/>
          <w:bCs/>
        </w:rPr>
        <w:footnoteReference w:id="16"/>
      </w:r>
    </w:p>
    <w:bookmarkEnd w:id="20"/>
    <w:p w14:paraId="1EC07067" w14:textId="77777777" w:rsidR="00117C6F" w:rsidRPr="00FA2050" w:rsidRDefault="00117C6F" w:rsidP="00117C6F">
      <w:pPr>
        <w:pStyle w:val="a3"/>
        <w:spacing w:before="0" w:beforeAutospacing="0" w:after="0" w:afterAutospacing="0"/>
        <w:ind w:left="360"/>
        <w:rPr>
          <w:rFonts w:ascii="Calibri" w:hAnsi="Calibri" w:cs="Tahoma"/>
          <w:bCs/>
          <w:color w:val="auto"/>
          <w:sz w:val="24"/>
          <w:szCs w:val="24"/>
        </w:rPr>
      </w:pPr>
    </w:p>
    <w:p w14:paraId="3462AAEB" w14:textId="23581BAF" w:rsidR="00E903A6" w:rsidRPr="00FA2050" w:rsidRDefault="0004576B" w:rsidP="001F0DFE">
      <w:pPr>
        <w:pStyle w:val="a3"/>
        <w:numPr>
          <w:ilvl w:val="0"/>
          <w:numId w:val="26"/>
        </w:numPr>
        <w:spacing w:before="0" w:beforeAutospacing="0" w:after="0" w:afterAutospacing="0"/>
        <w:rPr>
          <w:rFonts w:ascii="Calibri" w:hAnsi="Calibri" w:cs="Tahoma"/>
          <w:bCs/>
          <w:color w:val="auto"/>
          <w:sz w:val="24"/>
          <w:szCs w:val="24"/>
        </w:rPr>
      </w:pPr>
      <w:r w:rsidRPr="00FA2050">
        <w:rPr>
          <w:rFonts w:ascii="Calibri" w:hAnsi="Calibri" w:cs="Tahoma" w:hint="eastAsia"/>
          <w:bCs/>
          <w:color w:val="auto"/>
          <w:sz w:val="24"/>
          <w:szCs w:val="24"/>
        </w:rPr>
        <w:t>N</w:t>
      </w:r>
      <w:r w:rsidRPr="00FA2050">
        <w:rPr>
          <w:rFonts w:ascii="Calibri" w:hAnsi="Calibri" w:cs="Tahoma"/>
          <w:bCs/>
          <w:color w:val="auto"/>
          <w:sz w:val="24"/>
          <w:szCs w:val="24"/>
        </w:rPr>
        <w:t xml:space="preserve">atural </w:t>
      </w:r>
      <w:r w:rsidRPr="00FA2050">
        <w:rPr>
          <w:rFonts w:ascii="Calibri" w:hAnsi="Calibri" w:cs="Tahoma" w:hint="eastAsia"/>
          <w:bCs/>
          <w:color w:val="auto"/>
          <w:sz w:val="24"/>
          <w:szCs w:val="24"/>
        </w:rPr>
        <w:t>C</w:t>
      </w:r>
      <w:r w:rsidRPr="00FA2050">
        <w:rPr>
          <w:rFonts w:ascii="Calibri" w:hAnsi="Calibri" w:cs="Tahoma"/>
          <w:bCs/>
          <w:color w:val="auto"/>
          <w:sz w:val="24"/>
          <w:szCs w:val="24"/>
        </w:rPr>
        <w:t>ausation</w:t>
      </w:r>
      <w:r w:rsidRPr="00FA2050">
        <w:rPr>
          <w:rFonts w:ascii="Calibri" w:hAnsi="Calibri" w:cs="Tahoma" w:hint="eastAsia"/>
          <w:bCs/>
          <w:color w:val="auto"/>
          <w:sz w:val="24"/>
          <w:szCs w:val="24"/>
        </w:rPr>
        <w:t xml:space="preserve"> and </w:t>
      </w:r>
      <w:r w:rsidR="00117C6F" w:rsidRPr="00FA2050">
        <w:rPr>
          <w:rFonts w:ascii="Calibri" w:hAnsi="Calibri" w:cs="Tahoma" w:hint="eastAsia"/>
          <w:bCs/>
          <w:color w:val="auto"/>
          <w:sz w:val="24"/>
          <w:szCs w:val="24"/>
        </w:rPr>
        <w:t>C</w:t>
      </w:r>
      <w:r w:rsidR="00117C6F" w:rsidRPr="00FA2050">
        <w:rPr>
          <w:rFonts w:ascii="Calibri" w:hAnsi="Calibri" w:cs="Tahoma"/>
          <w:bCs/>
          <w:color w:val="auto"/>
          <w:sz w:val="24"/>
          <w:szCs w:val="24"/>
        </w:rPr>
        <w:t xml:space="preserve">osmic </w:t>
      </w:r>
      <w:r w:rsidR="00117C6F" w:rsidRPr="00FA2050">
        <w:rPr>
          <w:rFonts w:ascii="Calibri" w:hAnsi="Calibri" w:cs="Tahoma" w:hint="eastAsia"/>
          <w:bCs/>
          <w:color w:val="auto"/>
          <w:sz w:val="24"/>
          <w:szCs w:val="24"/>
        </w:rPr>
        <w:t>S</w:t>
      </w:r>
      <w:r w:rsidR="00117C6F" w:rsidRPr="00FA2050">
        <w:rPr>
          <w:rFonts w:ascii="Calibri" w:hAnsi="Calibri" w:cs="Tahoma"/>
          <w:bCs/>
          <w:color w:val="auto"/>
          <w:sz w:val="24"/>
          <w:szCs w:val="24"/>
        </w:rPr>
        <w:t>ympathy</w:t>
      </w:r>
    </w:p>
    <w:p w14:paraId="7BE29897" w14:textId="77777777" w:rsidR="00472CA9" w:rsidRPr="00FA2050" w:rsidRDefault="00472CA9" w:rsidP="00472CA9">
      <w:pPr>
        <w:ind w:firstLine="720"/>
        <w:rPr>
          <w:rFonts w:ascii="Calibri" w:hAnsi="Calibri" w:cs="Tahoma"/>
          <w:bCs/>
        </w:rPr>
      </w:pPr>
    </w:p>
    <w:p w14:paraId="080A123F" w14:textId="49DB2771" w:rsidR="00DA0497" w:rsidRPr="00FA2050" w:rsidRDefault="00A31E6E" w:rsidP="002445CF">
      <w:pPr>
        <w:ind w:firstLine="720"/>
        <w:rPr>
          <w:rFonts w:ascii="Calibri" w:hAnsi="Calibri" w:cs="Tahoma"/>
          <w:bCs/>
        </w:rPr>
      </w:pPr>
      <w:bookmarkStart w:id="22" w:name="OLE_LINK13"/>
      <w:r w:rsidRPr="00FA2050">
        <w:rPr>
          <w:rFonts w:ascii="Calibri" w:hAnsi="Calibri" w:cs="Tahoma"/>
          <w:bCs/>
        </w:rPr>
        <w:t>The last subsection contains many indications (replacement of terminology, emphasis on astronomy and philosophy) that suggest an effort to frame the planets as astronomical entities governed by natural law</w:t>
      </w:r>
      <w:r w:rsidR="001004B7" w:rsidRPr="00FA2050">
        <w:rPr>
          <w:rFonts w:ascii="Calibri" w:hAnsi="Calibri" w:cs="Tahoma"/>
          <w:bCs/>
        </w:rPr>
        <w:t xml:space="preserve"> rather than divine agents.</w:t>
      </w:r>
      <w:r w:rsidRPr="00FA2050">
        <w:rPr>
          <w:rFonts w:ascii="Calibri" w:hAnsi="Calibri" w:cs="Tahoma" w:hint="eastAsia"/>
          <w:bCs/>
        </w:rPr>
        <w:t xml:space="preserve"> </w:t>
      </w:r>
      <w:r w:rsidR="00A50527" w:rsidRPr="00FA2050">
        <w:rPr>
          <w:rFonts w:ascii="Calibri" w:hAnsi="Calibri" w:cs="Tahoma"/>
          <w:bCs/>
        </w:rPr>
        <w:t>Ptolemy explained the natural properties of the planets in terms of hot, cold, wet and dry, and Valens further combined hot, cold, wet and dry into the four elements of water, fire, earth and wind to create a link to the twelve signs of the zodiac.</w:t>
      </w:r>
      <w:r w:rsidR="002445CF" w:rsidRPr="00FA2050">
        <w:rPr>
          <w:rStyle w:val="af2"/>
          <w:rFonts w:ascii="Calibri" w:hAnsi="Calibri" w:cs="Tahoma"/>
          <w:bCs/>
        </w:rPr>
        <w:footnoteReference w:id="17"/>
      </w:r>
      <w:r w:rsidR="00A50527" w:rsidRPr="00FA2050">
        <w:rPr>
          <w:rFonts w:ascii="Calibri" w:hAnsi="Calibri" w:cs="Tahoma" w:hint="eastAsia"/>
          <w:bCs/>
        </w:rPr>
        <w:t xml:space="preserve"> </w:t>
      </w:r>
      <w:r w:rsidR="009113EC" w:rsidRPr="00FA2050">
        <w:rPr>
          <w:rFonts w:ascii="Calibri" w:hAnsi="Calibri" w:cs="Tahoma"/>
          <w:bCs/>
        </w:rPr>
        <w:t xml:space="preserve">In this way, the material cosmology rooted in Aristotelian thought is foregrounded, comprising the four terrestrial elements and a fifth, celestial one: </w:t>
      </w:r>
      <w:r w:rsidR="002509EB" w:rsidRPr="00FA2050">
        <w:rPr>
          <w:rFonts w:ascii="Calibri" w:hAnsi="Calibri" w:cs="Tahoma" w:hint="eastAsia"/>
          <w:bCs/>
        </w:rPr>
        <w:t>a</w:t>
      </w:r>
      <w:r w:rsidR="00DA0497" w:rsidRPr="00FA2050">
        <w:rPr>
          <w:rFonts w:ascii="Calibri" w:hAnsi="Calibri" w:cs="Tahoma" w:hint="eastAsia"/>
          <w:bCs/>
        </w:rPr>
        <w:t>e</w:t>
      </w:r>
      <w:r w:rsidR="00DA0497" w:rsidRPr="00FA2050">
        <w:rPr>
          <w:rFonts w:ascii="Calibri" w:hAnsi="Calibri" w:cs="Tahoma"/>
          <w:bCs/>
        </w:rPr>
        <w:t>ther</w:t>
      </w:r>
      <w:r w:rsidR="002509EB" w:rsidRPr="00FA2050">
        <w:rPr>
          <w:rFonts w:ascii="Calibri" w:hAnsi="Calibri" w:cs="Tahoma" w:hint="eastAsia"/>
          <w:bCs/>
        </w:rPr>
        <w:t xml:space="preserve"> (</w:t>
      </w:r>
      <w:r w:rsidR="00A84F31" w:rsidRPr="00FA2050">
        <w:rPr>
          <w:rFonts w:ascii="Calibri" w:hAnsi="Calibri" w:cs="Tahoma"/>
          <w:bCs/>
        </w:rPr>
        <w:t>Ptolemy used the word ether</w:t>
      </w:r>
      <w:r w:rsidR="002509EB" w:rsidRPr="00FA2050">
        <w:rPr>
          <w:rFonts w:ascii="Calibri" w:hAnsi="Calibri" w:cs="Tahoma" w:hint="eastAsia"/>
          <w:bCs/>
        </w:rPr>
        <w:t>)</w:t>
      </w:r>
      <w:r w:rsidR="00DA0497" w:rsidRPr="00FA2050">
        <w:rPr>
          <w:rFonts w:ascii="Calibri" w:hAnsi="Calibri" w:cs="Tahoma"/>
          <w:bCs/>
        </w:rPr>
        <w:t>.</w:t>
      </w:r>
      <w:r w:rsidR="00BD18B9" w:rsidRPr="00FA2050">
        <w:rPr>
          <w:rStyle w:val="af2"/>
          <w:rFonts w:ascii="Calibri" w:hAnsi="Calibri" w:cs="Tahoma"/>
          <w:bCs/>
        </w:rPr>
        <w:footnoteReference w:id="18"/>
      </w:r>
      <w:r w:rsidR="00BD18B9" w:rsidRPr="00FA2050">
        <w:rPr>
          <w:rFonts w:ascii="Calibri" w:hAnsi="Calibri" w:cs="Tahoma" w:hint="eastAsia"/>
          <w:bCs/>
        </w:rPr>
        <w:t xml:space="preserve"> </w:t>
      </w:r>
      <w:r w:rsidR="00E32DD4" w:rsidRPr="00FA2050">
        <w:rPr>
          <w:rFonts w:ascii="Calibri" w:hAnsi="Calibri" w:cs="Tahoma"/>
          <w:bCs/>
        </w:rPr>
        <w:t xml:space="preserve">As </w:t>
      </w:r>
      <w:r w:rsidR="00FC752B" w:rsidRPr="00FA2050">
        <w:rPr>
          <w:rFonts w:ascii="Calibri" w:hAnsi="Calibri" w:cs="Tahoma" w:hint="eastAsia"/>
          <w:bCs/>
        </w:rPr>
        <w:t>a s</w:t>
      </w:r>
      <w:r w:rsidR="00E32DD4" w:rsidRPr="00FA2050">
        <w:rPr>
          <w:rFonts w:ascii="Calibri" w:hAnsi="Calibri" w:cs="Tahoma"/>
          <w:bCs/>
        </w:rPr>
        <w:t>uper-lunar element, aether is described by two astrologers as the eternal, ethereal, ubiquitous, higher power that can change and transform the four elements.</w:t>
      </w:r>
      <w:r w:rsidR="00E32DD4" w:rsidRPr="00FA2050">
        <w:rPr>
          <w:rStyle w:val="af2"/>
          <w:rFonts w:ascii="Calibri" w:hAnsi="Calibri" w:cs="Tahoma"/>
          <w:bCs/>
        </w:rPr>
        <w:footnoteReference w:id="19"/>
      </w:r>
      <w:r w:rsidR="00664C8A" w:rsidRPr="00FA2050">
        <w:rPr>
          <w:rFonts w:ascii="Calibri" w:hAnsi="Calibri" w:cs="Tahoma" w:hint="eastAsia"/>
          <w:bCs/>
        </w:rPr>
        <w:t xml:space="preserve"> </w:t>
      </w:r>
    </w:p>
    <w:p w14:paraId="5E93F636" w14:textId="4BA6CDDE" w:rsidR="00D73FE8" w:rsidRPr="00FA2050" w:rsidRDefault="00F33ED8" w:rsidP="00884CFD">
      <w:pPr>
        <w:ind w:firstLine="720"/>
        <w:rPr>
          <w:rFonts w:ascii="Calibri" w:hAnsi="Calibri" w:cs="Tahoma"/>
          <w:bCs/>
        </w:rPr>
      </w:pPr>
      <w:r w:rsidRPr="00FA2050">
        <w:rPr>
          <w:rFonts w:ascii="Calibri" w:hAnsi="Calibri" w:cs="Tahoma"/>
          <w:bCs/>
        </w:rPr>
        <w:t>Despite their shared cosmological structure, the two authors exhibit subtle but significant differences in tone and emphasis. Ptolemy’s astrology is grounded in a rationalist paradigm. He presents it as an empirical discipline akin to agriculture, navigation, or medicine—fields that rely on the human capacity to observe, record, and analyse natural patterns to produce useful predictions. His is a vision of a universe that is legible, ordered, and governed by causality—a cosmos intelligible through reason</w:t>
      </w:r>
      <w:r w:rsidR="00BB096F" w:rsidRPr="00FA2050">
        <w:rPr>
          <w:rFonts w:ascii="Calibri" w:hAnsi="Calibri" w:cs="Tahoma"/>
          <w:bCs/>
        </w:rPr>
        <w:t>.</w:t>
      </w:r>
      <w:r w:rsidR="00BB096F" w:rsidRPr="00FA2050">
        <w:rPr>
          <w:rStyle w:val="af2"/>
          <w:rFonts w:ascii="Calibri" w:hAnsi="Calibri" w:cs="Tahoma"/>
          <w:bCs/>
        </w:rPr>
        <w:footnoteReference w:id="20"/>
      </w:r>
      <w:r w:rsidR="00BB096F" w:rsidRPr="00FA2050">
        <w:rPr>
          <w:rFonts w:ascii="Calibri" w:hAnsi="Calibri" w:cs="Tahoma" w:hint="eastAsia"/>
          <w:bCs/>
        </w:rPr>
        <w:t xml:space="preserve"> </w:t>
      </w:r>
      <w:r w:rsidR="00CA72E3" w:rsidRPr="00FA2050">
        <w:rPr>
          <w:rFonts w:ascii="Calibri" w:hAnsi="Calibri" w:cs="Tahoma"/>
          <w:bCs/>
        </w:rPr>
        <w:t xml:space="preserve">Unlike Ptolemy's relatively obvious natural philosophy, with its claims of natural </w:t>
      </w:r>
      <w:r w:rsidR="00CA72E3" w:rsidRPr="00FA2050">
        <w:rPr>
          <w:rFonts w:ascii="Calibri" w:hAnsi="Calibri" w:cs="Tahoma"/>
          <w:bCs/>
        </w:rPr>
        <w:lastRenderedPageBreak/>
        <w:t>causation, Valens</w:t>
      </w:r>
      <w:r w:rsidR="004975C3" w:rsidRPr="00FA2050">
        <w:rPr>
          <w:rFonts w:ascii="Calibri" w:hAnsi="Calibri" w:cs="Tahoma"/>
          <w:bCs/>
        </w:rPr>
        <w:t>’</w:t>
      </w:r>
      <w:r w:rsidR="001A66CE" w:rsidRPr="00FA2050">
        <w:rPr>
          <w:rFonts w:ascii="Calibri" w:hAnsi="Calibri" w:cs="Tahoma" w:hint="eastAsia"/>
          <w:bCs/>
        </w:rPr>
        <w:t>s</w:t>
      </w:r>
      <w:r w:rsidR="00CA72E3" w:rsidRPr="00FA2050">
        <w:rPr>
          <w:rFonts w:ascii="Calibri" w:hAnsi="Calibri" w:cs="Tahoma"/>
          <w:bCs/>
        </w:rPr>
        <w:t xml:space="preserve"> worldview is somewhat more emotional, and he emphasises the importance of the soul.</w:t>
      </w:r>
      <w:r w:rsidR="004975C3" w:rsidRPr="00FA2050">
        <w:rPr>
          <w:rFonts w:ascii="Calibri" w:hAnsi="Calibri" w:cs="Tahoma" w:hint="eastAsia"/>
          <w:bCs/>
        </w:rPr>
        <w:t xml:space="preserve"> He stated that </w:t>
      </w:r>
      <w:r w:rsidR="00B470C7" w:rsidRPr="00FA2050">
        <w:rPr>
          <w:rFonts w:ascii="Calibri" w:hAnsi="Calibri" w:cs="Tahoma" w:hint="eastAsia"/>
          <w:bCs/>
        </w:rPr>
        <w:t>t</w:t>
      </w:r>
      <w:r w:rsidR="00B470C7" w:rsidRPr="00FA2050">
        <w:rPr>
          <w:rFonts w:ascii="Calibri" w:hAnsi="Calibri" w:cs="Tahoma"/>
          <w:bCs/>
        </w:rPr>
        <w:t xml:space="preserve">he soul is sacred and immortal, and after the death of the body, the soul still </w:t>
      </w:r>
      <w:proofErr w:type="gramStart"/>
      <w:r w:rsidR="00B470C7" w:rsidRPr="00FA2050">
        <w:rPr>
          <w:rFonts w:ascii="Calibri" w:hAnsi="Calibri" w:cs="Tahoma"/>
          <w:bCs/>
        </w:rPr>
        <w:t>has the opportunity to</w:t>
      </w:r>
      <w:proofErr w:type="gramEnd"/>
      <w:r w:rsidR="00B470C7" w:rsidRPr="00FA2050">
        <w:rPr>
          <w:rFonts w:ascii="Calibri" w:hAnsi="Calibri" w:cs="Tahoma"/>
          <w:bCs/>
        </w:rPr>
        <w:t xml:space="preserve"> be reborn in a new body</w:t>
      </w:r>
      <w:r w:rsidR="00E40292" w:rsidRPr="00FA2050">
        <w:rPr>
          <w:rFonts w:ascii="Calibri" w:hAnsi="Calibri" w:cs="Tahoma" w:hint="eastAsia"/>
          <w:bCs/>
        </w:rPr>
        <w:t>,</w:t>
      </w:r>
      <w:r w:rsidR="00B470C7" w:rsidRPr="00FA2050">
        <w:rPr>
          <w:rStyle w:val="af2"/>
          <w:rFonts w:ascii="Calibri" w:hAnsi="Calibri" w:cs="Tahoma"/>
          <w:bCs/>
        </w:rPr>
        <w:footnoteReference w:id="21"/>
      </w:r>
      <w:r w:rsidR="00E40292" w:rsidRPr="00FA2050">
        <w:rPr>
          <w:rFonts w:ascii="Calibri" w:hAnsi="Calibri" w:cs="Tahoma" w:hint="eastAsia"/>
          <w:bCs/>
        </w:rPr>
        <w:t xml:space="preserve"> </w:t>
      </w:r>
      <w:r w:rsidR="00474049" w:rsidRPr="00FA2050">
        <w:rPr>
          <w:rFonts w:ascii="Calibri" w:hAnsi="Calibri" w:cs="Tahoma"/>
          <w:bCs/>
        </w:rPr>
        <w:t>aligning himself with Platonic idea</w:t>
      </w:r>
      <w:r w:rsidR="00E40292" w:rsidRPr="00FA2050">
        <w:rPr>
          <w:rFonts w:ascii="Calibri" w:hAnsi="Calibri" w:cs="Tahoma"/>
          <w:bCs/>
        </w:rPr>
        <w:t>s.</w:t>
      </w:r>
      <w:r w:rsidR="00E40292" w:rsidRPr="00FA2050">
        <w:rPr>
          <w:rStyle w:val="af2"/>
          <w:rFonts w:ascii="Calibri" w:hAnsi="Calibri" w:cs="Tahoma"/>
          <w:bCs/>
        </w:rPr>
        <w:footnoteReference w:id="22"/>
      </w:r>
      <w:r w:rsidR="00EE389C" w:rsidRPr="00FA2050">
        <w:rPr>
          <w:rFonts w:ascii="Calibri" w:hAnsi="Calibri" w:cs="Tahoma" w:hint="eastAsia"/>
          <w:bCs/>
        </w:rPr>
        <w:t xml:space="preserve"> </w:t>
      </w:r>
      <w:r w:rsidR="0018192E" w:rsidRPr="00FA2050">
        <w:rPr>
          <w:rFonts w:ascii="Calibri" w:hAnsi="Calibri" w:cs="Tahoma"/>
          <w:bCs/>
        </w:rPr>
        <w:t xml:space="preserve">His cosmos is not only governed by reason but also animated by a deep, inherent sympathy. All things are interconnected and resonate with one another. Movement, harmony, and the potential for cosmic </w:t>
      </w:r>
      <w:proofErr w:type="spellStart"/>
      <w:r w:rsidR="0018192E" w:rsidRPr="00FA2050">
        <w:rPr>
          <w:rFonts w:ascii="Calibri" w:hAnsi="Calibri" w:cs="Tahoma"/>
          <w:bCs/>
        </w:rPr>
        <w:t>attunement</w:t>
      </w:r>
      <w:proofErr w:type="spellEnd"/>
      <w:r w:rsidR="0018192E" w:rsidRPr="00FA2050">
        <w:rPr>
          <w:rFonts w:ascii="Calibri" w:hAnsi="Calibri" w:cs="Tahoma"/>
          <w:bCs/>
        </w:rPr>
        <w:t xml:space="preserve"> are central to his worldview.</w:t>
      </w:r>
      <w:r w:rsidR="00EF09DE" w:rsidRPr="00FA2050">
        <w:rPr>
          <w:rStyle w:val="af2"/>
          <w:rFonts w:ascii="Calibri" w:hAnsi="Calibri" w:cs="Tahoma"/>
          <w:bCs/>
        </w:rPr>
        <w:footnoteReference w:id="23"/>
      </w:r>
      <w:r w:rsidR="00EE389C" w:rsidRPr="00FA2050">
        <w:rPr>
          <w:rFonts w:ascii="Calibri" w:hAnsi="Calibri" w:cs="Tahoma"/>
          <w:bCs/>
        </w:rPr>
        <w:t xml:space="preserve"> </w:t>
      </w:r>
    </w:p>
    <w:p w14:paraId="5FD3238B" w14:textId="7C983E97" w:rsidR="00A252D0" w:rsidRPr="00FA2050" w:rsidRDefault="00A252D0" w:rsidP="00884CFD">
      <w:pPr>
        <w:ind w:firstLine="720"/>
        <w:rPr>
          <w:rFonts w:ascii="Calibri" w:hAnsi="Calibri" w:cs="Tahoma"/>
          <w:bCs/>
        </w:rPr>
      </w:pPr>
      <w:r w:rsidRPr="00FA2050">
        <w:rPr>
          <w:rFonts w:ascii="Calibri" w:hAnsi="Calibri" w:cs="Tahoma"/>
          <w:bCs/>
        </w:rPr>
        <w:t>In sum, both Ptolemy and Valens participate in the broader intellectual project of their era: interpreting astrology through the lens of natural philosophy. Their writings reflect a universe that is rational and rule-governed, yet not devoid of wonder. Ptolemy advances a model of natural causation grounded in empirical logic, while Valens supplements this with a more intuitive, idealised sense of cosmic harmony. Together, their works reveal a nuanced Hellenistic cosmology—one in which the divine is not banished, but translated into the language of nature, reason, and soul.</w:t>
      </w:r>
    </w:p>
    <w:p w14:paraId="15AA0A95" w14:textId="77777777" w:rsidR="00117C6F" w:rsidRPr="00FA2050" w:rsidRDefault="00117C6F" w:rsidP="00472CA9">
      <w:pPr>
        <w:ind w:firstLine="720"/>
        <w:rPr>
          <w:rFonts w:ascii="Calibri" w:hAnsi="Calibri" w:cs="Calibri"/>
          <w:bCs/>
        </w:rPr>
      </w:pPr>
    </w:p>
    <w:bookmarkEnd w:id="22"/>
    <w:p w14:paraId="26CA5A29" w14:textId="1C784AB6" w:rsidR="006736BB" w:rsidRPr="00FA2050" w:rsidRDefault="003609DE" w:rsidP="00E428A5">
      <w:pPr>
        <w:pStyle w:val="a3"/>
        <w:spacing w:before="0" w:beforeAutospacing="0" w:after="0" w:afterAutospacing="0"/>
        <w:rPr>
          <w:rFonts w:ascii="Calibri" w:hAnsi="Calibri" w:cs="Calibri"/>
          <w:b/>
          <w:sz w:val="24"/>
          <w:szCs w:val="24"/>
        </w:rPr>
      </w:pPr>
      <w:r w:rsidRPr="00FA2050">
        <w:rPr>
          <w:rFonts w:ascii="Calibri" w:hAnsi="Calibri" w:cs="Calibri"/>
          <w:b/>
          <w:sz w:val="24"/>
          <w:szCs w:val="24"/>
        </w:rPr>
        <w:t>Divination as Practice: Rational Art, Fateful Timing, or Sacred Discipline?</w:t>
      </w:r>
      <w:r w:rsidRPr="00FA2050">
        <w:rPr>
          <w:rFonts w:ascii="Calibri" w:hAnsi="Calibri" w:cs="Calibri" w:hint="eastAsia"/>
          <w:b/>
          <w:sz w:val="24"/>
          <w:szCs w:val="24"/>
        </w:rPr>
        <w:t xml:space="preserve"> </w:t>
      </w:r>
    </w:p>
    <w:p w14:paraId="561C7039" w14:textId="77777777" w:rsidR="0003157C" w:rsidRPr="00FA2050" w:rsidRDefault="0003157C" w:rsidP="00033D79">
      <w:pPr>
        <w:rPr>
          <w:rFonts w:ascii="Calibri" w:hAnsi="Calibri" w:cs="Calibri"/>
          <w:bCs/>
        </w:rPr>
      </w:pPr>
      <w:bookmarkStart w:id="24" w:name="OLE_LINK19"/>
      <w:bookmarkStart w:id="25" w:name="OLE_LINK21"/>
      <w:bookmarkEnd w:id="17"/>
    </w:p>
    <w:p w14:paraId="0BE93B37" w14:textId="392B2C33" w:rsidR="00673F76" w:rsidRPr="00FA2050" w:rsidRDefault="00673F76" w:rsidP="00673F76">
      <w:pPr>
        <w:ind w:firstLine="720"/>
        <w:rPr>
          <w:rFonts w:ascii="Calibri" w:hAnsi="Calibri" w:cs="Tahoma"/>
          <w:bCs/>
          <w:lang w:val="en-US"/>
        </w:rPr>
      </w:pPr>
      <w:r w:rsidRPr="00FA2050">
        <w:rPr>
          <w:rFonts w:ascii="Calibri" w:hAnsi="Calibri" w:cs="Tahoma"/>
          <w:bCs/>
          <w:lang w:val="en-US"/>
        </w:rPr>
        <w:t xml:space="preserve">This section focuses on discussing and </w:t>
      </w:r>
      <w:proofErr w:type="spellStart"/>
      <w:r w:rsidRPr="00FA2050">
        <w:rPr>
          <w:rFonts w:ascii="Calibri" w:hAnsi="Calibri" w:cs="Tahoma"/>
          <w:bCs/>
          <w:lang w:val="en-US"/>
        </w:rPr>
        <w:t>analysing</w:t>
      </w:r>
      <w:proofErr w:type="spellEnd"/>
      <w:r w:rsidRPr="00FA2050">
        <w:rPr>
          <w:rFonts w:ascii="Calibri" w:hAnsi="Calibri" w:cs="Tahoma"/>
          <w:bCs/>
          <w:lang w:val="en-US"/>
        </w:rPr>
        <w:t xml:space="preserve"> textual information related to </w:t>
      </w:r>
      <w:r w:rsidR="00145D6F" w:rsidRPr="00FA2050">
        <w:rPr>
          <w:rFonts w:ascii="Calibri" w:hAnsi="Calibri" w:cs="Tahoma"/>
          <w:bCs/>
          <w:lang w:val="en-US"/>
        </w:rPr>
        <w:t>astrological practice</w:t>
      </w:r>
      <w:r w:rsidRPr="00FA2050">
        <w:rPr>
          <w:rFonts w:ascii="Calibri" w:hAnsi="Calibri" w:cs="Tahoma"/>
          <w:bCs/>
          <w:lang w:val="en-US"/>
        </w:rPr>
        <w:t xml:space="preserve">. On the one hand, </w:t>
      </w:r>
      <w:r w:rsidR="00E77AF1" w:rsidRPr="00FA2050">
        <w:rPr>
          <w:rFonts w:ascii="Calibri" w:hAnsi="Calibri" w:cs="Tahoma"/>
          <w:bCs/>
          <w:lang w:val="en-US"/>
        </w:rPr>
        <w:t>Hellenistic astrology encompasses a wide range of practices, techniques, and traditions, which resist being condensed into a single concept.</w:t>
      </w:r>
      <w:r w:rsidRPr="00FA2050">
        <w:rPr>
          <w:rFonts w:ascii="Calibri" w:hAnsi="Calibri" w:cs="Tahoma"/>
          <w:bCs/>
          <w:lang w:val="en-US"/>
        </w:rPr>
        <w:t xml:space="preserve"> </w:t>
      </w:r>
      <w:r w:rsidR="00E77AF1" w:rsidRPr="00FA2050">
        <w:rPr>
          <w:rFonts w:ascii="Calibri" w:hAnsi="Calibri" w:cs="Tahoma"/>
          <w:bCs/>
          <w:lang w:val="en-US"/>
        </w:rPr>
        <w:t>A</w:t>
      </w:r>
      <w:r w:rsidR="00E77AF1" w:rsidRPr="00FA2050">
        <w:rPr>
          <w:rFonts w:ascii="Calibri" w:hAnsi="Calibri" w:cs="Tahoma" w:hint="eastAsia"/>
          <w:bCs/>
          <w:lang w:val="en-US"/>
        </w:rPr>
        <w:t>n</w:t>
      </w:r>
      <w:r w:rsidRPr="00FA2050">
        <w:rPr>
          <w:rFonts w:ascii="Calibri" w:hAnsi="Calibri" w:cs="Tahoma"/>
          <w:bCs/>
          <w:lang w:val="en-US"/>
        </w:rPr>
        <w:t xml:space="preserve">d on the other hand, </w:t>
      </w:r>
      <w:r w:rsidR="009E75E7" w:rsidRPr="00FA2050">
        <w:rPr>
          <w:rFonts w:ascii="Calibri" w:hAnsi="Calibri" w:cs="Tahoma"/>
          <w:bCs/>
          <w:lang w:val="en-US"/>
        </w:rPr>
        <w:t>the primary sources selected for this essay consist of two texts by different authors, each with their own distinct style and approach to astrology</w:t>
      </w:r>
      <w:r w:rsidRPr="00FA2050">
        <w:rPr>
          <w:rFonts w:ascii="Calibri" w:hAnsi="Calibri" w:cs="Tahoma"/>
          <w:bCs/>
          <w:lang w:val="en-US"/>
        </w:rPr>
        <w:t xml:space="preserve">. </w:t>
      </w:r>
      <w:r w:rsidR="009E75E7" w:rsidRPr="00FA2050">
        <w:rPr>
          <w:rFonts w:ascii="Calibri" w:hAnsi="Calibri" w:cs="Tahoma"/>
          <w:bCs/>
          <w:lang w:val="en-US"/>
        </w:rPr>
        <w:t>As a result</w:t>
      </w:r>
      <w:r w:rsidRPr="00FA2050">
        <w:rPr>
          <w:rFonts w:ascii="Calibri" w:hAnsi="Calibri" w:cs="Tahoma"/>
          <w:bCs/>
          <w:lang w:val="en-US"/>
        </w:rPr>
        <w:t xml:space="preserve">, this </w:t>
      </w:r>
      <w:r w:rsidR="009E75E7" w:rsidRPr="00FA2050">
        <w:rPr>
          <w:rFonts w:ascii="Calibri" w:hAnsi="Calibri" w:cs="Tahoma" w:hint="eastAsia"/>
          <w:bCs/>
          <w:lang w:val="en-US"/>
        </w:rPr>
        <w:t>part</w:t>
      </w:r>
      <w:r w:rsidRPr="00FA2050">
        <w:rPr>
          <w:rFonts w:ascii="Calibri" w:hAnsi="Calibri" w:cs="Tahoma"/>
          <w:bCs/>
          <w:lang w:val="en-US"/>
        </w:rPr>
        <w:t xml:space="preserve"> is </w:t>
      </w:r>
      <w:r w:rsidR="00875B2B" w:rsidRPr="00FA2050">
        <w:rPr>
          <w:rFonts w:ascii="Calibri" w:hAnsi="Calibri" w:cs="Tahoma"/>
          <w:bCs/>
          <w:lang w:val="en-US"/>
        </w:rPr>
        <w:t>structured into three key segments</w:t>
      </w:r>
      <w:r w:rsidRPr="00FA2050">
        <w:rPr>
          <w:rFonts w:ascii="Calibri" w:hAnsi="Calibri" w:cs="Tahoma"/>
          <w:bCs/>
          <w:lang w:val="en-US"/>
        </w:rPr>
        <w:t xml:space="preserve">, progressing from </w:t>
      </w:r>
      <w:r w:rsidR="00D56403" w:rsidRPr="00FA2050">
        <w:rPr>
          <w:rFonts w:ascii="Calibri" w:hAnsi="Calibri" w:cs="Tahoma" w:hint="eastAsia"/>
          <w:bCs/>
          <w:lang w:val="en-US"/>
        </w:rPr>
        <w:t>r</w:t>
      </w:r>
      <w:r w:rsidR="00D56403" w:rsidRPr="00FA2050">
        <w:rPr>
          <w:rFonts w:ascii="Calibri" w:hAnsi="Calibri" w:cs="Tahoma"/>
          <w:bCs/>
          <w:lang w:val="en-US"/>
        </w:rPr>
        <w:t xml:space="preserve">ationality to </w:t>
      </w:r>
      <w:r w:rsidR="00D56403" w:rsidRPr="00FA2050">
        <w:rPr>
          <w:rFonts w:ascii="Calibri" w:hAnsi="Calibri" w:cs="Tahoma" w:hint="eastAsia"/>
          <w:bCs/>
          <w:lang w:val="en-US"/>
        </w:rPr>
        <w:t>s</w:t>
      </w:r>
      <w:r w:rsidR="00D56403" w:rsidRPr="00FA2050">
        <w:rPr>
          <w:rFonts w:ascii="Calibri" w:hAnsi="Calibri" w:cs="Tahoma"/>
          <w:bCs/>
          <w:lang w:val="en-US"/>
        </w:rPr>
        <w:t>pirituality</w:t>
      </w:r>
      <w:r w:rsidR="00D56403" w:rsidRPr="00FA2050">
        <w:rPr>
          <w:rFonts w:ascii="Calibri" w:hAnsi="Calibri" w:cs="Tahoma" w:hint="eastAsia"/>
          <w:bCs/>
          <w:lang w:val="en-US"/>
        </w:rPr>
        <w:t>,</w:t>
      </w:r>
      <w:r w:rsidRPr="00FA2050">
        <w:rPr>
          <w:rFonts w:ascii="Calibri" w:hAnsi="Calibri" w:cs="Tahoma"/>
          <w:bCs/>
          <w:lang w:val="en-US"/>
        </w:rPr>
        <w:t xml:space="preserve"> </w:t>
      </w:r>
      <w:proofErr w:type="gramStart"/>
      <w:r w:rsidRPr="00FA2050">
        <w:rPr>
          <w:rFonts w:ascii="Calibri" w:hAnsi="Calibri" w:cs="Tahoma"/>
          <w:bCs/>
          <w:lang w:val="en-US"/>
        </w:rPr>
        <w:t>in order to</w:t>
      </w:r>
      <w:proofErr w:type="gramEnd"/>
      <w:r w:rsidRPr="00FA2050">
        <w:rPr>
          <w:rFonts w:ascii="Calibri" w:hAnsi="Calibri" w:cs="Tahoma"/>
          <w:bCs/>
          <w:lang w:val="en-US"/>
        </w:rPr>
        <w:t xml:space="preserve"> </w:t>
      </w:r>
      <w:r w:rsidR="00875B2B" w:rsidRPr="00FA2050">
        <w:rPr>
          <w:rFonts w:ascii="Calibri" w:hAnsi="Calibri" w:cs="Tahoma"/>
          <w:bCs/>
          <w:lang w:val="en-US"/>
        </w:rPr>
        <w:t>explore</w:t>
      </w:r>
      <w:r w:rsidRPr="00FA2050">
        <w:rPr>
          <w:rFonts w:ascii="Calibri" w:hAnsi="Calibri" w:cs="Tahoma"/>
          <w:bCs/>
          <w:lang w:val="en-US"/>
        </w:rPr>
        <w:t xml:space="preserve"> what functions and roles Hellenistic astrology has when it is used as a technique, a means of revelation, and a tool for spirituality, respectively.</w:t>
      </w:r>
    </w:p>
    <w:bookmarkEnd w:id="24"/>
    <w:p w14:paraId="3C583AF3" w14:textId="12FA6113" w:rsidR="006736BB" w:rsidRPr="00FA2050" w:rsidRDefault="006736BB" w:rsidP="0064358B">
      <w:pPr>
        <w:ind w:firstLine="720"/>
        <w:rPr>
          <w:rFonts w:ascii="Calibri" w:hAnsi="Calibri" w:cs="Tahoma"/>
          <w:bCs/>
          <w:lang w:val="en-US"/>
        </w:rPr>
      </w:pPr>
    </w:p>
    <w:p w14:paraId="3600FAB8" w14:textId="7757533D" w:rsidR="00EC0640" w:rsidRPr="00FA2050" w:rsidRDefault="00B21D66" w:rsidP="00EC0640">
      <w:pPr>
        <w:pStyle w:val="a3"/>
        <w:numPr>
          <w:ilvl w:val="0"/>
          <w:numId w:val="27"/>
        </w:numPr>
        <w:spacing w:before="0" w:beforeAutospacing="0" w:after="0" w:afterAutospacing="0"/>
        <w:rPr>
          <w:rFonts w:ascii="Calibri" w:hAnsi="Calibri" w:cs="Tahoma"/>
          <w:bCs/>
          <w:color w:val="auto"/>
          <w:sz w:val="24"/>
          <w:szCs w:val="24"/>
        </w:rPr>
      </w:pPr>
      <w:r w:rsidRPr="00FA2050">
        <w:rPr>
          <w:rFonts w:ascii="Calibri" w:hAnsi="Calibri" w:cs="Tahoma"/>
          <w:bCs/>
          <w:color w:val="auto"/>
          <w:sz w:val="24"/>
          <w:szCs w:val="24"/>
        </w:rPr>
        <w:t>Technique: Logic, Experience, and Rules</w:t>
      </w:r>
      <w:r w:rsidR="005B3D16" w:rsidRPr="00FA2050">
        <w:rPr>
          <w:rFonts w:ascii="Calibri" w:hAnsi="Calibri" w:cs="Tahoma" w:hint="eastAsia"/>
          <w:bCs/>
          <w:color w:val="auto"/>
          <w:sz w:val="24"/>
          <w:szCs w:val="24"/>
        </w:rPr>
        <w:t xml:space="preserve"> </w:t>
      </w:r>
    </w:p>
    <w:p w14:paraId="0C1D33C9" w14:textId="77777777" w:rsidR="00EC0640" w:rsidRPr="00FA2050" w:rsidRDefault="00EC0640" w:rsidP="0064358B">
      <w:pPr>
        <w:ind w:firstLine="720"/>
        <w:rPr>
          <w:rFonts w:ascii="Calibri" w:hAnsi="Calibri" w:cs="Tahoma"/>
          <w:bCs/>
          <w:lang w:val="en-US"/>
        </w:rPr>
      </w:pPr>
    </w:p>
    <w:p w14:paraId="0220D612" w14:textId="302E0513" w:rsidR="00CC044D" w:rsidRPr="00FA2050" w:rsidRDefault="00E838B7" w:rsidP="00475588">
      <w:pPr>
        <w:ind w:firstLine="720"/>
      </w:pPr>
      <w:r w:rsidRPr="00FA2050">
        <w:rPr>
          <w:rFonts w:ascii="Calibri" w:hAnsi="Calibri" w:cs="Tahoma"/>
          <w:bCs/>
          <w:lang w:val="en-US"/>
        </w:rPr>
        <w:t xml:space="preserve">Ptolemy, </w:t>
      </w:r>
      <w:r w:rsidR="00386667" w:rsidRPr="00FA2050">
        <w:rPr>
          <w:rFonts w:ascii="Calibri" w:hAnsi="Calibri" w:cs="Tahoma"/>
          <w:bCs/>
          <w:lang w:val="en-US"/>
        </w:rPr>
        <w:t>known also for his astronomical treatise</w:t>
      </w:r>
      <w:r w:rsidRPr="00FA2050">
        <w:rPr>
          <w:rFonts w:ascii="Calibri" w:hAnsi="Calibri" w:cs="Tahoma"/>
          <w:bCs/>
          <w:lang w:val="en-US"/>
        </w:rPr>
        <w:t xml:space="preserve"> </w:t>
      </w:r>
      <w:r w:rsidR="00B065EE" w:rsidRPr="00FA2050">
        <w:rPr>
          <w:rFonts w:ascii="Calibri" w:hAnsi="Calibri" w:cs="Tahoma"/>
          <w:bCs/>
          <w:i/>
          <w:iCs/>
          <w:lang w:val="en-US"/>
        </w:rPr>
        <w:t>Almagest</w:t>
      </w:r>
      <w:r w:rsidRPr="00FA2050">
        <w:rPr>
          <w:rFonts w:ascii="Calibri" w:hAnsi="Calibri" w:cs="Tahoma"/>
          <w:bCs/>
          <w:lang w:val="en-US"/>
        </w:rPr>
        <w:t xml:space="preserve">, </w:t>
      </w:r>
      <w:r w:rsidR="008C6788" w:rsidRPr="00FA2050">
        <w:rPr>
          <w:rFonts w:ascii="Calibri" w:hAnsi="Calibri" w:cs="Tahoma"/>
          <w:bCs/>
          <w:lang w:val="en-US"/>
        </w:rPr>
        <w:t>was</w:t>
      </w:r>
      <w:r w:rsidRPr="00FA2050">
        <w:rPr>
          <w:rFonts w:ascii="Calibri" w:hAnsi="Calibri" w:cs="Tahoma"/>
          <w:bCs/>
          <w:lang w:val="en-US"/>
        </w:rPr>
        <w:t xml:space="preserve"> both an astrologer and an astronomer.</w:t>
      </w:r>
      <w:r w:rsidR="00B065EE" w:rsidRPr="00FA2050">
        <w:rPr>
          <w:rFonts w:ascii="Calibri" w:hAnsi="Calibri" w:cs="Tahoma" w:hint="eastAsia"/>
          <w:bCs/>
          <w:lang w:val="en-US"/>
        </w:rPr>
        <w:t xml:space="preserve"> </w:t>
      </w:r>
      <w:r w:rsidR="00DC5841" w:rsidRPr="00FA2050">
        <w:rPr>
          <w:rFonts w:ascii="Calibri" w:hAnsi="Calibri" w:cs="Tahoma"/>
          <w:bCs/>
          <w:lang w:val="en-US"/>
        </w:rPr>
        <w:t xml:space="preserve">In </w:t>
      </w:r>
      <w:bookmarkStart w:id="26" w:name="OLE_LINK20"/>
      <w:proofErr w:type="spellStart"/>
      <w:r w:rsidR="00913092" w:rsidRPr="00FA2050">
        <w:rPr>
          <w:rFonts w:ascii="Calibri" w:hAnsi="Calibri" w:cs="Tahoma"/>
          <w:bCs/>
          <w:i/>
          <w:iCs/>
        </w:rPr>
        <w:t>Tetrabiblos</w:t>
      </w:r>
      <w:bookmarkEnd w:id="26"/>
      <w:proofErr w:type="spellEnd"/>
      <w:r w:rsidR="00DC5841" w:rsidRPr="00FA2050">
        <w:rPr>
          <w:rFonts w:ascii="Calibri" w:hAnsi="Calibri" w:cs="Tahoma"/>
          <w:bCs/>
          <w:lang w:val="en-US"/>
        </w:rPr>
        <w:t xml:space="preserve">, he </w:t>
      </w:r>
      <w:r w:rsidR="008C6788" w:rsidRPr="00FA2050">
        <w:rPr>
          <w:rFonts w:ascii="Calibri" w:hAnsi="Calibri" w:cs="Tahoma"/>
          <w:bCs/>
          <w:lang w:val="en-US"/>
        </w:rPr>
        <w:t>formulates</w:t>
      </w:r>
      <w:r w:rsidR="00DC5841" w:rsidRPr="00FA2050">
        <w:rPr>
          <w:rFonts w:ascii="Calibri" w:hAnsi="Calibri" w:cs="Tahoma"/>
          <w:bCs/>
          <w:lang w:val="en-US"/>
        </w:rPr>
        <w:t xml:space="preserve"> two of the most effective astrological </w:t>
      </w:r>
      <w:r w:rsidR="00CD63F5" w:rsidRPr="00FA2050">
        <w:rPr>
          <w:rFonts w:ascii="Calibri" w:hAnsi="Calibri" w:cs="Tahoma" w:hint="eastAsia"/>
          <w:bCs/>
          <w:lang w:val="en-US"/>
        </w:rPr>
        <w:t xml:space="preserve">practice </w:t>
      </w:r>
      <w:r w:rsidR="00D84133" w:rsidRPr="00FA2050">
        <w:rPr>
          <w:rFonts w:ascii="Calibri" w:hAnsi="Calibri" w:cs="Tahoma"/>
          <w:bCs/>
          <w:lang w:val="en-US"/>
        </w:rPr>
        <w:t>principles</w:t>
      </w:r>
      <w:r w:rsidR="00D84133" w:rsidRPr="00FA2050">
        <w:rPr>
          <w:rFonts w:ascii="Calibri" w:hAnsi="Calibri" w:cs="Tahoma" w:hint="eastAsia"/>
          <w:bCs/>
          <w:lang w:val="en-US"/>
        </w:rPr>
        <w:t xml:space="preserve">: </w:t>
      </w:r>
      <w:r w:rsidR="00D84133" w:rsidRPr="00FA2050">
        <w:rPr>
          <w:rFonts w:ascii="Calibri" w:hAnsi="Calibri" w:cs="Tahoma"/>
          <w:bCs/>
          <w:lang w:val="en-US"/>
        </w:rPr>
        <w:t>first, the need to understand the rules governing planetary motion; and second, the investigation of the changes in terrestrial affairs caused by celestial phenomena</w:t>
      </w:r>
      <w:r w:rsidR="00C21A02" w:rsidRPr="00FA2050">
        <w:rPr>
          <w:rFonts w:ascii="Calibri" w:hAnsi="Calibri" w:cs="Tahoma" w:hint="eastAsia"/>
          <w:bCs/>
          <w:lang w:val="en-US"/>
        </w:rPr>
        <w:t>.</w:t>
      </w:r>
      <w:r w:rsidR="00C21A02" w:rsidRPr="00FA2050">
        <w:rPr>
          <w:rStyle w:val="af2"/>
          <w:rFonts w:ascii="Calibri" w:hAnsi="Calibri" w:cs="Tahoma"/>
          <w:bCs/>
          <w:lang w:val="en-US"/>
        </w:rPr>
        <w:footnoteReference w:id="24"/>
      </w:r>
      <w:r w:rsidR="00C21A02" w:rsidRPr="00FA2050">
        <w:rPr>
          <w:rFonts w:ascii="Calibri" w:hAnsi="Calibri" w:cs="Tahoma" w:hint="eastAsia"/>
          <w:bCs/>
          <w:lang w:val="en-US"/>
        </w:rPr>
        <w:t xml:space="preserve"> </w:t>
      </w:r>
      <w:r w:rsidR="00312411" w:rsidRPr="00FA2050">
        <w:rPr>
          <w:rFonts w:ascii="Calibri" w:hAnsi="Calibri" w:cs="Tahoma"/>
          <w:bCs/>
          <w:lang w:val="en-US"/>
        </w:rPr>
        <w:t xml:space="preserve">The former </w:t>
      </w:r>
      <w:r w:rsidR="00277787" w:rsidRPr="00FA2050">
        <w:rPr>
          <w:rFonts w:ascii="Calibri" w:hAnsi="Calibri" w:cs="Tahoma"/>
          <w:bCs/>
          <w:lang w:val="en-US"/>
        </w:rPr>
        <w:t xml:space="preserve">leans toward </w:t>
      </w:r>
      <w:r w:rsidR="00B478C3" w:rsidRPr="00FA2050">
        <w:rPr>
          <w:rFonts w:ascii="Calibri" w:hAnsi="Calibri" w:cs="Tahoma"/>
          <w:bCs/>
          <w:lang w:val="en-US"/>
        </w:rPr>
        <w:t>astrology approached</w:t>
      </w:r>
      <w:r w:rsidR="00277787" w:rsidRPr="00FA2050">
        <w:rPr>
          <w:rFonts w:ascii="Calibri" w:hAnsi="Calibri" w:cs="Tahoma"/>
          <w:bCs/>
          <w:lang w:val="en-US"/>
        </w:rPr>
        <w:t xml:space="preserve"> through an astronomical framework, while the latter aligns more closely with divinatory astrology</w:t>
      </w:r>
      <w:r w:rsidR="00312411" w:rsidRPr="00FA2050">
        <w:rPr>
          <w:rFonts w:ascii="Calibri" w:hAnsi="Calibri" w:cs="Tahoma"/>
          <w:bCs/>
          <w:lang w:val="en-US"/>
        </w:rPr>
        <w:t>.</w:t>
      </w:r>
      <w:r w:rsidR="005B209E" w:rsidRPr="00FA2050">
        <w:rPr>
          <w:rFonts w:ascii="Calibri" w:hAnsi="Calibri" w:cs="Tahoma" w:hint="eastAsia"/>
          <w:bCs/>
          <w:lang w:val="en-US"/>
        </w:rPr>
        <w:t xml:space="preserve"> </w:t>
      </w:r>
      <w:r w:rsidR="003C6223" w:rsidRPr="00FA2050">
        <w:rPr>
          <w:rFonts w:ascii="Calibri" w:hAnsi="Calibri" w:cs="Tahoma"/>
          <w:bCs/>
          <w:lang w:val="en-US"/>
        </w:rPr>
        <w:t>In Ptolemy</w:t>
      </w:r>
      <w:r w:rsidR="00B478C3" w:rsidRPr="00FA2050">
        <w:rPr>
          <w:rFonts w:ascii="Calibri" w:hAnsi="Calibri" w:cs="Tahoma"/>
          <w:bCs/>
          <w:lang w:val="en-US"/>
        </w:rPr>
        <w:t>’</w:t>
      </w:r>
      <w:r w:rsidR="003C6223" w:rsidRPr="00FA2050">
        <w:rPr>
          <w:rFonts w:ascii="Calibri" w:hAnsi="Calibri" w:cs="Tahoma"/>
          <w:bCs/>
          <w:lang w:val="en-US"/>
        </w:rPr>
        <w:t xml:space="preserve">s text, however, there is </w:t>
      </w:r>
      <w:r w:rsidR="002A423D" w:rsidRPr="00FA2050">
        <w:rPr>
          <w:rFonts w:ascii="Calibri" w:hAnsi="Calibri" w:cs="Tahoma"/>
          <w:bCs/>
          <w:lang w:val="en-US"/>
        </w:rPr>
        <w:t>no explicit distinction drawn between astronomy and astrology</w:t>
      </w:r>
      <w:r w:rsidR="003C6223" w:rsidRPr="00FA2050">
        <w:rPr>
          <w:rFonts w:ascii="Calibri" w:hAnsi="Calibri" w:cs="Tahoma"/>
          <w:bCs/>
          <w:lang w:val="en-US"/>
        </w:rPr>
        <w:t xml:space="preserve">. </w:t>
      </w:r>
      <w:r w:rsidR="000B1D02" w:rsidRPr="00FA2050">
        <w:rPr>
          <w:rFonts w:ascii="Calibri" w:hAnsi="Calibri" w:cs="Tahoma"/>
          <w:bCs/>
          <w:lang w:val="en-US"/>
        </w:rPr>
        <w:t>As some scholars have pointed out, during this period</w:t>
      </w:r>
      <w:r w:rsidR="003C6223" w:rsidRPr="00FA2050">
        <w:rPr>
          <w:rFonts w:ascii="Calibri" w:hAnsi="Calibri" w:cs="Tahoma"/>
          <w:bCs/>
          <w:lang w:val="en-US"/>
        </w:rPr>
        <w:t xml:space="preserve">, there was no clear boundary between </w:t>
      </w:r>
      <w:r w:rsidR="00244EFE" w:rsidRPr="00FA2050">
        <w:rPr>
          <w:rFonts w:ascii="Calibri" w:hAnsi="Calibri" w:cs="Tahoma" w:hint="eastAsia"/>
          <w:bCs/>
          <w:lang w:val="en-US"/>
        </w:rPr>
        <w:t xml:space="preserve">these two </w:t>
      </w:r>
      <w:r w:rsidR="00244EFE" w:rsidRPr="00FA2050">
        <w:rPr>
          <w:rFonts w:ascii="Calibri" w:hAnsi="Calibri" w:cs="Tahoma"/>
          <w:bCs/>
          <w:lang w:val="en-US"/>
        </w:rPr>
        <w:t>subject</w:t>
      </w:r>
      <w:r w:rsidR="00244EFE" w:rsidRPr="00FA2050">
        <w:rPr>
          <w:rFonts w:ascii="Calibri" w:hAnsi="Calibri" w:cs="Tahoma" w:hint="eastAsia"/>
          <w:bCs/>
          <w:lang w:val="en-US"/>
        </w:rPr>
        <w:t>s</w:t>
      </w:r>
      <w:r w:rsidR="00B1458A" w:rsidRPr="00FA2050">
        <w:rPr>
          <w:rFonts w:ascii="Calibri" w:hAnsi="Calibri" w:cs="Tahoma" w:hint="eastAsia"/>
          <w:bCs/>
          <w:lang w:val="en-US"/>
        </w:rPr>
        <w:t>:</w:t>
      </w:r>
      <w:r w:rsidR="003C6223" w:rsidRPr="00FA2050">
        <w:rPr>
          <w:rFonts w:ascii="Calibri" w:hAnsi="Calibri" w:cs="Tahoma"/>
          <w:bCs/>
          <w:lang w:val="en-US"/>
        </w:rPr>
        <w:t xml:space="preserve"> ‘two </w:t>
      </w:r>
      <w:r w:rsidR="006F07A3" w:rsidRPr="00FA2050">
        <w:rPr>
          <w:rFonts w:ascii="Calibri" w:hAnsi="Calibri" w:cs="Tahoma" w:hint="eastAsia"/>
          <w:bCs/>
          <w:lang w:val="en-US"/>
        </w:rPr>
        <w:t>(</w:t>
      </w:r>
      <w:r w:rsidR="006F07A3" w:rsidRPr="00FA2050">
        <w:rPr>
          <w:rFonts w:ascii="Calibri" w:hAnsi="Calibri" w:cs="Tahoma"/>
          <w:bCs/>
          <w:lang w:val="en-US"/>
        </w:rPr>
        <w:t>Greek</w:t>
      </w:r>
      <w:r w:rsidR="006F07A3" w:rsidRPr="00FA2050">
        <w:rPr>
          <w:rFonts w:ascii="Calibri" w:hAnsi="Calibri" w:cs="Tahoma" w:hint="eastAsia"/>
          <w:bCs/>
          <w:lang w:val="en-US"/>
        </w:rPr>
        <w:t xml:space="preserve">) </w:t>
      </w:r>
      <w:r w:rsidR="003C6223" w:rsidRPr="00FA2050">
        <w:rPr>
          <w:rFonts w:ascii="Calibri" w:hAnsi="Calibri" w:cs="Tahoma"/>
          <w:bCs/>
          <w:lang w:val="en-US"/>
        </w:rPr>
        <w:t xml:space="preserve">words </w:t>
      </w:r>
      <w:proofErr w:type="spellStart"/>
      <w:r w:rsidR="003C6223" w:rsidRPr="00FA2050">
        <w:rPr>
          <w:rFonts w:ascii="Calibri" w:hAnsi="Calibri" w:cs="Tahoma"/>
          <w:bCs/>
          <w:i/>
          <w:iCs/>
          <w:lang w:val="en-US"/>
        </w:rPr>
        <w:t>astrologia</w:t>
      </w:r>
      <w:proofErr w:type="spellEnd"/>
      <w:r w:rsidR="003C6223" w:rsidRPr="00FA2050">
        <w:rPr>
          <w:rFonts w:ascii="Calibri" w:hAnsi="Calibri" w:cs="Tahoma"/>
          <w:bCs/>
          <w:lang w:val="en-US"/>
        </w:rPr>
        <w:t xml:space="preserve"> and </w:t>
      </w:r>
      <w:proofErr w:type="spellStart"/>
      <w:r w:rsidR="003C6223" w:rsidRPr="00FA2050">
        <w:rPr>
          <w:rFonts w:ascii="Calibri" w:hAnsi="Calibri" w:cs="Tahoma"/>
          <w:bCs/>
          <w:i/>
          <w:iCs/>
          <w:lang w:val="en-US"/>
        </w:rPr>
        <w:t>astronomia</w:t>
      </w:r>
      <w:proofErr w:type="spellEnd"/>
      <w:r w:rsidR="003C6223" w:rsidRPr="00FA2050">
        <w:rPr>
          <w:rFonts w:ascii="Calibri" w:hAnsi="Calibri" w:cs="Tahoma"/>
          <w:bCs/>
          <w:lang w:val="en-US"/>
        </w:rPr>
        <w:t xml:space="preserve"> are interchangeable, both meaning basically ‘star-lore’,</w:t>
      </w:r>
      <w:r w:rsidR="007112D4" w:rsidRPr="00FA2050">
        <w:rPr>
          <w:rStyle w:val="af2"/>
          <w:rFonts w:ascii="Calibri" w:hAnsi="Calibri" w:cs="Tahoma"/>
          <w:bCs/>
          <w:lang w:val="en-US"/>
        </w:rPr>
        <w:footnoteReference w:id="25"/>
      </w:r>
      <w:r w:rsidR="003C6223" w:rsidRPr="00FA2050">
        <w:rPr>
          <w:rFonts w:ascii="Calibri" w:hAnsi="Calibri" w:cs="Tahoma"/>
          <w:bCs/>
          <w:lang w:val="en-US"/>
        </w:rPr>
        <w:t xml:space="preserve"> so that Hellenistic astrology carries with it a simultaneous seriousness and precision </w:t>
      </w:r>
      <w:proofErr w:type="spellStart"/>
      <w:r w:rsidR="003C6223" w:rsidRPr="00FA2050">
        <w:rPr>
          <w:rFonts w:ascii="Calibri" w:hAnsi="Calibri" w:cs="Tahoma"/>
          <w:bCs/>
          <w:lang w:val="en-US"/>
        </w:rPr>
        <w:t>centred</w:t>
      </w:r>
      <w:proofErr w:type="spellEnd"/>
      <w:r w:rsidR="003C6223" w:rsidRPr="00FA2050">
        <w:rPr>
          <w:rFonts w:ascii="Calibri" w:hAnsi="Calibri" w:cs="Tahoma"/>
          <w:bCs/>
          <w:lang w:val="en-US"/>
        </w:rPr>
        <w:t xml:space="preserve"> around the astronomical calendar</w:t>
      </w:r>
      <w:r w:rsidR="003C6223" w:rsidRPr="00FA2050">
        <w:rPr>
          <w:rFonts w:ascii="Calibri" w:hAnsi="Calibri" w:cs="Tahoma" w:hint="eastAsia"/>
          <w:bCs/>
          <w:lang w:val="en-US"/>
        </w:rPr>
        <w:t>.</w:t>
      </w:r>
      <w:r w:rsidR="006F07A3" w:rsidRPr="00FA2050">
        <w:rPr>
          <w:rFonts w:ascii="Calibri" w:hAnsi="Calibri" w:cs="Tahoma" w:hint="eastAsia"/>
          <w:bCs/>
          <w:lang w:val="en-US"/>
        </w:rPr>
        <w:t xml:space="preserve"> </w:t>
      </w:r>
      <w:r w:rsidR="007D7A15" w:rsidRPr="00FA2050">
        <w:rPr>
          <w:rFonts w:ascii="Calibri" w:hAnsi="Calibri" w:cs="Tahoma"/>
          <w:bCs/>
          <w:lang w:val="en-US"/>
        </w:rPr>
        <w:t xml:space="preserve">This has been strongly confirmed by Ptolemy’s extreme demand </w:t>
      </w:r>
      <w:r w:rsidR="007D7A15" w:rsidRPr="00FA2050">
        <w:rPr>
          <w:rFonts w:ascii="Calibri" w:hAnsi="Calibri" w:cs="Tahoma"/>
          <w:bCs/>
          <w:lang w:val="en-US"/>
        </w:rPr>
        <w:lastRenderedPageBreak/>
        <w:t xml:space="preserve">for accuracy in the ascending degrees, even </w:t>
      </w:r>
      <w:proofErr w:type="spellStart"/>
      <w:r w:rsidR="007D7A15" w:rsidRPr="00FA2050">
        <w:rPr>
          <w:rFonts w:ascii="Calibri" w:hAnsi="Calibri" w:cs="Tahoma"/>
          <w:bCs/>
          <w:lang w:val="en-US"/>
        </w:rPr>
        <w:t>emphasising</w:t>
      </w:r>
      <w:proofErr w:type="spellEnd"/>
      <w:r w:rsidR="007D7A15" w:rsidRPr="00FA2050">
        <w:rPr>
          <w:rFonts w:ascii="Calibri" w:hAnsi="Calibri" w:cs="Tahoma"/>
          <w:bCs/>
          <w:lang w:val="en-US"/>
        </w:rPr>
        <w:t xml:space="preserve"> the necessity of birth-time rectification,</w:t>
      </w:r>
      <w:r w:rsidR="007D7A15" w:rsidRPr="00FA2050">
        <w:rPr>
          <w:rStyle w:val="af2"/>
          <w:rFonts w:ascii="Calibri" w:hAnsi="Calibri" w:cs="Tahoma"/>
          <w:bCs/>
          <w:lang w:val="en-US"/>
        </w:rPr>
        <w:footnoteReference w:id="26"/>
      </w:r>
      <w:r w:rsidR="007D7A15" w:rsidRPr="00FA2050">
        <w:rPr>
          <w:rFonts w:ascii="Calibri" w:hAnsi="Calibri" w:cs="Tahoma"/>
          <w:bCs/>
          <w:lang w:val="en-US"/>
        </w:rPr>
        <w:t xml:space="preserve"> </w:t>
      </w:r>
      <w:r w:rsidR="006B69A4" w:rsidRPr="00FA2050">
        <w:rPr>
          <w:rFonts w:ascii="Calibri" w:hAnsi="Calibri" w:cs="Tahoma"/>
          <w:bCs/>
          <w:lang w:val="en-US"/>
        </w:rPr>
        <w:t>as well as</w:t>
      </w:r>
      <w:r w:rsidR="007D7A15" w:rsidRPr="00FA2050">
        <w:rPr>
          <w:rFonts w:ascii="Calibri" w:hAnsi="Calibri" w:cs="Tahoma"/>
          <w:bCs/>
          <w:lang w:val="en-US"/>
        </w:rPr>
        <w:t xml:space="preserve"> by Valens’s </w:t>
      </w:r>
      <w:r w:rsidR="002B6B31" w:rsidRPr="00FA2050">
        <w:rPr>
          <w:rFonts w:ascii="Calibri" w:hAnsi="Calibri" w:cs="Tahoma"/>
          <w:bCs/>
          <w:lang w:val="en-US"/>
        </w:rPr>
        <w:t>minute-level calculations of the lunar</w:t>
      </w:r>
      <w:r w:rsidR="007D7A15" w:rsidRPr="00FA2050">
        <w:rPr>
          <w:rFonts w:ascii="Calibri" w:hAnsi="Calibri" w:cs="Tahoma"/>
          <w:bCs/>
          <w:lang w:val="en-US"/>
        </w:rPr>
        <w:t xml:space="preserve"> ascending node.</w:t>
      </w:r>
      <w:r w:rsidR="007D7A15" w:rsidRPr="00FA2050">
        <w:rPr>
          <w:rStyle w:val="af2"/>
          <w:rFonts w:ascii="Calibri" w:hAnsi="Calibri" w:cs="Tahoma"/>
          <w:bCs/>
          <w:lang w:val="en-US"/>
        </w:rPr>
        <w:footnoteReference w:id="27"/>
      </w:r>
      <w:r w:rsidR="00202AC5" w:rsidRPr="00FA2050">
        <w:rPr>
          <w:rFonts w:ascii="Calibri" w:hAnsi="Calibri" w:cs="Tahoma" w:hint="eastAsia"/>
          <w:bCs/>
          <w:lang w:val="en-US"/>
        </w:rPr>
        <w:t xml:space="preserve"> </w:t>
      </w:r>
      <w:r w:rsidR="004D7016" w:rsidRPr="00FA2050">
        <w:rPr>
          <w:rFonts w:ascii="Calibri" w:hAnsi="Calibri" w:cs="Tahoma"/>
          <w:bCs/>
          <w:lang w:val="en-US"/>
        </w:rPr>
        <w:t>Hellenistic astrology is not vague, nor does it rely solely on intuitive interpretation or free-associative prophecy.</w:t>
      </w:r>
      <w:r w:rsidR="00CC044D" w:rsidRPr="00FA2050">
        <w:rPr>
          <w:rFonts w:ascii="Calibri" w:hAnsi="Calibri" w:cs="Tahoma"/>
          <w:bCs/>
          <w:lang w:val="en-US"/>
        </w:rPr>
        <w:t xml:space="preserve"> </w:t>
      </w:r>
      <w:r w:rsidR="004D7016" w:rsidRPr="00FA2050">
        <w:rPr>
          <w:rFonts w:ascii="Calibri" w:hAnsi="Calibri" w:cs="Tahoma"/>
          <w:bCs/>
          <w:lang w:val="en-US"/>
        </w:rPr>
        <w:t>While not every term is identically used across different astrological manuals, the interpretive range of planets and signs is clearly delineated. For instance, Mars is never associated with reticence, nor is Saturn described as cheerful.</w:t>
      </w:r>
    </w:p>
    <w:p w14:paraId="025CF900" w14:textId="19C0C7A4" w:rsidR="00F64C8F" w:rsidRPr="00FA2050" w:rsidRDefault="002C32FD" w:rsidP="00F64C8F">
      <w:pPr>
        <w:ind w:firstLine="720"/>
        <w:rPr>
          <w:rFonts w:ascii="Calibri" w:hAnsi="Calibri" w:cs="Tahoma"/>
          <w:bCs/>
          <w:lang w:val="en-US"/>
        </w:rPr>
      </w:pPr>
      <w:r w:rsidRPr="00FA2050">
        <w:rPr>
          <w:rFonts w:ascii="Calibri" w:hAnsi="Calibri" w:cs="Tahoma"/>
          <w:bCs/>
          <w:lang w:val="en-US"/>
        </w:rPr>
        <w:t xml:space="preserve">Would a divination discipline that has rules, is clearly </w:t>
      </w:r>
      <w:proofErr w:type="spellStart"/>
      <w:r w:rsidRPr="00FA2050">
        <w:rPr>
          <w:rFonts w:ascii="Calibri" w:hAnsi="Calibri" w:cs="Tahoma"/>
          <w:bCs/>
          <w:lang w:val="en-US"/>
        </w:rPr>
        <w:t>categorised</w:t>
      </w:r>
      <w:proofErr w:type="spellEnd"/>
      <w:r w:rsidRPr="00FA2050">
        <w:rPr>
          <w:rFonts w:ascii="Calibri" w:hAnsi="Calibri" w:cs="Tahoma"/>
          <w:bCs/>
          <w:lang w:val="en-US"/>
        </w:rPr>
        <w:t xml:space="preserve">, and relies on rational inductive analysis be more confident in the correctness of its </w:t>
      </w:r>
      <w:r w:rsidR="00687875" w:rsidRPr="00FA2050">
        <w:rPr>
          <w:rFonts w:ascii="Calibri" w:hAnsi="Calibri" w:cs="Tahoma"/>
          <w:bCs/>
          <w:lang w:val="en-US"/>
        </w:rPr>
        <w:t>“</w:t>
      </w:r>
      <w:r w:rsidRPr="00FA2050">
        <w:rPr>
          <w:rFonts w:ascii="Calibri" w:hAnsi="Calibri" w:cs="Tahoma"/>
          <w:bCs/>
          <w:lang w:val="en-US"/>
        </w:rPr>
        <w:t>answers</w:t>
      </w:r>
      <w:r w:rsidR="00687875" w:rsidRPr="00FA2050">
        <w:rPr>
          <w:rFonts w:ascii="Calibri" w:hAnsi="Calibri" w:cs="Tahoma"/>
          <w:bCs/>
          <w:lang w:val="en-US"/>
        </w:rPr>
        <w:t>”</w:t>
      </w:r>
      <w:r w:rsidR="00123268" w:rsidRPr="00FA2050">
        <w:rPr>
          <w:rFonts w:ascii="Calibri" w:hAnsi="Calibri" w:cs="Tahoma" w:hint="eastAsia"/>
          <w:bCs/>
          <w:lang w:val="en-US"/>
        </w:rPr>
        <w:t>?</w:t>
      </w:r>
      <w:r w:rsidRPr="00FA2050">
        <w:rPr>
          <w:rFonts w:ascii="Calibri" w:hAnsi="Calibri" w:cs="Tahoma"/>
          <w:bCs/>
          <w:lang w:val="en-US"/>
        </w:rPr>
        <w:t xml:space="preserve"> </w:t>
      </w:r>
      <w:r w:rsidR="00123268" w:rsidRPr="00FA2050">
        <w:rPr>
          <w:rFonts w:ascii="Calibri" w:hAnsi="Calibri" w:cs="Tahoma" w:hint="eastAsia"/>
          <w:bCs/>
          <w:lang w:val="en-US"/>
        </w:rPr>
        <w:t>Or c</w:t>
      </w:r>
      <w:r w:rsidR="00123268" w:rsidRPr="00FA2050">
        <w:rPr>
          <w:rFonts w:ascii="Calibri" w:hAnsi="Calibri" w:cs="Tahoma"/>
          <w:bCs/>
          <w:lang w:val="en-US"/>
        </w:rPr>
        <w:t xml:space="preserve">ould they even </w:t>
      </w:r>
      <w:proofErr w:type="gramStart"/>
      <w:r w:rsidR="00123268" w:rsidRPr="00FA2050">
        <w:rPr>
          <w:rFonts w:ascii="Calibri" w:hAnsi="Calibri" w:cs="Tahoma"/>
          <w:bCs/>
          <w:lang w:val="en-US"/>
        </w:rPr>
        <w:t>propose</w:t>
      </w:r>
      <w:proofErr w:type="gramEnd"/>
      <w:r w:rsidR="00123268" w:rsidRPr="00FA2050">
        <w:rPr>
          <w:rFonts w:ascii="Calibri" w:hAnsi="Calibri" w:cs="Tahoma"/>
          <w:bCs/>
          <w:lang w:val="en-US"/>
        </w:rPr>
        <w:t xml:space="preserve"> a mathematical rate of predictive accuracy?</w:t>
      </w:r>
      <w:r w:rsidRPr="00FA2050">
        <w:rPr>
          <w:rFonts w:ascii="Calibri" w:hAnsi="Calibri" w:cs="Tahoma" w:hint="eastAsia"/>
          <w:bCs/>
          <w:lang w:val="en-US"/>
        </w:rPr>
        <w:t xml:space="preserve"> </w:t>
      </w:r>
      <w:r w:rsidR="00935DEF" w:rsidRPr="00FA2050">
        <w:rPr>
          <w:rFonts w:ascii="Calibri" w:hAnsi="Calibri" w:cs="Tahoma"/>
          <w:bCs/>
          <w:lang w:val="en-US"/>
        </w:rPr>
        <w:t xml:space="preserve">Both texts give a </w:t>
      </w:r>
      <w:r w:rsidR="007676BD" w:rsidRPr="00FA2050">
        <w:rPr>
          <w:rFonts w:ascii="Calibri" w:hAnsi="Calibri" w:cs="Tahoma"/>
          <w:bCs/>
          <w:lang w:val="en-US"/>
        </w:rPr>
        <w:t>caution</w:t>
      </w:r>
      <w:r w:rsidR="007676BD" w:rsidRPr="00FA2050">
        <w:rPr>
          <w:rFonts w:ascii="Calibri" w:hAnsi="Calibri" w:cs="Tahoma" w:hint="eastAsia"/>
          <w:bCs/>
          <w:lang w:val="en-US"/>
        </w:rPr>
        <w:t>ary</w:t>
      </w:r>
      <w:r w:rsidR="00935DEF" w:rsidRPr="00FA2050">
        <w:rPr>
          <w:rFonts w:ascii="Calibri" w:hAnsi="Calibri" w:cs="Tahoma"/>
          <w:bCs/>
          <w:lang w:val="en-US"/>
        </w:rPr>
        <w:t xml:space="preserve"> response that “no, the </w:t>
      </w:r>
      <w:r w:rsidR="002F6699" w:rsidRPr="00FA2050">
        <w:rPr>
          <w:rFonts w:ascii="Calibri" w:hAnsi="Calibri" w:cs="Tahoma" w:hint="eastAsia"/>
          <w:bCs/>
          <w:lang w:val="en-US"/>
        </w:rPr>
        <w:t>cosmos</w:t>
      </w:r>
      <w:r w:rsidR="00935DEF" w:rsidRPr="00FA2050">
        <w:rPr>
          <w:rFonts w:ascii="Calibri" w:hAnsi="Calibri" w:cs="Tahoma"/>
          <w:bCs/>
          <w:lang w:val="en-US"/>
        </w:rPr>
        <w:t xml:space="preserve"> is hard to measure.”</w:t>
      </w:r>
      <w:r w:rsidR="00757A95" w:rsidRPr="00FA2050">
        <w:rPr>
          <w:rFonts w:ascii="Calibri" w:hAnsi="Calibri" w:cs="Tahoma" w:hint="eastAsia"/>
          <w:bCs/>
          <w:lang w:val="en-US"/>
        </w:rPr>
        <w:t xml:space="preserve"> </w:t>
      </w:r>
      <w:r w:rsidR="002040FD" w:rsidRPr="00FA2050">
        <w:rPr>
          <w:rFonts w:ascii="Calibri" w:hAnsi="Calibri" w:cs="Tahoma"/>
          <w:bCs/>
          <w:lang w:val="en-US"/>
        </w:rPr>
        <w:t>Ptolemy’s view remained mathematical and scientific, arguing that the focus of astrological practice was to interpret the horoscope by combining its various elements to create one or more narratives. He maintained that the planets and signs, along with others, when arranged in combinations, gave rise to an infinite number of possibilities that were impossible to enumerate.</w:t>
      </w:r>
      <w:r w:rsidR="00F64C8F" w:rsidRPr="00FA2050">
        <w:rPr>
          <w:rFonts w:ascii="Calibri" w:hAnsi="Calibri" w:cs="Tahoma"/>
          <w:bCs/>
          <w:lang w:val="en-US"/>
        </w:rPr>
        <w:t xml:space="preserve"> Therefore, it is difficult to maintain the accuracy of the predictions. An abundance of theoretical knowledge and proficiency will help an astrologer to go to the next level, </w:t>
      </w:r>
      <w:r w:rsidR="00EE775D" w:rsidRPr="00FA2050">
        <w:rPr>
          <w:rFonts w:ascii="Calibri" w:hAnsi="Calibri" w:cs="Tahoma"/>
          <w:bCs/>
          <w:lang w:val="en-US"/>
        </w:rPr>
        <w:t>but even then, precision cannot be guaranteed</w:t>
      </w:r>
      <w:r w:rsidR="00F64C8F" w:rsidRPr="00FA2050">
        <w:rPr>
          <w:rFonts w:ascii="Calibri" w:hAnsi="Calibri" w:cs="Tahoma"/>
          <w:bCs/>
          <w:lang w:val="en-US"/>
        </w:rPr>
        <w:t>.</w:t>
      </w:r>
      <w:r w:rsidR="00F64C8F" w:rsidRPr="00FA2050">
        <w:rPr>
          <w:rStyle w:val="af2"/>
          <w:rFonts w:ascii="Calibri" w:hAnsi="Calibri" w:cs="Tahoma"/>
          <w:bCs/>
          <w:lang w:val="en-US"/>
        </w:rPr>
        <w:footnoteReference w:id="28"/>
      </w:r>
      <w:r w:rsidR="002F4DF5" w:rsidRPr="00FA2050">
        <w:rPr>
          <w:rFonts w:ascii="Calibri" w:hAnsi="Calibri" w:cs="Tahoma" w:hint="eastAsia"/>
          <w:bCs/>
          <w:lang w:val="en-US"/>
        </w:rPr>
        <w:t xml:space="preserve"> </w:t>
      </w:r>
      <w:r w:rsidR="00EE775D" w:rsidRPr="00FA2050">
        <w:rPr>
          <w:rFonts w:ascii="Calibri" w:hAnsi="Calibri" w:cs="Tahoma"/>
          <w:bCs/>
          <w:lang w:val="en-US"/>
        </w:rPr>
        <w:t>Valens echoes this understanding with a more poetic sensibility</w:t>
      </w:r>
      <w:r w:rsidR="009A71AF" w:rsidRPr="00FA2050">
        <w:rPr>
          <w:rFonts w:ascii="Calibri" w:hAnsi="Calibri" w:cs="Tahoma" w:hint="eastAsia"/>
          <w:bCs/>
          <w:lang w:val="en-US"/>
        </w:rPr>
        <w:t xml:space="preserve">: </w:t>
      </w:r>
      <w:r w:rsidR="009A71AF" w:rsidRPr="00FA2050">
        <w:rPr>
          <w:rFonts w:ascii="Calibri" w:hAnsi="Calibri" w:cs="Tahoma"/>
          <w:bCs/>
          <w:lang w:val="en-US"/>
        </w:rPr>
        <w:t>‘</w:t>
      </w:r>
      <w:r w:rsidR="00A74FEB" w:rsidRPr="00FA2050">
        <w:rPr>
          <w:rFonts w:ascii="Calibri" w:hAnsi="Calibri" w:cs="Tahoma"/>
          <w:bCs/>
          <w:lang w:val="en-US"/>
        </w:rPr>
        <w:t>all things are possible, attainable, holy, and true, and become so through thousands of complex paths’</w:t>
      </w:r>
      <w:r w:rsidR="00A74FEB" w:rsidRPr="00FA2050">
        <w:rPr>
          <w:rFonts w:ascii="Calibri" w:hAnsi="Calibri" w:cs="Tahoma" w:hint="eastAsia"/>
          <w:bCs/>
          <w:lang w:val="en-US"/>
        </w:rPr>
        <w:t>.</w:t>
      </w:r>
      <w:r w:rsidR="00587965" w:rsidRPr="00FA2050">
        <w:rPr>
          <w:rStyle w:val="af2"/>
          <w:rFonts w:ascii="Calibri" w:hAnsi="Calibri" w:cs="Tahoma"/>
          <w:bCs/>
          <w:lang w:val="en-US"/>
        </w:rPr>
        <w:footnoteReference w:id="29"/>
      </w:r>
      <w:r w:rsidR="00EF4C0A" w:rsidRPr="00FA2050">
        <w:rPr>
          <w:rFonts w:ascii="Calibri" w:hAnsi="Calibri" w:cs="Tahoma" w:hint="eastAsia"/>
          <w:bCs/>
          <w:lang w:val="en-US"/>
        </w:rPr>
        <w:t xml:space="preserve"> </w:t>
      </w:r>
      <w:r w:rsidR="00EF4C0A" w:rsidRPr="00FA2050">
        <w:rPr>
          <w:rFonts w:ascii="Calibri" w:hAnsi="Calibri" w:cs="Tahoma"/>
          <w:bCs/>
          <w:lang w:val="en-US"/>
        </w:rPr>
        <w:t xml:space="preserve">Perhaps </w:t>
      </w:r>
      <w:r w:rsidR="003F735E" w:rsidRPr="00FA2050">
        <w:rPr>
          <w:rFonts w:ascii="Calibri" w:hAnsi="Calibri" w:cs="Tahoma" w:hint="eastAsia"/>
          <w:bCs/>
          <w:lang w:val="en-US"/>
        </w:rPr>
        <w:t>t</w:t>
      </w:r>
      <w:r w:rsidR="003F735E" w:rsidRPr="00FA2050">
        <w:rPr>
          <w:rFonts w:ascii="Calibri" w:hAnsi="Calibri" w:cs="Tahoma"/>
          <w:bCs/>
          <w:lang w:val="en-US"/>
        </w:rPr>
        <w:t>he paradox of strict methodology</w:t>
      </w:r>
      <w:r w:rsidR="00EF4C0A" w:rsidRPr="00FA2050">
        <w:rPr>
          <w:rFonts w:ascii="Calibri" w:hAnsi="Calibri" w:cs="Tahoma"/>
          <w:bCs/>
          <w:lang w:val="en-US"/>
        </w:rPr>
        <w:t xml:space="preserve"> sound</w:t>
      </w:r>
      <w:r w:rsidR="003F735E" w:rsidRPr="00FA2050">
        <w:rPr>
          <w:rFonts w:ascii="Calibri" w:hAnsi="Calibri" w:cs="Tahoma" w:hint="eastAsia"/>
          <w:bCs/>
          <w:lang w:val="en-US"/>
        </w:rPr>
        <w:t>s</w:t>
      </w:r>
      <w:r w:rsidR="00EF4C0A" w:rsidRPr="00FA2050">
        <w:rPr>
          <w:rFonts w:ascii="Calibri" w:hAnsi="Calibri" w:cs="Tahoma"/>
          <w:bCs/>
          <w:lang w:val="en-US"/>
        </w:rPr>
        <w:t xml:space="preserve"> contradictory to the impossibility of obtaining precise answers, but the uncertainty principle is also a scientific principle, often present in physics experiments. </w:t>
      </w:r>
      <w:r w:rsidR="000610CE" w:rsidRPr="00FA2050">
        <w:rPr>
          <w:rFonts w:ascii="Calibri" w:hAnsi="Calibri" w:cs="Tahoma"/>
          <w:bCs/>
          <w:lang w:val="en-US"/>
        </w:rPr>
        <w:t>From this perspective, it is arguably more “scientific” to admit complexity and indeterminacy than to claim supernatural precision or prophetic infallibility</w:t>
      </w:r>
      <w:r w:rsidR="00EF4C0A" w:rsidRPr="00FA2050">
        <w:rPr>
          <w:rFonts w:ascii="Calibri" w:hAnsi="Calibri" w:cs="Tahoma"/>
          <w:bCs/>
          <w:lang w:val="en-US"/>
        </w:rPr>
        <w:t>.</w:t>
      </w:r>
    </w:p>
    <w:p w14:paraId="55AD0F1A" w14:textId="270E01C5" w:rsidR="003C6223" w:rsidRPr="00FA2050" w:rsidRDefault="00E6756F" w:rsidP="0010384C">
      <w:pPr>
        <w:ind w:firstLine="720"/>
        <w:rPr>
          <w:rFonts w:ascii="Calibri" w:hAnsi="Calibri" w:cs="Tahoma"/>
          <w:bCs/>
          <w:lang w:val="en-US"/>
        </w:rPr>
      </w:pPr>
      <w:bookmarkStart w:id="30" w:name="OLE_LINK15"/>
      <w:r w:rsidRPr="00FA2050">
        <w:rPr>
          <w:rFonts w:ascii="Calibri" w:hAnsi="Calibri" w:cs="Tahoma"/>
          <w:bCs/>
          <w:lang w:val="en-US"/>
        </w:rPr>
        <w:t xml:space="preserve">With this </w:t>
      </w:r>
      <w:r w:rsidR="00AB449F" w:rsidRPr="00FA2050">
        <w:rPr>
          <w:rFonts w:ascii="Calibri" w:hAnsi="Calibri" w:cs="Tahoma"/>
          <w:bCs/>
          <w:lang w:val="en-US"/>
        </w:rPr>
        <w:t>backdrop</w:t>
      </w:r>
      <w:r w:rsidRPr="00FA2050">
        <w:rPr>
          <w:rFonts w:ascii="Calibri" w:hAnsi="Calibri" w:cs="Tahoma"/>
          <w:bCs/>
          <w:lang w:val="en-US"/>
        </w:rPr>
        <w:t xml:space="preserve">, </w:t>
      </w:r>
      <w:r w:rsidR="00AB449F" w:rsidRPr="00FA2050">
        <w:rPr>
          <w:rFonts w:ascii="Calibri" w:hAnsi="Calibri" w:cs="Tahoma"/>
          <w:bCs/>
          <w:lang w:val="en-US"/>
        </w:rPr>
        <w:t>it is worth revisiting Cicero’s definition of divination</w:t>
      </w:r>
      <w:r w:rsidRPr="00FA2050">
        <w:rPr>
          <w:rFonts w:ascii="Calibri" w:hAnsi="Calibri" w:cs="Tahoma"/>
          <w:bCs/>
          <w:lang w:val="en-US"/>
        </w:rPr>
        <w:t>.</w:t>
      </w:r>
      <w:r w:rsidRPr="00FA2050">
        <w:rPr>
          <w:rFonts w:ascii="Calibri" w:hAnsi="Calibri" w:cs="Tahoma" w:hint="eastAsia"/>
          <w:bCs/>
          <w:lang w:val="en-US"/>
        </w:rPr>
        <w:t xml:space="preserve"> </w:t>
      </w:r>
      <w:r w:rsidR="00E5541C" w:rsidRPr="00FA2050">
        <w:rPr>
          <w:rFonts w:ascii="Calibri" w:hAnsi="Calibri" w:cs="Tahoma"/>
          <w:bCs/>
          <w:lang w:val="en-US"/>
        </w:rPr>
        <w:t xml:space="preserve">As mentioned earlier, Cicero explicitly </w:t>
      </w:r>
      <w:proofErr w:type="spellStart"/>
      <w:r w:rsidR="00E5541C" w:rsidRPr="00FA2050">
        <w:rPr>
          <w:rFonts w:ascii="Calibri" w:hAnsi="Calibri" w:cs="Tahoma"/>
          <w:bCs/>
          <w:lang w:val="en-US"/>
        </w:rPr>
        <w:t>categorises</w:t>
      </w:r>
      <w:proofErr w:type="spellEnd"/>
      <w:r w:rsidR="00E5541C" w:rsidRPr="00FA2050">
        <w:rPr>
          <w:rFonts w:ascii="Calibri" w:hAnsi="Calibri" w:cs="Tahoma"/>
          <w:bCs/>
          <w:lang w:val="en-US"/>
        </w:rPr>
        <w:t xml:space="preserve"> astrology as technical </w:t>
      </w:r>
      <w:r w:rsidR="00E5541C" w:rsidRPr="00FA2050">
        <w:rPr>
          <w:rFonts w:ascii="Calibri" w:hAnsi="Calibri" w:cs="Tahoma" w:hint="eastAsia"/>
          <w:bCs/>
          <w:lang w:val="en-US"/>
        </w:rPr>
        <w:t>(</w:t>
      </w:r>
      <w:r w:rsidR="00E5541C" w:rsidRPr="00FA2050">
        <w:rPr>
          <w:rFonts w:ascii="Calibri" w:hAnsi="Calibri" w:cs="Tahoma"/>
          <w:bCs/>
          <w:lang w:val="en-US"/>
        </w:rPr>
        <w:t>or art</w:t>
      </w:r>
      <w:r w:rsidR="00E5541C" w:rsidRPr="00FA2050">
        <w:rPr>
          <w:rFonts w:ascii="Calibri" w:hAnsi="Calibri" w:cs="Tahoma" w:hint="eastAsia"/>
          <w:bCs/>
          <w:lang w:val="en-US"/>
        </w:rPr>
        <w:t>)</w:t>
      </w:r>
      <w:r w:rsidR="00E5541C" w:rsidRPr="00FA2050">
        <w:rPr>
          <w:rFonts w:ascii="Calibri" w:hAnsi="Calibri" w:cs="Tahoma"/>
          <w:bCs/>
          <w:lang w:val="en-US"/>
        </w:rPr>
        <w:t xml:space="preserve"> divination.</w:t>
      </w:r>
      <w:r w:rsidR="00E5541C" w:rsidRPr="00FA2050">
        <w:rPr>
          <w:rFonts w:ascii="Calibri" w:hAnsi="Calibri" w:cs="Tahoma" w:hint="eastAsia"/>
          <w:bCs/>
          <w:lang w:val="en-US"/>
        </w:rPr>
        <w:t xml:space="preserve"> </w:t>
      </w:r>
      <w:r w:rsidR="00AC42FA" w:rsidRPr="00FA2050">
        <w:rPr>
          <w:rFonts w:ascii="Calibri" w:hAnsi="Calibri" w:cs="Tahoma"/>
          <w:bCs/>
          <w:lang w:val="en-US"/>
        </w:rPr>
        <w:t xml:space="preserve">Although Cicero expresses </w:t>
      </w:r>
      <w:proofErr w:type="spellStart"/>
      <w:r w:rsidR="00AC42FA" w:rsidRPr="00FA2050">
        <w:rPr>
          <w:rFonts w:ascii="Calibri" w:hAnsi="Calibri" w:cs="Tahoma"/>
          <w:bCs/>
          <w:lang w:val="en-US"/>
        </w:rPr>
        <w:t>scepticism</w:t>
      </w:r>
      <w:proofErr w:type="spellEnd"/>
      <w:r w:rsidR="00AC42FA" w:rsidRPr="00FA2050">
        <w:rPr>
          <w:rFonts w:ascii="Calibri" w:hAnsi="Calibri" w:cs="Tahoma"/>
          <w:bCs/>
          <w:lang w:val="en-US"/>
        </w:rPr>
        <w:t xml:space="preserve"> about astrology’s rational validity, he acknowledges the mathematical expertise of astrologers (whom he refers to as Chaldeans)</w:t>
      </w:r>
      <w:r w:rsidR="00F9275C" w:rsidRPr="00FA2050">
        <w:rPr>
          <w:rFonts w:ascii="Calibri" w:hAnsi="Calibri" w:cs="Tahoma"/>
          <w:bCs/>
          <w:lang w:val="en-US"/>
        </w:rPr>
        <w:t>, and in the broad category of technical divination</w:t>
      </w:r>
      <w:r w:rsidR="006B4E31" w:rsidRPr="00FA2050">
        <w:rPr>
          <w:rFonts w:ascii="Calibri" w:hAnsi="Calibri" w:cs="Tahoma" w:hint="eastAsia"/>
          <w:bCs/>
          <w:lang w:val="en-US"/>
        </w:rPr>
        <w:t>,</w:t>
      </w:r>
      <w:r w:rsidR="00F9275C" w:rsidRPr="00FA2050">
        <w:rPr>
          <w:rFonts w:ascii="Calibri" w:hAnsi="Calibri" w:cs="Tahoma"/>
          <w:bCs/>
          <w:lang w:val="en-US"/>
        </w:rPr>
        <w:t xml:space="preserve"> he mentions th</w:t>
      </w:r>
      <w:r w:rsidR="00F9275C" w:rsidRPr="00FA2050">
        <w:rPr>
          <w:rFonts w:ascii="Calibri" w:hAnsi="Calibri" w:cs="Tahoma" w:hint="eastAsia"/>
          <w:bCs/>
          <w:lang w:val="en-US"/>
        </w:rPr>
        <w:t xml:space="preserve">at </w:t>
      </w:r>
      <w:r w:rsidR="00F9275C" w:rsidRPr="00FA2050">
        <w:rPr>
          <w:rFonts w:ascii="Calibri" w:hAnsi="Calibri" w:cs="Tahoma"/>
          <w:bCs/>
          <w:lang w:val="en-US"/>
        </w:rPr>
        <w:t>‘</w:t>
      </w:r>
      <w:r w:rsidR="0093406F" w:rsidRPr="00FA2050">
        <w:rPr>
          <w:rFonts w:ascii="Calibri" w:hAnsi="Calibri" w:cs="Tahoma" w:hint="eastAsia"/>
          <w:bCs/>
          <w:lang w:val="en-US"/>
        </w:rPr>
        <w:t>(</w:t>
      </w:r>
      <w:r w:rsidR="0093406F" w:rsidRPr="00FA2050">
        <w:rPr>
          <w:rFonts w:ascii="Calibri" w:hAnsi="Calibri" w:cs="Tahoma"/>
          <w:bCs/>
          <w:lang w:val="en-US"/>
        </w:rPr>
        <w:t>artificial</w:t>
      </w:r>
      <w:r w:rsidR="0093406F" w:rsidRPr="00FA2050">
        <w:rPr>
          <w:rFonts w:ascii="Calibri" w:hAnsi="Calibri" w:cs="Tahoma" w:hint="eastAsia"/>
          <w:bCs/>
          <w:lang w:val="en-US"/>
        </w:rPr>
        <w:t xml:space="preserve"> divination) </w:t>
      </w:r>
      <w:r w:rsidR="00D1484D" w:rsidRPr="00FA2050">
        <w:rPr>
          <w:rFonts w:ascii="Calibri" w:hAnsi="Calibri" w:cs="Tahoma"/>
          <w:bCs/>
        </w:rPr>
        <w:t>consists in part of conjecture and in part of long-continued observation</w:t>
      </w:r>
      <w:r w:rsidR="00F9275C" w:rsidRPr="00FA2050">
        <w:rPr>
          <w:rFonts w:ascii="Calibri" w:hAnsi="Calibri" w:cs="Tahoma"/>
          <w:bCs/>
          <w:lang w:val="en-US"/>
        </w:rPr>
        <w:t>’</w:t>
      </w:r>
      <w:r w:rsidR="00D1484D" w:rsidRPr="00FA2050">
        <w:rPr>
          <w:rFonts w:ascii="Calibri" w:hAnsi="Calibri" w:cs="Tahoma" w:hint="eastAsia"/>
          <w:bCs/>
          <w:lang w:val="en-US"/>
        </w:rPr>
        <w:t>.</w:t>
      </w:r>
      <w:r w:rsidR="00573F7C" w:rsidRPr="00FA2050">
        <w:rPr>
          <w:rStyle w:val="af2"/>
          <w:rFonts w:ascii="Calibri" w:hAnsi="Calibri" w:cs="Tahoma"/>
          <w:bCs/>
          <w:lang w:val="en-US"/>
        </w:rPr>
        <w:footnoteReference w:id="30"/>
      </w:r>
      <w:r w:rsidR="00D1484D" w:rsidRPr="00FA2050">
        <w:rPr>
          <w:rFonts w:ascii="Calibri" w:hAnsi="Calibri" w:cs="Tahoma" w:hint="eastAsia"/>
          <w:bCs/>
          <w:lang w:val="en-US"/>
        </w:rPr>
        <w:t xml:space="preserve"> </w:t>
      </w:r>
      <w:r w:rsidR="00573F7C" w:rsidRPr="00FA2050">
        <w:rPr>
          <w:rFonts w:ascii="Calibri" w:hAnsi="Calibri" w:cs="Tahoma"/>
          <w:bCs/>
          <w:lang w:val="en-US"/>
        </w:rPr>
        <w:t>Again, this is in keeping with the style of Hellenistic astrological practice in both texts, especially in Valens</w:t>
      </w:r>
      <w:r w:rsidR="001A66CE" w:rsidRPr="00FA2050">
        <w:rPr>
          <w:rFonts w:ascii="Calibri" w:hAnsi="Calibri" w:cs="Tahoma"/>
          <w:bCs/>
          <w:lang w:val="en-US"/>
        </w:rPr>
        <w:t>’</w:t>
      </w:r>
      <w:r w:rsidR="001A66CE" w:rsidRPr="00FA2050">
        <w:rPr>
          <w:rFonts w:ascii="Calibri" w:hAnsi="Calibri" w:cs="Tahoma" w:hint="eastAsia"/>
          <w:bCs/>
          <w:lang w:val="en-US"/>
        </w:rPr>
        <w:t>s</w:t>
      </w:r>
      <w:r w:rsidR="00573F7C" w:rsidRPr="00FA2050">
        <w:rPr>
          <w:rFonts w:ascii="Calibri" w:hAnsi="Calibri" w:cs="Tahoma"/>
          <w:bCs/>
          <w:lang w:val="en-US"/>
        </w:rPr>
        <w:t xml:space="preserve"> work, which contains a large number of </w:t>
      </w:r>
      <w:r w:rsidR="00574B19" w:rsidRPr="00FA2050">
        <w:rPr>
          <w:rFonts w:ascii="Calibri" w:hAnsi="Calibri" w:cs="Tahoma"/>
          <w:bCs/>
          <w:lang w:val="en-US"/>
        </w:rPr>
        <w:t>empirical case</w:t>
      </w:r>
      <w:r w:rsidR="00573F7C" w:rsidRPr="00FA2050">
        <w:rPr>
          <w:rFonts w:ascii="Calibri" w:hAnsi="Calibri" w:cs="Tahoma"/>
          <w:bCs/>
          <w:lang w:val="en-US"/>
        </w:rPr>
        <w:t>s</w:t>
      </w:r>
      <w:r w:rsidR="00205381" w:rsidRPr="00FA2050">
        <w:rPr>
          <w:rFonts w:ascii="Calibri" w:hAnsi="Calibri" w:cs="Tahoma"/>
          <w:bCs/>
          <w:lang w:val="en-US"/>
        </w:rPr>
        <w:t xml:space="preserve"> that reflect extensive practical experience.</w:t>
      </w:r>
    </w:p>
    <w:bookmarkEnd w:id="30"/>
    <w:p w14:paraId="639354C6" w14:textId="77777777" w:rsidR="00EC0640" w:rsidRPr="00FA2050" w:rsidRDefault="00EC0640" w:rsidP="0064358B">
      <w:pPr>
        <w:ind w:firstLine="720"/>
        <w:rPr>
          <w:rFonts w:ascii="Calibri" w:hAnsi="Calibri" w:cs="Tahoma"/>
          <w:bCs/>
          <w:lang w:val="en-US"/>
        </w:rPr>
      </w:pPr>
    </w:p>
    <w:p w14:paraId="1F0387F0" w14:textId="682648DD" w:rsidR="00EC0640" w:rsidRPr="00FA2050" w:rsidRDefault="00C261C3" w:rsidP="00EC0640">
      <w:pPr>
        <w:pStyle w:val="a3"/>
        <w:numPr>
          <w:ilvl w:val="0"/>
          <w:numId w:val="27"/>
        </w:numPr>
        <w:spacing w:before="0" w:beforeAutospacing="0" w:after="0" w:afterAutospacing="0"/>
        <w:rPr>
          <w:rFonts w:ascii="Calibri" w:hAnsi="Calibri" w:cs="Tahoma"/>
          <w:bCs/>
          <w:color w:val="auto"/>
          <w:sz w:val="24"/>
          <w:szCs w:val="24"/>
        </w:rPr>
      </w:pPr>
      <w:r w:rsidRPr="00FA2050">
        <w:rPr>
          <w:rFonts w:ascii="Calibri" w:hAnsi="Calibri" w:cs="Tahoma"/>
          <w:bCs/>
          <w:color w:val="auto"/>
          <w:sz w:val="24"/>
          <w:szCs w:val="24"/>
        </w:rPr>
        <w:t xml:space="preserve">Revelation: Fate, Ritual, and </w:t>
      </w:r>
      <w:r w:rsidRPr="00FA2050">
        <w:rPr>
          <w:rFonts w:ascii="Calibri" w:hAnsi="Calibri" w:cs="Tahoma"/>
          <w:bCs/>
          <w:i/>
          <w:iCs/>
          <w:color w:val="auto"/>
          <w:sz w:val="24"/>
          <w:szCs w:val="24"/>
        </w:rPr>
        <w:t>Kairos</w:t>
      </w:r>
      <w:r w:rsidR="00B03098" w:rsidRPr="00FA2050">
        <w:rPr>
          <w:rFonts w:ascii="Calibri" w:hAnsi="Calibri" w:cs="Tahoma" w:hint="eastAsia"/>
          <w:bCs/>
          <w:i/>
          <w:iCs/>
          <w:color w:val="auto"/>
          <w:sz w:val="24"/>
          <w:szCs w:val="24"/>
        </w:rPr>
        <w:t xml:space="preserve"> </w:t>
      </w:r>
    </w:p>
    <w:p w14:paraId="6C307806" w14:textId="77777777" w:rsidR="00EC0640" w:rsidRPr="00FA2050" w:rsidRDefault="00EC0640" w:rsidP="0064358B">
      <w:pPr>
        <w:ind w:firstLine="720"/>
        <w:rPr>
          <w:rFonts w:ascii="Calibri" w:hAnsi="Calibri" w:cs="Tahoma"/>
          <w:bCs/>
          <w:lang w:val="en-US"/>
        </w:rPr>
      </w:pPr>
    </w:p>
    <w:p w14:paraId="020C4EE5" w14:textId="1314C8F2" w:rsidR="00EC0640" w:rsidRPr="00FA2050" w:rsidRDefault="009938F3" w:rsidP="0064358B">
      <w:pPr>
        <w:ind w:firstLine="720"/>
        <w:rPr>
          <w:rFonts w:ascii="Calibri" w:hAnsi="Calibri" w:cs="Tahoma"/>
          <w:bCs/>
          <w:lang w:val="en-US"/>
        </w:rPr>
      </w:pPr>
      <w:r w:rsidRPr="00FA2050">
        <w:rPr>
          <w:rFonts w:ascii="Calibri" w:hAnsi="Calibri" w:cs="Tahoma"/>
          <w:bCs/>
          <w:lang w:val="en-US"/>
        </w:rPr>
        <w:t xml:space="preserve">Yet the technical structure of astrology, no matter how precise or well-developed, does not fully capture the lived experience and symbolic richness that many ancient practitioners attributed to the cosmos. Beyond calculations and classifications lies another dimension of astrological practice—one that is not entirely rational, but deeply interwoven with fate, divine timing, and sacred rituals. This aspect frames astrology not merely as an observational science, but as a medium of revelation: a </w:t>
      </w:r>
      <w:r w:rsidRPr="00FA2050">
        <w:rPr>
          <w:rFonts w:ascii="Calibri" w:hAnsi="Calibri" w:cs="Tahoma"/>
          <w:bCs/>
          <w:lang w:val="en-US"/>
        </w:rPr>
        <w:lastRenderedPageBreak/>
        <w:t xml:space="preserve">means through which cosmic truths are unveiled rather than deduced. In this context, astrology becomes less a matter of statistical probability and more a vehicle for understanding the unfolding of destiny, the performance of ritual acts, and the grasp of </w:t>
      </w:r>
      <w:proofErr w:type="spellStart"/>
      <w:r w:rsidRPr="00FA2050">
        <w:rPr>
          <w:rFonts w:ascii="Calibri" w:hAnsi="Calibri" w:cs="Tahoma"/>
          <w:bCs/>
          <w:i/>
          <w:iCs/>
          <w:lang w:val="en-US"/>
        </w:rPr>
        <w:t>kairos</w:t>
      </w:r>
      <w:proofErr w:type="spellEnd"/>
      <w:r w:rsidRPr="00FA2050">
        <w:rPr>
          <w:rFonts w:ascii="Calibri" w:hAnsi="Calibri" w:cs="Tahoma"/>
          <w:bCs/>
          <w:lang w:val="en-US"/>
        </w:rPr>
        <w:t>—the opportune moment in which meaning is revealed. It is to this deeper, more numinous layer of astrological experience that we now turn.</w:t>
      </w:r>
      <w:r w:rsidR="00BB6A0C" w:rsidRPr="00FA2050">
        <w:rPr>
          <w:rFonts w:ascii="Calibri" w:hAnsi="Calibri" w:cs="Tahoma" w:hint="eastAsia"/>
          <w:bCs/>
          <w:lang w:val="en-US"/>
        </w:rPr>
        <w:t xml:space="preserve"> </w:t>
      </w:r>
    </w:p>
    <w:p w14:paraId="224146F9" w14:textId="0EA36736" w:rsidR="00FE4773" w:rsidRPr="00FA2050" w:rsidRDefault="00FE4773" w:rsidP="00FE4773">
      <w:pPr>
        <w:ind w:firstLine="720"/>
        <w:rPr>
          <w:rFonts w:ascii="Calibri" w:hAnsi="Calibri" w:cs="Tahoma"/>
          <w:bCs/>
          <w:lang w:val="en-US"/>
        </w:rPr>
      </w:pPr>
      <w:r w:rsidRPr="00FA2050">
        <w:rPr>
          <w:rFonts w:ascii="Calibri" w:hAnsi="Calibri" w:cs="Tahoma"/>
          <w:bCs/>
          <w:lang w:val="en-US"/>
        </w:rPr>
        <w:t xml:space="preserve">Ptolemy was rather ambivalent about the notion of fate in the practice of astrological prediction. </w:t>
      </w:r>
      <w:r w:rsidR="005522A6" w:rsidRPr="00FA2050">
        <w:rPr>
          <w:rFonts w:ascii="Calibri" w:hAnsi="Calibri" w:cs="Tahoma"/>
          <w:bCs/>
          <w:lang w:val="en-US"/>
        </w:rPr>
        <w:t xml:space="preserve">On the one hand, he was </w:t>
      </w:r>
      <w:proofErr w:type="spellStart"/>
      <w:r w:rsidR="005522A6" w:rsidRPr="00FA2050">
        <w:rPr>
          <w:rFonts w:ascii="Calibri" w:hAnsi="Calibri" w:cs="Tahoma"/>
          <w:bCs/>
          <w:lang w:val="en-US"/>
        </w:rPr>
        <w:t>sceptical</w:t>
      </w:r>
      <w:proofErr w:type="spellEnd"/>
      <w:r w:rsidR="005522A6" w:rsidRPr="00FA2050">
        <w:rPr>
          <w:rFonts w:ascii="Calibri" w:hAnsi="Calibri" w:cs="Tahoma"/>
          <w:bCs/>
          <w:lang w:val="en-US"/>
        </w:rPr>
        <w:t xml:space="preserve"> of strict determinism, as a conception of destiny that is entirely unchangeable would render astrological prophecies into rigid “information,” stripping them of practical usefulness.</w:t>
      </w:r>
      <w:r w:rsidR="005522A6" w:rsidRPr="00FA2050">
        <w:rPr>
          <w:rStyle w:val="af2"/>
          <w:rFonts w:ascii="Calibri" w:hAnsi="Calibri" w:cs="Tahoma"/>
          <w:bCs/>
          <w:lang w:val="en-US"/>
        </w:rPr>
        <w:footnoteReference w:id="31"/>
      </w:r>
      <w:r w:rsidR="005522A6" w:rsidRPr="00FA2050">
        <w:rPr>
          <w:rFonts w:ascii="Calibri" w:hAnsi="Calibri" w:cs="Tahoma" w:hint="eastAsia"/>
          <w:bCs/>
          <w:lang w:val="en-US"/>
        </w:rPr>
        <w:t xml:space="preserve"> </w:t>
      </w:r>
      <w:r w:rsidRPr="00FA2050">
        <w:rPr>
          <w:rFonts w:ascii="Calibri" w:hAnsi="Calibri" w:cs="Tahoma"/>
          <w:bCs/>
          <w:lang w:val="en-US"/>
        </w:rPr>
        <w:t xml:space="preserve">Psychologically, </w:t>
      </w:r>
      <w:r w:rsidR="004F4C20" w:rsidRPr="00FA2050">
        <w:rPr>
          <w:rFonts w:ascii="Calibri" w:hAnsi="Calibri" w:cs="Tahoma"/>
          <w:bCs/>
          <w:lang w:val="en-US"/>
        </w:rPr>
        <w:t>the ability to foresee future events allowed individuals to approach the unknown with greater equanimity</w:t>
      </w:r>
      <w:r w:rsidRPr="00FA2050">
        <w:rPr>
          <w:rFonts w:ascii="Calibri" w:hAnsi="Calibri" w:cs="Tahoma"/>
          <w:bCs/>
          <w:lang w:val="en-US"/>
        </w:rPr>
        <w:t xml:space="preserve">. </w:t>
      </w:r>
      <w:r w:rsidR="004A1EDB" w:rsidRPr="00FA2050">
        <w:rPr>
          <w:rFonts w:ascii="Calibri" w:hAnsi="Calibri" w:cs="Tahoma"/>
          <w:bCs/>
          <w:lang w:val="en-US"/>
        </w:rPr>
        <w:t>Practically,</w:t>
      </w:r>
      <w:r w:rsidRPr="00FA2050">
        <w:rPr>
          <w:rFonts w:ascii="Calibri" w:hAnsi="Calibri" w:cs="Tahoma"/>
          <w:bCs/>
          <w:lang w:val="en-US"/>
        </w:rPr>
        <w:t xml:space="preserve"> in some situations, foreknowledge of the future can activate </w:t>
      </w:r>
      <w:proofErr w:type="spellStart"/>
      <w:r w:rsidRPr="00FA2050">
        <w:rPr>
          <w:rFonts w:ascii="Calibri" w:hAnsi="Calibri" w:cs="Tahoma"/>
          <w:bCs/>
          <w:lang w:val="en-US"/>
        </w:rPr>
        <w:t>defen</w:t>
      </w:r>
      <w:r w:rsidR="00761776" w:rsidRPr="00FA2050">
        <w:rPr>
          <w:rFonts w:ascii="Calibri" w:hAnsi="Calibri" w:cs="Tahoma" w:hint="eastAsia"/>
          <w:bCs/>
          <w:lang w:val="en-US"/>
        </w:rPr>
        <w:t>c</w:t>
      </w:r>
      <w:r w:rsidRPr="00FA2050">
        <w:rPr>
          <w:rFonts w:ascii="Calibri" w:hAnsi="Calibri" w:cs="Tahoma"/>
          <w:bCs/>
          <w:lang w:val="en-US"/>
        </w:rPr>
        <w:t>e</w:t>
      </w:r>
      <w:proofErr w:type="spellEnd"/>
      <w:r w:rsidRPr="00FA2050">
        <w:rPr>
          <w:rFonts w:ascii="Calibri" w:hAnsi="Calibri" w:cs="Tahoma"/>
          <w:bCs/>
          <w:lang w:val="en-US"/>
        </w:rPr>
        <w:t xml:space="preserve"> mechanisms</w:t>
      </w:r>
      <w:r w:rsidR="00956662" w:rsidRPr="00FA2050">
        <w:rPr>
          <w:rFonts w:ascii="Calibri" w:hAnsi="Calibri" w:cs="Tahoma" w:hint="eastAsia"/>
          <w:bCs/>
          <w:lang w:val="en-US"/>
        </w:rPr>
        <w:t>,</w:t>
      </w:r>
      <w:r w:rsidRPr="00FA2050">
        <w:rPr>
          <w:rFonts w:ascii="Calibri" w:hAnsi="Calibri" w:cs="Tahoma"/>
          <w:bCs/>
          <w:lang w:val="en-US"/>
        </w:rPr>
        <w:t xml:space="preserve"> </w:t>
      </w:r>
      <w:r w:rsidR="00956662" w:rsidRPr="00FA2050">
        <w:rPr>
          <w:rFonts w:ascii="Calibri" w:hAnsi="Calibri" w:cs="Tahoma"/>
          <w:bCs/>
          <w:lang w:val="en-US"/>
        </w:rPr>
        <w:t>lessening the impact of potential suffering</w:t>
      </w:r>
      <w:r w:rsidRPr="00FA2050">
        <w:rPr>
          <w:rFonts w:ascii="Calibri" w:hAnsi="Calibri" w:cs="Tahoma"/>
          <w:bCs/>
          <w:lang w:val="en-US"/>
        </w:rPr>
        <w:t>.</w:t>
      </w:r>
      <w:r w:rsidRPr="00FA2050">
        <w:rPr>
          <w:rStyle w:val="af2"/>
          <w:rFonts w:ascii="Calibri" w:hAnsi="Calibri" w:cs="Tahoma"/>
          <w:bCs/>
          <w:lang w:val="en-US"/>
        </w:rPr>
        <w:footnoteReference w:id="32"/>
      </w:r>
      <w:r w:rsidR="005E3AA0" w:rsidRPr="00FA2050">
        <w:rPr>
          <w:rFonts w:ascii="Calibri" w:hAnsi="Calibri" w:cs="Tahoma" w:hint="eastAsia"/>
          <w:bCs/>
          <w:lang w:val="en-US"/>
        </w:rPr>
        <w:t xml:space="preserve"> </w:t>
      </w:r>
      <w:r w:rsidR="00F20AC7" w:rsidRPr="00FA2050">
        <w:rPr>
          <w:rFonts w:ascii="Calibri" w:hAnsi="Calibri" w:cs="Tahoma"/>
          <w:bCs/>
          <w:lang w:val="en-US"/>
        </w:rPr>
        <w:t xml:space="preserve">But on the other hand, </w:t>
      </w:r>
      <w:r w:rsidR="00956662" w:rsidRPr="00FA2050">
        <w:rPr>
          <w:rFonts w:ascii="Calibri" w:hAnsi="Calibri" w:cs="Tahoma"/>
          <w:bCs/>
          <w:lang w:val="en-US"/>
        </w:rPr>
        <w:t>much of the predictive content</w:t>
      </w:r>
      <w:r w:rsidR="00F20AC7" w:rsidRPr="00FA2050">
        <w:rPr>
          <w:rFonts w:ascii="Calibri" w:hAnsi="Calibri" w:cs="Tahoma"/>
          <w:bCs/>
          <w:lang w:val="en-US"/>
        </w:rPr>
        <w:t xml:space="preserve"> in </w:t>
      </w:r>
      <w:proofErr w:type="spellStart"/>
      <w:r w:rsidR="00F20AC7" w:rsidRPr="00FA2050">
        <w:rPr>
          <w:rFonts w:ascii="Calibri" w:hAnsi="Calibri" w:cs="Tahoma"/>
          <w:bCs/>
          <w:i/>
          <w:iCs/>
          <w:lang w:val="en-US"/>
        </w:rPr>
        <w:t>Tetrabiblos</w:t>
      </w:r>
      <w:proofErr w:type="spellEnd"/>
      <w:r w:rsidR="00F20AC7" w:rsidRPr="00FA2050">
        <w:rPr>
          <w:rFonts w:ascii="Calibri" w:hAnsi="Calibri" w:cs="Tahoma"/>
          <w:bCs/>
          <w:lang w:val="en-US"/>
        </w:rPr>
        <w:t xml:space="preserve"> </w:t>
      </w:r>
      <w:r w:rsidR="005A564E" w:rsidRPr="00FA2050">
        <w:rPr>
          <w:rFonts w:ascii="Calibri" w:hAnsi="Calibri" w:cs="Tahoma"/>
          <w:bCs/>
          <w:lang w:val="en-US"/>
        </w:rPr>
        <w:t>is delivered in the form of classification schemes and interpretive guides</w:t>
      </w:r>
      <w:r w:rsidR="00F20AC7" w:rsidRPr="00FA2050">
        <w:rPr>
          <w:rFonts w:ascii="Calibri" w:hAnsi="Calibri" w:cs="Tahoma"/>
          <w:bCs/>
          <w:lang w:val="en-US"/>
        </w:rPr>
        <w:t xml:space="preserve">, and the stars </w:t>
      </w:r>
      <w:r w:rsidR="00C81E30" w:rsidRPr="00FA2050">
        <w:rPr>
          <w:rFonts w:ascii="Calibri" w:hAnsi="Calibri" w:cs="Tahoma"/>
          <w:bCs/>
          <w:lang w:val="en-US"/>
        </w:rPr>
        <w:t>are sorted into qualities and outcomes, with little elaboration on how one might actively intervene in the course of fate or employ astrological knowledge in practice as a transformative tool.</w:t>
      </w:r>
      <w:r w:rsidR="00F20AC7" w:rsidRPr="00FA2050">
        <w:rPr>
          <w:rFonts w:ascii="Calibri" w:hAnsi="Calibri" w:cs="Tahoma" w:hint="eastAsia"/>
          <w:bCs/>
          <w:lang w:val="en-US"/>
        </w:rPr>
        <w:t xml:space="preserve"> </w:t>
      </w:r>
    </w:p>
    <w:p w14:paraId="71E24AD9" w14:textId="4C27EA73" w:rsidR="00FE4773" w:rsidRPr="00FA2050" w:rsidRDefault="00C81E30" w:rsidP="00FE4773">
      <w:pPr>
        <w:ind w:firstLine="720"/>
        <w:rPr>
          <w:rFonts w:ascii="Calibri" w:hAnsi="Calibri" w:cs="Tahoma"/>
          <w:bCs/>
          <w:lang w:val="en-US"/>
        </w:rPr>
      </w:pPr>
      <w:r w:rsidRPr="00FA2050">
        <w:rPr>
          <w:rFonts w:ascii="Calibri" w:hAnsi="Calibri" w:cs="Tahoma"/>
          <w:bCs/>
          <w:lang w:val="en-US"/>
        </w:rPr>
        <w:t>By contrast,</w:t>
      </w:r>
      <w:r w:rsidRPr="00FA2050">
        <w:rPr>
          <w:rFonts w:ascii="Calibri" w:hAnsi="Calibri" w:cs="Tahoma" w:hint="eastAsia"/>
          <w:bCs/>
          <w:lang w:val="en-US"/>
        </w:rPr>
        <w:t xml:space="preserve"> t</w:t>
      </w:r>
      <w:r w:rsidR="007133B1" w:rsidRPr="00FA2050">
        <w:rPr>
          <w:rFonts w:ascii="Calibri" w:hAnsi="Calibri" w:cs="Tahoma"/>
          <w:bCs/>
          <w:lang w:val="en-US"/>
        </w:rPr>
        <w:t xml:space="preserve">he unfolding of destiny is </w:t>
      </w:r>
      <w:r w:rsidR="008031F7" w:rsidRPr="00FA2050">
        <w:rPr>
          <w:rFonts w:ascii="Calibri" w:hAnsi="Calibri" w:cs="Tahoma"/>
          <w:bCs/>
          <w:lang w:val="en-US"/>
        </w:rPr>
        <w:t>more complex</w:t>
      </w:r>
      <w:r w:rsidR="007133B1" w:rsidRPr="00FA2050">
        <w:rPr>
          <w:rFonts w:ascii="Calibri" w:hAnsi="Calibri" w:cs="Tahoma"/>
          <w:bCs/>
          <w:lang w:val="en-US"/>
        </w:rPr>
        <w:t xml:space="preserve"> in Valens’</w:t>
      </w:r>
      <w:r w:rsidR="007133B1" w:rsidRPr="00FA2050">
        <w:rPr>
          <w:rFonts w:ascii="Calibri" w:hAnsi="Calibri" w:cs="Tahoma" w:hint="eastAsia"/>
          <w:bCs/>
          <w:lang w:val="en-US"/>
        </w:rPr>
        <w:t>s</w:t>
      </w:r>
      <w:r w:rsidR="007133B1" w:rsidRPr="00FA2050">
        <w:rPr>
          <w:rFonts w:ascii="Calibri" w:hAnsi="Calibri" w:cs="Tahoma"/>
          <w:bCs/>
          <w:lang w:val="en-US"/>
        </w:rPr>
        <w:t xml:space="preserve"> work.</w:t>
      </w:r>
      <w:r w:rsidR="007133B1" w:rsidRPr="00FA2050">
        <w:rPr>
          <w:rFonts w:ascii="Calibri" w:hAnsi="Calibri" w:cs="Tahoma" w:hint="eastAsia"/>
          <w:bCs/>
          <w:lang w:val="en-US"/>
        </w:rPr>
        <w:t xml:space="preserve"> </w:t>
      </w:r>
      <w:r w:rsidR="000C0958" w:rsidRPr="00FA2050">
        <w:rPr>
          <w:rFonts w:ascii="Calibri" w:hAnsi="Calibri" w:cs="Tahoma"/>
          <w:bCs/>
          <w:lang w:val="en-US"/>
        </w:rPr>
        <w:t>Firstly, Valens has a clear distinction between levels of fate in his predictions, for example, he would classify fate into upper, middle and lower degrees of fortune based on different astrological configurations.</w:t>
      </w:r>
      <w:r w:rsidR="000C0958" w:rsidRPr="00FA2050">
        <w:rPr>
          <w:rStyle w:val="af2"/>
          <w:rFonts w:ascii="Calibri" w:hAnsi="Calibri" w:cs="Tahoma"/>
          <w:bCs/>
          <w:lang w:val="en-US"/>
        </w:rPr>
        <w:footnoteReference w:id="33"/>
      </w:r>
      <w:r w:rsidR="000C0958" w:rsidRPr="00FA2050">
        <w:rPr>
          <w:rFonts w:ascii="Calibri" w:hAnsi="Calibri" w:cs="Tahoma" w:hint="eastAsia"/>
          <w:bCs/>
          <w:lang w:val="en-US"/>
        </w:rPr>
        <w:t xml:space="preserve"> </w:t>
      </w:r>
      <w:r w:rsidR="002E763D" w:rsidRPr="00FA2050">
        <w:rPr>
          <w:rFonts w:ascii="Calibri" w:hAnsi="Calibri" w:cs="Tahoma"/>
          <w:bCs/>
          <w:lang w:val="en-US"/>
        </w:rPr>
        <w:t xml:space="preserve">Second, he sets up </w:t>
      </w:r>
      <w:r w:rsidR="008E75D4" w:rsidRPr="00FA2050">
        <w:rPr>
          <w:rFonts w:ascii="Calibri" w:hAnsi="Calibri" w:cs="Tahoma"/>
          <w:bCs/>
          <w:lang w:val="en-US"/>
        </w:rPr>
        <w:t>a multi-tiered model of destiny itself</w:t>
      </w:r>
      <w:r w:rsidR="002E763D" w:rsidRPr="00FA2050">
        <w:rPr>
          <w:rFonts w:ascii="Calibri" w:hAnsi="Calibri" w:cs="Tahoma"/>
          <w:bCs/>
          <w:lang w:val="en-US"/>
        </w:rPr>
        <w:t>.</w:t>
      </w:r>
      <w:r w:rsidR="002E763D" w:rsidRPr="00FA2050">
        <w:rPr>
          <w:rFonts w:ascii="Calibri" w:hAnsi="Calibri" w:cs="Tahoma" w:hint="eastAsia"/>
          <w:bCs/>
          <w:lang w:val="en-US"/>
        </w:rPr>
        <w:t xml:space="preserve"> </w:t>
      </w:r>
      <w:r w:rsidR="00FE7B4B" w:rsidRPr="00FA2050">
        <w:rPr>
          <w:rFonts w:ascii="Calibri" w:hAnsi="Calibri" w:cs="Tahoma"/>
          <w:bCs/>
          <w:lang w:val="en-US"/>
        </w:rPr>
        <w:t>At the first level lies irrevocable fate: fixed, incomprehensible, and absolute</w:t>
      </w:r>
      <w:r w:rsidR="00374188" w:rsidRPr="00FA2050">
        <w:rPr>
          <w:rFonts w:ascii="Calibri" w:hAnsi="Calibri" w:cs="Tahoma"/>
          <w:bCs/>
          <w:lang w:val="en-US"/>
        </w:rPr>
        <w:t>.</w:t>
      </w:r>
      <w:r w:rsidR="00374188" w:rsidRPr="00FA2050">
        <w:rPr>
          <w:rStyle w:val="af2"/>
          <w:rFonts w:ascii="Calibri" w:hAnsi="Calibri" w:cs="Tahoma"/>
          <w:bCs/>
          <w:lang w:val="en-US"/>
        </w:rPr>
        <w:footnoteReference w:id="34"/>
      </w:r>
      <w:r w:rsidR="003F4E58" w:rsidRPr="00FA2050">
        <w:rPr>
          <w:rFonts w:ascii="Calibri" w:hAnsi="Calibri" w:cs="Tahoma" w:hint="eastAsia"/>
          <w:bCs/>
          <w:lang w:val="en-US"/>
        </w:rPr>
        <w:t xml:space="preserve"> </w:t>
      </w:r>
      <w:r w:rsidR="005B43B0" w:rsidRPr="00FA2050">
        <w:rPr>
          <w:rFonts w:ascii="Calibri" w:hAnsi="Calibri" w:cs="Tahoma"/>
          <w:bCs/>
          <w:lang w:val="en-US"/>
        </w:rPr>
        <w:t xml:space="preserve">Next, through revelation, </w:t>
      </w:r>
      <w:r w:rsidR="007E2F9D" w:rsidRPr="00FA2050">
        <w:rPr>
          <w:rFonts w:ascii="Calibri" w:hAnsi="Calibri" w:cs="Tahoma"/>
          <w:bCs/>
          <w:lang w:val="en-US"/>
        </w:rPr>
        <w:t>the wise or virtuous person may attain an awareness of fate—not to overturn it, but to reduce confusion, move closer to truth, and approach the sacred more readily</w:t>
      </w:r>
      <w:r w:rsidR="005B43B0" w:rsidRPr="00FA2050">
        <w:rPr>
          <w:rFonts w:ascii="Calibri" w:hAnsi="Calibri" w:cs="Tahoma"/>
          <w:bCs/>
          <w:lang w:val="en-US"/>
        </w:rPr>
        <w:t>.</w:t>
      </w:r>
      <w:r w:rsidR="005B43B0" w:rsidRPr="00FA2050">
        <w:rPr>
          <w:rStyle w:val="af2"/>
          <w:rFonts w:ascii="Calibri" w:hAnsi="Calibri" w:cs="Tahoma"/>
          <w:bCs/>
          <w:lang w:val="en-US"/>
        </w:rPr>
        <w:footnoteReference w:id="35"/>
      </w:r>
      <w:r w:rsidR="008D2FA6" w:rsidRPr="00FA2050">
        <w:rPr>
          <w:rFonts w:ascii="Calibri" w:hAnsi="Calibri" w:cs="Tahoma" w:hint="eastAsia"/>
          <w:bCs/>
          <w:lang w:val="en-US"/>
        </w:rPr>
        <w:t xml:space="preserve"> </w:t>
      </w:r>
      <w:r w:rsidR="00C438D1" w:rsidRPr="00FA2050">
        <w:rPr>
          <w:rFonts w:ascii="Calibri" w:hAnsi="Calibri" w:cs="Tahoma"/>
          <w:bCs/>
          <w:lang w:val="en-US"/>
        </w:rPr>
        <w:t xml:space="preserve">Valens also offers concrete methods to influence one’s course, such as </w:t>
      </w:r>
      <w:proofErr w:type="spellStart"/>
      <w:r w:rsidR="00C438D1" w:rsidRPr="00FA2050">
        <w:rPr>
          <w:rFonts w:ascii="Calibri" w:hAnsi="Calibri" w:cs="Tahoma"/>
          <w:bCs/>
          <w:lang w:val="en-US"/>
        </w:rPr>
        <w:t>recognising</w:t>
      </w:r>
      <w:proofErr w:type="spellEnd"/>
      <w:r w:rsidR="00C438D1" w:rsidRPr="00FA2050">
        <w:rPr>
          <w:rFonts w:ascii="Calibri" w:hAnsi="Calibri" w:cs="Tahoma"/>
          <w:bCs/>
          <w:lang w:val="en-US"/>
        </w:rPr>
        <w:t xml:space="preserve"> early warnings from celestial signs, seizing opportune moments (</w:t>
      </w:r>
      <w:proofErr w:type="spellStart"/>
      <w:r w:rsidR="00C438D1" w:rsidRPr="00FA2050">
        <w:rPr>
          <w:rFonts w:ascii="Calibri" w:hAnsi="Calibri" w:cs="Tahoma"/>
          <w:bCs/>
          <w:i/>
          <w:iCs/>
          <w:lang w:val="en-US"/>
        </w:rPr>
        <w:t>kairos</w:t>
      </w:r>
      <w:proofErr w:type="spellEnd"/>
      <w:r w:rsidR="00C438D1" w:rsidRPr="00FA2050">
        <w:rPr>
          <w:rFonts w:ascii="Calibri" w:hAnsi="Calibri" w:cs="Tahoma"/>
          <w:bCs/>
          <w:lang w:val="en-US"/>
        </w:rPr>
        <w:t>), and engaging in ritual or prayer</w:t>
      </w:r>
      <w:r w:rsidR="00E560C0" w:rsidRPr="00FA2050">
        <w:rPr>
          <w:rFonts w:ascii="Calibri" w:hAnsi="Calibri" w:cs="Tahoma"/>
          <w:bCs/>
          <w:lang w:val="en-US"/>
        </w:rPr>
        <w:t>.</w:t>
      </w:r>
      <w:r w:rsidR="00E560C0" w:rsidRPr="00FA2050">
        <w:rPr>
          <w:rFonts w:ascii="Calibri" w:hAnsi="Calibri" w:cs="Tahoma" w:hint="eastAsia"/>
          <w:bCs/>
          <w:lang w:val="en-US"/>
        </w:rPr>
        <w:t xml:space="preserve"> </w:t>
      </w:r>
      <w:r w:rsidR="008016C5" w:rsidRPr="00FA2050">
        <w:rPr>
          <w:rFonts w:ascii="Calibri" w:hAnsi="Calibri" w:cs="Tahoma"/>
          <w:bCs/>
          <w:lang w:val="en-US"/>
        </w:rPr>
        <w:t>According to him, astrology should be consulted in virtually all significant undertakings—</w:t>
      </w:r>
      <w:r w:rsidR="000C0B55" w:rsidRPr="00FA2050">
        <w:rPr>
          <w:rFonts w:ascii="Calibri" w:hAnsi="Calibri" w:cs="Tahoma"/>
          <w:bCs/>
          <w:lang w:val="en-US"/>
        </w:rPr>
        <w:t>‘</w:t>
      </w:r>
      <w:r w:rsidR="000A380F" w:rsidRPr="00FA2050">
        <w:rPr>
          <w:rFonts w:ascii="Calibri" w:hAnsi="Calibri" w:cs="Tahoma"/>
          <w:bCs/>
          <w:lang w:val="en-US"/>
        </w:rPr>
        <w:t>the sailing of fleets,</w:t>
      </w:r>
      <w:r w:rsidR="000A380F" w:rsidRPr="00FA2050">
        <w:rPr>
          <w:rFonts w:ascii="Calibri" w:hAnsi="Calibri" w:cs="Tahoma" w:hint="eastAsia"/>
          <w:bCs/>
          <w:lang w:val="en-US"/>
        </w:rPr>
        <w:t xml:space="preserve"> </w:t>
      </w:r>
      <w:r w:rsidR="000A380F" w:rsidRPr="00FA2050">
        <w:rPr>
          <w:rFonts w:ascii="Calibri" w:hAnsi="Calibri" w:cs="Tahoma"/>
          <w:bCs/>
          <w:lang w:val="en-US"/>
        </w:rPr>
        <w:t>campaigns, commands, advancement, departures—everything that can come to accomplishment in life.</w:t>
      </w:r>
      <w:r w:rsidR="000C0B55" w:rsidRPr="00FA2050">
        <w:rPr>
          <w:rFonts w:ascii="Calibri" w:hAnsi="Calibri" w:cs="Tahoma"/>
          <w:bCs/>
          <w:lang w:val="en-US"/>
        </w:rPr>
        <w:t>’</w:t>
      </w:r>
      <w:r w:rsidR="00D36EDD" w:rsidRPr="00FA2050">
        <w:rPr>
          <w:rStyle w:val="af2"/>
          <w:rFonts w:ascii="Calibri" w:hAnsi="Calibri" w:cs="Tahoma"/>
          <w:bCs/>
          <w:lang w:val="en-US"/>
        </w:rPr>
        <w:footnoteReference w:id="36"/>
      </w:r>
      <w:r w:rsidR="00D36EDD" w:rsidRPr="00FA2050">
        <w:rPr>
          <w:rFonts w:ascii="Calibri" w:hAnsi="Calibri" w:cs="Tahoma" w:hint="eastAsia"/>
          <w:bCs/>
          <w:lang w:val="en-US"/>
        </w:rPr>
        <w:t xml:space="preserve"> </w:t>
      </w:r>
      <w:r w:rsidR="00F36CF3" w:rsidRPr="00FA2050">
        <w:rPr>
          <w:rFonts w:ascii="Calibri" w:hAnsi="Calibri" w:cs="Tahoma"/>
          <w:bCs/>
          <w:lang w:val="en-US"/>
        </w:rPr>
        <w:t xml:space="preserve">Navigation, military, and architecture are all included, and </w:t>
      </w:r>
      <w:r w:rsidR="00A93BF5" w:rsidRPr="00FA2050">
        <w:rPr>
          <w:rFonts w:ascii="Calibri" w:hAnsi="Calibri" w:cs="Tahoma"/>
          <w:bCs/>
          <w:lang w:val="en-US"/>
        </w:rPr>
        <w:t xml:space="preserve">this expansive range of applications suggests that astrology in his time was not only widely </w:t>
      </w:r>
      <w:proofErr w:type="spellStart"/>
      <w:r w:rsidR="00A93BF5" w:rsidRPr="00FA2050">
        <w:rPr>
          <w:rFonts w:ascii="Calibri" w:hAnsi="Calibri" w:cs="Tahoma"/>
          <w:bCs/>
          <w:lang w:val="en-US"/>
        </w:rPr>
        <w:t>practised</w:t>
      </w:r>
      <w:proofErr w:type="spellEnd"/>
      <w:r w:rsidR="00A93BF5" w:rsidRPr="00FA2050">
        <w:rPr>
          <w:rFonts w:ascii="Calibri" w:hAnsi="Calibri" w:cs="Tahoma"/>
          <w:bCs/>
          <w:lang w:val="en-US"/>
        </w:rPr>
        <w:t xml:space="preserve"> but also deeply respected and institutionally supported</w:t>
      </w:r>
      <w:r w:rsidR="00F36CF3" w:rsidRPr="00FA2050">
        <w:rPr>
          <w:rFonts w:ascii="Calibri" w:hAnsi="Calibri" w:cs="Tahoma"/>
          <w:bCs/>
          <w:lang w:val="en-US"/>
        </w:rPr>
        <w:t>.</w:t>
      </w:r>
    </w:p>
    <w:p w14:paraId="180A7D86" w14:textId="012FA62A" w:rsidR="00201841" w:rsidRPr="00FA2050" w:rsidRDefault="00A93BF5" w:rsidP="00FE4773">
      <w:pPr>
        <w:ind w:firstLine="720"/>
        <w:rPr>
          <w:rFonts w:ascii="Calibri" w:hAnsi="Calibri" w:cs="Tahoma"/>
          <w:bCs/>
          <w:lang w:val="en-US"/>
        </w:rPr>
      </w:pPr>
      <w:r w:rsidRPr="00FA2050">
        <w:rPr>
          <w:rFonts w:ascii="Calibri" w:hAnsi="Calibri" w:cs="Tahoma"/>
          <w:bCs/>
          <w:lang w:val="en-US"/>
        </w:rPr>
        <w:t>Dorian Gieseler Greenbaum</w:t>
      </w:r>
      <w:r w:rsidR="00A00CA0" w:rsidRPr="00FA2050">
        <w:rPr>
          <w:rFonts w:ascii="Calibri" w:hAnsi="Calibri" w:cs="Tahoma"/>
          <w:bCs/>
          <w:lang w:val="en-US"/>
        </w:rPr>
        <w:t xml:space="preserve"> </w:t>
      </w:r>
      <w:r w:rsidR="00253B83" w:rsidRPr="00FA2050">
        <w:rPr>
          <w:rFonts w:ascii="Calibri" w:hAnsi="Calibri" w:cs="Tahoma"/>
          <w:bCs/>
          <w:lang w:val="en-US"/>
        </w:rPr>
        <w:t>offers</w:t>
      </w:r>
      <w:r w:rsidR="00A00CA0" w:rsidRPr="00FA2050">
        <w:rPr>
          <w:rFonts w:ascii="Calibri" w:hAnsi="Calibri" w:cs="Tahoma"/>
          <w:bCs/>
          <w:lang w:val="en-US"/>
        </w:rPr>
        <w:t xml:space="preserve"> another summary of </w:t>
      </w:r>
      <w:r w:rsidR="00265122" w:rsidRPr="00FA2050">
        <w:rPr>
          <w:rFonts w:ascii="Calibri" w:hAnsi="Calibri" w:cs="Tahoma"/>
          <w:bCs/>
          <w:lang w:val="en-US"/>
        </w:rPr>
        <w:t>the layered concept of fate in</w:t>
      </w:r>
      <w:r w:rsidR="00A00CA0" w:rsidRPr="00FA2050">
        <w:rPr>
          <w:rFonts w:ascii="Calibri" w:hAnsi="Calibri" w:cs="Tahoma" w:hint="eastAsia"/>
          <w:bCs/>
          <w:lang w:val="en-US"/>
        </w:rPr>
        <w:t xml:space="preserve"> </w:t>
      </w:r>
      <w:r w:rsidR="00A00CA0" w:rsidRPr="00FA2050">
        <w:rPr>
          <w:rFonts w:ascii="Calibri" w:hAnsi="Calibri" w:cs="Tahoma" w:hint="eastAsia"/>
          <w:bCs/>
          <w:i/>
          <w:iCs/>
        </w:rPr>
        <w:t>T</w:t>
      </w:r>
      <w:r w:rsidR="00A00CA0" w:rsidRPr="00FA2050">
        <w:rPr>
          <w:rFonts w:ascii="Calibri" w:hAnsi="Calibri" w:cs="Tahoma"/>
          <w:bCs/>
          <w:i/>
          <w:iCs/>
        </w:rPr>
        <w:t>he Anthology</w:t>
      </w:r>
      <w:r w:rsidR="00A00CA0" w:rsidRPr="00FA2050">
        <w:rPr>
          <w:rFonts w:ascii="Calibri" w:hAnsi="Calibri" w:cs="Tahoma" w:hint="eastAsia"/>
          <w:bCs/>
        </w:rPr>
        <w:t xml:space="preserve">. </w:t>
      </w:r>
      <w:r w:rsidR="005A4FF8" w:rsidRPr="00FA2050">
        <w:rPr>
          <w:rFonts w:ascii="Calibri" w:hAnsi="Calibri" w:cs="Tahoma"/>
          <w:bCs/>
        </w:rPr>
        <w:t xml:space="preserve">She divides the destinies that Valens writes about into Providence and </w:t>
      </w:r>
      <w:r w:rsidR="005A4FF8" w:rsidRPr="00FA2050">
        <w:rPr>
          <w:rFonts w:ascii="Calibri" w:hAnsi="Calibri" w:cs="Tahoma"/>
          <w:bCs/>
          <w:i/>
          <w:iCs/>
        </w:rPr>
        <w:t>pronoia</w:t>
      </w:r>
      <w:r w:rsidR="005A4FF8" w:rsidRPr="00FA2050">
        <w:rPr>
          <w:rFonts w:ascii="Calibri" w:hAnsi="Calibri" w:cs="Tahoma"/>
          <w:bCs/>
        </w:rPr>
        <w:t>.</w:t>
      </w:r>
      <w:r w:rsidR="005A4FF8" w:rsidRPr="00FA2050">
        <w:rPr>
          <w:rFonts w:ascii="Calibri" w:hAnsi="Calibri" w:cs="Tahoma" w:hint="eastAsia"/>
          <w:bCs/>
        </w:rPr>
        <w:t xml:space="preserve"> </w:t>
      </w:r>
      <w:r w:rsidR="0007324E" w:rsidRPr="00FA2050">
        <w:rPr>
          <w:rFonts w:ascii="Calibri" w:hAnsi="Calibri" w:cs="Tahoma"/>
          <w:bCs/>
        </w:rPr>
        <w:t xml:space="preserve">While </w:t>
      </w:r>
      <w:r w:rsidR="00D35926" w:rsidRPr="00FA2050">
        <w:rPr>
          <w:rFonts w:ascii="Calibri" w:hAnsi="Calibri" w:cs="Tahoma"/>
          <w:bCs/>
        </w:rPr>
        <w:t xml:space="preserve">Providence </w:t>
      </w:r>
      <w:r w:rsidR="00031D11" w:rsidRPr="00FA2050">
        <w:rPr>
          <w:rFonts w:ascii="Calibri" w:hAnsi="Calibri" w:cs="Tahoma"/>
          <w:bCs/>
        </w:rPr>
        <w:t>reflects</w:t>
      </w:r>
      <w:r w:rsidR="00D35926" w:rsidRPr="00FA2050">
        <w:rPr>
          <w:rFonts w:ascii="Calibri" w:hAnsi="Calibri" w:cs="Tahoma"/>
          <w:bCs/>
        </w:rPr>
        <w:t xml:space="preserve"> a specific arrangement under the cosmic order, </w:t>
      </w:r>
      <w:r w:rsidR="00D35926" w:rsidRPr="00FA2050">
        <w:rPr>
          <w:rFonts w:ascii="Calibri" w:hAnsi="Calibri" w:cs="Tahoma"/>
          <w:bCs/>
          <w:i/>
          <w:iCs/>
        </w:rPr>
        <w:t>pronoia</w:t>
      </w:r>
      <w:r w:rsidR="00D35926" w:rsidRPr="00FA2050">
        <w:rPr>
          <w:rFonts w:ascii="Calibri" w:hAnsi="Calibri" w:cs="Tahoma"/>
          <w:bCs/>
        </w:rPr>
        <w:t xml:space="preserve"> is a divine intervention, a loophole provided by </w:t>
      </w:r>
      <w:proofErr w:type="spellStart"/>
      <w:r w:rsidR="00D35926" w:rsidRPr="00FA2050">
        <w:rPr>
          <w:rFonts w:ascii="Calibri" w:hAnsi="Calibri" w:cs="Tahoma"/>
          <w:bCs/>
          <w:i/>
          <w:iCs/>
        </w:rPr>
        <w:t>heimarmene</w:t>
      </w:r>
      <w:proofErr w:type="spellEnd"/>
      <w:r w:rsidR="00D35926" w:rsidRPr="00FA2050">
        <w:rPr>
          <w:rFonts w:ascii="Calibri" w:hAnsi="Calibri" w:cs="Tahoma"/>
          <w:bCs/>
          <w:i/>
          <w:iCs/>
        </w:rPr>
        <w:t>̄</w:t>
      </w:r>
      <w:r w:rsidR="00D35926" w:rsidRPr="00FA2050">
        <w:rPr>
          <w:rFonts w:ascii="Calibri" w:hAnsi="Calibri" w:cs="Tahoma"/>
          <w:bCs/>
        </w:rPr>
        <w:t xml:space="preserve"> that can be used well to get rid of part of one</w:t>
      </w:r>
      <w:r w:rsidR="00263688" w:rsidRPr="00FA2050">
        <w:rPr>
          <w:rFonts w:ascii="Calibri" w:hAnsi="Calibri" w:cs="Tahoma"/>
          <w:bCs/>
        </w:rPr>
        <w:t>’</w:t>
      </w:r>
      <w:r w:rsidR="00D35926" w:rsidRPr="00FA2050">
        <w:rPr>
          <w:rFonts w:ascii="Calibri" w:hAnsi="Calibri" w:cs="Tahoma"/>
          <w:bCs/>
        </w:rPr>
        <w:t>s destiny.</w:t>
      </w:r>
      <w:r w:rsidR="00D35926" w:rsidRPr="00FA2050">
        <w:rPr>
          <w:rFonts w:ascii="Calibri" w:hAnsi="Calibri" w:cs="Tahoma" w:hint="eastAsia"/>
          <w:bCs/>
        </w:rPr>
        <w:t xml:space="preserve"> </w:t>
      </w:r>
      <w:r w:rsidR="00451C72" w:rsidRPr="00FA2050">
        <w:rPr>
          <w:rFonts w:ascii="Calibri" w:hAnsi="Calibri" w:cs="Tahoma"/>
          <w:bCs/>
        </w:rPr>
        <w:t>Greenbaum</w:t>
      </w:r>
      <w:r w:rsidR="0041451A" w:rsidRPr="00FA2050">
        <w:rPr>
          <w:rFonts w:ascii="Calibri" w:hAnsi="Calibri" w:cs="Tahoma"/>
          <w:bCs/>
        </w:rPr>
        <w:t xml:space="preserve"> </w:t>
      </w:r>
      <w:r w:rsidR="00DF4967" w:rsidRPr="00FA2050">
        <w:rPr>
          <w:rFonts w:ascii="Calibri" w:hAnsi="Calibri" w:cs="Tahoma" w:hint="eastAsia"/>
          <w:bCs/>
        </w:rPr>
        <w:t>point</w:t>
      </w:r>
      <w:r w:rsidR="0041451A" w:rsidRPr="00FA2050">
        <w:rPr>
          <w:rFonts w:ascii="Calibri" w:hAnsi="Calibri" w:cs="Tahoma"/>
          <w:bCs/>
        </w:rPr>
        <w:t xml:space="preserve">s </w:t>
      </w:r>
      <w:r w:rsidR="00DF4967" w:rsidRPr="00FA2050">
        <w:rPr>
          <w:rFonts w:ascii="Calibri" w:hAnsi="Calibri" w:cs="Tahoma" w:hint="eastAsia"/>
          <w:bCs/>
        </w:rPr>
        <w:t xml:space="preserve">out a </w:t>
      </w:r>
      <w:r w:rsidR="000A3CEB" w:rsidRPr="00FA2050">
        <w:rPr>
          <w:rFonts w:ascii="Calibri" w:hAnsi="Calibri" w:cs="Tahoma"/>
          <w:bCs/>
        </w:rPr>
        <w:t>further insight into timing</w:t>
      </w:r>
      <w:r w:rsidR="00DF4967" w:rsidRPr="00FA2050">
        <w:rPr>
          <w:rFonts w:ascii="Calibri" w:hAnsi="Calibri" w:cs="Tahoma" w:hint="eastAsia"/>
          <w:bCs/>
        </w:rPr>
        <w:t>:</w:t>
      </w:r>
      <w:r w:rsidR="000A3CEB" w:rsidRPr="00FA2050">
        <w:rPr>
          <w:rFonts w:ascii="Calibri" w:hAnsi="Calibri" w:cs="Tahoma"/>
          <w:bCs/>
        </w:rPr>
        <w:t xml:space="preserve"> in Valens's practice note, </w:t>
      </w:r>
      <w:proofErr w:type="spellStart"/>
      <w:r w:rsidR="000A3CEB" w:rsidRPr="00FA2050">
        <w:rPr>
          <w:rFonts w:ascii="Calibri" w:hAnsi="Calibri" w:cs="Tahoma"/>
          <w:bCs/>
        </w:rPr>
        <w:t>kairos</w:t>
      </w:r>
      <w:proofErr w:type="spellEnd"/>
      <w:r w:rsidR="000A3CEB" w:rsidRPr="00FA2050">
        <w:rPr>
          <w:rFonts w:ascii="Calibri" w:hAnsi="Calibri" w:cs="Tahoma"/>
          <w:bCs/>
        </w:rPr>
        <w:t xml:space="preserve"> </w:t>
      </w:r>
      <w:r w:rsidR="000A3CEB" w:rsidRPr="00FA2050">
        <w:rPr>
          <w:rFonts w:ascii="Calibri" w:hAnsi="Calibri" w:cs="Tahoma" w:hint="eastAsia"/>
          <w:bCs/>
        </w:rPr>
        <w:t>(</w:t>
      </w:r>
      <w:r w:rsidR="008A6BDF" w:rsidRPr="00FA2050">
        <w:rPr>
          <w:rFonts w:ascii="Calibri" w:hAnsi="Calibri" w:cs="Tahoma"/>
          <w:bCs/>
        </w:rPr>
        <w:t>propitious time</w:t>
      </w:r>
      <w:r w:rsidR="000A3CEB" w:rsidRPr="00FA2050">
        <w:rPr>
          <w:rFonts w:ascii="Calibri" w:hAnsi="Calibri" w:cs="Tahoma" w:hint="eastAsia"/>
          <w:bCs/>
        </w:rPr>
        <w:t xml:space="preserve">) </w:t>
      </w:r>
      <w:r w:rsidR="000A3CEB" w:rsidRPr="00FA2050">
        <w:rPr>
          <w:rFonts w:ascii="Calibri" w:hAnsi="Calibri" w:cs="Tahoma"/>
          <w:bCs/>
        </w:rPr>
        <w:t xml:space="preserve">and </w:t>
      </w:r>
      <w:proofErr w:type="spellStart"/>
      <w:r w:rsidR="000A3CEB" w:rsidRPr="00FA2050">
        <w:rPr>
          <w:rFonts w:ascii="Calibri" w:hAnsi="Calibri" w:cs="Tahoma"/>
          <w:bCs/>
        </w:rPr>
        <w:t>katarchē</w:t>
      </w:r>
      <w:proofErr w:type="spellEnd"/>
      <w:r w:rsidR="000A3CEB" w:rsidRPr="00FA2050">
        <w:rPr>
          <w:rFonts w:ascii="Calibri" w:hAnsi="Calibri" w:cs="Tahoma"/>
          <w:bCs/>
        </w:rPr>
        <w:t xml:space="preserve"> </w:t>
      </w:r>
      <w:r w:rsidR="000A3CEB" w:rsidRPr="00FA2050">
        <w:rPr>
          <w:rFonts w:ascii="Calibri" w:hAnsi="Calibri" w:cs="Tahoma" w:hint="eastAsia"/>
          <w:bCs/>
        </w:rPr>
        <w:t>(</w:t>
      </w:r>
      <w:r w:rsidR="001467C0" w:rsidRPr="00FA2050">
        <w:rPr>
          <w:rFonts w:ascii="Calibri" w:hAnsi="Calibri" w:cs="Tahoma"/>
          <w:bCs/>
        </w:rPr>
        <w:t>significant moment for beginning something</w:t>
      </w:r>
      <w:r w:rsidR="000A3CEB" w:rsidRPr="00FA2050">
        <w:rPr>
          <w:rFonts w:ascii="Calibri" w:hAnsi="Calibri" w:cs="Tahoma" w:hint="eastAsia"/>
          <w:bCs/>
        </w:rPr>
        <w:t xml:space="preserve">) </w:t>
      </w:r>
      <w:r w:rsidR="000A3CEB" w:rsidRPr="00FA2050">
        <w:rPr>
          <w:rFonts w:ascii="Calibri" w:hAnsi="Calibri" w:cs="Tahoma"/>
          <w:bCs/>
        </w:rPr>
        <w:t>must be synchronised</w:t>
      </w:r>
      <w:r w:rsidR="0041451A" w:rsidRPr="00FA2050">
        <w:rPr>
          <w:rFonts w:ascii="Calibri" w:hAnsi="Calibri" w:cs="Tahoma"/>
          <w:bCs/>
        </w:rPr>
        <w:t xml:space="preserve">, </w:t>
      </w:r>
      <w:r w:rsidR="002131A0" w:rsidRPr="00FA2050">
        <w:rPr>
          <w:rFonts w:ascii="Calibri" w:hAnsi="Calibri" w:cs="Tahoma"/>
          <w:bCs/>
        </w:rPr>
        <w:t xml:space="preserve"> implying that all human action must synchronise with cosmic rhythms to achieve success</w:t>
      </w:r>
      <w:r w:rsidR="0041451A" w:rsidRPr="00FA2050">
        <w:rPr>
          <w:rFonts w:ascii="Calibri" w:hAnsi="Calibri" w:cs="Tahoma"/>
          <w:bCs/>
        </w:rPr>
        <w:t>.</w:t>
      </w:r>
      <w:r w:rsidR="001467C0" w:rsidRPr="00FA2050">
        <w:rPr>
          <w:rStyle w:val="af2"/>
          <w:rFonts w:ascii="Calibri" w:hAnsi="Calibri" w:cs="Tahoma"/>
          <w:bCs/>
        </w:rPr>
        <w:footnoteReference w:id="37"/>
      </w:r>
      <w:r w:rsidR="002131A0" w:rsidRPr="00FA2050">
        <w:rPr>
          <w:rFonts w:ascii="Calibri" w:hAnsi="Calibri" w:cs="Tahoma" w:hint="eastAsia"/>
          <w:bCs/>
        </w:rPr>
        <w:t xml:space="preserve"> </w:t>
      </w:r>
      <w:r w:rsidR="002131A0" w:rsidRPr="00FA2050">
        <w:rPr>
          <w:rFonts w:ascii="Calibri" w:hAnsi="Calibri" w:cs="Tahoma"/>
          <w:bCs/>
        </w:rPr>
        <w:t xml:space="preserve">In this sense, astrology emerges not just as a method of foreseeing, but as a sacred art of </w:t>
      </w:r>
      <w:r w:rsidR="002131A0" w:rsidRPr="00FA2050">
        <w:rPr>
          <w:rFonts w:ascii="Calibri" w:hAnsi="Calibri" w:cs="Tahoma"/>
          <w:bCs/>
        </w:rPr>
        <w:lastRenderedPageBreak/>
        <w:t>participation in the unfolding order of the universe—one in which fate is not simply endured but ritually navigated.</w:t>
      </w:r>
    </w:p>
    <w:p w14:paraId="31C1D9B1" w14:textId="77777777" w:rsidR="00EC0640" w:rsidRPr="00FA2050" w:rsidRDefault="00EC0640" w:rsidP="0064358B">
      <w:pPr>
        <w:ind w:firstLine="720"/>
        <w:rPr>
          <w:rFonts w:ascii="Calibri" w:hAnsi="Calibri" w:cs="Tahoma"/>
          <w:bCs/>
          <w:lang w:val="en-US"/>
        </w:rPr>
      </w:pPr>
    </w:p>
    <w:p w14:paraId="3C1101BD" w14:textId="1628B3F5" w:rsidR="00EC0640" w:rsidRPr="00FA2050" w:rsidRDefault="00C261C3" w:rsidP="00EC0640">
      <w:pPr>
        <w:pStyle w:val="a3"/>
        <w:numPr>
          <w:ilvl w:val="0"/>
          <w:numId w:val="26"/>
        </w:numPr>
        <w:spacing w:before="0" w:beforeAutospacing="0" w:after="0" w:afterAutospacing="0"/>
        <w:rPr>
          <w:rFonts w:ascii="Calibri" w:hAnsi="Calibri" w:cs="Tahoma"/>
          <w:bCs/>
          <w:color w:val="auto"/>
          <w:sz w:val="24"/>
          <w:szCs w:val="24"/>
        </w:rPr>
      </w:pPr>
      <w:r w:rsidRPr="00FA2050">
        <w:rPr>
          <w:rFonts w:ascii="Calibri" w:hAnsi="Calibri" w:cs="Tahoma"/>
          <w:bCs/>
          <w:color w:val="auto"/>
          <w:sz w:val="24"/>
          <w:szCs w:val="24"/>
        </w:rPr>
        <w:t xml:space="preserve">Theurgy: </w:t>
      </w:r>
      <w:r w:rsidR="00294FA2" w:rsidRPr="00FA2050">
        <w:rPr>
          <w:rFonts w:ascii="Calibri" w:hAnsi="Calibri" w:cs="Tahoma" w:hint="eastAsia"/>
          <w:bCs/>
          <w:color w:val="auto"/>
          <w:sz w:val="24"/>
          <w:szCs w:val="24"/>
        </w:rPr>
        <w:t>S</w:t>
      </w:r>
      <w:r w:rsidR="00294FA2" w:rsidRPr="00FA2050">
        <w:rPr>
          <w:rFonts w:ascii="Calibri" w:hAnsi="Calibri" w:cs="Tahoma"/>
          <w:bCs/>
          <w:color w:val="auto"/>
          <w:sz w:val="24"/>
          <w:szCs w:val="24"/>
        </w:rPr>
        <w:t xml:space="preserve">piritual </w:t>
      </w:r>
      <w:r w:rsidR="00294FA2" w:rsidRPr="00FA2050">
        <w:rPr>
          <w:rFonts w:ascii="Calibri" w:hAnsi="Calibri" w:cs="Tahoma" w:hint="eastAsia"/>
          <w:bCs/>
          <w:color w:val="auto"/>
          <w:sz w:val="24"/>
          <w:szCs w:val="24"/>
        </w:rPr>
        <w:t>C</w:t>
      </w:r>
      <w:r w:rsidR="00294FA2" w:rsidRPr="00FA2050">
        <w:rPr>
          <w:rFonts w:ascii="Calibri" w:hAnsi="Calibri" w:cs="Tahoma"/>
          <w:bCs/>
          <w:color w:val="auto"/>
          <w:sz w:val="24"/>
          <w:szCs w:val="24"/>
        </w:rPr>
        <w:t>ultivation</w:t>
      </w:r>
      <w:r w:rsidRPr="00FA2050">
        <w:rPr>
          <w:rFonts w:ascii="Calibri" w:hAnsi="Calibri" w:cs="Tahoma"/>
          <w:bCs/>
          <w:color w:val="auto"/>
          <w:sz w:val="24"/>
          <w:szCs w:val="24"/>
        </w:rPr>
        <w:t>, Reverence, and Purification</w:t>
      </w:r>
      <w:r w:rsidR="0069734F" w:rsidRPr="00FA2050">
        <w:rPr>
          <w:rFonts w:ascii="Calibri" w:hAnsi="Calibri" w:cs="Tahoma" w:hint="eastAsia"/>
          <w:bCs/>
          <w:color w:val="auto"/>
          <w:sz w:val="24"/>
          <w:szCs w:val="24"/>
        </w:rPr>
        <w:t xml:space="preserve"> </w:t>
      </w:r>
    </w:p>
    <w:p w14:paraId="568B60E4" w14:textId="77777777" w:rsidR="00EC0640" w:rsidRPr="00FA2050" w:rsidRDefault="00EC0640" w:rsidP="0064358B">
      <w:pPr>
        <w:ind w:firstLine="720"/>
        <w:rPr>
          <w:rFonts w:ascii="Calibri" w:hAnsi="Calibri" w:cs="Tahoma"/>
          <w:bCs/>
          <w:lang w:val="en-US"/>
        </w:rPr>
      </w:pPr>
    </w:p>
    <w:p w14:paraId="416E0D4C" w14:textId="38DA2513" w:rsidR="00EC0640" w:rsidRPr="00FA2050" w:rsidRDefault="009D687A" w:rsidP="0064358B">
      <w:pPr>
        <w:ind w:firstLine="720"/>
        <w:rPr>
          <w:rFonts w:ascii="Calibri" w:hAnsi="Calibri" w:cs="Tahoma"/>
          <w:bCs/>
          <w:lang w:val="en-US"/>
        </w:rPr>
      </w:pPr>
      <w:r w:rsidRPr="00FA2050">
        <w:rPr>
          <w:rFonts w:ascii="Calibri" w:hAnsi="Calibri" w:cs="Tahoma"/>
          <w:bCs/>
          <w:lang w:val="en-US"/>
        </w:rPr>
        <w:t>As two astrological texts of a practical, instructional nature</w:t>
      </w:r>
      <w:r w:rsidR="00ED7670" w:rsidRPr="00FA2050">
        <w:rPr>
          <w:rFonts w:ascii="Calibri" w:hAnsi="Calibri" w:cs="Tahoma"/>
          <w:bCs/>
          <w:lang w:val="en-US"/>
        </w:rPr>
        <w:t>,</w:t>
      </w:r>
      <w:r w:rsidR="00ED7670" w:rsidRPr="00FA2050">
        <w:rPr>
          <w:rFonts w:ascii="Calibri" w:hAnsi="Calibri" w:cs="Tahoma"/>
          <w:bCs/>
          <w:i/>
          <w:iCs/>
          <w:lang w:val="en-US"/>
        </w:rPr>
        <w:t xml:space="preserve"> </w:t>
      </w:r>
      <w:proofErr w:type="spellStart"/>
      <w:r w:rsidR="00E90465" w:rsidRPr="00FA2050">
        <w:rPr>
          <w:rFonts w:ascii="Calibri" w:hAnsi="Calibri" w:cs="Tahoma"/>
          <w:bCs/>
          <w:i/>
          <w:iCs/>
          <w:lang w:val="en-US"/>
        </w:rPr>
        <w:t>Tetrabiblos</w:t>
      </w:r>
      <w:proofErr w:type="spellEnd"/>
      <w:r w:rsidR="00E90465" w:rsidRPr="00FA2050">
        <w:rPr>
          <w:rFonts w:ascii="Calibri" w:hAnsi="Calibri" w:cs="Tahoma"/>
          <w:bCs/>
          <w:i/>
          <w:iCs/>
          <w:lang w:val="en-US"/>
        </w:rPr>
        <w:t xml:space="preserve"> </w:t>
      </w:r>
      <w:r w:rsidR="00E90465" w:rsidRPr="00FA2050">
        <w:rPr>
          <w:rFonts w:ascii="Calibri" w:hAnsi="Calibri" w:cs="Tahoma"/>
          <w:bCs/>
          <w:lang w:val="en-US"/>
        </w:rPr>
        <w:t xml:space="preserve">and </w:t>
      </w:r>
      <w:r w:rsidR="00E90465" w:rsidRPr="00FA2050">
        <w:rPr>
          <w:rFonts w:ascii="Calibri" w:hAnsi="Calibri" w:cs="Tahoma"/>
          <w:bCs/>
          <w:i/>
          <w:iCs/>
          <w:lang w:val="en-US"/>
        </w:rPr>
        <w:t xml:space="preserve">The Anthology </w:t>
      </w:r>
      <w:r w:rsidR="00E90465" w:rsidRPr="00FA2050">
        <w:rPr>
          <w:rFonts w:ascii="Calibri" w:hAnsi="Calibri" w:cs="Tahoma"/>
          <w:bCs/>
          <w:lang w:val="en-US"/>
        </w:rPr>
        <w:t>inevitably delineate symbolic meanings for the planets and signs.</w:t>
      </w:r>
      <w:r w:rsidR="00ED7670" w:rsidRPr="00FA2050">
        <w:rPr>
          <w:rFonts w:ascii="Calibri" w:hAnsi="Calibri" w:cs="Tahoma"/>
          <w:bCs/>
          <w:lang w:val="en-US"/>
        </w:rPr>
        <w:t xml:space="preserve"> Astrologers and diviners will similarly become predictable imagery. </w:t>
      </w:r>
      <w:r w:rsidR="000B5B5B" w:rsidRPr="00FA2050">
        <w:rPr>
          <w:rFonts w:ascii="Calibri" w:hAnsi="Calibri" w:cs="Tahoma"/>
          <w:bCs/>
          <w:lang w:val="en-US"/>
        </w:rPr>
        <w:t>When examining the associated figures that appear alongside astrologers and diviners, intriguing patterns begin to emerge.</w:t>
      </w:r>
      <w:r w:rsidR="00ED7670" w:rsidRPr="00FA2050">
        <w:rPr>
          <w:rFonts w:ascii="Calibri" w:hAnsi="Calibri" w:cs="Tahoma" w:hint="eastAsia"/>
          <w:bCs/>
          <w:lang w:val="en-US"/>
        </w:rPr>
        <w:t xml:space="preserve"> </w:t>
      </w:r>
      <w:r w:rsidR="000651EA" w:rsidRPr="00FA2050">
        <w:rPr>
          <w:rFonts w:ascii="Calibri" w:hAnsi="Calibri" w:cs="Tahoma"/>
          <w:bCs/>
          <w:lang w:val="en-US"/>
        </w:rPr>
        <w:t>In</w:t>
      </w:r>
      <w:r w:rsidR="000651EA" w:rsidRPr="00FA2050">
        <w:rPr>
          <w:rFonts w:ascii="Calibri" w:hAnsi="Calibri" w:cs="Tahoma" w:hint="eastAsia"/>
          <w:bCs/>
          <w:lang w:val="en-US"/>
        </w:rPr>
        <w:t xml:space="preserve"> </w:t>
      </w:r>
      <w:proofErr w:type="spellStart"/>
      <w:r w:rsidR="000651EA" w:rsidRPr="00FA2050">
        <w:rPr>
          <w:rFonts w:ascii="Calibri" w:hAnsi="Calibri" w:cs="Tahoma"/>
          <w:bCs/>
          <w:i/>
          <w:iCs/>
        </w:rPr>
        <w:t>Tetrabiblos</w:t>
      </w:r>
      <w:proofErr w:type="spellEnd"/>
      <w:r w:rsidR="000651EA" w:rsidRPr="00FA2050">
        <w:rPr>
          <w:rFonts w:ascii="Calibri" w:hAnsi="Calibri" w:cs="Tahoma"/>
          <w:bCs/>
          <w:lang w:val="en-US"/>
        </w:rPr>
        <w:t>, Mercury, Venus, and the cardinal signs are linked to the diviner,</w:t>
      </w:r>
      <w:r w:rsidR="000651EA" w:rsidRPr="00FA2050">
        <w:rPr>
          <w:rFonts w:ascii="Calibri" w:hAnsi="Calibri" w:cs="Tahoma" w:hint="eastAsia"/>
          <w:bCs/>
          <w:lang w:val="en-US"/>
        </w:rPr>
        <w:t xml:space="preserve"> </w:t>
      </w:r>
      <w:r w:rsidR="00EA4F31" w:rsidRPr="00FA2050">
        <w:rPr>
          <w:rFonts w:ascii="Calibri" w:hAnsi="Calibri" w:cs="Tahoma" w:hint="eastAsia"/>
          <w:bCs/>
          <w:lang w:val="en-US"/>
        </w:rPr>
        <w:t xml:space="preserve">and </w:t>
      </w:r>
      <w:r w:rsidR="00081838" w:rsidRPr="00FA2050">
        <w:rPr>
          <w:rFonts w:ascii="Calibri" w:hAnsi="Calibri" w:cs="Tahoma"/>
          <w:bCs/>
          <w:lang w:val="en-US"/>
        </w:rPr>
        <w:t>magician, occultist, meteorologist, instrument and machine maker, philosopher</w:t>
      </w:r>
      <w:r w:rsidR="00AA7B73" w:rsidRPr="00FA2050">
        <w:rPr>
          <w:rFonts w:ascii="Calibri" w:hAnsi="Calibri" w:cs="Tahoma" w:hint="eastAsia"/>
          <w:bCs/>
          <w:lang w:val="en-US"/>
        </w:rPr>
        <w:t xml:space="preserve"> </w:t>
      </w:r>
      <w:r w:rsidR="00AA7B73" w:rsidRPr="00FA2050">
        <w:rPr>
          <w:rFonts w:ascii="Calibri" w:hAnsi="Calibri" w:cs="Tahoma"/>
          <w:bCs/>
          <w:lang w:val="en-US"/>
        </w:rPr>
        <w:t>are</w:t>
      </w:r>
      <w:r w:rsidR="00AA7B73" w:rsidRPr="00FA2050">
        <w:rPr>
          <w:rFonts w:ascii="Calibri" w:hAnsi="Calibri" w:cs="Tahoma" w:hint="eastAsia"/>
          <w:bCs/>
          <w:lang w:val="en-US"/>
        </w:rPr>
        <w:t xml:space="preserve"> </w:t>
      </w:r>
      <w:r w:rsidR="00EA4F31" w:rsidRPr="00FA2050">
        <w:rPr>
          <w:rFonts w:ascii="Calibri" w:hAnsi="Calibri" w:cs="Tahoma"/>
          <w:bCs/>
          <w:lang w:val="en-US"/>
        </w:rPr>
        <w:t>juxtaposed</w:t>
      </w:r>
      <w:r w:rsidR="00EA4F31" w:rsidRPr="00FA2050">
        <w:rPr>
          <w:rFonts w:ascii="Calibri" w:hAnsi="Calibri" w:cs="Tahoma" w:hint="eastAsia"/>
          <w:bCs/>
          <w:lang w:val="en-US"/>
        </w:rPr>
        <w:t>.</w:t>
      </w:r>
      <w:r w:rsidR="00EA4F31" w:rsidRPr="00FA2050">
        <w:rPr>
          <w:rStyle w:val="af2"/>
          <w:rFonts w:ascii="Calibri" w:hAnsi="Calibri" w:cs="Tahoma"/>
          <w:bCs/>
          <w:lang w:val="en-US"/>
        </w:rPr>
        <w:footnoteReference w:id="38"/>
      </w:r>
      <w:r w:rsidR="00EA4F31" w:rsidRPr="00FA2050">
        <w:rPr>
          <w:rFonts w:ascii="Calibri" w:hAnsi="Calibri" w:cs="Tahoma" w:hint="eastAsia"/>
          <w:bCs/>
          <w:lang w:val="en-US"/>
        </w:rPr>
        <w:t xml:space="preserve"> </w:t>
      </w:r>
      <w:r w:rsidR="00A40288" w:rsidRPr="00FA2050">
        <w:rPr>
          <w:rFonts w:ascii="Calibri" w:hAnsi="Calibri" w:cs="Tahoma"/>
          <w:bCs/>
          <w:lang w:val="en-US"/>
        </w:rPr>
        <w:t>On Valens</w:t>
      </w:r>
      <w:r w:rsidR="00434556" w:rsidRPr="00FA2050">
        <w:rPr>
          <w:rFonts w:ascii="Calibri" w:hAnsi="Calibri" w:cs="Tahoma"/>
          <w:bCs/>
          <w:lang w:val="en-US"/>
        </w:rPr>
        <w:t>’</w:t>
      </w:r>
      <w:r w:rsidR="00A40288" w:rsidRPr="00FA2050">
        <w:rPr>
          <w:rFonts w:ascii="Calibri" w:hAnsi="Calibri" w:cs="Tahoma"/>
          <w:bCs/>
          <w:lang w:val="en-US"/>
        </w:rPr>
        <w:t>s side, Mercury is strongly associated with diviners and, unlike Ptolemy, Valens regards Mercury as an auspicious planet.</w:t>
      </w:r>
      <w:r w:rsidR="00A40288" w:rsidRPr="00FA2050">
        <w:rPr>
          <w:rStyle w:val="af2"/>
          <w:rFonts w:ascii="Calibri" w:hAnsi="Calibri" w:cs="Tahoma"/>
          <w:bCs/>
          <w:lang w:val="en-US"/>
        </w:rPr>
        <w:footnoteReference w:id="39"/>
      </w:r>
      <w:r w:rsidR="00A40288" w:rsidRPr="00FA2050">
        <w:rPr>
          <w:rFonts w:ascii="Calibri" w:hAnsi="Calibri" w:cs="Tahoma" w:hint="eastAsia"/>
          <w:bCs/>
          <w:lang w:val="en-US"/>
        </w:rPr>
        <w:t xml:space="preserve"> </w:t>
      </w:r>
      <w:r w:rsidR="00EC3C1E" w:rsidRPr="00FA2050">
        <w:rPr>
          <w:rFonts w:ascii="Calibri" w:hAnsi="Calibri" w:cs="Tahoma"/>
          <w:bCs/>
          <w:lang w:val="en-US"/>
        </w:rPr>
        <w:t>Most of the symbols paralleling the diviner overlap with Ptolemy</w:t>
      </w:r>
      <w:r w:rsidR="00C3395D" w:rsidRPr="00FA2050">
        <w:rPr>
          <w:rFonts w:ascii="Calibri" w:hAnsi="Calibri" w:cs="Tahoma"/>
          <w:bCs/>
          <w:lang w:val="en-US"/>
        </w:rPr>
        <w:t>’</w:t>
      </w:r>
      <w:r w:rsidR="00EC3C1E" w:rsidRPr="00FA2050">
        <w:rPr>
          <w:rFonts w:ascii="Calibri" w:hAnsi="Calibri" w:cs="Tahoma"/>
          <w:bCs/>
          <w:lang w:val="en-US"/>
        </w:rPr>
        <w:t>s, with doctors, musicians, lawyers, and secretaries being additional items.</w:t>
      </w:r>
      <w:r w:rsidR="00BB4F38" w:rsidRPr="00FA2050">
        <w:rPr>
          <w:rStyle w:val="af2"/>
          <w:rFonts w:ascii="Calibri" w:hAnsi="Calibri" w:cs="Tahoma"/>
          <w:bCs/>
          <w:lang w:val="en-US"/>
        </w:rPr>
        <w:footnoteReference w:id="40"/>
      </w:r>
      <w:r w:rsidR="00BB4F38" w:rsidRPr="00FA2050">
        <w:rPr>
          <w:rFonts w:ascii="Calibri" w:hAnsi="Calibri" w:cs="Tahoma" w:hint="eastAsia"/>
          <w:bCs/>
          <w:lang w:val="en-US"/>
        </w:rPr>
        <w:t xml:space="preserve"> </w:t>
      </w:r>
      <w:r w:rsidR="00FE1ADF" w:rsidRPr="00FA2050">
        <w:rPr>
          <w:rFonts w:ascii="Calibri" w:hAnsi="Calibri" w:cs="Tahoma"/>
          <w:bCs/>
          <w:lang w:val="en-US"/>
        </w:rPr>
        <w:t>Suppos</w:t>
      </w:r>
      <w:r w:rsidR="000E1DE8" w:rsidRPr="00FA2050">
        <w:rPr>
          <w:rFonts w:ascii="Calibri" w:hAnsi="Calibri" w:cs="Tahoma" w:hint="eastAsia"/>
          <w:bCs/>
          <w:lang w:val="en-US"/>
        </w:rPr>
        <w:t>ing</w:t>
      </w:r>
      <w:r w:rsidR="00FE1ADF" w:rsidRPr="00FA2050">
        <w:rPr>
          <w:rFonts w:ascii="Calibri" w:hAnsi="Calibri" w:cs="Tahoma"/>
          <w:bCs/>
          <w:lang w:val="en-US"/>
        </w:rPr>
        <w:t xml:space="preserve"> words appearing side by side have similar qualities</w:t>
      </w:r>
      <w:r w:rsidR="000E1DE8" w:rsidRPr="00FA2050">
        <w:rPr>
          <w:rFonts w:ascii="Calibri" w:hAnsi="Calibri" w:cs="Tahoma"/>
          <w:bCs/>
          <w:lang w:val="en-US"/>
        </w:rPr>
        <w:t xml:space="preserve">, we might </w:t>
      </w:r>
      <w:proofErr w:type="spellStart"/>
      <w:r w:rsidR="000E1DE8" w:rsidRPr="00FA2050">
        <w:rPr>
          <w:rFonts w:ascii="Calibri" w:hAnsi="Calibri" w:cs="Tahoma"/>
          <w:bCs/>
          <w:lang w:val="en-US"/>
        </w:rPr>
        <w:t>summarise</w:t>
      </w:r>
      <w:proofErr w:type="spellEnd"/>
      <w:r w:rsidR="000E1DE8" w:rsidRPr="00FA2050">
        <w:rPr>
          <w:rFonts w:ascii="Calibri" w:hAnsi="Calibri" w:cs="Tahoma"/>
          <w:bCs/>
          <w:lang w:val="en-US"/>
        </w:rPr>
        <w:t xml:space="preserve"> the qualities associated with the diviner as belonging to craftsmen, creative individuals, and mystical figures—categories that likely reflect how astrologers and diviners were perceived within Hellenistic astrological practice</w:t>
      </w:r>
      <w:r w:rsidR="00CE3957" w:rsidRPr="00FA2050">
        <w:rPr>
          <w:rFonts w:ascii="Calibri" w:hAnsi="Calibri" w:cs="Tahoma"/>
          <w:bCs/>
          <w:lang w:val="en-US"/>
        </w:rPr>
        <w:t>.</w:t>
      </w:r>
      <w:r w:rsidR="00CE3957" w:rsidRPr="00FA2050">
        <w:rPr>
          <w:rFonts w:ascii="Calibri" w:hAnsi="Calibri" w:cs="Tahoma" w:hint="eastAsia"/>
          <w:bCs/>
          <w:lang w:val="en-US"/>
        </w:rPr>
        <w:t xml:space="preserve"> </w:t>
      </w:r>
      <w:r w:rsidR="00373588" w:rsidRPr="00FA2050">
        <w:rPr>
          <w:rFonts w:ascii="Calibri" w:hAnsi="Calibri" w:cs="Tahoma"/>
          <w:bCs/>
          <w:lang w:val="en-US"/>
        </w:rPr>
        <w:t xml:space="preserve">In addition, Valens has an </w:t>
      </w:r>
      <w:r w:rsidR="00026029" w:rsidRPr="00FA2050">
        <w:rPr>
          <w:rFonts w:ascii="Calibri" w:hAnsi="Calibri" w:cs="Tahoma"/>
          <w:bCs/>
          <w:lang w:val="en-US"/>
        </w:rPr>
        <w:t>extraordinary</w:t>
      </w:r>
      <w:r w:rsidR="00373588" w:rsidRPr="00FA2050">
        <w:rPr>
          <w:rFonts w:ascii="Calibri" w:hAnsi="Calibri" w:cs="Tahoma"/>
          <w:bCs/>
          <w:lang w:val="en-US"/>
        </w:rPr>
        <w:t xml:space="preserve"> </w:t>
      </w:r>
      <w:r w:rsidR="00026029" w:rsidRPr="00FA2050">
        <w:rPr>
          <w:rFonts w:ascii="Calibri" w:hAnsi="Calibri" w:cs="Tahoma" w:hint="eastAsia"/>
          <w:bCs/>
          <w:lang w:val="en-US"/>
        </w:rPr>
        <w:t>pattern about</w:t>
      </w:r>
      <w:r w:rsidR="00373588" w:rsidRPr="00FA2050">
        <w:rPr>
          <w:rFonts w:ascii="Calibri" w:hAnsi="Calibri" w:cs="Tahoma"/>
          <w:bCs/>
          <w:lang w:val="en-US"/>
        </w:rPr>
        <w:t xml:space="preserve"> the </w:t>
      </w:r>
      <w:r w:rsidR="00551C16" w:rsidRPr="00FA2050">
        <w:rPr>
          <w:rFonts w:ascii="Calibri" w:hAnsi="Calibri" w:cs="Tahoma" w:hint="eastAsia"/>
          <w:bCs/>
          <w:lang w:val="en-US"/>
        </w:rPr>
        <w:t>d</w:t>
      </w:r>
      <w:r w:rsidR="00373588" w:rsidRPr="00FA2050">
        <w:rPr>
          <w:rFonts w:ascii="Calibri" w:hAnsi="Calibri" w:cs="Tahoma"/>
          <w:bCs/>
          <w:lang w:val="en-US"/>
        </w:rPr>
        <w:t>iviner</w:t>
      </w:r>
      <w:r w:rsidR="00373588" w:rsidRPr="00FA2050">
        <w:rPr>
          <w:rFonts w:ascii="Calibri" w:hAnsi="Calibri" w:cs="Tahoma" w:hint="eastAsia"/>
          <w:bCs/>
          <w:lang w:val="en-US"/>
        </w:rPr>
        <w:t xml:space="preserve">. He stated that </w:t>
      </w:r>
      <w:r w:rsidR="00641B7A" w:rsidRPr="00FA2050">
        <w:rPr>
          <w:rFonts w:ascii="Calibri" w:hAnsi="Calibri" w:cs="Tahoma"/>
          <w:bCs/>
          <w:lang w:val="en-US"/>
        </w:rPr>
        <w:t>when Mercury opposes a malefic planet, the person may prophesy about the future, accompanied by the risk of insanity</w:t>
      </w:r>
      <w:r w:rsidR="001650E1" w:rsidRPr="00FA2050">
        <w:rPr>
          <w:rFonts w:ascii="Calibri" w:hAnsi="Calibri" w:cs="Tahoma" w:hint="eastAsia"/>
          <w:bCs/>
          <w:lang w:val="en-US"/>
        </w:rPr>
        <w:t>;</w:t>
      </w:r>
      <w:r w:rsidR="00641B7A" w:rsidRPr="00FA2050">
        <w:rPr>
          <w:rStyle w:val="af2"/>
          <w:rFonts w:ascii="Calibri" w:hAnsi="Calibri" w:cs="Tahoma"/>
          <w:bCs/>
          <w:lang w:val="en-US"/>
        </w:rPr>
        <w:footnoteReference w:id="41"/>
      </w:r>
      <w:r w:rsidR="001650E1" w:rsidRPr="00FA2050">
        <w:rPr>
          <w:rFonts w:ascii="Calibri" w:hAnsi="Calibri" w:cs="Tahoma" w:hint="eastAsia"/>
          <w:bCs/>
          <w:lang w:val="en-US"/>
        </w:rPr>
        <w:t xml:space="preserve"> </w:t>
      </w:r>
      <w:r w:rsidR="001650E1" w:rsidRPr="00FA2050">
        <w:rPr>
          <w:rFonts w:ascii="Calibri" w:hAnsi="Calibri" w:cs="Tahoma"/>
          <w:bCs/>
          <w:lang w:val="en-US"/>
        </w:rPr>
        <w:t xml:space="preserve">when </w:t>
      </w:r>
      <w:r w:rsidR="00CF291D" w:rsidRPr="00FA2050">
        <w:rPr>
          <w:rFonts w:ascii="Calibri" w:hAnsi="Calibri" w:cs="Tahoma" w:hint="eastAsia"/>
          <w:bCs/>
          <w:lang w:val="en-US"/>
        </w:rPr>
        <w:t>a</w:t>
      </w:r>
      <w:r w:rsidR="001650E1" w:rsidRPr="00FA2050">
        <w:rPr>
          <w:rFonts w:ascii="Calibri" w:hAnsi="Calibri" w:cs="Tahoma"/>
          <w:bCs/>
          <w:lang w:val="en-US"/>
        </w:rPr>
        <w:t xml:space="preserve"> malefic planet attacks the 3rd or 9th house, </w:t>
      </w:r>
      <w:r w:rsidR="00CF291D" w:rsidRPr="00FA2050">
        <w:rPr>
          <w:rFonts w:ascii="Calibri" w:hAnsi="Calibri" w:cs="Tahoma"/>
          <w:bCs/>
          <w:lang w:val="en-US"/>
        </w:rPr>
        <w:t xml:space="preserve">the native may become a prophet—or be seen as mentally disturbed and exhibiting eccentric </w:t>
      </w:r>
      <w:proofErr w:type="spellStart"/>
      <w:r w:rsidR="00CF291D" w:rsidRPr="00FA2050">
        <w:rPr>
          <w:rFonts w:ascii="Calibri" w:hAnsi="Calibri" w:cs="Tahoma"/>
          <w:bCs/>
          <w:lang w:val="en-US"/>
        </w:rPr>
        <w:t>behaviour</w:t>
      </w:r>
      <w:proofErr w:type="spellEnd"/>
      <w:r w:rsidR="001650E1" w:rsidRPr="00FA2050">
        <w:rPr>
          <w:rFonts w:ascii="Calibri" w:hAnsi="Calibri" w:cs="Tahoma"/>
          <w:bCs/>
          <w:lang w:val="en-US"/>
        </w:rPr>
        <w:t>.</w:t>
      </w:r>
      <w:r w:rsidR="001650E1" w:rsidRPr="00FA2050">
        <w:rPr>
          <w:rStyle w:val="af2"/>
          <w:rFonts w:ascii="Calibri" w:hAnsi="Calibri" w:cs="Tahoma"/>
          <w:bCs/>
          <w:lang w:val="en-US"/>
        </w:rPr>
        <w:footnoteReference w:id="42"/>
      </w:r>
      <w:r w:rsidR="0094307B" w:rsidRPr="00FA2050">
        <w:rPr>
          <w:rFonts w:ascii="Calibri" w:hAnsi="Calibri" w:cs="Tahoma" w:hint="eastAsia"/>
          <w:bCs/>
          <w:lang w:val="en-US"/>
        </w:rPr>
        <w:t xml:space="preserve"> </w:t>
      </w:r>
      <w:r w:rsidR="00472126" w:rsidRPr="00FA2050">
        <w:rPr>
          <w:rFonts w:ascii="Calibri" w:hAnsi="Calibri" w:cs="Tahoma"/>
          <w:bCs/>
          <w:lang w:val="en-US"/>
        </w:rPr>
        <w:t>This connection is somewhat akin to another form of divination mentioned by Cicero, where divine inspiration is received and prophetic power is given, often accompanied by a state of frenzy.</w:t>
      </w:r>
      <w:r w:rsidR="00472126" w:rsidRPr="00FA2050">
        <w:rPr>
          <w:rStyle w:val="af2"/>
          <w:rFonts w:ascii="Calibri" w:hAnsi="Calibri" w:cs="Tahoma"/>
          <w:bCs/>
          <w:lang w:val="en-US"/>
        </w:rPr>
        <w:footnoteReference w:id="43"/>
      </w:r>
      <w:r w:rsidR="00285C44" w:rsidRPr="00FA2050">
        <w:rPr>
          <w:rFonts w:ascii="Calibri" w:hAnsi="Calibri" w:cs="Tahoma" w:hint="eastAsia"/>
          <w:bCs/>
          <w:lang w:val="en-US"/>
        </w:rPr>
        <w:t xml:space="preserve"> </w:t>
      </w:r>
    </w:p>
    <w:p w14:paraId="5745DB53" w14:textId="77777777" w:rsidR="00B103B7" w:rsidRPr="00FA2050" w:rsidRDefault="00D455E5" w:rsidP="0064358B">
      <w:pPr>
        <w:ind w:firstLine="720"/>
        <w:rPr>
          <w:rFonts w:ascii="Calibri" w:hAnsi="Calibri" w:cs="Tahoma"/>
          <w:bCs/>
          <w:lang w:val="en-US"/>
        </w:rPr>
      </w:pPr>
      <w:proofErr w:type="gramStart"/>
      <w:r w:rsidRPr="00FA2050">
        <w:rPr>
          <w:rFonts w:ascii="Calibri" w:hAnsi="Calibri" w:cs="Tahoma"/>
          <w:bCs/>
          <w:lang w:val="en-US"/>
        </w:rPr>
        <w:t>That is to say, as</w:t>
      </w:r>
      <w:proofErr w:type="gramEnd"/>
      <w:r w:rsidRPr="00FA2050">
        <w:rPr>
          <w:rFonts w:ascii="Calibri" w:hAnsi="Calibri" w:cs="Tahoma"/>
          <w:bCs/>
          <w:lang w:val="en-US"/>
        </w:rPr>
        <w:t xml:space="preserve"> opposed to Ptolemy, who was concerned with theory and sided with rationality, Valens demonstrates Hellenistic astrology</w:t>
      </w:r>
      <w:r w:rsidR="00A12490" w:rsidRPr="00FA2050">
        <w:rPr>
          <w:rFonts w:ascii="Calibri" w:hAnsi="Calibri" w:cs="Tahoma"/>
          <w:bCs/>
          <w:lang w:val="en-US"/>
        </w:rPr>
        <w:t>’</w:t>
      </w:r>
      <w:r w:rsidRPr="00FA2050">
        <w:rPr>
          <w:rFonts w:ascii="Calibri" w:hAnsi="Calibri" w:cs="Tahoma"/>
          <w:bCs/>
          <w:lang w:val="en-US"/>
        </w:rPr>
        <w:t>s more spiritual reflection on the practice of divination.</w:t>
      </w:r>
      <w:r w:rsidRPr="00FA2050">
        <w:rPr>
          <w:rFonts w:ascii="Calibri" w:hAnsi="Calibri" w:cs="Tahoma" w:hint="eastAsia"/>
          <w:bCs/>
          <w:lang w:val="en-US"/>
        </w:rPr>
        <w:t xml:space="preserve"> </w:t>
      </w:r>
      <w:proofErr w:type="gramStart"/>
      <w:r w:rsidR="00082831" w:rsidRPr="00FA2050">
        <w:rPr>
          <w:rFonts w:ascii="Calibri" w:hAnsi="Calibri" w:cs="Tahoma"/>
          <w:bCs/>
          <w:i/>
          <w:iCs/>
          <w:lang w:val="en-US"/>
        </w:rPr>
        <w:t>The Anthology</w:t>
      </w:r>
      <w:proofErr w:type="gramEnd"/>
      <w:r w:rsidR="00082831" w:rsidRPr="00FA2050">
        <w:rPr>
          <w:rFonts w:ascii="Calibri" w:hAnsi="Calibri" w:cs="Tahoma"/>
          <w:bCs/>
          <w:lang w:val="en-US"/>
        </w:rPr>
        <w:t xml:space="preserve"> contains numerous passages that are spiritually charged</w:t>
      </w:r>
      <w:r w:rsidR="00312AB6" w:rsidRPr="00FA2050">
        <w:rPr>
          <w:rFonts w:ascii="Calibri" w:hAnsi="Calibri" w:cs="Tahoma"/>
          <w:bCs/>
          <w:lang w:val="en-US"/>
        </w:rPr>
        <w:t>. For</w:t>
      </w:r>
      <w:r w:rsidR="001E06C8" w:rsidRPr="00FA2050">
        <w:rPr>
          <w:rFonts w:ascii="Calibri" w:hAnsi="Calibri" w:cs="Tahoma" w:hint="eastAsia"/>
          <w:bCs/>
          <w:lang w:val="en-US"/>
        </w:rPr>
        <w:t xml:space="preserve"> instance</w:t>
      </w:r>
      <w:r w:rsidR="00312AB6" w:rsidRPr="00FA2050">
        <w:rPr>
          <w:rFonts w:ascii="Calibri" w:hAnsi="Calibri" w:cs="Tahoma"/>
          <w:bCs/>
          <w:lang w:val="en-US"/>
        </w:rPr>
        <w:t>, Valens has a two-level understanding of his profession as an astrologer.</w:t>
      </w:r>
      <w:r w:rsidR="00D8284A" w:rsidRPr="00FA2050">
        <w:rPr>
          <w:rFonts w:ascii="Calibri" w:hAnsi="Calibri" w:cs="Tahoma" w:hint="eastAsia"/>
          <w:bCs/>
          <w:lang w:val="en-US"/>
        </w:rPr>
        <w:t xml:space="preserve"> </w:t>
      </w:r>
      <w:r w:rsidR="00C71EDB" w:rsidRPr="00FA2050">
        <w:rPr>
          <w:rFonts w:ascii="Calibri" w:hAnsi="Calibri" w:cs="Tahoma" w:hint="eastAsia"/>
          <w:bCs/>
          <w:lang w:val="en-US"/>
        </w:rPr>
        <w:t>O</w:t>
      </w:r>
      <w:r w:rsidR="00C71EDB" w:rsidRPr="00FA2050">
        <w:rPr>
          <w:rFonts w:ascii="Calibri" w:hAnsi="Calibri" w:cs="Tahoma"/>
          <w:bCs/>
          <w:lang w:val="en-US"/>
        </w:rPr>
        <w:t>n one hand</w:t>
      </w:r>
      <w:r w:rsidR="00485CFA" w:rsidRPr="00FA2050">
        <w:rPr>
          <w:rFonts w:ascii="Calibri" w:hAnsi="Calibri" w:cs="Tahoma"/>
          <w:bCs/>
          <w:lang w:val="en-US"/>
        </w:rPr>
        <w:t xml:space="preserve">, in order to become an astrologer, one must persevere in study, </w:t>
      </w:r>
      <w:r w:rsidR="00C71EDB" w:rsidRPr="00FA2050">
        <w:rPr>
          <w:rFonts w:ascii="Calibri" w:hAnsi="Calibri" w:cs="Tahoma"/>
          <w:bCs/>
          <w:lang w:val="en-US"/>
        </w:rPr>
        <w:t>display courage</w:t>
      </w:r>
      <w:r w:rsidR="00485CFA" w:rsidRPr="00FA2050">
        <w:rPr>
          <w:rFonts w:ascii="Calibri" w:hAnsi="Calibri" w:cs="Tahoma"/>
          <w:bCs/>
          <w:lang w:val="en-US"/>
        </w:rPr>
        <w:t>, and gain practical experience</w:t>
      </w:r>
      <w:r w:rsidR="00FF3B65" w:rsidRPr="00FA2050">
        <w:rPr>
          <w:rFonts w:ascii="Calibri" w:hAnsi="Calibri" w:cs="Tahoma" w:hint="eastAsia"/>
          <w:bCs/>
          <w:lang w:val="en-US"/>
        </w:rPr>
        <w:t>;</w:t>
      </w:r>
      <w:r w:rsidR="00485CFA" w:rsidRPr="00FA2050">
        <w:rPr>
          <w:rStyle w:val="af2"/>
          <w:rFonts w:ascii="Calibri" w:hAnsi="Calibri" w:cs="Tahoma"/>
          <w:bCs/>
          <w:lang w:val="en-US"/>
        </w:rPr>
        <w:footnoteReference w:id="44"/>
      </w:r>
      <w:r w:rsidR="00FF3B65" w:rsidRPr="00FA2050">
        <w:rPr>
          <w:rFonts w:ascii="Calibri" w:hAnsi="Calibri" w:cs="Tahoma"/>
          <w:bCs/>
          <w:lang w:val="en-US"/>
        </w:rPr>
        <w:t xml:space="preserve"> on the other,</w:t>
      </w:r>
      <w:r w:rsidR="00485CFA" w:rsidRPr="00FA2050">
        <w:rPr>
          <w:rFonts w:ascii="Calibri" w:hAnsi="Calibri" w:cs="Tahoma"/>
          <w:bCs/>
          <w:lang w:val="en-US"/>
        </w:rPr>
        <w:t xml:space="preserve"> </w:t>
      </w:r>
      <w:r w:rsidR="005229E9" w:rsidRPr="00FA2050">
        <w:rPr>
          <w:rFonts w:ascii="Calibri" w:hAnsi="Calibri" w:cs="Tahoma"/>
          <w:bCs/>
          <w:lang w:val="en-US"/>
        </w:rPr>
        <w:t>they must cultivate sincerity and kindness, show reverence for the gods, and be receptive to divine wisdom</w:t>
      </w:r>
      <w:r w:rsidR="00485CFA" w:rsidRPr="00FA2050">
        <w:rPr>
          <w:rFonts w:ascii="Calibri" w:hAnsi="Calibri" w:cs="Tahoma"/>
          <w:bCs/>
          <w:lang w:val="en-US"/>
        </w:rPr>
        <w:t>.</w:t>
      </w:r>
      <w:r w:rsidR="00485CFA" w:rsidRPr="00FA2050">
        <w:rPr>
          <w:rStyle w:val="af2"/>
          <w:rFonts w:ascii="Calibri" w:hAnsi="Calibri" w:cs="Tahoma"/>
          <w:bCs/>
          <w:lang w:val="en-US"/>
        </w:rPr>
        <w:footnoteReference w:id="45"/>
      </w:r>
      <w:r w:rsidR="007A3C5C" w:rsidRPr="00FA2050">
        <w:rPr>
          <w:rFonts w:ascii="Calibri" w:hAnsi="Calibri" w:cs="Tahoma" w:hint="eastAsia"/>
          <w:bCs/>
          <w:lang w:val="en-US"/>
        </w:rPr>
        <w:t xml:space="preserve"> </w:t>
      </w:r>
      <w:r w:rsidR="006E07B4" w:rsidRPr="00FA2050">
        <w:rPr>
          <w:rFonts w:ascii="Calibri" w:hAnsi="Calibri" w:cs="Tahoma"/>
          <w:bCs/>
          <w:lang w:val="en-US"/>
        </w:rPr>
        <w:t>Thus, in order to better undertake this sacred art, Valens demonstrated the intention of spiritual practice similar to religious beliefs in general, to be benign, sincere, and graceful, to shed vain desires, and to remain gentle and calm.</w:t>
      </w:r>
      <w:r w:rsidR="006E07B4" w:rsidRPr="00FA2050">
        <w:rPr>
          <w:rFonts w:ascii="Calibri" w:hAnsi="Calibri" w:cs="Tahoma" w:hint="eastAsia"/>
          <w:bCs/>
          <w:lang w:val="en-US"/>
        </w:rPr>
        <w:t xml:space="preserve"> </w:t>
      </w:r>
      <w:r w:rsidR="0028546E" w:rsidRPr="00FA2050">
        <w:rPr>
          <w:rFonts w:ascii="Calibri" w:hAnsi="Calibri" w:cs="Tahoma"/>
          <w:bCs/>
          <w:lang w:val="en-US"/>
        </w:rPr>
        <w:t xml:space="preserve">Valens even uses the word ‘purification’ when he says that after </w:t>
      </w:r>
      <w:proofErr w:type="gramStart"/>
      <w:r w:rsidR="0028546E" w:rsidRPr="00FA2050">
        <w:rPr>
          <w:rFonts w:ascii="Calibri" w:hAnsi="Calibri" w:cs="Tahoma"/>
          <w:bCs/>
          <w:lang w:val="en-US"/>
        </w:rPr>
        <w:t>coming into contact with</w:t>
      </w:r>
      <w:proofErr w:type="gramEnd"/>
      <w:r w:rsidR="0028546E" w:rsidRPr="00FA2050">
        <w:rPr>
          <w:rFonts w:ascii="Calibri" w:hAnsi="Calibri" w:cs="Tahoma"/>
          <w:bCs/>
          <w:lang w:val="en-US"/>
        </w:rPr>
        <w:t xml:space="preserve"> sacred astronomical/astrological knowledge, he aspired to purify his life from all evils and blemishes and to </w:t>
      </w:r>
      <w:proofErr w:type="spellStart"/>
      <w:r w:rsidR="0028546E" w:rsidRPr="00FA2050">
        <w:rPr>
          <w:rFonts w:ascii="Calibri" w:hAnsi="Calibri" w:cs="Tahoma"/>
          <w:bCs/>
          <w:lang w:val="en-US"/>
        </w:rPr>
        <w:t>immortalise</w:t>
      </w:r>
      <w:proofErr w:type="spellEnd"/>
      <w:r w:rsidR="0028546E" w:rsidRPr="00FA2050">
        <w:rPr>
          <w:rFonts w:ascii="Calibri" w:hAnsi="Calibri" w:cs="Tahoma"/>
          <w:bCs/>
          <w:lang w:val="en-US"/>
        </w:rPr>
        <w:t xml:space="preserve"> his soul.</w:t>
      </w:r>
      <w:r w:rsidR="0028546E" w:rsidRPr="00FA2050">
        <w:rPr>
          <w:rStyle w:val="af2"/>
          <w:rFonts w:ascii="Calibri" w:hAnsi="Calibri" w:cs="Tahoma"/>
          <w:bCs/>
          <w:lang w:val="en-US"/>
        </w:rPr>
        <w:footnoteReference w:id="46"/>
      </w:r>
      <w:r w:rsidR="0028546E" w:rsidRPr="00FA2050">
        <w:rPr>
          <w:rFonts w:ascii="Calibri" w:hAnsi="Calibri" w:cs="Tahoma" w:hint="eastAsia"/>
          <w:bCs/>
          <w:lang w:val="en-US"/>
        </w:rPr>
        <w:t xml:space="preserve"> </w:t>
      </w:r>
      <w:r w:rsidR="00D434DD" w:rsidRPr="00FA2050">
        <w:rPr>
          <w:rFonts w:ascii="Calibri" w:hAnsi="Calibri" w:cs="Tahoma"/>
          <w:bCs/>
          <w:lang w:val="en-US"/>
        </w:rPr>
        <w:t xml:space="preserve">Greenbaum </w:t>
      </w:r>
      <w:proofErr w:type="spellStart"/>
      <w:r w:rsidR="00D434DD" w:rsidRPr="00FA2050">
        <w:rPr>
          <w:rFonts w:ascii="Calibri" w:hAnsi="Calibri" w:cs="Tahoma"/>
          <w:bCs/>
          <w:lang w:val="en-US"/>
        </w:rPr>
        <w:t>summarises</w:t>
      </w:r>
      <w:proofErr w:type="spellEnd"/>
      <w:r w:rsidR="00D434DD" w:rsidRPr="00FA2050">
        <w:rPr>
          <w:rFonts w:ascii="Calibri" w:hAnsi="Calibri" w:cs="Tahoma"/>
          <w:bCs/>
          <w:lang w:val="en-US"/>
        </w:rPr>
        <w:t xml:space="preserve"> this trajectory aptly, observing that Valens was</w:t>
      </w:r>
      <w:r w:rsidR="00C85093" w:rsidRPr="00FA2050">
        <w:rPr>
          <w:rFonts w:ascii="Calibri" w:hAnsi="Calibri" w:cs="Tahoma" w:hint="eastAsia"/>
          <w:bCs/>
          <w:lang w:val="en-US"/>
        </w:rPr>
        <w:t xml:space="preserve"> </w:t>
      </w:r>
      <w:r w:rsidR="00C85093" w:rsidRPr="00FA2050">
        <w:rPr>
          <w:rFonts w:ascii="Calibri" w:hAnsi="Calibri" w:cs="Tahoma"/>
          <w:bCs/>
          <w:lang w:val="en-US"/>
        </w:rPr>
        <w:t>‘</w:t>
      </w:r>
      <w:r w:rsidR="00C26F13" w:rsidRPr="00FA2050">
        <w:rPr>
          <w:rFonts w:ascii="Calibri" w:hAnsi="Calibri" w:cs="Tahoma"/>
          <w:bCs/>
          <w:lang w:val="en-US"/>
        </w:rPr>
        <w:t>seeking virtue through studying astrology</w:t>
      </w:r>
      <w:r w:rsidR="00C85093" w:rsidRPr="00FA2050">
        <w:rPr>
          <w:rFonts w:ascii="Calibri" w:hAnsi="Calibri" w:cs="Tahoma"/>
          <w:bCs/>
          <w:lang w:val="en-US"/>
        </w:rPr>
        <w:t>’</w:t>
      </w:r>
      <w:r w:rsidR="000E7FF3" w:rsidRPr="00FA2050">
        <w:rPr>
          <w:rFonts w:ascii="Calibri" w:hAnsi="Calibri" w:cs="Tahoma" w:hint="eastAsia"/>
          <w:bCs/>
          <w:lang w:val="en-US"/>
        </w:rPr>
        <w:t>.</w:t>
      </w:r>
      <w:r w:rsidR="000E7FF3" w:rsidRPr="00FA2050">
        <w:rPr>
          <w:rStyle w:val="af2"/>
          <w:rFonts w:ascii="Calibri" w:hAnsi="Calibri" w:cs="Tahoma"/>
          <w:bCs/>
          <w:lang w:val="en-US"/>
        </w:rPr>
        <w:footnoteReference w:id="47"/>
      </w:r>
      <w:r w:rsidR="000E7FF3" w:rsidRPr="00FA2050">
        <w:rPr>
          <w:rFonts w:ascii="Calibri" w:hAnsi="Calibri" w:cs="Tahoma" w:hint="eastAsia"/>
          <w:bCs/>
          <w:lang w:val="en-US"/>
        </w:rPr>
        <w:t xml:space="preserve"> </w:t>
      </w:r>
    </w:p>
    <w:p w14:paraId="3E74E5C6" w14:textId="25953B8E" w:rsidR="00285C44" w:rsidRDefault="00A80D79" w:rsidP="0064358B">
      <w:pPr>
        <w:ind w:firstLine="720"/>
        <w:rPr>
          <w:rFonts w:ascii="Calibri" w:hAnsi="Calibri" w:cs="Tahoma"/>
          <w:bCs/>
          <w:lang w:val="en-US"/>
        </w:rPr>
      </w:pPr>
      <w:r w:rsidRPr="00FA2050">
        <w:rPr>
          <w:rFonts w:ascii="Calibri" w:hAnsi="Calibri" w:cs="Tahoma"/>
          <w:bCs/>
          <w:lang w:val="en-US"/>
        </w:rPr>
        <w:lastRenderedPageBreak/>
        <w:t xml:space="preserve">Such reflections reveal that for Valens, astrology was not simply an intellectual pursuit or a professional technique, but a theurgical path—a means of cultivating virtue, aligning with divine will, and refining the soul through disciplined engagement with the cosmos. In contrast to Ptolemy’s </w:t>
      </w:r>
      <w:proofErr w:type="spellStart"/>
      <w:r w:rsidRPr="00FA2050">
        <w:rPr>
          <w:rFonts w:ascii="Calibri" w:hAnsi="Calibri" w:cs="Tahoma"/>
          <w:bCs/>
          <w:lang w:val="en-US"/>
        </w:rPr>
        <w:t>rationalised</w:t>
      </w:r>
      <w:proofErr w:type="spellEnd"/>
      <w:r w:rsidRPr="00FA2050">
        <w:rPr>
          <w:rFonts w:ascii="Calibri" w:hAnsi="Calibri" w:cs="Tahoma"/>
          <w:bCs/>
          <w:lang w:val="en-US"/>
        </w:rPr>
        <w:t xml:space="preserve"> model, Valens’s vision of astrological practice dwells in a space where technical knowledge and spiritual reverence are inseparable.</w:t>
      </w:r>
      <w:r w:rsidR="00B103B7" w:rsidRPr="00FA2050">
        <w:rPr>
          <w:rFonts w:ascii="Calibri" w:hAnsi="Calibri" w:cs="Tahoma" w:hint="eastAsia"/>
          <w:bCs/>
          <w:lang w:val="en-US"/>
        </w:rPr>
        <w:t xml:space="preserve"> </w:t>
      </w:r>
      <w:r w:rsidR="00B103B7" w:rsidRPr="00FA2050">
        <w:rPr>
          <w:rFonts w:ascii="Calibri" w:hAnsi="Calibri" w:cs="Tahoma"/>
          <w:bCs/>
          <w:lang w:val="en-US"/>
        </w:rPr>
        <w:t xml:space="preserve">Returning to </w:t>
      </w:r>
      <w:r w:rsidR="00925E19" w:rsidRPr="00FA2050">
        <w:rPr>
          <w:rFonts w:ascii="Calibri" w:hAnsi="Calibri" w:cs="Tahoma"/>
          <w:bCs/>
        </w:rPr>
        <w:t>Mark Riley’s comment at the beginning, that Ptolemy was presenting a theoretical ensemble of Hellenistic astrology, and that Valens had more practical experience and was more representative of the practical style of Hellenistic astrology.</w:t>
      </w:r>
      <w:r w:rsidR="00925E19" w:rsidRPr="00FA2050">
        <w:rPr>
          <w:rStyle w:val="af2"/>
          <w:rFonts w:ascii="Calibri" w:hAnsi="Calibri" w:cs="Tahoma"/>
          <w:bCs/>
        </w:rPr>
        <w:footnoteReference w:id="48"/>
      </w:r>
      <w:r w:rsidR="00925E19" w:rsidRPr="00FA2050">
        <w:rPr>
          <w:rFonts w:ascii="Calibri" w:hAnsi="Calibri" w:cs="Tahoma"/>
          <w:bCs/>
        </w:rPr>
        <w:t xml:space="preserve"> Perhaps then</w:t>
      </w:r>
      <w:r w:rsidR="001C5FC5" w:rsidRPr="00FA2050">
        <w:rPr>
          <w:rFonts w:ascii="Calibri" w:hAnsi="Calibri" w:cs="Tahoma"/>
          <w:bCs/>
        </w:rPr>
        <w:t>, in the context of Hellenistic astrology, there is both a skilled theoretical guidance framework</w:t>
      </w:r>
      <w:r w:rsidR="00925E19" w:rsidRPr="00FA2050">
        <w:rPr>
          <w:rFonts w:ascii="Calibri" w:hAnsi="Calibri" w:cs="Tahoma"/>
          <w:bCs/>
        </w:rPr>
        <w:t xml:space="preserve"> and </w:t>
      </w:r>
      <w:r w:rsidR="005E04C9" w:rsidRPr="00FA2050">
        <w:rPr>
          <w:rFonts w:ascii="Calibri" w:hAnsi="Calibri" w:cs="Tahoma"/>
          <w:bCs/>
        </w:rPr>
        <w:t>a spiritually i</w:t>
      </w:r>
      <w:r w:rsidR="005E04C9" w:rsidRPr="005E04C9">
        <w:rPr>
          <w:rFonts w:ascii="Calibri" w:hAnsi="Calibri" w:cs="Tahoma"/>
          <w:bCs/>
        </w:rPr>
        <w:t xml:space="preserve">nvested path of living in harmony with </w:t>
      </w:r>
      <w:r w:rsidR="005E04C9">
        <w:rPr>
          <w:rFonts w:ascii="Calibri" w:hAnsi="Calibri" w:cs="Tahoma" w:hint="eastAsia"/>
          <w:bCs/>
        </w:rPr>
        <w:t>fate (or the universe)</w:t>
      </w:r>
      <w:r w:rsidR="005E04C9" w:rsidRPr="005E04C9">
        <w:rPr>
          <w:rFonts w:ascii="Calibri" w:hAnsi="Calibri" w:cs="Tahoma"/>
          <w:bCs/>
        </w:rPr>
        <w:t>.</w:t>
      </w:r>
    </w:p>
    <w:p w14:paraId="161ADF45" w14:textId="77777777" w:rsidR="0064358B" w:rsidRPr="00695533" w:rsidRDefault="0064358B" w:rsidP="0064358B">
      <w:pPr>
        <w:ind w:firstLine="720"/>
        <w:rPr>
          <w:rFonts w:ascii="Calibri" w:hAnsi="Calibri" w:cs="Tahoma"/>
          <w:bCs/>
          <w:lang w:val="en-US"/>
        </w:rPr>
      </w:pPr>
    </w:p>
    <w:p w14:paraId="1FDA4F86" w14:textId="1D1391E5" w:rsidR="006736BB" w:rsidRPr="000B3D4F" w:rsidRDefault="00397A72" w:rsidP="00042146">
      <w:pPr>
        <w:pStyle w:val="a3"/>
        <w:spacing w:before="0" w:beforeAutospacing="0" w:after="0" w:afterAutospacing="0"/>
        <w:rPr>
          <w:rFonts w:ascii="Calibri" w:hAnsi="Calibri" w:cs="Calibri"/>
          <w:bCs/>
          <w:sz w:val="24"/>
          <w:szCs w:val="24"/>
        </w:rPr>
      </w:pPr>
      <w:r w:rsidRPr="00397A72">
        <w:rPr>
          <w:rFonts w:ascii="Calibri" w:hAnsi="Calibri" w:cs="Calibri"/>
          <w:b/>
          <w:sz w:val="24"/>
          <w:szCs w:val="24"/>
        </w:rPr>
        <w:t>How Cosmological Ideas Shape Divination</w:t>
      </w:r>
      <w:r w:rsidRPr="0003157C">
        <w:rPr>
          <w:rFonts w:ascii="Calibri" w:hAnsi="Calibri" w:cs="Calibri"/>
          <w:b/>
          <w:sz w:val="24"/>
          <w:szCs w:val="24"/>
        </w:rPr>
        <w:t>?</w:t>
      </w:r>
      <w:r>
        <w:rPr>
          <w:rFonts w:ascii="Calibri" w:hAnsi="Calibri" w:cs="Calibri" w:hint="eastAsia"/>
          <w:b/>
          <w:sz w:val="24"/>
          <w:szCs w:val="24"/>
        </w:rPr>
        <w:t xml:space="preserve"> </w:t>
      </w:r>
    </w:p>
    <w:p w14:paraId="2A7F1C60" w14:textId="77777777" w:rsidR="004C5F1F" w:rsidRDefault="004C5F1F" w:rsidP="006F497D">
      <w:pPr>
        <w:rPr>
          <w:rFonts w:ascii="Calibri" w:hAnsi="Calibri" w:cs="Tahoma"/>
          <w:bCs/>
        </w:rPr>
      </w:pPr>
      <w:bookmarkStart w:id="33" w:name="OLE_LINK14"/>
      <w:bookmarkEnd w:id="25"/>
    </w:p>
    <w:p w14:paraId="7675625C" w14:textId="71D095AE" w:rsidR="00025BCD" w:rsidRDefault="000E1F24" w:rsidP="00071E27">
      <w:pPr>
        <w:ind w:firstLine="720"/>
        <w:rPr>
          <w:rFonts w:ascii="Calibri" w:hAnsi="Calibri" w:cs="Tahoma"/>
          <w:bCs/>
        </w:rPr>
      </w:pPr>
      <w:bookmarkStart w:id="34" w:name="OLE_LINK29"/>
      <w:r w:rsidRPr="000E1F24">
        <w:rPr>
          <w:rFonts w:ascii="Calibri" w:hAnsi="Calibri" w:cs="Tahoma"/>
          <w:bCs/>
        </w:rPr>
        <w:t>In both works, cosmology shapes not only the practical techniques of astrology, but also attitudes towards divination.</w:t>
      </w:r>
      <w:r>
        <w:rPr>
          <w:rFonts w:ascii="Calibri" w:hAnsi="Calibri" w:cs="Tahoma" w:hint="eastAsia"/>
          <w:bCs/>
        </w:rPr>
        <w:t xml:space="preserve"> </w:t>
      </w:r>
      <w:r w:rsidR="00F972D1" w:rsidRPr="00F972D1">
        <w:rPr>
          <w:rFonts w:ascii="Calibri" w:hAnsi="Calibri" w:cs="Tahoma"/>
          <w:bCs/>
        </w:rPr>
        <w:t>Ptolemy</w:t>
      </w:r>
      <w:proofErr w:type="gramStart"/>
      <w:r w:rsidR="00F972D1" w:rsidRPr="00F972D1">
        <w:rPr>
          <w:rFonts w:ascii="Calibri" w:hAnsi="Calibri" w:cs="Tahoma"/>
          <w:bCs/>
        </w:rPr>
        <w:t>, in particular, constructed</w:t>
      </w:r>
      <w:proofErr w:type="gramEnd"/>
      <w:r w:rsidR="00F972D1" w:rsidRPr="00F972D1">
        <w:rPr>
          <w:rFonts w:ascii="Calibri" w:hAnsi="Calibri" w:cs="Tahoma"/>
          <w:bCs/>
        </w:rPr>
        <w:t xml:space="preserve"> his astrological system upon a rational cosmological framework rooted in astronomical modelling and natural philosophy.</w:t>
      </w:r>
      <w:r w:rsidR="00071E27" w:rsidRPr="00071E27">
        <w:rPr>
          <w:rFonts w:ascii="Calibri" w:hAnsi="Calibri" w:cs="Tahoma"/>
          <w:bCs/>
        </w:rPr>
        <w:t xml:space="preserve"> </w:t>
      </w:r>
      <w:r w:rsidR="00FE530A" w:rsidRPr="00FE530A">
        <w:rPr>
          <w:rFonts w:ascii="Calibri" w:hAnsi="Calibri" w:cs="Tahoma"/>
          <w:bCs/>
        </w:rPr>
        <w:t>In his worldview, the orbits of the planets follow regular and predictable patterns, and the changes in the heavens correlate with observable phenomena on Earth</w:t>
      </w:r>
      <w:r w:rsidR="00FE530A">
        <w:rPr>
          <w:rFonts w:ascii="Calibri" w:hAnsi="Calibri" w:cs="Tahoma"/>
          <w:bCs/>
        </w:rPr>
        <w:t xml:space="preserve">, </w:t>
      </w:r>
      <w:r w:rsidR="00FE530A" w:rsidRPr="00FE530A">
        <w:rPr>
          <w:rFonts w:ascii="Calibri" w:hAnsi="Calibri" w:cs="Tahoma"/>
          <w:bCs/>
        </w:rPr>
        <w:t>such as day and night, the seasons, and weather patterns. These changes, he argued, could be observed, recorded, and generalised into predictive laws</w:t>
      </w:r>
      <w:r w:rsidR="00071E27" w:rsidRPr="00071E27">
        <w:rPr>
          <w:rFonts w:ascii="Calibri" w:hAnsi="Calibri" w:cs="Tahoma"/>
          <w:bCs/>
        </w:rPr>
        <w:t xml:space="preserve">. In other words, </w:t>
      </w:r>
      <w:r w:rsidR="00383413" w:rsidRPr="00383413">
        <w:rPr>
          <w:rFonts w:ascii="Calibri" w:hAnsi="Calibri" w:cs="Tahoma"/>
          <w:bCs/>
        </w:rPr>
        <w:t>Ptolemy established astrology not as a mystical or divine art, but as a natural science grounded in the measurable operations of the cosmos. The heavens and the Earth are connected through a logical and intelligible relationship, rather than through divine will.</w:t>
      </w:r>
      <w:r w:rsidR="00071E27">
        <w:rPr>
          <w:rFonts w:ascii="Calibri" w:hAnsi="Calibri" w:cs="Tahoma" w:hint="eastAsia"/>
          <w:bCs/>
        </w:rPr>
        <w:t xml:space="preserve"> </w:t>
      </w:r>
      <w:r w:rsidR="004A08E0" w:rsidRPr="00171025">
        <w:rPr>
          <w:rFonts w:ascii="Calibri" w:hAnsi="Calibri" w:cs="Tahoma"/>
          <w:bCs/>
        </w:rPr>
        <w:t>Thus,</w:t>
      </w:r>
      <w:r w:rsidR="00171025" w:rsidRPr="00171025">
        <w:rPr>
          <w:rFonts w:ascii="Calibri" w:hAnsi="Calibri" w:cs="Tahoma"/>
          <w:bCs/>
        </w:rPr>
        <w:t xml:space="preserve"> in his astrological texts, he would explain why these stars have these qualities and why astrology has predictive power by using logical relationships (treating the stars as natural influences, not as deities) or cosmological views (the four elements and the </w:t>
      </w:r>
      <w:r w:rsidR="003F6EED">
        <w:rPr>
          <w:rFonts w:ascii="Calibri" w:hAnsi="Calibri" w:cs="Tahoma" w:hint="eastAsia"/>
          <w:bCs/>
        </w:rPr>
        <w:t>aeth</w:t>
      </w:r>
      <w:r w:rsidR="00171025" w:rsidRPr="00171025">
        <w:rPr>
          <w:rFonts w:ascii="Calibri" w:hAnsi="Calibri" w:cs="Tahoma"/>
          <w:bCs/>
        </w:rPr>
        <w:t>er, geocentric planetary spheres).</w:t>
      </w:r>
      <w:r w:rsidR="00171025">
        <w:rPr>
          <w:rFonts w:ascii="Calibri" w:hAnsi="Calibri" w:cs="Tahoma" w:hint="eastAsia"/>
          <w:bCs/>
        </w:rPr>
        <w:t xml:space="preserve"> </w:t>
      </w:r>
      <w:r w:rsidR="00674593" w:rsidRPr="00674593">
        <w:rPr>
          <w:rFonts w:ascii="Calibri" w:hAnsi="Calibri" w:cs="Tahoma"/>
          <w:bCs/>
        </w:rPr>
        <w:t>For example, the association of the stars with the zodiacal houses stems from a certain understanding of the structure of the heavens</w:t>
      </w:r>
      <w:r w:rsidR="004B5A15">
        <w:rPr>
          <w:rFonts w:ascii="Calibri" w:hAnsi="Calibri" w:cs="Tahoma" w:hint="eastAsia"/>
          <w:bCs/>
        </w:rPr>
        <w:t>;</w:t>
      </w:r>
      <w:r w:rsidR="0065774D">
        <w:rPr>
          <w:rStyle w:val="af2"/>
          <w:rFonts w:ascii="Calibri" w:hAnsi="Calibri" w:cs="Tahoma"/>
          <w:bCs/>
        </w:rPr>
        <w:footnoteReference w:id="49"/>
      </w:r>
      <w:r w:rsidR="00674593" w:rsidRPr="00674593">
        <w:rPr>
          <w:rFonts w:ascii="Calibri" w:hAnsi="Calibri" w:cs="Tahoma"/>
          <w:bCs/>
        </w:rPr>
        <w:t xml:space="preserve"> </w:t>
      </w:r>
      <w:r w:rsidR="004B5A15">
        <w:rPr>
          <w:rFonts w:ascii="Calibri" w:hAnsi="Calibri" w:cs="Tahoma" w:hint="eastAsia"/>
          <w:bCs/>
        </w:rPr>
        <w:t>and</w:t>
      </w:r>
      <w:r w:rsidR="00674593" w:rsidRPr="00674593">
        <w:rPr>
          <w:rFonts w:ascii="Calibri" w:hAnsi="Calibri" w:cs="Tahoma"/>
          <w:bCs/>
        </w:rPr>
        <w:t xml:space="preserve"> the interaction of the elements of the stars (wet, dry, cold and hot) is used to classify their nature of </w:t>
      </w:r>
      <w:proofErr w:type="spellStart"/>
      <w:r w:rsidR="00CD778D" w:rsidRPr="00CD778D">
        <w:rPr>
          <w:rFonts w:ascii="Calibri" w:hAnsi="Calibri" w:cs="Tahoma"/>
          <w:bCs/>
        </w:rPr>
        <w:t>benifics</w:t>
      </w:r>
      <w:proofErr w:type="spellEnd"/>
      <w:r w:rsidR="00674593" w:rsidRPr="00674593">
        <w:rPr>
          <w:rFonts w:ascii="Calibri" w:hAnsi="Calibri" w:cs="Tahoma"/>
          <w:bCs/>
        </w:rPr>
        <w:t>/</w:t>
      </w:r>
      <w:proofErr w:type="spellStart"/>
      <w:r w:rsidR="0065774D" w:rsidRPr="0065774D">
        <w:rPr>
          <w:rFonts w:ascii="Calibri" w:hAnsi="Calibri" w:cs="Tahoma"/>
          <w:bCs/>
        </w:rPr>
        <w:t>malefics</w:t>
      </w:r>
      <w:proofErr w:type="spellEnd"/>
      <w:r w:rsidR="0065774D">
        <w:rPr>
          <w:rFonts w:ascii="Calibri" w:hAnsi="Calibri" w:cs="Tahoma" w:hint="eastAsia"/>
          <w:bCs/>
        </w:rPr>
        <w:t>,</w:t>
      </w:r>
      <w:r w:rsidR="00674593" w:rsidRPr="00674593">
        <w:rPr>
          <w:rFonts w:ascii="Calibri" w:hAnsi="Calibri" w:cs="Tahoma"/>
          <w:bCs/>
        </w:rPr>
        <w:t xml:space="preserve"> yin/yang</w:t>
      </w:r>
      <w:r w:rsidR="0065774D">
        <w:rPr>
          <w:rFonts w:ascii="Calibri" w:hAnsi="Calibri" w:cs="Tahoma" w:hint="eastAsia"/>
          <w:bCs/>
        </w:rPr>
        <w:t xml:space="preserve"> and </w:t>
      </w:r>
      <w:r w:rsidR="00674593" w:rsidRPr="00674593">
        <w:rPr>
          <w:rFonts w:ascii="Calibri" w:hAnsi="Calibri" w:cs="Tahoma"/>
          <w:bCs/>
        </w:rPr>
        <w:t>day</w:t>
      </w:r>
      <w:r w:rsidR="0065774D">
        <w:rPr>
          <w:rFonts w:ascii="Calibri" w:hAnsi="Calibri" w:cs="Tahoma" w:hint="eastAsia"/>
          <w:bCs/>
        </w:rPr>
        <w:t>/</w:t>
      </w:r>
      <w:r w:rsidR="00674593" w:rsidRPr="00674593">
        <w:rPr>
          <w:rFonts w:ascii="Calibri" w:hAnsi="Calibri" w:cs="Tahoma"/>
          <w:bCs/>
        </w:rPr>
        <w:t>night.</w:t>
      </w:r>
      <w:r w:rsidR="00A21F18">
        <w:rPr>
          <w:rStyle w:val="af2"/>
          <w:rFonts w:ascii="Calibri" w:hAnsi="Calibri" w:cs="Tahoma"/>
          <w:bCs/>
        </w:rPr>
        <w:footnoteReference w:id="50"/>
      </w:r>
      <w:r w:rsidR="00674593">
        <w:rPr>
          <w:rFonts w:ascii="Calibri" w:hAnsi="Calibri" w:cs="Tahoma" w:hint="eastAsia"/>
          <w:bCs/>
        </w:rPr>
        <w:t xml:space="preserve"> </w:t>
      </w:r>
    </w:p>
    <w:p w14:paraId="58888A74" w14:textId="65259116" w:rsidR="00071E27" w:rsidRPr="00071E27" w:rsidRDefault="00674593" w:rsidP="00071E27">
      <w:pPr>
        <w:ind w:firstLine="720"/>
        <w:rPr>
          <w:rFonts w:ascii="Calibri" w:hAnsi="Calibri" w:cs="Tahoma"/>
          <w:bCs/>
        </w:rPr>
      </w:pPr>
      <w:r>
        <w:rPr>
          <w:rFonts w:ascii="Calibri" w:hAnsi="Calibri" w:cs="Tahoma" w:hint="eastAsia"/>
          <w:bCs/>
        </w:rPr>
        <w:t>I</w:t>
      </w:r>
      <w:r w:rsidR="001A4AED" w:rsidRPr="001A4AED">
        <w:rPr>
          <w:rFonts w:ascii="Calibri" w:hAnsi="Calibri" w:cs="Tahoma"/>
          <w:bCs/>
        </w:rPr>
        <w:t>t is notable that Ptolemy did not explicitly express his religious leanings, or his views on deities or God, nor does he seem to have regarded astrology as too sacred a practice.</w:t>
      </w:r>
      <w:r w:rsidR="00065FC9">
        <w:rPr>
          <w:rFonts w:ascii="Calibri" w:hAnsi="Calibri" w:cs="Tahoma" w:hint="eastAsia"/>
          <w:bCs/>
        </w:rPr>
        <w:t xml:space="preserve"> </w:t>
      </w:r>
      <w:r w:rsidR="00F75AC7" w:rsidRPr="00F75AC7">
        <w:rPr>
          <w:rFonts w:ascii="Calibri" w:hAnsi="Calibri" w:cs="Tahoma"/>
          <w:bCs/>
        </w:rPr>
        <w:t>Perhaps because Ptolemy</w:t>
      </w:r>
      <w:r w:rsidR="00F43933">
        <w:rPr>
          <w:rFonts w:ascii="Calibri" w:hAnsi="Calibri" w:cs="Tahoma"/>
          <w:bCs/>
        </w:rPr>
        <w:t>’</w:t>
      </w:r>
      <w:r w:rsidR="00F75AC7" w:rsidRPr="00F75AC7">
        <w:rPr>
          <w:rFonts w:ascii="Calibri" w:hAnsi="Calibri" w:cs="Tahoma"/>
          <w:bCs/>
        </w:rPr>
        <w:t>s view of the cosmos was biased in favour of a mathematical model, where cosmic order or natural law was an important factor driving the gears of destiny, he also did not endow the astrological texts he summarised with too much of a spiritual filter.</w:t>
      </w:r>
      <w:r w:rsidR="00F75AC7">
        <w:rPr>
          <w:rFonts w:ascii="Calibri" w:hAnsi="Calibri" w:cs="Tahoma" w:hint="eastAsia"/>
          <w:bCs/>
        </w:rPr>
        <w:t xml:space="preserve"> </w:t>
      </w:r>
      <w:r w:rsidR="00702CEC" w:rsidRPr="00702CEC">
        <w:rPr>
          <w:rFonts w:ascii="Calibri" w:hAnsi="Calibri" w:cs="Tahoma"/>
          <w:bCs/>
        </w:rPr>
        <w:t>Considering that in the Hellenistic period, literature, philosophy, and science were prevalent, and that astronomy and astrology were not completely separated, Ptolemy would not have been the only astrologer to hold a rationalist perspective.</w:t>
      </w:r>
      <w:r w:rsidR="00702CEC">
        <w:rPr>
          <w:rFonts w:ascii="Calibri" w:hAnsi="Calibri" w:cs="Tahoma" w:hint="eastAsia"/>
          <w:bCs/>
        </w:rPr>
        <w:t xml:space="preserve"> </w:t>
      </w:r>
      <w:r w:rsidR="00B75F8A" w:rsidRPr="00B75F8A">
        <w:rPr>
          <w:rFonts w:ascii="Calibri" w:hAnsi="Calibri" w:cs="Tahoma"/>
          <w:bCs/>
        </w:rPr>
        <w:t xml:space="preserve">Liz Greene indicates that </w:t>
      </w:r>
      <w:r w:rsidR="00CD1A37" w:rsidRPr="00CD1A37">
        <w:rPr>
          <w:rFonts w:ascii="Calibri" w:hAnsi="Calibri" w:cs="Tahoma"/>
          <w:bCs/>
        </w:rPr>
        <w:t>many Hellenistic astrologers</w:t>
      </w:r>
      <w:r w:rsidR="00B75F8A" w:rsidRPr="00B75F8A">
        <w:rPr>
          <w:rFonts w:ascii="Calibri" w:hAnsi="Calibri" w:cs="Tahoma"/>
          <w:bCs/>
        </w:rPr>
        <w:t xml:space="preserve">, including Ptolemy, did not consider themselves to be part of the diviner or occultist, but rather classified the astrological practice as a science. For example, they would call astrology </w:t>
      </w:r>
      <w:r w:rsidR="00B75F8A">
        <w:rPr>
          <w:rFonts w:ascii="Calibri" w:hAnsi="Calibri" w:cs="Tahoma"/>
          <w:bCs/>
        </w:rPr>
        <w:t>‘</w:t>
      </w:r>
      <w:r w:rsidR="009D6816" w:rsidRPr="009D6816">
        <w:rPr>
          <w:rFonts w:ascii="Calibri" w:hAnsi="Calibri" w:cs="Tahoma"/>
          <w:bCs/>
        </w:rPr>
        <w:t xml:space="preserve">stochastic </w:t>
      </w:r>
      <w:proofErr w:type="spellStart"/>
      <w:r w:rsidR="009D6816" w:rsidRPr="009D6816">
        <w:rPr>
          <w:rFonts w:ascii="Calibri" w:hAnsi="Calibri" w:cs="Tahoma"/>
          <w:bCs/>
          <w:i/>
          <w:iCs/>
        </w:rPr>
        <w:t>techné</w:t>
      </w:r>
      <w:proofErr w:type="spellEnd"/>
      <w:r w:rsidR="00B75F8A">
        <w:rPr>
          <w:rFonts w:ascii="Calibri" w:hAnsi="Calibri" w:cs="Tahoma"/>
          <w:bCs/>
        </w:rPr>
        <w:t>’</w:t>
      </w:r>
      <w:r w:rsidR="009D6816">
        <w:rPr>
          <w:rFonts w:ascii="Calibri" w:hAnsi="Calibri" w:cs="Tahoma" w:hint="eastAsia"/>
          <w:bCs/>
        </w:rPr>
        <w:t xml:space="preserve">, </w:t>
      </w:r>
      <w:r w:rsidR="009D6816">
        <w:rPr>
          <w:rFonts w:ascii="Calibri" w:hAnsi="Calibri" w:cs="Tahoma"/>
          <w:bCs/>
        </w:rPr>
        <w:t>‘</w:t>
      </w:r>
      <w:r w:rsidR="00F43E9E" w:rsidRPr="00F43E9E">
        <w:rPr>
          <w:rFonts w:ascii="Calibri" w:hAnsi="Calibri" w:cs="Tahoma"/>
          <w:bCs/>
        </w:rPr>
        <w:t>the science of the stars</w:t>
      </w:r>
      <w:r w:rsidR="009D6816">
        <w:rPr>
          <w:rFonts w:ascii="Calibri" w:hAnsi="Calibri" w:cs="Tahoma"/>
          <w:bCs/>
        </w:rPr>
        <w:t>’</w:t>
      </w:r>
      <w:r w:rsidR="00F43E9E">
        <w:rPr>
          <w:rFonts w:ascii="Calibri" w:hAnsi="Calibri" w:cs="Tahoma" w:hint="eastAsia"/>
          <w:bCs/>
        </w:rPr>
        <w:t xml:space="preserve">, </w:t>
      </w:r>
      <w:r w:rsidR="00F43E9E">
        <w:rPr>
          <w:rFonts w:ascii="Calibri" w:hAnsi="Calibri" w:cs="Tahoma"/>
          <w:bCs/>
        </w:rPr>
        <w:t>‘</w:t>
      </w:r>
      <w:r w:rsidR="00F43E9E" w:rsidRPr="00F43E9E">
        <w:rPr>
          <w:rFonts w:ascii="Calibri" w:hAnsi="Calibri" w:cs="Tahoma"/>
          <w:bCs/>
        </w:rPr>
        <w:t>natural astrology</w:t>
      </w:r>
      <w:r w:rsidR="00F43E9E">
        <w:rPr>
          <w:rFonts w:ascii="Calibri" w:hAnsi="Calibri" w:cs="Tahoma"/>
          <w:bCs/>
        </w:rPr>
        <w:t>’</w:t>
      </w:r>
      <w:r w:rsidR="00F43E9E">
        <w:rPr>
          <w:rFonts w:ascii="Calibri" w:hAnsi="Calibri" w:cs="Tahoma" w:hint="eastAsia"/>
          <w:bCs/>
        </w:rPr>
        <w:t xml:space="preserve"> and so on.</w:t>
      </w:r>
      <w:r w:rsidR="00F43E9E">
        <w:rPr>
          <w:rStyle w:val="af2"/>
          <w:rFonts w:ascii="Calibri" w:hAnsi="Calibri" w:cs="Tahoma"/>
          <w:bCs/>
        </w:rPr>
        <w:footnoteReference w:id="51"/>
      </w:r>
      <w:r w:rsidR="001D6DB0">
        <w:rPr>
          <w:rFonts w:ascii="Calibri" w:hAnsi="Calibri" w:cs="Tahoma" w:hint="eastAsia"/>
          <w:bCs/>
        </w:rPr>
        <w:t xml:space="preserve"> </w:t>
      </w:r>
    </w:p>
    <w:p w14:paraId="302E0809" w14:textId="5D1349DC" w:rsidR="00105F4E" w:rsidRDefault="00D23710" w:rsidP="00105F4E">
      <w:pPr>
        <w:ind w:firstLine="720"/>
        <w:rPr>
          <w:rFonts w:ascii="Calibri" w:hAnsi="Calibri" w:cs="Tahoma"/>
          <w:bCs/>
        </w:rPr>
      </w:pPr>
      <w:bookmarkStart w:id="35" w:name="OLE_LINK30"/>
      <w:r w:rsidRPr="00D23710">
        <w:rPr>
          <w:rFonts w:ascii="Calibri" w:hAnsi="Calibri" w:cs="Tahoma"/>
          <w:bCs/>
        </w:rPr>
        <w:lastRenderedPageBreak/>
        <w:t xml:space="preserve">It is easy to see in Ptolemy that Hellenistic astrology was not a matter of haphazard guesswork, but of extrapolating earthly affairs based on patterns of celestial movements. In addition to the influence of rational philosophical thought and the focus on rigour, refinement, and causality in astrological technique, </w:t>
      </w:r>
      <w:bookmarkEnd w:id="33"/>
      <w:r w:rsidR="00AE4D36" w:rsidRPr="00AE4D36">
        <w:rPr>
          <w:rFonts w:ascii="Calibri" w:hAnsi="Calibri" w:cs="Tahoma"/>
          <w:bCs/>
        </w:rPr>
        <w:t>the cosmic concepts of sympathy, harmony, and oneness also influenced the attitude of astrological practice.</w:t>
      </w:r>
      <w:r w:rsidR="00AE4D36">
        <w:rPr>
          <w:rFonts w:ascii="Calibri" w:hAnsi="Calibri" w:cs="Tahoma" w:hint="eastAsia"/>
          <w:bCs/>
        </w:rPr>
        <w:t xml:space="preserve"> </w:t>
      </w:r>
      <w:r w:rsidR="00C76909" w:rsidRPr="00C76909">
        <w:rPr>
          <w:rFonts w:ascii="Calibri" w:hAnsi="Calibri" w:cs="Tahoma"/>
          <w:bCs/>
        </w:rPr>
        <w:t>This is even more evident with Valens.</w:t>
      </w:r>
      <w:r w:rsidR="00C76909">
        <w:rPr>
          <w:rFonts w:ascii="Calibri" w:hAnsi="Calibri" w:cs="Tahoma" w:hint="eastAsia"/>
          <w:bCs/>
        </w:rPr>
        <w:t xml:space="preserve"> </w:t>
      </w:r>
      <w:r w:rsidR="002F5D98" w:rsidRPr="002F5D98">
        <w:rPr>
          <w:rFonts w:ascii="Calibri" w:hAnsi="Calibri" w:cs="Tahoma"/>
          <w:bCs/>
        </w:rPr>
        <w:t>While both astrologers operated within a shared cosmological structure—including the</w:t>
      </w:r>
      <w:r w:rsidR="002A6B4C" w:rsidRPr="002A6B4C">
        <w:rPr>
          <w:rFonts w:ascii="Calibri" w:hAnsi="Calibri" w:cs="Tahoma"/>
          <w:bCs/>
        </w:rPr>
        <w:t xml:space="preserve"> planetary sphere, the four elements plus aether, and the natural law of causality</w:t>
      </w:r>
      <w:r w:rsidR="00C44C8A" w:rsidRPr="00C44C8A">
        <w:rPr>
          <w:rFonts w:ascii="Calibri" w:hAnsi="Calibri" w:cs="Tahoma" w:hint="eastAsia"/>
          <w:bCs/>
        </w:rPr>
        <w:t>—</w:t>
      </w:r>
      <w:r w:rsidR="00C44C8A" w:rsidRPr="00C44C8A">
        <w:rPr>
          <w:rFonts w:ascii="Calibri" w:hAnsi="Calibri" w:cs="Tahoma"/>
          <w:bCs/>
        </w:rPr>
        <w:t>Valens placed greater emphasis on the soul and its relationship to the cosmos</w:t>
      </w:r>
      <w:r w:rsidR="002A6B4C" w:rsidRPr="002A6B4C">
        <w:rPr>
          <w:rFonts w:ascii="Calibri" w:hAnsi="Calibri" w:cs="Tahoma"/>
          <w:bCs/>
        </w:rPr>
        <w:t>.</w:t>
      </w:r>
      <w:r w:rsidR="002A6B4C">
        <w:rPr>
          <w:rFonts w:ascii="Calibri" w:hAnsi="Calibri" w:cs="Tahoma" w:hint="eastAsia"/>
          <w:bCs/>
        </w:rPr>
        <w:t xml:space="preserve"> </w:t>
      </w:r>
      <w:r w:rsidR="001F3FF4" w:rsidRPr="001F3FF4">
        <w:rPr>
          <w:rFonts w:ascii="Calibri" w:hAnsi="Calibri" w:cs="Tahoma"/>
          <w:bCs/>
        </w:rPr>
        <w:t>As a teacher of astrology, he asks his students repeatedly to keep their qualities noble and to show their sincerity to the heavens</w:t>
      </w:r>
      <w:r w:rsidR="00C450E9" w:rsidRPr="00C450E9">
        <w:rPr>
          <w:rFonts w:ascii="Calibri" w:hAnsi="Calibri" w:cs="Tahoma"/>
          <w:bCs/>
        </w:rPr>
        <w:t>, even requiring them to take an oath</w:t>
      </w:r>
      <w:r w:rsidR="001F3FF4" w:rsidRPr="001F3FF4">
        <w:rPr>
          <w:rFonts w:ascii="Calibri" w:hAnsi="Calibri" w:cs="Tahoma"/>
          <w:bCs/>
        </w:rPr>
        <w:t>.</w:t>
      </w:r>
      <w:r w:rsidR="0030425A">
        <w:rPr>
          <w:rFonts w:ascii="Calibri" w:hAnsi="Calibri" w:cs="Tahoma" w:hint="eastAsia"/>
          <w:bCs/>
        </w:rPr>
        <w:t xml:space="preserve"> </w:t>
      </w:r>
      <w:r w:rsidR="00EC1D08" w:rsidRPr="00EC1D08">
        <w:rPr>
          <w:rFonts w:ascii="Calibri" w:hAnsi="Calibri" w:cs="Tahoma"/>
          <w:bCs/>
        </w:rPr>
        <w:t>For Valens,</w:t>
      </w:r>
      <w:r w:rsidR="00105F4E" w:rsidRPr="00105F4E">
        <w:rPr>
          <w:rFonts w:ascii="Calibri" w:hAnsi="Calibri" w:cs="Tahoma"/>
          <w:bCs/>
        </w:rPr>
        <w:t xml:space="preserve"> the highest importance of astrology or divination was not the incredible accuracy of prediction, but the ability to receive revelation and purify the soul. </w:t>
      </w:r>
      <w:r w:rsidR="003C0EA3" w:rsidRPr="003C0EA3">
        <w:rPr>
          <w:rFonts w:ascii="Calibri" w:hAnsi="Calibri" w:cs="Tahoma"/>
          <w:bCs/>
        </w:rPr>
        <w:t>Divination, in this sense, served a dual function:</w:t>
      </w:r>
      <w:r w:rsidR="003C0EA3">
        <w:rPr>
          <w:rFonts w:ascii="Calibri" w:hAnsi="Calibri" w:cs="Tahoma" w:hint="eastAsia"/>
          <w:bCs/>
        </w:rPr>
        <w:t xml:space="preserve"> </w:t>
      </w:r>
      <w:r w:rsidR="00573F4D" w:rsidRPr="00573F4D">
        <w:rPr>
          <w:rFonts w:ascii="Calibri" w:hAnsi="Calibri" w:cs="Tahoma"/>
          <w:bCs/>
        </w:rPr>
        <w:t>it facilitated the soul’s liberation from worldly impurities</w:t>
      </w:r>
      <w:r w:rsidR="00105F4E" w:rsidRPr="00105F4E">
        <w:rPr>
          <w:rFonts w:ascii="Calibri" w:hAnsi="Calibri" w:cs="Tahoma"/>
          <w:bCs/>
        </w:rPr>
        <w:t xml:space="preserve"> </w:t>
      </w:r>
      <w:r w:rsidR="00573F4D">
        <w:rPr>
          <w:rFonts w:ascii="Calibri" w:hAnsi="Calibri" w:cs="Tahoma"/>
          <w:bCs/>
        </w:rPr>
        <w:t>to</w:t>
      </w:r>
      <w:r w:rsidR="00105F4E" w:rsidRPr="00105F4E">
        <w:rPr>
          <w:rFonts w:ascii="Calibri" w:hAnsi="Calibri" w:cs="Tahoma"/>
          <w:bCs/>
        </w:rPr>
        <w:t xml:space="preserve"> realise the eternal life of the soul, </w:t>
      </w:r>
      <w:r w:rsidR="00573F4D" w:rsidRPr="00573F4D">
        <w:rPr>
          <w:rFonts w:ascii="Calibri" w:hAnsi="Calibri" w:cs="Tahoma"/>
          <w:bCs/>
        </w:rPr>
        <w:t>and it aligned the practitioner with a higher cosmic order</w:t>
      </w:r>
      <w:r w:rsidR="00573F4D">
        <w:rPr>
          <w:rFonts w:ascii="Calibri" w:hAnsi="Calibri" w:cs="Tahoma"/>
          <w:bCs/>
        </w:rPr>
        <w:t xml:space="preserve">, </w:t>
      </w:r>
      <w:r w:rsidR="00573F4D" w:rsidRPr="00573F4D">
        <w:rPr>
          <w:rFonts w:ascii="Calibri" w:hAnsi="Calibri" w:cs="Tahoma"/>
          <w:bCs/>
        </w:rPr>
        <w:t>one characterised by harmony, resonance, and the oneness of heaven and earth</w:t>
      </w:r>
      <w:r w:rsidR="00105F4E" w:rsidRPr="00105F4E">
        <w:rPr>
          <w:rFonts w:ascii="Calibri" w:hAnsi="Calibri" w:cs="Tahoma"/>
          <w:bCs/>
        </w:rPr>
        <w:t>.</w:t>
      </w:r>
    </w:p>
    <w:p w14:paraId="3B9FBEF1" w14:textId="1B5FB299" w:rsidR="00105F4E" w:rsidRPr="00105F4E" w:rsidRDefault="004C3AFE" w:rsidP="00105F4E">
      <w:pPr>
        <w:ind w:firstLine="720"/>
        <w:rPr>
          <w:rFonts w:ascii="Calibri" w:hAnsi="Calibri" w:cs="Tahoma"/>
          <w:bCs/>
        </w:rPr>
      </w:pPr>
      <w:bookmarkStart w:id="36" w:name="OLE_LINK33"/>
      <w:bookmarkEnd w:id="35"/>
      <w:r w:rsidRPr="004C3AFE">
        <w:rPr>
          <w:rFonts w:ascii="Calibri" w:hAnsi="Calibri" w:cs="Tahoma"/>
          <w:bCs/>
        </w:rPr>
        <w:t>Valens often invokes theological concepts, including deities, divine will, and fate</w:t>
      </w:r>
      <w:r w:rsidR="00135B0A" w:rsidRPr="00135B0A">
        <w:rPr>
          <w:rFonts w:ascii="Calibri" w:hAnsi="Calibri" w:cs="Tahoma"/>
          <w:bCs/>
        </w:rPr>
        <w:t>.</w:t>
      </w:r>
      <w:r w:rsidR="00135B0A">
        <w:rPr>
          <w:rFonts w:ascii="Calibri" w:hAnsi="Calibri" w:cs="Tahoma" w:hint="eastAsia"/>
          <w:bCs/>
        </w:rPr>
        <w:t xml:space="preserve"> </w:t>
      </w:r>
      <w:r w:rsidR="002A7055" w:rsidRPr="002A7055">
        <w:rPr>
          <w:rFonts w:ascii="Calibri" w:hAnsi="Calibri" w:cs="Tahoma"/>
          <w:bCs/>
        </w:rPr>
        <w:t>Similar to the Stoic theory mentioned by Cicero in the debate, Valens, while convinced that God exists, also assumes that God controls human destiny and that God will intervene in human destiny in a relatively just, pronoia and rational, if not saturated with extreme goodness</w:t>
      </w:r>
      <w:r w:rsidR="002A7055">
        <w:rPr>
          <w:rFonts w:ascii="Calibri" w:hAnsi="Calibri" w:cs="Tahoma" w:hint="eastAsia"/>
          <w:bCs/>
        </w:rPr>
        <w:t>.</w:t>
      </w:r>
      <w:r w:rsidR="00EE1407">
        <w:rPr>
          <w:rStyle w:val="af2"/>
          <w:rFonts w:ascii="Calibri" w:hAnsi="Calibri" w:cs="Tahoma"/>
          <w:bCs/>
        </w:rPr>
        <w:footnoteReference w:id="52"/>
      </w:r>
      <w:r w:rsidR="00EE1407" w:rsidRPr="00EE1407">
        <w:rPr>
          <w:rFonts w:ascii="Calibri" w:hAnsi="Calibri" w:cs="Tahoma"/>
          <w:bCs/>
        </w:rPr>
        <w:t xml:space="preserve"> The divine, while not unconditionally benevolent, is nonetheless oriented toward justice, reason, and cosmic balance.</w:t>
      </w:r>
      <w:r w:rsidR="00B761C6">
        <w:rPr>
          <w:rFonts w:ascii="Calibri" w:hAnsi="Calibri" w:cs="Tahoma" w:hint="eastAsia"/>
          <w:bCs/>
        </w:rPr>
        <w:t xml:space="preserve"> </w:t>
      </w:r>
      <w:r w:rsidR="0031707D" w:rsidRPr="0031707D">
        <w:rPr>
          <w:rFonts w:ascii="Calibri" w:hAnsi="Calibri" w:cs="Tahoma"/>
          <w:bCs/>
        </w:rPr>
        <w:t>Assuming that, in Valens</w:t>
      </w:r>
      <w:r w:rsidR="00B761C6">
        <w:rPr>
          <w:rFonts w:ascii="Calibri" w:hAnsi="Calibri" w:cs="Tahoma"/>
          <w:bCs/>
        </w:rPr>
        <w:t>’</w:t>
      </w:r>
      <w:r w:rsidR="00B761C6">
        <w:rPr>
          <w:rFonts w:ascii="Calibri" w:hAnsi="Calibri" w:cs="Tahoma" w:hint="eastAsia"/>
          <w:bCs/>
        </w:rPr>
        <w:t>s</w:t>
      </w:r>
      <w:r w:rsidR="0031707D" w:rsidRPr="0031707D">
        <w:rPr>
          <w:rFonts w:ascii="Calibri" w:hAnsi="Calibri" w:cs="Tahoma"/>
          <w:bCs/>
        </w:rPr>
        <w:t xml:space="preserve"> view, the gods or the universe itself are well-intentioned, willing to help humanity, willing to send down benefits, it</w:t>
      </w:r>
      <w:r w:rsidR="00B761C6">
        <w:rPr>
          <w:rFonts w:ascii="Calibri" w:hAnsi="Calibri" w:cs="Tahoma" w:hint="eastAsia"/>
          <w:bCs/>
        </w:rPr>
        <w:t xml:space="preserve"> i</w:t>
      </w:r>
      <w:r w:rsidR="0031707D" w:rsidRPr="0031707D">
        <w:rPr>
          <w:rFonts w:ascii="Calibri" w:hAnsi="Calibri" w:cs="Tahoma"/>
          <w:bCs/>
        </w:rPr>
        <w:t xml:space="preserve">s not hard to understand why he spends a great deal of time talking about </w:t>
      </w:r>
      <w:proofErr w:type="gramStart"/>
      <w:r w:rsidR="0031707D" w:rsidRPr="0031707D">
        <w:rPr>
          <w:rFonts w:ascii="Calibri" w:hAnsi="Calibri" w:cs="Tahoma"/>
          <w:bCs/>
        </w:rPr>
        <w:t>the</w:t>
      </w:r>
      <w:proofErr w:type="gramEnd"/>
      <w:r w:rsidR="0031707D" w:rsidRPr="0031707D">
        <w:rPr>
          <w:rFonts w:ascii="Calibri" w:hAnsi="Calibri" w:cs="Tahoma"/>
          <w:bCs/>
        </w:rPr>
        <w:t xml:space="preserve"> Lot of Fortune and the Lot of Daimon.</w:t>
      </w:r>
      <w:r w:rsidR="0031707D">
        <w:rPr>
          <w:rFonts w:ascii="Calibri" w:hAnsi="Calibri" w:cs="Tahoma" w:hint="eastAsia"/>
          <w:bCs/>
        </w:rPr>
        <w:t xml:space="preserve"> </w:t>
      </w:r>
      <w:r w:rsidR="00BD15BE" w:rsidRPr="00BD15BE">
        <w:rPr>
          <w:rFonts w:ascii="Calibri" w:hAnsi="Calibri" w:cs="Tahoma"/>
          <w:bCs/>
        </w:rPr>
        <w:t>With the concepts of God</w:t>
      </w:r>
      <w:r w:rsidR="00B761C6">
        <w:rPr>
          <w:rFonts w:ascii="Calibri" w:hAnsi="Calibri" w:cs="Tahoma"/>
          <w:bCs/>
        </w:rPr>
        <w:t>’</w:t>
      </w:r>
      <w:r w:rsidR="00BD15BE" w:rsidRPr="00BD15BE">
        <w:rPr>
          <w:rFonts w:ascii="Calibri" w:hAnsi="Calibri" w:cs="Tahoma"/>
          <w:bCs/>
        </w:rPr>
        <w:t xml:space="preserve">s </w:t>
      </w:r>
      <w:r w:rsidR="00BD15BE" w:rsidRPr="000C0800">
        <w:rPr>
          <w:rFonts w:ascii="Calibri" w:hAnsi="Calibri" w:cs="Tahoma"/>
          <w:bCs/>
          <w:i/>
          <w:iCs/>
        </w:rPr>
        <w:t>pronoia</w:t>
      </w:r>
      <w:r w:rsidR="00BD15BE" w:rsidRPr="00BD15BE">
        <w:rPr>
          <w:rFonts w:ascii="Calibri" w:hAnsi="Calibri" w:cs="Tahoma"/>
          <w:bCs/>
        </w:rPr>
        <w:t>, the transmigration of souls, and the empathy of all things in the universe, astrology and divination from Valens</w:t>
      </w:r>
      <w:r w:rsidR="00BD15BE">
        <w:rPr>
          <w:rFonts w:ascii="Calibri" w:hAnsi="Calibri" w:cs="Tahoma"/>
          <w:bCs/>
        </w:rPr>
        <w:t>’</w:t>
      </w:r>
      <w:r w:rsidR="00BD15BE">
        <w:rPr>
          <w:rFonts w:ascii="Calibri" w:hAnsi="Calibri" w:cs="Tahoma" w:hint="eastAsia"/>
          <w:bCs/>
        </w:rPr>
        <w:t>s</w:t>
      </w:r>
      <w:r w:rsidR="00BD15BE" w:rsidRPr="00BD15BE">
        <w:rPr>
          <w:rFonts w:ascii="Calibri" w:hAnsi="Calibri" w:cs="Tahoma"/>
          <w:bCs/>
        </w:rPr>
        <w:t xml:space="preserve"> point of view are no longer tools for fortune-telling, but rather pathways for responding to the “rhythms of the cosmos as a whole”, and apocalyptic books for cultivating the soul.</w:t>
      </w:r>
      <w:bookmarkEnd w:id="34"/>
    </w:p>
    <w:p w14:paraId="3B11AC0B" w14:textId="77777777" w:rsidR="00AE4D36" w:rsidRPr="000B3D4F" w:rsidRDefault="00AE4D36" w:rsidP="00534A7C">
      <w:pPr>
        <w:rPr>
          <w:rFonts w:ascii="Calibri" w:hAnsi="Calibri" w:cs="Calibri" w:hint="eastAsia"/>
          <w:bCs/>
        </w:rPr>
      </w:pPr>
    </w:p>
    <w:p w14:paraId="5131C613" w14:textId="0459F12A" w:rsidR="00F62605" w:rsidRPr="000B3D4F" w:rsidRDefault="00F62605" w:rsidP="00985EE7">
      <w:pPr>
        <w:pStyle w:val="a3"/>
        <w:spacing w:before="0" w:beforeAutospacing="0" w:after="0" w:afterAutospacing="0"/>
        <w:rPr>
          <w:rFonts w:ascii="Calibri" w:hAnsi="Calibri" w:cs="Tahoma"/>
          <w:b/>
          <w:sz w:val="24"/>
          <w:szCs w:val="24"/>
        </w:rPr>
      </w:pPr>
      <w:r w:rsidRPr="000B3D4F">
        <w:rPr>
          <w:rFonts w:ascii="Calibri" w:hAnsi="Calibri" w:cs="Tahoma"/>
          <w:b/>
          <w:sz w:val="24"/>
          <w:szCs w:val="24"/>
        </w:rPr>
        <w:t>Conclusion</w:t>
      </w:r>
      <w:r w:rsidR="007A5B57" w:rsidRPr="000B3D4F">
        <w:rPr>
          <w:rFonts w:ascii="Calibri" w:hAnsi="Calibri" w:cs="Tahoma" w:hint="eastAsia"/>
          <w:b/>
          <w:sz w:val="24"/>
          <w:szCs w:val="24"/>
        </w:rPr>
        <w:t xml:space="preserve"> </w:t>
      </w:r>
    </w:p>
    <w:p w14:paraId="145DC34D" w14:textId="77777777" w:rsidR="001C7E0F" w:rsidRDefault="001C7E0F" w:rsidP="00DB253F">
      <w:pPr>
        <w:pStyle w:val="a3"/>
        <w:spacing w:before="0" w:beforeAutospacing="0" w:after="0" w:afterAutospacing="0"/>
        <w:rPr>
          <w:rFonts w:ascii="Calibri" w:hAnsi="Calibri" w:cs="Tahoma"/>
          <w:bCs/>
          <w:sz w:val="24"/>
          <w:szCs w:val="24"/>
        </w:rPr>
      </w:pPr>
    </w:p>
    <w:p w14:paraId="36CFFC9D" w14:textId="74634CE1" w:rsidR="009A5695" w:rsidRDefault="00605299" w:rsidP="00B85F97">
      <w:pPr>
        <w:pStyle w:val="a3"/>
        <w:spacing w:before="0" w:beforeAutospacing="0" w:after="0" w:afterAutospacing="0"/>
        <w:ind w:firstLine="720"/>
        <w:rPr>
          <w:rFonts w:ascii="Calibri" w:hAnsi="Calibri" w:cs="Tahoma"/>
          <w:bCs/>
          <w:sz w:val="24"/>
          <w:szCs w:val="24"/>
        </w:rPr>
      </w:pPr>
      <w:bookmarkStart w:id="37" w:name="OLE_LINK28"/>
      <w:bookmarkStart w:id="38" w:name="OLE_LINK31"/>
      <w:bookmarkEnd w:id="7"/>
      <w:r w:rsidRPr="00605299">
        <w:rPr>
          <w:rFonts w:ascii="Calibri" w:hAnsi="Calibri" w:cs="Tahoma"/>
          <w:bCs/>
          <w:sz w:val="24"/>
          <w:szCs w:val="24"/>
        </w:rPr>
        <w:t xml:space="preserve">This </w:t>
      </w:r>
      <w:r w:rsidR="001E6231">
        <w:rPr>
          <w:rFonts w:ascii="Calibri" w:hAnsi="Calibri" w:cs="Tahoma" w:hint="eastAsia"/>
          <w:bCs/>
          <w:sz w:val="24"/>
          <w:szCs w:val="24"/>
        </w:rPr>
        <w:t>essay</w:t>
      </w:r>
      <w:r w:rsidRPr="00605299">
        <w:rPr>
          <w:rFonts w:ascii="Calibri" w:hAnsi="Calibri" w:cs="Tahoma"/>
          <w:bCs/>
          <w:sz w:val="24"/>
          <w:szCs w:val="24"/>
        </w:rPr>
        <w:t xml:space="preserve"> examines two astrological works dating from the same 2nd century </w:t>
      </w:r>
      <w:r w:rsidR="00B85F97">
        <w:rPr>
          <w:rFonts w:ascii="Calibri" w:hAnsi="Calibri" w:cs="Tahoma" w:hint="eastAsia"/>
          <w:bCs/>
          <w:sz w:val="24"/>
          <w:szCs w:val="24"/>
        </w:rPr>
        <w:t xml:space="preserve">to </w:t>
      </w:r>
      <w:r w:rsidR="003B1AA7" w:rsidRPr="003B1AA7">
        <w:rPr>
          <w:rFonts w:ascii="Calibri" w:hAnsi="Calibri" w:cs="Tahoma"/>
          <w:bCs/>
          <w:sz w:val="24"/>
          <w:szCs w:val="24"/>
        </w:rPr>
        <w:t xml:space="preserve">explore the </w:t>
      </w:r>
      <w:proofErr w:type="spellStart"/>
      <w:r w:rsidR="003B1AA7" w:rsidRPr="003B1AA7">
        <w:rPr>
          <w:rFonts w:ascii="Calibri" w:hAnsi="Calibri" w:cs="Tahoma"/>
          <w:bCs/>
          <w:sz w:val="24"/>
          <w:szCs w:val="24"/>
        </w:rPr>
        <w:t>irrelationship</w:t>
      </w:r>
      <w:proofErr w:type="spellEnd"/>
      <w:r w:rsidR="003B1AA7" w:rsidRPr="003B1AA7">
        <w:rPr>
          <w:rFonts w:ascii="Calibri" w:hAnsi="Calibri" w:cs="Tahoma"/>
          <w:bCs/>
          <w:sz w:val="24"/>
          <w:szCs w:val="24"/>
        </w:rPr>
        <w:t xml:space="preserve"> and roles of cosmology and divination in Hellenistic astrology</w:t>
      </w:r>
      <w:r w:rsidR="00B85F97">
        <w:rPr>
          <w:rFonts w:ascii="Calibri" w:hAnsi="Calibri" w:cs="Tahoma" w:hint="eastAsia"/>
          <w:bCs/>
          <w:sz w:val="24"/>
          <w:szCs w:val="24"/>
        </w:rPr>
        <w:t>.</w:t>
      </w:r>
      <w:r w:rsidR="001E6231">
        <w:rPr>
          <w:rFonts w:ascii="Calibri" w:hAnsi="Calibri" w:cs="Tahoma" w:hint="eastAsia"/>
          <w:bCs/>
          <w:sz w:val="24"/>
          <w:szCs w:val="24"/>
        </w:rPr>
        <w:t xml:space="preserve"> </w:t>
      </w:r>
      <w:r w:rsidR="00341B64" w:rsidRPr="00341B64">
        <w:rPr>
          <w:rFonts w:ascii="Calibri" w:hAnsi="Calibri" w:cs="Tahoma"/>
          <w:bCs/>
          <w:sz w:val="24"/>
          <w:szCs w:val="24"/>
        </w:rPr>
        <w:t>At the same time, it also summarise</w:t>
      </w:r>
      <w:r w:rsidR="0093245D">
        <w:rPr>
          <w:rFonts w:ascii="Calibri" w:hAnsi="Calibri" w:cs="Tahoma" w:hint="eastAsia"/>
          <w:bCs/>
          <w:sz w:val="24"/>
          <w:szCs w:val="24"/>
        </w:rPr>
        <w:t>s</w:t>
      </w:r>
      <w:r w:rsidR="00341B64" w:rsidRPr="00341B64">
        <w:rPr>
          <w:rFonts w:ascii="Calibri" w:hAnsi="Calibri" w:cs="Tahoma"/>
          <w:bCs/>
          <w:sz w:val="24"/>
          <w:szCs w:val="24"/>
        </w:rPr>
        <w:t xml:space="preserve"> and analyse</w:t>
      </w:r>
      <w:r w:rsidR="0093245D">
        <w:rPr>
          <w:rFonts w:ascii="Calibri" w:hAnsi="Calibri" w:cs="Tahoma" w:hint="eastAsia"/>
          <w:bCs/>
          <w:sz w:val="24"/>
          <w:szCs w:val="24"/>
        </w:rPr>
        <w:t>s</w:t>
      </w:r>
      <w:r w:rsidR="00341B64" w:rsidRPr="00341B64">
        <w:rPr>
          <w:rFonts w:ascii="Calibri" w:hAnsi="Calibri" w:cs="Tahoma"/>
          <w:bCs/>
          <w:sz w:val="24"/>
          <w:szCs w:val="24"/>
        </w:rPr>
        <w:t xml:space="preserve"> how Hellenistic astrology was practised and </w:t>
      </w:r>
      <w:r w:rsidR="0093245D">
        <w:rPr>
          <w:rFonts w:ascii="Calibri" w:hAnsi="Calibri" w:cs="Tahoma"/>
          <w:bCs/>
          <w:sz w:val="24"/>
          <w:szCs w:val="24"/>
        </w:rPr>
        <w:t>its role and function</w:t>
      </w:r>
      <w:r w:rsidR="00561A2E">
        <w:rPr>
          <w:rFonts w:ascii="Calibri" w:hAnsi="Calibri" w:cs="Tahoma" w:hint="eastAsia"/>
          <w:bCs/>
          <w:sz w:val="24"/>
          <w:szCs w:val="24"/>
        </w:rPr>
        <w:t xml:space="preserve">. </w:t>
      </w:r>
      <w:r w:rsidR="00561A2E" w:rsidRPr="00561A2E">
        <w:rPr>
          <w:rFonts w:ascii="Calibri" w:hAnsi="Calibri" w:cs="Tahoma"/>
          <w:bCs/>
          <w:sz w:val="24"/>
          <w:szCs w:val="24"/>
        </w:rPr>
        <w:t xml:space="preserve">Using the ten (major) planets, the twelve signs of the zodiac, and the twelve houses as the key elements, an attempt is made to summarise and analyse the trajectory of a country's or an individual's destiny through the induction and deduction of the intricate symbolic links in the astrolabe, as well as a rich array of </w:t>
      </w:r>
      <w:r w:rsidR="008F55BA" w:rsidRPr="008F55BA">
        <w:rPr>
          <w:rFonts w:ascii="Calibri" w:hAnsi="Calibri" w:cs="Tahoma"/>
          <w:bCs/>
          <w:sz w:val="24"/>
          <w:szCs w:val="24"/>
        </w:rPr>
        <w:t>transit techniques based on the laws of combing.</w:t>
      </w:r>
      <w:r w:rsidR="00341B64" w:rsidRPr="00341B64">
        <w:rPr>
          <w:rFonts w:ascii="Calibri" w:hAnsi="Calibri" w:cs="Tahoma"/>
          <w:bCs/>
          <w:sz w:val="24"/>
          <w:szCs w:val="24"/>
        </w:rPr>
        <w:t xml:space="preserve"> Far from being a superstitious fortune-telling tool, Hellenistic astrology was deeply rooted in prevailing cosmological models, philosophical systems, and religious worldviews. </w:t>
      </w:r>
      <w:r w:rsidR="003B2F40" w:rsidRPr="003B2F40">
        <w:rPr>
          <w:rFonts w:ascii="Calibri" w:hAnsi="Calibri" w:cs="Tahoma"/>
          <w:bCs/>
          <w:sz w:val="24"/>
          <w:szCs w:val="24"/>
        </w:rPr>
        <w:t>Likewise</w:t>
      </w:r>
      <w:r w:rsidR="003B2F40">
        <w:rPr>
          <w:rFonts w:ascii="Calibri" w:hAnsi="Calibri" w:cs="Tahoma" w:hint="eastAsia"/>
          <w:bCs/>
          <w:sz w:val="24"/>
          <w:szCs w:val="24"/>
        </w:rPr>
        <w:t>,</w:t>
      </w:r>
      <w:r w:rsidR="00EE5185" w:rsidRPr="00EE5185">
        <w:rPr>
          <w:rFonts w:ascii="Calibri" w:hAnsi="Calibri" w:cs="Tahoma"/>
          <w:bCs/>
          <w:sz w:val="24"/>
          <w:szCs w:val="24"/>
        </w:rPr>
        <w:t xml:space="preserve"> cosmology was not merely a stodgy backdrop, it actively defined what divination was understood to be, </w:t>
      </w:r>
      <w:r w:rsidR="00090240">
        <w:rPr>
          <w:rFonts w:ascii="Calibri" w:hAnsi="Calibri" w:cs="Tahoma" w:hint="eastAsia"/>
          <w:bCs/>
          <w:sz w:val="24"/>
          <w:szCs w:val="24"/>
        </w:rPr>
        <w:t xml:space="preserve">and </w:t>
      </w:r>
      <w:r w:rsidR="00EE5185" w:rsidRPr="00EE5185">
        <w:rPr>
          <w:rFonts w:ascii="Calibri" w:hAnsi="Calibri" w:cs="Tahoma"/>
          <w:bCs/>
          <w:sz w:val="24"/>
          <w:szCs w:val="24"/>
        </w:rPr>
        <w:t>what it could achieve</w:t>
      </w:r>
      <w:r w:rsidR="00341B64" w:rsidRPr="00341B64">
        <w:rPr>
          <w:rFonts w:ascii="Calibri" w:hAnsi="Calibri" w:cs="Tahoma"/>
          <w:bCs/>
          <w:sz w:val="24"/>
          <w:szCs w:val="24"/>
        </w:rPr>
        <w:t>.</w:t>
      </w:r>
    </w:p>
    <w:p w14:paraId="2FDE401F" w14:textId="0927DC03" w:rsidR="003E4CE8" w:rsidRDefault="00EE5185" w:rsidP="009A5695">
      <w:pPr>
        <w:pStyle w:val="a3"/>
        <w:spacing w:before="0" w:beforeAutospacing="0" w:after="0" w:afterAutospacing="0"/>
        <w:ind w:firstLine="720"/>
        <w:rPr>
          <w:rFonts w:ascii="Calibri" w:hAnsi="Calibri" w:cs="Tahoma"/>
          <w:bCs/>
          <w:sz w:val="24"/>
          <w:szCs w:val="24"/>
        </w:rPr>
      </w:pPr>
      <w:r w:rsidRPr="00EE5185">
        <w:rPr>
          <w:rFonts w:ascii="Calibri" w:hAnsi="Calibri" w:cs="Tahoma"/>
          <w:bCs/>
          <w:sz w:val="24"/>
          <w:szCs w:val="24"/>
        </w:rPr>
        <w:t xml:space="preserve">In the work of Claudius Ptolemy, cosmology serves as a formal and rational foundation for astrology. Furthermore, his approach to astrology is based on a </w:t>
      </w:r>
      <w:r w:rsidRPr="00EE5185">
        <w:rPr>
          <w:rFonts w:ascii="Calibri" w:hAnsi="Calibri" w:cs="Tahoma"/>
          <w:bCs/>
          <w:sz w:val="24"/>
          <w:szCs w:val="24"/>
        </w:rPr>
        <w:lastRenderedPageBreak/>
        <w:t xml:space="preserve">geocentric universe, </w:t>
      </w:r>
      <w:proofErr w:type="gramStart"/>
      <w:r w:rsidRPr="00EE5185">
        <w:rPr>
          <w:rFonts w:ascii="Calibri" w:hAnsi="Calibri" w:cs="Tahoma"/>
          <w:bCs/>
          <w:sz w:val="24"/>
          <w:szCs w:val="24"/>
        </w:rPr>
        <w:t>similar to</w:t>
      </w:r>
      <w:proofErr w:type="gramEnd"/>
      <w:r w:rsidRPr="00EE5185">
        <w:rPr>
          <w:rFonts w:ascii="Calibri" w:hAnsi="Calibri" w:cs="Tahoma"/>
          <w:bCs/>
          <w:sz w:val="24"/>
          <w:szCs w:val="24"/>
        </w:rPr>
        <w:t xml:space="preserve"> Aristotle</w:t>
      </w:r>
      <w:r w:rsidR="007210E3">
        <w:rPr>
          <w:rFonts w:ascii="Calibri" w:hAnsi="Calibri" w:cs="Tahoma"/>
          <w:bCs/>
          <w:sz w:val="24"/>
          <w:szCs w:val="24"/>
        </w:rPr>
        <w:t>’</w:t>
      </w:r>
      <w:r w:rsidRPr="00EE5185">
        <w:rPr>
          <w:rFonts w:ascii="Calibri" w:hAnsi="Calibri" w:cs="Tahoma"/>
          <w:bCs/>
          <w:sz w:val="24"/>
          <w:szCs w:val="24"/>
        </w:rPr>
        <w:t>s and Plato</w:t>
      </w:r>
      <w:r w:rsidR="007210E3">
        <w:rPr>
          <w:rFonts w:ascii="Calibri" w:hAnsi="Calibri" w:cs="Tahoma"/>
          <w:bCs/>
          <w:sz w:val="24"/>
          <w:szCs w:val="24"/>
        </w:rPr>
        <w:t>’</w:t>
      </w:r>
      <w:r w:rsidRPr="00EE5185">
        <w:rPr>
          <w:rFonts w:ascii="Calibri" w:hAnsi="Calibri" w:cs="Tahoma"/>
          <w:bCs/>
          <w:sz w:val="24"/>
          <w:szCs w:val="24"/>
        </w:rPr>
        <w:t xml:space="preserve">s cosmology, which is organized by planetary spheres, elemental interactions, as well as the principle of natural causation. Here, divination becomes a form of knowledge, grounded in observation, prediction, and reason. It is this systematic cosmos—a cosmos that can be modelled mathematically and interpreted logically—that legitimises astrology as a form of natural science. </w:t>
      </w:r>
      <w:r w:rsidR="00C91C87" w:rsidRPr="00C91C87">
        <w:rPr>
          <w:rFonts w:ascii="Calibri" w:hAnsi="Calibri" w:cs="Tahoma"/>
          <w:bCs/>
          <w:sz w:val="24"/>
          <w:szCs w:val="24"/>
        </w:rPr>
        <w:t xml:space="preserve">For Ptolemy, cosmology provides both the logic and the </w:t>
      </w:r>
      <w:proofErr w:type="spellStart"/>
      <w:r w:rsidR="00C91C87" w:rsidRPr="00C91C87">
        <w:rPr>
          <w:rFonts w:ascii="Calibri" w:hAnsi="Calibri" w:cs="Tahoma"/>
          <w:bCs/>
          <w:sz w:val="24"/>
          <w:szCs w:val="24"/>
        </w:rPr>
        <w:t>alterabilities</w:t>
      </w:r>
      <w:proofErr w:type="spellEnd"/>
      <w:r w:rsidR="00C91C87" w:rsidRPr="00C91C87">
        <w:rPr>
          <w:rFonts w:ascii="Calibri" w:hAnsi="Calibri" w:cs="Tahoma"/>
          <w:bCs/>
          <w:sz w:val="24"/>
          <w:szCs w:val="24"/>
        </w:rPr>
        <w:t xml:space="preserve"> of divination. At this point, like Valens, he does not cling to absolute determinism. In this framework, the astrologer resembles a natural philosopher—one who reads the heavens not for mystical secrets, but for insights governed by cause and effect</w:t>
      </w:r>
      <w:r w:rsidRPr="00EE5185">
        <w:rPr>
          <w:rFonts w:ascii="Calibri" w:hAnsi="Calibri" w:cs="Tahoma"/>
          <w:bCs/>
          <w:sz w:val="24"/>
          <w:szCs w:val="24"/>
        </w:rPr>
        <w:t>.</w:t>
      </w:r>
      <w:r w:rsidR="003E4CE8">
        <w:rPr>
          <w:rFonts w:ascii="Calibri" w:hAnsi="Calibri" w:cs="Tahoma" w:hint="eastAsia"/>
          <w:bCs/>
          <w:sz w:val="24"/>
          <w:szCs w:val="24"/>
        </w:rPr>
        <w:t xml:space="preserve"> </w:t>
      </w:r>
    </w:p>
    <w:p w14:paraId="760BD0BB" w14:textId="0C292021" w:rsidR="000F45DE" w:rsidRDefault="008420F6" w:rsidP="007466C7">
      <w:pPr>
        <w:pStyle w:val="a3"/>
        <w:spacing w:before="0" w:beforeAutospacing="0" w:after="0" w:afterAutospacing="0"/>
        <w:ind w:firstLine="720"/>
        <w:rPr>
          <w:rFonts w:ascii="Calibri" w:hAnsi="Calibri" w:cs="Tahoma"/>
          <w:bCs/>
          <w:sz w:val="24"/>
          <w:szCs w:val="24"/>
        </w:rPr>
      </w:pPr>
      <w:r w:rsidRPr="008420F6">
        <w:rPr>
          <w:rFonts w:ascii="Calibri" w:hAnsi="Calibri" w:cs="Tahoma"/>
          <w:bCs/>
          <w:sz w:val="24"/>
          <w:szCs w:val="24"/>
        </w:rPr>
        <w:t>On the other hand, while Valens operates within Ptolemy's foundational astronomical framework, his interpretation is deeply enriched with spiritual and moral dimensions. He views cosmology as a sacred structure in which divination plays a transformative and devotional role. For Valens, astrology is not just a method for predicting outcomes; it is a sacred art that requires inner transformation, sincerity, and reverence</w:t>
      </w:r>
      <w:r w:rsidR="00C103B8" w:rsidRPr="00C103B8">
        <w:rPr>
          <w:rFonts w:ascii="Calibri" w:hAnsi="Calibri" w:cs="Tahoma"/>
          <w:bCs/>
          <w:sz w:val="24"/>
          <w:szCs w:val="24"/>
        </w:rPr>
        <w:t xml:space="preserve">. He highlights the significance of divine will, soul purity, and cosmic harmony as essential components of astrological practice. Valens believes that astrology's purpose goes beyond simply forecasting events; it seeks to align the soul with a universal order. Thus, divination becomes a participatory act, which </w:t>
      </w:r>
      <w:proofErr w:type="spellStart"/>
      <w:r w:rsidR="00C103B8" w:rsidRPr="00C103B8">
        <w:rPr>
          <w:rFonts w:ascii="Calibri" w:hAnsi="Calibri" w:cs="Tahoma"/>
          <w:bCs/>
          <w:sz w:val="24"/>
          <w:szCs w:val="24"/>
        </w:rPr>
        <w:t>aslo</w:t>
      </w:r>
      <w:proofErr w:type="spellEnd"/>
      <w:r w:rsidR="00C103B8" w:rsidRPr="00C103B8">
        <w:rPr>
          <w:rFonts w:ascii="Calibri" w:hAnsi="Calibri" w:cs="Tahoma"/>
          <w:bCs/>
          <w:sz w:val="24"/>
          <w:szCs w:val="24"/>
        </w:rPr>
        <w:t xml:space="preserve"> is a way to resonate with the cosmos and receive guidance from a higher power. Going further, the astrologer is not just a technician, but a mediator between heaven and earth</w:t>
      </w:r>
      <w:r w:rsidR="002A604B" w:rsidRPr="002A604B">
        <w:rPr>
          <w:rFonts w:ascii="Calibri" w:hAnsi="Calibri" w:cs="Tahoma"/>
          <w:bCs/>
          <w:sz w:val="24"/>
          <w:szCs w:val="24"/>
        </w:rPr>
        <w:t>.</w:t>
      </w:r>
      <w:r w:rsidR="007466C7">
        <w:rPr>
          <w:rFonts w:ascii="Calibri" w:hAnsi="Calibri" w:cs="Tahoma" w:hint="eastAsia"/>
          <w:bCs/>
          <w:sz w:val="24"/>
          <w:szCs w:val="24"/>
        </w:rPr>
        <w:t xml:space="preserve"> </w:t>
      </w:r>
      <w:r w:rsidR="00253D72" w:rsidRPr="00253D72">
        <w:rPr>
          <w:rFonts w:ascii="Calibri" w:hAnsi="Calibri" w:cs="Tahoma"/>
          <w:bCs/>
          <w:sz w:val="24"/>
          <w:szCs w:val="24"/>
        </w:rPr>
        <w:t>In both texts, cosmologies are difficult to categorize within a specific philosophical school; for the most part, they are intertwined and integrated. Consequently, multiple forms of divinatory logic appeared.</w:t>
      </w:r>
      <w:r w:rsidR="00090240">
        <w:rPr>
          <w:rFonts w:ascii="Calibri" w:hAnsi="Calibri" w:cs="Tahoma" w:hint="eastAsia"/>
          <w:bCs/>
          <w:sz w:val="24"/>
          <w:szCs w:val="24"/>
        </w:rPr>
        <w:t xml:space="preserve"> </w:t>
      </w:r>
      <w:r w:rsidR="00253D72" w:rsidRPr="00253D72">
        <w:rPr>
          <w:rFonts w:ascii="Calibri" w:hAnsi="Calibri" w:cs="Tahoma"/>
          <w:bCs/>
          <w:sz w:val="24"/>
          <w:szCs w:val="24"/>
        </w:rPr>
        <w:t xml:space="preserve">Both Ptolemy and Valens affirm the significance of the </w:t>
      </w:r>
      <w:r w:rsidR="007466C7" w:rsidRPr="007466C7">
        <w:rPr>
          <w:rFonts w:ascii="Calibri" w:hAnsi="Calibri" w:cs="Tahoma"/>
          <w:bCs/>
          <w:sz w:val="24"/>
          <w:szCs w:val="24"/>
        </w:rPr>
        <w:t>universe</w:t>
      </w:r>
      <w:r w:rsidR="00253D72" w:rsidRPr="00253D72">
        <w:rPr>
          <w:rFonts w:ascii="Calibri" w:hAnsi="Calibri" w:cs="Tahoma"/>
          <w:bCs/>
          <w:sz w:val="24"/>
          <w:szCs w:val="24"/>
        </w:rPr>
        <w:t>, yet they differ in how they conceptualise the human relationship to it.</w:t>
      </w:r>
      <w:r w:rsidR="006B5459" w:rsidRPr="006B5459">
        <w:rPr>
          <w:rFonts w:ascii="Calibri" w:hAnsi="Calibri" w:cs="Tahoma"/>
          <w:bCs/>
          <w:sz w:val="24"/>
          <w:szCs w:val="24"/>
        </w:rPr>
        <w:t xml:space="preserve"> For Ptolemy, the cosmos is knowable and reasonable; for Valens, it is also sacred and responsive. Their works demonstrate that the meaning and function of divination are inseparable from the cosmological assumptions that underpin them.</w:t>
      </w:r>
      <w:r w:rsidR="00AB5149">
        <w:rPr>
          <w:rFonts w:ascii="Calibri" w:hAnsi="Calibri" w:cs="Tahoma" w:hint="eastAsia"/>
          <w:bCs/>
          <w:sz w:val="24"/>
          <w:szCs w:val="24"/>
        </w:rPr>
        <w:t xml:space="preserve"> </w:t>
      </w:r>
      <w:bookmarkEnd w:id="37"/>
    </w:p>
    <w:p w14:paraId="6122F40E" w14:textId="4B14BFB8" w:rsidR="00406E97" w:rsidRDefault="00CB2140" w:rsidP="006E6F2A">
      <w:pPr>
        <w:pStyle w:val="a3"/>
        <w:spacing w:before="0" w:beforeAutospacing="0" w:after="0" w:afterAutospacing="0"/>
        <w:ind w:firstLine="720"/>
        <w:rPr>
          <w:rFonts w:ascii="Calibri" w:hAnsi="Calibri" w:cs="Tahoma"/>
          <w:bCs/>
          <w:sz w:val="24"/>
          <w:szCs w:val="24"/>
        </w:rPr>
      </w:pPr>
      <w:r w:rsidRPr="00CB2140">
        <w:rPr>
          <w:rFonts w:ascii="Calibri" w:hAnsi="Calibri" w:cs="Tahoma"/>
          <w:bCs/>
          <w:sz w:val="24"/>
          <w:szCs w:val="24"/>
        </w:rPr>
        <w:t>In short, the relationship between cosmology and divination in Hellenistic astrology is not accidental, but very intensive and significant, where the cosmology provided both the metaphysical foundation and the technical structure for astrological practice, and the practices of divination offered a way of engaging with, interpreting, and even aligning with the cosmos. Whether approached through rational analysis or spiritual devotion, astrology was an attempt to make sense of the human condition through the language of the stars. In the context of the rich and complex philosophical, cultural, and scientific thought of the Hellenistic age, astrology had the opportunity to incorporate both techniques and attitudes of rational thought and spiritual practice, which gives Hellenistic astrology its enduring classical, systematic and deeply soulful connotations</w:t>
      </w:r>
      <w:r w:rsidR="006E6F2A" w:rsidRPr="006E6F2A">
        <w:rPr>
          <w:rFonts w:ascii="Calibri" w:hAnsi="Calibri" w:cs="Tahoma"/>
          <w:bCs/>
          <w:sz w:val="24"/>
          <w:szCs w:val="24"/>
        </w:rPr>
        <w:t>.</w:t>
      </w:r>
      <w:r w:rsidR="00397A03">
        <w:rPr>
          <w:rFonts w:ascii="Calibri" w:hAnsi="Calibri" w:cs="Tahoma" w:hint="eastAsia"/>
          <w:bCs/>
          <w:sz w:val="24"/>
          <w:szCs w:val="24"/>
        </w:rPr>
        <w:t xml:space="preserve"> </w:t>
      </w:r>
    </w:p>
    <w:bookmarkEnd w:id="36"/>
    <w:bookmarkEnd w:id="38"/>
    <w:p w14:paraId="3A7BD335" w14:textId="641AE6A7" w:rsidR="00E40920" w:rsidRPr="000B3D4F" w:rsidRDefault="003A3D99" w:rsidP="00BA6FA1">
      <w:pPr>
        <w:pStyle w:val="a3"/>
        <w:spacing w:before="0" w:beforeAutospacing="0" w:after="0" w:afterAutospacing="0"/>
        <w:rPr>
          <w:rFonts w:ascii="Calibri" w:hAnsi="Calibri" w:cs="Calibri"/>
        </w:rPr>
      </w:pPr>
      <w:r>
        <w:rPr>
          <w:rFonts w:ascii="Calibri" w:hAnsi="Calibri" w:cs="Tahoma"/>
          <w:bCs/>
          <w:sz w:val="24"/>
          <w:szCs w:val="24"/>
        </w:rPr>
        <w:tab/>
      </w:r>
      <w:r w:rsidR="00E40920" w:rsidRPr="000B3D4F">
        <w:rPr>
          <w:rFonts w:ascii="Calibri" w:hAnsi="Calibri" w:cs="Tahoma"/>
          <w:bCs/>
        </w:rPr>
        <w:br w:type="page"/>
      </w:r>
    </w:p>
    <w:p w14:paraId="34076817" w14:textId="77777777" w:rsidR="00E40920" w:rsidRPr="000B3D4F" w:rsidRDefault="00E40920" w:rsidP="00E40920">
      <w:pPr>
        <w:pStyle w:val="a3"/>
        <w:spacing w:before="0" w:beforeAutospacing="0" w:after="0" w:afterAutospacing="0"/>
        <w:jc w:val="center"/>
        <w:rPr>
          <w:rFonts w:ascii="Calibri" w:hAnsi="Calibri" w:cs="Tahoma"/>
          <w:bCs/>
          <w:sz w:val="24"/>
          <w:szCs w:val="24"/>
        </w:rPr>
      </w:pPr>
    </w:p>
    <w:p w14:paraId="24DF5A0D" w14:textId="278E61B7" w:rsidR="009F70CA" w:rsidRPr="000B3D4F" w:rsidRDefault="00E40920" w:rsidP="009F70CA">
      <w:pPr>
        <w:pStyle w:val="a3"/>
        <w:spacing w:before="0" w:beforeAutospacing="0" w:after="0" w:afterAutospacing="0"/>
        <w:jc w:val="center"/>
        <w:rPr>
          <w:rFonts w:ascii="Calibri" w:hAnsi="Calibri" w:cs="Tahoma"/>
          <w:b/>
          <w:sz w:val="24"/>
          <w:szCs w:val="24"/>
        </w:rPr>
      </w:pPr>
      <w:r w:rsidRPr="000B3D4F">
        <w:rPr>
          <w:rFonts w:ascii="Calibri" w:hAnsi="Calibri" w:cs="Tahoma"/>
          <w:b/>
          <w:sz w:val="24"/>
          <w:szCs w:val="24"/>
        </w:rPr>
        <w:t>References</w:t>
      </w:r>
    </w:p>
    <w:p w14:paraId="20B4FBEB" w14:textId="6DE833E1" w:rsidR="00126D08" w:rsidRPr="00126D08" w:rsidRDefault="00126D08" w:rsidP="009F70CA">
      <w:pPr>
        <w:pStyle w:val="a3"/>
        <w:rPr>
          <w:rFonts w:ascii="Calibri" w:hAnsi="Calibri" w:cs="Tahoma"/>
          <w:b/>
          <w:sz w:val="24"/>
          <w:szCs w:val="24"/>
        </w:rPr>
      </w:pPr>
      <w:r w:rsidRPr="00126D08">
        <w:rPr>
          <w:rFonts w:ascii="Calibri" w:hAnsi="Calibri" w:cs="Tahoma" w:hint="eastAsia"/>
          <w:b/>
          <w:sz w:val="24"/>
          <w:szCs w:val="24"/>
        </w:rPr>
        <w:t>P</w:t>
      </w:r>
      <w:r w:rsidRPr="00126D08">
        <w:rPr>
          <w:rFonts w:ascii="Calibri" w:hAnsi="Calibri" w:cs="Tahoma"/>
          <w:b/>
          <w:sz w:val="24"/>
          <w:szCs w:val="24"/>
        </w:rPr>
        <w:t xml:space="preserve">rimary </w:t>
      </w:r>
      <w:r w:rsidRPr="00126D08">
        <w:rPr>
          <w:rFonts w:ascii="Calibri" w:hAnsi="Calibri" w:cs="Tahoma" w:hint="eastAsia"/>
          <w:b/>
          <w:sz w:val="24"/>
          <w:szCs w:val="24"/>
        </w:rPr>
        <w:t>M</w:t>
      </w:r>
      <w:r w:rsidRPr="00126D08">
        <w:rPr>
          <w:rFonts w:ascii="Calibri" w:hAnsi="Calibri" w:cs="Tahoma"/>
          <w:b/>
          <w:sz w:val="24"/>
          <w:szCs w:val="24"/>
        </w:rPr>
        <w:t>aterial</w:t>
      </w:r>
    </w:p>
    <w:p w14:paraId="5955C1E1" w14:textId="77777777" w:rsidR="00092D5E" w:rsidRPr="00136419" w:rsidRDefault="00092D5E" w:rsidP="00092D5E">
      <w:pPr>
        <w:pStyle w:val="a3"/>
        <w:ind w:left="480" w:hangingChars="200" w:hanging="480"/>
        <w:rPr>
          <w:rFonts w:ascii="Calibri" w:hAnsi="Calibri" w:cs="Tahoma"/>
          <w:bCs/>
          <w:sz w:val="24"/>
          <w:szCs w:val="24"/>
          <w:lang w:val="en-US"/>
        </w:rPr>
      </w:pPr>
      <w:r w:rsidRPr="00136419">
        <w:rPr>
          <w:rFonts w:ascii="Calibri" w:hAnsi="Calibri" w:cs="Tahoma"/>
          <w:bCs/>
          <w:sz w:val="24"/>
          <w:szCs w:val="24"/>
          <w:lang w:val="en-US"/>
        </w:rPr>
        <w:t>Ptolemy,</w:t>
      </w:r>
      <w:r w:rsidRPr="00136419">
        <w:rPr>
          <w:rFonts w:ascii="Calibri" w:hAnsi="Calibri" w:cs="Tahoma" w:hint="eastAsia"/>
          <w:bCs/>
          <w:sz w:val="24"/>
          <w:szCs w:val="24"/>
          <w:lang w:val="en-US"/>
        </w:rPr>
        <w:t xml:space="preserve"> </w:t>
      </w:r>
      <w:r w:rsidRPr="00136419">
        <w:rPr>
          <w:rFonts w:ascii="Calibri" w:hAnsi="Calibri" w:cs="Tahoma"/>
          <w:bCs/>
          <w:sz w:val="24"/>
          <w:szCs w:val="24"/>
          <w:lang w:val="en-US"/>
        </w:rPr>
        <w:t>Claudius</w:t>
      </w:r>
      <w:r w:rsidRPr="00136419">
        <w:rPr>
          <w:rFonts w:ascii="Calibri" w:hAnsi="Calibri" w:cs="Tahoma" w:hint="eastAsia"/>
          <w:bCs/>
          <w:sz w:val="24"/>
          <w:szCs w:val="24"/>
          <w:lang w:val="en-US"/>
        </w:rPr>
        <w:t>,</w:t>
      </w:r>
      <w:r w:rsidRPr="00136419">
        <w:rPr>
          <w:rFonts w:ascii="Calibri" w:hAnsi="Calibri" w:cs="Tahoma"/>
          <w:bCs/>
          <w:sz w:val="24"/>
          <w:szCs w:val="24"/>
          <w:lang w:val="en-US"/>
        </w:rPr>
        <w:t xml:space="preserve"> </w:t>
      </w:r>
      <w:proofErr w:type="spellStart"/>
      <w:r w:rsidRPr="00136419">
        <w:rPr>
          <w:rFonts w:ascii="Calibri" w:hAnsi="Calibri" w:cs="Tahoma"/>
          <w:bCs/>
          <w:i/>
          <w:iCs/>
          <w:sz w:val="24"/>
          <w:szCs w:val="24"/>
          <w:lang w:val="en-US"/>
        </w:rPr>
        <w:t>Tetrabiblos</w:t>
      </w:r>
      <w:proofErr w:type="spellEnd"/>
      <w:r w:rsidRPr="00136419">
        <w:rPr>
          <w:rFonts w:ascii="Calibri" w:hAnsi="Calibri" w:cs="Tahoma"/>
          <w:bCs/>
          <w:sz w:val="24"/>
          <w:szCs w:val="24"/>
          <w:lang w:val="en-US"/>
        </w:rPr>
        <w:t>, trans. Frank Egleston Robbins (Cambridge, MA: Harvard University Press, 1940)</w:t>
      </w:r>
    </w:p>
    <w:p w14:paraId="03E336A0" w14:textId="7E83BE7C" w:rsidR="00092D5E" w:rsidRPr="00136419" w:rsidRDefault="00F66A96" w:rsidP="00092D5E">
      <w:pPr>
        <w:pStyle w:val="a3"/>
        <w:ind w:left="480" w:hangingChars="200" w:hanging="480"/>
        <w:rPr>
          <w:rFonts w:ascii="Calibri" w:hAnsi="Calibri" w:cs="Tahoma"/>
          <w:bCs/>
          <w:sz w:val="24"/>
          <w:szCs w:val="24"/>
          <w:lang w:val="en-US"/>
        </w:rPr>
      </w:pPr>
      <w:r w:rsidRPr="00136419">
        <w:rPr>
          <w:rFonts w:ascii="Calibri" w:hAnsi="Calibri" w:cs="Tahoma"/>
          <w:bCs/>
          <w:sz w:val="24"/>
          <w:szCs w:val="24"/>
          <w:lang w:val="en-US"/>
        </w:rPr>
        <w:t>Valens</w:t>
      </w:r>
      <w:r w:rsidRPr="00136419">
        <w:rPr>
          <w:rFonts w:ascii="Calibri" w:hAnsi="Calibri" w:cs="Tahoma" w:hint="eastAsia"/>
          <w:bCs/>
          <w:sz w:val="24"/>
          <w:szCs w:val="24"/>
          <w:lang w:val="en-US"/>
        </w:rPr>
        <w:t xml:space="preserve">, </w:t>
      </w:r>
      <w:r w:rsidRPr="00136419">
        <w:rPr>
          <w:rFonts w:ascii="Calibri" w:hAnsi="Calibri" w:cs="Tahoma"/>
          <w:bCs/>
          <w:sz w:val="24"/>
          <w:szCs w:val="24"/>
          <w:lang w:val="en-US"/>
        </w:rPr>
        <w:t>Vettius</w:t>
      </w:r>
      <w:r w:rsidR="00E87C2E" w:rsidRPr="00136419">
        <w:rPr>
          <w:rFonts w:ascii="Calibri" w:hAnsi="Calibri" w:cs="Tahoma" w:hint="eastAsia"/>
          <w:bCs/>
          <w:sz w:val="24"/>
          <w:szCs w:val="24"/>
          <w:lang w:val="en-US"/>
        </w:rPr>
        <w:t xml:space="preserve">, </w:t>
      </w:r>
      <w:bookmarkStart w:id="39" w:name="OLE_LINK26"/>
      <w:r w:rsidR="00E87C2E" w:rsidRPr="00136419">
        <w:rPr>
          <w:rFonts w:ascii="Calibri" w:hAnsi="Calibri" w:cs="Tahoma"/>
          <w:bCs/>
          <w:i/>
          <w:iCs/>
          <w:sz w:val="24"/>
          <w:szCs w:val="24"/>
          <w:lang w:val="en-US"/>
        </w:rPr>
        <w:t>The Anthology</w:t>
      </w:r>
      <w:bookmarkEnd w:id="39"/>
      <w:r w:rsidR="00E87C2E" w:rsidRPr="00136419">
        <w:rPr>
          <w:rFonts w:ascii="Calibri" w:hAnsi="Calibri" w:cs="Tahoma"/>
          <w:bCs/>
          <w:sz w:val="24"/>
          <w:szCs w:val="24"/>
          <w:lang w:val="en-US"/>
        </w:rPr>
        <w:t>,</w:t>
      </w:r>
      <w:r w:rsidR="00E87C2E" w:rsidRPr="00136419">
        <w:rPr>
          <w:rFonts w:ascii="Calibri" w:hAnsi="Calibri" w:cs="Tahoma" w:hint="eastAsia"/>
          <w:bCs/>
          <w:sz w:val="24"/>
          <w:szCs w:val="24"/>
          <w:lang w:val="en-US"/>
        </w:rPr>
        <w:t xml:space="preserve"> </w:t>
      </w:r>
      <w:r w:rsidR="00E87C2E" w:rsidRPr="00136419">
        <w:rPr>
          <w:rFonts w:ascii="Calibri" w:hAnsi="Calibri" w:cs="Tahoma"/>
          <w:bCs/>
          <w:sz w:val="24"/>
          <w:szCs w:val="24"/>
          <w:lang w:val="en-US"/>
        </w:rPr>
        <w:t>trans. Mark Riley</w:t>
      </w:r>
      <w:r w:rsidR="00E87C2E" w:rsidRPr="00136419">
        <w:rPr>
          <w:rFonts w:ascii="Calibri" w:hAnsi="Calibri" w:cs="Tahoma" w:hint="eastAsia"/>
          <w:bCs/>
          <w:sz w:val="24"/>
          <w:szCs w:val="24"/>
          <w:lang w:val="en-US"/>
        </w:rPr>
        <w:t xml:space="preserve"> </w:t>
      </w:r>
      <w:r w:rsidR="00C43EAD" w:rsidRPr="00136419">
        <w:rPr>
          <w:rFonts w:ascii="Calibri" w:hAnsi="Calibri" w:cs="Tahoma"/>
          <w:bCs/>
          <w:sz w:val="24"/>
          <w:szCs w:val="24"/>
        </w:rPr>
        <w:t>(</w:t>
      </w:r>
      <w:r w:rsidR="00C43EAD" w:rsidRPr="00136419">
        <w:rPr>
          <w:rFonts w:ascii="Calibri" w:hAnsi="Calibri" w:cs="Tahoma" w:hint="eastAsia"/>
          <w:bCs/>
          <w:sz w:val="24"/>
          <w:szCs w:val="24"/>
        </w:rPr>
        <w:t>2010</w:t>
      </w:r>
      <w:r w:rsidR="00C43EAD" w:rsidRPr="00136419">
        <w:rPr>
          <w:rFonts w:ascii="Calibri" w:hAnsi="Calibri" w:cs="Tahoma"/>
          <w:bCs/>
          <w:sz w:val="24"/>
          <w:szCs w:val="24"/>
        </w:rPr>
        <w:t>)</w:t>
      </w:r>
      <w:r w:rsidR="00C43EAD" w:rsidRPr="00136419">
        <w:rPr>
          <w:rFonts w:ascii="Calibri" w:hAnsi="Calibri" w:cs="Tahoma" w:hint="eastAsia"/>
          <w:bCs/>
          <w:sz w:val="24"/>
          <w:szCs w:val="24"/>
        </w:rPr>
        <w:t xml:space="preserve"> &lt;</w:t>
      </w:r>
      <w:r w:rsidR="004B7A0E" w:rsidRPr="00136419">
        <w:rPr>
          <w:rFonts w:ascii="Calibri" w:hAnsi="Calibri" w:cs="Tahoma"/>
          <w:bCs/>
          <w:sz w:val="24"/>
          <w:szCs w:val="24"/>
        </w:rPr>
        <w:t>https://www.csus.edu/indiv/r/rileymt/</w:t>
      </w:r>
      <w:r w:rsidR="00C43EAD" w:rsidRPr="00136419">
        <w:rPr>
          <w:rFonts w:ascii="Calibri" w:hAnsi="Calibri" w:cs="Tahoma" w:hint="eastAsia"/>
          <w:bCs/>
          <w:sz w:val="24"/>
          <w:szCs w:val="24"/>
        </w:rPr>
        <w:t xml:space="preserve">&gt; </w:t>
      </w:r>
      <w:r w:rsidR="00C43EAD" w:rsidRPr="00136419">
        <w:rPr>
          <w:rFonts w:ascii="Calibri" w:hAnsi="Calibri" w:cs="Calibri"/>
          <w:sz w:val="24"/>
          <w:szCs w:val="24"/>
        </w:rPr>
        <w:t>[accessed</w:t>
      </w:r>
      <w:r w:rsidR="00C43EAD" w:rsidRPr="00136419">
        <w:rPr>
          <w:rFonts w:ascii="Calibri" w:hAnsi="Calibri" w:cs="Calibri" w:hint="eastAsia"/>
          <w:sz w:val="24"/>
          <w:szCs w:val="24"/>
        </w:rPr>
        <w:t xml:space="preserve"> </w:t>
      </w:r>
      <w:r w:rsidR="008B631A" w:rsidRPr="00136419">
        <w:rPr>
          <w:rFonts w:ascii="Calibri" w:hAnsi="Calibri" w:cs="Calibri"/>
          <w:sz w:val="24"/>
          <w:szCs w:val="24"/>
        </w:rPr>
        <w:t>February</w:t>
      </w:r>
      <w:r w:rsidR="00C43EAD" w:rsidRPr="00136419">
        <w:rPr>
          <w:rFonts w:ascii="Calibri" w:hAnsi="Calibri" w:cs="Calibri"/>
          <w:sz w:val="24"/>
          <w:szCs w:val="24"/>
        </w:rPr>
        <w:t xml:space="preserve"> 20</w:t>
      </w:r>
      <w:r w:rsidR="00BC3C71" w:rsidRPr="00136419">
        <w:rPr>
          <w:rFonts w:ascii="Calibri" w:hAnsi="Calibri" w:cs="Calibri" w:hint="eastAsia"/>
          <w:sz w:val="24"/>
          <w:szCs w:val="24"/>
        </w:rPr>
        <w:t>15</w:t>
      </w:r>
      <w:r w:rsidR="00C43EAD" w:rsidRPr="00136419">
        <w:rPr>
          <w:rFonts w:ascii="Calibri" w:hAnsi="Calibri" w:cs="Calibri"/>
          <w:sz w:val="24"/>
          <w:szCs w:val="24"/>
        </w:rPr>
        <w:t>]</w:t>
      </w:r>
    </w:p>
    <w:p w14:paraId="3828B636" w14:textId="5D3F2B04" w:rsidR="00126D08" w:rsidRPr="00136419" w:rsidRDefault="002A4E2C" w:rsidP="009F70CA">
      <w:pPr>
        <w:pStyle w:val="a3"/>
        <w:rPr>
          <w:rFonts w:ascii="Calibri" w:hAnsi="Calibri" w:cs="Tahoma"/>
          <w:b/>
          <w:sz w:val="24"/>
          <w:szCs w:val="24"/>
        </w:rPr>
      </w:pPr>
      <w:r w:rsidRPr="00136419">
        <w:rPr>
          <w:rFonts w:ascii="Calibri" w:hAnsi="Calibri" w:cs="Tahoma"/>
          <w:b/>
          <w:sz w:val="24"/>
          <w:szCs w:val="24"/>
        </w:rPr>
        <w:t>Secondary</w:t>
      </w:r>
      <w:r w:rsidR="00126D08" w:rsidRPr="00136419">
        <w:rPr>
          <w:rFonts w:ascii="Calibri" w:hAnsi="Calibri" w:cs="Tahoma"/>
          <w:b/>
          <w:sz w:val="24"/>
          <w:szCs w:val="24"/>
        </w:rPr>
        <w:t xml:space="preserve"> </w:t>
      </w:r>
      <w:r w:rsidR="00126D08" w:rsidRPr="00136419">
        <w:rPr>
          <w:rFonts w:ascii="Calibri" w:hAnsi="Calibri" w:cs="Tahoma" w:hint="eastAsia"/>
          <w:b/>
          <w:sz w:val="24"/>
          <w:szCs w:val="24"/>
        </w:rPr>
        <w:t>M</w:t>
      </w:r>
      <w:r w:rsidR="00126D08" w:rsidRPr="00136419">
        <w:rPr>
          <w:rFonts w:ascii="Calibri" w:hAnsi="Calibri" w:cs="Tahoma"/>
          <w:b/>
          <w:sz w:val="24"/>
          <w:szCs w:val="24"/>
        </w:rPr>
        <w:t>aterial</w:t>
      </w:r>
    </w:p>
    <w:p w14:paraId="770CF788" w14:textId="7F46CFB7" w:rsidR="00136419" w:rsidRDefault="00136419" w:rsidP="00136419">
      <w:pPr>
        <w:pStyle w:val="a3"/>
        <w:ind w:left="480" w:hangingChars="200" w:hanging="480"/>
        <w:rPr>
          <w:rFonts w:ascii="Calibri" w:hAnsi="Calibri" w:cs="Calibri"/>
          <w:bCs/>
          <w:sz w:val="24"/>
          <w:szCs w:val="24"/>
          <w:lang w:val="en-US"/>
        </w:rPr>
      </w:pPr>
      <w:r w:rsidRPr="00136419">
        <w:rPr>
          <w:rFonts w:ascii="Calibri" w:hAnsi="Calibri" w:cs="Calibri"/>
          <w:bCs/>
          <w:sz w:val="24"/>
          <w:szCs w:val="24"/>
          <w:lang w:val="en-US"/>
        </w:rPr>
        <w:t>Aristotle,</w:t>
      </w:r>
      <w:r>
        <w:rPr>
          <w:rFonts w:ascii="Calibri" w:hAnsi="Calibri" w:cs="Calibri" w:hint="eastAsia"/>
          <w:bCs/>
          <w:sz w:val="24"/>
          <w:szCs w:val="24"/>
          <w:lang w:val="en-US"/>
        </w:rPr>
        <w:t xml:space="preserve"> </w:t>
      </w:r>
      <w:r w:rsidRPr="00136419">
        <w:rPr>
          <w:rFonts w:ascii="Calibri" w:hAnsi="Calibri" w:cs="Calibri"/>
          <w:bCs/>
          <w:i/>
          <w:iCs/>
          <w:sz w:val="24"/>
          <w:szCs w:val="24"/>
          <w:lang w:val="en-US"/>
        </w:rPr>
        <w:t>Metaphysics</w:t>
      </w:r>
      <w:r>
        <w:rPr>
          <w:rFonts w:ascii="Calibri" w:hAnsi="Calibri" w:cs="Calibri" w:hint="eastAsia"/>
          <w:bCs/>
          <w:sz w:val="24"/>
          <w:szCs w:val="24"/>
          <w:lang w:val="en-US"/>
        </w:rPr>
        <w:t>,</w:t>
      </w:r>
      <w:r w:rsidRPr="00136419">
        <w:rPr>
          <w:rFonts w:ascii="Calibri" w:hAnsi="Calibri" w:cs="Calibri"/>
          <w:bCs/>
          <w:sz w:val="24"/>
          <w:szCs w:val="24"/>
          <w:lang w:val="en-US"/>
        </w:rPr>
        <w:t xml:space="preserve"> </w:t>
      </w:r>
      <w:r w:rsidRPr="00136419">
        <w:rPr>
          <w:rFonts w:ascii="Calibri" w:hAnsi="Calibri" w:cs="Tahoma"/>
          <w:bCs/>
          <w:sz w:val="24"/>
          <w:szCs w:val="24"/>
          <w:lang w:val="en-US"/>
        </w:rPr>
        <w:t>trans.</w:t>
      </w:r>
      <w:r w:rsidRPr="00136419">
        <w:rPr>
          <w:rFonts w:ascii="Calibri" w:hAnsi="Calibri" w:cs="Tahoma" w:hint="eastAsia"/>
          <w:bCs/>
          <w:sz w:val="24"/>
          <w:szCs w:val="24"/>
          <w:lang w:val="en-US"/>
        </w:rPr>
        <w:t xml:space="preserve"> </w:t>
      </w:r>
      <w:r w:rsidRPr="00136419">
        <w:rPr>
          <w:rFonts w:ascii="Calibri" w:hAnsi="Calibri" w:cs="Calibri"/>
          <w:bCs/>
          <w:sz w:val="24"/>
          <w:szCs w:val="24"/>
          <w:lang w:val="en-US"/>
        </w:rPr>
        <w:t>Hugh Lawson-Tancred</w:t>
      </w:r>
      <w:r>
        <w:rPr>
          <w:rFonts w:ascii="Calibri" w:hAnsi="Calibri" w:cs="Calibri" w:hint="eastAsia"/>
          <w:bCs/>
          <w:sz w:val="24"/>
          <w:szCs w:val="24"/>
          <w:lang w:val="en-US"/>
        </w:rPr>
        <w:t xml:space="preserve"> </w:t>
      </w:r>
      <w:r w:rsidRPr="00136419">
        <w:rPr>
          <w:rFonts w:ascii="Calibri" w:hAnsi="Calibri" w:cs="Calibri"/>
          <w:bCs/>
          <w:sz w:val="24"/>
          <w:szCs w:val="24"/>
          <w:lang w:val="en-US"/>
        </w:rPr>
        <w:t>(Penguin Books, 1998)</w:t>
      </w:r>
    </w:p>
    <w:p w14:paraId="023EEDFF" w14:textId="733AC1FD" w:rsidR="00E34C40" w:rsidRDefault="00E34C40" w:rsidP="00E34C40">
      <w:pPr>
        <w:pStyle w:val="a3"/>
        <w:ind w:left="480" w:hangingChars="200" w:hanging="480"/>
        <w:rPr>
          <w:rFonts w:ascii="Calibri" w:hAnsi="Calibri" w:cs="Tahoma"/>
          <w:bCs/>
          <w:sz w:val="24"/>
          <w:szCs w:val="24"/>
          <w:lang w:val="en-US"/>
        </w:rPr>
      </w:pPr>
      <w:bookmarkStart w:id="40" w:name="OLE_LINK11"/>
      <w:r w:rsidRPr="00E34C40">
        <w:rPr>
          <w:rFonts w:ascii="Calibri" w:hAnsi="Calibri" w:cs="Tahoma"/>
          <w:bCs/>
          <w:sz w:val="24"/>
          <w:szCs w:val="24"/>
          <w:lang w:val="en-US"/>
        </w:rPr>
        <w:t xml:space="preserve">Aristotle, </w:t>
      </w:r>
      <w:r w:rsidRPr="00E34C40">
        <w:rPr>
          <w:rFonts w:ascii="Calibri" w:hAnsi="Calibri" w:cs="Tahoma"/>
          <w:bCs/>
          <w:i/>
          <w:iCs/>
          <w:sz w:val="24"/>
          <w:szCs w:val="24"/>
          <w:lang w:val="en-US"/>
        </w:rPr>
        <w:t>On Sophistical Refutations</w:t>
      </w:r>
      <w:r>
        <w:rPr>
          <w:rFonts w:ascii="Calibri" w:hAnsi="Calibri" w:cs="Tahoma" w:hint="eastAsia"/>
          <w:bCs/>
          <w:i/>
          <w:iCs/>
          <w:sz w:val="24"/>
          <w:szCs w:val="24"/>
          <w:lang w:val="en-US"/>
        </w:rPr>
        <w:t>;</w:t>
      </w:r>
      <w:r w:rsidRPr="00E34C40">
        <w:rPr>
          <w:rFonts w:ascii="Calibri" w:hAnsi="Calibri" w:cs="Tahoma"/>
          <w:bCs/>
          <w:i/>
          <w:iCs/>
          <w:sz w:val="24"/>
          <w:szCs w:val="24"/>
          <w:lang w:val="en-US"/>
        </w:rPr>
        <w:t xml:space="preserve"> On Coming-to-Be and Passing Away; On the Cosmos</w:t>
      </w:r>
      <w:r w:rsidRPr="00E34C40">
        <w:rPr>
          <w:rFonts w:ascii="Calibri" w:hAnsi="Calibri" w:cs="Tahoma"/>
          <w:bCs/>
          <w:sz w:val="24"/>
          <w:szCs w:val="24"/>
          <w:lang w:val="en-US"/>
        </w:rPr>
        <w:t>, trans. by E. S. Forster and David J. Furley (Harvard University Press, 1955)</w:t>
      </w:r>
    </w:p>
    <w:p w14:paraId="5AD0154B" w14:textId="77777777" w:rsidR="00996B6D" w:rsidRPr="00136419" w:rsidRDefault="00996B6D" w:rsidP="00996B6D">
      <w:pPr>
        <w:pStyle w:val="a3"/>
        <w:ind w:left="480" w:hangingChars="200" w:hanging="480"/>
        <w:rPr>
          <w:rFonts w:ascii="Calibri" w:hAnsi="Calibri" w:cs="Tahoma"/>
          <w:bCs/>
          <w:sz w:val="24"/>
          <w:szCs w:val="24"/>
          <w:lang w:val="en-US"/>
        </w:rPr>
      </w:pPr>
      <w:r w:rsidRPr="00136419">
        <w:rPr>
          <w:rFonts w:ascii="Calibri" w:hAnsi="Calibri" w:cs="Tahoma"/>
          <w:bCs/>
          <w:sz w:val="24"/>
          <w:szCs w:val="24"/>
          <w:lang w:val="en-US"/>
        </w:rPr>
        <w:t xml:space="preserve">Campion, </w:t>
      </w:r>
      <w:proofErr w:type="gramStart"/>
      <w:r w:rsidRPr="00136419">
        <w:rPr>
          <w:rFonts w:ascii="Calibri" w:hAnsi="Calibri" w:cs="Tahoma"/>
          <w:bCs/>
          <w:sz w:val="24"/>
          <w:szCs w:val="24"/>
          <w:lang w:val="en-US"/>
        </w:rPr>
        <w:t>Nicholas, ‘</w:t>
      </w:r>
      <w:proofErr w:type="gramEnd"/>
      <w:r w:rsidRPr="00136419">
        <w:rPr>
          <w:rFonts w:ascii="Calibri" w:hAnsi="Calibri" w:cs="Tahoma"/>
          <w:bCs/>
          <w:sz w:val="24"/>
          <w:szCs w:val="24"/>
          <w:lang w:val="en-US"/>
        </w:rPr>
        <w:t>The Importance of Cosmology in Culture: Contexts and Consequences’</w:t>
      </w:r>
      <w:r w:rsidRPr="00136419">
        <w:rPr>
          <w:rFonts w:ascii="Calibri" w:hAnsi="Calibri" w:cs="Tahoma" w:hint="eastAsia"/>
          <w:bCs/>
          <w:sz w:val="24"/>
          <w:szCs w:val="24"/>
          <w:lang w:val="en-US"/>
        </w:rPr>
        <w:t xml:space="preserve">, </w:t>
      </w:r>
      <w:r w:rsidRPr="00136419">
        <w:rPr>
          <w:rFonts w:ascii="Calibri" w:hAnsi="Calibri" w:cs="Tahoma"/>
          <w:bCs/>
          <w:i/>
          <w:iCs/>
          <w:sz w:val="24"/>
          <w:szCs w:val="24"/>
          <w:lang w:val="en-US"/>
        </w:rPr>
        <w:t>Trends in Modern Cosmology</w:t>
      </w:r>
      <w:r w:rsidRPr="00136419">
        <w:rPr>
          <w:rFonts w:ascii="Calibri" w:hAnsi="Calibri" w:cs="Tahoma"/>
          <w:bCs/>
          <w:sz w:val="24"/>
          <w:szCs w:val="24"/>
          <w:lang w:val="en-US"/>
        </w:rPr>
        <w:t xml:space="preserve"> (</w:t>
      </w:r>
      <w:proofErr w:type="spellStart"/>
      <w:r w:rsidRPr="00136419">
        <w:rPr>
          <w:rFonts w:ascii="Calibri" w:hAnsi="Calibri" w:cs="Tahoma"/>
          <w:bCs/>
          <w:sz w:val="24"/>
          <w:szCs w:val="24"/>
          <w:lang w:val="en-US"/>
        </w:rPr>
        <w:t>IntechOpen</w:t>
      </w:r>
      <w:proofErr w:type="spellEnd"/>
      <w:r w:rsidRPr="00136419">
        <w:rPr>
          <w:rFonts w:ascii="Calibri" w:hAnsi="Calibri" w:cs="Tahoma"/>
          <w:bCs/>
          <w:sz w:val="24"/>
          <w:szCs w:val="24"/>
          <w:lang w:val="en-US"/>
        </w:rPr>
        <w:t>, 2017), &lt;DOI: 10.5772/67976&gt;</w:t>
      </w:r>
    </w:p>
    <w:p w14:paraId="4E54DC8E" w14:textId="77777777" w:rsidR="00996B6D" w:rsidRDefault="00996B6D" w:rsidP="00996B6D">
      <w:pPr>
        <w:pStyle w:val="a3"/>
        <w:ind w:left="480" w:hangingChars="200" w:hanging="480"/>
        <w:rPr>
          <w:rFonts w:ascii="Calibri" w:hAnsi="Calibri" w:cs="Tahoma"/>
          <w:bCs/>
          <w:sz w:val="24"/>
          <w:szCs w:val="24"/>
          <w:lang w:val="en-US"/>
        </w:rPr>
      </w:pPr>
      <w:r w:rsidRPr="00136419">
        <w:rPr>
          <w:rFonts w:ascii="Calibri" w:hAnsi="Calibri" w:cs="Tahoma"/>
          <w:bCs/>
          <w:sz w:val="24"/>
          <w:szCs w:val="24"/>
          <w:lang w:val="en-US"/>
        </w:rPr>
        <w:t xml:space="preserve">Cicero, Marcus Tullius, </w:t>
      </w:r>
      <w:r w:rsidRPr="00136419">
        <w:rPr>
          <w:rFonts w:ascii="Calibri" w:hAnsi="Calibri" w:cs="Tahoma"/>
          <w:bCs/>
          <w:i/>
          <w:iCs/>
          <w:sz w:val="24"/>
          <w:szCs w:val="24"/>
          <w:lang w:val="en-US"/>
        </w:rPr>
        <w:t xml:space="preserve">On Divination (De </w:t>
      </w:r>
      <w:proofErr w:type="spellStart"/>
      <w:r w:rsidRPr="00136419">
        <w:rPr>
          <w:rFonts w:ascii="Calibri" w:hAnsi="Calibri" w:cs="Tahoma"/>
          <w:bCs/>
          <w:i/>
          <w:iCs/>
          <w:sz w:val="24"/>
          <w:szCs w:val="24"/>
          <w:lang w:val="en-US"/>
        </w:rPr>
        <w:t>Divinatione</w:t>
      </w:r>
      <w:proofErr w:type="spellEnd"/>
      <w:r w:rsidRPr="00136419">
        <w:rPr>
          <w:rFonts w:ascii="Calibri" w:hAnsi="Calibri" w:cs="Tahoma"/>
          <w:bCs/>
          <w:i/>
          <w:iCs/>
          <w:sz w:val="24"/>
          <w:szCs w:val="24"/>
          <w:lang w:val="en-US"/>
        </w:rPr>
        <w:t>)</w:t>
      </w:r>
      <w:r w:rsidRPr="00136419">
        <w:rPr>
          <w:rFonts w:ascii="Calibri" w:hAnsi="Calibri" w:cs="Tahoma"/>
          <w:bCs/>
          <w:sz w:val="24"/>
          <w:szCs w:val="24"/>
          <w:lang w:val="en-US"/>
        </w:rPr>
        <w:t>, ed. and trans. by William Armistead Falconer, Book I-II, (Cambridge: Harvard University Press, 1923) &lt;https://www-loebclassics-com.ezproxy.uwtsd.ac.uk/view/marcus_tullius_cicero-de_divinatione/1923/pb_LCL154.223.xml?rskey=fu9u5X&amp;result=1&gt;</w:t>
      </w:r>
    </w:p>
    <w:p w14:paraId="2FECEA5B" w14:textId="214382D1" w:rsidR="00A25292" w:rsidRPr="00A25292" w:rsidRDefault="00A25292" w:rsidP="00996B6D">
      <w:pPr>
        <w:pStyle w:val="a3"/>
        <w:ind w:left="480" w:hangingChars="200" w:hanging="480"/>
        <w:rPr>
          <w:rFonts w:ascii="Calibri" w:hAnsi="Calibri" w:cs="Tahoma"/>
          <w:bCs/>
          <w:sz w:val="24"/>
          <w:szCs w:val="24"/>
          <w:lang w:val="en-US"/>
        </w:rPr>
      </w:pPr>
      <w:r w:rsidRPr="00A25292">
        <w:rPr>
          <w:rFonts w:ascii="Calibri" w:hAnsi="Calibri" w:cs="Tahoma"/>
          <w:bCs/>
          <w:sz w:val="24"/>
          <w:szCs w:val="24"/>
          <w:lang w:val="en-US"/>
        </w:rPr>
        <w:t xml:space="preserve">Greenbaum, Dorian Gieseler, </w:t>
      </w:r>
      <w:r w:rsidRPr="00A25292">
        <w:rPr>
          <w:rFonts w:ascii="Calibri" w:hAnsi="Calibri" w:cs="Tahoma"/>
          <w:bCs/>
          <w:i/>
          <w:iCs/>
          <w:sz w:val="24"/>
          <w:szCs w:val="24"/>
          <w:lang w:val="en-US"/>
        </w:rPr>
        <w:t>The Daimon in Hellenistic Astrology: Origins and Influence</w:t>
      </w:r>
      <w:r w:rsidRPr="00A25292">
        <w:rPr>
          <w:rFonts w:ascii="Calibri" w:hAnsi="Calibri" w:cs="Tahoma"/>
          <w:bCs/>
          <w:sz w:val="24"/>
          <w:szCs w:val="24"/>
          <w:lang w:val="en-US"/>
        </w:rPr>
        <w:t xml:space="preserve"> (BRILL, 2016)</w:t>
      </w:r>
      <w:r w:rsidRPr="00931C0B">
        <w:rPr>
          <w:rFonts w:ascii="Calibri" w:hAnsi="Calibri" w:cs="Tahoma"/>
          <w:bCs/>
          <w:sz w:val="24"/>
          <w:szCs w:val="24"/>
          <w:lang w:val="en-US"/>
        </w:rPr>
        <w:t xml:space="preserve">, &lt;DOI: </w:t>
      </w:r>
      <w:r w:rsidR="00687B9F" w:rsidRPr="00687B9F">
        <w:rPr>
          <w:rFonts w:ascii="Calibri" w:hAnsi="Calibri" w:cs="Tahoma"/>
          <w:bCs/>
          <w:sz w:val="24"/>
          <w:szCs w:val="24"/>
          <w:lang w:val="en-US"/>
        </w:rPr>
        <w:t>10.1163/9789004306219</w:t>
      </w:r>
      <w:r w:rsidRPr="00931C0B">
        <w:rPr>
          <w:rFonts w:ascii="Calibri" w:hAnsi="Calibri" w:cs="Tahoma"/>
          <w:bCs/>
          <w:sz w:val="24"/>
          <w:szCs w:val="24"/>
          <w:lang w:val="en-US"/>
        </w:rPr>
        <w:t>&gt;</w:t>
      </w:r>
      <w:r>
        <w:rPr>
          <w:rFonts w:ascii="Calibri" w:hAnsi="Calibri" w:cs="Tahoma" w:hint="eastAsia"/>
          <w:bCs/>
          <w:sz w:val="24"/>
          <w:szCs w:val="24"/>
          <w:lang w:val="en-US"/>
        </w:rPr>
        <w:t xml:space="preserve"> </w:t>
      </w:r>
    </w:p>
    <w:p w14:paraId="68DDACBE" w14:textId="6481C237" w:rsidR="00996B6D" w:rsidRPr="00F2353A" w:rsidRDefault="00F2353A" w:rsidP="00F2353A">
      <w:pPr>
        <w:pStyle w:val="a3"/>
        <w:ind w:left="480" w:hangingChars="200" w:hanging="480"/>
        <w:rPr>
          <w:rFonts w:ascii="Calibri" w:hAnsi="Calibri" w:cs="Tahoma"/>
          <w:bCs/>
          <w:sz w:val="24"/>
          <w:szCs w:val="24"/>
          <w:lang w:val="en-US"/>
        </w:rPr>
      </w:pPr>
      <w:r w:rsidRPr="00136419">
        <w:rPr>
          <w:rFonts w:ascii="Calibri" w:hAnsi="Calibri" w:cs="Tahoma"/>
          <w:bCs/>
          <w:sz w:val="24"/>
          <w:szCs w:val="24"/>
          <w:lang w:val="en-US"/>
        </w:rPr>
        <w:t xml:space="preserve">Greene, Liz, ‘Is Astrology a Divinatory System?’, </w:t>
      </w:r>
      <w:r w:rsidRPr="00136419">
        <w:rPr>
          <w:rFonts w:ascii="Calibri" w:hAnsi="Calibri" w:cs="Tahoma"/>
          <w:bCs/>
          <w:i/>
          <w:iCs/>
          <w:sz w:val="24"/>
          <w:szCs w:val="24"/>
          <w:lang w:val="en-US"/>
        </w:rPr>
        <w:t>Culture and Cosmos</w:t>
      </w:r>
      <w:r w:rsidRPr="00136419">
        <w:rPr>
          <w:rFonts w:ascii="Calibri" w:hAnsi="Calibri" w:cs="Tahoma"/>
          <w:bCs/>
          <w:sz w:val="24"/>
          <w:szCs w:val="24"/>
          <w:lang w:val="en-US"/>
        </w:rPr>
        <w:t>, 12.1 (2008), 3–29, &lt;DOI: 10.46472/CC.0112.0203&gt;</w:t>
      </w:r>
    </w:p>
    <w:bookmarkEnd w:id="40"/>
    <w:p w14:paraId="63CF42AC" w14:textId="53797F14" w:rsidR="00C91CDE" w:rsidRPr="00E34C40" w:rsidRDefault="00C91CDE" w:rsidP="00C91CDE">
      <w:pPr>
        <w:pStyle w:val="a3"/>
        <w:ind w:left="480" w:hangingChars="200" w:hanging="480"/>
        <w:rPr>
          <w:rFonts w:ascii="Calibri" w:hAnsi="Calibri" w:cs="Tahoma"/>
          <w:bCs/>
          <w:i/>
          <w:iCs/>
          <w:sz w:val="24"/>
          <w:szCs w:val="24"/>
          <w:lang w:val="en-US"/>
        </w:rPr>
      </w:pPr>
      <w:proofErr w:type="spellStart"/>
      <w:r w:rsidRPr="00931C0B">
        <w:rPr>
          <w:rFonts w:ascii="Calibri" w:hAnsi="Calibri" w:cs="Tahoma"/>
          <w:bCs/>
          <w:sz w:val="24"/>
          <w:szCs w:val="24"/>
          <w:lang w:val="en-US"/>
        </w:rPr>
        <w:t>Ma’šar</w:t>
      </w:r>
      <w:proofErr w:type="spellEnd"/>
      <w:r w:rsidRPr="00931C0B">
        <w:rPr>
          <w:rFonts w:ascii="Calibri" w:hAnsi="Calibri" w:cs="Tahoma"/>
          <w:bCs/>
          <w:sz w:val="24"/>
          <w:szCs w:val="24"/>
          <w:lang w:val="en-US"/>
        </w:rPr>
        <w:t>, Abu,</w:t>
      </w:r>
      <w:r w:rsidRPr="00E34C40">
        <w:rPr>
          <w:rFonts w:ascii="Calibri" w:hAnsi="Calibri" w:cs="Tahoma"/>
          <w:bCs/>
          <w:i/>
          <w:iCs/>
          <w:sz w:val="24"/>
          <w:szCs w:val="24"/>
          <w:lang w:val="en-US"/>
        </w:rPr>
        <w:t xml:space="preserve"> The Great Introduction to Astrology,</w:t>
      </w:r>
      <w:r w:rsidRPr="00931C0B">
        <w:rPr>
          <w:rFonts w:ascii="Calibri" w:hAnsi="Calibri" w:cs="Tahoma"/>
          <w:bCs/>
          <w:sz w:val="24"/>
          <w:szCs w:val="24"/>
          <w:lang w:val="en-US"/>
        </w:rPr>
        <w:t xml:space="preserve"> ed. and trans. Keiji Yamamoto and Charles Burnett (Leiden; BRILL, 2019), &lt;DOI: 10.1163/9789004381230&gt;</w:t>
      </w:r>
    </w:p>
    <w:p w14:paraId="246ADB50" w14:textId="580F9CF3" w:rsidR="00FE58DC" w:rsidRDefault="00966459" w:rsidP="00FE58DC">
      <w:pPr>
        <w:pStyle w:val="a3"/>
        <w:ind w:left="480" w:hangingChars="200" w:hanging="480"/>
        <w:rPr>
          <w:rFonts w:ascii="Calibri" w:hAnsi="Calibri" w:cs="Tahoma"/>
          <w:bCs/>
          <w:sz w:val="24"/>
          <w:szCs w:val="24"/>
          <w:lang w:val="en-US"/>
        </w:rPr>
      </w:pPr>
      <w:r w:rsidRPr="00136419">
        <w:rPr>
          <w:rFonts w:ascii="Calibri" w:hAnsi="Calibri" w:cs="Tahoma"/>
          <w:bCs/>
          <w:sz w:val="24"/>
          <w:szCs w:val="24"/>
          <w:lang w:val="en-US"/>
        </w:rPr>
        <w:t>Plato</w:t>
      </w:r>
      <w:r w:rsidRPr="00136419">
        <w:rPr>
          <w:rFonts w:ascii="Calibri" w:hAnsi="Calibri" w:cs="Tahoma" w:hint="eastAsia"/>
          <w:bCs/>
          <w:sz w:val="24"/>
          <w:szCs w:val="24"/>
          <w:lang w:val="en-US"/>
        </w:rPr>
        <w:t>,</w:t>
      </w:r>
      <w:r w:rsidRPr="00136419">
        <w:rPr>
          <w:rFonts w:ascii="Calibri" w:hAnsi="Calibri" w:cs="Tahoma"/>
          <w:bCs/>
          <w:sz w:val="24"/>
          <w:szCs w:val="24"/>
          <w:lang w:val="en-US"/>
        </w:rPr>
        <w:t xml:space="preserve"> </w:t>
      </w:r>
      <w:r w:rsidRPr="00E55135">
        <w:rPr>
          <w:rFonts w:ascii="Calibri" w:hAnsi="Calibri" w:cs="Tahoma"/>
          <w:bCs/>
          <w:i/>
          <w:iCs/>
          <w:sz w:val="24"/>
          <w:szCs w:val="24"/>
          <w:lang w:val="en-US"/>
        </w:rPr>
        <w:t>Timaeus</w:t>
      </w:r>
      <w:r w:rsidRPr="00136419">
        <w:rPr>
          <w:rFonts w:ascii="Calibri" w:hAnsi="Calibri" w:cs="Tahoma" w:hint="eastAsia"/>
          <w:bCs/>
          <w:sz w:val="24"/>
          <w:szCs w:val="24"/>
          <w:lang w:val="en-US"/>
        </w:rPr>
        <w:t>,</w:t>
      </w:r>
      <w:r w:rsidRPr="00136419">
        <w:rPr>
          <w:rFonts w:ascii="Calibri" w:hAnsi="Calibri" w:cs="Tahoma"/>
          <w:bCs/>
          <w:sz w:val="24"/>
          <w:szCs w:val="24"/>
          <w:lang w:val="en-US"/>
        </w:rPr>
        <w:t xml:space="preserve"> trans. R. G. Bury</w:t>
      </w:r>
      <w:r w:rsidR="00EA3F4F" w:rsidRPr="00136419">
        <w:rPr>
          <w:rFonts w:ascii="Calibri" w:hAnsi="Calibri" w:cs="Tahoma" w:hint="eastAsia"/>
          <w:bCs/>
          <w:sz w:val="24"/>
          <w:szCs w:val="24"/>
          <w:lang w:val="en-US"/>
        </w:rPr>
        <w:t xml:space="preserve">, </w:t>
      </w:r>
      <w:r w:rsidR="00727137" w:rsidRPr="00136419">
        <w:rPr>
          <w:rFonts w:ascii="Calibri" w:hAnsi="Calibri" w:cs="Tahoma"/>
          <w:bCs/>
          <w:sz w:val="24"/>
          <w:szCs w:val="24"/>
          <w:lang w:val="en-US"/>
        </w:rPr>
        <w:t>Loeb Classical Library</w:t>
      </w:r>
      <w:r w:rsidR="00FE58DC" w:rsidRPr="00136419">
        <w:rPr>
          <w:rFonts w:ascii="Calibri" w:hAnsi="Calibri" w:cs="Tahoma" w:hint="eastAsia"/>
          <w:bCs/>
          <w:sz w:val="24"/>
          <w:szCs w:val="24"/>
          <w:lang w:val="en-US"/>
        </w:rPr>
        <w:t xml:space="preserve"> </w:t>
      </w:r>
      <w:r w:rsidR="00FE58DC" w:rsidRPr="00136419">
        <w:rPr>
          <w:rFonts w:ascii="Calibri" w:hAnsi="Calibri" w:cs="Tahoma"/>
          <w:bCs/>
          <w:sz w:val="24"/>
          <w:szCs w:val="24"/>
          <w:lang w:val="en-US"/>
        </w:rPr>
        <w:t>(Cambridge, MA: Harvard University Press, 2007)</w:t>
      </w:r>
    </w:p>
    <w:p w14:paraId="22A5F2DA" w14:textId="7E3B1561" w:rsidR="00E55135" w:rsidRPr="00136419" w:rsidRDefault="00E55135" w:rsidP="009D5FD4">
      <w:pPr>
        <w:pStyle w:val="a3"/>
        <w:ind w:left="480" w:hangingChars="200" w:hanging="480"/>
        <w:rPr>
          <w:rFonts w:ascii="Calibri" w:hAnsi="Calibri" w:cs="Tahoma"/>
          <w:bCs/>
          <w:sz w:val="24"/>
          <w:szCs w:val="24"/>
          <w:lang w:val="en-US"/>
        </w:rPr>
      </w:pPr>
      <w:r w:rsidRPr="00E55135">
        <w:rPr>
          <w:rFonts w:ascii="Calibri" w:hAnsi="Calibri" w:cs="Tahoma"/>
          <w:bCs/>
          <w:sz w:val="24"/>
          <w:szCs w:val="24"/>
          <w:lang w:val="en-US"/>
        </w:rPr>
        <w:t>Plato,</w:t>
      </w:r>
      <w:r>
        <w:rPr>
          <w:rFonts w:ascii="Calibri" w:hAnsi="Calibri" w:cs="Tahoma" w:hint="eastAsia"/>
          <w:bCs/>
          <w:sz w:val="24"/>
          <w:szCs w:val="24"/>
          <w:lang w:val="en-US"/>
        </w:rPr>
        <w:t xml:space="preserve"> </w:t>
      </w:r>
      <w:r w:rsidR="009D5FD4" w:rsidRPr="00931C0B">
        <w:rPr>
          <w:rFonts w:ascii="Calibri" w:hAnsi="Calibri" w:cs="Tahoma"/>
          <w:bCs/>
          <w:i/>
          <w:iCs/>
          <w:sz w:val="24"/>
          <w:szCs w:val="24"/>
          <w:lang w:val="en-US"/>
        </w:rPr>
        <w:t>Euthyphro. Apology. Crito</w:t>
      </w:r>
      <w:r w:rsidR="00542852">
        <w:rPr>
          <w:rFonts w:ascii="Calibri" w:hAnsi="Calibri" w:cs="Tahoma" w:hint="eastAsia"/>
          <w:bCs/>
          <w:i/>
          <w:iCs/>
          <w:sz w:val="24"/>
          <w:szCs w:val="24"/>
          <w:lang w:val="en-US"/>
        </w:rPr>
        <w:t xml:space="preserve">. </w:t>
      </w:r>
      <w:r w:rsidR="00542852" w:rsidRPr="00542852">
        <w:rPr>
          <w:rFonts w:ascii="Calibri" w:hAnsi="Calibri" w:cs="Tahoma"/>
          <w:bCs/>
          <w:i/>
          <w:iCs/>
          <w:sz w:val="24"/>
          <w:szCs w:val="24"/>
          <w:lang w:val="en-US"/>
        </w:rPr>
        <w:t>Phaedo</w:t>
      </w:r>
      <w:r w:rsidR="00931C0B">
        <w:rPr>
          <w:rFonts w:ascii="Calibri" w:hAnsi="Calibri" w:cs="Tahoma" w:hint="eastAsia"/>
          <w:bCs/>
          <w:sz w:val="24"/>
          <w:szCs w:val="24"/>
          <w:lang w:val="en-US"/>
        </w:rPr>
        <w:t>,</w:t>
      </w:r>
      <w:r w:rsidR="009D5FD4" w:rsidRPr="009D5FD4">
        <w:rPr>
          <w:rFonts w:ascii="Calibri" w:hAnsi="Calibri" w:cs="Tahoma"/>
          <w:bCs/>
          <w:sz w:val="24"/>
          <w:szCs w:val="24"/>
          <w:lang w:val="en-US"/>
        </w:rPr>
        <w:t xml:space="preserve"> </w:t>
      </w:r>
      <w:r w:rsidR="00931C0B" w:rsidRPr="00931C0B">
        <w:rPr>
          <w:rFonts w:ascii="Calibri" w:hAnsi="Calibri" w:cs="Tahoma"/>
          <w:bCs/>
          <w:sz w:val="24"/>
          <w:szCs w:val="24"/>
          <w:lang w:val="en-US"/>
        </w:rPr>
        <w:t>ed. and trans. Chris Emlyn-Jones and William Preddy</w:t>
      </w:r>
      <w:r w:rsidR="00931C0B">
        <w:rPr>
          <w:rFonts w:ascii="Calibri" w:hAnsi="Calibri" w:cs="Tahoma" w:hint="eastAsia"/>
          <w:bCs/>
          <w:sz w:val="24"/>
          <w:szCs w:val="24"/>
          <w:lang w:val="en-US"/>
        </w:rPr>
        <w:t xml:space="preserve">, </w:t>
      </w:r>
      <w:r w:rsidR="009D5FD4" w:rsidRPr="00136419">
        <w:rPr>
          <w:rFonts w:ascii="Calibri" w:hAnsi="Calibri" w:cs="Tahoma"/>
          <w:bCs/>
          <w:sz w:val="24"/>
          <w:szCs w:val="24"/>
          <w:lang w:val="en-US"/>
        </w:rPr>
        <w:t>Loeb Classical Library</w:t>
      </w:r>
      <w:r w:rsidR="009D5FD4" w:rsidRPr="00136419">
        <w:rPr>
          <w:rFonts w:ascii="Calibri" w:hAnsi="Calibri" w:cs="Tahoma" w:hint="eastAsia"/>
          <w:bCs/>
          <w:sz w:val="24"/>
          <w:szCs w:val="24"/>
          <w:lang w:val="en-US"/>
        </w:rPr>
        <w:t xml:space="preserve"> </w:t>
      </w:r>
      <w:r w:rsidR="009D5FD4" w:rsidRPr="00136419">
        <w:rPr>
          <w:rFonts w:ascii="Calibri" w:hAnsi="Calibri" w:cs="Tahoma"/>
          <w:bCs/>
          <w:sz w:val="24"/>
          <w:szCs w:val="24"/>
          <w:lang w:val="en-US"/>
        </w:rPr>
        <w:t>(Cambridge, MA: Harvard University Press,</w:t>
      </w:r>
      <w:r w:rsidR="009D5FD4" w:rsidRPr="009D5FD4">
        <w:rPr>
          <w:rFonts w:ascii="Calibri" w:hAnsi="Calibri" w:cs="Tahoma"/>
          <w:bCs/>
          <w:sz w:val="24"/>
          <w:szCs w:val="24"/>
          <w:lang w:val="en-US"/>
        </w:rPr>
        <w:t xml:space="preserve"> 2017)</w:t>
      </w:r>
    </w:p>
    <w:p w14:paraId="04239FFC" w14:textId="76DBCE66" w:rsidR="00AE0141" w:rsidRDefault="00A75EA3" w:rsidP="001412AB">
      <w:pPr>
        <w:pStyle w:val="a3"/>
        <w:ind w:left="480" w:hangingChars="200" w:hanging="480"/>
        <w:rPr>
          <w:rFonts w:ascii="Calibri" w:hAnsi="Calibri" w:cs="Tahoma"/>
          <w:bCs/>
          <w:sz w:val="24"/>
          <w:szCs w:val="24"/>
          <w:lang w:val="en-US"/>
        </w:rPr>
      </w:pPr>
      <w:r w:rsidRPr="00136419">
        <w:rPr>
          <w:rFonts w:ascii="Calibri" w:hAnsi="Calibri" w:cs="Tahoma"/>
          <w:bCs/>
          <w:sz w:val="24"/>
          <w:szCs w:val="24"/>
          <w:lang w:val="en-US"/>
        </w:rPr>
        <w:t xml:space="preserve">Pingree, David, </w:t>
      </w:r>
      <w:r w:rsidRPr="00136419">
        <w:rPr>
          <w:rFonts w:ascii="Calibri" w:hAnsi="Calibri" w:cs="Tahoma"/>
          <w:bCs/>
          <w:i/>
          <w:iCs/>
          <w:sz w:val="24"/>
          <w:szCs w:val="24"/>
          <w:lang w:val="en-US"/>
        </w:rPr>
        <w:t>From Astral Omens to Astrology from Babylon to Bikaner</w:t>
      </w:r>
      <w:r w:rsidRPr="00136419">
        <w:rPr>
          <w:rFonts w:ascii="Calibri" w:hAnsi="Calibri" w:cs="Tahoma"/>
          <w:bCs/>
          <w:sz w:val="24"/>
          <w:szCs w:val="24"/>
          <w:lang w:val="en-US"/>
        </w:rPr>
        <w:t xml:space="preserve"> (ISIAO, 1997)</w:t>
      </w:r>
      <w:r w:rsidRPr="00136419">
        <w:rPr>
          <w:rFonts w:ascii="Calibri" w:hAnsi="Calibri" w:cs="Tahoma" w:hint="eastAsia"/>
          <w:bCs/>
          <w:sz w:val="24"/>
          <w:szCs w:val="24"/>
          <w:lang w:val="en-US"/>
        </w:rPr>
        <w:t xml:space="preserve"> </w:t>
      </w:r>
      <w:r w:rsidRPr="00136419">
        <w:rPr>
          <w:rFonts w:ascii="Calibri" w:hAnsi="Calibri" w:cs="Tahoma"/>
          <w:bCs/>
          <w:sz w:val="24"/>
          <w:szCs w:val="24"/>
          <w:lang w:val="en-US"/>
        </w:rPr>
        <w:t>&lt;</w:t>
      </w:r>
      <w:r w:rsidR="00C5783D" w:rsidRPr="00136419">
        <w:rPr>
          <w:rFonts w:ascii="Calibri" w:hAnsi="Calibri" w:cs="Tahoma"/>
          <w:bCs/>
          <w:sz w:val="24"/>
          <w:szCs w:val="24"/>
          <w:lang w:val="en-US"/>
        </w:rPr>
        <w:t>http://archive.org/details/Pingree1997</w:t>
      </w:r>
      <w:r w:rsidRPr="00136419">
        <w:rPr>
          <w:rFonts w:ascii="Calibri" w:hAnsi="Calibri" w:cs="Tahoma"/>
          <w:bCs/>
          <w:sz w:val="24"/>
          <w:szCs w:val="24"/>
          <w:lang w:val="en-US"/>
        </w:rPr>
        <w:t>&gt;</w:t>
      </w:r>
    </w:p>
    <w:p w14:paraId="71A26DDD" w14:textId="77777777" w:rsidR="00F2353A" w:rsidRPr="00136419" w:rsidRDefault="00F2353A" w:rsidP="00F2353A">
      <w:pPr>
        <w:pStyle w:val="a3"/>
        <w:ind w:left="480" w:hangingChars="200" w:hanging="480"/>
        <w:rPr>
          <w:rFonts w:ascii="Calibri" w:hAnsi="Calibri" w:cs="Tahoma"/>
          <w:bCs/>
          <w:sz w:val="24"/>
          <w:szCs w:val="24"/>
          <w:lang w:val="en-US"/>
        </w:rPr>
      </w:pPr>
      <w:r w:rsidRPr="00F2353A">
        <w:rPr>
          <w:rFonts w:ascii="Calibri" w:hAnsi="Calibri" w:cs="Tahoma"/>
          <w:bCs/>
          <w:sz w:val="24"/>
          <w:szCs w:val="24"/>
          <w:lang w:val="en-US"/>
        </w:rPr>
        <w:t>Riley, Mark</w:t>
      </w:r>
      <w:r w:rsidRPr="00136419">
        <w:rPr>
          <w:rFonts w:ascii="Calibri" w:hAnsi="Calibri" w:cs="Tahoma"/>
          <w:bCs/>
          <w:sz w:val="24"/>
          <w:szCs w:val="24"/>
          <w:lang w:val="en-US"/>
        </w:rPr>
        <w:t xml:space="preserve">, ‘Theoretical and Practical Astrology: Ptolemy and His Colleagues’, </w:t>
      </w:r>
      <w:r w:rsidRPr="00136419">
        <w:rPr>
          <w:rFonts w:ascii="Calibri" w:hAnsi="Calibri" w:cs="Tahoma"/>
          <w:bCs/>
          <w:i/>
          <w:iCs/>
          <w:sz w:val="24"/>
          <w:szCs w:val="24"/>
          <w:lang w:val="en-US"/>
        </w:rPr>
        <w:t>Transactions of the American Philological Association</w:t>
      </w:r>
      <w:r w:rsidRPr="00136419">
        <w:rPr>
          <w:rFonts w:ascii="Calibri" w:hAnsi="Calibri" w:cs="Tahoma"/>
          <w:bCs/>
          <w:sz w:val="24"/>
          <w:szCs w:val="24"/>
          <w:lang w:val="en-US"/>
        </w:rPr>
        <w:t xml:space="preserve"> (1974), 117 (1987), 235–56,</w:t>
      </w:r>
      <w:r w:rsidRPr="00136419">
        <w:rPr>
          <w:rFonts w:ascii="Calibri" w:hAnsi="Calibri" w:cs="Tahoma" w:hint="eastAsia"/>
          <w:bCs/>
          <w:sz w:val="24"/>
          <w:szCs w:val="24"/>
          <w:lang w:val="en-US"/>
        </w:rPr>
        <w:t xml:space="preserve"> </w:t>
      </w:r>
      <w:r w:rsidRPr="00136419">
        <w:rPr>
          <w:rFonts w:ascii="Calibri" w:hAnsi="Calibri" w:cs="Tahoma"/>
          <w:bCs/>
          <w:sz w:val="24"/>
          <w:szCs w:val="24"/>
          <w:lang w:val="en-US"/>
        </w:rPr>
        <w:t>&lt;DOI: 10.2307/283969&gt;</w:t>
      </w:r>
    </w:p>
    <w:p w14:paraId="02FFC614" w14:textId="4BBEA54B" w:rsidR="00F2353A" w:rsidRDefault="00866CBA" w:rsidP="001412AB">
      <w:pPr>
        <w:pStyle w:val="a3"/>
        <w:ind w:left="480" w:hangingChars="200" w:hanging="480"/>
        <w:rPr>
          <w:rFonts w:ascii="Calibri" w:hAnsi="Calibri" w:cs="Tahoma"/>
          <w:bCs/>
          <w:sz w:val="24"/>
          <w:szCs w:val="24"/>
          <w:lang w:val="en-US"/>
        </w:rPr>
      </w:pPr>
      <w:r w:rsidRPr="00866CBA">
        <w:rPr>
          <w:rFonts w:ascii="Calibri" w:hAnsi="Calibri" w:cs="Tahoma"/>
          <w:bCs/>
          <w:sz w:val="24"/>
          <w:szCs w:val="24"/>
          <w:lang w:val="en-US"/>
        </w:rPr>
        <w:lastRenderedPageBreak/>
        <w:t xml:space="preserve">Waterfield, Robin, ‘The Evidence for Astrology in Classical Greece’, </w:t>
      </w:r>
      <w:r w:rsidRPr="00866CBA">
        <w:rPr>
          <w:rFonts w:ascii="Calibri" w:hAnsi="Calibri" w:cs="Tahoma"/>
          <w:bCs/>
          <w:i/>
          <w:iCs/>
          <w:sz w:val="24"/>
          <w:szCs w:val="24"/>
          <w:lang w:val="en-US"/>
        </w:rPr>
        <w:t>Culture and Cosmos</w:t>
      </w:r>
      <w:r w:rsidRPr="00866CBA">
        <w:rPr>
          <w:rFonts w:ascii="Calibri" w:hAnsi="Calibri" w:cs="Tahoma"/>
          <w:bCs/>
          <w:sz w:val="24"/>
          <w:szCs w:val="24"/>
          <w:lang w:val="en-US"/>
        </w:rPr>
        <w:t xml:space="preserve"> Vol. 3</w:t>
      </w:r>
      <w:r w:rsidR="000A7B9F">
        <w:rPr>
          <w:rFonts w:ascii="Calibri" w:hAnsi="Calibri" w:cs="Tahoma" w:hint="eastAsia"/>
          <w:bCs/>
          <w:sz w:val="24"/>
          <w:szCs w:val="24"/>
          <w:lang w:val="en-US"/>
        </w:rPr>
        <w:t>,</w:t>
      </w:r>
      <w:r w:rsidRPr="00866CBA">
        <w:rPr>
          <w:rFonts w:ascii="Calibri" w:hAnsi="Calibri" w:cs="Tahoma"/>
          <w:bCs/>
          <w:sz w:val="24"/>
          <w:szCs w:val="24"/>
          <w:lang w:val="en-US"/>
        </w:rPr>
        <w:t xml:space="preserve"> no</w:t>
      </w:r>
      <w:r w:rsidR="000A7B9F">
        <w:rPr>
          <w:rFonts w:ascii="Calibri" w:hAnsi="Calibri" w:cs="Tahoma" w:hint="eastAsia"/>
          <w:bCs/>
          <w:sz w:val="24"/>
          <w:szCs w:val="24"/>
          <w:lang w:val="en-US"/>
        </w:rPr>
        <w:t>.</w:t>
      </w:r>
      <w:r w:rsidRPr="00866CBA">
        <w:rPr>
          <w:rFonts w:ascii="Calibri" w:hAnsi="Calibri" w:cs="Tahoma"/>
          <w:bCs/>
          <w:sz w:val="24"/>
          <w:szCs w:val="24"/>
          <w:lang w:val="en-US"/>
        </w:rPr>
        <w:t xml:space="preserve"> 2 </w:t>
      </w:r>
      <w:r w:rsidR="000A7B9F">
        <w:rPr>
          <w:rFonts w:ascii="Calibri" w:hAnsi="Calibri" w:cs="Tahoma" w:hint="eastAsia"/>
          <w:bCs/>
          <w:sz w:val="24"/>
          <w:szCs w:val="24"/>
          <w:lang w:val="en-US"/>
        </w:rPr>
        <w:t>(</w:t>
      </w:r>
      <w:r w:rsidRPr="00866CBA">
        <w:rPr>
          <w:rFonts w:ascii="Calibri" w:hAnsi="Calibri" w:cs="Tahoma"/>
          <w:bCs/>
          <w:sz w:val="24"/>
          <w:szCs w:val="24"/>
          <w:lang w:val="en-US"/>
        </w:rPr>
        <w:t>1999</w:t>
      </w:r>
      <w:r w:rsidR="000A7B9F">
        <w:rPr>
          <w:rFonts w:ascii="Calibri" w:hAnsi="Calibri" w:cs="Tahoma" w:hint="eastAsia"/>
          <w:bCs/>
          <w:sz w:val="24"/>
          <w:szCs w:val="24"/>
          <w:lang w:val="en-US"/>
        </w:rPr>
        <w:t>)</w:t>
      </w:r>
      <w:r w:rsidRPr="00866CBA">
        <w:rPr>
          <w:rFonts w:ascii="Calibri" w:hAnsi="Calibri" w:cs="Tahoma"/>
          <w:bCs/>
          <w:sz w:val="24"/>
          <w:szCs w:val="24"/>
          <w:lang w:val="en-US"/>
        </w:rPr>
        <w:t>, 3-15</w:t>
      </w:r>
    </w:p>
    <w:p w14:paraId="0AEC77B8" w14:textId="77777777" w:rsidR="00EB1D70" w:rsidRPr="00EB1D70" w:rsidRDefault="00EB1D70" w:rsidP="00BD758D">
      <w:pPr>
        <w:pStyle w:val="a3"/>
        <w:rPr>
          <w:rFonts w:ascii="Calibri" w:hAnsi="Calibri" w:cs="Tahoma"/>
          <w:bCs/>
          <w:sz w:val="24"/>
          <w:szCs w:val="24"/>
          <w:lang w:val="en-US"/>
        </w:rPr>
      </w:pPr>
    </w:p>
    <w:sectPr w:rsidR="00EB1D70" w:rsidRPr="00EB1D70" w:rsidSect="000D248E">
      <w:headerReference w:type="default" r:id="rId12"/>
      <w:footerReference w:type="default" r:id="rId13"/>
      <w:headerReference w:type="first" r:id="rId14"/>
      <w:footerReference w:type="first" r:id="rId15"/>
      <w:pgSz w:w="12240" w:h="15840"/>
      <w:pgMar w:top="567" w:right="1797" w:bottom="567" w:left="1797" w:header="567" w:footer="720" w:gutter="0"/>
      <w:pgNumType w:start="1"/>
      <w:cols w:space="720"/>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50D10CF" w14:textId="77777777" w:rsidR="009A7E90" w:rsidRDefault="009A7E90" w:rsidP="00AD5D5A">
      <w:r>
        <w:separator/>
      </w:r>
    </w:p>
  </w:endnote>
  <w:endnote w:type="continuationSeparator" w:id="0">
    <w:p w14:paraId="6C37C120" w14:textId="77777777" w:rsidR="009A7E90" w:rsidRDefault="009A7E90" w:rsidP="00AD5D5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lbertus">
    <w:panose1 w:val="00000000000000000000"/>
    <w:charset w:val="00"/>
    <w:family w:val="roman"/>
    <w:notTrueType/>
    <w:pitch w:val="variable"/>
    <w:sig w:usb0="00000003" w:usb1="00000000" w:usb2="00000000" w:usb3="00000000" w:csb0="00000001" w:csb1="00000000"/>
  </w:font>
  <w:font w:name="宋体">
    <w:altName w:val="SimSun"/>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Trebuchet MS">
    <w:panose1 w:val="020B0603020202020204"/>
    <w:charset w:val="00"/>
    <w:family w:val="swiss"/>
    <w:pitch w:val="variable"/>
    <w:sig w:usb0="00000687" w:usb1="00000000" w:usb2="00000000" w:usb3="00000000" w:csb0="0000009F" w:csb1="00000000"/>
  </w:font>
  <w:font w:name="Calibri">
    <w:panose1 w:val="020F0502020204030204"/>
    <w:charset w:val="00"/>
    <w:family w:val="swiss"/>
    <w:pitch w:val="variable"/>
    <w:sig w:usb0="E4002EFF" w:usb1="C200247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6EC8B9F" w14:textId="3240ED96" w:rsidR="009C1A08" w:rsidRPr="00774362" w:rsidRDefault="009C1A08" w:rsidP="00774362">
    <w:pPr>
      <w:pStyle w:val="ad"/>
      <w:jc w:val="center"/>
      <w:rPr>
        <w:rFonts w:ascii="Calibri" w:hAnsi="Calibri" w:cs="Calibri"/>
        <w:lang w:val="zh-CN"/>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13344078"/>
      <w:docPartObj>
        <w:docPartGallery w:val="Page Numbers (Bottom of Page)"/>
        <w:docPartUnique/>
      </w:docPartObj>
    </w:sdtPr>
    <w:sdtContent>
      <w:p w14:paraId="420AB132" w14:textId="451CE3EB" w:rsidR="00857B27" w:rsidRPr="000D248E" w:rsidRDefault="000D248E" w:rsidP="000D248E">
        <w:pPr>
          <w:pStyle w:val="ad"/>
          <w:jc w:val="center"/>
        </w:pPr>
        <w:r>
          <w:fldChar w:fldCharType="begin"/>
        </w:r>
        <w:r>
          <w:instrText>PAGE   \* MERGEFORMAT</w:instrText>
        </w:r>
        <w:r>
          <w:fldChar w:fldCharType="separate"/>
        </w:r>
        <w:r>
          <w:rPr>
            <w:lang w:val="zh-CN"/>
          </w:rPr>
          <w:t>2</w:t>
        </w:r>
        <w:r>
          <w:fldChar w:fldCharType="end"/>
        </w:r>
      </w:p>
    </w:sdtContent>
  </w:sdt>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A884183" w14:textId="09D5EDBA" w:rsidR="009E18B0" w:rsidRPr="00EB311C" w:rsidRDefault="008E3AD7" w:rsidP="00EB311C">
    <w:pPr>
      <w:pStyle w:val="ad"/>
      <w:jc w:val="center"/>
      <w:rPr>
        <w:rFonts w:ascii="Calibri" w:hAnsi="Calibri" w:cs="Calibri"/>
      </w:rPr>
    </w:pPr>
    <w:r>
      <w:rPr>
        <w:rFonts w:ascii="Calibri" w:hAnsi="Calibri" w:cs="Calibri" w:hint="eastAsia"/>
      </w:rPr>
      <w:t>1</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0837954" w14:textId="77777777" w:rsidR="009A7E90" w:rsidRDefault="009A7E90" w:rsidP="00AD5D5A">
      <w:r>
        <w:separator/>
      </w:r>
    </w:p>
  </w:footnote>
  <w:footnote w:type="continuationSeparator" w:id="0">
    <w:p w14:paraId="28A9A42E" w14:textId="77777777" w:rsidR="009A7E90" w:rsidRDefault="009A7E90" w:rsidP="00AD5D5A">
      <w:r>
        <w:continuationSeparator/>
      </w:r>
    </w:p>
  </w:footnote>
  <w:footnote w:id="1">
    <w:p w14:paraId="6D0A9749" w14:textId="3B83C742" w:rsidR="00370351" w:rsidRPr="00370351" w:rsidRDefault="00370351">
      <w:pPr>
        <w:pStyle w:val="af0"/>
      </w:pPr>
      <w:r>
        <w:rPr>
          <w:rStyle w:val="af2"/>
        </w:rPr>
        <w:footnoteRef/>
      </w:r>
      <w:r>
        <w:t xml:space="preserve"> </w:t>
      </w:r>
      <w:r w:rsidR="00F026B5" w:rsidRPr="00F026B5">
        <w:t>Mark</w:t>
      </w:r>
      <w:r w:rsidR="00F026B5">
        <w:rPr>
          <w:rFonts w:hint="eastAsia"/>
        </w:rPr>
        <w:t xml:space="preserve"> </w:t>
      </w:r>
      <w:r w:rsidR="00F026B5" w:rsidRPr="00F026B5">
        <w:t xml:space="preserve">Riley, ‘Theoretical and Practical Astrology: Ptolemy and His Colleagues’, </w:t>
      </w:r>
      <w:r w:rsidR="00F026B5" w:rsidRPr="00F026B5">
        <w:rPr>
          <w:i/>
          <w:iCs/>
        </w:rPr>
        <w:t>Transactions of the American Philological Association</w:t>
      </w:r>
      <w:r w:rsidR="00F026B5" w:rsidRPr="00F026B5">
        <w:t xml:space="preserve"> (1974), 117 (1987), 235–56, &lt;DOI: 10.2307/283969&gt;</w:t>
      </w:r>
      <w:r w:rsidR="002A7DA1">
        <w:rPr>
          <w:rFonts w:hint="eastAsia"/>
        </w:rPr>
        <w:t>, pp</w:t>
      </w:r>
      <w:r w:rsidR="00DB2DD0">
        <w:rPr>
          <w:rFonts w:hint="eastAsia"/>
        </w:rPr>
        <w:t>. 236-237.</w:t>
      </w:r>
    </w:p>
  </w:footnote>
  <w:footnote w:id="2">
    <w:p w14:paraId="719DC0A0" w14:textId="6D1146C3" w:rsidR="00370351" w:rsidRDefault="00370351">
      <w:pPr>
        <w:pStyle w:val="af0"/>
      </w:pPr>
      <w:r>
        <w:rPr>
          <w:rStyle w:val="af2"/>
        </w:rPr>
        <w:footnoteRef/>
      </w:r>
      <w:r>
        <w:t xml:space="preserve"> </w:t>
      </w:r>
      <w:bookmarkStart w:id="12" w:name="OLE_LINK8"/>
      <w:r w:rsidR="00704BA9" w:rsidRPr="00704BA9">
        <w:t>Claudius</w:t>
      </w:r>
      <w:r w:rsidR="00704BA9">
        <w:rPr>
          <w:rFonts w:hint="eastAsia"/>
        </w:rPr>
        <w:t xml:space="preserve"> </w:t>
      </w:r>
      <w:r w:rsidR="00704BA9" w:rsidRPr="00704BA9">
        <w:t>Ptolemy,</w:t>
      </w:r>
      <w:r w:rsidR="00704BA9">
        <w:rPr>
          <w:rFonts w:hint="eastAsia"/>
        </w:rPr>
        <w:t xml:space="preserve"> </w:t>
      </w:r>
      <w:proofErr w:type="spellStart"/>
      <w:r w:rsidR="00704BA9" w:rsidRPr="00704BA9">
        <w:rPr>
          <w:i/>
          <w:iCs/>
        </w:rPr>
        <w:t>Tetrabiblos</w:t>
      </w:r>
      <w:proofErr w:type="spellEnd"/>
      <w:r w:rsidR="00704BA9" w:rsidRPr="00704BA9">
        <w:t>, trans. Frank Egleston Robbins (Cambridge, MA: Harvard University Press, 1940)</w:t>
      </w:r>
      <w:r w:rsidR="00704BA9">
        <w:rPr>
          <w:rFonts w:hint="eastAsia"/>
        </w:rPr>
        <w:t>.</w:t>
      </w:r>
      <w:bookmarkEnd w:id="12"/>
    </w:p>
  </w:footnote>
  <w:footnote w:id="3">
    <w:p w14:paraId="7D54C52B" w14:textId="6A0D0870" w:rsidR="00704BA9" w:rsidRPr="00704BA9" w:rsidRDefault="00704BA9">
      <w:pPr>
        <w:pStyle w:val="af0"/>
      </w:pPr>
      <w:r>
        <w:rPr>
          <w:rStyle w:val="af2"/>
        </w:rPr>
        <w:footnoteRef/>
      </w:r>
      <w:r>
        <w:t xml:space="preserve"> </w:t>
      </w:r>
      <w:r w:rsidR="008B631A" w:rsidRPr="008B631A">
        <w:t>Vettius</w:t>
      </w:r>
      <w:r w:rsidR="008B631A">
        <w:rPr>
          <w:rFonts w:hint="eastAsia"/>
        </w:rPr>
        <w:t xml:space="preserve"> </w:t>
      </w:r>
      <w:r w:rsidR="008B631A" w:rsidRPr="008B631A">
        <w:t>Valens,</w:t>
      </w:r>
      <w:r w:rsidR="008B631A" w:rsidRPr="004269AD">
        <w:rPr>
          <w:i/>
          <w:iCs/>
        </w:rPr>
        <w:t xml:space="preserve"> The Anthology</w:t>
      </w:r>
      <w:r w:rsidR="008B631A" w:rsidRPr="008B631A">
        <w:t>, trans. Mark Riley (2010) &lt;https://www.csus.edu/indiv/r/rileymt/&gt; [accessed February 2015]</w:t>
      </w:r>
      <w:r w:rsidR="008B631A">
        <w:rPr>
          <w:rFonts w:hint="eastAsia"/>
        </w:rPr>
        <w:t xml:space="preserve">. </w:t>
      </w:r>
      <w:r w:rsidR="00D4270B" w:rsidRPr="00D4270B">
        <w:t>Please note that</w:t>
      </w:r>
      <w:r w:rsidR="008D40C4" w:rsidRPr="008D40C4">
        <w:t xml:space="preserve"> </w:t>
      </w:r>
      <w:r w:rsidR="00B40E64">
        <w:t>I've used the 172-page PDF version instead of the revised 2022 published version because of some geographical challenges and the difficulty of buying paperbacks</w:t>
      </w:r>
      <w:r w:rsidR="008D40C4" w:rsidRPr="008D40C4">
        <w:t>. This means that the page numbers I'm referencing correspond to the online PDF version.</w:t>
      </w:r>
    </w:p>
  </w:footnote>
  <w:footnote w:id="4">
    <w:p w14:paraId="50BB2B09" w14:textId="0136482A" w:rsidR="00C91CDE" w:rsidRDefault="00C91CDE">
      <w:pPr>
        <w:pStyle w:val="af0"/>
      </w:pPr>
      <w:r>
        <w:rPr>
          <w:rStyle w:val="af2"/>
        </w:rPr>
        <w:footnoteRef/>
      </w:r>
      <w:r>
        <w:t xml:space="preserve"> </w:t>
      </w:r>
      <w:r w:rsidRPr="00C91CDE">
        <w:t>Abu</w:t>
      </w:r>
      <w:r>
        <w:rPr>
          <w:rFonts w:hint="eastAsia"/>
        </w:rPr>
        <w:t xml:space="preserve"> </w:t>
      </w:r>
      <w:proofErr w:type="spellStart"/>
      <w:r w:rsidRPr="00C91CDE">
        <w:t>Ma’šar</w:t>
      </w:r>
      <w:proofErr w:type="spellEnd"/>
      <w:r w:rsidRPr="00C91CDE">
        <w:t>,</w:t>
      </w:r>
      <w:r w:rsidRPr="00C91CDE">
        <w:rPr>
          <w:i/>
          <w:iCs/>
        </w:rPr>
        <w:t xml:space="preserve"> The Great Introduction to Astrology</w:t>
      </w:r>
      <w:r w:rsidRPr="00C91CDE">
        <w:t>, ed. and trans. Keiji Yamamoto and Charles Burnett (Leiden; BRILL, 2019), &lt;DOI: 10.1163/9789004381230&gt;</w:t>
      </w:r>
      <w:r>
        <w:rPr>
          <w:rFonts w:hint="eastAsia"/>
        </w:rPr>
        <w:t>.</w:t>
      </w:r>
    </w:p>
  </w:footnote>
  <w:footnote w:id="5">
    <w:p w14:paraId="460F0994" w14:textId="63B2F7D4" w:rsidR="00513403" w:rsidRDefault="00513403">
      <w:pPr>
        <w:pStyle w:val="af0"/>
      </w:pPr>
      <w:r>
        <w:rPr>
          <w:rStyle w:val="af2"/>
        </w:rPr>
        <w:footnoteRef/>
      </w:r>
      <w:r>
        <w:t xml:space="preserve"> </w:t>
      </w:r>
      <w:r w:rsidR="00CF770D" w:rsidRPr="00CF770D">
        <w:t>Nicholas</w:t>
      </w:r>
      <w:r w:rsidR="00CF770D">
        <w:rPr>
          <w:rFonts w:hint="eastAsia"/>
        </w:rPr>
        <w:t xml:space="preserve"> </w:t>
      </w:r>
      <w:bookmarkStart w:id="13" w:name="_Hlk196223787"/>
      <w:r w:rsidR="00CF770D" w:rsidRPr="00CF770D">
        <w:t>Campion</w:t>
      </w:r>
      <w:bookmarkEnd w:id="13"/>
      <w:r w:rsidR="00CF770D" w:rsidRPr="00CF770D">
        <w:t>, ‘The Importance of Cosmology in Culture: Contexts and Consequences’,</w:t>
      </w:r>
      <w:r w:rsidR="00CF770D" w:rsidRPr="008E6C78">
        <w:rPr>
          <w:i/>
          <w:iCs/>
        </w:rPr>
        <w:t xml:space="preserve"> Trends in Modern Cosmology</w:t>
      </w:r>
      <w:r w:rsidR="00CF770D" w:rsidRPr="00CF770D">
        <w:t xml:space="preserve"> (</w:t>
      </w:r>
      <w:proofErr w:type="spellStart"/>
      <w:r w:rsidR="00CF770D" w:rsidRPr="00CF770D">
        <w:t>IntechOpen</w:t>
      </w:r>
      <w:proofErr w:type="spellEnd"/>
      <w:r w:rsidR="00CF770D" w:rsidRPr="00CF770D">
        <w:t>, 2017), &lt;DOI: 10.5772/67976&gt;</w:t>
      </w:r>
      <w:r w:rsidR="00CF770D">
        <w:rPr>
          <w:rFonts w:hint="eastAsia"/>
        </w:rPr>
        <w:t xml:space="preserve">, pp. </w:t>
      </w:r>
      <w:r w:rsidR="008E6C78">
        <w:rPr>
          <w:rFonts w:hint="eastAsia"/>
        </w:rPr>
        <w:t>4-5.</w:t>
      </w:r>
    </w:p>
  </w:footnote>
  <w:footnote w:id="6">
    <w:p w14:paraId="27C4362C" w14:textId="3F47E503" w:rsidR="00B55003" w:rsidRDefault="00B55003">
      <w:pPr>
        <w:pStyle w:val="af0"/>
      </w:pPr>
      <w:r>
        <w:rPr>
          <w:rStyle w:val="af2"/>
        </w:rPr>
        <w:footnoteRef/>
      </w:r>
      <w:r>
        <w:t xml:space="preserve"> </w:t>
      </w:r>
      <w:bookmarkStart w:id="14" w:name="OLE_LINK27"/>
      <w:r w:rsidR="008E6C78" w:rsidRPr="008E6C78">
        <w:t>Liz</w:t>
      </w:r>
      <w:r w:rsidR="006916A8">
        <w:rPr>
          <w:rFonts w:hint="eastAsia"/>
        </w:rPr>
        <w:t xml:space="preserve"> </w:t>
      </w:r>
      <w:r w:rsidR="006916A8" w:rsidRPr="008E6C78">
        <w:t>Greene</w:t>
      </w:r>
      <w:r w:rsidR="008E6C78" w:rsidRPr="008E6C78">
        <w:t>, ‘Is Astrology a Divinatory System?’,</w:t>
      </w:r>
      <w:r w:rsidR="008E6C78" w:rsidRPr="008E6C78">
        <w:rPr>
          <w:i/>
          <w:iCs/>
        </w:rPr>
        <w:t xml:space="preserve"> Culture and Cosmos</w:t>
      </w:r>
      <w:r w:rsidR="008E6C78" w:rsidRPr="008E6C78">
        <w:t>, 12.1 (2008), 3–29, &lt;DOI: 10.46472/CC.0112.0203&gt;</w:t>
      </w:r>
      <w:r w:rsidR="00794F23">
        <w:rPr>
          <w:rFonts w:hint="eastAsia"/>
        </w:rPr>
        <w:t>.</w:t>
      </w:r>
      <w:bookmarkEnd w:id="14"/>
    </w:p>
  </w:footnote>
  <w:footnote w:id="7">
    <w:p w14:paraId="1C90EB2D" w14:textId="4D1E9AA1" w:rsidR="00B55003" w:rsidRPr="009661AB" w:rsidRDefault="00B55003">
      <w:pPr>
        <w:pStyle w:val="af0"/>
      </w:pPr>
      <w:r>
        <w:rPr>
          <w:rStyle w:val="af2"/>
        </w:rPr>
        <w:footnoteRef/>
      </w:r>
      <w:r>
        <w:t xml:space="preserve"> </w:t>
      </w:r>
      <w:r w:rsidR="00794F23" w:rsidRPr="00794F23">
        <w:t>Marcus Tullius</w:t>
      </w:r>
      <w:r w:rsidR="00794F23">
        <w:rPr>
          <w:rFonts w:hint="eastAsia"/>
        </w:rPr>
        <w:t xml:space="preserve"> </w:t>
      </w:r>
      <w:r w:rsidR="00794F23" w:rsidRPr="00794F23">
        <w:t>Cicero,</w:t>
      </w:r>
      <w:r w:rsidR="00794F23" w:rsidRPr="00794F23">
        <w:rPr>
          <w:i/>
          <w:iCs/>
        </w:rPr>
        <w:t xml:space="preserve"> On Divination (De </w:t>
      </w:r>
      <w:proofErr w:type="spellStart"/>
      <w:r w:rsidR="00794F23" w:rsidRPr="00794F23">
        <w:rPr>
          <w:i/>
          <w:iCs/>
        </w:rPr>
        <w:t>Divinatione</w:t>
      </w:r>
      <w:proofErr w:type="spellEnd"/>
      <w:r w:rsidR="00794F23" w:rsidRPr="00794F23">
        <w:rPr>
          <w:i/>
          <w:iCs/>
        </w:rPr>
        <w:t>),</w:t>
      </w:r>
      <w:r w:rsidR="00794F23" w:rsidRPr="00794F23">
        <w:t xml:space="preserve"> ed. and trans. by William Armistead Falconer, Book I, (Cambridge: Harvard University Press, 1923</w:t>
      </w:r>
      <w:proofErr w:type="gramStart"/>
      <w:r w:rsidR="00794F23" w:rsidRPr="00794F23">
        <w:t>)</w:t>
      </w:r>
      <w:r w:rsidR="00081888">
        <w:rPr>
          <w:rFonts w:hint="eastAsia"/>
        </w:rPr>
        <w:t xml:space="preserve"> </w:t>
      </w:r>
      <w:r w:rsidR="00794F23" w:rsidRPr="00794F23">
        <w:t xml:space="preserve"> &lt;</w:t>
      </w:r>
      <w:proofErr w:type="gramEnd"/>
      <w:r w:rsidR="00794F23" w:rsidRPr="00794F23">
        <w:t>https://www-loebclassics</w:t>
      </w:r>
      <w:r w:rsidR="00081888">
        <w:rPr>
          <w:rFonts w:hint="eastAsia"/>
        </w:rPr>
        <w:t>-</w:t>
      </w:r>
      <w:r w:rsidR="00794F23" w:rsidRPr="00794F23">
        <w:t>com.ezproxy.uwtsd.ac.uk/view/marcus_tullius_cicerode_divinatione/1923/pb_LCL154.223.xml?rskey=fu9u5X&amp;result=1&gt;</w:t>
      </w:r>
      <w:r w:rsidR="009661AB">
        <w:rPr>
          <w:rFonts w:hint="eastAsia"/>
        </w:rPr>
        <w:t xml:space="preserve">, </w:t>
      </w:r>
      <w:r w:rsidR="00D05F19">
        <w:rPr>
          <w:rFonts w:hint="eastAsia"/>
        </w:rPr>
        <w:t xml:space="preserve">1.9 and </w:t>
      </w:r>
      <w:r w:rsidR="00F31096">
        <w:rPr>
          <w:rFonts w:hint="eastAsia"/>
        </w:rPr>
        <w:t>1.11-1.12.</w:t>
      </w:r>
    </w:p>
  </w:footnote>
  <w:footnote w:id="8">
    <w:p w14:paraId="71D0813C" w14:textId="15BAFDA3" w:rsidR="00C154DE" w:rsidRDefault="00C154DE">
      <w:pPr>
        <w:pStyle w:val="af0"/>
      </w:pPr>
      <w:r>
        <w:rPr>
          <w:rStyle w:val="af2"/>
        </w:rPr>
        <w:footnoteRef/>
      </w:r>
      <w:r>
        <w:t xml:space="preserve"> </w:t>
      </w:r>
      <w:r w:rsidRPr="00CF770D">
        <w:t>Nicholas</w:t>
      </w:r>
      <w:r>
        <w:rPr>
          <w:rFonts w:hint="eastAsia"/>
        </w:rPr>
        <w:t xml:space="preserve"> </w:t>
      </w:r>
      <w:r w:rsidRPr="00CF770D">
        <w:t>Campion, ‘The Importance of Cosmology in Culture: Contexts and Consequences’,</w:t>
      </w:r>
      <w:r w:rsidRPr="008E6C78">
        <w:rPr>
          <w:i/>
          <w:iCs/>
        </w:rPr>
        <w:t xml:space="preserve"> Trends in Modern Cosmology</w:t>
      </w:r>
      <w:r w:rsidRPr="00CF770D">
        <w:t xml:space="preserve"> (</w:t>
      </w:r>
      <w:proofErr w:type="spellStart"/>
      <w:r w:rsidRPr="00CF770D">
        <w:t>IntechOpen</w:t>
      </w:r>
      <w:proofErr w:type="spellEnd"/>
      <w:r w:rsidRPr="00CF770D">
        <w:t>, 2017), &lt;DOI: 10.5772/67976&gt;</w:t>
      </w:r>
      <w:r>
        <w:rPr>
          <w:rFonts w:hint="eastAsia"/>
        </w:rPr>
        <w:t>, p. 4.</w:t>
      </w:r>
    </w:p>
  </w:footnote>
  <w:footnote w:id="9">
    <w:p w14:paraId="75F27382" w14:textId="50473362" w:rsidR="007538E4" w:rsidRDefault="007538E4">
      <w:pPr>
        <w:pStyle w:val="af0"/>
      </w:pPr>
      <w:r>
        <w:rPr>
          <w:rStyle w:val="af2"/>
        </w:rPr>
        <w:footnoteRef/>
      </w:r>
      <w:r>
        <w:t xml:space="preserve"> </w:t>
      </w:r>
      <w:r w:rsidR="00FE58DC" w:rsidRPr="00FE58DC">
        <w:t xml:space="preserve">Plato, </w:t>
      </w:r>
      <w:r w:rsidR="00FE58DC" w:rsidRPr="00FE58DC">
        <w:rPr>
          <w:i/>
          <w:iCs/>
        </w:rPr>
        <w:t>Timaeus</w:t>
      </w:r>
      <w:r w:rsidR="00FE58DC" w:rsidRPr="00FE58DC">
        <w:t>, trans. R. G. Bury, Loeb Classical Library (Cambridge, MA: Harvard University Press, 2007)</w:t>
      </w:r>
      <w:r w:rsidR="00FE58DC">
        <w:rPr>
          <w:rFonts w:hint="eastAsia"/>
        </w:rPr>
        <w:t xml:space="preserve">, </w:t>
      </w:r>
      <w:r w:rsidR="008D56E3">
        <w:rPr>
          <w:rFonts w:hint="eastAsia"/>
        </w:rPr>
        <w:t>39e-40d.</w:t>
      </w:r>
    </w:p>
  </w:footnote>
  <w:footnote w:id="10">
    <w:p w14:paraId="4DEBCCC1" w14:textId="18CC83BE" w:rsidR="00195DEA" w:rsidRDefault="00195DEA">
      <w:pPr>
        <w:pStyle w:val="af0"/>
      </w:pPr>
      <w:r>
        <w:rPr>
          <w:rStyle w:val="af2"/>
        </w:rPr>
        <w:footnoteRef/>
      </w:r>
      <w:r>
        <w:t xml:space="preserve"> </w:t>
      </w:r>
      <w:r w:rsidR="008407E1" w:rsidRPr="00704BA9">
        <w:t>Claudius</w:t>
      </w:r>
      <w:r w:rsidR="008407E1">
        <w:rPr>
          <w:rFonts w:hint="eastAsia"/>
        </w:rPr>
        <w:t xml:space="preserve"> </w:t>
      </w:r>
      <w:r w:rsidR="008407E1" w:rsidRPr="00704BA9">
        <w:t>Ptolemy,</w:t>
      </w:r>
      <w:r w:rsidR="008407E1">
        <w:rPr>
          <w:rFonts w:hint="eastAsia"/>
        </w:rPr>
        <w:t xml:space="preserve"> </w:t>
      </w:r>
      <w:proofErr w:type="spellStart"/>
      <w:r w:rsidR="008407E1" w:rsidRPr="00704BA9">
        <w:rPr>
          <w:i/>
          <w:iCs/>
        </w:rPr>
        <w:t>Tetrabiblos</w:t>
      </w:r>
      <w:proofErr w:type="spellEnd"/>
      <w:r w:rsidR="008407E1">
        <w:rPr>
          <w:rFonts w:hint="eastAsia"/>
        </w:rPr>
        <w:t>, pp. 79-81.</w:t>
      </w:r>
    </w:p>
  </w:footnote>
  <w:footnote w:id="11">
    <w:p w14:paraId="4400E908" w14:textId="7479C3F5" w:rsidR="003F78EE" w:rsidRDefault="003F78EE">
      <w:pPr>
        <w:pStyle w:val="af0"/>
      </w:pPr>
      <w:r>
        <w:rPr>
          <w:rStyle w:val="af2"/>
        </w:rPr>
        <w:footnoteRef/>
      </w:r>
      <w:r>
        <w:t xml:space="preserve"> </w:t>
      </w:r>
      <w:bookmarkStart w:id="19" w:name="OLE_LINK9"/>
      <w:r w:rsidRPr="00704BA9">
        <w:t>Claudius</w:t>
      </w:r>
      <w:r>
        <w:rPr>
          <w:rFonts w:hint="eastAsia"/>
        </w:rPr>
        <w:t xml:space="preserve"> </w:t>
      </w:r>
      <w:r w:rsidRPr="00704BA9">
        <w:t>Ptolemy,</w:t>
      </w:r>
      <w:r>
        <w:rPr>
          <w:rFonts w:hint="eastAsia"/>
        </w:rPr>
        <w:t xml:space="preserve"> </w:t>
      </w:r>
      <w:proofErr w:type="spellStart"/>
      <w:r w:rsidRPr="00704BA9">
        <w:rPr>
          <w:i/>
          <w:iCs/>
        </w:rPr>
        <w:t>Tetrabiblos</w:t>
      </w:r>
      <w:proofErr w:type="spellEnd"/>
      <w:r>
        <w:rPr>
          <w:rFonts w:hint="eastAsia"/>
        </w:rPr>
        <w:t>, p. 37</w:t>
      </w:r>
      <w:r w:rsidR="00512082">
        <w:rPr>
          <w:rFonts w:hint="eastAsia"/>
        </w:rPr>
        <w:t>,</w:t>
      </w:r>
      <w:bookmarkEnd w:id="19"/>
      <w:r>
        <w:rPr>
          <w:rFonts w:hint="eastAsia"/>
        </w:rPr>
        <w:t xml:space="preserve"> footnote 29 by </w:t>
      </w:r>
      <w:r w:rsidR="005F2E67" w:rsidRPr="005F2E67">
        <w:t>translator</w:t>
      </w:r>
      <w:r w:rsidR="00512082">
        <w:rPr>
          <w:rFonts w:hint="eastAsia"/>
        </w:rPr>
        <w:t>.</w:t>
      </w:r>
    </w:p>
  </w:footnote>
  <w:footnote w:id="12">
    <w:p w14:paraId="7DC7049E" w14:textId="09A27FED" w:rsidR="0076047C" w:rsidRPr="00C5783D" w:rsidRDefault="0076047C">
      <w:pPr>
        <w:pStyle w:val="af0"/>
      </w:pPr>
      <w:r>
        <w:rPr>
          <w:rStyle w:val="af2"/>
        </w:rPr>
        <w:footnoteRef/>
      </w:r>
      <w:r>
        <w:t xml:space="preserve"> </w:t>
      </w:r>
      <w:r w:rsidR="00C5783D" w:rsidRPr="00C5783D">
        <w:t>David</w:t>
      </w:r>
      <w:r w:rsidR="002F6EFF">
        <w:rPr>
          <w:rFonts w:hint="eastAsia"/>
        </w:rPr>
        <w:t xml:space="preserve"> </w:t>
      </w:r>
      <w:r w:rsidR="002F6EFF" w:rsidRPr="00C5783D">
        <w:t>Pingree</w:t>
      </w:r>
      <w:r w:rsidR="00C5783D" w:rsidRPr="00C5783D">
        <w:t>, From Astral Omens to Astrology from Babylon to Bikaner (ISIAO, 1997)</w:t>
      </w:r>
      <w:r w:rsidR="00C5783D">
        <w:rPr>
          <w:rFonts w:hint="eastAsia"/>
        </w:rPr>
        <w:t xml:space="preserve"> </w:t>
      </w:r>
      <w:r w:rsidR="00C5783D" w:rsidRPr="00C5783D">
        <w:t>&lt;http://archive.org/details/Pingree1997&gt;</w:t>
      </w:r>
      <w:r w:rsidR="00C5783D">
        <w:rPr>
          <w:rFonts w:hint="eastAsia"/>
        </w:rPr>
        <w:t xml:space="preserve">, p. 26. And </w:t>
      </w:r>
      <w:r w:rsidR="00C5783D" w:rsidRPr="008B631A">
        <w:t>Vettius</w:t>
      </w:r>
      <w:r w:rsidR="00C5783D">
        <w:rPr>
          <w:rFonts w:hint="eastAsia"/>
        </w:rPr>
        <w:t xml:space="preserve"> </w:t>
      </w:r>
      <w:r w:rsidR="00C5783D" w:rsidRPr="008B631A">
        <w:t>Valens,</w:t>
      </w:r>
      <w:r w:rsidR="00C5783D" w:rsidRPr="004269AD">
        <w:rPr>
          <w:i/>
          <w:iCs/>
        </w:rPr>
        <w:t xml:space="preserve"> The Anthology</w:t>
      </w:r>
      <w:r w:rsidR="00C5783D" w:rsidRPr="008B631A">
        <w:t>,</w:t>
      </w:r>
      <w:r w:rsidR="00C5783D">
        <w:rPr>
          <w:rFonts w:hint="eastAsia"/>
        </w:rPr>
        <w:t xml:space="preserve"> </w:t>
      </w:r>
      <w:r w:rsidR="002F6EFF">
        <w:rPr>
          <w:rFonts w:hint="eastAsia"/>
        </w:rPr>
        <w:t>p. 11.</w:t>
      </w:r>
    </w:p>
  </w:footnote>
  <w:footnote w:id="13">
    <w:p w14:paraId="5DC14002" w14:textId="6C9E3177" w:rsidR="00C14FA3" w:rsidRDefault="00C14FA3">
      <w:pPr>
        <w:pStyle w:val="af0"/>
      </w:pPr>
      <w:r>
        <w:rPr>
          <w:rStyle w:val="af2"/>
        </w:rPr>
        <w:footnoteRef/>
      </w:r>
      <w:r>
        <w:t xml:space="preserve"> </w:t>
      </w:r>
      <w:r w:rsidRPr="008B631A">
        <w:t>Vettius</w:t>
      </w:r>
      <w:r>
        <w:rPr>
          <w:rFonts w:hint="eastAsia"/>
        </w:rPr>
        <w:t xml:space="preserve"> </w:t>
      </w:r>
      <w:r w:rsidRPr="008B631A">
        <w:t>Valens,</w:t>
      </w:r>
      <w:r w:rsidRPr="004269AD">
        <w:rPr>
          <w:i/>
          <w:iCs/>
        </w:rPr>
        <w:t xml:space="preserve"> The Anthology</w:t>
      </w:r>
      <w:r w:rsidRPr="008B631A">
        <w:t>,</w:t>
      </w:r>
      <w:r>
        <w:rPr>
          <w:rFonts w:hint="eastAsia"/>
        </w:rPr>
        <w:t xml:space="preserve"> p. 11.</w:t>
      </w:r>
    </w:p>
  </w:footnote>
  <w:footnote w:id="14">
    <w:p w14:paraId="288A2282" w14:textId="2CA4E4CE" w:rsidR="00C14FA3" w:rsidRDefault="00C14FA3">
      <w:pPr>
        <w:pStyle w:val="af0"/>
      </w:pPr>
      <w:r>
        <w:rPr>
          <w:rStyle w:val="af2"/>
        </w:rPr>
        <w:footnoteRef/>
      </w:r>
      <w:r>
        <w:t xml:space="preserve"> </w:t>
      </w:r>
      <w:r w:rsidRPr="00704BA9">
        <w:t>Claudius</w:t>
      </w:r>
      <w:r>
        <w:rPr>
          <w:rFonts w:hint="eastAsia"/>
        </w:rPr>
        <w:t xml:space="preserve"> </w:t>
      </w:r>
      <w:r w:rsidRPr="00704BA9">
        <w:t>Ptolemy,</w:t>
      </w:r>
      <w:r>
        <w:rPr>
          <w:rFonts w:hint="eastAsia"/>
        </w:rPr>
        <w:t xml:space="preserve"> </w:t>
      </w:r>
      <w:proofErr w:type="spellStart"/>
      <w:r w:rsidRPr="00704BA9">
        <w:rPr>
          <w:i/>
          <w:iCs/>
        </w:rPr>
        <w:t>Tetrabiblos</w:t>
      </w:r>
      <w:proofErr w:type="spellEnd"/>
      <w:r>
        <w:rPr>
          <w:rFonts w:hint="eastAsia"/>
        </w:rPr>
        <w:t xml:space="preserve">, p. </w:t>
      </w:r>
      <w:r w:rsidR="000E03E7">
        <w:rPr>
          <w:rFonts w:hint="eastAsia"/>
        </w:rPr>
        <w:t>81</w:t>
      </w:r>
      <w:r>
        <w:rPr>
          <w:rFonts w:hint="eastAsia"/>
        </w:rPr>
        <w:t>,</w:t>
      </w:r>
    </w:p>
  </w:footnote>
  <w:footnote w:id="15">
    <w:p w14:paraId="7E453CDA" w14:textId="7E9AF411" w:rsidR="00661B39" w:rsidRPr="00661B39" w:rsidRDefault="00661B39">
      <w:pPr>
        <w:pStyle w:val="af0"/>
      </w:pPr>
      <w:r>
        <w:rPr>
          <w:rStyle w:val="af2"/>
        </w:rPr>
        <w:footnoteRef/>
      </w:r>
      <w:r>
        <w:t xml:space="preserve"> </w:t>
      </w:r>
      <w:r w:rsidRPr="00C91CDE">
        <w:t>Abu</w:t>
      </w:r>
      <w:r>
        <w:rPr>
          <w:rFonts w:hint="eastAsia"/>
        </w:rPr>
        <w:t xml:space="preserve"> </w:t>
      </w:r>
      <w:proofErr w:type="spellStart"/>
      <w:r w:rsidRPr="00C91CDE">
        <w:t>Ma’šar</w:t>
      </w:r>
      <w:proofErr w:type="spellEnd"/>
      <w:r w:rsidRPr="00C91CDE">
        <w:t>,</w:t>
      </w:r>
      <w:r w:rsidRPr="00C91CDE">
        <w:rPr>
          <w:i/>
          <w:iCs/>
        </w:rPr>
        <w:t xml:space="preserve"> The Great Introduction to Astrology</w:t>
      </w:r>
      <w:r w:rsidRPr="00C91CDE">
        <w:t>,</w:t>
      </w:r>
      <w:r>
        <w:rPr>
          <w:rFonts w:hint="eastAsia"/>
        </w:rPr>
        <w:t xml:space="preserve"> pp. 689-691.</w:t>
      </w:r>
    </w:p>
  </w:footnote>
  <w:footnote w:id="16">
    <w:p w14:paraId="3D2D9E34" w14:textId="3F0F8A90" w:rsidR="00C91026" w:rsidRPr="00136419" w:rsidRDefault="005401D8">
      <w:pPr>
        <w:pStyle w:val="af0"/>
        <w:rPr>
          <w:lang w:val="en-US"/>
        </w:rPr>
      </w:pPr>
      <w:r>
        <w:rPr>
          <w:rStyle w:val="af2"/>
        </w:rPr>
        <w:footnoteRef/>
      </w:r>
      <w:r>
        <w:t xml:space="preserve"> </w:t>
      </w:r>
      <w:r w:rsidR="00C91026" w:rsidRPr="00C91026">
        <w:t xml:space="preserve">Plato, </w:t>
      </w:r>
      <w:r w:rsidR="00C91026" w:rsidRPr="00136419">
        <w:rPr>
          <w:i/>
          <w:iCs/>
        </w:rPr>
        <w:t>Timaeus</w:t>
      </w:r>
      <w:r w:rsidR="00C91026" w:rsidRPr="00C91026">
        <w:t>,</w:t>
      </w:r>
      <w:r w:rsidR="00C91026">
        <w:rPr>
          <w:rFonts w:hint="eastAsia"/>
        </w:rPr>
        <w:t xml:space="preserve"> 35a-36b</w:t>
      </w:r>
      <w:r w:rsidR="00626BC0">
        <w:rPr>
          <w:rFonts w:hint="eastAsia"/>
        </w:rPr>
        <w:t xml:space="preserve">; </w:t>
      </w:r>
      <w:r w:rsidR="00136419" w:rsidRPr="00136419">
        <w:t xml:space="preserve">Aristotle, </w:t>
      </w:r>
      <w:r w:rsidR="00136419" w:rsidRPr="00136419">
        <w:rPr>
          <w:i/>
          <w:iCs/>
        </w:rPr>
        <w:t>Metaphysics</w:t>
      </w:r>
      <w:r w:rsidR="00136419" w:rsidRPr="00136419">
        <w:t>, trans. Hugh Lawson-Tancred (Penguin Books, 1998)</w:t>
      </w:r>
      <w:r w:rsidR="00136419">
        <w:rPr>
          <w:rFonts w:hint="eastAsia"/>
        </w:rPr>
        <w:t xml:space="preserve">, </w:t>
      </w:r>
      <w:r w:rsidR="008D11DE" w:rsidRPr="008D11DE">
        <w:t>LAMBDA 8</w:t>
      </w:r>
      <w:r w:rsidR="002028DC">
        <w:rPr>
          <w:rFonts w:hint="eastAsia"/>
        </w:rPr>
        <w:t>, 1073-1074</w:t>
      </w:r>
      <w:r w:rsidR="00661B39">
        <w:rPr>
          <w:rFonts w:hint="eastAsia"/>
        </w:rPr>
        <w:t>.</w:t>
      </w:r>
    </w:p>
  </w:footnote>
  <w:footnote w:id="17">
    <w:p w14:paraId="43455E75" w14:textId="3CA0F2FA" w:rsidR="002445CF" w:rsidRDefault="002445CF">
      <w:pPr>
        <w:pStyle w:val="af0"/>
      </w:pPr>
      <w:r>
        <w:rPr>
          <w:rStyle w:val="af2"/>
        </w:rPr>
        <w:footnoteRef/>
      </w:r>
      <w:r>
        <w:t xml:space="preserve"> </w:t>
      </w:r>
      <w:r w:rsidR="00CD5DD6" w:rsidRPr="00704BA9">
        <w:t>Claudius</w:t>
      </w:r>
      <w:r w:rsidR="00CD5DD6">
        <w:rPr>
          <w:rFonts w:hint="eastAsia"/>
        </w:rPr>
        <w:t xml:space="preserve"> </w:t>
      </w:r>
      <w:r w:rsidR="00CD5DD6" w:rsidRPr="00704BA9">
        <w:t>Ptolemy,</w:t>
      </w:r>
      <w:r w:rsidR="00CD5DD6">
        <w:rPr>
          <w:rFonts w:hint="eastAsia"/>
        </w:rPr>
        <w:t xml:space="preserve"> </w:t>
      </w:r>
      <w:proofErr w:type="spellStart"/>
      <w:r w:rsidR="00CD5DD6" w:rsidRPr="00704BA9">
        <w:rPr>
          <w:i/>
          <w:iCs/>
        </w:rPr>
        <w:t>Tetrabiblos</w:t>
      </w:r>
      <w:proofErr w:type="spellEnd"/>
      <w:r w:rsidR="00CD5DD6">
        <w:rPr>
          <w:rFonts w:hint="eastAsia"/>
        </w:rPr>
        <w:t>, p</w:t>
      </w:r>
      <w:r w:rsidR="00BD18B9">
        <w:rPr>
          <w:rFonts w:hint="eastAsia"/>
        </w:rPr>
        <w:t>p</w:t>
      </w:r>
      <w:r w:rsidR="00CD5DD6">
        <w:rPr>
          <w:rFonts w:hint="eastAsia"/>
        </w:rPr>
        <w:t xml:space="preserve">. </w:t>
      </w:r>
      <w:r w:rsidR="00BD18B9">
        <w:rPr>
          <w:rFonts w:hint="eastAsia"/>
        </w:rPr>
        <w:t>35-47</w:t>
      </w:r>
      <w:r w:rsidR="00CD5DD6">
        <w:rPr>
          <w:rFonts w:hint="eastAsia"/>
        </w:rPr>
        <w:t xml:space="preserve">. And </w:t>
      </w:r>
      <w:r w:rsidRPr="008B631A">
        <w:t>Vettius</w:t>
      </w:r>
      <w:r>
        <w:rPr>
          <w:rFonts w:hint="eastAsia"/>
        </w:rPr>
        <w:t xml:space="preserve"> </w:t>
      </w:r>
      <w:r w:rsidRPr="008B631A">
        <w:t>Valens,</w:t>
      </w:r>
      <w:r w:rsidRPr="004269AD">
        <w:rPr>
          <w:i/>
          <w:iCs/>
        </w:rPr>
        <w:t xml:space="preserve"> The Anthology</w:t>
      </w:r>
      <w:r w:rsidRPr="008B631A">
        <w:t>,</w:t>
      </w:r>
      <w:r>
        <w:rPr>
          <w:rFonts w:hint="eastAsia"/>
        </w:rPr>
        <w:t xml:space="preserve"> p</w:t>
      </w:r>
      <w:r w:rsidR="00CD5DD6">
        <w:rPr>
          <w:rFonts w:hint="eastAsia"/>
        </w:rPr>
        <w:t>p</w:t>
      </w:r>
      <w:r>
        <w:rPr>
          <w:rFonts w:hint="eastAsia"/>
        </w:rPr>
        <w:t xml:space="preserve">. </w:t>
      </w:r>
      <w:r w:rsidR="00CD5DD6">
        <w:rPr>
          <w:rFonts w:hint="eastAsia"/>
        </w:rPr>
        <w:t>72-73</w:t>
      </w:r>
      <w:r>
        <w:rPr>
          <w:rFonts w:hint="eastAsia"/>
        </w:rPr>
        <w:t>.</w:t>
      </w:r>
    </w:p>
  </w:footnote>
  <w:footnote w:id="18">
    <w:p w14:paraId="0BAF3202" w14:textId="49EDAC5A" w:rsidR="00BD18B9" w:rsidRDefault="00BD18B9">
      <w:pPr>
        <w:pStyle w:val="af0"/>
      </w:pPr>
      <w:r>
        <w:rPr>
          <w:rStyle w:val="af2"/>
        </w:rPr>
        <w:footnoteRef/>
      </w:r>
      <w:r>
        <w:t xml:space="preserve"> </w:t>
      </w:r>
      <w:r w:rsidR="00E34C40" w:rsidRPr="00E34C40">
        <w:t xml:space="preserve">Aristotle, </w:t>
      </w:r>
      <w:r w:rsidR="00E34C40" w:rsidRPr="00E34C40">
        <w:rPr>
          <w:i/>
          <w:iCs/>
        </w:rPr>
        <w:t xml:space="preserve">On </w:t>
      </w:r>
      <w:proofErr w:type="spellStart"/>
      <w:r w:rsidR="00E34C40" w:rsidRPr="00E34C40">
        <w:rPr>
          <w:i/>
          <w:iCs/>
        </w:rPr>
        <w:t>Sophistical</w:t>
      </w:r>
      <w:proofErr w:type="spellEnd"/>
      <w:r w:rsidR="00E34C40" w:rsidRPr="00E34C40">
        <w:rPr>
          <w:i/>
          <w:iCs/>
        </w:rPr>
        <w:t xml:space="preserve"> Refutations; On Coming-to-Be and Passing Away; On the Cosmos, trans.</w:t>
      </w:r>
      <w:r w:rsidR="00E34C40" w:rsidRPr="00E34C40">
        <w:t xml:space="preserve"> by E. S. Forster and David J. Furley (Harvard University Press, 1955)</w:t>
      </w:r>
      <w:r w:rsidR="00E34C40">
        <w:rPr>
          <w:rFonts w:hint="eastAsia"/>
        </w:rPr>
        <w:t>, 330a-331b</w:t>
      </w:r>
      <w:r w:rsidR="002B7813">
        <w:rPr>
          <w:rFonts w:hint="eastAsia"/>
        </w:rPr>
        <w:t>.</w:t>
      </w:r>
    </w:p>
  </w:footnote>
  <w:footnote w:id="19">
    <w:p w14:paraId="149772FD" w14:textId="44C808E7" w:rsidR="00E32DD4" w:rsidRDefault="00E32DD4">
      <w:pPr>
        <w:pStyle w:val="af0"/>
      </w:pPr>
      <w:r>
        <w:rPr>
          <w:rStyle w:val="af2"/>
        </w:rPr>
        <w:footnoteRef/>
      </w:r>
      <w:r>
        <w:t xml:space="preserve"> </w:t>
      </w:r>
      <w:r w:rsidRPr="00704BA9">
        <w:t>Claudius</w:t>
      </w:r>
      <w:r>
        <w:rPr>
          <w:rFonts w:hint="eastAsia"/>
        </w:rPr>
        <w:t xml:space="preserve"> </w:t>
      </w:r>
      <w:r w:rsidRPr="00704BA9">
        <w:t>Ptolemy,</w:t>
      </w:r>
      <w:r>
        <w:rPr>
          <w:rFonts w:hint="eastAsia"/>
        </w:rPr>
        <w:t xml:space="preserve"> </w:t>
      </w:r>
      <w:proofErr w:type="spellStart"/>
      <w:r w:rsidRPr="00704BA9">
        <w:rPr>
          <w:i/>
          <w:iCs/>
        </w:rPr>
        <w:t>Tetrabiblos</w:t>
      </w:r>
      <w:proofErr w:type="spellEnd"/>
      <w:r>
        <w:rPr>
          <w:rFonts w:hint="eastAsia"/>
        </w:rPr>
        <w:t xml:space="preserve">, pp. </w:t>
      </w:r>
      <w:r w:rsidR="00664C8A">
        <w:rPr>
          <w:rFonts w:hint="eastAsia"/>
        </w:rPr>
        <w:t>7-9</w:t>
      </w:r>
      <w:r>
        <w:rPr>
          <w:rFonts w:hint="eastAsia"/>
        </w:rPr>
        <w:t xml:space="preserve">. And </w:t>
      </w:r>
      <w:bookmarkStart w:id="23" w:name="OLE_LINK12"/>
      <w:r w:rsidRPr="008B631A">
        <w:t>Vettius</w:t>
      </w:r>
      <w:r>
        <w:rPr>
          <w:rFonts w:hint="eastAsia"/>
        </w:rPr>
        <w:t xml:space="preserve"> </w:t>
      </w:r>
      <w:r w:rsidRPr="008B631A">
        <w:t>Valens,</w:t>
      </w:r>
      <w:r w:rsidRPr="004269AD">
        <w:rPr>
          <w:i/>
          <w:iCs/>
        </w:rPr>
        <w:t xml:space="preserve"> The Anthology</w:t>
      </w:r>
      <w:r w:rsidRPr="008B631A">
        <w:t>,</w:t>
      </w:r>
      <w:r>
        <w:rPr>
          <w:rFonts w:hint="eastAsia"/>
        </w:rPr>
        <w:t xml:space="preserve"> p. </w:t>
      </w:r>
      <w:r w:rsidR="00664C8A">
        <w:rPr>
          <w:rFonts w:hint="eastAsia"/>
        </w:rPr>
        <w:t>151</w:t>
      </w:r>
      <w:r>
        <w:rPr>
          <w:rFonts w:hint="eastAsia"/>
        </w:rPr>
        <w:t>.</w:t>
      </w:r>
      <w:bookmarkEnd w:id="23"/>
    </w:p>
  </w:footnote>
  <w:footnote w:id="20">
    <w:p w14:paraId="4CFB0858" w14:textId="7E104293" w:rsidR="00BB096F" w:rsidRDefault="00BB096F">
      <w:pPr>
        <w:pStyle w:val="af0"/>
      </w:pPr>
      <w:r>
        <w:rPr>
          <w:rStyle w:val="af2"/>
        </w:rPr>
        <w:footnoteRef/>
      </w:r>
      <w:r>
        <w:t xml:space="preserve"> </w:t>
      </w:r>
      <w:r w:rsidR="004975C3" w:rsidRPr="00704BA9">
        <w:t>Claudius</w:t>
      </w:r>
      <w:r w:rsidR="004975C3">
        <w:rPr>
          <w:rFonts w:hint="eastAsia"/>
        </w:rPr>
        <w:t xml:space="preserve"> </w:t>
      </w:r>
      <w:r w:rsidR="004975C3" w:rsidRPr="00704BA9">
        <w:t>Ptolemy,</w:t>
      </w:r>
      <w:r w:rsidR="004975C3">
        <w:rPr>
          <w:rFonts w:hint="eastAsia"/>
        </w:rPr>
        <w:t xml:space="preserve"> </w:t>
      </w:r>
      <w:proofErr w:type="spellStart"/>
      <w:r w:rsidR="004975C3" w:rsidRPr="00704BA9">
        <w:rPr>
          <w:i/>
          <w:iCs/>
        </w:rPr>
        <w:t>Tetrabiblos</w:t>
      </w:r>
      <w:proofErr w:type="spellEnd"/>
      <w:r w:rsidR="004975C3">
        <w:rPr>
          <w:rFonts w:hint="eastAsia"/>
        </w:rPr>
        <w:t>, pp. 2-13.</w:t>
      </w:r>
    </w:p>
  </w:footnote>
  <w:footnote w:id="21">
    <w:p w14:paraId="232C1165" w14:textId="5351CFBF" w:rsidR="00B470C7" w:rsidRDefault="00B470C7">
      <w:pPr>
        <w:pStyle w:val="af0"/>
      </w:pPr>
      <w:r>
        <w:rPr>
          <w:rStyle w:val="af2"/>
        </w:rPr>
        <w:footnoteRef/>
      </w:r>
      <w:r>
        <w:t xml:space="preserve"> </w:t>
      </w:r>
      <w:r w:rsidR="006B5DE3" w:rsidRPr="008B631A">
        <w:t>Vettius</w:t>
      </w:r>
      <w:r w:rsidR="006B5DE3">
        <w:rPr>
          <w:rFonts w:hint="eastAsia"/>
        </w:rPr>
        <w:t xml:space="preserve"> </w:t>
      </w:r>
      <w:r w:rsidR="006B5DE3" w:rsidRPr="008B631A">
        <w:t>Valens,</w:t>
      </w:r>
      <w:r w:rsidR="006B5DE3" w:rsidRPr="004269AD">
        <w:rPr>
          <w:i/>
          <w:iCs/>
        </w:rPr>
        <w:t xml:space="preserve"> The Anthology</w:t>
      </w:r>
      <w:r w:rsidR="006B5DE3" w:rsidRPr="008B631A">
        <w:t>,</w:t>
      </w:r>
      <w:r w:rsidR="006B5DE3">
        <w:rPr>
          <w:rFonts w:hint="eastAsia"/>
        </w:rPr>
        <w:t xml:space="preserve"> p. 151.</w:t>
      </w:r>
    </w:p>
  </w:footnote>
  <w:footnote w:id="22">
    <w:p w14:paraId="14F801F7" w14:textId="791FCEFE" w:rsidR="00E40292" w:rsidRPr="00E40292" w:rsidRDefault="00E40292">
      <w:pPr>
        <w:pStyle w:val="af0"/>
        <w:rPr>
          <w:lang w:val="en-US"/>
        </w:rPr>
      </w:pPr>
      <w:r>
        <w:rPr>
          <w:rStyle w:val="af2"/>
        </w:rPr>
        <w:footnoteRef/>
      </w:r>
      <w:r>
        <w:t xml:space="preserve"> </w:t>
      </w:r>
      <w:r w:rsidRPr="00E40292">
        <w:t xml:space="preserve">Plato, </w:t>
      </w:r>
      <w:r w:rsidRPr="00E40292">
        <w:rPr>
          <w:i/>
          <w:iCs/>
        </w:rPr>
        <w:t>Euthyphro. Apology. Crito. Phaedo</w:t>
      </w:r>
      <w:r w:rsidRPr="00E40292">
        <w:t>, ed. and trans. Chris Emlyn-Jones and William Preddy, Loeb Classical Library (Cambridge, MA: Harvard University Press, 2017)</w:t>
      </w:r>
      <w:r>
        <w:rPr>
          <w:rFonts w:hint="eastAsia"/>
        </w:rPr>
        <w:t xml:space="preserve">, </w:t>
      </w:r>
      <w:r w:rsidR="006C71E4" w:rsidRPr="006C71E4">
        <w:t>Phaedo</w:t>
      </w:r>
      <w:r w:rsidR="006C71E4">
        <w:rPr>
          <w:rFonts w:hint="eastAsia"/>
        </w:rPr>
        <w:t xml:space="preserve"> </w:t>
      </w:r>
      <w:r w:rsidR="005B0F7D">
        <w:rPr>
          <w:rFonts w:hint="eastAsia"/>
        </w:rPr>
        <w:t>73B-77D.</w:t>
      </w:r>
    </w:p>
  </w:footnote>
  <w:footnote w:id="23">
    <w:p w14:paraId="2017B8CF" w14:textId="5988B4C3" w:rsidR="00EF09DE" w:rsidRDefault="00EF09DE">
      <w:pPr>
        <w:pStyle w:val="af0"/>
      </w:pPr>
      <w:r>
        <w:rPr>
          <w:rStyle w:val="af2"/>
        </w:rPr>
        <w:footnoteRef/>
      </w:r>
      <w:r>
        <w:t xml:space="preserve"> </w:t>
      </w:r>
      <w:r w:rsidRPr="008B631A">
        <w:t>Vettius</w:t>
      </w:r>
      <w:r>
        <w:rPr>
          <w:rFonts w:hint="eastAsia"/>
        </w:rPr>
        <w:t xml:space="preserve"> </w:t>
      </w:r>
      <w:r w:rsidRPr="008B631A">
        <w:t>Valens,</w:t>
      </w:r>
      <w:r w:rsidRPr="004269AD">
        <w:rPr>
          <w:i/>
          <w:iCs/>
        </w:rPr>
        <w:t xml:space="preserve"> The Anthology</w:t>
      </w:r>
      <w:r w:rsidRPr="008B631A">
        <w:t>,</w:t>
      </w:r>
      <w:r>
        <w:rPr>
          <w:rFonts w:hint="eastAsia"/>
        </w:rPr>
        <w:t xml:space="preserve"> p</w:t>
      </w:r>
      <w:r w:rsidR="00F43307">
        <w:rPr>
          <w:rFonts w:hint="eastAsia"/>
        </w:rPr>
        <w:t>p</w:t>
      </w:r>
      <w:r>
        <w:rPr>
          <w:rFonts w:hint="eastAsia"/>
        </w:rPr>
        <w:t xml:space="preserve">. </w:t>
      </w:r>
      <w:r w:rsidR="00CD60B7">
        <w:rPr>
          <w:rFonts w:hint="eastAsia"/>
        </w:rPr>
        <w:t>122, 127, 151, 157</w:t>
      </w:r>
      <w:r w:rsidR="00F43307">
        <w:rPr>
          <w:rFonts w:hint="eastAsia"/>
        </w:rPr>
        <w:t>-158</w:t>
      </w:r>
      <w:r>
        <w:rPr>
          <w:rFonts w:hint="eastAsia"/>
        </w:rPr>
        <w:t>.</w:t>
      </w:r>
    </w:p>
  </w:footnote>
  <w:footnote w:id="24">
    <w:p w14:paraId="2F4ED5E5" w14:textId="7E578104" w:rsidR="00C21A02" w:rsidRDefault="00C21A02">
      <w:pPr>
        <w:pStyle w:val="af0"/>
      </w:pPr>
      <w:r>
        <w:rPr>
          <w:rStyle w:val="af2"/>
        </w:rPr>
        <w:footnoteRef/>
      </w:r>
      <w:r>
        <w:t xml:space="preserve"> </w:t>
      </w:r>
      <w:r w:rsidRPr="00704BA9">
        <w:t>Claudius</w:t>
      </w:r>
      <w:r>
        <w:rPr>
          <w:rFonts w:hint="eastAsia"/>
        </w:rPr>
        <w:t xml:space="preserve"> </w:t>
      </w:r>
      <w:r w:rsidRPr="00704BA9">
        <w:t>Ptolemy,</w:t>
      </w:r>
      <w:r>
        <w:rPr>
          <w:rFonts w:hint="eastAsia"/>
        </w:rPr>
        <w:t xml:space="preserve"> </w:t>
      </w:r>
      <w:proofErr w:type="spellStart"/>
      <w:r w:rsidRPr="00704BA9">
        <w:rPr>
          <w:i/>
          <w:iCs/>
        </w:rPr>
        <w:t>Tetrabiblos</w:t>
      </w:r>
      <w:proofErr w:type="spellEnd"/>
      <w:r>
        <w:rPr>
          <w:rFonts w:hint="eastAsia"/>
        </w:rPr>
        <w:t>, p</w:t>
      </w:r>
      <w:r w:rsidR="009D21F6">
        <w:rPr>
          <w:rFonts w:hint="eastAsia"/>
        </w:rPr>
        <w:t>. 3</w:t>
      </w:r>
      <w:r>
        <w:rPr>
          <w:rFonts w:hint="eastAsia"/>
        </w:rPr>
        <w:t>.</w:t>
      </w:r>
    </w:p>
  </w:footnote>
  <w:footnote w:id="25">
    <w:p w14:paraId="08109FD2" w14:textId="50192841" w:rsidR="007112D4" w:rsidRDefault="007112D4">
      <w:pPr>
        <w:pStyle w:val="af0"/>
      </w:pPr>
      <w:r>
        <w:rPr>
          <w:rStyle w:val="af2"/>
        </w:rPr>
        <w:footnoteRef/>
      </w:r>
      <w:r>
        <w:t xml:space="preserve"> </w:t>
      </w:r>
      <w:r w:rsidRPr="007112D4">
        <w:t>Robin</w:t>
      </w:r>
      <w:r>
        <w:rPr>
          <w:rFonts w:hint="eastAsia"/>
        </w:rPr>
        <w:t xml:space="preserve"> </w:t>
      </w:r>
      <w:r w:rsidRPr="007112D4">
        <w:t>Waterfield, ‘The Evidence for Astrology in Classical Greece’,</w:t>
      </w:r>
      <w:r w:rsidRPr="007112D4">
        <w:rPr>
          <w:i/>
          <w:iCs/>
        </w:rPr>
        <w:t xml:space="preserve"> Culture and Cosmos</w:t>
      </w:r>
      <w:r w:rsidRPr="007112D4">
        <w:t xml:space="preserve"> Vol. 3, no. 2 (1999), 3-15</w:t>
      </w:r>
      <w:r>
        <w:rPr>
          <w:rFonts w:hint="eastAsia"/>
        </w:rPr>
        <w:t>, p. 4.</w:t>
      </w:r>
    </w:p>
  </w:footnote>
  <w:footnote w:id="26">
    <w:p w14:paraId="36D5991A" w14:textId="6E1955E8" w:rsidR="007D7A15" w:rsidRDefault="007D7A15">
      <w:pPr>
        <w:pStyle w:val="af0"/>
      </w:pPr>
      <w:r>
        <w:rPr>
          <w:rStyle w:val="af2"/>
        </w:rPr>
        <w:footnoteRef/>
      </w:r>
      <w:r>
        <w:t xml:space="preserve"> </w:t>
      </w:r>
      <w:bookmarkStart w:id="27" w:name="OLE_LINK7"/>
      <w:r w:rsidRPr="00704BA9">
        <w:t>C</w:t>
      </w:r>
      <w:bookmarkStart w:id="28" w:name="OLE_LINK2"/>
      <w:r w:rsidRPr="00704BA9">
        <w:t>laudius</w:t>
      </w:r>
      <w:r>
        <w:rPr>
          <w:rFonts w:hint="eastAsia"/>
        </w:rPr>
        <w:t xml:space="preserve"> </w:t>
      </w:r>
      <w:r w:rsidRPr="00704BA9">
        <w:t>Ptolemy,</w:t>
      </w:r>
      <w:r>
        <w:rPr>
          <w:rFonts w:hint="eastAsia"/>
        </w:rPr>
        <w:t xml:space="preserve"> </w:t>
      </w:r>
      <w:proofErr w:type="spellStart"/>
      <w:r w:rsidRPr="00704BA9">
        <w:rPr>
          <w:i/>
          <w:iCs/>
        </w:rPr>
        <w:t>Tetrabiblos</w:t>
      </w:r>
      <w:proofErr w:type="spellEnd"/>
      <w:r>
        <w:rPr>
          <w:rFonts w:hint="eastAsia"/>
        </w:rPr>
        <w:t xml:space="preserve">, p. </w:t>
      </w:r>
      <w:r w:rsidR="00073A28">
        <w:rPr>
          <w:rFonts w:hint="eastAsia"/>
        </w:rPr>
        <w:t>109</w:t>
      </w:r>
      <w:r>
        <w:rPr>
          <w:rFonts w:hint="eastAsia"/>
        </w:rPr>
        <w:t>.</w:t>
      </w:r>
      <w:bookmarkEnd w:id="27"/>
      <w:bookmarkEnd w:id="28"/>
    </w:p>
  </w:footnote>
  <w:footnote w:id="27">
    <w:p w14:paraId="41963040" w14:textId="08117E97" w:rsidR="007D7A15" w:rsidRDefault="007D7A15">
      <w:pPr>
        <w:pStyle w:val="af0"/>
      </w:pPr>
      <w:r>
        <w:rPr>
          <w:rStyle w:val="af2"/>
        </w:rPr>
        <w:footnoteRef/>
      </w:r>
      <w:r>
        <w:t xml:space="preserve"> </w:t>
      </w:r>
      <w:bookmarkStart w:id="29" w:name="OLE_LINK6"/>
      <w:r w:rsidR="00073A28" w:rsidRPr="008B631A">
        <w:t>Vettius</w:t>
      </w:r>
      <w:r w:rsidR="00073A28">
        <w:rPr>
          <w:rFonts w:hint="eastAsia"/>
        </w:rPr>
        <w:t xml:space="preserve"> </w:t>
      </w:r>
      <w:r w:rsidR="00073A28" w:rsidRPr="008B631A">
        <w:t>Valens,</w:t>
      </w:r>
      <w:r w:rsidR="00073A28" w:rsidRPr="004269AD">
        <w:rPr>
          <w:i/>
          <w:iCs/>
        </w:rPr>
        <w:t xml:space="preserve"> The Anthology</w:t>
      </w:r>
      <w:r w:rsidR="00073A28" w:rsidRPr="008B631A">
        <w:t>,</w:t>
      </w:r>
      <w:r w:rsidR="00073A28">
        <w:rPr>
          <w:rFonts w:hint="eastAsia"/>
        </w:rPr>
        <w:t xml:space="preserve"> pp. 1</w:t>
      </w:r>
      <w:r w:rsidR="00202AC5">
        <w:rPr>
          <w:rFonts w:hint="eastAsia"/>
        </w:rPr>
        <w:t>3-14</w:t>
      </w:r>
      <w:r w:rsidR="00073A28">
        <w:rPr>
          <w:rFonts w:hint="eastAsia"/>
        </w:rPr>
        <w:t>.</w:t>
      </w:r>
      <w:bookmarkEnd w:id="29"/>
    </w:p>
  </w:footnote>
  <w:footnote w:id="28">
    <w:p w14:paraId="3819AD8B" w14:textId="4B705012" w:rsidR="00F64C8F" w:rsidRDefault="00F64C8F">
      <w:pPr>
        <w:pStyle w:val="af0"/>
      </w:pPr>
      <w:r>
        <w:rPr>
          <w:rStyle w:val="af2"/>
        </w:rPr>
        <w:footnoteRef/>
      </w:r>
      <w:r>
        <w:t xml:space="preserve"> </w:t>
      </w:r>
      <w:r w:rsidR="00330353">
        <w:rPr>
          <w:rFonts w:hint="eastAsia"/>
        </w:rPr>
        <w:t>C</w:t>
      </w:r>
      <w:r w:rsidR="00330353" w:rsidRPr="00704BA9">
        <w:t>laudius</w:t>
      </w:r>
      <w:r w:rsidR="00330353">
        <w:rPr>
          <w:rFonts w:hint="eastAsia"/>
        </w:rPr>
        <w:t xml:space="preserve"> </w:t>
      </w:r>
      <w:r w:rsidR="00330353" w:rsidRPr="00704BA9">
        <w:t>Ptolemy,</w:t>
      </w:r>
      <w:r w:rsidR="00330353">
        <w:rPr>
          <w:rFonts w:hint="eastAsia"/>
        </w:rPr>
        <w:t xml:space="preserve"> </w:t>
      </w:r>
      <w:proofErr w:type="spellStart"/>
      <w:r w:rsidR="00330353" w:rsidRPr="00704BA9">
        <w:rPr>
          <w:i/>
          <w:iCs/>
        </w:rPr>
        <w:t>Tetrabiblos</w:t>
      </w:r>
      <w:proofErr w:type="spellEnd"/>
      <w:r w:rsidR="00330353">
        <w:rPr>
          <w:rFonts w:hint="eastAsia"/>
        </w:rPr>
        <w:t>, pp. 227-229.</w:t>
      </w:r>
    </w:p>
  </w:footnote>
  <w:footnote w:id="29">
    <w:p w14:paraId="1A0477C5" w14:textId="58B6EABB" w:rsidR="00587965" w:rsidRDefault="00587965">
      <w:pPr>
        <w:pStyle w:val="af0"/>
      </w:pPr>
      <w:r>
        <w:rPr>
          <w:rStyle w:val="af2"/>
        </w:rPr>
        <w:footnoteRef/>
      </w:r>
      <w:r>
        <w:t xml:space="preserve"> </w:t>
      </w:r>
      <w:r w:rsidR="0010384C" w:rsidRPr="008B631A">
        <w:t>Vettius</w:t>
      </w:r>
      <w:r w:rsidR="0010384C">
        <w:rPr>
          <w:rFonts w:hint="eastAsia"/>
        </w:rPr>
        <w:t xml:space="preserve"> </w:t>
      </w:r>
      <w:r w:rsidR="0010384C" w:rsidRPr="008B631A">
        <w:t>Valens,</w:t>
      </w:r>
      <w:r w:rsidR="0010384C" w:rsidRPr="004269AD">
        <w:rPr>
          <w:i/>
          <w:iCs/>
        </w:rPr>
        <w:t xml:space="preserve"> The Anthology</w:t>
      </w:r>
      <w:r w:rsidR="0010384C" w:rsidRPr="008B631A">
        <w:t>,</w:t>
      </w:r>
      <w:r w:rsidR="0010384C">
        <w:rPr>
          <w:rFonts w:hint="eastAsia"/>
        </w:rPr>
        <w:t xml:space="preserve"> p. 121.</w:t>
      </w:r>
    </w:p>
  </w:footnote>
  <w:footnote w:id="30">
    <w:p w14:paraId="5FE56E41" w14:textId="16572696" w:rsidR="00573F7C" w:rsidRDefault="00573F7C">
      <w:pPr>
        <w:pStyle w:val="af0"/>
      </w:pPr>
      <w:r>
        <w:rPr>
          <w:rStyle w:val="af2"/>
        </w:rPr>
        <w:footnoteRef/>
      </w:r>
      <w:r>
        <w:t xml:space="preserve"> </w:t>
      </w:r>
      <w:r w:rsidRPr="00573F7C">
        <w:t xml:space="preserve">Marcus Tullius Cicero, </w:t>
      </w:r>
      <w:r w:rsidRPr="00573F7C">
        <w:rPr>
          <w:i/>
          <w:iCs/>
        </w:rPr>
        <w:t xml:space="preserve">On Divination (De </w:t>
      </w:r>
      <w:proofErr w:type="spellStart"/>
      <w:r w:rsidRPr="00573F7C">
        <w:rPr>
          <w:i/>
          <w:iCs/>
        </w:rPr>
        <w:t>Divinatione</w:t>
      </w:r>
      <w:proofErr w:type="spellEnd"/>
      <w:r w:rsidRPr="00573F7C">
        <w:rPr>
          <w:i/>
          <w:iCs/>
        </w:rPr>
        <w:t>)</w:t>
      </w:r>
      <w:r w:rsidRPr="00573F7C">
        <w:t>,</w:t>
      </w:r>
      <w:r>
        <w:rPr>
          <w:rFonts w:hint="eastAsia"/>
        </w:rPr>
        <w:t xml:space="preserve"> </w:t>
      </w:r>
      <w:r w:rsidRPr="00573F7C">
        <w:t>Book II</w:t>
      </w:r>
      <w:r>
        <w:rPr>
          <w:rFonts w:hint="eastAsia"/>
        </w:rPr>
        <w:t xml:space="preserve">, </w:t>
      </w:r>
      <w:r w:rsidR="006E02C4">
        <w:rPr>
          <w:rFonts w:hint="eastAsia"/>
        </w:rPr>
        <w:t>2.26.</w:t>
      </w:r>
    </w:p>
  </w:footnote>
  <w:footnote w:id="31">
    <w:p w14:paraId="2DBB3844" w14:textId="5DB1D2C8" w:rsidR="005522A6" w:rsidRDefault="005522A6">
      <w:pPr>
        <w:pStyle w:val="af0"/>
      </w:pPr>
      <w:r>
        <w:rPr>
          <w:rStyle w:val="af2"/>
        </w:rPr>
        <w:footnoteRef/>
      </w:r>
      <w:r>
        <w:t xml:space="preserve"> </w:t>
      </w:r>
      <w:r w:rsidRPr="00704BA9">
        <w:t>Claudius</w:t>
      </w:r>
      <w:r>
        <w:rPr>
          <w:rFonts w:hint="eastAsia"/>
        </w:rPr>
        <w:t xml:space="preserve"> </w:t>
      </w:r>
      <w:r w:rsidRPr="00704BA9">
        <w:t>Ptolemy,</w:t>
      </w:r>
      <w:r>
        <w:rPr>
          <w:rFonts w:hint="eastAsia"/>
        </w:rPr>
        <w:t xml:space="preserve"> </w:t>
      </w:r>
      <w:proofErr w:type="spellStart"/>
      <w:r w:rsidRPr="00704BA9">
        <w:rPr>
          <w:i/>
          <w:iCs/>
        </w:rPr>
        <w:t>Tetrabiblos</w:t>
      </w:r>
      <w:proofErr w:type="spellEnd"/>
      <w:r>
        <w:rPr>
          <w:rFonts w:hint="eastAsia"/>
        </w:rPr>
        <w:t>, p. 2</w:t>
      </w:r>
      <w:r w:rsidR="00B062DC">
        <w:rPr>
          <w:rFonts w:hint="eastAsia"/>
        </w:rPr>
        <w:t>3</w:t>
      </w:r>
      <w:r>
        <w:rPr>
          <w:rFonts w:hint="eastAsia"/>
        </w:rPr>
        <w:t>.</w:t>
      </w:r>
    </w:p>
  </w:footnote>
  <w:footnote w:id="32">
    <w:p w14:paraId="6CDD3F03" w14:textId="77BDA27D" w:rsidR="00FE4773" w:rsidRDefault="00FE4773">
      <w:pPr>
        <w:pStyle w:val="af0"/>
      </w:pPr>
      <w:r>
        <w:rPr>
          <w:rStyle w:val="af2"/>
        </w:rPr>
        <w:footnoteRef/>
      </w:r>
      <w:r>
        <w:t xml:space="preserve"> </w:t>
      </w:r>
      <w:bookmarkStart w:id="31" w:name="OLE_LINK18"/>
      <w:r w:rsidR="00447404" w:rsidRPr="00704BA9">
        <w:t>Claudius</w:t>
      </w:r>
      <w:r w:rsidR="00447404">
        <w:rPr>
          <w:rFonts w:hint="eastAsia"/>
        </w:rPr>
        <w:t xml:space="preserve"> </w:t>
      </w:r>
      <w:r w:rsidR="00447404" w:rsidRPr="00704BA9">
        <w:t>Ptolemy,</w:t>
      </w:r>
      <w:r w:rsidR="00447404">
        <w:rPr>
          <w:rFonts w:hint="eastAsia"/>
        </w:rPr>
        <w:t xml:space="preserve"> </w:t>
      </w:r>
      <w:proofErr w:type="spellStart"/>
      <w:r w:rsidR="00447404" w:rsidRPr="00704BA9">
        <w:rPr>
          <w:i/>
          <w:iCs/>
        </w:rPr>
        <w:t>Tetrabiblos</w:t>
      </w:r>
      <w:proofErr w:type="spellEnd"/>
      <w:r w:rsidR="00447404">
        <w:rPr>
          <w:rFonts w:hint="eastAsia"/>
        </w:rPr>
        <w:t xml:space="preserve">, pp. </w:t>
      </w:r>
      <w:r w:rsidR="005E3AA0">
        <w:rPr>
          <w:rFonts w:hint="eastAsia"/>
        </w:rPr>
        <w:t>21-31</w:t>
      </w:r>
      <w:r w:rsidR="00447404">
        <w:rPr>
          <w:rFonts w:hint="eastAsia"/>
        </w:rPr>
        <w:t>.</w:t>
      </w:r>
      <w:bookmarkEnd w:id="31"/>
    </w:p>
  </w:footnote>
  <w:footnote w:id="33">
    <w:p w14:paraId="0D67F750" w14:textId="10A89043" w:rsidR="000C0958" w:rsidRDefault="000C0958">
      <w:pPr>
        <w:pStyle w:val="af0"/>
      </w:pPr>
      <w:r>
        <w:rPr>
          <w:rStyle w:val="af2"/>
        </w:rPr>
        <w:footnoteRef/>
      </w:r>
      <w:r>
        <w:t xml:space="preserve"> </w:t>
      </w:r>
      <w:r w:rsidRPr="008B631A">
        <w:t>Vettius</w:t>
      </w:r>
      <w:r>
        <w:rPr>
          <w:rFonts w:hint="eastAsia"/>
        </w:rPr>
        <w:t xml:space="preserve"> </w:t>
      </w:r>
      <w:r w:rsidRPr="008B631A">
        <w:t>Valens,</w:t>
      </w:r>
      <w:r w:rsidRPr="004269AD">
        <w:rPr>
          <w:i/>
          <w:iCs/>
        </w:rPr>
        <w:t xml:space="preserve"> The Anthology</w:t>
      </w:r>
      <w:r w:rsidRPr="008B631A">
        <w:t>,</w:t>
      </w:r>
      <w:r>
        <w:rPr>
          <w:rFonts w:hint="eastAsia"/>
        </w:rPr>
        <w:t xml:space="preserve"> p. 25.</w:t>
      </w:r>
    </w:p>
  </w:footnote>
  <w:footnote w:id="34">
    <w:p w14:paraId="3DE57A5A" w14:textId="00FCBA7A" w:rsidR="00374188" w:rsidRDefault="00374188">
      <w:pPr>
        <w:pStyle w:val="af0"/>
      </w:pPr>
      <w:r>
        <w:rPr>
          <w:rStyle w:val="af2"/>
        </w:rPr>
        <w:footnoteRef/>
      </w:r>
      <w:r>
        <w:t xml:space="preserve"> </w:t>
      </w:r>
      <w:r w:rsidRPr="008B631A">
        <w:t>Vettius</w:t>
      </w:r>
      <w:r>
        <w:rPr>
          <w:rFonts w:hint="eastAsia"/>
        </w:rPr>
        <w:t xml:space="preserve"> </w:t>
      </w:r>
      <w:r w:rsidRPr="008B631A">
        <w:t>Valens,</w:t>
      </w:r>
      <w:r w:rsidRPr="004269AD">
        <w:rPr>
          <w:i/>
          <w:iCs/>
        </w:rPr>
        <w:t xml:space="preserve"> The Anthology</w:t>
      </w:r>
      <w:r w:rsidRPr="008B631A">
        <w:t>,</w:t>
      </w:r>
      <w:r>
        <w:rPr>
          <w:rFonts w:hint="eastAsia"/>
        </w:rPr>
        <w:t xml:space="preserve"> p. </w:t>
      </w:r>
      <w:r w:rsidR="003F4E58">
        <w:rPr>
          <w:rFonts w:hint="eastAsia"/>
        </w:rPr>
        <w:t>102 and p. 113</w:t>
      </w:r>
      <w:r>
        <w:rPr>
          <w:rFonts w:hint="eastAsia"/>
        </w:rPr>
        <w:t>.</w:t>
      </w:r>
    </w:p>
  </w:footnote>
  <w:footnote w:id="35">
    <w:p w14:paraId="65C9E874" w14:textId="01EEE072" w:rsidR="005B43B0" w:rsidRDefault="005B43B0">
      <w:pPr>
        <w:pStyle w:val="af0"/>
      </w:pPr>
      <w:r>
        <w:rPr>
          <w:rStyle w:val="af2"/>
        </w:rPr>
        <w:footnoteRef/>
      </w:r>
      <w:r>
        <w:t xml:space="preserve"> </w:t>
      </w:r>
      <w:r w:rsidRPr="008B631A">
        <w:t>Vettius</w:t>
      </w:r>
      <w:r>
        <w:rPr>
          <w:rFonts w:hint="eastAsia"/>
        </w:rPr>
        <w:t xml:space="preserve"> </w:t>
      </w:r>
      <w:r w:rsidRPr="008B631A">
        <w:t>Valens,</w:t>
      </w:r>
      <w:r w:rsidRPr="004269AD">
        <w:rPr>
          <w:i/>
          <w:iCs/>
        </w:rPr>
        <w:t xml:space="preserve"> The Anthology</w:t>
      </w:r>
      <w:r w:rsidRPr="008B631A">
        <w:t>,</w:t>
      </w:r>
      <w:r>
        <w:rPr>
          <w:rFonts w:hint="eastAsia"/>
        </w:rPr>
        <w:t xml:space="preserve"> pp. 121-122.</w:t>
      </w:r>
    </w:p>
  </w:footnote>
  <w:footnote w:id="36">
    <w:p w14:paraId="67E5847A" w14:textId="7406A830" w:rsidR="00D36EDD" w:rsidRDefault="00D36EDD">
      <w:pPr>
        <w:pStyle w:val="af0"/>
      </w:pPr>
      <w:r>
        <w:rPr>
          <w:rStyle w:val="af2"/>
        </w:rPr>
        <w:footnoteRef/>
      </w:r>
      <w:r>
        <w:t xml:space="preserve"> </w:t>
      </w:r>
      <w:r w:rsidRPr="008B631A">
        <w:t>Vettius</w:t>
      </w:r>
      <w:r>
        <w:rPr>
          <w:rFonts w:hint="eastAsia"/>
        </w:rPr>
        <w:t xml:space="preserve"> </w:t>
      </w:r>
      <w:r w:rsidRPr="008B631A">
        <w:t>Valens,</w:t>
      </w:r>
      <w:r w:rsidRPr="004269AD">
        <w:rPr>
          <w:i/>
          <w:iCs/>
        </w:rPr>
        <w:t xml:space="preserve"> The Anthology</w:t>
      </w:r>
      <w:r w:rsidRPr="008B631A">
        <w:t>,</w:t>
      </w:r>
      <w:r>
        <w:rPr>
          <w:rFonts w:hint="eastAsia"/>
        </w:rPr>
        <w:t xml:space="preserve"> p. 97.</w:t>
      </w:r>
    </w:p>
  </w:footnote>
  <w:footnote w:id="37">
    <w:p w14:paraId="410EAC3C" w14:textId="414CF901" w:rsidR="001467C0" w:rsidRDefault="001467C0">
      <w:pPr>
        <w:pStyle w:val="af0"/>
      </w:pPr>
      <w:r>
        <w:rPr>
          <w:rStyle w:val="af2"/>
        </w:rPr>
        <w:footnoteRef/>
      </w:r>
      <w:r>
        <w:t xml:space="preserve"> </w:t>
      </w:r>
      <w:r w:rsidR="00BF2768" w:rsidRPr="00BF2768">
        <w:t>Dorian Gieseler</w:t>
      </w:r>
      <w:r w:rsidR="00BF2768">
        <w:rPr>
          <w:rFonts w:hint="eastAsia"/>
        </w:rPr>
        <w:t xml:space="preserve"> </w:t>
      </w:r>
      <w:r w:rsidR="00BF2768" w:rsidRPr="00BF2768">
        <w:t xml:space="preserve">Greenbaum, </w:t>
      </w:r>
      <w:r w:rsidR="00BF2768" w:rsidRPr="002E3DF4">
        <w:rPr>
          <w:i/>
          <w:iCs/>
        </w:rPr>
        <w:t>The Daimon in Hellenistic Astrology: Origins and Influence</w:t>
      </w:r>
      <w:r w:rsidR="00BF2768" w:rsidRPr="00BF2768">
        <w:t xml:space="preserve"> (BRILL, 2016), &lt;DOI: 10.1163/9789004306219&gt;</w:t>
      </w:r>
      <w:r w:rsidR="00BF2768">
        <w:rPr>
          <w:rFonts w:hint="eastAsia"/>
        </w:rPr>
        <w:t>,</w:t>
      </w:r>
      <w:r w:rsidR="00BF2768" w:rsidRPr="00BF2768">
        <w:t xml:space="preserve"> </w:t>
      </w:r>
      <w:r w:rsidR="00BF2768">
        <w:rPr>
          <w:rFonts w:hint="eastAsia"/>
        </w:rPr>
        <w:t>pp. 37-42.</w:t>
      </w:r>
    </w:p>
  </w:footnote>
  <w:footnote w:id="38">
    <w:p w14:paraId="3E1E50AE" w14:textId="5A436E45" w:rsidR="00EA4F31" w:rsidRDefault="00EA4F31">
      <w:pPr>
        <w:pStyle w:val="af0"/>
      </w:pPr>
      <w:r>
        <w:rPr>
          <w:rStyle w:val="af2"/>
        </w:rPr>
        <w:footnoteRef/>
      </w:r>
      <w:r>
        <w:t xml:space="preserve"> </w:t>
      </w:r>
      <w:r w:rsidRPr="00704BA9">
        <w:t>Claudius</w:t>
      </w:r>
      <w:r>
        <w:rPr>
          <w:rFonts w:hint="eastAsia"/>
        </w:rPr>
        <w:t xml:space="preserve"> </w:t>
      </w:r>
      <w:r w:rsidRPr="00704BA9">
        <w:t>Ptolemy,</w:t>
      </w:r>
      <w:r>
        <w:rPr>
          <w:rFonts w:hint="eastAsia"/>
        </w:rPr>
        <w:t xml:space="preserve"> </w:t>
      </w:r>
      <w:proofErr w:type="spellStart"/>
      <w:r w:rsidRPr="00704BA9">
        <w:rPr>
          <w:i/>
          <w:iCs/>
        </w:rPr>
        <w:t>Tetrabiblos</w:t>
      </w:r>
      <w:proofErr w:type="spellEnd"/>
      <w:r>
        <w:rPr>
          <w:rFonts w:hint="eastAsia"/>
        </w:rPr>
        <w:t>, pp. 335-337.</w:t>
      </w:r>
    </w:p>
  </w:footnote>
  <w:footnote w:id="39">
    <w:p w14:paraId="7B437EEF" w14:textId="03597545" w:rsidR="00A40288" w:rsidRDefault="00A40288">
      <w:pPr>
        <w:pStyle w:val="af0"/>
      </w:pPr>
      <w:r>
        <w:rPr>
          <w:rStyle w:val="af2"/>
        </w:rPr>
        <w:footnoteRef/>
      </w:r>
      <w:r>
        <w:t xml:space="preserve"> </w:t>
      </w:r>
      <w:r w:rsidR="00674F97" w:rsidRPr="008B631A">
        <w:t>Vettius</w:t>
      </w:r>
      <w:r w:rsidR="00674F97">
        <w:rPr>
          <w:rFonts w:hint="eastAsia"/>
        </w:rPr>
        <w:t xml:space="preserve"> </w:t>
      </w:r>
      <w:r w:rsidR="00674F97" w:rsidRPr="008B631A">
        <w:t>Valens,</w:t>
      </w:r>
      <w:r w:rsidR="00674F97" w:rsidRPr="004269AD">
        <w:rPr>
          <w:i/>
          <w:iCs/>
        </w:rPr>
        <w:t xml:space="preserve"> The Anthology</w:t>
      </w:r>
      <w:r w:rsidR="00674F97" w:rsidRPr="008B631A">
        <w:t>,</w:t>
      </w:r>
      <w:r w:rsidR="00674F97">
        <w:rPr>
          <w:rFonts w:hint="eastAsia"/>
        </w:rPr>
        <w:t xml:space="preserve"> p. 2 and p. 21.</w:t>
      </w:r>
    </w:p>
  </w:footnote>
  <w:footnote w:id="40">
    <w:p w14:paraId="0CE0B48D" w14:textId="34052D04" w:rsidR="00BB4F38" w:rsidRDefault="00BB4F38">
      <w:pPr>
        <w:pStyle w:val="af0"/>
      </w:pPr>
      <w:r>
        <w:rPr>
          <w:rStyle w:val="af2"/>
        </w:rPr>
        <w:footnoteRef/>
      </w:r>
      <w:r>
        <w:t xml:space="preserve"> </w:t>
      </w:r>
      <w:r w:rsidRPr="008B631A">
        <w:t>Vettius</w:t>
      </w:r>
      <w:r>
        <w:rPr>
          <w:rFonts w:hint="eastAsia"/>
        </w:rPr>
        <w:t xml:space="preserve"> </w:t>
      </w:r>
      <w:r w:rsidRPr="008B631A">
        <w:t>Valens,</w:t>
      </w:r>
      <w:r w:rsidRPr="004269AD">
        <w:rPr>
          <w:i/>
          <w:iCs/>
        </w:rPr>
        <w:t xml:space="preserve"> The Anthology</w:t>
      </w:r>
      <w:r w:rsidRPr="008B631A">
        <w:t>,</w:t>
      </w:r>
      <w:r>
        <w:rPr>
          <w:rFonts w:hint="eastAsia"/>
        </w:rPr>
        <w:t xml:space="preserve"> p. 2.</w:t>
      </w:r>
    </w:p>
  </w:footnote>
  <w:footnote w:id="41">
    <w:p w14:paraId="3C80086C" w14:textId="7573789C" w:rsidR="00641B7A" w:rsidRDefault="00641B7A">
      <w:pPr>
        <w:pStyle w:val="af0"/>
      </w:pPr>
      <w:r>
        <w:rPr>
          <w:rStyle w:val="af2"/>
        </w:rPr>
        <w:footnoteRef/>
      </w:r>
      <w:r>
        <w:t xml:space="preserve"> </w:t>
      </w:r>
      <w:r w:rsidRPr="008B631A">
        <w:t>Vettius</w:t>
      </w:r>
      <w:r>
        <w:rPr>
          <w:rFonts w:hint="eastAsia"/>
        </w:rPr>
        <w:t xml:space="preserve"> </w:t>
      </w:r>
      <w:r w:rsidRPr="008B631A">
        <w:t>Valens,</w:t>
      </w:r>
      <w:r w:rsidRPr="004269AD">
        <w:rPr>
          <w:i/>
          <w:iCs/>
        </w:rPr>
        <w:t xml:space="preserve"> The Anthology</w:t>
      </w:r>
      <w:r w:rsidRPr="008B631A">
        <w:t>,</w:t>
      </w:r>
      <w:r>
        <w:rPr>
          <w:rFonts w:hint="eastAsia"/>
        </w:rPr>
        <w:t xml:space="preserve"> p. 32.</w:t>
      </w:r>
    </w:p>
  </w:footnote>
  <w:footnote w:id="42">
    <w:p w14:paraId="377E3CED" w14:textId="3DC4FB81" w:rsidR="001650E1" w:rsidRDefault="001650E1">
      <w:pPr>
        <w:pStyle w:val="af0"/>
      </w:pPr>
      <w:r>
        <w:rPr>
          <w:rStyle w:val="af2"/>
        </w:rPr>
        <w:footnoteRef/>
      </w:r>
      <w:r>
        <w:t xml:space="preserve"> </w:t>
      </w:r>
      <w:r w:rsidR="0094307B" w:rsidRPr="008B631A">
        <w:t>Vettius</w:t>
      </w:r>
      <w:r w:rsidR="0094307B">
        <w:rPr>
          <w:rFonts w:hint="eastAsia"/>
        </w:rPr>
        <w:t xml:space="preserve"> </w:t>
      </w:r>
      <w:r w:rsidR="0094307B" w:rsidRPr="008B631A">
        <w:t>Valens,</w:t>
      </w:r>
      <w:r w:rsidR="0094307B" w:rsidRPr="004269AD">
        <w:rPr>
          <w:i/>
          <w:iCs/>
        </w:rPr>
        <w:t xml:space="preserve"> The Anthology</w:t>
      </w:r>
      <w:r w:rsidR="0094307B" w:rsidRPr="008B631A">
        <w:t>,</w:t>
      </w:r>
      <w:r w:rsidR="0094307B">
        <w:rPr>
          <w:rFonts w:hint="eastAsia"/>
        </w:rPr>
        <w:t xml:space="preserve"> p. 82.</w:t>
      </w:r>
    </w:p>
  </w:footnote>
  <w:footnote w:id="43">
    <w:p w14:paraId="3BD27ECA" w14:textId="35FFA404" w:rsidR="00472126" w:rsidRDefault="00472126">
      <w:pPr>
        <w:pStyle w:val="af0"/>
      </w:pPr>
      <w:r>
        <w:rPr>
          <w:rStyle w:val="af2"/>
        </w:rPr>
        <w:footnoteRef/>
      </w:r>
      <w:r>
        <w:t xml:space="preserve"> </w:t>
      </w:r>
      <w:r w:rsidR="00ED2E0C" w:rsidRPr="00573F7C">
        <w:t xml:space="preserve">Marcus Tullius Cicero, </w:t>
      </w:r>
      <w:r w:rsidR="00ED2E0C" w:rsidRPr="00573F7C">
        <w:rPr>
          <w:i/>
          <w:iCs/>
        </w:rPr>
        <w:t xml:space="preserve">On Divination (De </w:t>
      </w:r>
      <w:proofErr w:type="spellStart"/>
      <w:r w:rsidR="00ED2E0C" w:rsidRPr="00573F7C">
        <w:rPr>
          <w:i/>
          <w:iCs/>
        </w:rPr>
        <w:t>Divinatione</w:t>
      </w:r>
      <w:proofErr w:type="spellEnd"/>
      <w:r w:rsidR="00ED2E0C" w:rsidRPr="00573F7C">
        <w:rPr>
          <w:i/>
          <w:iCs/>
        </w:rPr>
        <w:t>)</w:t>
      </w:r>
      <w:r w:rsidR="00ED2E0C" w:rsidRPr="00573F7C">
        <w:t>,</w:t>
      </w:r>
      <w:r w:rsidR="00ED2E0C">
        <w:rPr>
          <w:rFonts w:hint="eastAsia"/>
        </w:rPr>
        <w:t xml:space="preserve"> </w:t>
      </w:r>
      <w:r w:rsidR="00ED2E0C" w:rsidRPr="00573F7C">
        <w:t>Book II</w:t>
      </w:r>
      <w:r w:rsidR="00ED2E0C">
        <w:rPr>
          <w:rFonts w:hint="eastAsia"/>
        </w:rPr>
        <w:t>, 2.</w:t>
      </w:r>
      <w:r w:rsidR="00285C44">
        <w:rPr>
          <w:rFonts w:hint="eastAsia"/>
        </w:rPr>
        <w:t>103-2.115</w:t>
      </w:r>
      <w:r w:rsidR="00ED2E0C">
        <w:rPr>
          <w:rFonts w:hint="eastAsia"/>
        </w:rPr>
        <w:t>.</w:t>
      </w:r>
    </w:p>
  </w:footnote>
  <w:footnote w:id="44">
    <w:p w14:paraId="154CDCF3" w14:textId="4CAF8531" w:rsidR="00485CFA" w:rsidRDefault="00485CFA">
      <w:pPr>
        <w:pStyle w:val="af0"/>
      </w:pPr>
      <w:r>
        <w:rPr>
          <w:rStyle w:val="af2"/>
        </w:rPr>
        <w:footnoteRef/>
      </w:r>
      <w:r>
        <w:t xml:space="preserve"> </w:t>
      </w:r>
      <w:r w:rsidRPr="008B631A">
        <w:t>Vettius</w:t>
      </w:r>
      <w:r>
        <w:rPr>
          <w:rFonts w:hint="eastAsia"/>
        </w:rPr>
        <w:t xml:space="preserve"> </w:t>
      </w:r>
      <w:r w:rsidRPr="008B631A">
        <w:t>Valens,</w:t>
      </w:r>
      <w:r w:rsidRPr="004269AD">
        <w:rPr>
          <w:i/>
          <w:iCs/>
        </w:rPr>
        <w:t xml:space="preserve"> The Anthology</w:t>
      </w:r>
      <w:r w:rsidRPr="008B631A">
        <w:t>,</w:t>
      </w:r>
      <w:r>
        <w:rPr>
          <w:rFonts w:hint="eastAsia"/>
        </w:rPr>
        <w:t xml:space="preserve"> p. </w:t>
      </w:r>
      <w:r w:rsidR="006264FF">
        <w:rPr>
          <w:rFonts w:hint="eastAsia"/>
        </w:rPr>
        <w:t>103</w:t>
      </w:r>
      <w:r>
        <w:rPr>
          <w:rFonts w:hint="eastAsia"/>
        </w:rPr>
        <w:t>.</w:t>
      </w:r>
    </w:p>
  </w:footnote>
  <w:footnote w:id="45">
    <w:p w14:paraId="7200D0C6" w14:textId="0283DC56" w:rsidR="00485CFA" w:rsidRDefault="00485CFA">
      <w:pPr>
        <w:pStyle w:val="af0"/>
      </w:pPr>
      <w:r>
        <w:rPr>
          <w:rStyle w:val="af2"/>
        </w:rPr>
        <w:footnoteRef/>
      </w:r>
      <w:r>
        <w:t xml:space="preserve"> </w:t>
      </w:r>
      <w:bookmarkStart w:id="32" w:name="OLE_LINK25"/>
      <w:r w:rsidRPr="008B631A">
        <w:t>Vettius</w:t>
      </w:r>
      <w:r>
        <w:rPr>
          <w:rFonts w:hint="eastAsia"/>
        </w:rPr>
        <w:t xml:space="preserve"> </w:t>
      </w:r>
      <w:r w:rsidRPr="008B631A">
        <w:t>Valens,</w:t>
      </w:r>
      <w:r w:rsidRPr="004269AD">
        <w:rPr>
          <w:i/>
          <w:iCs/>
        </w:rPr>
        <w:t xml:space="preserve"> The Anthology</w:t>
      </w:r>
      <w:r w:rsidRPr="008B631A">
        <w:t>,</w:t>
      </w:r>
      <w:r>
        <w:rPr>
          <w:rFonts w:hint="eastAsia"/>
        </w:rPr>
        <w:t xml:space="preserve"> p</w:t>
      </w:r>
      <w:r w:rsidR="007A3C5C">
        <w:rPr>
          <w:rFonts w:hint="eastAsia"/>
        </w:rPr>
        <w:t>p</w:t>
      </w:r>
      <w:r>
        <w:rPr>
          <w:rFonts w:hint="eastAsia"/>
        </w:rPr>
        <w:t xml:space="preserve">. </w:t>
      </w:r>
      <w:r w:rsidR="007A3C5C">
        <w:rPr>
          <w:rFonts w:hint="eastAsia"/>
        </w:rPr>
        <w:t>112-</w:t>
      </w:r>
      <w:r w:rsidR="006264FF">
        <w:rPr>
          <w:rFonts w:hint="eastAsia"/>
        </w:rPr>
        <w:t>113</w:t>
      </w:r>
      <w:r>
        <w:rPr>
          <w:rFonts w:hint="eastAsia"/>
        </w:rPr>
        <w:t>.</w:t>
      </w:r>
      <w:bookmarkEnd w:id="32"/>
    </w:p>
  </w:footnote>
  <w:footnote w:id="46">
    <w:p w14:paraId="62DF80BC" w14:textId="6DF2A269" w:rsidR="0028546E" w:rsidRPr="0028546E" w:rsidRDefault="0028546E">
      <w:pPr>
        <w:pStyle w:val="af0"/>
      </w:pPr>
      <w:r>
        <w:rPr>
          <w:rStyle w:val="af2"/>
        </w:rPr>
        <w:footnoteRef/>
      </w:r>
      <w:r>
        <w:t xml:space="preserve"> </w:t>
      </w:r>
      <w:r w:rsidRPr="008B631A">
        <w:t>Vettius</w:t>
      </w:r>
      <w:r>
        <w:rPr>
          <w:rFonts w:hint="eastAsia"/>
        </w:rPr>
        <w:t xml:space="preserve"> </w:t>
      </w:r>
      <w:r w:rsidRPr="008B631A">
        <w:t>Valens,</w:t>
      </w:r>
      <w:r w:rsidRPr="004269AD">
        <w:rPr>
          <w:i/>
          <w:iCs/>
        </w:rPr>
        <w:t xml:space="preserve"> The Anthology</w:t>
      </w:r>
      <w:r w:rsidRPr="008B631A">
        <w:t>,</w:t>
      </w:r>
      <w:r>
        <w:rPr>
          <w:rFonts w:hint="eastAsia"/>
        </w:rPr>
        <w:t xml:space="preserve"> pp. 113-114.</w:t>
      </w:r>
    </w:p>
  </w:footnote>
  <w:footnote w:id="47">
    <w:p w14:paraId="6B17CE8C" w14:textId="2248188B" w:rsidR="000E7FF3" w:rsidRPr="000E7FF3" w:rsidRDefault="000E7FF3">
      <w:pPr>
        <w:pStyle w:val="af0"/>
      </w:pPr>
      <w:r>
        <w:rPr>
          <w:rStyle w:val="af2"/>
        </w:rPr>
        <w:footnoteRef/>
      </w:r>
      <w:r>
        <w:t xml:space="preserve"> </w:t>
      </w:r>
      <w:r w:rsidRPr="00BF2768">
        <w:t>Dorian Gieseler</w:t>
      </w:r>
      <w:r>
        <w:rPr>
          <w:rFonts w:hint="eastAsia"/>
        </w:rPr>
        <w:t xml:space="preserve"> </w:t>
      </w:r>
      <w:r w:rsidRPr="00BF2768">
        <w:t xml:space="preserve">Greenbaum, </w:t>
      </w:r>
      <w:r w:rsidRPr="002E3DF4">
        <w:rPr>
          <w:i/>
          <w:iCs/>
        </w:rPr>
        <w:t>The Daimon in Hellenistic Astrology</w:t>
      </w:r>
      <w:r w:rsidRPr="000E7FF3">
        <w:rPr>
          <w:rFonts w:hint="eastAsia"/>
        </w:rPr>
        <w:t>, p. 38.</w:t>
      </w:r>
    </w:p>
  </w:footnote>
  <w:footnote w:id="48">
    <w:p w14:paraId="70C84461" w14:textId="77777777" w:rsidR="00925E19" w:rsidRPr="00B4097C" w:rsidRDefault="00925E19" w:rsidP="00925E19">
      <w:pPr>
        <w:pStyle w:val="af0"/>
      </w:pPr>
      <w:r>
        <w:rPr>
          <w:rStyle w:val="af2"/>
        </w:rPr>
        <w:footnoteRef/>
      </w:r>
      <w:r>
        <w:t xml:space="preserve"> </w:t>
      </w:r>
      <w:r>
        <w:rPr>
          <w:rFonts w:hint="eastAsia"/>
        </w:rPr>
        <w:t>See footnote 1.</w:t>
      </w:r>
    </w:p>
  </w:footnote>
  <w:footnote w:id="49">
    <w:p w14:paraId="61EE5918" w14:textId="1D9B8B00" w:rsidR="0065774D" w:rsidRDefault="0065774D">
      <w:pPr>
        <w:pStyle w:val="af0"/>
      </w:pPr>
      <w:r>
        <w:rPr>
          <w:rStyle w:val="af2"/>
        </w:rPr>
        <w:footnoteRef/>
      </w:r>
      <w:r>
        <w:t xml:space="preserve"> </w:t>
      </w:r>
      <w:r>
        <w:rPr>
          <w:rFonts w:hint="eastAsia"/>
        </w:rPr>
        <w:t>See footnote 1</w:t>
      </w:r>
      <w:r w:rsidR="00A21F18">
        <w:rPr>
          <w:rFonts w:hint="eastAsia"/>
        </w:rPr>
        <w:t>5</w:t>
      </w:r>
      <w:r>
        <w:rPr>
          <w:rFonts w:hint="eastAsia"/>
        </w:rPr>
        <w:t>.</w:t>
      </w:r>
    </w:p>
  </w:footnote>
  <w:footnote w:id="50">
    <w:p w14:paraId="1B5DC060" w14:textId="23E951BD" w:rsidR="00A21F18" w:rsidRDefault="00A21F18">
      <w:pPr>
        <w:pStyle w:val="af0"/>
      </w:pPr>
      <w:r>
        <w:rPr>
          <w:rStyle w:val="af2"/>
        </w:rPr>
        <w:footnoteRef/>
      </w:r>
      <w:r>
        <w:t xml:space="preserve"> </w:t>
      </w:r>
      <w:r w:rsidR="00025BCD" w:rsidRPr="00704BA9">
        <w:t>Claudius</w:t>
      </w:r>
      <w:r w:rsidR="00025BCD">
        <w:rPr>
          <w:rFonts w:hint="eastAsia"/>
        </w:rPr>
        <w:t xml:space="preserve"> </w:t>
      </w:r>
      <w:r w:rsidR="00025BCD" w:rsidRPr="00704BA9">
        <w:t>Ptolemy,</w:t>
      </w:r>
      <w:r w:rsidR="00025BCD">
        <w:rPr>
          <w:rFonts w:hint="eastAsia"/>
        </w:rPr>
        <w:t xml:space="preserve"> </w:t>
      </w:r>
      <w:proofErr w:type="spellStart"/>
      <w:r w:rsidR="00025BCD" w:rsidRPr="00704BA9">
        <w:rPr>
          <w:i/>
          <w:iCs/>
        </w:rPr>
        <w:t>Tetrabiblos</w:t>
      </w:r>
      <w:proofErr w:type="spellEnd"/>
      <w:r w:rsidR="00025BCD">
        <w:rPr>
          <w:rFonts w:hint="eastAsia"/>
        </w:rPr>
        <w:t>, pp. 39-45.</w:t>
      </w:r>
    </w:p>
  </w:footnote>
  <w:footnote w:id="51">
    <w:p w14:paraId="42CF5668" w14:textId="6BC7F7B4" w:rsidR="00F43E9E" w:rsidRDefault="00F43E9E">
      <w:pPr>
        <w:pStyle w:val="af0"/>
      </w:pPr>
      <w:r>
        <w:rPr>
          <w:rStyle w:val="af2"/>
        </w:rPr>
        <w:footnoteRef/>
      </w:r>
      <w:r>
        <w:t xml:space="preserve"> </w:t>
      </w:r>
      <w:r w:rsidRPr="008E6C78">
        <w:t>Liz</w:t>
      </w:r>
      <w:r>
        <w:rPr>
          <w:rFonts w:hint="eastAsia"/>
        </w:rPr>
        <w:t xml:space="preserve"> </w:t>
      </w:r>
      <w:r w:rsidRPr="008E6C78">
        <w:t>Greene, ‘Is Astrology a Divinatory System?’,</w:t>
      </w:r>
      <w:r w:rsidRPr="008E6C78">
        <w:rPr>
          <w:i/>
          <w:iCs/>
        </w:rPr>
        <w:t xml:space="preserve"> Culture and Cosmos</w:t>
      </w:r>
      <w:r w:rsidRPr="008E6C78">
        <w:t>, 12.1 (2008), 3–29, &lt;DOI: 10.46472/CC.0112.0203&gt;</w:t>
      </w:r>
      <w:r w:rsidR="00327AC7">
        <w:rPr>
          <w:rFonts w:hint="eastAsia"/>
        </w:rPr>
        <w:t>, p. 8 and p. 22.</w:t>
      </w:r>
    </w:p>
  </w:footnote>
  <w:footnote w:id="52">
    <w:p w14:paraId="66C870D3" w14:textId="77777777" w:rsidR="00EE1407" w:rsidRDefault="00EE1407" w:rsidP="00EE1407">
      <w:pPr>
        <w:pStyle w:val="af0"/>
      </w:pPr>
      <w:r>
        <w:rPr>
          <w:rStyle w:val="af2"/>
        </w:rPr>
        <w:footnoteRef/>
      </w:r>
      <w:r>
        <w:t xml:space="preserve"> </w:t>
      </w:r>
      <w:r w:rsidRPr="00573F7C">
        <w:t xml:space="preserve">Marcus Tullius Cicero, </w:t>
      </w:r>
      <w:r w:rsidRPr="00573F7C">
        <w:rPr>
          <w:i/>
          <w:iCs/>
        </w:rPr>
        <w:t xml:space="preserve">On Divination (De </w:t>
      </w:r>
      <w:proofErr w:type="spellStart"/>
      <w:r w:rsidRPr="00573F7C">
        <w:rPr>
          <w:i/>
          <w:iCs/>
        </w:rPr>
        <w:t>Divinatione</w:t>
      </w:r>
      <w:proofErr w:type="spellEnd"/>
      <w:r w:rsidRPr="00573F7C">
        <w:rPr>
          <w:i/>
          <w:iCs/>
        </w:rPr>
        <w:t>)</w:t>
      </w:r>
      <w:r w:rsidRPr="00573F7C">
        <w:t>,</w:t>
      </w:r>
      <w:r>
        <w:rPr>
          <w:rFonts w:hint="eastAsia"/>
        </w:rPr>
        <w:t xml:space="preserve"> </w:t>
      </w:r>
      <w:r w:rsidRPr="00573F7C">
        <w:t>Book I</w:t>
      </w:r>
      <w:r>
        <w:rPr>
          <w:rFonts w:hint="eastAsia"/>
        </w:rPr>
        <w:t>, 1.8-1.10</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B84E9EC" w14:textId="1FF74987" w:rsidR="00CB6C4E" w:rsidRPr="001E37DB" w:rsidRDefault="00B31E12">
    <w:pPr>
      <w:pStyle w:val="ab"/>
      <w:rPr>
        <w:rFonts w:ascii="Calibri" w:eastAsiaTheme="minorEastAsia" w:hAnsi="Calibri" w:cs="Calibri"/>
        <w:color w:val="FFFFFF" w:themeColor="background1"/>
        <w:lang w:eastAsia="zh-CN"/>
      </w:rPr>
    </w:pPr>
    <w:r w:rsidRPr="001E37DB">
      <w:rPr>
        <w:rFonts w:ascii="Calibri" w:eastAsiaTheme="minorEastAsia" w:hAnsi="Calibri" w:cs="Calibri"/>
        <w:color w:val="FFFFFF" w:themeColor="background1"/>
        <w:lang w:eastAsia="zh-CN"/>
      </w:rPr>
      <w:t>Mengyao Liu</w:t>
    </w:r>
    <w:r w:rsidRPr="001E37DB">
      <w:rPr>
        <w:rFonts w:ascii="Calibri" w:eastAsiaTheme="minorEastAsia" w:hAnsi="Calibri" w:cs="Calibri" w:hint="eastAsia"/>
        <w:color w:val="FFFFFF" w:themeColor="background1"/>
        <w:lang w:eastAsia="zh-CN"/>
      </w:rPr>
      <w:t xml:space="preserve"> 2400507</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0100137" w14:textId="3A9B4C34" w:rsidR="00CB6C4E" w:rsidRPr="001E37DB" w:rsidRDefault="00B31E12">
    <w:pPr>
      <w:pStyle w:val="ab"/>
      <w:rPr>
        <w:rFonts w:ascii="Calibri" w:eastAsiaTheme="minorEastAsia" w:hAnsi="Calibri" w:cs="Calibri"/>
        <w:color w:val="FFFFFF" w:themeColor="background1"/>
        <w:lang w:eastAsia="zh-CN"/>
      </w:rPr>
    </w:pPr>
    <w:r w:rsidRPr="001E37DB">
      <w:rPr>
        <w:rFonts w:ascii="Calibri" w:eastAsiaTheme="minorEastAsia" w:hAnsi="Calibri" w:cs="Calibri"/>
        <w:color w:val="FFFFFF" w:themeColor="background1"/>
        <w:lang w:eastAsia="zh-CN"/>
      </w:rPr>
      <w:t>Mengyao Liu</w:t>
    </w:r>
    <w:r w:rsidRPr="001E37DB">
      <w:rPr>
        <w:rFonts w:ascii="Calibri" w:eastAsiaTheme="minorEastAsia" w:hAnsi="Calibri" w:cs="Calibri" w:hint="eastAsia"/>
        <w:color w:val="FFFFFF" w:themeColor="background1"/>
        <w:lang w:eastAsia="zh-CN"/>
      </w:rPr>
      <w:t xml:space="preserve"> 2400507</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06BE15" w14:textId="77777777" w:rsidR="00B31E12" w:rsidRPr="00B31E12" w:rsidRDefault="00B31E12">
    <w:pPr>
      <w:pStyle w:val="ab"/>
      <w:rPr>
        <w:rFonts w:ascii="Calibri" w:eastAsiaTheme="minorEastAsia" w:hAnsi="Calibri" w:cs="Calibri"/>
        <w:lang w:eastAsia="zh-CN"/>
      </w:rPr>
    </w:pPr>
    <w:r w:rsidRPr="009A0BBF">
      <w:rPr>
        <w:rFonts w:ascii="Calibri" w:eastAsiaTheme="minorEastAsia" w:hAnsi="Calibri" w:cs="Calibri"/>
        <w:lang w:eastAsia="zh-CN"/>
      </w:rPr>
      <w:t>Mengyao Liu</w:t>
    </w:r>
    <w:r>
      <w:rPr>
        <w:rFonts w:ascii="Calibri" w:eastAsiaTheme="minorEastAsia" w:hAnsi="Calibri" w:cs="Calibri" w:hint="eastAsia"/>
        <w:lang w:eastAsia="zh-CN"/>
      </w:rPr>
      <w:t xml:space="preserve"> 2400507</w:t>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E7CDE8A" w14:textId="77777777" w:rsidR="00B31E12" w:rsidRPr="009A0BBF" w:rsidRDefault="00B31E12">
    <w:pPr>
      <w:pStyle w:val="ab"/>
      <w:rPr>
        <w:rFonts w:ascii="Calibri" w:eastAsiaTheme="minorEastAsia" w:hAnsi="Calibri" w:cs="Calibri"/>
        <w:lang w:eastAsia="zh-CN"/>
      </w:rPr>
    </w:pPr>
    <w:r w:rsidRPr="009A0BBF">
      <w:rPr>
        <w:rFonts w:ascii="Calibri" w:eastAsiaTheme="minorEastAsia" w:hAnsi="Calibri" w:cs="Calibri"/>
        <w:lang w:eastAsia="zh-CN"/>
      </w:rPr>
      <w:t>Mengyao Liu</w:t>
    </w:r>
    <w:r>
      <w:rPr>
        <w:rFonts w:ascii="Calibri" w:eastAsiaTheme="minorEastAsia" w:hAnsi="Calibri" w:cs="Calibri" w:hint="eastAsia"/>
        <w:lang w:eastAsia="zh-CN"/>
      </w:rPr>
      <w:t xml:space="preserve"> 2400507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FE"/>
    <w:multiLevelType w:val="singleLevel"/>
    <w:tmpl w:val="FFFFFFFF"/>
    <w:lvl w:ilvl="0">
      <w:numFmt w:val="decimal"/>
      <w:lvlText w:val="*"/>
      <w:lvlJc w:val="left"/>
    </w:lvl>
  </w:abstractNum>
  <w:abstractNum w:abstractNumId="1" w15:restartNumberingAfterBreak="0">
    <w:nsid w:val="020D6C1B"/>
    <w:multiLevelType w:val="hybridMultilevel"/>
    <w:tmpl w:val="2AF8D06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02495603"/>
    <w:multiLevelType w:val="hybridMultilevel"/>
    <w:tmpl w:val="E842C9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08D2346"/>
    <w:multiLevelType w:val="hybridMultilevel"/>
    <w:tmpl w:val="31B41100"/>
    <w:lvl w:ilvl="0" w:tplc="04090001">
      <w:start w:val="1"/>
      <w:numFmt w:val="bullet"/>
      <w:lvlText w:val=""/>
      <w:lvlJc w:val="left"/>
      <w:pPr>
        <w:tabs>
          <w:tab w:val="num" w:pos="1080"/>
        </w:tabs>
        <w:ind w:left="1080" w:hanging="360"/>
      </w:pPr>
      <w:rPr>
        <w:rFonts w:ascii="Symbol" w:hAnsi="Symbol" w:hint="default"/>
      </w:rPr>
    </w:lvl>
    <w:lvl w:ilvl="1" w:tplc="04090001">
      <w:start w:val="1"/>
      <w:numFmt w:val="bullet"/>
      <w:lvlText w:val=""/>
      <w:lvlJc w:val="left"/>
      <w:pPr>
        <w:tabs>
          <w:tab w:val="num" w:pos="1800"/>
        </w:tabs>
        <w:ind w:left="1800" w:hanging="360"/>
      </w:pPr>
      <w:rPr>
        <w:rFonts w:ascii="Symbol" w:hAnsi="Symbol" w:hint="default"/>
      </w:rPr>
    </w:lvl>
    <w:lvl w:ilvl="2" w:tplc="0409001B" w:tentative="1">
      <w:start w:val="1"/>
      <w:numFmt w:val="lowerRoman"/>
      <w:lvlText w:val="%3."/>
      <w:lvlJc w:val="right"/>
      <w:pPr>
        <w:tabs>
          <w:tab w:val="num" w:pos="2520"/>
        </w:tabs>
        <w:ind w:left="2520" w:hanging="180"/>
      </w:pPr>
    </w:lvl>
    <w:lvl w:ilvl="3" w:tplc="0409000F" w:tentative="1">
      <w:start w:val="1"/>
      <w:numFmt w:val="decimal"/>
      <w:lvlText w:val="%4."/>
      <w:lvlJc w:val="left"/>
      <w:pPr>
        <w:tabs>
          <w:tab w:val="num" w:pos="3240"/>
        </w:tabs>
        <w:ind w:left="3240" w:hanging="360"/>
      </w:pPr>
    </w:lvl>
    <w:lvl w:ilvl="4" w:tplc="04090019" w:tentative="1">
      <w:start w:val="1"/>
      <w:numFmt w:val="lowerLetter"/>
      <w:lvlText w:val="%5."/>
      <w:lvlJc w:val="left"/>
      <w:pPr>
        <w:tabs>
          <w:tab w:val="num" w:pos="3960"/>
        </w:tabs>
        <w:ind w:left="3960" w:hanging="360"/>
      </w:pPr>
    </w:lvl>
    <w:lvl w:ilvl="5" w:tplc="0409001B" w:tentative="1">
      <w:start w:val="1"/>
      <w:numFmt w:val="lowerRoman"/>
      <w:lvlText w:val="%6."/>
      <w:lvlJc w:val="right"/>
      <w:pPr>
        <w:tabs>
          <w:tab w:val="num" w:pos="4680"/>
        </w:tabs>
        <w:ind w:left="4680" w:hanging="180"/>
      </w:pPr>
    </w:lvl>
    <w:lvl w:ilvl="6" w:tplc="0409000F" w:tentative="1">
      <w:start w:val="1"/>
      <w:numFmt w:val="decimal"/>
      <w:lvlText w:val="%7."/>
      <w:lvlJc w:val="left"/>
      <w:pPr>
        <w:tabs>
          <w:tab w:val="num" w:pos="5400"/>
        </w:tabs>
        <w:ind w:left="5400" w:hanging="360"/>
      </w:pPr>
    </w:lvl>
    <w:lvl w:ilvl="7" w:tplc="04090019" w:tentative="1">
      <w:start w:val="1"/>
      <w:numFmt w:val="lowerLetter"/>
      <w:lvlText w:val="%8."/>
      <w:lvlJc w:val="left"/>
      <w:pPr>
        <w:tabs>
          <w:tab w:val="num" w:pos="6120"/>
        </w:tabs>
        <w:ind w:left="6120" w:hanging="360"/>
      </w:pPr>
    </w:lvl>
    <w:lvl w:ilvl="8" w:tplc="0409001B" w:tentative="1">
      <w:start w:val="1"/>
      <w:numFmt w:val="lowerRoman"/>
      <w:lvlText w:val="%9."/>
      <w:lvlJc w:val="right"/>
      <w:pPr>
        <w:tabs>
          <w:tab w:val="num" w:pos="6840"/>
        </w:tabs>
        <w:ind w:left="6840" w:hanging="180"/>
      </w:pPr>
    </w:lvl>
  </w:abstractNum>
  <w:abstractNum w:abstractNumId="4" w15:restartNumberingAfterBreak="0">
    <w:nsid w:val="1A893302"/>
    <w:multiLevelType w:val="hybridMultilevel"/>
    <w:tmpl w:val="1464C4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DE8119E"/>
    <w:multiLevelType w:val="hybridMultilevel"/>
    <w:tmpl w:val="2F4A88A0"/>
    <w:lvl w:ilvl="0" w:tplc="08090001">
      <w:start w:val="1"/>
      <w:numFmt w:val="bullet"/>
      <w:lvlText w:val=""/>
      <w:lvlJc w:val="left"/>
      <w:pPr>
        <w:tabs>
          <w:tab w:val="num" w:pos="1080"/>
        </w:tabs>
        <w:ind w:left="1080" w:hanging="360"/>
      </w:pPr>
      <w:rPr>
        <w:rFonts w:ascii="Symbol" w:hAnsi="Symbol" w:hint="default"/>
      </w:rPr>
    </w:lvl>
    <w:lvl w:ilvl="1" w:tplc="08090003" w:tentative="1">
      <w:start w:val="1"/>
      <w:numFmt w:val="bullet"/>
      <w:lvlText w:val="o"/>
      <w:lvlJc w:val="left"/>
      <w:pPr>
        <w:tabs>
          <w:tab w:val="num" w:pos="1800"/>
        </w:tabs>
        <w:ind w:left="1800" w:hanging="360"/>
      </w:pPr>
      <w:rPr>
        <w:rFonts w:ascii="Courier New" w:hAnsi="Courier New" w:cs="Courier New" w:hint="default"/>
      </w:rPr>
    </w:lvl>
    <w:lvl w:ilvl="2" w:tplc="08090005" w:tentative="1">
      <w:start w:val="1"/>
      <w:numFmt w:val="bullet"/>
      <w:lvlText w:val=""/>
      <w:lvlJc w:val="left"/>
      <w:pPr>
        <w:tabs>
          <w:tab w:val="num" w:pos="2520"/>
        </w:tabs>
        <w:ind w:left="2520" w:hanging="360"/>
      </w:pPr>
      <w:rPr>
        <w:rFonts w:ascii="Wingdings" w:hAnsi="Wingdings" w:hint="default"/>
      </w:rPr>
    </w:lvl>
    <w:lvl w:ilvl="3" w:tplc="08090001" w:tentative="1">
      <w:start w:val="1"/>
      <w:numFmt w:val="bullet"/>
      <w:lvlText w:val=""/>
      <w:lvlJc w:val="left"/>
      <w:pPr>
        <w:tabs>
          <w:tab w:val="num" w:pos="3240"/>
        </w:tabs>
        <w:ind w:left="3240" w:hanging="360"/>
      </w:pPr>
      <w:rPr>
        <w:rFonts w:ascii="Symbol" w:hAnsi="Symbol" w:hint="default"/>
      </w:rPr>
    </w:lvl>
    <w:lvl w:ilvl="4" w:tplc="08090003" w:tentative="1">
      <w:start w:val="1"/>
      <w:numFmt w:val="bullet"/>
      <w:lvlText w:val="o"/>
      <w:lvlJc w:val="left"/>
      <w:pPr>
        <w:tabs>
          <w:tab w:val="num" w:pos="3960"/>
        </w:tabs>
        <w:ind w:left="3960" w:hanging="360"/>
      </w:pPr>
      <w:rPr>
        <w:rFonts w:ascii="Courier New" w:hAnsi="Courier New" w:cs="Courier New" w:hint="default"/>
      </w:rPr>
    </w:lvl>
    <w:lvl w:ilvl="5" w:tplc="08090005" w:tentative="1">
      <w:start w:val="1"/>
      <w:numFmt w:val="bullet"/>
      <w:lvlText w:val=""/>
      <w:lvlJc w:val="left"/>
      <w:pPr>
        <w:tabs>
          <w:tab w:val="num" w:pos="4680"/>
        </w:tabs>
        <w:ind w:left="4680" w:hanging="360"/>
      </w:pPr>
      <w:rPr>
        <w:rFonts w:ascii="Wingdings" w:hAnsi="Wingdings" w:hint="default"/>
      </w:rPr>
    </w:lvl>
    <w:lvl w:ilvl="6" w:tplc="08090001" w:tentative="1">
      <w:start w:val="1"/>
      <w:numFmt w:val="bullet"/>
      <w:lvlText w:val=""/>
      <w:lvlJc w:val="left"/>
      <w:pPr>
        <w:tabs>
          <w:tab w:val="num" w:pos="5400"/>
        </w:tabs>
        <w:ind w:left="5400" w:hanging="360"/>
      </w:pPr>
      <w:rPr>
        <w:rFonts w:ascii="Symbol" w:hAnsi="Symbol" w:hint="default"/>
      </w:rPr>
    </w:lvl>
    <w:lvl w:ilvl="7" w:tplc="08090003" w:tentative="1">
      <w:start w:val="1"/>
      <w:numFmt w:val="bullet"/>
      <w:lvlText w:val="o"/>
      <w:lvlJc w:val="left"/>
      <w:pPr>
        <w:tabs>
          <w:tab w:val="num" w:pos="6120"/>
        </w:tabs>
        <w:ind w:left="6120" w:hanging="360"/>
      </w:pPr>
      <w:rPr>
        <w:rFonts w:ascii="Courier New" w:hAnsi="Courier New" w:cs="Courier New" w:hint="default"/>
      </w:rPr>
    </w:lvl>
    <w:lvl w:ilvl="8" w:tplc="08090005" w:tentative="1">
      <w:start w:val="1"/>
      <w:numFmt w:val="bullet"/>
      <w:lvlText w:val=""/>
      <w:lvlJc w:val="left"/>
      <w:pPr>
        <w:tabs>
          <w:tab w:val="num" w:pos="6840"/>
        </w:tabs>
        <w:ind w:left="6840" w:hanging="360"/>
      </w:pPr>
      <w:rPr>
        <w:rFonts w:ascii="Wingdings" w:hAnsi="Wingdings" w:hint="default"/>
      </w:rPr>
    </w:lvl>
  </w:abstractNum>
  <w:abstractNum w:abstractNumId="6" w15:restartNumberingAfterBreak="0">
    <w:nsid w:val="2C4D4F0F"/>
    <w:multiLevelType w:val="hybridMultilevel"/>
    <w:tmpl w:val="799262E0"/>
    <w:lvl w:ilvl="0" w:tplc="08090013">
      <w:start w:val="1"/>
      <w:numFmt w:val="upperRoman"/>
      <w:lvlText w:val="%1."/>
      <w:lvlJc w:val="right"/>
      <w:pPr>
        <w:ind w:left="540" w:hanging="360"/>
      </w:pPr>
    </w:lvl>
    <w:lvl w:ilvl="1" w:tplc="08090019" w:tentative="1">
      <w:start w:val="1"/>
      <w:numFmt w:val="lowerLetter"/>
      <w:lvlText w:val="%2."/>
      <w:lvlJc w:val="left"/>
      <w:pPr>
        <w:ind w:left="1260" w:hanging="360"/>
      </w:pPr>
    </w:lvl>
    <w:lvl w:ilvl="2" w:tplc="0809001B" w:tentative="1">
      <w:start w:val="1"/>
      <w:numFmt w:val="lowerRoman"/>
      <w:lvlText w:val="%3."/>
      <w:lvlJc w:val="right"/>
      <w:pPr>
        <w:ind w:left="1980" w:hanging="180"/>
      </w:pPr>
    </w:lvl>
    <w:lvl w:ilvl="3" w:tplc="0809000F" w:tentative="1">
      <w:start w:val="1"/>
      <w:numFmt w:val="decimal"/>
      <w:lvlText w:val="%4."/>
      <w:lvlJc w:val="left"/>
      <w:pPr>
        <w:ind w:left="2700" w:hanging="360"/>
      </w:pPr>
    </w:lvl>
    <w:lvl w:ilvl="4" w:tplc="08090019" w:tentative="1">
      <w:start w:val="1"/>
      <w:numFmt w:val="lowerLetter"/>
      <w:lvlText w:val="%5."/>
      <w:lvlJc w:val="left"/>
      <w:pPr>
        <w:ind w:left="3420" w:hanging="360"/>
      </w:pPr>
    </w:lvl>
    <w:lvl w:ilvl="5" w:tplc="0809001B" w:tentative="1">
      <w:start w:val="1"/>
      <w:numFmt w:val="lowerRoman"/>
      <w:lvlText w:val="%6."/>
      <w:lvlJc w:val="right"/>
      <w:pPr>
        <w:ind w:left="4140" w:hanging="180"/>
      </w:pPr>
    </w:lvl>
    <w:lvl w:ilvl="6" w:tplc="0809000F" w:tentative="1">
      <w:start w:val="1"/>
      <w:numFmt w:val="decimal"/>
      <w:lvlText w:val="%7."/>
      <w:lvlJc w:val="left"/>
      <w:pPr>
        <w:ind w:left="4860" w:hanging="360"/>
      </w:pPr>
    </w:lvl>
    <w:lvl w:ilvl="7" w:tplc="08090019" w:tentative="1">
      <w:start w:val="1"/>
      <w:numFmt w:val="lowerLetter"/>
      <w:lvlText w:val="%8."/>
      <w:lvlJc w:val="left"/>
      <w:pPr>
        <w:ind w:left="5580" w:hanging="360"/>
      </w:pPr>
    </w:lvl>
    <w:lvl w:ilvl="8" w:tplc="0809001B" w:tentative="1">
      <w:start w:val="1"/>
      <w:numFmt w:val="lowerRoman"/>
      <w:lvlText w:val="%9."/>
      <w:lvlJc w:val="right"/>
      <w:pPr>
        <w:ind w:left="6300" w:hanging="180"/>
      </w:pPr>
    </w:lvl>
  </w:abstractNum>
  <w:abstractNum w:abstractNumId="7" w15:restartNumberingAfterBreak="0">
    <w:nsid w:val="31900F40"/>
    <w:multiLevelType w:val="hybridMultilevel"/>
    <w:tmpl w:val="902A2690"/>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76313C9"/>
    <w:multiLevelType w:val="hybridMultilevel"/>
    <w:tmpl w:val="6CBA7B98"/>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9" w15:restartNumberingAfterBreak="0">
    <w:nsid w:val="3B5149EF"/>
    <w:multiLevelType w:val="hybridMultilevel"/>
    <w:tmpl w:val="173E0136"/>
    <w:lvl w:ilvl="0" w:tplc="1A32473C">
      <w:start w:val="1"/>
      <w:numFmt w:val="lowerRoman"/>
      <w:lvlText w:val="(%1)"/>
      <w:lvlJc w:val="left"/>
      <w:pPr>
        <w:ind w:left="540" w:hanging="720"/>
      </w:pPr>
      <w:rPr>
        <w:rFonts w:hint="default"/>
        <w:sz w:val="20"/>
      </w:rPr>
    </w:lvl>
    <w:lvl w:ilvl="1" w:tplc="08090019">
      <w:start w:val="1"/>
      <w:numFmt w:val="lowerLetter"/>
      <w:lvlText w:val="%2."/>
      <w:lvlJc w:val="left"/>
      <w:pPr>
        <w:ind w:left="900" w:hanging="360"/>
      </w:pPr>
    </w:lvl>
    <w:lvl w:ilvl="2" w:tplc="0809001B" w:tentative="1">
      <w:start w:val="1"/>
      <w:numFmt w:val="lowerRoman"/>
      <w:lvlText w:val="%3."/>
      <w:lvlJc w:val="right"/>
      <w:pPr>
        <w:ind w:left="1620" w:hanging="180"/>
      </w:pPr>
    </w:lvl>
    <w:lvl w:ilvl="3" w:tplc="0809000F" w:tentative="1">
      <w:start w:val="1"/>
      <w:numFmt w:val="decimal"/>
      <w:lvlText w:val="%4."/>
      <w:lvlJc w:val="left"/>
      <w:pPr>
        <w:ind w:left="2340" w:hanging="360"/>
      </w:pPr>
    </w:lvl>
    <w:lvl w:ilvl="4" w:tplc="08090019" w:tentative="1">
      <w:start w:val="1"/>
      <w:numFmt w:val="lowerLetter"/>
      <w:lvlText w:val="%5."/>
      <w:lvlJc w:val="left"/>
      <w:pPr>
        <w:ind w:left="3060" w:hanging="360"/>
      </w:pPr>
    </w:lvl>
    <w:lvl w:ilvl="5" w:tplc="0809001B" w:tentative="1">
      <w:start w:val="1"/>
      <w:numFmt w:val="lowerRoman"/>
      <w:lvlText w:val="%6."/>
      <w:lvlJc w:val="right"/>
      <w:pPr>
        <w:ind w:left="3780" w:hanging="180"/>
      </w:pPr>
    </w:lvl>
    <w:lvl w:ilvl="6" w:tplc="0809000F" w:tentative="1">
      <w:start w:val="1"/>
      <w:numFmt w:val="decimal"/>
      <w:lvlText w:val="%7."/>
      <w:lvlJc w:val="left"/>
      <w:pPr>
        <w:ind w:left="4500" w:hanging="360"/>
      </w:pPr>
    </w:lvl>
    <w:lvl w:ilvl="7" w:tplc="08090019" w:tentative="1">
      <w:start w:val="1"/>
      <w:numFmt w:val="lowerLetter"/>
      <w:lvlText w:val="%8."/>
      <w:lvlJc w:val="left"/>
      <w:pPr>
        <w:ind w:left="5220" w:hanging="360"/>
      </w:pPr>
    </w:lvl>
    <w:lvl w:ilvl="8" w:tplc="0809001B" w:tentative="1">
      <w:start w:val="1"/>
      <w:numFmt w:val="lowerRoman"/>
      <w:lvlText w:val="%9."/>
      <w:lvlJc w:val="right"/>
      <w:pPr>
        <w:ind w:left="5940" w:hanging="180"/>
      </w:pPr>
    </w:lvl>
  </w:abstractNum>
  <w:abstractNum w:abstractNumId="10" w15:restartNumberingAfterBreak="0">
    <w:nsid w:val="3D411E8A"/>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1" w15:restartNumberingAfterBreak="0">
    <w:nsid w:val="42770ED3"/>
    <w:multiLevelType w:val="hybridMultilevel"/>
    <w:tmpl w:val="4572AC2C"/>
    <w:lvl w:ilvl="0" w:tplc="8ED87D52">
      <w:start w:val="1"/>
      <w:numFmt w:val="lowerLetter"/>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12" w15:restartNumberingAfterBreak="0">
    <w:nsid w:val="45894E8A"/>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3" w15:restartNumberingAfterBreak="0">
    <w:nsid w:val="46F02AE1"/>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4" w15:restartNumberingAfterBreak="0">
    <w:nsid w:val="4AC93B2A"/>
    <w:multiLevelType w:val="hybridMultilevel"/>
    <w:tmpl w:val="726E56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6A4107C"/>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6" w15:restartNumberingAfterBreak="0">
    <w:nsid w:val="580D3A84"/>
    <w:multiLevelType w:val="hybridMultilevel"/>
    <w:tmpl w:val="1BA6272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59A979B1"/>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8" w15:restartNumberingAfterBreak="0">
    <w:nsid w:val="5CCB20C1"/>
    <w:multiLevelType w:val="hybridMultilevel"/>
    <w:tmpl w:val="99225DD2"/>
    <w:lvl w:ilvl="0" w:tplc="04090001">
      <w:start w:val="1"/>
      <w:numFmt w:val="bullet"/>
      <w:lvlText w:val=""/>
      <w:lvlJc w:val="left"/>
      <w:pPr>
        <w:tabs>
          <w:tab w:val="num" w:pos="1080"/>
        </w:tabs>
        <w:ind w:left="1080" w:hanging="360"/>
      </w:pPr>
      <w:rPr>
        <w:rFonts w:ascii="Symbol" w:hAnsi="Symbol" w:hint="default"/>
      </w:rPr>
    </w:lvl>
    <w:lvl w:ilvl="1" w:tplc="04090003" w:tentative="1">
      <w:start w:val="1"/>
      <w:numFmt w:val="bullet"/>
      <w:lvlText w:val="o"/>
      <w:lvlJc w:val="left"/>
      <w:pPr>
        <w:tabs>
          <w:tab w:val="num" w:pos="1800"/>
        </w:tabs>
        <w:ind w:left="1800" w:hanging="360"/>
      </w:pPr>
      <w:rPr>
        <w:rFonts w:ascii="Courier New" w:hAnsi="Courier New" w:hint="default"/>
      </w:rPr>
    </w:lvl>
    <w:lvl w:ilvl="2" w:tplc="04090005" w:tentative="1">
      <w:start w:val="1"/>
      <w:numFmt w:val="bullet"/>
      <w:lvlText w:val=""/>
      <w:lvlJc w:val="left"/>
      <w:pPr>
        <w:tabs>
          <w:tab w:val="num" w:pos="2520"/>
        </w:tabs>
        <w:ind w:left="2520" w:hanging="360"/>
      </w:pPr>
      <w:rPr>
        <w:rFonts w:ascii="Wingdings" w:hAnsi="Wingdings" w:hint="default"/>
      </w:rPr>
    </w:lvl>
    <w:lvl w:ilvl="3" w:tplc="04090001" w:tentative="1">
      <w:start w:val="1"/>
      <w:numFmt w:val="bullet"/>
      <w:lvlText w:val=""/>
      <w:lvlJc w:val="left"/>
      <w:pPr>
        <w:tabs>
          <w:tab w:val="num" w:pos="3240"/>
        </w:tabs>
        <w:ind w:left="3240" w:hanging="360"/>
      </w:pPr>
      <w:rPr>
        <w:rFonts w:ascii="Symbol" w:hAnsi="Symbol" w:hint="default"/>
      </w:rPr>
    </w:lvl>
    <w:lvl w:ilvl="4" w:tplc="04090003" w:tentative="1">
      <w:start w:val="1"/>
      <w:numFmt w:val="bullet"/>
      <w:lvlText w:val="o"/>
      <w:lvlJc w:val="left"/>
      <w:pPr>
        <w:tabs>
          <w:tab w:val="num" w:pos="3960"/>
        </w:tabs>
        <w:ind w:left="3960" w:hanging="360"/>
      </w:pPr>
      <w:rPr>
        <w:rFonts w:ascii="Courier New" w:hAnsi="Courier New" w:hint="default"/>
      </w:rPr>
    </w:lvl>
    <w:lvl w:ilvl="5" w:tplc="04090005" w:tentative="1">
      <w:start w:val="1"/>
      <w:numFmt w:val="bullet"/>
      <w:lvlText w:val=""/>
      <w:lvlJc w:val="left"/>
      <w:pPr>
        <w:tabs>
          <w:tab w:val="num" w:pos="4680"/>
        </w:tabs>
        <w:ind w:left="4680" w:hanging="360"/>
      </w:pPr>
      <w:rPr>
        <w:rFonts w:ascii="Wingdings" w:hAnsi="Wingdings" w:hint="default"/>
      </w:rPr>
    </w:lvl>
    <w:lvl w:ilvl="6" w:tplc="04090001" w:tentative="1">
      <w:start w:val="1"/>
      <w:numFmt w:val="bullet"/>
      <w:lvlText w:val=""/>
      <w:lvlJc w:val="left"/>
      <w:pPr>
        <w:tabs>
          <w:tab w:val="num" w:pos="5400"/>
        </w:tabs>
        <w:ind w:left="5400" w:hanging="360"/>
      </w:pPr>
      <w:rPr>
        <w:rFonts w:ascii="Symbol" w:hAnsi="Symbol" w:hint="default"/>
      </w:rPr>
    </w:lvl>
    <w:lvl w:ilvl="7" w:tplc="04090003" w:tentative="1">
      <w:start w:val="1"/>
      <w:numFmt w:val="bullet"/>
      <w:lvlText w:val="o"/>
      <w:lvlJc w:val="left"/>
      <w:pPr>
        <w:tabs>
          <w:tab w:val="num" w:pos="6120"/>
        </w:tabs>
        <w:ind w:left="6120" w:hanging="360"/>
      </w:pPr>
      <w:rPr>
        <w:rFonts w:ascii="Courier New" w:hAnsi="Courier New" w:hint="default"/>
      </w:rPr>
    </w:lvl>
    <w:lvl w:ilvl="8" w:tplc="04090005" w:tentative="1">
      <w:start w:val="1"/>
      <w:numFmt w:val="bullet"/>
      <w:lvlText w:val=""/>
      <w:lvlJc w:val="left"/>
      <w:pPr>
        <w:tabs>
          <w:tab w:val="num" w:pos="6840"/>
        </w:tabs>
        <w:ind w:left="6840" w:hanging="360"/>
      </w:pPr>
      <w:rPr>
        <w:rFonts w:ascii="Wingdings" w:hAnsi="Wingdings" w:hint="default"/>
      </w:rPr>
    </w:lvl>
  </w:abstractNum>
  <w:abstractNum w:abstractNumId="19" w15:restartNumberingAfterBreak="0">
    <w:nsid w:val="65B7720D"/>
    <w:multiLevelType w:val="hybridMultilevel"/>
    <w:tmpl w:val="5C664BAC"/>
    <w:lvl w:ilvl="0" w:tplc="1DA80576">
      <w:start w:val="1"/>
      <w:numFmt w:val="bullet"/>
      <w:lvlText w:val="*"/>
      <w:lvlJc w:val="left"/>
      <w:pPr>
        <w:tabs>
          <w:tab w:val="num" w:pos="540"/>
        </w:tabs>
        <w:ind w:left="540" w:hanging="360"/>
      </w:pPr>
      <w:rPr>
        <w:rFonts w:ascii="Albertus" w:hAnsi="Albertu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66DD7A72"/>
    <w:multiLevelType w:val="multilevel"/>
    <w:tmpl w:val="0809001D"/>
    <w:lvl w:ilvl="0">
      <w:start w:val="1"/>
      <w:numFmt w:val="decimal"/>
      <w:lvlText w:val="%1)"/>
      <w:lvlJc w:val="left"/>
      <w:pPr>
        <w:tabs>
          <w:tab w:val="num" w:pos="360"/>
        </w:tabs>
        <w:ind w:left="360" w:hanging="360"/>
      </w:pPr>
    </w:lvl>
    <w:lvl w:ilvl="1">
      <w:start w:val="1"/>
      <w:numFmt w:val="lowerLetter"/>
      <w:lvlText w:val="%2)"/>
      <w:lvlJc w:val="left"/>
      <w:pPr>
        <w:tabs>
          <w:tab w:val="num" w:pos="720"/>
        </w:tabs>
        <w:ind w:left="720" w:hanging="360"/>
      </w:pPr>
    </w:lvl>
    <w:lvl w:ilvl="2">
      <w:start w:val="1"/>
      <w:numFmt w:val="lowerRoman"/>
      <w:lvlText w:val="%3)"/>
      <w:lvlJc w:val="left"/>
      <w:pPr>
        <w:tabs>
          <w:tab w:val="num" w:pos="1080"/>
        </w:tabs>
        <w:ind w:left="1080" w:hanging="360"/>
      </w:pPr>
    </w:lvl>
    <w:lvl w:ilvl="3">
      <w:start w:val="1"/>
      <w:numFmt w:val="decimal"/>
      <w:lvlText w:val="(%4)"/>
      <w:lvlJc w:val="left"/>
      <w:pPr>
        <w:tabs>
          <w:tab w:val="num" w:pos="1440"/>
        </w:tabs>
        <w:ind w:left="1440" w:hanging="360"/>
      </w:pPr>
    </w:lvl>
    <w:lvl w:ilvl="4">
      <w:start w:val="1"/>
      <w:numFmt w:val="lowerLetter"/>
      <w:lvlText w:val="(%5)"/>
      <w:lvlJc w:val="left"/>
      <w:pPr>
        <w:tabs>
          <w:tab w:val="num" w:pos="1800"/>
        </w:tabs>
        <w:ind w:left="1800" w:hanging="360"/>
      </w:pPr>
    </w:lvl>
    <w:lvl w:ilvl="5">
      <w:start w:val="1"/>
      <w:numFmt w:val="lowerRoman"/>
      <w:lvlText w:val="(%6)"/>
      <w:lvlJc w:val="left"/>
      <w:pPr>
        <w:tabs>
          <w:tab w:val="num" w:pos="2160"/>
        </w:tabs>
        <w:ind w:left="2160" w:hanging="360"/>
      </w:pPr>
    </w:lvl>
    <w:lvl w:ilvl="6">
      <w:start w:val="1"/>
      <w:numFmt w:val="decimal"/>
      <w:lvlText w:val="%7."/>
      <w:lvlJc w:val="left"/>
      <w:pPr>
        <w:tabs>
          <w:tab w:val="num" w:pos="2520"/>
        </w:tabs>
        <w:ind w:left="2520" w:hanging="360"/>
      </w:pPr>
    </w:lvl>
    <w:lvl w:ilvl="7">
      <w:start w:val="1"/>
      <w:numFmt w:val="lowerLetter"/>
      <w:lvlText w:val="%8."/>
      <w:lvlJc w:val="left"/>
      <w:pPr>
        <w:tabs>
          <w:tab w:val="num" w:pos="2880"/>
        </w:tabs>
        <w:ind w:left="2880" w:hanging="360"/>
      </w:pPr>
    </w:lvl>
    <w:lvl w:ilvl="8">
      <w:start w:val="1"/>
      <w:numFmt w:val="lowerRoman"/>
      <w:lvlText w:val="%9."/>
      <w:lvlJc w:val="left"/>
      <w:pPr>
        <w:tabs>
          <w:tab w:val="num" w:pos="3240"/>
        </w:tabs>
        <w:ind w:left="3240" w:hanging="360"/>
      </w:pPr>
    </w:lvl>
  </w:abstractNum>
  <w:abstractNum w:abstractNumId="21" w15:restartNumberingAfterBreak="0">
    <w:nsid w:val="6A54753F"/>
    <w:multiLevelType w:val="hybridMultilevel"/>
    <w:tmpl w:val="8A1266FA"/>
    <w:lvl w:ilvl="0" w:tplc="04090001">
      <w:start w:val="1"/>
      <w:numFmt w:val="bullet"/>
      <w:lvlText w:val=""/>
      <w:lvlJc w:val="left"/>
      <w:pPr>
        <w:tabs>
          <w:tab w:val="num" w:pos="540"/>
        </w:tabs>
        <w:ind w:left="540" w:hanging="360"/>
      </w:pPr>
      <w:rPr>
        <w:rFonts w:ascii="Symbol" w:hAnsi="Symbol" w:hint="default"/>
      </w:rPr>
    </w:lvl>
    <w:lvl w:ilvl="1" w:tplc="04090003">
      <w:start w:val="1"/>
      <w:numFmt w:val="bullet"/>
      <w:lvlText w:val="o"/>
      <w:lvlJc w:val="left"/>
      <w:pPr>
        <w:tabs>
          <w:tab w:val="num" w:pos="1260"/>
        </w:tabs>
        <w:ind w:left="1260" w:hanging="360"/>
      </w:pPr>
      <w:rPr>
        <w:rFonts w:ascii="Courier New" w:hAnsi="Courier New" w:cs="Courier New" w:hint="default"/>
      </w:rPr>
    </w:lvl>
    <w:lvl w:ilvl="2" w:tplc="04090005" w:tentative="1">
      <w:start w:val="1"/>
      <w:numFmt w:val="bullet"/>
      <w:lvlText w:val=""/>
      <w:lvlJc w:val="left"/>
      <w:pPr>
        <w:tabs>
          <w:tab w:val="num" w:pos="1980"/>
        </w:tabs>
        <w:ind w:left="1980" w:hanging="360"/>
      </w:pPr>
      <w:rPr>
        <w:rFonts w:ascii="Wingdings" w:hAnsi="Wingdings" w:hint="default"/>
      </w:rPr>
    </w:lvl>
    <w:lvl w:ilvl="3" w:tplc="04090001" w:tentative="1">
      <w:start w:val="1"/>
      <w:numFmt w:val="bullet"/>
      <w:lvlText w:val=""/>
      <w:lvlJc w:val="left"/>
      <w:pPr>
        <w:tabs>
          <w:tab w:val="num" w:pos="2700"/>
        </w:tabs>
        <w:ind w:left="2700" w:hanging="360"/>
      </w:pPr>
      <w:rPr>
        <w:rFonts w:ascii="Symbol" w:hAnsi="Symbol" w:hint="default"/>
      </w:rPr>
    </w:lvl>
    <w:lvl w:ilvl="4" w:tplc="04090003" w:tentative="1">
      <w:start w:val="1"/>
      <w:numFmt w:val="bullet"/>
      <w:lvlText w:val="o"/>
      <w:lvlJc w:val="left"/>
      <w:pPr>
        <w:tabs>
          <w:tab w:val="num" w:pos="3420"/>
        </w:tabs>
        <w:ind w:left="3420" w:hanging="360"/>
      </w:pPr>
      <w:rPr>
        <w:rFonts w:ascii="Courier New" w:hAnsi="Courier New" w:cs="Courier New" w:hint="default"/>
      </w:rPr>
    </w:lvl>
    <w:lvl w:ilvl="5" w:tplc="04090005" w:tentative="1">
      <w:start w:val="1"/>
      <w:numFmt w:val="bullet"/>
      <w:lvlText w:val=""/>
      <w:lvlJc w:val="left"/>
      <w:pPr>
        <w:tabs>
          <w:tab w:val="num" w:pos="4140"/>
        </w:tabs>
        <w:ind w:left="4140" w:hanging="360"/>
      </w:pPr>
      <w:rPr>
        <w:rFonts w:ascii="Wingdings" w:hAnsi="Wingdings" w:hint="default"/>
      </w:rPr>
    </w:lvl>
    <w:lvl w:ilvl="6" w:tplc="04090001" w:tentative="1">
      <w:start w:val="1"/>
      <w:numFmt w:val="bullet"/>
      <w:lvlText w:val=""/>
      <w:lvlJc w:val="left"/>
      <w:pPr>
        <w:tabs>
          <w:tab w:val="num" w:pos="4860"/>
        </w:tabs>
        <w:ind w:left="4860" w:hanging="360"/>
      </w:pPr>
      <w:rPr>
        <w:rFonts w:ascii="Symbol" w:hAnsi="Symbol" w:hint="default"/>
      </w:rPr>
    </w:lvl>
    <w:lvl w:ilvl="7" w:tplc="04090003" w:tentative="1">
      <w:start w:val="1"/>
      <w:numFmt w:val="bullet"/>
      <w:lvlText w:val="o"/>
      <w:lvlJc w:val="left"/>
      <w:pPr>
        <w:tabs>
          <w:tab w:val="num" w:pos="5580"/>
        </w:tabs>
        <w:ind w:left="5580" w:hanging="360"/>
      </w:pPr>
      <w:rPr>
        <w:rFonts w:ascii="Courier New" w:hAnsi="Courier New" w:cs="Courier New" w:hint="default"/>
      </w:rPr>
    </w:lvl>
    <w:lvl w:ilvl="8" w:tplc="04090005" w:tentative="1">
      <w:start w:val="1"/>
      <w:numFmt w:val="bullet"/>
      <w:lvlText w:val=""/>
      <w:lvlJc w:val="left"/>
      <w:pPr>
        <w:tabs>
          <w:tab w:val="num" w:pos="6300"/>
        </w:tabs>
        <w:ind w:left="6300" w:hanging="360"/>
      </w:pPr>
      <w:rPr>
        <w:rFonts w:ascii="Wingdings" w:hAnsi="Wingdings" w:hint="default"/>
      </w:rPr>
    </w:lvl>
  </w:abstractNum>
  <w:abstractNum w:abstractNumId="22" w15:restartNumberingAfterBreak="0">
    <w:nsid w:val="74791E22"/>
    <w:multiLevelType w:val="hybridMultilevel"/>
    <w:tmpl w:val="7BC0D8AE"/>
    <w:lvl w:ilvl="0" w:tplc="08090001">
      <w:start w:val="1"/>
      <w:numFmt w:val="bullet"/>
      <w:lvlText w:val=""/>
      <w:lvlJc w:val="left"/>
      <w:pPr>
        <w:tabs>
          <w:tab w:val="num" w:pos="1080"/>
        </w:tabs>
        <w:ind w:left="1080" w:hanging="360"/>
      </w:pPr>
      <w:rPr>
        <w:rFonts w:ascii="Symbol" w:hAnsi="Symbol" w:hint="default"/>
      </w:rPr>
    </w:lvl>
    <w:lvl w:ilvl="1" w:tplc="08090003" w:tentative="1">
      <w:start w:val="1"/>
      <w:numFmt w:val="bullet"/>
      <w:lvlText w:val="o"/>
      <w:lvlJc w:val="left"/>
      <w:pPr>
        <w:tabs>
          <w:tab w:val="num" w:pos="1800"/>
        </w:tabs>
        <w:ind w:left="1800" w:hanging="360"/>
      </w:pPr>
      <w:rPr>
        <w:rFonts w:ascii="Courier New" w:hAnsi="Courier New" w:cs="Courier New" w:hint="default"/>
      </w:rPr>
    </w:lvl>
    <w:lvl w:ilvl="2" w:tplc="08090005" w:tentative="1">
      <w:start w:val="1"/>
      <w:numFmt w:val="bullet"/>
      <w:lvlText w:val=""/>
      <w:lvlJc w:val="left"/>
      <w:pPr>
        <w:tabs>
          <w:tab w:val="num" w:pos="2520"/>
        </w:tabs>
        <w:ind w:left="2520" w:hanging="360"/>
      </w:pPr>
      <w:rPr>
        <w:rFonts w:ascii="Wingdings" w:hAnsi="Wingdings" w:hint="default"/>
      </w:rPr>
    </w:lvl>
    <w:lvl w:ilvl="3" w:tplc="08090001" w:tentative="1">
      <w:start w:val="1"/>
      <w:numFmt w:val="bullet"/>
      <w:lvlText w:val=""/>
      <w:lvlJc w:val="left"/>
      <w:pPr>
        <w:tabs>
          <w:tab w:val="num" w:pos="3240"/>
        </w:tabs>
        <w:ind w:left="3240" w:hanging="360"/>
      </w:pPr>
      <w:rPr>
        <w:rFonts w:ascii="Symbol" w:hAnsi="Symbol" w:hint="default"/>
      </w:rPr>
    </w:lvl>
    <w:lvl w:ilvl="4" w:tplc="08090003" w:tentative="1">
      <w:start w:val="1"/>
      <w:numFmt w:val="bullet"/>
      <w:lvlText w:val="o"/>
      <w:lvlJc w:val="left"/>
      <w:pPr>
        <w:tabs>
          <w:tab w:val="num" w:pos="3960"/>
        </w:tabs>
        <w:ind w:left="3960" w:hanging="360"/>
      </w:pPr>
      <w:rPr>
        <w:rFonts w:ascii="Courier New" w:hAnsi="Courier New" w:cs="Courier New" w:hint="default"/>
      </w:rPr>
    </w:lvl>
    <w:lvl w:ilvl="5" w:tplc="08090005" w:tentative="1">
      <w:start w:val="1"/>
      <w:numFmt w:val="bullet"/>
      <w:lvlText w:val=""/>
      <w:lvlJc w:val="left"/>
      <w:pPr>
        <w:tabs>
          <w:tab w:val="num" w:pos="4680"/>
        </w:tabs>
        <w:ind w:left="4680" w:hanging="360"/>
      </w:pPr>
      <w:rPr>
        <w:rFonts w:ascii="Wingdings" w:hAnsi="Wingdings" w:hint="default"/>
      </w:rPr>
    </w:lvl>
    <w:lvl w:ilvl="6" w:tplc="08090001" w:tentative="1">
      <w:start w:val="1"/>
      <w:numFmt w:val="bullet"/>
      <w:lvlText w:val=""/>
      <w:lvlJc w:val="left"/>
      <w:pPr>
        <w:tabs>
          <w:tab w:val="num" w:pos="5400"/>
        </w:tabs>
        <w:ind w:left="5400" w:hanging="360"/>
      </w:pPr>
      <w:rPr>
        <w:rFonts w:ascii="Symbol" w:hAnsi="Symbol" w:hint="default"/>
      </w:rPr>
    </w:lvl>
    <w:lvl w:ilvl="7" w:tplc="08090003" w:tentative="1">
      <w:start w:val="1"/>
      <w:numFmt w:val="bullet"/>
      <w:lvlText w:val="o"/>
      <w:lvlJc w:val="left"/>
      <w:pPr>
        <w:tabs>
          <w:tab w:val="num" w:pos="6120"/>
        </w:tabs>
        <w:ind w:left="6120" w:hanging="360"/>
      </w:pPr>
      <w:rPr>
        <w:rFonts w:ascii="Courier New" w:hAnsi="Courier New" w:cs="Courier New" w:hint="default"/>
      </w:rPr>
    </w:lvl>
    <w:lvl w:ilvl="8" w:tplc="08090005" w:tentative="1">
      <w:start w:val="1"/>
      <w:numFmt w:val="bullet"/>
      <w:lvlText w:val=""/>
      <w:lvlJc w:val="left"/>
      <w:pPr>
        <w:tabs>
          <w:tab w:val="num" w:pos="6840"/>
        </w:tabs>
        <w:ind w:left="6840" w:hanging="360"/>
      </w:pPr>
      <w:rPr>
        <w:rFonts w:ascii="Wingdings" w:hAnsi="Wingdings" w:hint="default"/>
      </w:rPr>
    </w:lvl>
  </w:abstractNum>
  <w:abstractNum w:abstractNumId="23" w15:restartNumberingAfterBreak="0">
    <w:nsid w:val="75690EF0"/>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24" w15:restartNumberingAfterBreak="0">
    <w:nsid w:val="79EE7165"/>
    <w:multiLevelType w:val="hybridMultilevel"/>
    <w:tmpl w:val="6D8AE4C8"/>
    <w:lvl w:ilvl="0" w:tplc="A3E6538A">
      <w:start w:val="1"/>
      <w:numFmt w:val="lowerLetter"/>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25" w15:restartNumberingAfterBreak="0">
    <w:nsid w:val="7E665C95"/>
    <w:multiLevelType w:val="hybridMultilevel"/>
    <w:tmpl w:val="2276781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966160478">
    <w:abstractNumId w:val="19"/>
  </w:num>
  <w:num w:numId="2" w16cid:durableId="363987742">
    <w:abstractNumId w:val="21"/>
  </w:num>
  <w:num w:numId="3" w16cid:durableId="1238788857">
    <w:abstractNumId w:val="9"/>
  </w:num>
  <w:num w:numId="4" w16cid:durableId="557939767">
    <w:abstractNumId w:val="6"/>
  </w:num>
  <w:num w:numId="5" w16cid:durableId="589236583">
    <w:abstractNumId w:val="2"/>
  </w:num>
  <w:num w:numId="6" w16cid:durableId="1480611270">
    <w:abstractNumId w:val="4"/>
  </w:num>
  <w:num w:numId="7" w16cid:durableId="1471560206">
    <w:abstractNumId w:val="14"/>
  </w:num>
  <w:num w:numId="8" w16cid:durableId="1991858167">
    <w:abstractNumId w:val="22"/>
  </w:num>
  <w:num w:numId="9" w16cid:durableId="1684740840">
    <w:abstractNumId w:val="25"/>
  </w:num>
  <w:num w:numId="10" w16cid:durableId="1718429172">
    <w:abstractNumId w:val="5"/>
  </w:num>
  <w:num w:numId="11" w16cid:durableId="1105422000">
    <w:abstractNumId w:val="20"/>
  </w:num>
  <w:num w:numId="12" w16cid:durableId="818809479">
    <w:abstractNumId w:val="23"/>
  </w:num>
  <w:num w:numId="13" w16cid:durableId="558519307">
    <w:abstractNumId w:val="12"/>
  </w:num>
  <w:num w:numId="14" w16cid:durableId="2024939840">
    <w:abstractNumId w:val="15"/>
  </w:num>
  <w:num w:numId="15" w16cid:durableId="1472015121">
    <w:abstractNumId w:val="17"/>
  </w:num>
  <w:num w:numId="16" w16cid:durableId="1540895772">
    <w:abstractNumId w:val="0"/>
    <w:lvlOverride w:ilvl="0">
      <w:lvl w:ilvl="0">
        <w:numFmt w:val="bullet"/>
        <w:lvlText w:val=""/>
        <w:legacy w:legacy="1" w:legacySpace="0" w:legacyIndent="360"/>
        <w:lvlJc w:val="left"/>
        <w:pPr>
          <w:ind w:left="720" w:hanging="360"/>
        </w:pPr>
        <w:rPr>
          <w:rFonts w:ascii="Symbol" w:hAnsi="Symbol" w:hint="default"/>
        </w:rPr>
      </w:lvl>
    </w:lvlOverride>
  </w:num>
  <w:num w:numId="17" w16cid:durableId="1304313809">
    <w:abstractNumId w:val="10"/>
  </w:num>
  <w:num w:numId="18" w16cid:durableId="55400646">
    <w:abstractNumId w:val="0"/>
    <w:lvlOverride w:ilvl="0">
      <w:lvl w:ilvl="0">
        <w:numFmt w:val="bullet"/>
        <w:lvlText w:val=""/>
        <w:legacy w:legacy="1" w:legacySpace="0" w:legacyIndent="360"/>
        <w:lvlJc w:val="left"/>
        <w:pPr>
          <w:ind w:left="720" w:hanging="360"/>
        </w:pPr>
        <w:rPr>
          <w:rFonts w:ascii="Symbol" w:hAnsi="Symbol" w:hint="default"/>
        </w:rPr>
      </w:lvl>
    </w:lvlOverride>
  </w:num>
  <w:num w:numId="19" w16cid:durableId="1517959388">
    <w:abstractNumId w:val="13"/>
  </w:num>
  <w:num w:numId="20" w16cid:durableId="178128908">
    <w:abstractNumId w:val="18"/>
  </w:num>
  <w:num w:numId="21" w16cid:durableId="1890917039">
    <w:abstractNumId w:val="3"/>
  </w:num>
  <w:num w:numId="22" w16cid:durableId="1635065632">
    <w:abstractNumId w:val="7"/>
  </w:num>
  <w:num w:numId="23" w16cid:durableId="1462309505">
    <w:abstractNumId w:val="16"/>
  </w:num>
  <w:num w:numId="24" w16cid:durableId="299306192">
    <w:abstractNumId w:val="8"/>
  </w:num>
  <w:num w:numId="25" w16cid:durableId="1270622557">
    <w:abstractNumId w:val="1"/>
  </w:num>
  <w:num w:numId="26" w16cid:durableId="1707218749">
    <w:abstractNumId w:val="11"/>
  </w:num>
  <w:num w:numId="27" w16cid:durableId="1368992528">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bordersDoNotSurroundHeader/>
  <w:bordersDoNotSurroundFooter/>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hdrShapeDefaults>
    <o:shapedefaults v:ext="edit" spidmax="2050"/>
  </w:hdrShapeDefaults>
  <w:footnotePr>
    <w:footnote w:id="-1"/>
    <w:footnote w:id="0"/>
  </w:footnotePr>
  <w:endnotePr>
    <w:endnote w:id="-1"/>
    <w:endnote w:id="0"/>
  </w:endnotePr>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185F"/>
    <w:rsid w:val="00001094"/>
    <w:rsid w:val="000010D9"/>
    <w:rsid w:val="000016FC"/>
    <w:rsid w:val="000017D1"/>
    <w:rsid w:val="00001C3B"/>
    <w:rsid w:val="00001F18"/>
    <w:rsid w:val="00005D45"/>
    <w:rsid w:val="00005FA6"/>
    <w:rsid w:val="00006506"/>
    <w:rsid w:val="00006735"/>
    <w:rsid w:val="000076BD"/>
    <w:rsid w:val="0000793C"/>
    <w:rsid w:val="00013545"/>
    <w:rsid w:val="000141CE"/>
    <w:rsid w:val="00015B7C"/>
    <w:rsid w:val="00016059"/>
    <w:rsid w:val="000163F0"/>
    <w:rsid w:val="000166A5"/>
    <w:rsid w:val="00016AFD"/>
    <w:rsid w:val="00017E5E"/>
    <w:rsid w:val="00020853"/>
    <w:rsid w:val="0002118A"/>
    <w:rsid w:val="000211AB"/>
    <w:rsid w:val="0002139F"/>
    <w:rsid w:val="00021CFA"/>
    <w:rsid w:val="00021F0D"/>
    <w:rsid w:val="00022345"/>
    <w:rsid w:val="00023728"/>
    <w:rsid w:val="0002389B"/>
    <w:rsid w:val="00023AAB"/>
    <w:rsid w:val="00023AB8"/>
    <w:rsid w:val="00023B83"/>
    <w:rsid w:val="00024762"/>
    <w:rsid w:val="00025BCD"/>
    <w:rsid w:val="00025F45"/>
    <w:rsid w:val="00026029"/>
    <w:rsid w:val="00026363"/>
    <w:rsid w:val="00026D1E"/>
    <w:rsid w:val="000300EE"/>
    <w:rsid w:val="00030624"/>
    <w:rsid w:val="0003157C"/>
    <w:rsid w:val="00031825"/>
    <w:rsid w:val="00031B9F"/>
    <w:rsid w:val="00031D11"/>
    <w:rsid w:val="000329D5"/>
    <w:rsid w:val="00033112"/>
    <w:rsid w:val="00033D79"/>
    <w:rsid w:val="000340F9"/>
    <w:rsid w:val="00036014"/>
    <w:rsid w:val="000363E5"/>
    <w:rsid w:val="00037A7C"/>
    <w:rsid w:val="00040155"/>
    <w:rsid w:val="000414C0"/>
    <w:rsid w:val="00042146"/>
    <w:rsid w:val="000424B6"/>
    <w:rsid w:val="00042B1F"/>
    <w:rsid w:val="0004304B"/>
    <w:rsid w:val="00043549"/>
    <w:rsid w:val="00044B26"/>
    <w:rsid w:val="0004576B"/>
    <w:rsid w:val="0004597B"/>
    <w:rsid w:val="00045D11"/>
    <w:rsid w:val="00046403"/>
    <w:rsid w:val="00046916"/>
    <w:rsid w:val="00046A16"/>
    <w:rsid w:val="00047074"/>
    <w:rsid w:val="0004722B"/>
    <w:rsid w:val="0004780F"/>
    <w:rsid w:val="00047D0C"/>
    <w:rsid w:val="0005067C"/>
    <w:rsid w:val="00050DC3"/>
    <w:rsid w:val="00050DDD"/>
    <w:rsid w:val="00051CD4"/>
    <w:rsid w:val="00053D79"/>
    <w:rsid w:val="0005499A"/>
    <w:rsid w:val="0005659A"/>
    <w:rsid w:val="00056C21"/>
    <w:rsid w:val="0005780F"/>
    <w:rsid w:val="00057D80"/>
    <w:rsid w:val="0006060A"/>
    <w:rsid w:val="00060A26"/>
    <w:rsid w:val="000610CE"/>
    <w:rsid w:val="000615AB"/>
    <w:rsid w:val="0006220F"/>
    <w:rsid w:val="000636AA"/>
    <w:rsid w:val="000641C9"/>
    <w:rsid w:val="00064FAB"/>
    <w:rsid w:val="000651EA"/>
    <w:rsid w:val="0006550A"/>
    <w:rsid w:val="00065FC9"/>
    <w:rsid w:val="00070A4E"/>
    <w:rsid w:val="0007127C"/>
    <w:rsid w:val="00071E27"/>
    <w:rsid w:val="00071F65"/>
    <w:rsid w:val="00072388"/>
    <w:rsid w:val="000727B6"/>
    <w:rsid w:val="0007324E"/>
    <w:rsid w:val="00073A28"/>
    <w:rsid w:val="0007427F"/>
    <w:rsid w:val="000744C7"/>
    <w:rsid w:val="00074F46"/>
    <w:rsid w:val="00076A0B"/>
    <w:rsid w:val="000779FC"/>
    <w:rsid w:val="00080319"/>
    <w:rsid w:val="000806D2"/>
    <w:rsid w:val="000815D6"/>
    <w:rsid w:val="00081838"/>
    <w:rsid w:val="00081888"/>
    <w:rsid w:val="000818F9"/>
    <w:rsid w:val="00082831"/>
    <w:rsid w:val="00083707"/>
    <w:rsid w:val="000847E5"/>
    <w:rsid w:val="00084979"/>
    <w:rsid w:val="000854DF"/>
    <w:rsid w:val="00090240"/>
    <w:rsid w:val="0009043B"/>
    <w:rsid w:val="00092965"/>
    <w:rsid w:val="00092BF5"/>
    <w:rsid w:val="00092D5E"/>
    <w:rsid w:val="00093AAB"/>
    <w:rsid w:val="00094B3B"/>
    <w:rsid w:val="00096D31"/>
    <w:rsid w:val="000977AE"/>
    <w:rsid w:val="000A01E6"/>
    <w:rsid w:val="000A0370"/>
    <w:rsid w:val="000A14B2"/>
    <w:rsid w:val="000A380F"/>
    <w:rsid w:val="000A3CEB"/>
    <w:rsid w:val="000A524C"/>
    <w:rsid w:val="000A53C1"/>
    <w:rsid w:val="000A5ADF"/>
    <w:rsid w:val="000A639E"/>
    <w:rsid w:val="000A6D49"/>
    <w:rsid w:val="000A6E27"/>
    <w:rsid w:val="000A7B9F"/>
    <w:rsid w:val="000A7BA2"/>
    <w:rsid w:val="000A7CEE"/>
    <w:rsid w:val="000B0302"/>
    <w:rsid w:val="000B1D02"/>
    <w:rsid w:val="000B2EDE"/>
    <w:rsid w:val="000B3D4F"/>
    <w:rsid w:val="000B3E50"/>
    <w:rsid w:val="000B4117"/>
    <w:rsid w:val="000B5B5B"/>
    <w:rsid w:val="000B5EDE"/>
    <w:rsid w:val="000B673E"/>
    <w:rsid w:val="000B6A52"/>
    <w:rsid w:val="000B6E23"/>
    <w:rsid w:val="000B728E"/>
    <w:rsid w:val="000B7AAC"/>
    <w:rsid w:val="000B7B05"/>
    <w:rsid w:val="000C0800"/>
    <w:rsid w:val="000C0958"/>
    <w:rsid w:val="000C0A24"/>
    <w:rsid w:val="000C0A49"/>
    <w:rsid w:val="000C0B55"/>
    <w:rsid w:val="000C1104"/>
    <w:rsid w:val="000C1659"/>
    <w:rsid w:val="000C16DC"/>
    <w:rsid w:val="000C25DB"/>
    <w:rsid w:val="000C344B"/>
    <w:rsid w:val="000C3575"/>
    <w:rsid w:val="000C3820"/>
    <w:rsid w:val="000C3CBD"/>
    <w:rsid w:val="000C4FFF"/>
    <w:rsid w:val="000C557B"/>
    <w:rsid w:val="000C5F7B"/>
    <w:rsid w:val="000C6CDB"/>
    <w:rsid w:val="000C73CC"/>
    <w:rsid w:val="000C771A"/>
    <w:rsid w:val="000D1850"/>
    <w:rsid w:val="000D1EDE"/>
    <w:rsid w:val="000D248E"/>
    <w:rsid w:val="000D3288"/>
    <w:rsid w:val="000D34E1"/>
    <w:rsid w:val="000D4CDA"/>
    <w:rsid w:val="000D5A32"/>
    <w:rsid w:val="000D5C49"/>
    <w:rsid w:val="000D644E"/>
    <w:rsid w:val="000D7126"/>
    <w:rsid w:val="000D7DF6"/>
    <w:rsid w:val="000E03E7"/>
    <w:rsid w:val="000E094C"/>
    <w:rsid w:val="000E1BA1"/>
    <w:rsid w:val="000E1DE8"/>
    <w:rsid w:val="000E1F24"/>
    <w:rsid w:val="000E21AE"/>
    <w:rsid w:val="000E21B7"/>
    <w:rsid w:val="000E2305"/>
    <w:rsid w:val="000E361D"/>
    <w:rsid w:val="000E3682"/>
    <w:rsid w:val="000E3751"/>
    <w:rsid w:val="000E3824"/>
    <w:rsid w:val="000E4392"/>
    <w:rsid w:val="000E4FBE"/>
    <w:rsid w:val="000E7ABD"/>
    <w:rsid w:val="000E7FF3"/>
    <w:rsid w:val="000F1923"/>
    <w:rsid w:val="000F32C2"/>
    <w:rsid w:val="000F45DE"/>
    <w:rsid w:val="000F5610"/>
    <w:rsid w:val="000F5905"/>
    <w:rsid w:val="000F5C51"/>
    <w:rsid w:val="000F6D71"/>
    <w:rsid w:val="000F7D50"/>
    <w:rsid w:val="000F7DEA"/>
    <w:rsid w:val="000F7E8F"/>
    <w:rsid w:val="001004B7"/>
    <w:rsid w:val="0010199D"/>
    <w:rsid w:val="0010258F"/>
    <w:rsid w:val="0010384C"/>
    <w:rsid w:val="00103AEC"/>
    <w:rsid w:val="00103EAF"/>
    <w:rsid w:val="00104477"/>
    <w:rsid w:val="001048F2"/>
    <w:rsid w:val="00104D4A"/>
    <w:rsid w:val="001059B8"/>
    <w:rsid w:val="00105C9F"/>
    <w:rsid w:val="00105F4E"/>
    <w:rsid w:val="00106998"/>
    <w:rsid w:val="001070F2"/>
    <w:rsid w:val="00107DE4"/>
    <w:rsid w:val="00110160"/>
    <w:rsid w:val="001101D2"/>
    <w:rsid w:val="00110872"/>
    <w:rsid w:val="0011088F"/>
    <w:rsid w:val="00110BEA"/>
    <w:rsid w:val="00110F32"/>
    <w:rsid w:val="00111131"/>
    <w:rsid w:val="00111283"/>
    <w:rsid w:val="0011161A"/>
    <w:rsid w:val="0011163D"/>
    <w:rsid w:val="00111E6A"/>
    <w:rsid w:val="0011254C"/>
    <w:rsid w:val="0011329F"/>
    <w:rsid w:val="00114390"/>
    <w:rsid w:val="001151ED"/>
    <w:rsid w:val="00115B26"/>
    <w:rsid w:val="00116D7F"/>
    <w:rsid w:val="00117C6F"/>
    <w:rsid w:val="001208F1"/>
    <w:rsid w:val="00121684"/>
    <w:rsid w:val="00122128"/>
    <w:rsid w:val="00122738"/>
    <w:rsid w:val="00123268"/>
    <w:rsid w:val="00123E17"/>
    <w:rsid w:val="0012438B"/>
    <w:rsid w:val="00124B5F"/>
    <w:rsid w:val="001263F6"/>
    <w:rsid w:val="0012689A"/>
    <w:rsid w:val="00126D08"/>
    <w:rsid w:val="0012727F"/>
    <w:rsid w:val="00130C58"/>
    <w:rsid w:val="0013185A"/>
    <w:rsid w:val="001319E1"/>
    <w:rsid w:val="001328FF"/>
    <w:rsid w:val="00133528"/>
    <w:rsid w:val="00134808"/>
    <w:rsid w:val="00134CC1"/>
    <w:rsid w:val="0013555C"/>
    <w:rsid w:val="00135883"/>
    <w:rsid w:val="00135B0A"/>
    <w:rsid w:val="00136419"/>
    <w:rsid w:val="00136E4B"/>
    <w:rsid w:val="0013745C"/>
    <w:rsid w:val="00137E7C"/>
    <w:rsid w:val="00137ECF"/>
    <w:rsid w:val="00140CDA"/>
    <w:rsid w:val="001412AB"/>
    <w:rsid w:val="0014260F"/>
    <w:rsid w:val="001432E9"/>
    <w:rsid w:val="001447A3"/>
    <w:rsid w:val="00145109"/>
    <w:rsid w:val="00145378"/>
    <w:rsid w:val="00145635"/>
    <w:rsid w:val="00145D6F"/>
    <w:rsid w:val="001467C0"/>
    <w:rsid w:val="001468F9"/>
    <w:rsid w:val="00146A96"/>
    <w:rsid w:val="00146BC2"/>
    <w:rsid w:val="001473EF"/>
    <w:rsid w:val="00150B30"/>
    <w:rsid w:val="00150E7B"/>
    <w:rsid w:val="00151424"/>
    <w:rsid w:val="00151542"/>
    <w:rsid w:val="00152B91"/>
    <w:rsid w:val="00152F0C"/>
    <w:rsid w:val="00153603"/>
    <w:rsid w:val="00153C30"/>
    <w:rsid w:val="0015453C"/>
    <w:rsid w:val="001548F6"/>
    <w:rsid w:val="00154947"/>
    <w:rsid w:val="00155652"/>
    <w:rsid w:val="00155B57"/>
    <w:rsid w:val="00156291"/>
    <w:rsid w:val="001566A1"/>
    <w:rsid w:val="00160741"/>
    <w:rsid w:val="00160842"/>
    <w:rsid w:val="00161C2A"/>
    <w:rsid w:val="0016208F"/>
    <w:rsid w:val="00162167"/>
    <w:rsid w:val="00162501"/>
    <w:rsid w:val="00163615"/>
    <w:rsid w:val="0016400E"/>
    <w:rsid w:val="00164B8C"/>
    <w:rsid w:val="00165047"/>
    <w:rsid w:val="001650E1"/>
    <w:rsid w:val="0016655B"/>
    <w:rsid w:val="0017038B"/>
    <w:rsid w:val="00170601"/>
    <w:rsid w:val="00170E0B"/>
    <w:rsid w:val="00170E7C"/>
    <w:rsid w:val="00171025"/>
    <w:rsid w:val="001714C7"/>
    <w:rsid w:val="00172497"/>
    <w:rsid w:val="0017300E"/>
    <w:rsid w:val="001731FB"/>
    <w:rsid w:val="00173947"/>
    <w:rsid w:val="00173DB0"/>
    <w:rsid w:val="0017507F"/>
    <w:rsid w:val="00175B3F"/>
    <w:rsid w:val="00176732"/>
    <w:rsid w:val="00176CA1"/>
    <w:rsid w:val="0017715A"/>
    <w:rsid w:val="00180170"/>
    <w:rsid w:val="001818AC"/>
    <w:rsid w:val="0018192E"/>
    <w:rsid w:val="0018385B"/>
    <w:rsid w:val="0018407B"/>
    <w:rsid w:val="0018488E"/>
    <w:rsid w:val="00184945"/>
    <w:rsid w:val="00184F05"/>
    <w:rsid w:val="00185945"/>
    <w:rsid w:val="00185A89"/>
    <w:rsid w:val="00186D18"/>
    <w:rsid w:val="00187086"/>
    <w:rsid w:val="00187445"/>
    <w:rsid w:val="00190AA9"/>
    <w:rsid w:val="00190B42"/>
    <w:rsid w:val="00193A42"/>
    <w:rsid w:val="001945D2"/>
    <w:rsid w:val="001952AE"/>
    <w:rsid w:val="00195DEA"/>
    <w:rsid w:val="00196207"/>
    <w:rsid w:val="00196E38"/>
    <w:rsid w:val="00197170"/>
    <w:rsid w:val="0019737C"/>
    <w:rsid w:val="001A0CD6"/>
    <w:rsid w:val="001A117E"/>
    <w:rsid w:val="001A2382"/>
    <w:rsid w:val="001A258C"/>
    <w:rsid w:val="001A4097"/>
    <w:rsid w:val="001A4AED"/>
    <w:rsid w:val="001A571C"/>
    <w:rsid w:val="001A66CE"/>
    <w:rsid w:val="001A6CB3"/>
    <w:rsid w:val="001B05C3"/>
    <w:rsid w:val="001B0AA5"/>
    <w:rsid w:val="001B2262"/>
    <w:rsid w:val="001B2798"/>
    <w:rsid w:val="001B3E43"/>
    <w:rsid w:val="001B4326"/>
    <w:rsid w:val="001B4AF7"/>
    <w:rsid w:val="001B54BB"/>
    <w:rsid w:val="001B556B"/>
    <w:rsid w:val="001B564F"/>
    <w:rsid w:val="001B5EF2"/>
    <w:rsid w:val="001B72AF"/>
    <w:rsid w:val="001B7680"/>
    <w:rsid w:val="001B7C99"/>
    <w:rsid w:val="001C0B52"/>
    <w:rsid w:val="001C285C"/>
    <w:rsid w:val="001C4543"/>
    <w:rsid w:val="001C4B2D"/>
    <w:rsid w:val="001C5FC5"/>
    <w:rsid w:val="001C64F3"/>
    <w:rsid w:val="001C6FAF"/>
    <w:rsid w:val="001C7E0F"/>
    <w:rsid w:val="001D08D0"/>
    <w:rsid w:val="001D146B"/>
    <w:rsid w:val="001D1E0E"/>
    <w:rsid w:val="001D257B"/>
    <w:rsid w:val="001D2928"/>
    <w:rsid w:val="001D2DBA"/>
    <w:rsid w:val="001D3A8E"/>
    <w:rsid w:val="001D484D"/>
    <w:rsid w:val="001D4E8B"/>
    <w:rsid w:val="001D57AD"/>
    <w:rsid w:val="001D614E"/>
    <w:rsid w:val="001D6CC3"/>
    <w:rsid w:val="001D6DB0"/>
    <w:rsid w:val="001D72A8"/>
    <w:rsid w:val="001E026B"/>
    <w:rsid w:val="001E0525"/>
    <w:rsid w:val="001E06C8"/>
    <w:rsid w:val="001E0905"/>
    <w:rsid w:val="001E0C4B"/>
    <w:rsid w:val="001E0E06"/>
    <w:rsid w:val="001E1151"/>
    <w:rsid w:val="001E1D20"/>
    <w:rsid w:val="001E25CA"/>
    <w:rsid w:val="001E37DB"/>
    <w:rsid w:val="001E53C0"/>
    <w:rsid w:val="001E6053"/>
    <w:rsid w:val="001E614E"/>
    <w:rsid w:val="001E6231"/>
    <w:rsid w:val="001E786A"/>
    <w:rsid w:val="001E7F8C"/>
    <w:rsid w:val="001F022A"/>
    <w:rsid w:val="001F0DFE"/>
    <w:rsid w:val="001F157F"/>
    <w:rsid w:val="001F1668"/>
    <w:rsid w:val="001F286B"/>
    <w:rsid w:val="001F2EA6"/>
    <w:rsid w:val="001F3FF4"/>
    <w:rsid w:val="001F49B4"/>
    <w:rsid w:val="001F4CE1"/>
    <w:rsid w:val="001F4D92"/>
    <w:rsid w:val="001F6107"/>
    <w:rsid w:val="001F691A"/>
    <w:rsid w:val="001F6F6E"/>
    <w:rsid w:val="001F6F85"/>
    <w:rsid w:val="002016FA"/>
    <w:rsid w:val="00201841"/>
    <w:rsid w:val="002024F8"/>
    <w:rsid w:val="0020289B"/>
    <w:rsid w:val="002028DC"/>
    <w:rsid w:val="00202AC5"/>
    <w:rsid w:val="0020379F"/>
    <w:rsid w:val="00203E4B"/>
    <w:rsid w:val="00203E56"/>
    <w:rsid w:val="002040FD"/>
    <w:rsid w:val="002047C0"/>
    <w:rsid w:val="0020517F"/>
    <w:rsid w:val="00205381"/>
    <w:rsid w:val="0020551D"/>
    <w:rsid w:val="0020663A"/>
    <w:rsid w:val="00207A97"/>
    <w:rsid w:val="00207EB7"/>
    <w:rsid w:val="002112BB"/>
    <w:rsid w:val="00211556"/>
    <w:rsid w:val="00211A92"/>
    <w:rsid w:val="0021218F"/>
    <w:rsid w:val="0021232E"/>
    <w:rsid w:val="0021305A"/>
    <w:rsid w:val="002131A0"/>
    <w:rsid w:val="002132DC"/>
    <w:rsid w:val="00213B7B"/>
    <w:rsid w:val="002141AD"/>
    <w:rsid w:val="0021464C"/>
    <w:rsid w:val="00215792"/>
    <w:rsid w:val="00216211"/>
    <w:rsid w:val="00216C37"/>
    <w:rsid w:val="00216E97"/>
    <w:rsid w:val="0021736D"/>
    <w:rsid w:val="00217546"/>
    <w:rsid w:val="0022001E"/>
    <w:rsid w:val="00220CC7"/>
    <w:rsid w:val="00221467"/>
    <w:rsid w:val="00221D77"/>
    <w:rsid w:val="00224B95"/>
    <w:rsid w:val="0022583A"/>
    <w:rsid w:val="0022775F"/>
    <w:rsid w:val="002301D3"/>
    <w:rsid w:val="00230F35"/>
    <w:rsid w:val="0023189C"/>
    <w:rsid w:val="00232FEC"/>
    <w:rsid w:val="00233EA7"/>
    <w:rsid w:val="00234574"/>
    <w:rsid w:val="00234629"/>
    <w:rsid w:val="002375FC"/>
    <w:rsid w:val="00240C76"/>
    <w:rsid w:val="00240DF7"/>
    <w:rsid w:val="00241775"/>
    <w:rsid w:val="00241950"/>
    <w:rsid w:val="00242AE9"/>
    <w:rsid w:val="00242EB3"/>
    <w:rsid w:val="002445CF"/>
    <w:rsid w:val="00244A5D"/>
    <w:rsid w:val="00244EFE"/>
    <w:rsid w:val="0024501B"/>
    <w:rsid w:val="00245D5D"/>
    <w:rsid w:val="00245D80"/>
    <w:rsid w:val="00247168"/>
    <w:rsid w:val="00247C66"/>
    <w:rsid w:val="002502FA"/>
    <w:rsid w:val="002506E9"/>
    <w:rsid w:val="002509EB"/>
    <w:rsid w:val="00250D69"/>
    <w:rsid w:val="00251450"/>
    <w:rsid w:val="002519CD"/>
    <w:rsid w:val="0025200A"/>
    <w:rsid w:val="00253B83"/>
    <w:rsid w:val="00253D72"/>
    <w:rsid w:val="00253E3E"/>
    <w:rsid w:val="0025530E"/>
    <w:rsid w:val="00255555"/>
    <w:rsid w:val="00260437"/>
    <w:rsid w:val="00261432"/>
    <w:rsid w:val="00261AD4"/>
    <w:rsid w:val="00262884"/>
    <w:rsid w:val="00263688"/>
    <w:rsid w:val="00265122"/>
    <w:rsid w:val="0026530D"/>
    <w:rsid w:val="0026574E"/>
    <w:rsid w:val="002662FC"/>
    <w:rsid w:val="00266474"/>
    <w:rsid w:val="0026685F"/>
    <w:rsid w:val="002670C8"/>
    <w:rsid w:val="0026738E"/>
    <w:rsid w:val="00270755"/>
    <w:rsid w:val="00271430"/>
    <w:rsid w:val="002715FA"/>
    <w:rsid w:val="002723BE"/>
    <w:rsid w:val="00272B7F"/>
    <w:rsid w:val="00272D19"/>
    <w:rsid w:val="00272F07"/>
    <w:rsid w:val="0027514F"/>
    <w:rsid w:val="002753E4"/>
    <w:rsid w:val="00276002"/>
    <w:rsid w:val="00277421"/>
    <w:rsid w:val="00277787"/>
    <w:rsid w:val="00280351"/>
    <w:rsid w:val="00280733"/>
    <w:rsid w:val="00281315"/>
    <w:rsid w:val="002822C8"/>
    <w:rsid w:val="00283907"/>
    <w:rsid w:val="00284607"/>
    <w:rsid w:val="002850D7"/>
    <w:rsid w:val="00285444"/>
    <w:rsid w:val="0028546E"/>
    <w:rsid w:val="0028565A"/>
    <w:rsid w:val="00285C44"/>
    <w:rsid w:val="00286A52"/>
    <w:rsid w:val="00286F54"/>
    <w:rsid w:val="00287153"/>
    <w:rsid w:val="0028759E"/>
    <w:rsid w:val="00287718"/>
    <w:rsid w:val="00287DFA"/>
    <w:rsid w:val="00287F5B"/>
    <w:rsid w:val="00290783"/>
    <w:rsid w:val="002912F9"/>
    <w:rsid w:val="0029179D"/>
    <w:rsid w:val="00292967"/>
    <w:rsid w:val="002943C4"/>
    <w:rsid w:val="00294FA2"/>
    <w:rsid w:val="002966C5"/>
    <w:rsid w:val="00297729"/>
    <w:rsid w:val="002A09C3"/>
    <w:rsid w:val="002A1932"/>
    <w:rsid w:val="002A1A97"/>
    <w:rsid w:val="002A1B4B"/>
    <w:rsid w:val="002A1B8F"/>
    <w:rsid w:val="002A1E57"/>
    <w:rsid w:val="002A2DB8"/>
    <w:rsid w:val="002A423D"/>
    <w:rsid w:val="002A4954"/>
    <w:rsid w:val="002A49BF"/>
    <w:rsid w:val="002A4E2C"/>
    <w:rsid w:val="002A604B"/>
    <w:rsid w:val="002A60A7"/>
    <w:rsid w:val="002A64CA"/>
    <w:rsid w:val="002A670C"/>
    <w:rsid w:val="002A6B4C"/>
    <w:rsid w:val="002A7055"/>
    <w:rsid w:val="002A7DA1"/>
    <w:rsid w:val="002B2771"/>
    <w:rsid w:val="002B3A23"/>
    <w:rsid w:val="002B435D"/>
    <w:rsid w:val="002B4544"/>
    <w:rsid w:val="002B6B31"/>
    <w:rsid w:val="002B7392"/>
    <w:rsid w:val="002B7813"/>
    <w:rsid w:val="002B7EE0"/>
    <w:rsid w:val="002C0CB2"/>
    <w:rsid w:val="002C1109"/>
    <w:rsid w:val="002C2D50"/>
    <w:rsid w:val="002C31AB"/>
    <w:rsid w:val="002C32FD"/>
    <w:rsid w:val="002C4037"/>
    <w:rsid w:val="002C52C5"/>
    <w:rsid w:val="002C5C7F"/>
    <w:rsid w:val="002C6622"/>
    <w:rsid w:val="002C6A62"/>
    <w:rsid w:val="002C6CC0"/>
    <w:rsid w:val="002D01A1"/>
    <w:rsid w:val="002D12D7"/>
    <w:rsid w:val="002D2A04"/>
    <w:rsid w:val="002D3322"/>
    <w:rsid w:val="002D337A"/>
    <w:rsid w:val="002D48B8"/>
    <w:rsid w:val="002D4948"/>
    <w:rsid w:val="002D5FB9"/>
    <w:rsid w:val="002D7846"/>
    <w:rsid w:val="002D7E95"/>
    <w:rsid w:val="002E04EC"/>
    <w:rsid w:val="002E1BDB"/>
    <w:rsid w:val="002E2BA0"/>
    <w:rsid w:val="002E3A61"/>
    <w:rsid w:val="002E3DF4"/>
    <w:rsid w:val="002E485D"/>
    <w:rsid w:val="002E56C1"/>
    <w:rsid w:val="002E67CE"/>
    <w:rsid w:val="002E6D56"/>
    <w:rsid w:val="002E6EA3"/>
    <w:rsid w:val="002E763D"/>
    <w:rsid w:val="002F03E2"/>
    <w:rsid w:val="002F0713"/>
    <w:rsid w:val="002F1475"/>
    <w:rsid w:val="002F19DC"/>
    <w:rsid w:val="002F2485"/>
    <w:rsid w:val="002F265F"/>
    <w:rsid w:val="002F306E"/>
    <w:rsid w:val="002F3693"/>
    <w:rsid w:val="002F3839"/>
    <w:rsid w:val="002F38B9"/>
    <w:rsid w:val="002F39F2"/>
    <w:rsid w:val="002F4542"/>
    <w:rsid w:val="002F467C"/>
    <w:rsid w:val="002F4DF5"/>
    <w:rsid w:val="002F5D98"/>
    <w:rsid w:val="002F647D"/>
    <w:rsid w:val="002F6699"/>
    <w:rsid w:val="002F69EE"/>
    <w:rsid w:val="002F6EFF"/>
    <w:rsid w:val="002F726D"/>
    <w:rsid w:val="002F787F"/>
    <w:rsid w:val="002F7FAF"/>
    <w:rsid w:val="003002BA"/>
    <w:rsid w:val="00304126"/>
    <w:rsid w:val="0030425A"/>
    <w:rsid w:val="003049CE"/>
    <w:rsid w:val="0030503B"/>
    <w:rsid w:val="00305175"/>
    <w:rsid w:val="00305185"/>
    <w:rsid w:val="003058B5"/>
    <w:rsid w:val="00306221"/>
    <w:rsid w:val="00306B10"/>
    <w:rsid w:val="00307648"/>
    <w:rsid w:val="00307B22"/>
    <w:rsid w:val="00312411"/>
    <w:rsid w:val="003129FD"/>
    <w:rsid w:val="00312AB6"/>
    <w:rsid w:val="00313169"/>
    <w:rsid w:val="00313374"/>
    <w:rsid w:val="0031707D"/>
    <w:rsid w:val="003177F8"/>
    <w:rsid w:val="00317E48"/>
    <w:rsid w:val="00321593"/>
    <w:rsid w:val="0032221E"/>
    <w:rsid w:val="003237D1"/>
    <w:rsid w:val="00323EF5"/>
    <w:rsid w:val="00323F7F"/>
    <w:rsid w:val="0032493C"/>
    <w:rsid w:val="00324A7B"/>
    <w:rsid w:val="00324CC2"/>
    <w:rsid w:val="00324F93"/>
    <w:rsid w:val="00325EBC"/>
    <w:rsid w:val="00326631"/>
    <w:rsid w:val="00326F77"/>
    <w:rsid w:val="003271E7"/>
    <w:rsid w:val="00327AC7"/>
    <w:rsid w:val="00327E27"/>
    <w:rsid w:val="00327F96"/>
    <w:rsid w:val="00330353"/>
    <w:rsid w:val="00330A73"/>
    <w:rsid w:val="00330B4A"/>
    <w:rsid w:val="00331B4F"/>
    <w:rsid w:val="00334545"/>
    <w:rsid w:val="0033585C"/>
    <w:rsid w:val="0033601A"/>
    <w:rsid w:val="003375DB"/>
    <w:rsid w:val="00337A70"/>
    <w:rsid w:val="0034018C"/>
    <w:rsid w:val="0034029A"/>
    <w:rsid w:val="0034095A"/>
    <w:rsid w:val="00341B64"/>
    <w:rsid w:val="00341D2F"/>
    <w:rsid w:val="003434D0"/>
    <w:rsid w:val="00344456"/>
    <w:rsid w:val="0034489F"/>
    <w:rsid w:val="00345603"/>
    <w:rsid w:val="0035082F"/>
    <w:rsid w:val="00351F4B"/>
    <w:rsid w:val="00353BF7"/>
    <w:rsid w:val="00353F51"/>
    <w:rsid w:val="003540E1"/>
    <w:rsid w:val="003543A3"/>
    <w:rsid w:val="003543E7"/>
    <w:rsid w:val="0035509F"/>
    <w:rsid w:val="0035537A"/>
    <w:rsid w:val="0035598B"/>
    <w:rsid w:val="00355D83"/>
    <w:rsid w:val="003566FA"/>
    <w:rsid w:val="00357AD8"/>
    <w:rsid w:val="00357CC3"/>
    <w:rsid w:val="00357D47"/>
    <w:rsid w:val="003609DE"/>
    <w:rsid w:val="00360F06"/>
    <w:rsid w:val="00361A31"/>
    <w:rsid w:val="00362076"/>
    <w:rsid w:val="00364A1D"/>
    <w:rsid w:val="00365C6D"/>
    <w:rsid w:val="003670E3"/>
    <w:rsid w:val="0036768A"/>
    <w:rsid w:val="00370206"/>
    <w:rsid w:val="00370351"/>
    <w:rsid w:val="00370388"/>
    <w:rsid w:val="00370BEF"/>
    <w:rsid w:val="00371036"/>
    <w:rsid w:val="00372A17"/>
    <w:rsid w:val="00372E4E"/>
    <w:rsid w:val="00373588"/>
    <w:rsid w:val="00373A6C"/>
    <w:rsid w:val="00374188"/>
    <w:rsid w:val="003742B7"/>
    <w:rsid w:val="003747E1"/>
    <w:rsid w:val="00374B85"/>
    <w:rsid w:val="00375E3D"/>
    <w:rsid w:val="00376C33"/>
    <w:rsid w:val="003775B2"/>
    <w:rsid w:val="003808A2"/>
    <w:rsid w:val="00380E3F"/>
    <w:rsid w:val="00381C12"/>
    <w:rsid w:val="0038257E"/>
    <w:rsid w:val="00382BBC"/>
    <w:rsid w:val="00382D78"/>
    <w:rsid w:val="00383413"/>
    <w:rsid w:val="0038342D"/>
    <w:rsid w:val="003859EB"/>
    <w:rsid w:val="00386667"/>
    <w:rsid w:val="00386DF7"/>
    <w:rsid w:val="00390DA1"/>
    <w:rsid w:val="0039233E"/>
    <w:rsid w:val="0039359B"/>
    <w:rsid w:val="003948EE"/>
    <w:rsid w:val="00395302"/>
    <w:rsid w:val="0039605F"/>
    <w:rsid w:val="00397A03"/>
    <w:rsid w:val="00397A72"/>
    <w:rsid w:val="003A0925"/>
    <w:rsid w:val="003A0C08"/>
    <w:rsid w:val="003A2322"/>
    <w:rsid w:val="003A240A"/>
    <w:rsid w:val="003A2508"/>
    <w:rsid w:val="003A38F9"/>
    <w:rsid w:val="003A3D99"/>
    <w:rsid w:val="003A4370"/>
    <w:rsid w:val="003A4600"/>
    <w:rsid w:val="003A4C32"/>
    <w:rsid w:val="003A56D9"/>
    <w:rsid w:val="003A6013"/>
    <w:rsid w:val="003A61C3"/>
    <w:rsid w:val="003A6880"/>
    <w:rsid w:val="003A6FF7"/>
    <w:rsid w:val="003A7085"/>
    <w:rsid w:val="003A75C2"/>
    <w:rsid w:val="003B0FA2"/>
    <w:rsid w:val="003B12CB"/>
    <w:rsid w:val="003B1AA7"/>
    <w:rsid w:val="003B2F40"/>
    <w:rsid w:val="003B3455"/>
    <w:rsid w:val="003B4B21"/>
    <w:rsid w:val="003B52DA"/>
    <w:rsid w:val="003B5922"/>
    <w:rsid w:val="003B5EF7"/>
    <w:rsid w:val="003B625A"/>
    <w:rsid w:val="003B6B2E"/>
    <w:rsid w:val="003B6F90"/>
    <w:rsid w:val="003B7808"/>
    <w:rsid w:val="003B794E"/>
    <w:rsid w:val="003C0481"/>
    <w:rsid w:val="003C088E"/>
    <w:rsid w:val="003C0EA3"/>
    <w:rsid w:val="003C11D4"/>
    <w:rsid w:val="003C13D6"/>
    <w:rsid w:val="003C21AC"/>
    <w:rsid w:val="003C2B5C"/>
    <w:rsid w:val="003C3F4F"/>
    <w:rsid w:val="003C3FA5"/>
    <w:rsid w:val="003C5DB1"/>
    <w:rsid w:val="003C5EE5"/>
    <w:rsid w:val="003C609D"/>
    <w:rsid w:val="003C6223"/>
    <w:rsid w:val="003C6653"/>
    <w:rsid w:val="003C7260"/>
    <w:rsid w:val="003C755D"/>
    <w:rsid w:val="003C7BA1"/>
    <w:rsid w:val="003C7F6F"/>
    <w:rsid w:val="003D08B9"/>
    <w:rsid w:val="003D0BB9"/>
    <w:rsid w:val="003D2E2B"/>
    <w:rsid w:val="003D3CFB"/>
    <w:rsid w:val="003D5425"/>
    <w:rsid w:val="003D5D29"/>
    <w:rsid w:val="003D5D2D"/>
    <w:rsid w:val="003D6255"/>
    <w:rsid w:val="003D7928"/>
    <w:rsid w:val="003E00F4"/>
    <w:rsid w:val="003E05B3"/>
    <w:rsid w:val="003E08F3"/>
    <w:rsid w:val="003E180A"/>
    <w:rsid w:val="003E1E31"/>
    <w:rsid w:val="003E2046"/>
    <w:rsid w:val="003E2302"/>
    <w:rsid w:val="003E34D2"/>
    <w:rsid w:val="003E3CD2"/>
    <w:rsid w:val="003E3FEF"/>
    <w:rsid w:val="003E466C"/>
    <w:rsid w:val="003E4CE8"/>
    <w:rsid w:val="003E6BC6"/>
    <w:rsid w:val="003E7FA4"/>
    <w:rsid w:val="003F08C7"/>
    <w:rsid w:val="003F0AD2"/>
    <w:rsid w:val="003F111F"/>
    <w:rsid w:val="003F3734"/>
    <w:rsid w:val="003F3C1E"/>
    <w:rsid w:val="003F4199"/>
    <w:rsid w:val="003F43AD"/>
    <w:rsid w:val="003F4E58"/>
    <w:rsid w:val="003F5815"/>
    <w:rsid w:val="003F66F4"/>
    <w:rsid w:val="003F69D2"/>
    <w:rsid w:val="003F6EED"/>
    <w:rsid w:val="003F735E"/>
    <w:rsid w:val="003F737B"/>
    <w:rsid w:val="003F78EE"/>
    <w:rsid w:val="003F7C54"/>
    <w:rsid w:val="00400B53"/>
    <w:rsid w:val="00400CDF"/>
    <w:rsid w:val="004014F6"/>
    <w:rsid w:val="00402DB0"/>
    <w:rsid w:val="004034FD"/>
    <w:rsid w:val="0040352F"/>
    <w:rsid w:val="00403A35"/>
    <w:rsid w:val="00406886"/>
    <w:rsid w:val="00406E97"/>
    <w:rsid w:val="0040732D"/>
    <w:rsid w:val="00407B39"/>
    <w:rsid w:val="00407DC2"/>
    <w:rsid w:val="00410373"/>
    <w:rsid w:val="00410F49"/>
    <w:rsid w:val="00411615"/>
    <w:rsid w:val="004117B1"/>
    <w:rsid w:val="0041451A"/>
    <w:rsid w:val="00414B20"/>
    <w:rsid w:val="00414B31"/>
    <w:rsid w:val="004152AC"/>
    <w:rsid w:val="00415723"/>
    <w:rsid w:val="00415C9B"/>
    <w:rsid w:val="0041680B"/>
    <w:rsid w:val="00417687"/>
    <w:rsid w:val="004202B9"/>
    <w:rsid w:val="00420F9C"/>
    <w:rsid w:val="004228F8"/>
    <w:rsid w:val="00424258"/>
    <w:rsid w:val="004246F1"/>
    <w:rsid w:val="004250DD"/>
    <w:rsid w:val="00425C3F"/>
    <w:rsid w:val="00425F66"/>
    <w:rsid w:val="004262E8"/>
    <w:rsid w:val="00426812"/>
    <w:rsid w:val="004269AD"/>
    <w:rsid w:val="00426C26"/>
    <w:rsid w:val="0042757B"/>
    <w:rsid w:val="00430C6D"/>
    <w:rsid w:val="00430DAE"/>
    <w:rsid w:val="00431705"/>
    <w:rsid w:val="004336FF"/>
    <w:rsid w:val="00433847"/>
    <w:rsid w:val="004340C0"/>
    <w:rsid w:val="0043419E"/>
    <w:rsid w:val="00434556"/>
    <w:rsid w:val="0043478C"/>
    <w:rsid w:val="00435CA3"/>
    <w:rsid w:val="00436FB2"/>
    <w:rsid w:val="0043758C"/>
    <w:rsid w:val="00437CA9"/>
    <w:rsid w:val="00437E3D"/>
    <w:rsid w:val="00440311"/>
    <w:rsid w:val="004405A3"/>
    <w:rsid w:val="0044129B"/>
    <w:rsid w:val="004415A6"/>
    <w:rsid w:val="004425EC"/>
    <w:rsid w:val="00442BA9"/>
    <w:rsid w:val="00442D02"/>
    <w:rsid w:val="00442DEE"/>
    <w:rsid w:val="00442F90"/>
    <w:rsid w:val="004454A6"/>
    <w:rsid w:val="004458FF"/>
    <w:rsid w:val="00445A2C"/>
    <w:rsid w:val="00445C0F"/>
    <w:rsid w:val="00447404"/>
    <w:rsid w:val="00447497"/>
    <w:rsid w:val="00450824"/>
    <w:rsid w:val="004508F6"/>
    <w:rsid w:val="0045094C"/>
    <w:rsid w:val="00451A47"/>
    <w:rsid w:val="00451C72"/>
    <w:rsid w:val="00452CBD"/>
    <w:rsid w:val="00453DF1"/>
    <w:rsid w:val="0045486E"/>
    <w:rsid w:val="00454CF5"/>
    <w:rsid w:val="004555FD"/>
    <w:rsid w:val="00455BC6"/>
    <w:rsid w:val="00455F81"/>
    <w:rsid w:val="00456852"/>
    <w:rsid w:val="00456CC0"/>
    <w:rsid w:val="004608FE"/>
    <w:rsid w:val="00460A5C"/>
    <w:rsid w:val="004626A4"/>
    <w:rsid w:val="004627BA"/>
    <w:rsid w:val="00462EE6"/>
    <w:rsid w:val="004630C6"/>
    <w:rsid w:val="004631FC"/>
    <w:rsid w:val="004637C0"/>
    <w:rsid w:val="00464513"/>
    <w:rsid w:val="00464ADB"/>
    <w:rsid w:val="00464E2C"/>
    <w:rsid w:val="00467971"/>
    <w:rsid w:val="00471406"/>
    <w:rsid w:val="0047163B"/>
    <w:rsid w:val="0047199B"/>
    <w:rsid w:val="00472126"/>
    <w:rsid w:val="004724D6"/>
    <w:rsid w:val="00472CA9"/>
    <w:rsid w:val="00473907"/>
    <w:rsid w:val="00474049"/>
    <w:rsid w:val="00474A72"/>
    <w:rsid w:val="00475588"/>
    <w:rsid w:val="00475660"/>
    <w:rsid w:val="00475C78"/>
    <w:rsid w:val="00475DFD"/>
    <w:rsid w:val="00476318"/>
    <w:rsid w:val="00476E81"/>
    <w:rsid w:val="00480CEC"/>
    <w:rsid w:val="00480F69"/>
    <w:rsid w:val="004818D3"/>
    <w:rsid w:val="004831A4"/>
    <w:rsid w:val="004839FF"/>
    <w:rsid w:val="00485CFA"/>
    <w:rsid w:val="0048712B"/>
    <w:rsid w:val="00487484"/>
    <w:rsid w:val="004875A8"/>
    <w:rsid w:val="004926C1"/>
    <w:rsid w:val="0049302E"/>
    <w:rsid w:val="00493875"/>
    <w:rsid w:val="00495467"/>
    <w:rsid w:val="00495743"/>
    <w:rsid w:val="004958BB"/>
    <w:rsid w:val="00495994"/>
    <w:rsid w:val="004963C0"/>
    <w:rsid w:val="00496878"/>
    <w:rsid w:val="00496B30"/>
    <w:rsid w:val="0049714B"/>
    <w:rsid w:val="004975C3"/>
    <w:rsid w:val="00497AB4"/>
    <w:rsid w:val="00497B9C"/>
    <w:rsid w:val="00497E34"/>
    <w:rsid w:val="00497ED9"/>
    <w:rsid w:val="004A00C7"/>
    <w:rsid w:val="004A024B"/>
    <w:rsid w:val="004A0547"/>
    <w:rsid w:val="004A08E0"/>
    <w:rsid w:val="004A1B2F"/>
    <w:rsid w:val="004A1EDB"/>
    <w:rsid w:val="004A2B09"/>
    <w:rsid w:val="004A34AE"/>
    <w:rsid w:val="004A3D9D"/>
    <w:rsid w:val="004A418B"/>
    <w:rsid w:val="004A4C08"/>
    <w:rsid w:val="004A5059"/>
    <w:rsid w:val="004A5494"/>
    <w:rsid w:val="004A6750"/>
    <w:rsid w:val="004A7173"/>
    <w:rsid w:val="004B01BC"/>
    <w:rsid w:val="004B1495"/>
    <w:rsid w:val="004B199B"/>
    <w:rsid w:val="004B19F8"/>
    <w:rsid w:val="004B1A90"/>
    <w:rsid w:val="004B1CA1"/>
    <w:rsid w:val="004B1CC0"/>
    <w:rsid w:val="004B23DA"/>
    <w:rsid w:val="004B2F5C"/>
    <w:rsid w:val="004B5A15"/>
    <w:rsid w:val="004B620F"/>
    <w:rsid w:val="004B665E"/>
    <w:rsid w:val="004B73BA"/>
    <w:rsid w:val="004B77F9"/>
    <w:rsid w:val="004B7A0E"/>
    <w:rsid w:val="004C0C0C"/>
    <w:rsid w:val="004C12AA"/>
    <w:rsid w:val="004C24E5"/>
    <w:rsid w:val="004C2654"/>
    <w:rsid w:val="004C2C1D"/>
    <w:rsid w:val="004C3AFE"/>
    <w:rsid w:val="004C5315"/>
    <w:rsid w:val="004C5413"/>
    <w:rsid w:val="004C5F1F"/>
    <w:rsid w:val="004C5FDE"/>
    <w:rsid w:val="004C5FE3"/>
    <w:rsid w:val="004C62E2"/>
    <w:rsid w:val="004C6E7E"/>
    <w:rsid w:val="004C777D"/>
    <w:rsid w:val="004C79CE"/>
    <w:rsid w:val="004D16E9"/>
    <w:rsid w:val="004D1732"/>
    <w:rsid w:val="004D1865"/>
    <w:rsid w:val="004D19AD"/>
    <w:rsid w:val="004D19B1"/>
    <w:rsid w:val="004D2D61"/>
    <w:rsid w:val="004D3268"/>
    <w:rsid w:val="004D3A12"/>
    <w:rsid w:val="004D4D39"/>
    <w:rsid w:val="004D4FF2"/>
    <w:rsid w:val="004D575C"/>
    <w:rsid w:val="004D6ABD"/>
    <w:rsid w:val="004D7016"/>
    <w:rsid w:val="004E0583"/>
    <w:rsid w:val="004E09F2"/>
    <w:rsid w:val="004E0A2F"/>
    <w:rsid w:val="004E1FC1"/>
    <w:rsid w:val="004E1FC9"/>
    <w:rsid w:val="004E26B3"/>
    <w:rsid w:val="004E2EDE"/>
    <w:rsid w:val="004E3620"/>
    <w:rsid w:val="004E3711"/>
    <w:rsid w:val="004E4856"/>
    <w:rsid w:val="004E5A3E"/>
    <w:rsid w:val="004E6EDC"/>
    <w:rsid w:val="004E70BC"/>
    <w:rsid w:val="004E785A"/>
    <w:rsid w:val="004F125B"/>
    <w:rsid w:val="004F1A5D"/>
    <w:rsid w:val="004F1DC6"/>
    <w:rsid w:val="004F2546"/>
    <w:rsid w:val="004F26E1"/>
    <w:rsid w:val="004F2B31"/>
    <w:rsid w:val="004F2D9B"/>
    <w:rsid w:val="004F2FD7"/>
    <w:rsid w:val="004F395B"/>
    <w:rsid w:val="004F4B77"/>
    <w:rsid w:val="004F4C20"/>
    <w:rsid w:val="004F4ECB"/>
    <w:rsid w:val="004F5014"/>
    <w:rsid w:val="004F5034"/>
    <w:rsid w:val="004F5747"/>
    <w:rsid w:val="004F588B"/>
    <w:rsid w:val="0050102A"/>
    <w:rsid w:val="00503147"/>
    <w:rsid w:val="0050383F"/>
    <w:rsid w:val="00504088"/>
    <w:rsid w:val="00504A87"/>
    <w:rsid w:val="00505E1A"/>
    <w:rsid w:val="00505F9C"/>
    <w:rsid w:val="005068FD"/>
    <w:rsid w:val="0050727A"/>
    <w:rsid w:val="00511BB7"/>
    <w:rsid w:val="00512082"/>
    <w:rsid w:val="005133B8"/>
    <w:rsid w:val="00513403"/>
    <w:rsid w:val="00513991"/>
    <w:rsid w:val="00514102"/>
    <w:rsid w:val="005152D2"/>
    <w:rsid w:val="005156CC"/>
    <w:rsid w:val="005159AA"/>
    <w:rsid w:val="005165FD"/>
    <w:rsid w:val="0051799A"/>
    <w:rsid w:val="00520064"/>
    <w:rsid w:val="00520670"/>
    <w:rsid w:val="0052141B"/>
    <w:rsid w:val="00521C61"/>
    <w:rsid w:val="00521E0F"/>
    <w:rsid w:val="005222E7"/>
    <w:rsid w:val="00522528"/>
    <w:rsid w:val="0052279A"/>
    <w:rsid w:val="005229E9"/>
    <w:rsid w:val="00524365"/>
    <w:rsid w:val="00524B09"/>
    <w:rsid w:val="00525EC6"/>
    <w:rsid w:val="0052636F"/>
    <w:rsid w:val="00527216"/>
    <w:rsid w:val="00527591"/>
    <w:rsid w:val="00531109"/>
    <w:rsid w:val="00531245"/>
    <w:rsid w:val="00531F65"/>
    <w:rsid w:val="00533473"/>
    <w:rsid w:val="005343F5"/>
    <w:rsid w:val="00534524"/>
    <w:rsid w:val="00534A7C"/>
    <w:rsid w:val="0053520A"/>
    <w:rsid w:val="00536038"/>
    <w:rsid w:val="005364B7"/>
    <w:rsid w:val="00536A06"/>
    <w:rsid w:val="00537B4C"/>
    <w:rsid w:val="005401D8"/>
    <w:rsid w:val="00540316"/>
    <w:rsid w:val="00541BEF"/>
    <w:rsid w:val="00542062"/>
    <w:rsid w:val="005420D5"/>
    <w:rsid w:val="0054219D"/>
    <w:rsid w:val="00542852"/>
    <w:rsid w:val="005429EF"/>
    <w:rsid w:val="005435FA"/>
    <w:rsid w:val="00543724"/>
    <w:rsid w:val="0054436C"/>
    <w:rsid w:val="005443B9"/>
    <w:rsid w:val="005443E5"/>
    <w:rsid w:val="005447BE"/>
    <w:rsid w:val="0054492E"/>
    <w:rsid w:val="00545649"/>
    <w:rsid w:val="005458DE"/>
    <w:rsid w:val="005458F0"/>
    <w:rsid w:val="00546491"/>
    <w:rsid w:val="005479EE"/>
    <w:rsid w:val="00551C16"/>
    <w:rsid w:val="005522A6"/>
    <w:rsid w:val="0055233F"/>
    <w:rsid w:val="005532F4"/>
    <w:rsid w:val="00553B48"/>
    <w:rsid w:val="00553C48"/>
    <w:rsid w:val="00554754"/>
    <w:rsid w:val="00554EB9"/>
    <w:rsid w:val="00560765"/>
    <w:rsid w:val="0056080E"/>
    <w:rsid w:val="00561436"/>
    <w:rsid w:val="00561887"/>
    <w:rsid w:val="00561A2E"/>
    <w:rsid w:val="005627D4"/>
    <w:rsid w:val="00562C0A"/>
    <w:rsid w:val="00563661"/>
    <w:rsid w:val="005653EE"/>
    <w:rsid w:val="005672F5"/>
    <w:rsid w:val="00567DCA"/>
    <w:rsid w:val="005705CD"/>
    <w:rsid w:val="00572BC2"/>
    <w:rsid w:val="0057354A"/>
    <w:rsid w:val="005738BD"/>
    <w:rsid w:val="00573BED"/>
    <w:rsid w:val="00573D71"/>
    <w:rsid w:val="00573F4D"/>
    <w:rsid w:val="00573F7C"/>
    <w:rsid w:val="00574B19"/>
    <w:rsid w:val="00574D5A"/>
    <w:rsid w:val="005751EA"/>
    <w:rsid w:val="00576356"/>
    <w:rsid w:val="00576C3E"/>
    <w:rsid w:val="00581A09"/>
    <w:rsid w:val="00581DB8"/>
    <w:rsid w:val="005823D2"/>
    <w:rsid w:val="00585C11"/>
    <w:rsid w:val="00586EE2"/>
    <w:rsid w:val="00587147"/>
    <w:rsid w:val="0058726A"/>
    <w:rsid w:val="00587965"/>
    <w:rsid w:val="005879B9"/>
    <w:rsid w:val="00590295"/>
    <w:rsid w:val="005904E6"/>
    <w:rsid w:val="00590E9A"/>
    <w:rsid w:val="005915BF"/>
    <w:rsid w:val="005942E9"/>
    <w:rsid w:val="00594CA9"/>
    <w:rsid w:val="00595669"/>
    <w:rsid w:val="005976EA"/>
    <w:rsid w:val="005A0515"/>
    <w:rsid w:val="005A0B03"/>
    <w:rsid w:val="005A0D25"/>
    <w:rsid w:val="005A2383"/>
    <w:rsid w:val="005A3B29"/>
    <w:rsid w:val="005A446B"/>
    <w:rsid w:val="005A461B"/>
    <w:rsid w:val="005A47EB"/>
    <w:rsid w:val="005A4FF8"/>
    <w:rsid w:val="005A564E"/>
    <w:rsid w:val="005A6230"/>
    <w:rsid w:val="005A64DB"/>
    <w:rsid w:val="005A6CC3"/>
    <w:rsid w:val="005B08BA"/>
    <w:rsid w:val="005B0A1B"/>
    <w:rsid w:val="005B0C26"/>
    <w:rsid w:val="005B0DE9"/>
    <w:rsid w:val="005B0F7D"/>
    <w:rsid w:val="005B11AE"/>
    <w:rsid w:val="005B1B5D"/>
    <w:rsid w:val="005B209E"/>
    <w:rsid w:val="005B223B"/>
    <w:rsid w:val="005B22BC"/>
    <w:rsid w:val="005B3017"/>
    <w:rsid w:val="005B3D16"/>
    <w:rsid w:val="005B43B0"/>
    <w:rsid w:val="005B4E13"/>
    <w:rsid w:val="005B5C9B"/>
    <w:rsid w:val="005B6FAB"/>
    <w:rsid w:val="005C004D"/>
    <w:rsid w:val="005C0218"/>
    <w:rsid w:val="005C0AE8"/>
    <w:rsid w:val="005C13AE"/>
    <w:rsid w:val="005C1579"/>
    <w:rsid w:val="005C16DA"/>
    <w:rsid w:val="005C1AB4"/>
    <w:rsid w:val="005C24E1"/>
    <w:rsid w:val="005C399B"/>
    <w:rsid w:val="005C4024"/>
    <w:rsid w:val="005C53B1"/>
    <w:rsid w:val="005C5FDA"/>
    <w:rsid w:val="005C6560"/>
    <w:rsid w:val="005C6A4B"/>
    <w:rsid w:val="005C6EDE"/>
    <w:rsid w:val="005C732F"/>
    <w:rsid w:val="005D05DB"/>
    <w:rsid w:val="005D07FB"/>
    <w:rsid w:val="005D169F"/>
    <w:rsid w:val="005D16DD"/>
    <w:rsid w:val="005D3236"/>
    <w:rsid w:val="005D40AF"/>
    <w:rsid w:val="005D4374"/>
    <w:rsid w:val="005D4FD6"/>
    <w:rsid w:val="005D5A42"/>
    <w:rsid w:val="005E017B"/>
    <w:rsid w:val="005E03DA"/>
    <w:rsid w:val="005E04C9"/>
    <w:rsid w:val="005E0876"/>
    <w:rsid w:val="005E2F1A"/>
    <w:rsid w:val="005E3202"/>
    <w:rsid w:val="005E3AA0"/>
    <w:rsid w:val="005E40BF"/>
    <w:rsid w:val="005E540E"/>
    <w:rsid w:val="005E5EAB"/>
    <w:rsid w:val="005E704F"/>
    <w:rsid w:val="005F0792"/>
    <w:rsid w:val="005F1671"/>
    <w:rsid w:val="005F19DD"/>
    <w:rsid w:val="005F27F7"/>
    <w:rsid w:val="005F2E67"/>
    <w:rsid w:val="005F360F"/>
    <w:rsid w:val="005F4583"/>
    <w:rsid w:val="005F492F"/>
    <w:rsid w:val="005F4C81"/>
    <w:rsid w:val="005F5468"/>
    <w:rsid w:val="005F54BC"/>
    <w:rsid w:val="005F5FF7"/>
    <w:rsid w:val="005F64C1"/>
    <w:rsid w:val="005F6F4A"/>
    <w:rsid w:val="006006F3"/>
    <w:rsid w:val="00600C91"/>
    <w:rsid w:val="00601C1A"/>
    <w:rsid w:val="0060331F"/>
    <w:rsid w:val="00603439"/>
    <w:rsid w:val="00604747"/>
    <w:rsid w:val="0060494F"/>
    <w:rsid w:val="00604B7E"/>
    <w:rsid w:val="00605063"/>
    <w:rsid w:val="00605299"/>
    <w:rsid w:val="00605D82"/>
    <w:rsid w:val="00605ED8"/>
    <w:rsid w:val="006070BB"/>
    <w:rsid w:val="006075D7"/>
    <w:rsid w:val="00610318"/>
    <w:rsid w:val="0061109F"/>
    <w:rsid w:val="00611929"/>
    <w:rsid w:val="00611F1E"/>
    <w:rsid w:val="00612E5F"/>
    <w:rsid w:val="006137FD"/>
    <w:rsid w:val="00614930"/>
    <w:rsid w:val="00614CE8"/>
    <w:rsid w:val="00615B05"/>
    <w:rsid w:val="00617248"/>
    <w:rsid w:val="006175C7"/>
    <w:rsid w:val="00617731"/>
    <w:rsid w:val="00617966"/>
    <w:rsid w:val="00622AB8"/>
    <w:rsid w:val="006243FB"/>
    <w:rsid w:val="00624B51"/>
    <w:rsid w:val="00624B87"/>
    <w:rsid w:val="006264FF"/>
    <w:rsid w:val="00626BC0"/>
    <w:rsid w:val="006273C5"/>
    <w:rsid w:val="00630147"/>
    <w:rsid w:val="00630273"/>
    <w:rsid w:val="00630930"/>
    <w:rsid w:val="006310D0"/>
    <w:rsid w:val="0063210B"/>
    <w:rsid w:val="00632937"/>
    <w:rsid w:val="00632DE6"/>
    <w:rsid w:val="00634633"/>
    <w:rsid w:val="006352AD"/>
    <w:rsid w:val="0063629B"/>
    <w:rsid w:val="0063747F"/>
    <w:rsid w:val="00637774"/>
    <w:rsid w:val="00640BE8"/>
    <w:rsid w:val="00641B7A"/>
    <w:rsid w:val="00642535"/>
    <w:rsid w:val="0064358B"/>
    <w:rsid w:val="00644424"/>
    <w:rsid w:val="00644ABF"/>
    <w:rsid w:val="00645F3C"/>
    <w:rsid w:val="00646099"/>
    <w:rsid w:val="00646D16"/>
    <w:rsid w:val="00647FC4"/>
    <w:rsid w:val="0065080F"/>
    <w:rsid w:val="006515BC"/>
    <w:rsid w:val="006515F2"/>
    <w:rsid w:val="0065243F"/>
    <w:rsid w:val="00652652"/>
    <w:rsid w:val="00652FF9"/>
    <w:rsid w:val="006537D8"/>
    <w:rsid w:val="0065387A"/>
    <w:rsid w:val="00655B7C"/>
    <w:rsid w:val="006561A1"/>
    <w:rsid w:val="0065654E"/>
    <w:rsid w:val="0065669D"/>
    <w:rsid w:val="0065774D"/>
    <w:rsid w:val="006578C0"/>
    <w:rsid w:val="00660528"/>
    <w:rsid w:val="006605A0"/>
    <w:rsid w:val="00661B39"/>
    <w:rsid w:val="00662A40"/>
    <w:rsid w:val="00664C8A"/>
    <w:rsid w:val="0066612F"/>
    <w:rsid w:val="00667071"/>
    <w:rsid w:val="00667B61"/>
    <w:rsid w:val="006702F8"/>
    <w:rsid w:val="00670349"/>
    <w:rsid w:val="00670A19"/>
    <w:rsid w:val="006715D8"/>
    <w:rsid w:val="006719BC"/>
    <w:rsid w:val="00672481"/>
    <w:rsid w:val="006726A4"/>
    <w:rsid w:val="006726AB"/>
    <w:rsid w:val="006736BB"/>
    <w:rsid w:val="00673F76"/>
    <w:rsid w:val="00673F7F"/>
    <w:rsid w:val="0067456D"/>
    <w:rsid w:val="00674593"/>
    <w:rsid w:val="00674F97"/>
    <w:rsid w:val="00676ABD"/>
    <w:rsid w:val="00676BB4"/>
    <w:rsid w:val="00676C75"/>
    <w:rsid w:val="0067720A"/>
    <w:rsid w:val="006805EC"/>
    <w:rsid w:val="00681287"/>
    <w:rsid w:val="006814E1"/>
    <w:rsid w:val="00681656"/>
    <w:rsid w:val="00681BC0"/>
    <w:rsid w:val="0068202C"/>
    <w:rsid w:val="00682599"/>
    <w:rsid w:val="0068289B"/>
    <w:rsid w:val="00682C24"/>
    <w:rsid w:val="00683883"/>
    <w:rsid w:val="00684813"/>
    <w:rsid w:val="00686C40"/>
    <w:rsid w:val="0068741D"/>
    <w:rsid w:val="00687875"/>
    <w:rsid w:val="00687B9F"/>
    <w:rsid w:val="00690085"/>
    <w:rsid w:val="006903F3"/>
    <w:rsid w:val="00690DF1"/>
    <w:rsid w:val="006916A8"/>
    <w:rsid w:val="00691819"/>
    <w:rsid w:val="00692FDC"/>
    <w:rsid w:val="00693C4D"/>
    <w:rsid w:val="00695533"/>
    <w:rsid w:val="0069734F"/>
    <w:rsid w:val="00697373"/>
    <w:rsid w:val="00697D4E"/>
    <w:rsid w:val="006A07CA"/>
    <w:rsid w:val="006A13FB"/>
    <w:rsid w:val="006A205D"/>
    <w:rsid w:val="006A4045"/>
    <w:rsid w:val="006A411D"/>
    <w:rsid w:val="006A4262"/>
    <w:rsid w:val="006A4785"/>
    <w:rsid w:val="006A4FA5"/>
    <w:rsid w:val="006A626F"/>
    <w:rsid w:val="006A65E9"/>
    <w:rsid w:val="006A696A"/>
    <w:rsid w:val="006B0822"/>
    <w:rsid w:val="006B11E3"/>
    <w:rsid w:val="006B1690"/>
    <w:rsid w:val="006B1CF9"/>
    <w:rsid w:val="006B1E1D"/>
    <w:rsid w:val="006B2C1F"/>
    <w:rsid w:val="006B4DEF"/>
    <w:rsid w:val="006B4E31"/>
    <w:rsid w:val="006B4EFA"/>
    <w:rsid w:val="006B4F14"/>
    <w:rsid w:val="006B5459"/>
    <w:rsid w:val="006B5A80"/>
    <w:rsid w:val="006B5AF8"/>
    <w:rsid w:val="006B5DE3"/>
    <w:rsid w:val="006B5E78"/>
    <w:rsid w:val="006B64DA"/>
    <w:rsid w:val="006B67C5"/>
    <w:rsid w:val="006B69A4"/>
    <w:rsid w:val="006B6B60"/>
    <w:rsid w:val="006B7B20"/>
    <w:rsid w:val="006C0471"/>
    <w:rsid w:val="006C0A3A"/>
    <w:rsid w:val="006C0D00"/>
    <w:rsid w:val="006C130A"/>
    <w:rsid w:val="006C1A7C"/>
    <w:rsid w:val="006C2DA1"/>
    <w:rsid w:val="006C5E7C"/>
    <w:rsid w:val="006C5E96"/>
    <w:rsid w:val="006C670A"/>
    <w:rsid w:val="006C6E3A"/>
    <w:rsid w:val="006C71E4"/>
    <w:rsid w:val="006C7A1E"/>
    <w:rsid w:val="006D1475"/>
    <w:rsid w:val="006D2164"/>
    <w:rsid w:val="006D25F3"/>
    <w:rsid w:val="006D2CE9"/>
    <w:rsid w:val="006D3BBF"/>
    <w:rsid w:val="006D4818"/>
    <w:rsid w:val="006D50A3"/>
    <w:rsid w:val="006D5D71"/>
    <w:rsid w:val="006D5DE7"/>
    <w:rsid w:val="006D6071"/>
    <w:rsid w:val="006D60F4"/>
    <w:rsid w:val="006D618F"/>
    <w:rsid w:val="006D620E"/>
    <w:rsid w:val="006D7E44"/>
    <w:rsid w:val="006E02C4"/>
    <w:rsid w:val="006E07B4"/>
    <w:rsid w:val="006E0BB7"/>
    <w:rsid w:val="006E26AA"/>
    <w:rsid w:val="006E2B6C"/>
    <w:rsid w:val="006E2C65"/>
    <w:rsid w:val="006E2CFE"/>
    <w:rsid w:val="006E3779"/>
    <w:rsid w:val="006E3813"/>
    <w:rsid w:val="006E3B65"/>
    <w:rsid w:val="006E4556"/>
    <w:rsid w:val="006E4608"/>
    <w:rsid w:val="006E4AFA"/>
    <w:rsid w:val="006E4CFF"/>
    <w:rsid w:val="006E4F24"/>
    <w:rsid w:val="006E6BD1"/>
    <w:rsid w:val="006E6F2A"/>
    <w:rsid w:val="006E7117"/>
    <w:rsid w:val="006E7290"/>
    <w:rsid w:val="006F0135"/>
    <w:rsid w:val="006F07A3"/>
    <w:rsid w:val="006F0FEA"/>
    <w:rsid w:val="006F185A"/>
    <w:rsid w:val="006F2E52"/>
    <w:rsid w:val="006F3F49"/>
    <w:rsid w:val="006F497D"/>
    <w:rsid w:val="006F49F6"/>
    <w:rsid w:val="006F4D0B"/>
    <w:rsid w:val="006F52ED"/>
    <w:rsid w:val="006F57EB"/>
    <w:rsid w:val="006F72B6"/>
    <w:rsid w:val="00700AAE"/>
    <w:rsid w:val="00701884"/>
    <w:rsid w:val="007018AE"/>
    <w:rsid w:val="00702565"/>
    <w:rsid w:val="0070270B"/>
    <w:rsid w:val="00702CEC"/>
    <w:rsid w:val="0070308F"/>
    <w:rsid w:val="007032CF"/>
    <w:rsid w:val="0070348F"/>
    <w:rsid w:val="00704BA9"/>
    <w:rsid w:val="00705813"/>
    <w:rsid w:val="00705E9C"/>
    <w:rsid w:val="00706207"/>
    <w:rsid w:val="0070656F"/>
    <w:rsid w:val="007112D4"/>
    <w:rsid w:val="00712D11"/>
    <w:rsid w:val="007133B1"/>
    <w:rsid w:val="007147CB"/>
    <w:rsid w:val="00715D46"/>
    <w:rsid w:val="00717112"/>
    <w:rsid w:val="007204C5"/>
    <w:rsid w:val="00720C0E"/>
    <w:rsid w:val="007210E3"/>
    <w:rsid w:val="00721613"/>
    <w:rsid w:val="00722101"/>
    <w:rsid w:val="00724507"/>
    <w:rsid w:val="00724BC3"/>
    <w:rsid w:val="007252DE"/>
    <w:rsid w:val="00725603"/>
    <w:rsid w:val="00725F72"/>
    <w:rsid w:val="007263F4"/>
    <w:rsid w:val="00727137"/>
    <w:rsid w:val="007275DC"/>
    <w:rsid w:val="00730454"/>
    <w:rsid w:val="00730C28"/>
    <w:rsid w:val="007314A2"/>
    <w:rsid w:val="00731962"/>
    <w:rsid w:val="00731BD7"/>
    <w:rsid w:val="007323E2"/>
    <w:rsid w:val="00733915"/>
    <w:rsid w:val="00734F2A"/>
    <w:rsid w:val="00735032"/>
    <w:rsid w:val="007360C6"/>
    <w:rsid w:val="00740980"/>
    <w:rsid w:val="00740DBF"/>
    <w:rsid w:val="00741E30"/>
    <w:rsid w:val="007431E1"/>
    <w:rsid w:val="00744523"/>
    <w:rsid w:val="00745013"/>
    <w:rsid w:val="00746275"/>
    <w:rsid w:val="00746631"/>
    <w:rsid w:val="007466C7"/>
    <w:rsid w:val="00746D44"/>
    <w:rsid w:val="0074732C"/>
    <w:rsid w:val="00747BCC"/>
    <w:rsid w:val="0075107B"/>
    <w:rsid w:val="00751BE2"/>
    <w:rsid w:val="00752892"/>
    <w:rsid w:val="00752E3B"/>
    <w:rsid w:val="007538E4"/>
    <w:rsid w:val="00753F18"/>
    <w:rsid w:val="00754C23"/>
    <w:rsid w:val="00755281"/>
    <w:rsid w:val="007569CE"/>
    <w:rsid w:val="00756C38"/>
    <w:rsid w:val="00756EA1"/>
    <w:rsid w:val="00757022"/>
    <w:rsid w:val="00757A95"/>
    <w:rsid w:val="00757AEB"/>
    <w:rsid w:val="00757F0F"/>
    <w:rsid w:val="00757F2C"/>
    <w:rsid w:val="00757F6E"/>
    <w:rsid w:val="0076047C"/>
    <w:rsid w:val="00761776"/>
    <w:rsid w:val="00762D16"/>
    <w:rsid w:val="0076354D"/>
    <w:rsid w:val="00763988"/>
    <w:rsid w:val="00763D44"/>
    <w:rsid w:val="00764C93"/>
    <w:rsid w:val="007652A4"/>
    <w:rsid w:val="00765415"/>
    <w:rsid w:val="00765417"/>
    <w:rsid w:val="0076559A"/>
    <w:rsid w:val="00765910"/>
    <w:rsid w:val="00766352"/>
    <w:rsid w:val="00767315"/>
    <w:rsid w:val="007676BD"/>
    <w:rsid w:val="007676FB"/>
    <w:rsid w:val="00770733"/>
    <w:rsid w:val="00770959"/>
    <w:rsid w:val="00770CFF"/>
    <w:rsid w:val="00770F4C"/>
    <w:rsid w:val="00771B3F"/>
    <w:rsid w:val="00771C09"/>
    <w:rsid w:val="00772E9B"/>
    <w:rsid w:val="00772E9C"/>
    <w:rsid w:val="0077361C"/>
    <w:rsid w:val="00773B6A"/>
    <w:rsid w:val="00773D0E"/>
    <w:rsid w:val="00773F84"/>
    <w:rsid w:val="00773FDE"/>
    <w:rsid w:val="007742A3"/>
    <w:rsid w:val="00774362"/>
    <w:rsid w:val="00774503"/>
    <w:rsid w:val="00775561"/>
    <w:rsid w:val="00775672"/>
    <w:rsid w:val="00775AB6"/>
    <w:rsid w:val="007767C6"/>
    <w:rsid w:val="00777327"/>
    <w:rsid w:val="0078170F"/>
    <w:rsid w:val="007824BE"/>
    <w:rsid w:val="00782B38"/>
    <w:rsid w:val="00782DA2"/>
    <w:rsid w:val="0078367E"/>
    <w:rsid w:val="00783B61"/>
    <w:rsid w:val="0078495D"/>
    <w:rsid w:val="00785A41"/>
    <w:rsid w:val="0079091E"/>
    <w:rsid w:val="00790E2F"/>
    <w:rsid w:val="00792983"/>
    <w:rsid w:val="00792E24"/>
    <w:rsid w:val="007947B0"/>
    <w:rsid w:val="00794F23"/>
    <w:rsid w:val="007967C6"/>
    <w:rsid w:val="0079730F"/>
    <w:rsid w:val="007A1800"/>
    <w:rsid w:val="007A2174"/>
    <w:rsid w:val="007A31B7"/>
    <w:rsid w:val="007A3ADB"/>
    <w:rsid w:val="007A3C5C"/>
    <w:rsid w:val="007A45A6"/>
    <w:rsid w:val="007A47F3"/>
    <w:rsid w:val="007A5B57"/>
    <w:rsid w:val="007A5BA8"/>
    <w:rsid w:val="007A5D30"/>
    <w:rsid w:val="007A62E0"/>
    <w:rsid w:val="007A6373"/>
    <w:rsid w:val="007B0748"/>
    <w:rsid w:val="007B07F5"/>
    <w:rsid w:val="007B12E4"/>
    <w:rsid w:val="007B18FE"/>
    <w:rsid w:val="007B289C"/>
    <w:rsid w:val="007B2F0C"/>
    <w:rsid w:val="007B3318"/>
    <w:rsid w:val="007B35C1"/>
    <w:rsid w:val="007B3E15"/>
    <w:rsid w:val="007B4590"/>
    <w:rsid w:val="007B4E8B"/>
    <w:rsid w:val="007B57BF"/>
    <w:rsid w:val="007B64C5"/>
    <w:rsid w:val="007B6749"/>
    <w:rsid w:val="007B721A"/>
    <w:rsid w:val="007B7908"/>
    <w:rsid w:val="007B7B2A"/>
    <w:rsid w:val="007C00B8"/>
    <w:rsid w:val="007C098A"/>
    <w:rsid w:val="007C14D2"/>
    <w:rsid w:val="007C26B8"/>
    <w:rsid w:val="007C2A6F"/>
    <w:rsid w:val="007C322D"/>
    <w:rsid w:val="007C3F3D"/>
    <w:rsid w:val="007C46D2"/>
    <w:rsid w:val="007C61F0"/>
    <w:rsid w:val="007C6BA9"/>
    <w:rsid w:val="007C6BB5"/>
    <w:rsid w:val="007C6F33"/>
    <w:rsid w:val="007D0934"/>
    <w:rsid w:val="007D0F6A"/>
    <w:rsid w:val="007D1118"/>
    <w:rsid w:val="007D13A2"/>
    <w:rsid w:val="007D17E8"/>
    <w:rsid w:val="007D19A2"/>
    <w:rsid w:val="007D231C"/>
    <w:rsid w:val="007D3BFD"/>
    <w:rsid w:val="007D43D6"/>
    <w:rsid w:val="007D67F2"/>
    <w:rsid w:val="007D6EED"/>
    <w:rsid w:val="007D7715"/>
    <w:rsid w:val="007D7A15"/>
    <w:rsid w:val="007E0886"/>
    <w:rsid w:val="007E1B8B"/>
    <w:rsid w:val="007E2901"/>
    <w:rsid w:val="007E2F9D"/>
    <w:rsid w:val="007E37C4"/>
    <w:rsid w:val="007E383E"/>
    <w:rsid w:val="007E4ACD"/>
    <w:rsid w:val="007E5A99"/>
    <w:rsid w:val="007E5F5C"/>
    <w:rsid w:val="007E691F"/>
    <w:rsid w:val="007F016D"/>
    <w:rsid w:val="007F0333"/>
    <w:rsid w:val="007F0860"/>
    <w:rsid w:val="007F0900"/>
    <w:rsid w:val="007F0A1A"/>
    <w:rsid w:val="007F3679"/>
    <w:rsid w:val="007F46E9"/>
    <w:rsid w:val="007F63BB"/>
    <w:rsid w:val="007F6B66"/>
    <w:rsid w:val="0080119C"/>
    <w:rsid w:val="008013AF"/>
    <w:rsid w:val="008016C5"/>
    <w:rsid w:val="008031F7"/>
    <w:rsid w:val="00803A6F"/>
    <w:rsid w:val="00803D01"/>
    <w:rsid w:val="0080410A"/>
    <w:rsid w:val="00804D2E"/>
    <w:rsid w:val="00805959"/>
    <w:rsid w:val="00806542"/>
    <w:rsid w:val="00806860"/>
    <w:rsid w:val="00807199"/>
    <w:rsid w:val="00807BDF"/>
    <w:rsid w:val="0081418A"/>
    <w:rsid w:val="00815014"/>
    <w:rsid w:val="008151F5"/>
    <w:rsid w:val="008169B7"/>
    <w:rsid w:val="00817831"/>
    <w:rsid w:val="00817963"/>
    <w:rsid w:val="00820AAA"/>
    <w:rsid w:val="00822FAA"/>
    <w:rsid w:val="008236A8"/>
    <w:rsid w:val="00823895"/>
    <w:rsid w:val="008241F5"/>
    <w:rsid w:val="0082438A"/>
    <w:rsid w:val="00824856"/>
    <w:rsid w:val="008249A8"/>
    <w:rsid w:val="008257E0"/>
    <w:rsid w:val="00826C58"/>
    <w:rsid w:val="008274E9"/>
    <w:rsid w:val="0082759C"/>
    <w:rsid w:val="00827E77"/>
    <w:rsid w:val="00831047"/>
    <w:rsid w:val="00831F66"/>
    <w:rsid w:val="00832695"/>
    <w:rsid w:val="0083442E"/>
    <w:rsid w:val="00837A2C"/>
    <w:rsid w:val="00837CFE"/>
    <w:rsid w:val="00837EC5"/>
    <w:rsid w:val="008401E1"/>
    <w:rsid w:val="0084049B"/>
    <w:rsid w:val="008407E1"/>
    <w:rsid w:val="00840B95"/>
    <w:rsid w:val="0084136A"/>
    <w:rsid w:val="008420F6"/>
    <w:rsid w:val="0084272E"/>
    <w:rsid w:val="00842CCF"/>
    <w:rsid w:val="0084384E"/>
    <w:rsid w:val="00843DE9"/>
    <w:rsid w:val="00844E1F"/>
    <w:rsid w:val="00845B45"/>
    <w:rsid w:val="00845F9C"/>
    <w:rsid w:val="00846C9F"/>
    <w:rsid w:val="008477E5"/>
    <w:rsid w:val="008504F7"/>
    <w:rsid w:val="00850E4E"/>
    <w:rsid w:val="00851952"/>
    <w:rsid w:val="008520C8"/>
    <w:rsid w:val="00852386"/>
    <w:rsid w:val="00852ABC"/>
    <w:rsid w:val="00852E98"/>
    <w:rsid w:val="0085331A"/>
    <w:rsid w:val="00853FD9"/>
    <w:rsid w:val="008542F3"/>
    <w:rsid w:val="00854CB5"/>
    <w:rsid w:val="00855E31"/>
    <w:rsid w:val="00856D66"/>
    <w:rsid w:val="008574E0"/>
    <w:rsid w:val="00857B27"/>
    <w:rsid w:val="00857B51"/>
    <w:rsid w:val="00860591"/>
    <w:rsid w:val="00860711"/>
    <w:rsid w:val="008617B9"/>
    <w:rsid w:val="00861FC9"/>
    <w:rsid w:val="00864453"/>
    <w:rsid w:val="00864D94"/>
    <w:rsid w:val="008650E4"/>
    <w:rsid w:val="0086605E"/>
    <w:rsid w:val="00866173"/>
    <w:rsid w:val="00866AB3"/>
    <w:rsid w:val="00866CBA"/>
    <w:rsid w:val="008672C6"/>
    <w:rsid w:val="0087087C"/>
    <w:rsid w:val="0087147B"/>
    <w:rsid w:val="00871995"/>
    <w:rsid w:val="008722B8"/>
    <w:rsid w:val="00872ACE"/>
    <w:rsid w:val="00873605"/>
    <w:rsid w:val="00873A57"/>
    <w:rsid w:val="008745D6"/>
    <w:rsid w:val="00874B01"/>
    <w:rsid w:val="00875778"/>
    <w:rsid w:val="00875B2B"/>
    <w:rsid w:val="00875EAC"/>
    <w:rsid w:val="008773BE"/>
    <w:rsid w:val="008779E5"/>
    <w:rsid w:val="00880388"/>
    <w:rsid w:val="0088185B"/>
    <w:rsid w:val="0088218A"/>
    <w:rsid w:val="008823A7"/>
    <w:rsid w:val="00882C0E"/>
    <w:rsid w:val="00883259"/>
    <w:rsid w:val="00883BA0"/>
    <w:rsid w:val="00883EC1"/>
    <w:rsid w:val="00884CFD"/>
    <w:rsid w:val="00885171"/>
    <w:rsid w:val="008853E8"/>
    <w:rsid w:val="00886B21"/>
    <w:rsid w:val="008871CF"/>
    <w:rsid w:val="008874B0"/>
    <w:rsid w:val="00891331"/>
    <w:rsid w:val="00891F07"/>
    <w:rsid w:val="0089447F"/>
    <w:rsid w:val="00894688"/>
    <w:rsid w:val="00894BD8"/>
    <w:rsid w:val="00894E61"/>
    <w:rsid w:val="00895117"/>
    <w:rsid w:val="008957C9"/>
    <w:rsid w:val="008977BF"/>
    <w:rsid w:val="008A121D"/>
    <w:rsid w:val="008A1A64"/>
    <w:rsid w:val="008A26CB"/>
    <w:rsid w:val="008A378D"/>
    <w:rsid w:val="008A3913"/>
    <w:rsid w:val="008A39A5"/>
    <w:rsid w:val="008A3EEE"/>
    <w:rsid w:val="008A4DCC"/>
    <w:rsid w:val="008A643A"/>
    <w:rsid w:val="008A6BDF"/>
    <w:rsid w:val="008A70BB"/>
    <w:rsid w:val="008B02A2"/>
    <w:rsid w:val="008B0333"/>
    <w:rsid w:val="008B15B8"/>
    <w:rsid w:val="008B34EB"/>
    <w:rsid w:val="008B3A48"/>
    <w:rsid w:val="008B3A97"/>
    <w:rsid w:val="008B429E"/>
    <w:rsid w:val="008B5108"/>
    <w:rsid w:val="008B58A8"/>
    <w:rsid w:val="008B631A"/>
    <w:rsid w:val="008B70EB"/>
    <w:rsid w:val="008C28E4"/>
    <w:rsid w:val="008C4503"/>
    <w:rsid w:val="008C4681"/>
    <w:rsid w:val="008C4960"/>
    <w:rsid w:val="008C56FB"/>
    <w:rsid w:val="008C5D9B"/>
    <w:rsid w:val="008C6773"/>
    <w:rsid w:val="008C6788"/>
    <w:rsid w:val="008C6B94"/>
    <w:rsid w:val="008C727D"/>
    <w:rsid w:val="008D03F0"/>
    <w:rsid w:val="008D0461"/>
    <w:rsid w:val="008D11DE"/>
    <w:rsid w:val="008D1699"/>
    <w:rsid w:val="008D16CD"/>
    <w:rsid w:val="008D1BFA"/>
    <w:rsid w:val="008D1E11"/>
    <w:rsid w:val="008D2877"/>
    <w:rsid w:val="008D2B34"/>
    <w:rsid w:val="008D2FA6"/>
    <w:rsid w:val="008D40C4"/>
    <w:rsid w:val="008D47DE"/>
    <w:rsid w:val="008D56E3"/>
    <w:rsid w:val="008D59C5"/>
    <w:rsid w:val="008D61F6"/>
    <w:rsid w:val="008D674F"/>
    <w:rsid w:val="008D69C4"/>
    <w:rsid w:val="008D71CE"/>
    <w:rsid w:val="008D76A5"/>
    <w:rsid w:val="008D79A6"/>
    <w:rsid w:val="008E0BFB"/>
    <w:rsid w:val="008E284F"/>
    <w:rsid w:val="008E35B1"/>
    <w:rsid w:val="008E3906"/>
    <w:rsid w:val="008E3AD7"/>
    <w:rsid w:val="008E3F13"/>
    <w:rsid w:val="008E4AD9"/>
    <w:rsid w:val="008E4E71"/>
    <w:rsid w:val="008E525C"/>
    <w:rsid w:val="008E57D5"/>
    <w:rsid w:val="008E6A3C"/>
    <w:rsid w:val="008E6C78"/>
    <w:rsid w:val="008E6D3F"/>
    <w:rsid w:val="008E75D4"/>
    <w:rsid w:val="008E775C"/>
    <w:rsid w:val="008F0141"/>
    <w:rsid w:val="008F03FA"/>
    <w:rsid w:val="008F12B6"/>
    <w:rsid w:val="008F28E7"/>
    <w:rsid w:val="008F2B20"/>
    <w:rsid w:val="008F2CBB"/>
    <w:rsid w:val="008F3AA2"/>
    <w:rsid w:val="008F3E27"/>
    <w:rsid w:val="008F55BA"/>
    <w:rsid w:val="008F585D"/>
    <w:rsid w:val="008F6C40"/>
    <w:rsid w:val="008F7C57"/>
    <w:rsid w:val="0090014C"/>
    <w:rsid w:val="00900A35"/>
    <w:rsid w:val="0090101E"/>
    <w:rsid w:val="00901157"/>
    <w:rsid w:val="009012F9"/>
    <w:rsid w:val="00901EAA"/>
    <w:rsid w:val="00902791"/>
    <w:rsid w:val="00902E70"/>
    <w:rsid w:val="009036B7"/>
    <w:rsid w:val="00903D22"/>
    <w:rsid w:val="00904219"/>
    <w:rsid w:val="00904251"/>
    <w:rsid w:val="0090766B"/>
    <w:rsid w:val="009079CC"/>
    <w:rsid w:val="00910BEA"/>
    <w:rsid w:val="009113EC"/>
    <w:rsid w:val="00911E0E"/>
    <w:rsid w:val="00913092"/>
    <w:rsid w:val="009131B9"/>
    <w:rsid w:val="009132BA"/>
    <w:rsid w:val="009135FF"/>
    <w:rsid w:val="00914143"/>
    <w:rsid w:val="00914769"/>
    <w:rsid w:val="009147AD"/>
    <w:rsid w:val="00916B60"/>
    <w:rsid w:val="00916F99"/>
    <w:rsid w:val="009177A4"/>
    <w:rsid w:val="0092062B"/>
    <w:rsid w:val="00920C05"/>
    <w:rsid w:val="00920E49"/>
    <w:rsid w:val="00921549"/>
    <w:rsid w:val="00921780"/>
    <w:rsid w:val="00922F23"/>
    <w:rsid w:val="00923D18"/>
    <w:rsid w:val="00923E55"/>
    <w:rsid w:val="00923EC1"/>
    <w:rsid w:val="00924821"/>
    <w:rsid w:val="009259A0"/>
    <w:rsid w:val="00925E19"/>
    <w:rsid w:val="009274E2"/>
    <w:rsid w:val="0092795A"/>
    <w:rsid w:val="009304B5"/>
    <w:rsid w:val="00931C0B"/>
    <w:rsid w:val="0093245D"/>
    <w:rsid w:val="0093406F"/>
    <w:rsid w:val="00934808"/>
    <w:rsid w:val="00935063"/>
    <w:rsid w:val="00935AAA"/>
    <w:rsid w:val="00935DEF"/>
    <w:rsid w:val="00941BF5"/>
    <w:rsid w:val="0094293C"/>
    <w:rsid w:val="0094307B"/>
    <w:rsid w:val="009446AF"/>
    <w:rsid w:val="00944BE2"/>
    <w:rsid w:val="00945D33"/>
    <w:rsid w:val="00946100"/>
    <w:rsid w:val="009507E9"/>
    <w:rsid w:val="00950E1D"/>
    <w:rsid w:val="009526CA"/>
    <w:rsid w:val="00953142"/>
    <w:rsid w:val="009539DA"/>
    <w:rsid w:val="00953EA2"/>
    <w:rsid w:val="009541C0"/>
    <w:rsid w:val="00954584"/>
    <w:rsid w:val="0095493B"/>
    <w:rsid w:val="009551D3"/>
    <w:rsid w:val="00955F6D"/>
    <w:rsid w:val="00956662"/>
    <w:rsid w:val="00956CBA"/>
    <w:rsid w:val="0095727D"/>
    <w:rsid w:val="0095741D"/>
    <w:rsid w:val="0096089E"/>
    <w:rsid w:val="00962590"/>
    <w:rsid w:val="00964869"/>
    <w:rsid w:val="009648F2"/>
    <w:rsid w:val="00965822"/>
    <w:rsid w:val="00965CBF"/>
    <w:rsid w:val="009661AB"/>
    <w:rsid w:val="00966459"/>
    <w:rsid w:val="00967322"/>
    <w:rsid w:val="00967A80"/>
    <w:rsid w:val="00967AE2"/>
    <w:rsid w:val="00967B30"/>
    <w:rsid w:val="00967FC6"/>
    <w:rsid w:val="0097046D"/>
    <w:rsid w:val="009706B1"/>
    <w:rsid w:val="009707B4"/>
    <w:rsid w:val="0097132D"/>
    <w:rsid w:val="00971DED"/>
    <w:rsid w:val="00972E67"/>
    <w:rsid w:val="0097344E"/>
    <w:rsid w:val="00973B44"/>
    <w:rsid w:val="009767CA"/>
    <w:rsid w:val="00976C5F"/>
    <w:rsid w:val="00976DE5"/>
    <w:rsid w:val="009775EF"/>
    <w:rsid w:val="00977835"/>
    <w:rsid w:val="00977ADB"/>
    <w:rsid w:val="009801D3"/>
    <w:rsid w:val="0098033C"/>
    <w:rsid w:val="0098038A"/>
    <w:rsid w:val="00981249"/>
    <w:rsid w:val="009843AF"/>
    <w:rsid w:val="00984BEE"/>
    <w:rsid w:val="00985248"/>
    <w:rsid w:val="0098538C"/>
    <w:rsid w:val="00985EE7"/>
    <w:rsid w:val="00986047"/>
    <w:rsid w:val="0098613B"/>
    <w:rsid w:val="009871D3"/>
    <w:rsid w:val="009900CF"/>
    <w:rsid w:val="00990E44"/>
    <w:rsid w:val="00990EF2"/>
    <w:rsid w:val="00990F89"/>
    <w:rsid w:val="00991093"/>
    <w:rsid w:val="00992FE5"/>
    <w:rsid w:val="009936A4"/>
    <w:rsid w:val="009938F3"/>
    <w:rsid w:val="00993AA2"/>
    <w:rsid w:val="00993C81"/>
    <w:rsid w:val="00994B7E"/>
    <w:rsid w:val="00994D97"/>
    <w:rsid w:val="00994EB0"/>
    <w:rsid w:val="009952DD"/>
    <w:rsid w:val="009955E4"/>
    <w:rsid w:val="00995897"/>
    <w:rsid w:val="00995D3C"/>
    <w:rsid w:val="00996B6D"/>
    <w:rsid w:val="00997792"/>
    <w:rsid w:val="00997C9F"/>
    <w:rsid w:val="009A0204"/>
    <w:rsid w:val="009A0BBF"/>
    <w:rsid w:val="009A12CB"/>
    <w:rsid w:val="009A158F"/>
    <w:rsid w:val="009A1760"/>
    <w:rsid w:val="009A2CDD"/>
    <w:rsid w:val="009A2D08"/>
    <w:rsid w:val="009A39C2"/>
    <w:rsid w:val="009A3D0A"/>
    <w:rsid w:val="009A4E66"/>
    <w:rsid w:val="009A511A"/>
    <w:rsid w:val="009A5695"/>
    <w:rsid w:val="009A5D30"/>
    <w:rsid w:val="009A63F3"/>
    <w:rsid w:val="009A704E"/>
    <w:rsid w:val="009A71AF"/>
    <w:rsid w:val="009A7E90"/>
    <w:rsid w:val="009B2D10"/>
    <w:rsid w:val="009B37A1"/>
    <w:rsid w:val="009B38D5"/>
    <w:rsid w:val="009B452D"/>
    <w:rsid w:val="009B4575"/>
    <w:rsid w:val="009B54E0"/>
    <w:rsid w:val="009B5B34"/>
    <w:rsid w:val="009C01A3"/>
    <w:rsid w:val="009C0291"/>
    <w:rsid w:val="009C03F2"/>
    <w:rsid w:val="009C0891"/>
    <w:rsid w:val="009C1A08"/>
    <w:rsid w:val="009C1EF7"/>
    <w:rsid w:val="009C20AD"/>
    <w:rsid w:val="009C2505"/>
    <w:rsid w:val="009C261E"/>
    <w:rsid w:val="009C396A"/>
    <w:rsid w:val="009C4C2E"/>
    <w:rsid w:val="009C5EE7"/>
    <w:rsid w:val="009C61B4"/>
    <w:rsid w:val="009C61DF"/>
    <w:rsid w:val="009C6386"/>
    <w:rsid w:val="009D0A41"/>
    <w:rsid w:val="009D13CB"/>
    <w:rsid w:val="009D13E9"/>
    <w:rsid w:val="009D16CE"/>
    <w:rsid w:val="009D21F6"/>
    <w:rsid w:val="009D29F8"/>
    <w:rsid w:val="009D335E"/>
    <w:rsid w:val="009D3837"/>
    <w:rsid w:val="009D5218"/>
    <w:rsid w:val="009D5CE1"/>
    <w:rsid w:val="009D5FD4"/>
    <w:rsid w:val="009D6816"/>
    <w:rsid w:val="009D687A"/>
    <w:rsid w:val="009D6A47"/>
    <w:rsid w:val="009D6C58"/>
    <w:rsid w:val="009E02A3"/>
    <w:rsid w:val="009E096A"/>
    <w:rsid w:val="009E105D"/>
    <w:rsid w:val="009E128F"/>
    <w:rsid w:val="009E18B0"/>
    <w:rsid w:val="009E1DD9"/>
    <w:rsid w:val="009E1E62"/>
    <w:rsid w:val="009E26B9"/>
    <w:rsid w:val="009E60EB"/>
    <w:rsid w:val="009E6432"/>
    <w:rsid w:val="009E672F"/>
    <w:rsid w:val="009E6776"/>
    <w:rsid w:val="009E6B4F"/>
    <w:rsid w:val="009E6E83"/>
    <w:rsid w:val="009E75E7"/>
    <w:rsid w:val="009F0032"/>
    <w:rsid w:val="009F0AA0"/>
    <w:rsid w:val="009F0BB0"/>
    <w:rsid w:val="009F1087"/>
    <w:rsid w:val="009F114C"/>
    <w:rsid w:val="009F1264"/>
    <w:rsid w:val="009F2623"/>
    <w:rsid w:val="009F307F"/>
    <w:rsid w:val="009F350B"/>
    <w:rsid w:val="009F41BB"/>
    <w:rsid w:val="009F46B6"/>
    <w:rsid w:val="009F59AD"/>
    <w:rsid w:val="009F70CA"/>
    <w:rsid w:val="009F798C"/>
    <w:rsid w:val="00A00577"/>
    <w:rsid w:val="00A00CA0"/>
    <w:rsid w:val="00A01D23"/>
    <w:rsid w:val="00A022CE"/>
    <w:rsid w:val="00A02C62"/>
    <w:rsid w:val="00A035FD"/>
    <w:rsid w:val="00A06400"/>
    <w:rsid w:val="00A06B94"/>
    <w:rsid w:val="00A072A7"/>
    <w:rsid w:val="00A079C5"/>
    <w:rsid w:val="00A07D9B"/>
    <w:rsid w:val="00A104F3"/>
    <w:rsid w:val="00A10A23"/>
    <w:rsid w:val="00A1133B"/>
    <w:rsid w:val="00A11CFE"/>
    <w:rsid w:val="00A123B6"/>
    <w:rsid w:val="00A12490"/>
    <w:rsid w:val="00A126C1"/>
    <w:rsid w:val="00A128DA"/>
    <w:rsid w:val="00A137B8"/>
    <w:rsid w:val="00A168BB"/>
    <w:rsid w:val="00A17D4F"/>
    <w:rsid w:val="00A2073F"/>
    <w:rsid w:val="00A21F18"/>
    <w:rsid w:val="00A2245E"/>
    <w:rsid w:val="00A22478"/>
    <w:rsid w:val="00A227B4"/>
    <w:rsid w:val="00A244C7"/>
    <w:rsid w:val="00A25292"/>
    <w:rsid w:val="00A252D0"/>
    <w:rsid w:val="00A266AC"/>
    <w:rsid w:val="00A26CD9"/>
    <w:rsid w:val="00A2792F"/>
    <w:rsid w:val="00A303E8"/>
    <w:rsid w:val="00A303FE"/>
    <w:rsid w:val="00A31435"/>
    <w:rsid w:val="00A3181D"/>
    <w:rsid w:val="00A31AE0"/>
    <w:rsid w:val="00A31E6E"/>
    <w:rsid w:val="00A321AD"/>
    <w:rsid w:val="00A324E8"/>
    <w:rsid w:val="00A32E1B"/>
    <w:rsid w:val="00A33266"/>
    <w:rsid w:val="00A3471E"/>
    <w:rsid w:val="00A34DB5"/>
    <w:rsid w:val="00A35B07"/>
    <w:rsid w:val="00A37956"/>
    <w:rsid w:val="00A40288"/>
    <w:rsid w:val="00A40526"/>
    <w:rsid w:val="00A41032"/>
    <w:rsid w:val="00A41979"/>
    <w:rsid w:val="00A41AF9"/>
    <w:rsid w:val="00A42428"/>
    <w:rsid w:val="00A43266"/>
    <w:rsid w:val="00A43B4C"/>
    <w:rsid w:val="00A44203"/>
    <w:rsid w:val="00A453F2"/>
    <w:rsid w:val="00A46A1E"/>
    <w:rsid w:val="00A46EB6"/>
    <w:rsid w:val="00A4706F"/>
    <w:rsid w:val="00A47091"/>
    <w:rsid w:val="00A50527"/>
    <w:rsid w:val="00A505CE"/>
    <w:rsid w:val="00A507E4"/>
    <w:rsid w:val="00A50A8E"/>
    <w:rsid w:val="00A50AC2"/>
    <w:rsid w:val="00A5111B"/>
    <w:rsid w:val="00A51BC1"/>
    <w:rsid w:val="00A5296E"/>
    <w:rsid w:val="00A535B4"/>
    <w:rsid w:val="00A535C0"/>
    <w:rsid w:val="00A53BE6"/>
    <w:rsid w:val="00A54058"/>
    <w:rsid w:val="00A54313"/>
    <w:rsid w:val="00A5497C"/>
    <w:rsid w:val="00A549A7"/>
    <w:rsid w:val="00A54A7C"/>
    <w:rsid w:val="00A54D65"/>
    <w:rsid w:val="00A552FF"/>
    <w:rsid w:val="00A571F8"/>
    <w:rsid w:val="00A607F9"/>
    <w:rsid w:val="00A607FC"/>
    <w:rsid w:val="00A60C67"/>
    <w:rsid w:val="00A623E8"/>
    <w:rsid w:val="00A626BB"/>
    <w:rsid w:val="00A62E68"/>
    <w:rsid w:val="00A6305A"/>
    <w:rsid w:val="00A635BB"/>
    <w:rsid w:val="00A637FA"/>
    <w:rsid w:val="00A64036"/>
    <w:rsid w:val="00A640FD"/>
    <w:rsid w:val="00A65A2F"/>
    <w:rsid w:val="00A65F7B"/>
    <w:rsid w:val="00A668C3"/>
    <w:rsid w:val="00A7221F"/>
    <w:rsid w:val="00A7371F"/>
    <w:rsid w:val="00A737F2"/>
    <w:rsid w:val="00A73FE5"/>
    <w:rsid w:val="00A745B6"/>
    <w:rsid w:val="00A74630"/>
    <w:rsid w:val="00A746B1"/>
    <w:rsid w:val="00A74FEB"/>
    <w:rsid w:val="00A758B3"/>
    <w:rsid w:val="00A75BE0"/>
    <w:rsid w:val="00A75EA3"/>
    <w:rsid w:val="00A75F04"/>
    <w:rsid w:val="00A76C82"/>
    <w:rsid w:val="00A775E7"/>
    <w:rsid w:val="00A805D0"/>
    <w:rsid w:val="00A80D79"/>
    <w:rsid w:val="00A81381"/>
    <w:rsid w:val="00A82292"/>
    <w:rsid w:val="00A83671"/>
    <w:rsid w:val="00A83719"/>
    <w:rsid w:val="00A840D8"/>
    <w:rsid w:val="00A84F31"/>
    <w:rsid w:val="00A850AA"/>
    <w:rsid w:val="00A85236"/>
    <w:rsid w:val="00A86C82"/>
    <w:rsid w:val="00A90438"/>
    <w:rsid w:val="00A909A5"/>
    <w:rsid w:val="00A90C18"/>
    <w:rsid w:val="00A923A5"/>
    <w:rsid w:val="00A93321"/>
    <w:rsid w:val="00A93BF5"/>
    <w:rsid w:val="00A9406F"/>
    <w:rsid w:val="00A9480D"/>
    <w:rsid w:val="00A94B11"/>
    <w:rsid w:val="00A94EAB"/>
    <w:rsid w:val="00A950D8"/>
    <w:rsid w:val="00A95FBF"/>
    <w:rsid w:val="00A969A9"/>
    <w:rsid w:val="00A96F0F"/>
    <w:rsid w:val="00A972E4"/>
    <w:rsid w:val="00A9744A"/>
    <w:rsid w:val="00A97DAB"/>
    <w:rsid w:val="00A97DB8"/>
    <w:rsid w:val="00A97E81"/>
    <w:rsid w:val="00AA0156"/>
    <w:rsid w:val="00AA08E0"/>
    <w:rsid w:val="00AA1029"/>
    <w:rsid w:val="00AA11FB"/>
    <w:rsid w:val="00AA15FB"/>
    <w:rsid w:val="00AA2DA3"/>
    <w:rsid w:val="00AA303C"/>
    <w:rsid w:val="00AA35CB"/>
    <w:rsid w:val="00AA3952"/>
    <w:rsid w:val="00AA4D31"/>
    <w:rsid w:val="00AA5C5E"/>
    <w:rsid w:val="00AA5CB6"/>
    <w:rsid w:val="00AA62DD"/>
    <w:rsid w:val="00AA7B73"/>
    <w:rsid w:val="00AB05D1"/>
    <w:rsid w:val="00AB2988"/>
    <w:rsid w:val="00AB2D65"/>
    <w:rsid w:val="00AB3B0C"/>
    <w:rsid w:val="00AB449F"/>
    <w:rsid w:val="00AB4DEF"/>
    <w:rsid w:val="00AB4E8A"/>
    <w:rsid w:val="00AB5149"/>
    <w:rsid w:val="00AB7D9A"/>
    <w:rsid w:val="00AC0041"/>
    <w:rsid w:val="00AC00CD"/>
    <w:rsid w:val="00AC0232"/>
    <w:rsid w:val="00AC1501"/>
    <w:rsid w:val="00AC226D"/>
    <w:rsid w:val="00AC300D"/>
    <w:rsid w:val="00AC3630"/>
    <w:rsid w:val="00AC36E3"/>
    <w:rsid w:val="00AC401E"/>
    <w:rsid w:val="00AC42FA"/>
    <w:rsid w:val="00AC510B"/>
    <w:rsid w:val="00AC5205"/>
    <w:rsid w:val="00AC6213"/>
    <w:rsid w:val="00AC79FC"/>
    <w:rsid w:val="00AC7E81"/>
    <w:rsid w:val="00AD0230"/>
    <w:rsid w:val="00AD096D"/>
    <w:rsid w:val="00AD2B7D"/>
    <w:rsid w:val="00AD37F8"/>
    <w:rsid w:val="00AD408E"/>
    <w:rsid w:val="00AD44FE"/>
    <w:rsid w:val="00AD456B"/>
    <w:rsid w:val="00AD4744"/>
    <w:rsid w:val="00AD49B5"/>
    <w:rsid w:val="00AD5D5A"/>
    <w:rsid w:val="00AD60E6"/>
    <w:rsid w:val="00AD643B"/>
    <w:rsid w:val="00AD6F87"/>
    <w:rsid w:val="00AD73EA"/>
    <w:rsid w:val="00AD7928"/>
    <w:rsid w:val="00AD7FFA"/>
    <w:rsid w:val="00AE0141"/>
    <w:rsid w:val="00AE06B8"/>
    <w:rsid w:val="00AE0813"/>
    <w:rsid w:val="00AE0ABF"/>
    <w:rsid w:val="00AE1C20"/>
    <w:rsid w:val="00AE3217"/>
    <w:rsid w:val="00AE3457"/>
    <w:rsid w:val="00AE362D"/>
    <w:rsid w:val="00AE439A"/>
    <w:rsid w:val="00AE4D22"/>
    <w:rsid w:val="00AE4D36"/>
    <w:rsid w:val="00AE4EB8"/>
    <w:rsid w:val="00AE6597"/>
    <w:rsid w:val="00AE7016"/>
    <w:rsid w:val="00AF0BBF"/>
    <w:rsid w:val="00AF0ED4"/>
    <w:rsid w:val="00AF15CC"/>
    <w:rsid w:val="00AF2EC2"/>
    <w:rsid w:val="00AF31C3"/>
    <w:rsid w:val="00AF38E5"/>
    <w:rsid w:val="00AF422A"/>
    <w:rsid w:val="00AF49BD"/>
    <w:rsid w:val="00AF5F4B"/>
    <w:rsid w:val="00AF6075"/>
    <w:rsid w:val="00AF719A"/>
    <w:rsid w:val="00AF79A3"/>
    <w:rsid w:val="00AF7BF5"/>
    <w:rsid w:val="00AF7EFB"/>
    <w:rsid w:val="00B00448"/>
    <w:rsid w:val="00B03098"/>
    <w:rsid w:val="00B03C5F"/>
    <w:rsid w:val="00B04605"/>
    <w:rsid w:val="00B062DC"/>
    <w:rsid w:val="00B065EE"/>
    <w:rsid w:val="00B066CC"/>
    <w:rsid w:val="00B073B4"/>
    <w:rsid w:val="00B07C0C"/>
    <w:rsid w:val="00B103B7"/>
    <w:rsid w:val="00B107B0"/>
    <w:rsid w:val="00B1098C"/>
    <w:rsid w:val="00B118A4"/>
    <w:rsid w:val="00B11B26"/>
    <w:rsid w:val="00B11E29"/>
    <w:rsid w:val="00B12116"/>
    <w:rsid w:val="00B12A80"/>
    <w:rsid w:val="00B12EE9"/>
    <w:rsid w:val="00B13538"/>
    <w:rsid w:val="00B1458A"/>
    <w:rsid w:val="00B146F3"/>
    <w:rsid w:val="00B14760"/>
    <w:rsid w:val="00B14FD1"/>
    <w:rsid w:val="00B15047"/>
    <w:rsid w:val="00B16273"/>
    <w:rsid w:val="00B21221"/>
    <w:rsid w:val="00B21922"/>
    <w:rsid w:val="00B21D66"/>
    <w:rsid w:val="00B22FA7"/>
    <w:rsid w:val="00B2370A"/>
    <w:rsid w:val="00B23849"/>
    <w:rsid w:val="00B23920"/>
    <w:rsid w:val="00B24408"/>
    <w:rsid w:val="00B247D6"/>
    <w:rsid w:val="00B2496E"/>
    <w:rsid w:val="00B26A95"/>
    <w:rsid w:val="00B276DB"/>
    <w:rsid w:val="00B302E1"/>
    <w:rsid w:val="00B30745"/>
    <w:rsid w:val="00B31E12"/>
    <w:rsid w:val="00B31E70"/>
    <w:rsid w:val="00B31EE2"/>
    <w:rsid w:val="00B330EC"/>
    <w:rsid w:val="00B333CB"/>
    <w:rsid w:val="00B33B73"/>
    <w:rsid w:val="00B34964"/>
    <w:rsid w:val="00B35CDD"/>
    <w:rsid w:val="00B36F4A"/>
    <w:rsid w:val="00B3728A"/>
    <w:rsid w:val="00B375BF"/>
    <w:rsid w:val="00B4097C"/>
    <w:rsid w:val="00B40B2C"/>
    <w:rsid w:val="00B40E64"/>
    <w:rsid w:val="00B4227F"/>
    <w:rsid w:val="00B42501"/>
    <w:rsid w:val="00B44210"/>
    <w:rsid w:val="00B44A98"/>
    <w:rsid w:val="00B451E6"/>
    <w:rsid w:val="00B45FEF"/>
    <w:rsid w:val="00B462B1"/>
    <w:rsid w:val="00B470C7"/>
    <w:rsid w:val="00B478C3"/>
    <w:rsid w:val="00B50006"/>
    <w:rsid w:val="00B50C3E"/>
    <w:rsid w:val="00B54C84"/>
    <w:rsid w:val="00B55003"/>
    <w:rsid w:val="00B552AD"/>
    <w:rsid w:val="00B55717"/>
    <w:rsid w:val="00B56606"/>
    <w:rsid w:val="00B56E7B"/>
    <w:rsid w:val="00B575C2"/>
    <w:rsid w:val="00B60012"/>
    <w:rsid w:val="00B6056A"/>
    <w:rsid w:val="00B60A1E"/>
    <w:rsid w:val="00B61DD1"/>
    <w:rsid w:val="00B625C4"/>
    <w:rsid w:val="00B63187"/>
    <w:rsid w:val="00B634E0"/>
    <w:rsid w:val="00B6423F"/>
    <w:rsid w:val="00B64B05"/>
    <w:rsid w:val="00B64D92"/>
    <w:rsid w:val="00B656BE"/>
    <w:rsid w:val="00B65EDE"/>
    <w:rsid w:val="00B65FB1"/>
    <w:rsid w:val="00B679EF"/>
    <w:rsid w:val="00B702CC"/>
    <w:rsid w:val="00B70326"/>
    <w:rsid w:val="00B705A2"/>
    <w:rsid w:val="00B70865"/>
    <w:rsid w:val="00B7150D"/>
    <w:rsid w:val="00B72F46"/>
    <w:rsid w:val="00B73440"/>
    <w:rsid w:val="00B73874"/>
    <w:rsid w:val="00B7398E"/>
    <w:rsid w:val="00B74227"/>
    <w:rsid w:val="00B75396"/>
    <w:rsid w:val="00B75459"/>
    <w:rsid w:val="00B75681"/>
    <w:rsid w:val="00B75F8A"/>
    <w:rsid w:val="00B761C6"/>
    <w:rsid w:val="00B77867"/>
    <w:rsid w:val="00B802FA"/>
    <w:rsid w:val="00B8149F"/>
    <w:rsid w:val="00B81544"/>
    <w:rsid w:val="00B81A03"/>
    <w:rsid w:val="00B81E5D"/>
    <w:rsid w:val="00B82359"/>
    <w:rsid w:val="00B82EF5"/>
    <w:rsid w:val="00B83426"/>
    <w:rsid w:val="00B83C88"/>
    <w:rsid w:val="00B83DA7"/>
    <w:rsid w:val="00B85E43"/>
    <w:rsid w:val="00B85F97"/>
    <w:rsid w:val="00B866D5"/>
    <w:rsid w:val="00B86C3F"/>
    <w:rsid w:val="00B87BE9"/>
    <w:rsid w:val="00B90C4F"/>
    <w:rsid w:val="00B9121E"/>
    <w:rsid w:val="00B91902"/>
    <w:rsid w:val="00B932BA"/>
    <w:rsid w:val="00B948AA"/>
    <w:rsid w:val="00B96731"/>
    <w:rsid w:val="00B96983"/>
    <w:rsid w:val="00B9724B"/>
    <w:rsid w:val="00B974A0"/>
    <w:rsid w:val="00BA0961"/>
    <w:rsid w:val="00BA09CC"/>
    <w:rsid w:val="00BA1FF3"/>
    <w:rsid w:val="00BA67D3"/>
    <w:rsid w:val="00BA6FA1"/>
    <w:rsid w:val="00BA741C"/>
    <w:rsid w:val="00BB024C"/>
    <w:rsid w:val="00BB096F"/>
    <w:rsid w:val="00BB0EA5"/>
    <w:rsid w:val="00BB14D4"/>
    <w:rsid w:val="00BB1B6E"/>
    <w:rsid w:val="00BB2AB8"/>
    <w:rsid w:val="00BB2DD5"/>
    <w:rsid w:val="00BB3D7A"/>
    <w:rsid w:val="00BB48DB"/>
    <w:rsid w:val="00BB4F38"/>
    <w:rsid w:val="00BB55C4"/>
    <w:rsid w:val="00BB61B1"/>
    <w:rsid w:val="00BB6A0C"/>
    <w:rsid w:val="00BB75E7"/>
    <w:rsid w:val="00BB7F8B"/>
    <w:rsid w:val="00BC0341"/>
    <w:rsid w:val="00BC178C"/>
    <w:rsid w:val="00BC17F1"/>
    <w:rsid w:val="00BC1823"/>
    <w:rsid w:val="00BC3C71"/>
    <w:rsid w:val="00BC3F2B"/>
    <w:rsid w:val="00BC518C"/>
    <w:rsid w:val="00BC62A7"/>
    <w:rsid w:val="00BC673B"/>
    <w:rsid w:val="00BD01DF"/>
    <w:rsid w:val="00BD06CA"/>
    <w:rsid w:val="00BD120E"/>
    <w:rsid w:val="00BD15BE"/>
    <w:rsid w:val="00BD18B9"/>
    <w:rsid w:val="00BD24EC"/>
    <w:rsid w:val="00BD282D"/>
    <w:rsid w:val="00BD37B4"/>
    <w:rsid w:val="00BD3BAA"/>
    <w:rsid w:val="00BD51E7"/>
    <w:rsid w:val="00BD5BBE"/>
    <w:rsid w:val="00BD5DA7"/>
    <w:rsid w:val="00BD758D"/>
    <w:rsid w:val="00BD7FC2"/>
    <w:rsid w:val="00BE084D"/>
    <w:rsid w:val="00BE2CDB"/>
    <w:rsid w:val="00BE2E09"/>
    <w:rsid w:val="00BE3040"/>
    <w:rsid w:val="00BE6D06"/>
    <w:rsid w:val="00BE73C0"/>
    <w:rsid w:val="00BE7430"/>
    <w:rsid w:val="00BE7B7A"/>
    <w:rsid w:val="00BE7F09"/>
    <w:rsid w:val="00BE7F3E"/>
    <w:rsid w:val="00BF04A6"/>
    <w:rsid w:val="00BF1162"/>
    <w:rsid w:val="00BF1B4E"/>
    <w:rsid w:val="00BF20EF"/>
    <w:rsid w:val="00BF22DC"/>
    <w:rsid w:val="00BF23F5"/>
    <w:rsid w:val="00BF2567"/>
    <w:rsid w:val="00BF2768"/>
    <w:rsid w:val="00BF3AA6"/>
    <w:rsid w:val="00BF3D29"/>
    <w:rsid w:val="00BF430A"/>
    <w:rsid w:val="00BF44FD"/>
    <w:rsid w:val="00BF4C40"/>
    <w:rsid w:val="00BF5063"/>
    <w:rsid w:val="00BF6291"/>
    <w:rsid w:val="00C002DB"/>
    <w:rsid w:val="00C00A8B"/>
    <w:rsid w:val="00C00D19"/>
    <w:rsid w:val="00C014C9"/>
    <w:rsid w:val="00C01D6A"/>
    <w:rsid w:val="00C01EF1"/>
    <w:rsid w:val="00C02481"/>
    <w:rsid w:val="00C02C5C"/>
    <w:rsid w:val="00C02E48"/>
    <w:rsid w:val="00C0422D"/>
    <w:rsid w:val="00C05165"/>
    <w:rsid w:val="00C0524D"/>
    <w:rsid w:val="00C055FE"/>
    <w:rsid w:val="00C05668"/>
    <w:rsid w:val="00C06788"/>
    <w:rsid w:val="00C06B52"/>
    <w:rsid w:val="00C103B8"/>
    <w:rsid w:val="00C10769"/>
    <w:rsid w:val="00C10779"/>
    <w:rsid w:val="00C108EE"/>
    <w:rsid w:val="00C129C7"/>
    <w:rsid w:val="00C14855"/>
    <w:rsid w:val="00C14BB8"/>
    <w:rsid w:val="00C14FA3"/>
    <w:rsid w:val="00C1537A"/>
    <w:rsid w:val="00C154DE"/>
    <w:rsid w:val="00C157CA"/>
    <w:rsid w:val="00C15BAC"/>
    <w:rsid w:val="00C1661D"/>
    <w:rsid w:val="00C16C03"/>
    <w:rsid w:val="00C17555"/>
    <w:rsid w:val="00C21166"/>
    <w:rsid w:val="00C219EC"/>
    <w:rsid w:val="00C21A02"/>
    <w:rsid w:val="00C2251D"/>
    <w:rsid w:val="00C22869"/>
    <w:rsid w:val="00C22A88"/>
    <w:rsid w:val="00C243A5"/>
    <w:rsid w:val="00C251AC"/>
    <w:rsid w:val="00C261C3"/>
    <w:rsid w:val="00C2633F"/>
    <w:rsid w:val="00C26E56"/>
    <w:rsid w:val="00C26F13"/>
    <w:rsid w:val="00C27286"/>
    <w:rsid w:val="00C27772"/>
    <w:rsid w:val="00C30BCF"/>
    <w:rsid w:val="00C31B66"/>
    <w:rsid w:val="00C3395D"/>
    <w:rsid w:val="00C33C6A"/>
    <w:rsid w:val="00C34060"/>
    <w:rsid w:val="00C34605"/>
    <w:rsid w:val="00C3492A"/>
    <w:rsid w:val="00C35F1C"/>
    <w:rsid w:val="00C35FC2"/>
    <w:rsid w:val="00C365E8"/>
    <w:rsid w:val="00C3661F"/>
    <w:rsid w:val="00C36B56"/>
    <w:rsid w:val="00C4218C"/>
    <w:rsid w:val="00C427CF"/>
    <w:rsid w:val="00C4355E"/>
    <w:rsid w:val="00C438D1"/>
    <w:rsid w:val="00C43EAD"/>
    <w:rsid w:val="00C442EB"/>
    <w:rsid w:val="00C44C8A"/>
    <w:rsid w:val="00C450E9"/>
    <w:rsid w:val="00C4574A"/>
    <w:rsid w:val="00C45B0F"/>
    <w:rsid w:val="00C462CE"/>
    <w:rsid w:val="00C47497"/>
    <w:rsid w:val="00C47C9A"/>
    <w:rsid w:val="00C47D51"/>
    <w:rsid w:val="00C52061"/>
    <w:rsid w:val="00C5271B"/>
    <w:rsid w:val="00C5467C"/>
    <w:rsid w:val="00C54F7B"/>
    <w:rsid w:val="00C574E8"/>
    <w:rsid w:val="00C5783D"/>
    <w:rsid w:val="00C612F6"/>
    <w:rsid w:val="00C61A9F"/>
    <w:rsid w:val="00C638E5"/>
    <w:rsid w:val="00C63976"/>
    <w:rsid w:val="00C63BB2"/>
    <w:rsid w:val="00C65E7F"/>
    <w:rsid w:val="00C66217"/>
    <w:rsid w:val="00C66284"/>
    <w:rsid w:val="00C67566"/>
    <w:rsid w:val="00C67B52"/>
    <w:rsid w:val="00C67D01"/>
    <w:rsid w:val="00C71EDB"/>
    <w:rsid w:val="00C73C57"/>
    <w:rsid w:val="00C75E91"/>
    <w:rsid w:val="00C761AA"/>
    <w:rsid w:val="00C76909"/>
    <w:rsid w:val="00C76BD1"/>
    <w:rsid w:val="00C80D59"/>
    <w:rsid w:val="00C81CEF"/>
    <w:rsid w:val="00C81E30"/>
    <w:rsid w:val="00C82349"/>
    <w:rsid w:val="00C82C8A"/>
    <w:rsid w:val="00C82E05"/>
    <w:rsid w:val="00C83C1E"/>
    <w:rsid w:val="00C84D5A"/>
    <w:rsid w:val="00C85093"/>
    <w:rsid w:val="00C85CCB"/>
    <w:rsid w:val="00C90347"/>
    <w:rsid w:val="00C903A1"/>
    <w:rsid w:val="00C91026"/>
    <w:rsid w:val="00C91C87"/>
    <w:rsid w:val="00C91CDE"/>
    <w:rsid w:val="00C920D6"/>
    <w:rsid w:val="00C936D6"/>
    <w:rsid w:val="00C93CD4"/>
    <w:rsid w:val="00C94C40"/>
    <w:rsid w:val="00C958C9"/>
    <w:rsid w:val="00C95D04"/>
    <w:rsid w:val="00C95F24"/>
    <w:rsid w:val="00C96D45"/>
    <w:rsid w:val="00C97256"/>
    <w:rsid w:val="00C97737"/>
    <w:rsid w:val="00CA0DEB"/>
    <w:rsid w:val="00CA1285"/>
    <w:rsid w:val="00CA1673"/>
    <w:rsid w:val="00CA32F4"/>
    <w:rsid w:val="00CA3A61"/>
    <w:rsid w:val="00CA4E1A"/>
    <w:rsid w:val="00CA6673"/>
    <w:rsid w:val="00CA72E3"/>
    <w:rsid w:val="00CB1C34"/>
    <w:rsid w:val="00CB1E4F"/>
    <w:rsid w:val="00CB2140"/>
    <w:rsid w:val="00CB2A69"/>
    <w:rsid w:val="00CB2BE0"/>
    <w:rsid w:val="00CB38FA"/>
    <w:rsid w:val="00CB5D60"/>
    <w:rsid w:val="00CB5E37"/>
    <w:rsid w:val="00CB5E3D"/>
    <w:rsid w:val="00CB5FDD"/>
    <w:rsid w:val="00CB6192"/>
    <w:rsid w:val="00CB6A35"/>
    <w:rsid w:val="00CB6C4E"/>
    <w:rsid w:val="00CB6DD0"/>
    <w:rsid w:val="00CB7BAC"/>
    <w:rsid w:val="00CB7DFD"/>
    <w:rsid w:val="00CC044D"/>
    <w:rsid w:val="00CC17F9"/>
    <w:rsid w:val="00CC2ABE"/>
    <w:rsid w:val="00CC2BC4"/>
    <w:rsid w:val="00CC477A"/>
    <w:rsid w:val="00CC52A3"/>
    <w:rsid w:val="00CC55C3"/>
    <w:rsid w:val="00CC5D90"/>
    <w:rsid w:val="00CC6288"/>
    <w:rsid w:val="00CC690E"/>
    <w:rsid w:val="00CC6B6D"/>
    <w:rsid w:val="00CD0B19"/>
    <w:rsid w:val="00CD0C09"/>
    <w:rsid w:val="00CD14E7"/>
    <w:rsid w:val="00CD17EE"/>
    <w:rsid w:val="00CD1A37"/>
    <w:rsid w:val="00CD3041"/>
    <w:rsid w:val="00CD3185"/>
    <w:rsid w:val="00CD414F"/>
    <w:rsid w:val="00CD4250"/>
    <w:rsid w:val="00CD5103"/>
    <w:rsid w:val="00CD5717"/>
    <w:rsid w:val="00CD5DD6"/>
    <w:rsid w:val="00CD60B7"/>
    <w:rsid w:val="00CD63F5"/>
    <w:rsid w:val="00CD6F83"/>
    <w:rsid w:val="00CD778D"/>
    <w:rsid w:val="00CE0E9B"/>
    <w:rsid w:val="00CE1EF3"/>
    <w:rsid w:val="00CE3957"/>
    <w:rsid w:val="00CE3A55"/>
    <w:rsid w:val="00CE3A83"/>
    <w:rsid w:val="00CE3B79"/>
    <w:rsid w:val="00CE3C39"/>
    <w:rsid w:val="00CE3EAC"/>
    <w:rsid w:val="00CE4973"/>
    <w:rsid w:val="00CE6991"/>
    <w:rsid w:val="00CE6A0E"/>
    <w:rsid w:val="00CE7513"/>
    <w:rsid w:val="00CF00C1"/>
    <w:rsid w:val="00CF0316"/>
    <w:rsid w:val="00CF1366"/>
    <w:rsid w:val="00CF13F3"/>
    <w:rsid w:val="00CF21B5"/>
    <w:rsid w:val="00CF291D"/>
    <w:rsid w:val="00CF2AAE"/>
    <w:rsid w:val="00CF4733"/>
    <w:rsid w:val="00CF57A5"/>
    <w:rsid w:val="00CF5DD0"/>
    <w:rsid w:val="00CF68E4"/>
    <w:rsid w:val="00CF6EAF"/>
    <w:rsid w:val="00CF718E"/>
    <w:rsid w:val="00CF770D"/>
    <w:rsid w:val="00CF7C2B"/>
    <w:rsid w:val="00D00396"/>
    <w:rsid w:val="00D039A0"/>
    <w:rsid w:val="00D046B4"/>
    <w:rsid w:val="00D05F19"/>
    <w:rsid w:val="00D0679D"/>
    <w:rsid w:val="00D06EBB"/>
    <w:rsid w:val="00D0754F"/>
    <w:rsid w:val="00D075FC"/>
    <w:rsid w:val="00D10929"/>
    <w:rsid w:val="00D11271"/>
    <w:rsid w:val="00D112B9"/>
    <w:rsid w:val="00D11E26"/>
    <w:rsid w:val="00D12170"/>
    <w:rsid w:val="00D12668"/>
    <w:rsid w:val="00D1468B"/>
    <w:rsid w:val="00D147EA"/>
    <w:rsid w:val="00D1484D"/>
    <w:rsid w:val="00D158A7"/>
    <w:rsid w:val="00D16644"/>
    <w:rsid w:val="00D17311"/>
    <w:rsid w:val="00D20525"/>
    <w:rsid w:val="00D2138F"/>
    <w:rsid w:val="00D22AE3"/>
    <w:rsid w:val="00D2344C"/>
    <w:rsid w:val="00D23710"/>
    <w:rsid w:val="00D23B0A"/>
    <w:rsid w:val="00D23CEA"/>
    <w:rsid w:val="00D24221"/>
    <w:rsid w:val="00D2423F"/>
    <w:rsid w:val="00D24AEC"/>
    <w:rsid w:val="00D25044"/>
    <w:rsid w:val="00D254FF"/>
    <w:rsid w:val="00D25580"/>
    <w:rsid w:val="00D25C0B"/>
    <w:rsid w:val="00D26272"/>
    <w:rsid w:val="00D265AF"/>
    <w:rsid w:val="00D2667B"/>
    <w:rsid w:val="00D2745D"/>
    <w:rsid w:val="00D27A41"/>
    <w:rsid w:val="00D302AB"/>
    <w:rsid w:val="00D3191D"/>
    <w:rsid w:val="00D328AB"/>
    <w:rsid w:val="00D330D1"/>
    <w:rsid w:val="00D34F31"/>
    <w:rsid w:val="00D35926"/>
    <w:rsid w:val="00D364E7"/>
    <w:rsid w:val="00D36EDD"/>
    <w:rsid w:val="00D37885"/>
    <w:rsid w:val="00D37A81"/>
    <w:rsid w:val="00D37CC8"/>
    <w:rsid w:val="00D37DB2"/>
    <w:rsid w:val="00D4038C"/>
    <w:rsid w:val="00D4043F"/>
    <w:rsid w:val="00D40500"/>
    <w:rsid w:val="00D407D9"/>
    <w:rsid w:val="00D40F44"/>
    <w:rsid w:val="00D416FE"/>
    <w:rsid w:val="00D4218B"/>
    <w:rsid w:val="00D4270B"/>
    <w:rsid w:val="00D429CC"/>
    <w:rsid w:val="00D434DD"/>
    <w:rsid w:val="00D43816"/>
    <w:rsid w:val="00D44A97"/>
    <w:rsid w:val="00D455E5"/>
    <w:rsid w:val="00D459DC"/>
    <w:rsid w:val="00D45A5D"/>
    <w:rsid w:val="00D45CF1"/>
    <w:rsid w:val="00D46AC7"/>
    <w:rsid w:val="00D472D6"/>
    <w:rsid w:val="00D477AB"/>
    <w:rsid w:val="00D50251"/>
    <w:rsid w:val="00D5222F"/>
    <w:rsid w:val="00D52884"/>
    <w:rsid w:val="00D53D29"/>
    <w:rsid w:val="00D54314"/>
    <w:rsid w:val="00D546F3"/>
    <w:rsid w:val="00D549BA"/>
    <w:rsid w:val="00D550DE"/>
    <w:rsid w:val="00D56403"/>
    <w:rsid w:val="00D5644C"/>
    <w:rsid w:val="00D565BB"/>
    <w:rsid w:val="00D56EFA"/>
    <w:rsid w:val="00D61662"/>
    <w:rsid w:val="00D6186A"/>
    <w:rsid w:val="00D61D02"/>
    <w:rsid w:val="00D62009"/>
    <w:rsid w:val="00D62B1F"/>
    <w:rsid w:val="00D62E15"/>
    <w:rsid w:val="00D6303E"/>
    <w:rsid w:val="00D63E8D"/>
    <w:rsid w:val="00D63EF9"/>
    <w:rsid w:val="00D64F51"/>
    <w:rsid w:val="00D656E6"/>
    <w:rsid w:val="00D66A3C"/>
    <w:rsid w:val="00D66A8A"/>
    <w:rsid w:val="00D67BF8"/>
    <w:rsid w:val="00D70066"/>
    <w:rsid w:val="00D71086"/>
    <w:rsid w:val="00D71465"/>
    <w:rsid w:val="00D714C3"/>
    <w:rsid w:val="00D718BA"/>
    <w:rsid w:val="00D720FD"/>
    <w:rsid w:val="00D72A29"/>
    <w:rsid w:val="00D73A9F"/>
    <w:rsid w:val="00D73E42"/>
    <w:rsid w:val="00D73FE8"/>
    <w:rsid w:val="00D74367"/>
    <w:rsid w:val="00D75BBB"/>
    <w:rsid w:val="00D762A4"/>
    <w:rsid w:val="00D77246"/>
    <w:rsid w:val="00D77A18"/>
    <w:rsid w:val="00D8162E"/>
    <w:rsid w:val="00D81D80"/>
    <w:rsid w:val="00D8284A"/>
    <w:rsid w:val="00D8350F"/>
    <w:rsid w:val="00D84133"/>
    <w:rsid w:val="00D8428E"/>
    <w:rsid w:val="00D84299"/>
    <w:rsid w:val="00D84397"/>
    <w:rsid w:val="00D843B1"/>
    <w:rsid w:val="00D85278"/>
    <w:rsid w:val="00D85638"/>
    <w:rsid w:val="00D858F1"/>
    <w:rsid w:val="00D864FE"/>
    <w:rsid w:val="00D8660E"/>
    <w:rsid w:val="00D900F7"/>
    <w:rsid w:val="00D90BC7"/>
    <w:rsid w:val="00D90D84"/>
    <w:rsid w:val="00D915DE"/>
    <w:rsid w:val="00D921D3"/>
    <w:rsid w:val="00D924BD"/>
    <w:rsid w:val="00D932C6"/>
    <w:rsid w:val="00D937E7"/>
    <w:rsid w:val="00D93B4E"/>
    <w:rsid w:val="00D93BD7"/>
    <w:rsid w:val="00D945B5"/>
    <w:rsid w:val="00D952E2"/>
    <w:rsid w:val="00D9558A"/>
    <w:rsid w:val="00D96FD2"/>
    <w:rsid w:val="00D975BD"/>
    <w:rsid w:val="00D97AF0"/>
    <w:rsid w:val="00DA0497"/>
    <w:rsid w:val="00DA049A"/>
    <w:rsid w:val="00DA1C38"/>
    <w:rsid w:val="00DA2EE8"/>
    <w:rsid w:val="00DA3217"/>
    <w:rsid w:val="00DA393C"/>
    <w:rsid w:val="00DA3D6C"/>
    <w:rsid w:val="00DA3E0F"/>
    <w:rsid w:val="00DA5C4C"/>
    <w:rsid w:val="00DA5DAA"/>
    <w:rsid w:val="00DA6475"/>
    <w:rsid w:val="00DA65D2"/>
    <w:rsid w:val="00DA65EF"/>
    <w:rsid w:val="00DA6CA3"/>
    <w:rsid w:val="00DA6D61"/>
    <w:rsid w:val="00DA6D8F"/>
    <w:rsid w:val="00DA70DF"/>
    <w:rsid w:val="00DA7309"/>
    <w:rsid w:val="00DA7974"/>
    <w:rsid w:val="00DB0956"/>
    <w:rsid w:val="00DB185F"/>
    <w:rsid w:val="00DB2094"/>
    <w:rsid w:val="00DB213D"/>
    <w:rsid w:val="00DB253F"/>
    <w:rsid w:val="00DB2DB7"/>
    <w:rsid w:val="00DB2DD0"/>
    <w:rsid w:val="00DB43BB"/>
    <w:rsid w:val="00DB737F"/>
    <w:rsid w:val="00DC0257"/>
    <w:rsid w:val="00DC1600"/>
    <w:rsid w:val="00DC1A5A"/>
    <w:rsid w:val="00DC1D59"/>
    <w:rsid w:val="00DC2085"/>
    <w:rsid w:val="00DC2A5F"/>
    <w:rsid w:val="00DC4982"/>
    <w:rsid w:val="00DC5841"/>
    <w:rsid w:val="00DC65FB"/>
    <w:rsid w:val="00DC6805"/>
    <w:rsid w:val="00DC7641"/>
    <w:rsid w:val="00DC7B62"/>
    <w:rsid w:val="00DD0387"/>
    <w:rsid w:val="00DD228B"/>
    <w:rsid w:val="00DD312A"/>
    <w:rsid w:val="00DD363B"/>
    <w:rsid w:val="00DD42A9"/>
    <w:rsid w:val="00DD4880"/>
    <w:rsid w:val="00DD54C1"/>
    <w:rsid w:val="00DD5A43"/>
    <w:rsid w:val="00DD61CF"/>
    <w:rsid w:val="00DD67AF"/>
    <w:rsid w:val="00DD7276"/>
    <w:rsid w:val="00DD728E"/>
    <w:rsid w:val="00DE0EBD"/>
    <w:rsid w:val="00DE1C14"/>
    <w:rsid w:val="00DE2399"/>
    <w:rsid w:val="00DE26F7"/>
    <w:rsid w:val="00DE2EF7"/>
    <w:rsid w:val="00DE3626"/>
    <w:rsid w:val="00DE368D"/>
    <w:rsid w:val="00DE3705"/>
    <w:rsid w:val="00DE4244"/>
    <w:rsid w:val="00DE45D7"/>
    <w:rsid w:val="00DE51AC"/>
    <w:rsid w:val="00DE53BD"/>
    <w:rsid w:val="00DE54B1"/>
    <w:rsid w:val="00DE6D22"/>
    <w:rsid w:val="00DE6DCC"/>
    <w:rsid w:val="00DE77EF"/>
    <w:rsid w:val="00DF068E"/>
    <w:rsid w:val="00DF0B77"/>
    <w:rsid w:val="00DF2B33"/>
    <w:rsid w:val="00DF2BDE"/>
    <w:rsid w:val="00DF35AB"/>
    <w:rsid w:val="00DF3E6B"/>
    <w:rsid w:val="00DF3EB4"/>
    <w:rsid w:val="00DF46C5"/>
    <w:rsid w:val="00DF4967"/>
    <w:rsid w:val="00DF5AA9"/>
    <w:rsid w:val="00DF6927"/>
    <w:rsid w:val="00DF6CC4"/>
    <w:rsid w:val="00DF723D"/>
    <w:rsid w:val="00E00E6E"/>
    <w:rsid w:val="00E02C40"/>
    <w:rsid w:val="00E02F63"/>
    <w:rsid w:val="00E0399F"/>
    <w:rsid w:val="00E03F3D"/>
    <w:rsid w:val="00E05D5E"/>
    <w:rsid w:val="00E10403"/>
    <w:rsid w:val="00E12197"/>
    <w:rsid w:val="00E1299E"/>
    <w:rsid w:val="00E12D3B"/>
    <w:rsid w:val="00E132E0"/>
    <w:rsid w:val="00E138BC"/>
    <w:rsid w:val="00E13A5D"/>
    <w:rsid w:val="00E162C1"/>
    <w:rsid w:val="00E16B9A"/>
    <w:rsid w:val="00E16D0A"/>
    <w:rsid w:val="00E17012"/>
    <w:rsid w:val="00E20169"/>
    <w:rsid w:val="00E208FB"/>
    <w:rsid w:val="00E20ACE"/>
    <w:rsid w:val="00E20E16"/>
    <w:rsid w:val="00E22CCA"/>
    <w:rsid w:val="00E251B2"/>
    <w:rsid w:val="00E275AC"/>
    <w:rsid w:val="00E31D6B"/>
    <w:rsid w:val="00E322A5"/>
    <w:rsid w:val="00E324B6"/>
    <w:rsid w:val="00E327B2"/>
    <w:rsid w:val="00E32DD4"/>
    <w:rsid w:val="00E33506"/>
    <w:rsid w:val="00E345FE"/>
    <w:rsid w:val="00E34C40"/>
    <w:rsid w:val="00E35203"/>
    <w:rsid w:val="00E35918"/>
    <w:rsid w:val="00E3766D"/>
    <w:rsid w:val="00E37A60"/>
    <w:rsid w:val="00E40292"/>
    <w:rsid w:val="00E40920"/>
    <w:rsid w:val="00E40FDB"/>
    <w:rsid w:val="00E4112F"/>
    <w:rsid w:val="00E41A21"/>
    <w:rsid w:val="00E41D18"/>
    <w:rsid w:val="00E428A5"/>
    <w:rsid w:val="00E43F92"/>
    <w:rsid w:val="00E448E2"/>
    <w:rsid w:val="00E44F43"/>
    <w:rsid w:val="00E45731"/>
    <w:rsid w:val="00E45AD8"/>
    <w:rsid w:val="00E4687B"/>
    <w:rsid w:val="00E4691A"/>
    <w:rsid w:val="00E47231"/>
    <w:rsid w:val="00E47499"/>
    <w:rsid w:val="00E47560"/>
    <w:rsid w:val="00E4775F"/>
    <w:rsid w:val="00E502BA"/>
    <w:rsid w:val="00E50B76"/>
    <w:rsid w:val="00E5112B"/>
    <w:rsid w:val="00E51397"/>
    <w:rsid w:val="00E52CF8"/>
    <w:rsid w:val="00E550C7"/>
    <w:rsid w:val="00E55135"/>
    <w:rsid w:val="00E5516B"/>
    <w:rsid w:val="00E5525D"/>
    <w:rsid w:val="00E5541C"/>
    <w:rsid w:val="00E555AF"/>
    <w:rsid w:val="00E560C0"/>
    <w:rsid w:val="00E56C90"/>
    <w:rsid w:val="00E56EB4"/>
    <w:rsid w:val="00E57529"/>
    <w:rsid w:val="00E57E91"/>
    <w:rsid w:val="00E60668"/>
    <w:rsid w:val="00E62A61"/>
    <w:rsid w:val="00E63641"/>
    <w:rsid w:val="00E63829"/>
    <w:rsid w:val="00E64F6B"/>
    <w:rsid w:val="00E66877"/>
    <w:rsid w:val="00E6756F"/>
    <w:rsid w:val="00E67719"/>
    <w:rsid w:val="00E67A65"/>
    <w:rsid w:val="00E67E05"/>
    <w:rsid w:val="00E71067"/>
    <w:rsid w:val="00E71419"/>
    <w:rsid w:val="00E71C26"/>
    <w:rsid w:val="00E72251"/>
    <w:rsid w:val="00E73D71"/>
    <w:rsid w:val="00E75D87"/>
    <w:rsid w:val="00E75D9C"/>
    <w:rsid w:val="00E774F8"/>
    <w:rsid w:val="00E775AE"/>
    <w:rsid w:val="00E77AF1"/>
    <w:rsid w:val="00E80243"/>
    <w:rsid w:val="00E8080B"/>
    <w:rsid w:val="00E81B10"/>
    <w:rsid w:val="00E82284"/>
    <w:rsid w:val="00E82492"/>
    <w:rsid w:val="00E82D72"/>
    <w:rsid w:val="00E838B7"/>
    <w:rsid w:val="00E839ED"/>
    <w:rsid w:val="00E840BC"/>
    <w:rsid w:val="00E8412F"/>
    <w:rsid w:val="00E84958"/>
    <w:rsid w:val="00E84A69"/>
    <w:rsid w:val="00E84EE9"/>
    <w:rsid w:val="00E84F5D"/>
    <w:rsid w:val="00E85966"/>
    <w:rsid w:val="00E85E45"/>
    <w:rsid w:val="00E87C2E"/>
    <w:rsid w:val="00E903A6"/>
    <w:rsid w:val="00E90465"/>
    <w:rsid w:val="00E904CE"/>
    <w:rsid w:val="00E90D2F"/>
    <w:rsid w:val="00E92C72"/>
    <w:rsid w:val="00E93D7E"/>
    <w:rsid w:val="00E95600"/>
    <w:rsid w:val="00E97090"/>
    <w:rsid w:val="00EA1BBA"/>
    <w:rsid w:val="00EA3F4F"/>
    <w:rsid w:val="00EA4D5A"/>
    <w:rsid w:val="00EA4D82"/>
    <w:rsid w:val="00EA4F31"/>
    <w:rsid w:val="00EA6A19"/>
    <w:rsid w:val="00EA6D7D"/>
    <w:rsid w:val="00EB005D"/>
    <w:rsid w:val="00EB0648"/>
    <w:rsid w:val="00EB0992"/>
    <w:rsid w:val="00EB1255"/>
    <w:rsid w:val="00EB1D70"/>
    <w:rsid w:val="00EB259D"/>
    <w:rsid w:val="00EB2BEE"/>
    <w:rsid w:val="00EB311C"/>
    <w:rsid w:val="00EB3154"/>
    <w:rsid w:val="00EB4311"/>
    <w:rsid w:val="00EB5404"/>
    <w:rsid w:val="00EB6620"/>
    <w:rsid w:val="00EB6BD0"/>
    <w:rsid w:val="00EC0640"/>
    <w:rsid w:val="00EC1D08"/>
    <w:rsid w:val="00EC214D"/>
    <w:rsid w:val="00EC2426"/>
    <w:rsid w:val="00EC25CE"/>
    <w:rsid w:val="00EC29CC"/>
    <w:rsid w:val="00EC39CE"/>
    <w:rsid w:val="00EC3C1E"/>
    <w:rsid w:val="00EC3CFE"/>
    <w:rsid w:val="00EC3ECE"/>
    <w:rsid w:val="00EC3F63"/>
    <w:rsid w:val="00EC4AE6"/>
    <w:rsid w:val="00EC4F73"/>
    <w:rsid w:val="00EC52FE"/>
    <w:rsid w:val="00EC58FA"/>
    <w:rsid w:val="00EC5C0D"/>
    <w:rsid w:val="00EC6C59"/>
    <w:rsid w:val="00EC7546"/>
    <w:rsid w:val="00ED12A1"/>
    <w:rsid w:val="00ED2464"/>
    <w:rsid w:val="00ED2B00"/>
    <w:rsid w:val="00ED2E0C"/>
    <w:rsid w:val="00ED3333"/>
    <w:rsid w:val="00ED4465"/>
    <w:rsid w:val="00ED525D"/>
    <w:rsid w:val="00ED5645"/>
    <w:rsid w:val="00ED6DFF"/>
    <w:rsid w:val="00ED7670"/>
    <w:rsid w:val="00ED7F04"/>
    <w:rsid w:val="00EE11EB"/>
    <w:rsid w:val="00EE1407"/>
    <w:rsid w:val="00EE174F"/>
    <w:rsid w:val="00EE198C"/>
    <w:rsid w:val="00EE302D"/>
    <w:rsid w:val="00EE389C"/>
    <w:rsid w:val="00EE3F86"/>
    <w:rsid w:val="00EE458E"/>
    <w:rsid w:val="00EE4FF0"/>
    <w:rsid w:val="00EE5185"/>
    <w:rsid w:val="00EE5342"/>
    <w:rsid w:val="00EE55A0"/>
    <w:rsid w:val="00EE716E"/>
    <w:rsid w:val="00EE775D"/>
    <w:rsid w:val="00EE7DFB"/>
    <w:rsid w:val="00EF09DE"/>
    <w:rsid w:val="00EF1156"/>
    <w:rsid w:val="00EF1697"/>
    <w:rsid w:val="00EF2254"/>
    <w:rsid w:val="00EF45FA"/>
    <w:rsid w:val="00EF4C0A"/>
    <w:rsid w:val="00EF5114"/>
    <w:rsid w:val="00EF52B6"/>
    <w:rsid w:val="00EF58A6"/>
    <w:rsid w:val="00EF5986"/>
    <w:rsid w:val="00EF77E6"/>
    <w:rsid w:val="00EF7E93"/>
    <w:rsid w:val="00F01CC2"/>
    <w:rsid w:val="00F01FB1"/>
    <w:rsid w:val="00F026B5"/>
    <w:rsid w:val="00F033B3"/>
    <w:rsid w:val="00F03869"/>
    <w:rsid w:val="00F047F8"/>
    <w:rsid w:val="00F05A1C"/>
    <w:rsid w:val="00F06555"/>
    <w:rsid w:val="00F0658C"/>
    <w:rsid w:val="00F066B5"/>
    <w:rsid w:val="00F06C81"/>
    <w:rsid w:val="00F0723E"/>
    <w:rsid w:val="00F0732B"/>
    <w:rsid w:val="00F07C1E"/>
    <w:rsid w:val="00F10C44"/>
    <w:rsid w:val="00F12954"/>
    <w:rsid w:val="00F12D98"/>
    <w:rsid w:val="00F12FF9"/>
    <w:rsid w:val="00F13110"/>
    <w:rsid w:val="00F160F6"/>
    <w:rsid w:val="00F1641E"/>
    <w:rsid w:val="00F1661E"/>
    <w:rsid w:val="00F170C0"/>
    <w:rsid w:val="00F1799C"/>
    <w:rsid w:val="00F200D7"/>
    <w:rsid w:val="00F20438"/>
    <w:rsid w:val="00F20AC7"/>
    <w:rsid w:val="00F20DE4"/>
    <w:rsid w:val="00F20EF9"/>
    <w:rsid w:val="00F21B78"/>
    <w:rsid w:val="00F21B82"/>
    <w:rsid w:val="00F21F3D"/>
    <w:rsid w:val="00F224D9"/>
    <w:rsid w:val="00F22BC5"/>
    <w:rsid w:val="00F2344F"/>
    <w:rsid w:val="00F2353A"/>
    <w:rsid w:val="00F2453C"/>
    <w:rsid w:val="00F24999"/>
    <w:rsid w:val="00F25513"/>
    <w:rsid w:val="00F27FEB"/>
    <w:rsid w:val="00F309B6"/>
    <w:rsid w:val="00F31096"/>
    <w:rsid w:val="00F311E3"/>
    <w:rsid w:val="00F32993"/>
    <w:rsid w:val="00F33ED8"/>
    <w:rsid w:val="00F346BE"/>
    <w:rsid w:val="00F34C51"/>
    <w:rsid w:val="00F356EA"/>
    <w:rsid w:val="00F35CCB"/>
    <w:rsid w:val="00F36A9B"/>
    <w:rsid w:val="00F36CF3"/>
    <w:rsid w:val="00F37397"/>
    <w:rsid w:val="00F40216"/>
    <w:rsid w:val="00F40A19"/>
    <w:rsid w:val="00F40E8B"/>
    <w:rsid w:val="00F415F5"/>
    <w:rsid w:val="00F41EF1"/>
    <w:rsid w:val="00F431FE"/>
    <w:rsid w:val="00F43307"/>
    <w:rsid w:val="00F43933"/>
    <w:rsid w:val="00F43A63"/>
    <w:rsid w:val="00F43E9E"/>
    <w:rsid w:val="00F455BF"/>
    <w:rsid w:val="00F45AC5"/>
    <w:rsid w:val="00F4647D"/>
    <w:rsid w:val="00F4674A"/>
    <w:rsid w:val="00F50480"/>
    <w:rsid w:val="00F53D65"/>
    <w:rsid w:val="00F55726"/>
    <w:rsid w:val="00F55D4A"/>
    <w:rsid w:val="00F55F6F"/>
    <w:rsid w:val="00F56F12"/>
    <w:rsid w:val="00F5766A"/>
    <w:rsid w:val="00F57950"/>
    <w:rsid w:val="00F57BD4"/>
    <w:rsid w:val="00F604C6"/>
    <w:rsid w:val="00F61259"/>
    <w:rsid w:val="00F62605"/>
    <w:rsid w:val="00F626FF"/>
    <w:rsid w:val="00F6273D"/>
    <w:rsid w:val="00F6496F"/>
    <w:rsid w:val="00F64C8F"/>
    <w:rsid w:val="00F65091"/>
    <w:rsid w:val="00F659DB"/>
    <w:rsid w:val="00F6607D"/>
    <w:rsid w:val="00F66A96"/>
    <w:rsid w:val="00F6724C"/>
    <w:rsid w:val="00F6779D"/>
    <w:rsid w:val="00F70452"/>
    <w:rsid w:val="00F72056"/>
    <w:rsid w:val="00F721AE"/>
    <w:rsid w:val="00F72AE4"/>
    <w:rsid w:val="00F73533"/>
    <w:rsid w:val="00F74F82"/>
    <w:rsid w:val="00F75165"/>
    <w:rsid w:val="00F75AC7"/>
    <w:rsid w:val="00F7610B"/>
    <w:rsid w:val="00F80B5E"/>
    <w:rsid w:val="00F810B9"/>
    <w:rsid w:val="00F814BC"/>
    <w:rsid w:val="00F8385D"/>
    <w:rsid w:val="00F85395"/>
    <w:rsid w:val="00F861D0"/>
    <w:rsid w:val="00F86391"/>
    <w:rsid w:val="00F86C73"/>
    <w:rsid w:val="00F87F57"/>
    <w:rsid w:val="00F90B67"/>
    <w:rsid w:val="00F90FC1"/>
    <w:rsid w:val="00F910BB"/>
    <w:rsid w:val="00F91E88"/>
    <w:rsid w:val="00F9275C"/>
    <w:rsid w:val="00F93DD4"/>
    <w:rsid w:val="00F9498D"/>
    <w:rsid w:val="00F95126"/>
    <w:rsid w:val="00F95BF9"/>
    <w:rsid w:val="00F972D1"/>
    <w:rsid w:val="00F97B4B"/>
    <w:rsid w:val="00FA07E9"/>
    <w:rsid w:val="00FA0849"/>
    <w:rsid w:val="00FA17B6"/>
    <w:rsid w:val="00FA2050"/>
    <w:rsid w:val="00FA21CC"/>
    <w:rsid w:val="00FA234B"/>
    <w:rsid w:val="00FA2A4C"/>
    <w:rsid w:val="00FA5235"/>
    <w:rsid w:val="00FA5479"/>
    <w:rsid w:val="00FA59FE"/>
    <w:rsid w:val="00FA5CF8"/>
    <w:rsid w:val="00FA5D05"/>
    <w:rsid w:val="00FA649F"/>
    <w:rsid w:val="00FA6ADD"/>
    <w:rsid w:val="00FB05AE"/>
    <w:rsid w:val="00FB05BB"/>
    <w:rsid w:val="00FB06B3"/>
    <w:rsid w:val="00FB152C"/>
    <w:rsid w:val="00FB1B5E"/>
    <w:rsid w:val="00FB247E"/>
    <w:rsid w:val="00FB3087"/>
    <w:rsid w:val="00FB37B9"/>
    <w:rsid w:val="00FB5938"/>
    <w:rsid w:val="00FB597B"/>
    <w:rsid w:val="00FB6B16"/>
    <w:rsid w:val="00FB7F35"/>
    <w:rsid w:val="00FC16A3"/>
    <w:rsid w:val="00FC217C"/>
    <w:rsid w:val="00FC2B68"/>
    <w:rsid w:val="00FC3078"/>
    <w:rsid w:val="00FC5272"/>
    <w:rsid w:val="00FC59AC"/>
    <w:rsid w:val="00FC5DD5"/>
    <w:rsid w:val="00FC752B"/>
    <w:rsid w:val="00FC7D15"/>
    <w:rsid w:val="00FD0CCA"/>
    <w:rsid w:val="00FD112E"/>
    <w:rsid w:val="00FD1ADB"/>
    <w:rsid w:val="00FD1D27"/>
    <w:rsid w:val="00FD245D"/>
    <w:rsid w:val="00FD2966"/>
    <w:rsid w:val="00FD3DDE"/>
    <w:rsid w:val="00FD5714"/>
    <w:rsid w:val="00FD60D8"/>
    <w:rsid w:val="00FE04A7"/>
    <w:rsid w:val="00FE0878"/>
    <w:rsid w:val="00FE1ADF"/>
    <w:rsid w:val="00FE26E0"/>
    <w:rsid w:val="00FE2C19"/>
    <w:rsid w:val="00FE3538"/>
    <w:rsid w:val="00FE37B7"/>
    <w:rsid w:val="00FE4168"/>
    <w:rsid w:val="00FE4773"/>
    <w:rsid w:val="00FE530A"/>
    <w:rsid w:val="00FE58DC"/>
    <w:rsid w:val="00FE5E55"/>
    <w:rsid w:val="00FE5FB4"/>
    <w:rsid w:val="00FE6204"/>
    <w:rsid w:val="00FE72DF"/>
    <w:rsid w:val="00FE7B4B"/>
    <w:rsid w:val="00FF0394"/>
    <w:rsid w:val="00FF0886"/>
    <w:rsid w:val="00FF1125"/>
    <w:rsid w:val="00FF161C"/>
    <w:rsid w:val="00FF3B65"/>
    <w:rsid w:val="00FF4512"/>
    <w:rsid w:val="00FF46EC"/>
    <w:rsid w:val="00FF5097"/>
    <w:rsid w:val="00FF5922"/>
    <w:rsid w:val="00FF596D"/>
    <w:rsid w:val="00FF7135"/>
    <w:rsid w:val="00FF77A0"/>
    <w:rsid w:val="00FF79F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D1E9CDB"/>
  <w15:chartTrackingRefBased/>
  <w15:docId w15:val="{80E2466B-4112-4669-9139-33C608EDD6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宋体" w:hAnsi="Times New Roman" w:cs="Times New Roman"/>
        <w:lang w:val="en-US" w:eastAsia="zh-CN"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header" w:uiPriority="99"/>
    <w:lsdException w:name="footer" w:uiPriority="99"/>
    <w:lsdException w:name="caption" w:semiHidden="1" w:unhideWhenUsed="1" w:qFormat="1"/>
    <w:lsdException w:name="Title" w:qFormat="1"/>
    <w:lsdException w:name="Subtitle" w:qFormat="1"/>
    <w:lsdException w:name="Strong" w:qFormat="1"/>
    <w:lsdException w:name="Emphasis" w:qFormat="1"/>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a">
    <w:name w:val="Normal"/>
    <w:qFormat/>
    <w:rsid w:val="00DB185F"/>
    <w:rPr>
      <w:sz w:val="24"/>
      <w:szCs w:val="24"/>
      <w:lang w:val="en-GB"/>
    </w:rPr>
  </w:style>
  <w:style w:type="paragraph" w:styleId="1">
    <w:name w:val="heading 1"/>
    <w:basedOn w:val="a"/>
    <w:next w:val="a"/>
    <w:qFormat/>
    <w:rsid w:val="002E67CE"/>
    <w:pPr>
      <w:keepNext/>
      <w:spacing w:before="240" w:after="60"/>
      <w:outlineLvl w:val="0"/>
    </w:pPr>
    <w:rPr>
      <w:rFonts w:ascii="Arial" w:hAnsi="Arial" w:cs="Arial"/>
      <w:b/>
      <w:bCs/>
      <w:kern w:val="32"/>
      <w:sz w:val="32"/>
      <w:szCs w:val="32"/>
    </w:rPr>
  </w:style>
  <w:style w:type="paragraph" w:styleId="2">
    <w:name w:val="heading 2"/>
    <w:basedOn w:val="a"/>
    <w:next w:val="a"/>
    <w:qFormat/>
    <w:rsid w:val="002E67CE"/>
    <w:pPr>
      <w:keepNext/>
      <w:spacing w:before="240" w:after="60"/>
      <w:outlineLvl w:val="1"/>
    </w:pPr>
    <w:rPr>
      <w:rFonts w:ascii="Arial" w:hAnsi="Arial" w:cs="Arial"/>
      <w:b/>
      <w:bCs/>
      <w:i/>
      <w:iCs/>
      <w:sz w:val="28"/>
      <w:szCs w:val="28"/>
    </w:rPr>
  </w:style>
  <w:style w:type="paragraph" w:styleId="3">
    <w:name w:val="heading 3"/>
    <w:basedOn w:val="a"/>
    <w:qFormat/>
    <w:rsid w:val="00DB185F"/>
    <w:pPr>
      <w:keepNext/>
      <w:ind w:left="720"/>
      <w:jc w:val="both"/>
      <w:outlineLvl w:val="2"/>
    </w:pPr>
    <w:rPr>
      <w:rFonts w:ascii="Tahoma" w:hAnsi="Tahoma" w:cs="Tahoma"/>
      <w:b/>
      <w:bCs/>
      <w:sz w:val="20"/>
      <w:szCs w:val="20"/>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Normal (Web)"/>
    <w:basedOn w:val="a"/>
    <w:rsid w:val="00DB185F"/>
    <w:pPr>
      <w:spacing w:before="100" w:beforeAutospacing="1" w:after="100" w:afterAutospacing="1"/>
    </w:pPr>
    <w:rPr>
      <w:rFonts w:ascii="Georgia" w:hAnsi="Georgia"/>
      <w:color w:val="000000"/>
      <w:sz w:val="21"/>
      <w:szCs w:val="21"/>
    </w:rPr>
  </w:style>
  <w:style w:type="character" w:styleId="a4">
    <w:name w:val="annotation reference"/>
    <w:rsid w:val="00840B95"/>
    <w:rPr>
      <w:sz w:val="16"/>
      <w:szCs w:val="16"/>
    </w:rPr>
  </w:style>
  <w:style w:type="paragraph" w:styleId="a5">
    <w:name w:val="annotation text"/>
    <w:basedOn w:val="a"/>
    <w:link w:val="a6"/>
    <w:rsid w:val="00840B95"/>
    <w:rPr>
      <w:sz w:val="20"/>
      <w:szCs w:val="20"/>
      <w:lang w:val="x-none"/>
    </w:rPr>
  </w:style>
  <w:style w:type="character" w:customStyle="1" w:styleId="a6">
    <w:name w:val="批注文字 字符"/>
    <w:link w:val="a5"/>
    <w:rsid w:val="00840B95"/>
    <w:rPr>
      <w:lang w:eastAsia="zh-CN"/>
    </w:rPr>
  </w:style>
  <w:style w:type="paragraph" w:styleId="a7">
    <w:name w:val="annotation subject"/>
    <w:basedOn w:val="a5"/>
    <w:next w:val="a5"/>
    <w:link w:val="a8"/>
    <w:rsid w:val="00840B95"/>
    <w:rPr>
      <w:b/>
      <w:bCs/>
    </w:rPr>
  </w:style>
  <w:style w:type="character" w:customStyle="1" w:styleId="a8">
    <w:name w:val="批注主题 字符"/>
    <w:link w:val="a7"/>
    <w:rsid w:val="00840B95"/>
    <w:rPr>
      <w:b/>
      <w:bCs/>
      <w:lang w:eastAsia="zh-CN"/>
    </w:rPr>
  </w:style>
  <w:style w:type="paragraph" w:styleId="a9">
    <w:name w:val="Balloon Text"/>
    <w:basedOn w:val="a"/>
    <w:link w:val="aa"/>
    <w:rsid w:val="00840B95"/>
    <w:rPr>
      <w:rFonts w:ascii="Tahoma" w:hAnsi="Tahoma"/>
      <w:sz w:val="16"/>
      <w:szCs w:val="16"/>
      <w:lang w:val="x-none"/>
    </w:rPr>
  </w:style>
  <w:style w:type="character" w:customStyle="1" w:styleId="aa">
    <w:name w:val="批注框文本 字符"/>
    <w:link w:val="a9"/>
    <w:rsid w:val="00840B95"/>
    <w:rPr>
      <w:rFonts w:ascii="Tahoma" w:hAnsi="Tahoma" w:cs="Tahoma"/>
      <w:sz w:val="16"/>
      <w:szCs w:val="16"/>
      <w:lang w:eastAsia="zh-CN"/>
    </w:rPr>
  </w:style>
  <w:style w:type="paragraph" w:styleId="ab">
    <w:name w:val="header"/>
    <w:basedOn w:val="a"/>
    <w:link w:val="ac"/>
    <w:uiPriority w:val="99"/>
    <w:unhideWhenUsed/>
    <w:rsid w:val="008A4DCC"/>
    <w:pPr>
      <w:tabs>
        <w:tab w:val="center" w:pos="4513"/>
        <w:tab w:val="right" w:pos="9026"/>
      </w:tabs>
    </w:pPr>
    <w:rPr>
      <w:rFonts w:ascii="Trebuchet MS" w:eastAsia="Calibri" w:hAnsi="Trebuchet MS"/>
      <w:sz w:val="22"/>
      <w:szCs w:val="20"/>
      <w:lang w:val="x-none" w:eastAsia="en-US"/>
    </w:rPr>
  </w:style>
  <w:style w:type="character" w:customStyle="1" w:styleId="ac">
    <w:name w:val="页眉 字符"/>
    <w:link w:val="ab"/>
    <w:uiPriority w:val="99"/>
    <w:rsid w:val="008A4DCC"/>
    <w:rPr>
      <w:rFonts w:ascii="Trebuchet MS" w:eastAsia="Calibri" w:hAnsi="Trebuchet MS" w:cs="Tahoma"/>
      <w:sz w:val="22"/>
      <w:lang w:eastAsia="en-US"/>
    </w:rPr>
  </w:style>
  <w:style w:type="paragraph" w:styleId="ad">
    <w:name w:val="footer"/>
    <w:basedOn w:val="a"/>
    <w:link w:val="ae"/>
    <w:uiPriority w:val="99"/>
    <w:rsid w:val="00AD5D5A"/>
    <w:pPr>
      <w:tabs>
        <w:tab w:val="center" w:pos="4513"/>
        <w:tab w:val="right" w:pos="9026"/>
      </w:tabs>
    </w:pPr>
    <w:rPr>
      <w:lang w:val="x-none"/>
    </w:rPr>
  </w:style>
  <w:style w:type="character" w:customStyle="1" w:styleId="ae">
    <w:name w:val="页脚 字符"/>
    <w:link w:val="ad"/>
    <w:uiPriority w:val="99"/>
    <w:rsid w:val="00AD5D5A"/>
    <w:rPr>
      <w:sz w:val="24"/>
      <w:szCs w:val="24"/>
      <w:lang w:eastAsia="zh-CN"/>
    </w:rPr>
  </w:style>
  <w:style w:type="table" w:styleId="af">
    <w:name w:val="Table Grid"/>
    <w:basedOn w:val="a1"/>
    <w:rsid w:val="00D67BF8"/>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af0">
    <w:name w:val="footnote text"/>
    <w:basedOn w:val="a"/>
    <w:link w:val="af1"/>
    <w:rsid w:val="00990F89"/>
    <w:pPr>
      <w:snapToGrid w:val="0"/>
    </w:pPr>
    <w:rPr>
      <w:sz w:val="18"/>
      <w:szCs w:val="18"/>
    </w:rPr>
  </w:style>
  <w:style w:type="character" w:customStyle="1" w:styleId="af1">
    <w:name w:val="脚注文本 字符"/>
    <w:basedOn w:val="a0"/>
    <w:link w:val="af0"/>
    <w:rsid w:val="00990F89"/>
    <w:rPr>
      <w:sz w:val="18"/>
      <w:szCs w:val="18"/>
      <w:lang w:val="en-GB"/>
    </w:rPr>
  </w:style>
  <w:style w:type="character" w:styleId="af2">
    <w:name w:val="footnote reference"/>
    <w:basedOn w:val="a0"/>
    <w:rsid w:val="00990F89"/>
    <w:rPr>
      <w:vertAlign w:val="superscript"/>
    </w:rPr>
  </w:style>
  <w:style w:type="character" w:styleId="af3">
    <w:name w:val="Hyperlink"/>
    <w:basedOn w:val="a0"/>
    <w:rsid w:val="00A85236"/>
    <w:rPr>
      <w:color w:val="467886" w:themeColor="hyperlink"/>
      <w:u w:val="single"/>
    </w:rPr>
  </w:style>
  <w:style w:type="character" w:styleId="af4">
    <w:name w:val="Unresolved Mention"/>
    <w:basedOn w:val="a0"/>
    <w:uiPriority w:val="99"/>
    <w:semiHidden/>
    <w:unhideWhenUsed/>
    <w:rsid w:val="00A8523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866">
      <w:bodyDiv w:val="1"/>
      <w:marLeft w:val="0"/>
      <w:marRight w:val="0"/>
      <w:marTop w:val="0"/>
      <w:marBottom w:val="0"/>
      <w:divBdr>
        <w:top w:val="none" w:sz="0" w:space="0" w:color="auto"/>
        <w:left w:val="none" w:sz="0" w:space="0" w:color="auto"/>
        <w:bottom w:val="none" w:sz="0" w:space="0" w:color="auto"/>
        <w:right w:val="none" w:sz="0" w:space="0" w:color="auto"/>
      </w:divBdr>
      <w:divsChild>
        <w:div w:id="796989492">
          <w:marLeft w:val="480"/>
          <w:marRight w:val="0"/>
          <w:marTop w:val="0"/>
          <w:marBottom w:val="0"/>
          <w:divBdr>
            <w:top w:val="none" w:sz="0" w:space="0" w:color="auto"/>
            <w:left w:val="none" w:sz="0" w:space="0" w:color="auto"/>
            <w:bottom w:val="none" w:sz="0" w:space="0" w:color="auto"/>
            <w:right w:val="none" w:sz="0" w:space="0" w:color="auto"/>
          </w:divBdr>
          <w:divsChild>
            <w:div w:id="17780628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992113">
      <w:bodyDiv w:val="1"/>
      <w:marLeft w:val="0"/>
      <w:marRight w:val="0"/>
      <w:marTop w:val="0"/>
      <w:marBottom w:val="0"/>
      <w:divBdr>
        <w:top w:val="none" w:sz="0" w:space="0" w:color="auto"/>
        <w:left w:val="none" w:sz="0" w:space="0" w:color="auto"/>
        <w:bottom w:val="none" w:sz="0" w:space="0" w:color="auto"/>
        <w:right w:val="none" w:sz="0" w:space="0" w:color="auto"/>
      </w:divBdr>
    </w:div>
    <w:div w:id="33846505">
      <w:bodyDiv w:val="1"/>
      <w:marLeft w:val="0"/>
      <w:marRight w:val="0"/>
      <w:marTop w:val="0"/>
      <w:marBottom w:val="0"/>
      <w:divBdr>
        <w:top w:val="none" w:sz="0" w:space="0" w:color="auto"/>
        <w:left w:val="none" w:sz="0" w:space="0" w:color="auto"/>
        <w:bottom w:val="none" w:sz="0" w:space="0" w:color="auto"/>
        <w:right w:val="none" w:sz="0" w:space="0" w:color="auto"/>
      </w:divBdr>
    </w:div>
    <w:div w:id="39135882">
      <w:bodyDiv w:val="1"/>
      <w:marLeft w:val="0"/>
      <w:marRight w:val="0"/>
      <w:marTop w:val="0"/>
      <w:marBottom w:val="0"/>
      <w:divBdr>
        <w:top w:val="none" w:sz="0" w:space="0" w:color="auto"/>
        <w:left w:val="none" w:sz="0" w:space="0" w:color="auto"/>
        <w:bottom w:val="none" w:sz="0" w:space="0" w:color="auto"/>
        <w:right w:val="none" w:sz="0" w:space="0" w:color="auto"/>
      </w:divBdr>
      <w:divsChild>
        <w:div w:id="415131241">
          <w:marLeft w:val="0"/>
          <w:marRight w:val="0"/>
          <w:marTop w:val="0"/>
          <w:marBottom w:val="0"/>
          <w:divBdr>
            <w:top w:val="none" w:sz="0" w:space="0" w:color="auto"/>
            <w:left w:val="none" w:sz="0" w:space="0" w:color="auto"/>
            <w:bottom w:val="none" w:sz="0" w:space="0" w:color="auto"/>
            <w:right w:val="none" w:sz="0" w:space="0" w:color="auto"/>
          </w:divBdr>
          <w:divsChild>
            <w:div w:id="19422530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7531465">
      <w:bodyDiv w:val="1"/>
      <w:marLeft w:val="0"/>
      <w:marRight w:val="0"/>
      <w:marTop w:val="0"/>
      <w:marBottom w:val="0"/>
      <w:divBdr>
        <w:top w:val="none" w:sz="0" w:space="0" w:color="auto"/>
        <w:left w:val="none" w:sz="0" w:space="0" w:color="auto"/>
        <w:bottom w:val="none" w:sz="0" w:space="0" w:color="auto"/>
        <w:right w:val="none" w:sz="0" w:space="0" w:color="auto"/>
      </w:divBdr>
    </w:div>
    <w:div w:id="67699141">
      <w:bodyDiv w:val="1"/>
      <w:marLeft w:val="0"/>
      <w:marRight w:val="0"/>
      <w:marTop w:val="0"/>
      <w:marBottom w:val="0"/>
      <w:divBdr>
        <w:top w:val="none" w:sz="0" w:space="0" w:color="auto"/>
        <w:left w:val="none" w:sz="0" w:space="0" w:color="auto"/>
        <w:bottom w:val="none" w:sz="0" w:space="0" w:color="auto"/>
        <w:right w:val="none" w:sz="0" w:space="0" w:color="auto"/>
      </w:divBdr>
    </w:div>
    <w:div w:id="77757316">
      <w:bodyDiv w:val="1"/>
      <w:marLeft w:val="0"/>
      <w:marRight w:val="0"/>
      <w:marTop w:val="0"/>
      <w:marBottom w:val="0"/>
      <w:divBdr>
        <w:top w:val="none" w:sz="0" w:space="0" w:color="auto"/>
        <w:left w:val="none" w:sz="0" w:space="0" w:color="auto"/>
        <w:bottom w:val="none" w:sz="0" w:space="0" w:color="auto"/>
        <w:right w:val="none" w:sz="0" w:space="0" w:color="auto"/>
      </w:divBdr>
    </w:div>
    <w:div w:id="101338339">
      <w:bodyDiv w:val="1"/>
      <w:marLeft w:val="0"/>
      <w:marRight w:val="0"/>
      <w:marTop w:val="0"/>
      <w:marBottom w:val="0"/>
      <w:divBdr>
        <w:top w:val="none" w:sz="0" w:space="0" w:color="auto"/>
        <w:left w:val="none" w:sz="0" w:space="0" w:color="auto"/>
        <w:bottom w:val="none" w:sz="0" w:space="0" w:color="auto"/>
        <w:right w:val="none" w:sz="0" w:space="0" w:color="auto"/>
      </w:divBdr>
    </w:div>
    <w:div w:id="155847340">
      <w:bodyDiv w:val="1"/>
      <w:marLeft w:val="0"/>
      <w:marRight w:val="0"/>
      <w:marTop w:val="0"/>
      <w:marBottom w:val="0"/>
      <w:divBdr>
        <w:top w:val="none" w:sz="0" w:space="0" w:color="auto"/>
        <w:left w:val="none" w:sz="0" w:space="0" w:color="auto"/>
        <w:bottom w:val="none" w:sz="0" w:space="0" w:color="auto"/>
        <w:right w:val="none" w:sz="0" w:space="0" w:color="auto"/>
      </w:divBdr>
      <w:divsChild>
        <w:div w:id="11156064">
          <w:marLeft w:val="0"/>
          <w:marRight w:val="0"/>
          <w:marTop w:val="0"/>
          <w:marBottom w:val="0"/>
          <w:divBdr>
            <w:top w:val="none" w:sz="0" w:space="0" w:color="auto"/>
            <w:left w:val="none" w:sz="0" w:space="0" w:color="auto"/>
            <w:bottom w:val="none" w:sz="0" w:space="0" w:color="auto"/>
            <w:right w:val="none" w:sz="0" w:space="0" w:color="auto"/>
          </w:divBdr>
          <w:divsChild>
            <w:div w:id="3410125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5559778">
      <w:bodyDiv w:val="1"/>
      <w:marLeft w:val="0"/>
      <w:marRight w:val="0"/>
      <w:marTop w:val="0"/>
      <w:marBottom w:val="0"/>
      <w:divBdr>
        <w:top w:val="none" w:sz="0" w:space="0" w:color="auto"/>
        <w:left w:val="none" w:sz="0" w:space="0" w:color="auto"/>
        <w:bottom w:val="none" w:sz="0" w:space="0" w:color="auto"/>
        <w:right w:val="none" w:sz="0" w:space="0" w:color="auto"/>
      </w:divBdr>
      <w:divsChild>
        <w:div w:id="288778775">
          <w:marLeft w:val="480"/>
          <w:marRight w:val="0"/>
          <w:marTop w:val="0"/>
          <w:marBottom w:val="0"/>
          <w:divBdr>
            <w:top w:val="none" w:sz="0" w:space="0" w:color="auto"/>
            <w:left w:val="none" w:sz="0" w:space="0" w:color="auto"/>
            <w:bottom w:val="none" w:sz="0" w:space="0" w:color="auto"/>
            <w:right w:val="none" w:sz="0" w:space="0" w:color="auto"/>
          </w:divBdr>
          <w:divsChild>
            <w:div w:id="15091733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41571357">
      <w:bodyDiv w:val="1"/>
      <w:marLeft w:val="0"/>
      <w:marRight w:val="0"/>
      <w:marTop w:val="0"/>
      <w:marBottom w:val="0"/>
      <w:divBdr>
        <w:top w:val="none" w:sz="0" w:space="0" w:color="auto"/>
        <w:left w:val="none" w:sz="0" w:space="0" w:color="auto"/>
        <w:bottom w:val="none" w:sz="0" w:space="0" w:color="auto"/>
        <w:right w:val="none" w:sz="0" w:space="0" w:color="auto"/>
      </w:divBdr>
    </w:div>
    <w:div w:id="269968523">
      <w:bodyDiv w:val="1"/>
      <w:marLeft w:val="0"/>
      <w:marRight w:val="0"/>
      <w:marTop w:val="0"/>
      <w:marBottom w:val="0"/>
      <w:divBdr>
        <w:top w:val="none" w:sz="0" w:space="0" w:color="auto"/>
        <w:left w:val="none" w:sz="0" w:space="0" w:color="auto"/>
        <w:bottom w:val="none" w:sz="0" w:space="0" w:color="auto"/>
        <w:right w:val="none" w:sz="0" w:space="0" w:color="auto"/>
      </w:divBdr>
    </w:div>
    <w:div w:id="288633634">
      <w:bodyDiv w:val="1"/>
      <w:marLeft w:val="0"/>
      <w:marRight w:val="0"/>
      <w:marTop w:val="0"/>
      <w:marBottom w:val="0"/>
      <w:divBdr>
        <w:top w:val="none" w:sz="0" w:space="0" w:color="auto"/>
        <w:left w:val="none" w:sz="0" w:space="0" w:color="auto"/>
        <w:bottom w:val="none" w:sz="0" w:space="0" w:color="auto"/>
        <w:right w:val="none" w:sz="0" w:space="0" w:color="auto"/>
      </w:divBdr>
      <w:divsChild>
        <w:div w:id="1505559039">
          <w:marLeft w:val="480"/>
          <w:marRight w:val="0"/>
          <w:marTop w:val="0"/>
          <w:marBottom w:val="0"/>
          <w:divBdr>
            <w:top w:val="none" w:sz="0" w:space="0" w:color="auto"/>
            <w:left w:val="none" w:sz="0" w:space="0" w:color="auto"/>
            <w:bottom w:val="none" w:sz="0" w:space="0" w:color="auto"/>
            <w:right w:val="none" w:sz="0" w:space="0" w:color="auto"/>
          </w:divBdr>
          <w:divsChild>
            <w:div w:id="1044723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26785026">
      <w:bodyDiv w:val="1"/>
      <w:marLeft w:val="0"/>
      <w:marRight w:val="0"/>
      <w:marTop w:val="0"/>
      <w:marBottom w:val="0"/>
      <w:divBdr>
        <w:top w:val="none" w:sz="0" w:space="0" w:color="auto"/>
        <w:left w:val="none" w:sz="0" w:space="0" w:color="auto"/>
        <w:bottom w:val="none" w:sz="0" w:space="0" w:color="auto"/>
        <w:right w:val="none" w:sz="0" w:space="0" w:color="auto"/>
      </w:divBdr>
      <w:divsChild>
        <w:div w:id="528445602">
          <w:marLeft w:val="0"/>
          <w:marRight w:val="0"/>
          <w:marTop w:val="0"/>
          <w:marBottom w:val="0"/>
          <w:divBdr>
            <w:top w:val="none" w:sz="0" w:space="0" w:color="auto"/>
            <w:left w:val="none" w:sz="0" w:space="0" w:color="auto"/>
            <w:bottom w:val="none" w:sz="0" w:space="0" w:color="auto"/>
            <w:right w:val="none" w:sz="0" w:space="0" w:color="auto"/>
          </w:divBdr>
          <w:divsChild>
            <w:div w:id="9496264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58044497">
      <w:bodyDiv w:val="1"/>
      <w:marLeft w:val="0"/>
      <w:marRight w:val="0"/>
      <w:marTop w:val="0"/>
      <w:marBottom w:val="0"/>
      <w:divBdr>
        <w:top w:val="none" w:sz="0" w:space="0" w:color="auto"/>
        <w:left w:val="none" w:sz="0" w:space="0" w:color="auto"/>
        <w:bottom w:val="none" w:sz="0" w:space="0" w:color="auto"/>
        <w:right w:val="none" w:sz="0" w:space="0" w:color="auto"/>
      </w:divBdr>
    </w:div>
    <w:div w:id="369721026">
      <w:bodyDiv w:val="1"/>
      <w:marLeft w:val="0"/>
      <w:marRight w:val="0"/>
      <w:marTop w:val="0"/>
      <w:marBottom w:val="0"/>
      <w:divBdr>
        <w:top w:val="none" w:sz="0" w:space="0" w:color="auto"/>
        <w:left w:val="none" w:sz="0" w:space="0" w:color="auto"/>
        <w:bottom w:val="none" w:sz="0" w:space="0" w:color="auto"/>
        <w:right w:val="none" w:sz="0" w:space="0" w:color="auto"/>
      </w:divBdr>
    </w:div>
    <w:div w:id="409352958">
      <w:bodyDiv w:val="1"/>
      <w:marLeft w:val="0"/>
      <w:marRight w:val="0"/>
      <w:marTop w:val="0"/>
      <w:marBottom w:val="0"/>
      <w:divBdr>
        <w:top w:val="none" w:sz="0" w:space="0" w:color="auto"/>
        <w:left w:val="none" w:sz="0" w:space="0" w:color="auto"/>
        <w:bottom w:val="none" w:sz="0" w:space="0" w:color="auto"/>
        <w:right w:val="none" w:sz="0" w:space="0" w:color="auto"/>
      </w:divBdr>
    </w:div>
    <w:div w:id="452359195">
      <w:bodyDiv w:val="1"/>
      <w:marLeft w:val="0"/>
      <w:marRight w:val="0"/>
      <w:marTop w:val="0"/>
      <w:marBottom w:val="0"/>
      <w:divBdr>
        <w:top w:val="none" w:sz="0" w:space="0" w:color="auto"/>
        <w:left w:val="none" w:sz="0" w:space="0" w:color="auto"/>
        <w:bottom w:val="none" w:sz="0" w:space="0" w:color="auto"/>
        <w:right w:val="none" w:sz="0" w:space="0" w:color="auto"/>
      </w:divBdr>
    </w:div>
    <w:div w:id="462311332">
      <w:bodyDiv w:val="1"/>
      <w:marLeft w:val="0"/>
      <w:marRight w:val="0"/>
      <w:marTop w:val="0"/>
      <w:marBottom w:val="0"/>
      <w:divBdr>
        <w:top w:val="none" w:sz="0" w:space="0" w:color="auto"/>
        <w:left w:val="none" w:sz="0" w:space="0" w:color="auto"/>
        <w:bottom w:val="none" w:sz="0" w:space="0" w:color="auto"/>
        <w:right w:val="none" w:sz="0" w:space="0" w:color="auto"/>
      </w:divBdr>
    </w:div>
    <w:div w:id="471796126">
      <w:bodyDiv w:val="1"/>
      <w:marLeft w:val="0"/>
      <w:marRight w:val="0"/>
      <w:marTop w:val="0"/>
      <w:marBottom w:val="0"/>
      <w:divBdr>
        <w:top w:val="none" w:sz="0" w:space="0" w:color="auto"/>
        <w:left w:val="none" w:sz="0" w:space="0" w:color="auto"/>
        <w:bottom w:val="none" w:sz="0" w:space="0" w:color="auto"/>
        <w:right w:val="none" w:sz="0" w:space="0" w:color="auto"/>
      </w:divBdr>
      <w:divsChild>
        <w:div w:id="1982230193">
          <w:marLeft w:val="480"/>
          <w:marRight w:val="0"/>
          <w:marTop w:val="0"/>
          <w:marBottom w:val="0"/>
          <w:divBdr>
            <w:top w:val="none" w:sz="0" w:space="0" w:color="auto"/>
            <w:left w:val="none" w:sz="0" w:space="0" w:color="auto"/>
            <w:bottom w:val="none" w:sz="0" w:space="0" w:color="auto"/>
            <w:right w:val="none" w:sz="0" w:space="0" w:color="auto"/>
          </w:divBdr>
          <w:divsChild>
            <w:div w:id="1636637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75344969">
      <w:bodyDiv w:val="1"/>
      <w:marLeft w:val="0"/>
      <w:marRight w:val="0"/>
      <w:marTop w:val="0"/>
      <w:marBottom w:val="0"/>
      <w:divBdr>
        <w:top w:val="none" w:sz="0" w:space="0" w:color="auto"/>
        <w:left w:val="none" w:sz="0" w:space="0" w:color="auto"/>
        <w:bottom w:val="none" w:sz="0" w:space="0" w:color="auto"/>
        <w:right w:val="none" w:sz="0" w:space="0" w:color="auto"/>
      </w:divBdr>
    </w:div>
    <w:div w:id="484511641">
      <w:bodyDiv w:val="1"/>
      <w:marLeft w:val="0"/>
      <w:marRight w:val="0"/>
      <w:marTop w:val="0"/>
      <w:marBottom w:val="0"/>
      <w:divBdr>
        <w:top w:val="none" w:sz="0" w:space="0" w:color="auto"/>
        <w:left w:val="none" w:sz="0" w:space="0" w:color="auto"/>
        <w:bottom w:val="none" w:sz="0" w:space="0" w:color="auto"/>
        <w:right w:val="none" w:sz="0" w:space="0" w:color="auto"/>
      </w:divBdr>
    </w:div>
    <w:div w:id="493764329">
      <w:bodyDiv w:val="1"/>
      <w:marLeft w:val="0"/>
      <w:marRight w:val="0"/>
      <w:marTop w:val="0"/>
      <w:marBottom w:val="0"/>
      <w:divBdr>
        <w:top w:val="none" w:sz="0" w:space="0" w:color="auto"/>
        <w:left w:val="none" w:sz="0" w:space="0" w:color="auto"/>
        <w:bottom w:val="none" w:sz="0" w:space="0" w:color="auto"/>
        <w:right w:val="none" w:sz="0" w:space="0" w:color="auto"/>
      </w:divBdr>
      <w:divsChild>
        <w:div w:id="1865357955">
          <w:marLeft w:val="480"/>
          <w:marRight w:val="0"/>
          <w:marTop w:val="0"/>
          <w:marBottom w:val="0"/>
          <w:divBdr>
            <w:top w:val="none" w:sz="0" w:space="0" w:color="auto"/>
            <w:left w:val="none" w:sz="0" w:space="0" w:color="auto"/>
            <w:bottom w:val="none" w:sz="0" w:space="0" w:color="auto"/>
            <w:right w:val="none" w:sz="0" w:space="0" w:color="auto"/>
          </w:divBdr>
          <w:divsChild>
            <w:div w:id="9653528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13768504">
      <w:bodyDiv w:val="1"/>
      <w:marLeft w:val="0"/>
      <w:marRight w:val="0"/>
      <w:marTop w:val="0"/>
      <w:marBottom w:val="0"/>
      <w:divBdr>
        <w:top w:val="none" w:sz="0" w:space="0" w:color="auto"/>
        <w:left w:val="none" w:sz="0" w:space="0" w:color="auto"/>
        <w:bottom w:val="none" w:sz="0" w:space="0" w:color="auto"/>
        <w:right w:val="none" w:sz="0" w:space="0" w:color="auto"/>
      </w:divBdr>
    </w:div>
    <w:div w:id="527565602">
      <w:bodyDiv w:val="1"/>
      <w:marLeft w:val="0"/>
      <w:marRight w:val="0"/>
      <w:marTop w:val="0"/>
      <w:marBottom w:val="0"/>
      <w:divBdr>
        <w:top w:val="none" w:sz="0" w:space="0" w:color="auto"/>
        <w:left w:val="none" w:sz="0" w:space="0" w:color="auto"/>
        <w:bottom w:val="none" w:sz="0" w:space="0" w:color="auto"/>
        <w:right w:val="none" w:sz="0" w:space="0" w:color="auto"/>
      </w:divBdr>
      <w:divsChild>
        <w:div w:id="2053384599">
          <w:marLeft w:val="480"/>
          <w:marRight w:val="0"/>
          <w:marTop w:val="0"/>
          <w:marBottom w:val="0"/>
          <w:divBdr>
            <w:top w:val="none" w:sz="0" w:space="0" w:color="auto"/>
            <w:left w:val="none" w:sz="0" w:space="0" w:color="auto"/>
            <w:bottom w:val="none" w:sz="0" w:space="0" w:color="auto"/>
            <w:right w:val="none" w:sz="0" w:space="0" w:color="auto"/>
          </w:divBdr>
          <w:divsChild>
            <w:div w:id="49833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38275572">
      <w:bodyDiv w:val="1"/>
      <w:marLeft w:val="0"/>
      <w:marRight w:val="0"/>
      <w:marTop w:val="0"/>
      <w:marBottom w:val="0"/>
      <w:divBdr>
        <w:top w:val="none" w:sz="0" w:space="0" w:color="auto"/>
        <w:left w:val="none" w:sz="0" w:space="0" w:color="auto"/>
        <w:bottom w:val="none" w:sz="0" w:space="0" w:color="auto"/>
        <w:right w:val="none" w:sz="0" w:space="0" w:color="auto"/>
      </w:divBdr>
    </w:div>
    <w:div w:id="543371054">
      <w:bodyDiv w:val="1"/>
      <w:marLeft w:val="0"/>
      <w:marRight w:val="0"/>
      <w:marTop w:val="0"/>
      <w:marBottom w:val="0"/>
      <w:divBdr>
        <w:top w:val="none" w:sz="0" w:space="0" w:color="auto"/>
        <w:left w:val="none" w:sz="0" w:space="0" w:color="auto"/>
        <w:bottom w:val="none" w:sz="0" w:space="0" w:color="auto"/>
        <w:right w:val="none" w:sz="0" w:space="0" w:color="auto"/>
      </w:divBdr>
    </w:div>
    <w:div w:id="554893763">
      <w:bodyDiv w:val="1"/>
      <w:marLeft w:val="0"/>
      <w:marRight w:val="0"/>
      <w:marTop w:val="0"/>
      <w:marBottom w:val="0"/>
      <w:divBdr>
        <w:top w:val="none" w:sz="0" w:space="0" w:color="auto"/>
        <w:left w:val="none" w:sz="0" w:space="0" w:color="auto"/>
        <w:bottom w:val="none" w:sz="0" w:space="0" w:color="auto"/>
        <w:right w:val="none" w:sz="0" w:space="0" w:color="auto"/>
      </w:divBdr>
      <w:divsChild>
        <w:div w:id="1909802443">
          <w:marLeft w:val="0"/>
          <w:marRight w:val="0"/>
          <w:marTop w:val="0"/>
          <w:marBottom w:val="0"/>
          <w:divBdr>
            <w:top w:val="none" w:sz="0" w:space="0" w:color="auto"/>
            <w:left w:val="none" w:sz="0" w:space="0" w:color="auto"/>
            <w:bottom w:val="none" w:sz="0" w:space="0" w:color="auto"/>
            <w:right w:val="none" w:sz="0" w:space="0" w:color="auto"/>
          </w:divBdr>
          <w:divsChild>
            <w:div w:id="20970536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57319982">
      <w:bodyDiv w:val="1"/>
      <w:marLeft w:val="0"/>
      <w:marRight w:val="0"/>
      <w:marTop w:val="0"/>
      <w:marBottom w:val="0"/>
      <w:divBdr>
        <w:top w:val="none" w:sz="0" w:space="0" w:color="auto"/>
        <w:left w:val="none" w:sz="0" w:space="0" w:color="auto"/>
        <w:bottom w:val="none" w:sz="0" w:space="0" w:color="auto"/>
        <w:right w:val="none" w:sz="0" w:space="0" w:color="auto"/>
      </w:divBdr>
    </w:div>
    <w:div w:id="559291347">
      <w:bodyDiv w:val="1"/>
      <w:marLeft w:val="0"/>
      <w:marRight w:val="0"/>
      <w:marTop w:val="0"/>
      <w:marBottom w:val="0"/>
      <w:divBdr>
        <w:top w:val="none" w:sz="0" w:space="0" w:color="auto"/>
        <w:left w:val="none" w:sz="0" w:space="0" w:color="auto"/>
        <w:bottom w:val="none" w:sz="0" w:space="0" w:color="auto"/>
        <w:right w:val="none" w:sz="0" w:space="0" w:color="auto"/>
      </w:divBdr>
    </w:div>
    <w:div w:id="579750959">
      <w:bodyDiv w:val="1"/>
      <w:marLeft w:val="0"/>
      <w:marRight w:val="0"/>
      <w:marTop w:val="0"/>
      <w:marBottom w:val="0"/>
      <w:divBdr>
        <w:top w:val="none" w:sz="0" w:space="0" w:color="auto"/>
        <w:left w:val="none" w:sz="0" w:space="0" w:color="auto"/>
        <w:bottom w:val="none" w:sz="0" w:space="0" w:color="auto"/>
        <w:right w:val="none" w:sz="0" w:space="0" w:color="auto"/>
      </w:divBdr>
    </w:div>
    <w:div w:id="611941761">
      <w:bodyDiv w:val="1"/>
      <w:marLeft w:val="0"/>
      <w:marRight w:val="0"/>
      <w:marTop w:val="0"/>
      <w:marBottom w:val="0"/>
      <w:divBdr>
        <w:top w:val="none" w:sz="0" w:space="0" w:color="auto"/>
        <w:left w:val="none" w:sz="0" w:space="0" w:color="auto"/>
        <w:bottom w:val="none" w:sz="0" w:space="0" w:color="auto"/>
        <w:right w:val="none" w:sz="0" w:space="0" w:color="auto"/>
      </w:divBdr>
      <w:divsChild>
        <w:div w:id="270166044">
          <w:marLeft w:val="0"/>
          <w:marRight w:val="0"/>
          <w:marTop w:val="0"/>
          <w:marBottom w:val="0"/>
          <w:divBdr>
            <w:top w:val="none" w:sz="0" w:space="0" w:color="auto"/>
            <w:left w:val="none" w:sz="0" w:space="0" w:color="auto"/>
            <w:bottom w:val="none" w:sz="0" w:space="0" w:color="auto"/>
            <w:right w:val="none" w:sz="0" w:space="0" w:color="auto"/>
          </w:divBdr>
          <w:divsChild>
            <w:div w:id="14633775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4623008">
      <w:bodyDiv w:val="1"/>
      <w:marLeft w:val="0"/>
      <w:marRight w:val="0"/>
      <w:marTop w:val="0"/>
      <w:marBottom w:val="0"/>
      <w:divBdr>
        <w:top w:val="none" w:sz="0" w:space="0" w:color="auto"/>
        <w:left w:val="none" w:sz="0" w:space="0" w:color="auto"/>
        <w:bottom w:val="none" w:sz="0" w:space="0" w:color="auto"/>
        <w:right w:val="none" w:sz="0" w:space="0" w:color="auto"/>
      </w:divBdr>
    </w:div>
    <w:div w:id="755706012">
      <w:bodyDiv w:val="1"/>
      <w:marLeft w:val="0"/>
      <w:marRight w:val="0"/>
      <w:marTop w:val="0"/>
      <w:marBottom w:val="0"/>
      <w:divBdr>
        <w:top w:val="none" w:sz="0" w:space="0" w:color="auto"/>
        <w:left w:val="none" w:sz="0" w:space="0" w:color="auto"/>
        <w:bottom w:val="none" w:sz="0" w:space="0" w:color="auto"/>
        <w:right w:val="none" w:sz="0" w:space="0" w:color="auto"/>
      </w:divBdr>
    </w:div>
    <w:div w:id="761610250">
      <w:bodyDiv w:val="1"/>
      <w:marLeft w:val="0"/>
      <w:marRight w:val="0"/>
      <w:marTop w:val="0"/>
      <w:marBottom w:val="0"/>
      <w:divBdr>
        <w:top w:val="none" w:sz="0" w:space="0" w:color="auto"/>
        <w:left w:val="none" w:sz="0" w:space="0" w:color="auto"/>
        <w:bottom w:val="none" w:sz="0" w:space="0" w:color="auto"/>
        <w:right w:val="none" w:sz="0" w:space="0" w:color="auto"/>
      </w:divBdr>
      <w:divsChild>
        <w:div w:id="803543133">
          <w:marLeft w:val="480"/>
          <w:marRight w:val="0"/>
          <w:marTop w:val="0"/>
          <w:marBottom w:val="0"/>
          <w:divBdr>
            <w:top w:val="none" w:sz="0" w:space="0" w:color="auto"/>
            <w:left w:val="none" w:sz="0" w:space="0" w:color="auto"/>
            <w:bottom w:val="none" w:sz="0" w:space="0" w:color="auto"/>
            <w:right w:val="none" w:sz="0" w:space="0" w:color="auto"/>
          </w:divBdr>
          <w:divsChild>
            <w:div w:id="405185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69557005">
      <w:bodyDiv w:val="1"/>
      <w:marLeft w:val="0"/>
      <w:marRight w:val="0"/>
      <w:marTop w:val="0"/>
      <w:marBottom w:val="0"/>
      <w:divBdr>
        <w:top w:val="none" w:sz="0" w:space="0" w:color="auto"/>
        <w:left w:val="none" w:sz="0" w:space="0" w:color="auto"/>
        <w:bottom w:val="none" w:sz="0" w:space="0" w:color="auto"/>
        <w:right w:val="none" w:sz="0" w:space="0" w:color="auto"/>
      </w:divBdr>
    </w:div>
    <w:div w:id="983244152">
      <w:bodyDiv w:val="1"/>
      <w:marLeft w:val="0"/>
      <w:marRight w:val="0"/>
      <w:marTop w:val="0"/>
      <w:marBottom w:val="0"/>
      <w:divBdr>
        <w:top w:val="none" w:sz="0" w:space="0" w:color="auto"/>
        <w:left w:val="none" w:sz="0" w:space="0" w:color="auto"/>
        <w:bottom w:val="none" w:sz="0" w:space="0" w:color="auto"/>
        <w:right w:val="none" w:sz="0" w:space="0" w:color="auto"/>
      </w:divBdr>
    </w:div>
    <w:div w:id="986786796">
      <w:bodyDiv w:val="1"/>
      <w:marLeft w:val="0"/>
      <w:marRight w:val="0"/>
      <w:marTop w:val="0"/>
      <w:marBottom w:val="0"/>
      <w:divBdr>
        <w:top w:val="none" w:sz="0" w:space="0" w:color="auto"/>
        <w:left w:val="none" w:sz="0" w:space="0" w:color="auto"/>
        <w:bottom w:val="none" w:sz="0" w:space="0" w:color="auto"/>
        <w:right w:val="none" w:sz="0" w:space="0" w:color="auto"/>
      </w:divBdr>
    </w:div>
    <w:div w:id="991181636">
      <w:bodyDiv w:val="1"/>
      <w:marLeft w:val="0"/>
      <w:marRight w:val="0"/>
      <w:marTop w:val="0"/>
      <w:marBottom w:val="0"/>
      <w:divBdr>
        <w:top w:val="none" w:sz="0" w:space="0" w:color="auto"/>
        <w:left w:val="none" w:sz="0" w:space="0" w:color="auto"/>
        <w:bottom w:val="none" w:sz="0" w:space="0" w:color="auto"/>
        <w:right w:val="none" w:sz="0" w:space="0" w:color="auto"/>
      </w:divBdr>
      <w:divsChild>
        <w:div w:id="1893886545">
          <w:marLeft w:val="480"/>
          <w:marRight w:val="0"/>
          <w:marTop w:val="0"/>
          <w:marBottom w:val="0"/>
          <w:divBdr>
            <w:top w:val="none" w:sz="0" w:space="0" w:color="auto"/>
            <w:left w:val="none" w:sz="0" w:space="0" w:color="auto"/>
            <w:bottom w:val="none" w:sz="0" w:space="0" w:color="auto"/>
            <w:right w:val="none" w:sz="0" w:space="0" w:color="auto"/>
          </w:divBdr>
          <w:divsChild>
            <w:div w:id="18187204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27874103">
      <w:bodyDiv w:val="1"/>
      <w:marLeft w:val="0"/>
      <w:marRight w:val="0"/>
      <w:marTop w:val="0"/>
      <w:marBottom w:val="0"/>
      <w:divBdr>
        <w:top w:val="none" w:sz="0" w:space="0" w:color="auto"/>
        <w:left w:val="none" w:sz="0" w:space="0" w:color="auto"/>
        <w:bottom w:val="none" w:sz="0" w:space="0" w:color="auto"/>
        <w:right w:val="none" w:sz="0" w:space="0" w:color="auto"/>
      </w:divBdr>
    </w:div>
    <w:div w:id="1035352569">
      <w:bodyDiv w:val="1"/>
      <w:marLeft w:val="0"/>
      <w:marRight w:val="0"/>
      <w:marTop w:val="0"/>
      <w:marBottom w:val="0"/>
      <w:divBdr>
        <w:top w:val="none" w:sz="0" w:space="0" w:color="auto"/>
        <w:left w:val="none" w:sz="0" w:space="0" w:color="auto"/>
        <w:bottom w:val="none" w:sz="0" w:space="0" w:color="auto"/>
        <w:right w:val="none" w:sz="0" w:space="0" w:color="auto"/>
      </w:divBdr>
    </w:div>
    <w:div w:id="1101299596">
      <w:bodyDiv w:val="1"/>
      <w:marLeft w:val="0"/>
      <w:marRight w:val="0"/>
      <w:marTop w:val="0"/>
      <w:marBottom w:val="0"/>
      <w:divBdr>
        <w:top w:val="none" w:sz="0" w:space="0" w:color="auto"/>
        <w:left w:val="none" w:sz="0" w:space="0" w:color="auto"/>
        <w:bottom w:val="none" w:sz="0" w:space="0" w:color="auto"/>
        <w:right w:val="none" w:sz="0" w:space="0" w:color="auto"/>
      </w:divBdr>
      <w:divsChild>
        <w:div w:id="1973704942">
          <w:marLeft w:val="480"/>
          <w:marRight w:val="0"/>
          <w:marTop w:val="0"/>
          <w:marBottom w:val="0"/>
          <w:divBdr>
            <w:top w:val="none" w:sz="0" w:space="0" w:color="auto"/>
            <w:left w:val="none" w:sz="0" w:space="0" w:color="auto"/>
            <w:bottom w:val="none" w:sz="0" w:space="0" w:color="auto"/>
            <w:right w:val="none" w:sz="0" w:space="0" w:color="auto"/>
          </w:divBdr>
          <w:divsChild>
            <w:div w:id="14498123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04035076">
      <w:bodyDiv w:val="1"/>
      <w:marLeft w:val="0"/>
      <w:marRight w:val="0"/>
      <w:marTop w:val="0"/>
      <w:marBottom w:val="0"/>
      <w:divBdr>
        <w:top w:val="none" w:sz="0" w:space="0" w:color="auto"/>
        <w:left w:val="none" w:sz="0" w:space="0" w:color="auto"/>
        <w:bottom w:val="none" w:sz="0" w:space="0" w:color="auto"/>
        <w:right w:val="none" w:sz="0" w:space="0" w:color="auto"/>
      </w:divBdr>
      <w:divsChild>
        <w:div w:id="2010788302">
          <w:marLeft w:val="480"/>
          <w:marRight w:val="0"/>
          <w:marTop w:val="0"/>
          <w:marBottom w:val="0"/>
          <w:divBdr>
            <w:top w:val="none" w:sz="0" w:space="0" w:color="auto"/>
            <w:left w:val="none" w:sz="0" w:space="0" w:color="auto"/>
            <w:bottom w:val="none" w:sz="0" w:space="0" w:color="auto"/>
            <w:right w:val="none" w:sz="0" w:space="0" w:color="auto"/>
          </w:divBdr>
          <w:divsChild>
            <w:div w:id="3489168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28011565">
      <w:bodyDiv w:val="1"/>
      <w:marLeft w:val="0"/>
      <w:marRight w:val="0"/>
      <w:marTop w:val="0"/>
      <w:marBottom w:val="0"/>
      <w:divBdr>
        <w:top w:val="none" w:sz="0" w:space="0" w:color="auto"/>
        <w:left w:val="none" w:sz="0" w:space="0" w:color="auto"/>
        <w:bottom w:val="none" w:sz="0" w:space="0" w:color="auto"/>
        <w:right w:val="none" w:sz="0" w:space="0" w:color="auto"/>
      </w:divBdr>
    </w:div>
    <w:div w:id="1128159884">
      <w:bodyDiv w:val="1"/>
      <w:marLeft w:val="0"/>
      <w:marRight w:val="0"/>
      <w:marTop w:val="0"/>
      <w:marBottom w:val="0"/>
      <w:divBdr>
        <w:top w:val="none" w:sz="0" w:space="0" w:color="auto"/>
        <w:left w:val="none" w:sz="0" w:space="0" w:color="auto"/>
        <w:bottom w:val="none" w:sz="0" w:space="0" w:color="auto"/>
        <w:right w:val="none" w:sz="0" w:space="0" w:color="auto"/>
      </w:divBdr>
    </w:div>
    <w:div w:id="1145666107">
      <w:bodyDiv w:val="1"/>
      <w:marLeft w:val="0"/>
      <w:marRight w:val="0"/>
      <w:marTop w:val="0"/>
      <w:marBottom w:val="0"/>
      <w:divBdr>
        <w:top w:val="none" w:sz="0" w:space="0" w:color="auto"/>
        <w:left w:val="none" w:sz="0" w:space="0" w:color="auto"/>
        <w:bottom w:val="none" w:sz="0" w:space="0" w:color="auto"/>
        <w:right w:val="none" w:sz="0" w:space="0" w:color="auto"/>
      </w:divBdr>
    </w:div>
    <w:div w:id="1229338176">
      <w:bodyDiv w:val="1"/>
      <w:marLeft w:val="0"/>
      <w:marRight w:val="0"/>
      <w:marTop w:val="0"/>
      <w:marBottom w:val="0"/>
      <w:divBdr>
        <w:top w:val="none" w:sz="0" w:space="0" w:color="auto"/>
        <w:left w:val="none" w:sz="0" w:space="0" w:color="auto"/>
        <w:bottom w:val="none" w:sz="0" w:space="0" w:color="auto"/>
        <w:right w:val="none" w:sz="0" w:space="0" w:color="auto"/>
      </w:divBdr>
      <w:divsChild>
        <w:div w:id="1264193185">
          <w:marLeft w:val="480"/>
          <w:marRight w:val="0"/>
          <w:marTop w:val="0"/>
          <w:marBottom w:val="0"/>
          <w:divBdr>
            <w:top w:val="none" w:sz="0" w:space="0" w:color="auto"/>
            <w:left w:val="none" w:sz="0" w:space="0" w:color="auto"/>
            <w:bottom w:val="none" w:sz="0" w:space="0" w:color="auto"/>
            <w:right w:val="none" w:sz="0" w:space="0" w:color="auto"/>
          </w:divBdr>
          <w:divsChild>
            <w:div w:id="1804353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37975691">
      <w:bodyDiv w:val="1"/>
      <w:marLeft w:val="0"/>
      <w:marRight w:val="0"/>
      <w:marTop w:val="0"/>
      <w:marBottom w:val="0"/>
      <w:divBdr>
        <w:top w:val="none" w:sz="0" w:space="0" w:color="auto"/>
        <w:left w:val="none" w:sz="0" w:space="0" w:color="auto"/>
        <w:bottom w:val="none" w:sz="0" w:space="0" w:color="auto"/>
        <w:right w:val="none" w:sz="0" w:space="0" w:color="auto"/>
      </w:divBdr>
    </w:div>
    <w:div w:id="1341809789">
      <w:bodyDiv w:val="1"/>
      <w:marLeft w:val="0"/>
      <w:marRight w:val="0"/>
      <w:marTop w:val="0"/>
      <w:marBottom w:val="0"/>
      <w:divBdr>
        <w:top w:val="none" w:sz="0" w:space="0" w:color="auto"/>
        <w:left w:val="none" w:sz="0" w:space="0" w:color="auto"/>
        <w:bottom w:val="none" w:sz="0" w:space="0" w:color="auto"/>
        <w:right w:val="none" w:sz="0" w:space="0" w:color="auto"/>
      </w:divBdr>
    </w:div>
    <w:div w:id="1342657776">
      <w:bodyDiv w:val="1"/>
      <w:marLeft w:val="0"/>
      <w:marRight w:val="0"/>
      <w:marTop w:val="0"/>
      <w:marBottom w:val="0"/>
      <w:divBdr>
        <w:top w:val="none" w:sz="0" w:space="0" w:color="auto"/>
        <w:left w:val="none" w:sz="0" w:space="0" w:color="auto"/>
        <w:bottom w:val="none" w:sz="0" w:space="0" w:color="auto"/>
        <w:right w:val="none" w:sz="0" w:space="0" w:color="auto"/>
      </w:divBdr>
    </w:div>
    <w:div w:id="1349940952">
      <w:bodyDiv w:val="1"/>
      <w:marLeft w:val="0"/>
      <w:marRight w:val="0"/>
      <w:marTop w:val="0"/>
      <w:marBottom w:val="0"/>
      <w:divBdr>
        <w:top w:val="none" w:sz="0" w:space="0" w:color="auto"/>
        <w:left w:val="none" w:sz="0" w:space="0" w:color="auto"/>
        <w:bottom w:val="none" w:sz="0" w:space="0" w:color="auto"/>
        <w:right w:val="none" w:sz="0" w:space="0" w:color="auto"/>
      </w:divBdr>
      <w:divsChild>
        <w:div w:id="2135098504">
          <w:marLeft w:val="480"/>
          <w:marRight w:val="0"/>
          <w:marTop w:val="0"/>
          <w:marBottom w:val="0"/>
          <w:divBdr>
            <w:top w:val="none" w:sz="0" w:space="0" w:color="auto"/>
            <w:left w:val="none" w:sz="0" w:space="0" w:color="auto"/>
            <w:bottom w:val="none" w:sz="0" w:space="0" w:color="auto"/>
            <w:right w:val="none" w:sz="0" w:space="0" w:color="auto"/>
          </w:divBdr>
          <w:divsChild>
            <w:div w:id="20426325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5230884">
      <w:bodyDiv w:val="1"/>
      <w:marLeft w:val="0"/>
      <w:marRight w:val="0"/>
      <w:marTop w:val="0"/>
      <w:marBottom w:val="0"/>
      <w:divBdr>
        <w:top w:val="none" w:sz="0" w:space="0" w:color="auto"/>
        <w:left w:val="none" w:sz="0" w:space="0" w:color="auto"/>
        <w:bottom w:val="none" w:sz="0" w:space="0" w:color="auto"/>
        <w:right w:val="none" w:sz="0" w:space="0" w:color="auto"/>
      </w:divBdr>
      <w:divsChild>
        <w:div w:id="934941329">
          <w:marLeft w:val="0"/>
          <w:marRight w:val="0"/>
          <w:marTop w:val="0"/>
          <w:marBottom w:val="0"/>
          <w:divBdr>
            <w:top w:val="none" w:sz="0" w:space="0" w:color="auto"/>
            <w:left w:val="none" w:sz="0" w:space="0" w:color="auto"/>
            <w:bottom w:val="none" w:sz="0" w:space="0" w:color="auto"/>
            <w:right w:val="none" w:sz="0" w:space="0" w:color="auto"/>
          </w:divBdr>
          <w:divsChild>
            <w:div w:id="20952052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68280088">
      <w:bodyDiv w:val="1"/>
      <w:marLeft w:val="0"/>
      <w:marRight w:val="0"/>
      <w:marTop w:val="0"/>
      <w:marBottom w:val="0"/>
      <w:divBdr>
        <w:top w:val="none" w:sz="0" w:space="0" w:color="auto"/>
        <w:left w:val="none" w:sz="0" w:space="0" w:color="auto"/>
        <w:bottom w:val="none" w:sz="0" w:space="0" w:color="auto"/>
        <w:right w:val="none" w:sz="0" w:space="0" w:color="auto"/>
      </w:divBdr>
    </w:div>
    <w:div w:id="1496651909">
      <w:bodyDiv w:val="1"/>
      <w:marLeft w:val="0"/>
      <w:marRight w:val="0"/>
      <w:marTop w:val="0"/>
      <w:marBottom w:val="0"/>
      <w:divBdr>
        <w:top w:val="none" w:sz="0" w:space="0" w:color="auto"/>
        <w:left w:val="none" w:sz="0" w:space="0" w:color="auto"/>
        <w:bottom w:val="none" w:sz="0" w:space="0" w:color="auto"/>
        <w:right w:val="none" w:sz="0" w:space="0" w:color="auto"/>
      </w:divBdr>
    </w:div>
    <w:div w:id="1499223350">
      <w:bodyDiv w:val="1"/>
      <w:marLeft w:val="0"/>
      <w:marRight w:val="0"/>
      <w:marTop w:val="0"/>
      <w:marBottom w:val="0"/>
      <w:divBdr>
        <w:top w:val="none" w:sz="0" w:space="0" w:color="auto"/>
        <w:left w:val="none" w:sz="0" w:space="0" w:color="auto"/>
        <w:bottom w:val="none" w:sz="0" w:space="0" w:color="auto"/>
        <w:right w:val="none" w:sz="0" w:space="0" w:color="auto"/>
      </w:divBdr>
    </w:div>
    <w:div w:id="1550802604">
      <w:bodyDiv w:val="1"/>
      <w:marLeft w:val="0"/>
      <w:marRight w:val="0"/>
      <w:marTop w:val="0"/>
      <w:marBottom w:val="0"/>
      <w:divBdr>
        <w:top w:val="none" w:sz="0" w:space="0" w:color="auto"/>
        <w:left w:val="none" w:sz="0" w:space="0" w:color="auto"/>
        <w:bottom w:val="none" w:sz="0" w:space="0" w:color="auto"/>
        <w:right w:val="none" w:sz="0" w:space="0" w:color="auto"/>
      </w:divBdr>
    </w:div>
    <w:div w:id="1576165175">
      <w:bodyDiv w:val="1"/>
      <w:marLeft w:val="0"/>
      <w:marRight w:val="0"/>
      <w:marTop w:val="0"/>
      <w:marBottom w:val="0"/>
      <w:divBdr>
        <w:top w:val="none" w:sz="0" w:space="0" w:color="auto"/>
        <w:left w:val="none" w:sz="0" w:space="0" w:color="auto"/>
        <w:bottom w:val="none" w:sz="0" w:space="0" w:color="auto"/>
        <w:right w:val="none" w:sz="0" w:space="0" w:color="auto"/>
      </w:divBdr>
    </w:div>
    <w:div w:id="1580600724">
      <w:bodyDiv w:val="1"/>
      <w:marLeft w:val="0"/>
      <w:marRight w:val="0"/>
      <w:marTop w:val="0"/>
      <w:marBottom w:val="0"/>
      <w:divBdr>
        <w:top w:val="none" w:sz="0" w:space="0" w:color="auto"/>
        <w:left w:val="none" w:sz="0" w:space="0" w:color="auto"/>
        <w:bottom w:val="none" w:sz="0" w:space="0" w:color="auto"/>
        <w:right w:val="none" w:sz="0" w:space="0" w:color="auto"/>
      </w:divBdr>
    </w:div>
    <w:div w:id="1612779344">
      <w:bodyDiv w:val="1"/>
      <w:marLeft w:val="0"/>
      <w:marRight w:val="0"/>
      <w:marTop w:val="0"/>
      <w:marBottom w:val="0"/>
      <w:divBdr>
        <w:top w:val="none" w:sz="0" w:space="0" w:color="auto"/>
        <w:left w:val="none" w:sz="0" w:space="0" w:color="auto"/>
        <w:bottom w:val="none" w:sz="0" w:space="0" w:color="auto"/>
        <w:right w:val="none" w:sz="0" w:space="0" w:color="auto"/>
      </w:divBdr>
    </w:div>
    <w:div w:id="1648826420">
      <w:bodyDiv w:val="1"/>
      <w:marLeft w:val="0"/>
      <w:marRight w:val="0"/>
      <w:marTop w:val="0"/>
      <w:marBottom w:val="0"/>
      <w:divBdr>
        <w:top w:val="none" w:sz="0" w:space="0" w:color="auto"/>
        <w:left w:val="none" w:sz="0" w:space="0" w:color="auto"/>
        <w:bottom w:val="none" w:sz="0" w:space="0" w:color="auto"/>
        <w:right w:val="none" w:sz="0" w:space="0" w:color="auto"/>
      </w:divBdr>
    </w:div>
    <w:div w:id="1681856564">
      <w:bodyDiv w:val="1"/>
      <w:marLeft w:val="0"/>
      <w:marRight w:val="0"/>
      <w:marTop w:val="0"/>
      <w:marBottom w:val="0"/>
      <w:divBdr>
        <w:top w:val="none" w:sz="0" w:space="0" w:color="auto"/>
        <w:left w:val="none" w:sz="0" w:space="0" w:color="auto"/>
        <w:bottom w:val="none" w:sz="0" w:space="0" w:color="auto"/>
        <w:right w:val="none" w:sz="0" w:space="0" w:color="auto"/>
      </w:divBdr>
    </w:div>
    <w:div w:id="1687902331">
      <w:bodyDiv w:val="1"/>
      <w:marLeft w:val="0"/>
      <w:marRight w:val="0"/>
      <w:marTop w:val="0"/>
      <w:marBottom w:val="0"/>
      <w:divBdr>
        <w:top w:val="none" w:sz="0" w:space="0" w:color="auto"/>
        <w:left w:val="none" w:sz="0" w:space="0" w:color="auto"/>
        <w:bottom w:val="none" w:sz="0" w:space="0" w:color="auto"/>
        <w:right w:val="none" w:sz="0" w:space="0" w:color="auto"/>
      </w:divBdr>
    </w:div>
    <w:div w:id="1711027662">
      <w:bodyDiv w:val="1"/>
      <w:marLeft w:val="0"/>
      <w:marRight w:val="0"/>
      <w:marTop w:val="0"/>
      <w:marBottom w:val="0"/>
      <w:divBdr>
        <w:top w:val="none" w:sz="0" w:space="0" w:color="auto"/>
        <w:left w:val="none" w:sz="0" w:space="0" w:color="auto"/>
        <w:bottom w:val="none" w:sz="0" w:space="0" w:color="auto"/>
        <w:right w:val="none" w:sz="0" w:space="0" w:color="auto"/>
      </w:divBdr>
      <w:divsChild>
        <w:div w:id="365758884">
          <w:marLeft w:val="0"/>
          <w:marRight w:val="0"/>
          <w:marTop w:val="0"/>
          <w:marBottom w:val="0"/>
          <w:divBdr>
            <w:top w:val="none" w:sz="0" w:space="0" w:color="auto"/>
            <w:left w:val="none" w:sz="0" w:space="0" w:color="auto"/>
            <w:bottom w:val="none" w:sz="0" w:space="0" w:color="auto"/>
            <w:right w:val="none" w:sz="0" w:space="0" w:color="auto"/>
          </w:divBdr>
          <w:divsChild>
            <w:div w:id="3265981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24988438">
      <w:bodyDiv w:val="1"/>
      <w:marLeft w:val="0"/>
      <w:marRight w:val="0"/>
      <w:marTop w:val="0"/>
      <w:marBottom w:val="0"/>
      <w:divBdr>
        <w:top w:val="none" w:sz="0" w:space="0" w:color="auto"/>
        <w:left w:val="none" w:sz="0" w:space="0" w:color="auto"/>
        <w:bottom w:val="none" w:sz="0" w:space="0" w:color="auto"/>
        <w:right w:val="none" w:sz="0" w:space="0" w:color="auto"/>
      </w:divBdr>
    </w:div>
    <w:div w:id="1768848221">
      <w:bodyDiv w:val="1"/>
      <w:marLeft w:val="0"/>
      <w:marRight w:val="0"/>
      <w:marTop w:val="0"/>
      <w:marBottom w:val="0"/>
      <w:divBdr>
        <w:top w:val="none" w:sz="0" w:space="0" w:color="auto"/>
        <w:left w:val="none" w:sz="0" w:space="0" w:color="auto"/>
        <w:bottom w:val="none" w:sz="0" w:space="0" w:color="auto"/>
        <w:right w:val="none" w:sz="0" w:space="0" w:color="auto"/>
      </w:divBdr>
    </w:div>
    <w:div w:id="1807308439">
      <w:bodyDiv w:val="1"/>
      <w:marLeft w:val="0"/>
      <w:marRight w:val="0"/>
      <w:marTop w:val="0"/>
      <w:marBottom w:val="0"/>
      <w:divBdr>
        <w:top w:val="none" w:sz="0" w:space="0" w:color="auto"/>
        <w:left w:val="none" w:sz="0" w:space="0" w:color="auto"/>
        <w:bottom w:val="none" w:sz="0" w:space="0" w:color="auto"/>
        <w:right w:val="none" w:sz="0" w:space="0" w:color="auto"/>
      </w:divBdr>
    </w:div>
    <w:div w:id="1808011511">
      <w:bodyDiv w:val="1"/>
      <w:marLeft w:val="0"/>
      <w:marRight w:val="0"/>
      <w:marTop w:val="0"/>
      <w:marBottom w:val="0"/>
      <w:divBdr>
        <w:top w:val="none" w:sz="0" w:space="0" w:color="auto"/>
        <w:left w:val="none" w:sz="0" w:space="0" w:color="auto"/>
        <w:bottom w:val="none" w:sz="0" w:space="0" w:color="auto"/>
        <w:right w:val="none" w:sz="0" w:space="0" w:color="auto"/>
      </w:divBdr>
    </w:div>
    <w:div w:id="1808618336">
      <w:bodyDiv w:val="1"/>
      <w:marLeft w:val="0"/>
      <w:marRight w:val="0"/>
      <w:marTop w:val="0"/>
      <w:marBottom w:val="0"/>
      <w:divBdr>
        <w:top w:val="none" w:sz="0" w:space="0" w:color="auto"/>
        <w:left w:val="none" w:sz="0" w:space="0" w:color="auto"/>
        <w:bottom w:val="none" w:sz="0" w:space="0" w:color="auto"/>
        <w:right w:val="none" w:sz="0" w:space="0" w:color="auto"/>
      </w:divBdr>
      <w:divsChild>
        <w:div w:id="62028471">
          <w:marLeft w:val="480"/>
          <w:marRight w:val="0"/>
          <w:marTop w:val="0"/>
          <w:marBottom w:val="0"/>
          <w:divBdr>
            <w:top w:val="none" w:sz="0" w:space="0" w:color="auto"/>
            <w:left w:val="none" w:sz="0" w:space="0" w:color="auto"/>
            <w:bottom w:val="none" w:sz="0" w:space="0" w:color="auto"/>
            <w:right w:val="none" w:sz="0" w:space="0" w:color="auto"/>
          </w:divBdr>
          <w:divsChild>
            <w:div w:id="1238875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74879719">
      <w:bodyDiv w:val="1"/>
      <w:marLeft w:val="0"/>
      <w:marRight w:val="0"/>
      <w:marTop w:val="0"/>
      <w:marBottom w:val="0"/>
      <w:divBdr>
        <w:top w:val="none" w:sz="0" w:space="0" w:color="auto"/>
        <w:left w:val="none" w:sz="0" w:space="0" w:color="auto"/>
        <w:bottom w:val="none" w:sz="0" w:space="0" w:color="auto"/>
        <w:right w:val="none" w:sz="0" w:space="0" w:color="auto"/>
      </w:divBdr>
      <w:divsChild>
        <w:div w:id="1868447845">
          <w:marLeft w:val="0"/>
          <w:marRight w:val="0"/>
          <w:marTop w:val="0"/>
          <w:marBottom w:val="0"/>
          <w:divBdr>
            <w:top w:val="none" w:sz="0" w:space="0" w:color="auto"/>
            <w:left w:val="none" w:sz="0" w:space="0" w:color="auto"/>
            <w:bottom w:val="none" w:sz="0" w:space="0" w:color="auto"/>
            <w:right w:val="none" w:sz="0" w:space="0" w:color="auto"/>
          </w:divBdr>
          <w:divsChild>
            <w:div w:id="3196952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6213886">
      <w:bodyDiv w:val="1"/>
      <w:marLeft w:val="0"/>
      <w:marRight w:val="0"/>
      <w:marTop w:val="0"/>
      <w:marBottom w:val="0"/>
      <w:divBdr>
        <w:top w:val="none" w:sz="0" w:space="0" w:color="auto"/>
        <w:left w:val="none" w:sz="0" w:space="0" w:color="auto"/>
        <w:bottom w:val="none" w:sz="0" w:space="0" w:color="auto"/>
        <w:right w:val="none" w:sz="0" w:space="0" w:color="auto"/>
      </w:divBdr>
      <w:divsChild>
        <w:div w:id="504780636">
          <w:marLeft w:val="480"/>
          <w:marRight w:val="0"/>
          <w:marTop w:val="0"/>
          <w:marBottom w:val="0"/>
          <w:divBdr>
            <w:top w:val="none" w:sz="0" w:space="0" w:color="auto"/>
            <w:left w:val="none" w:sz="0" w:space="0" w:color="auto"/>
            <w:bottom w:val="none" w:sz="0" w:space="0" w:color="auto"/>
            <w:right w:val="none" w:sz="0" w:space="0" w:color="auto"/>
          </w:divBdr>
          <w:divsChild>
            <w:div w:id="13079702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68732823">
      <w:bodyDiv w:val="1"/>
      <w:marLeft w:val="0"/>
      <w:marRight w:val="0"/>
      <w:marTop w:val="0"/>
      <w:marBottom w:val="0"/>
      <w:divBdr>
        <w:top w:val="none" w:sz="0" w:space="0" w:color="auto"/>
        <w:left w:val="none" w:sz="0" w:space="0" w:color="auto"/>
        <w:bottom w:val="none" w:sz="0" w:space="0" w:color="auto"/>
        <w:right w:val="none" w:sz="0" w:space="0" w:color="auto"/>
      </w:divBdr>
    </w:div>
    <w:div w:id="1983193990">
      <w:bodyDiv w:val="1"/>
      <w:marLeft w:val="0"/>
      <w:marRight w:val="0"/>
      <w:marTop w:val="0"/>
      <w:marBottom w:val="0"/>
      <w:divBdr>
        <w:top w:val="none" w:sz="0" w:space="0" w:color="auto"/>
        <w:left w:val="none" w:sz="0" w:space="0" w:color="auto"/>
        <w:bottom w:val="none" w:sz="0" w:space="0" w:color="auto"/>
        <w:right w:val="none" w:sz="0" w:space="0" w:color="auto"/>
      </w:divBdr>
    </w:div>
    <w:div w:id="2010985286">
      <w:bodyDiv w:val="1"/>
      <w:marLeft w:val="0"/>
      <w:marRight w:val="0"/>
      <w:marTop w:val="0"/>
      <w:marBottom w:val="0"/>
      <w:divBdr>
        <w:top w:val="none" w:sz="0" w:space="0" w:color="auto"/>
        <w:left w:val="none" w:sz="0" w:space="0" w:color="auto"/>
        <w:bottom w:val="none" w:sz="0" w:space="0" w:color="auto"/>
        <w:right w:val="none" w:sz="0" w:space="0" w:color="auto"/>
      </w:divBdr>
    </w:div>
    <w:div w:id="2023626377">
      <w:bodyDiv w:val="1"/>
      <w:marLeft w:val="0"/>
      <w:marRight w:val="0"/>
      <w:marTop w:val="0"/>
      <w:marBottom w:val="0"/>
      <w:divBdr>
        <w:top w:val="none" w:sz="0" w:space="0" w:color="auto"/>
        <w:left w:val="none" w:sz="0" w:space="0" w:color="auto"/>
        <w:bottom w:val="none" w:sz="0" w:space="0" w:color="auto"/>
        <w:right w:val="none" w:sz="0" w:space="0" w:color="auto"/>
      </w:divBdr>
    </w:div>
    <w:div w:id="2058509475">
      <w:bodyDiv w:val="1"/>
      <w:marLeft w:val="0"/>
      <w:marRight w:val="0"/>
      <w:marTop w:val="0"/>
      <w:marBottom w:val="0"/>
      <w:divBdr>
        <w:top w:val="none" w:sz="0" w:space="0" w:color="auto"/>
        <w:left w:val="none" w:sz="0" w:space="0" w:color="auto"/>
        <w:bottom w:val="none" w:sz="0" w:space="0" w:color="auto"/>
        <w:right w:val="none" w:sz="0" w:space="0" w:color="auto"/>
      </w:divBdr>
    </w:div>
    <w:div w:id="2059550560">
      <w:bodyDiv w:val="1"/>
      <w:marLeft w:val="0"/>
      <w:marRight w:val="0"/>
      <w:marTop w:val="0"/>
      <w:marBottom w:val="0"/>
      <w:divBdr>
        <w:top w:val="none" w:sz="0" w:space="0" w:color="auto"/>
        <w:left w:val="none" w:sz="0" w:space="0" w:color="auto"/>
        <w:bottom w:val="none" w:sz="0" w:space="0" w:color="auto"/>
        <w:right w:val="none" w:sz="0" w:space="0" w:color="auto"/>
      </w:divBdr>
    </w:div>
    <w:div w:id="2100758100">
      <w:bodyDiv w:val="1"/>
      <w:marLeft w:val="0"/>
      <w:marRight w:val="0"/>
      <w:marTop w:val="0"/>
      <w:marBottom w:val="0"/>
      <w:divBdr>
        <w:top w:val="none" w:sz="0" w:space="0" w:color="auto"/>
        <w:left w:val="none" w:sz="0" w:space="0" w:color="auto"/>
        <w:bottom w:val="none" w:sz="0" w:space="0" w:color="auto"/>
        <w:right w:val="none" w:sz="0" w:space="0" w:color="auto"/>
      </w:divBdr>
    </w:div>
    <w:div w:id="2127892945">
      <w:bodyDiv w:val="1"/>
      <w:marLeft w:val="0"/>
      <w:marRight w:val="0"/>
      <w:marTop w:val="0"/>
      <w:marBottom w:val="0"/>
      <w:divBdr>
        <w:top w:val="none" w:sz="0" w:space="0" w:color="auto"/>
        <w:left w:val="none" w:sz="0" w:space="0" w:color="auto"/>
        <w:bottom w:val="none" w:sz="0" w:space="0" w:color="auto"/>
        <w:right w:val="none" w:sz="0" w:space="0" w:color="auto"/>
      </w:divBdr>
    </w:div>
    <w:div w:id="2142574821">
      <w:bodyDiv w:val="1"/>
      <w:marLeft w:val="0"/>
      <w:marRight w:val="0"/>
      <w:marTop w:val="0"/>
      <w:marBottom w:val="0"/>
      <w:divBdr>
        <w:top w:val="none" w:sz="0" w:space="0" w:color="auto"/>
        <w:left w:val="none" w:sz="0" w:space="0" w:color="auto"/>
        <w:bottom w:val="none" w:sz="0" w:space="0" w:color="auto"/>
        <w:right w:val="none" w:sz="0" w:space="0" w:color="auto"/>
      </w:divBdr>
    </w:div>
  </w:divs>
  <w:encoding w:val="windows-1252"/>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footer" Target="footer3.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header" Target="header4.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等线 Light"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C9772FF-943F-47FA-8D5A-CF8C288B866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3436</TotalTime>
  <Pages>14</Pages>
  <Words>5084</Words>
  <Characters>29543</Characters>
  <Application>Microsoft Office Word</Application>
  <DocSecurity>0</DocSecurity>
  <Lines>547</Lines>
  <Paragraphs>108</Paragraphs>
  <ScaleCrop>false</ScaleCrop>
  <HeadingPairs>
    <vt:vector size="2" baseType="variant">
      <vt:variant>
        <vt:lpstr>Title</vt:lpstr>
      </vt:variant>
      <vt:variant>
        <vt:i4>1</vt:i4>
      </vt:variant>
    </vt:vector>
  </HeadingPairs>
  <TitlesOfParts>
    <vt:vector size="1" baseType="lpstr">
      <vt:lpstr>UNIVERSITY OF WALES</vt:lpstr>
    </vt:vector>
  </TitlesOfParts>
  <Company>University of Wales Lampeter</Company>
  <LinksUpToDate>false</LinksUpToDate>
  <CharactersWithSpaces>34519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dc:title>
  <dc:subject/>
  <dc:creator>sa044</dc:creator>
  <cp:keywords/>
  <cp:lastModifiedBy>梦瑶 刘</cp:lastModifiedBy>
  <cp:revision>1903</cp:revision>
  <cp:lastPrinted>2011-03-31T06:57:00Z</cp:lastPrinted>
  <dcterms:created xsi:type="dcterms:W3CDTF">2024-11-01T19:09:00Z</dcterms:created>
  <dcterms:modified xsi:type="dcterms:W3CDTF">2025-04-22T22:45:00Z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ec70c6160340cebdb72f79515610ab8a65c40b5015bb31492dfe7c3879c491ab</vt:lpwstr>
  </property>
</Properties>
</file>