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5218" w:rsidRPr="000D2DF0" w:rsidRDefault="008F5218" w:rsidP="00243360">
      <w:pPr>
        <w:spacing w:line="480" w:lineRule="auto"/>
        <w:rPr>
          <w:color w:val="000000" w:themeColor="text1"/>
        </w:rPr>
      </w:pPr>
    </w:p>
    <w:p w:rsidR="00243360" w:rsidRPr="000D2DF0" w:rsidRDefault="00243360" w:rsidP="00243360">
      <w:pPr>
        <w:spacing w:line="480" w:lineRule="auto"/>
        <w:rPr>
          <w:color w:val="000000" w:themeColor="text1"/>
        </w:rPr>
      </w:pPr>
    </w:p>
    <w:p w:rsidR="008F5218" w:rsidRPr="000D2DF0" w:rsidRDefault="00F46F6B" w:rsidP="00243360">
      <w:pPr>
        <w:spacing w:line="480" w:lineRule="auto"/>
        <w:jc w:val="center"/>
        <w:rPr>
          <w:color w:val="000000" w:themeColor="text1"/>
        </w:rPr>
      </w:pPr>
      <w:r w:rsidRPr="000D2DF0">
        <w:rPr>
          <w:b/>
          <w:bCs/>
          <w:color w:val="000000" w:themeColor="text1"/>
          <w:sz w:val="56"/>
          <w:szCs w:val="56"/>
        </w:rPr>
        <w:t>MedAssist Clinic</w:t>
      </w:r>
    </w:p>
    <w:p w:rsidR="008F5218" w:rsidRPr="000D2DF0" w:rsidRDefault="00F46F6B" w:rsidP="00243360">
      <w:pPr>
        <w:spacing w:before="200" w:line="480" w:lineRule="auto"/>
        <w:jc w:val="center"/>
        <w:rPr>
          <w:color w:val="000000" w:themeColor="text1"/>
        </w:rPr>
      </w:pPr>
      <w:r w:rsidRPr="000D2DF0">
        <w:rPr>
          <w:color w:val="000000" w:themeColor="text1"/>
          <w:sz w:val="32"/>
          <w:szCs w:val="32"/>
        </w:rPr>
        <w:t>Relational Database Design and Implementation</w:t>
      </w:r>
    </w:p>
    <w:p w:rsidR="008F5218" w:rsidRPr="000D2DF0" w:rsidRDefault="00F46F6B" w:rsidP="00243360">
      <w:pPr>
        <w:spacing w:before="100" w:line="480" w:lineRule="auto"/>
        <w:jc w:val="center"/>
        <w:rPr>
          <w:color w:val="000000" w:themeColor="text1"/>
        </w:rPr>
      </w:pPr>
      <w:r w:rsidRPr="000D2DF0">
        <w:rPr>
          <w:i/>
          <w:iCs/>
          <w:color w:val="000000" w:themeColor="text1"/>
          <w:sz w:val="24"/>
          <w:szCs w:val="24"/>
        </w:rPr>
        <w:t>A Database Consultancy Report</w:t>
      </w:r>
    </w:p>
    <w:p w:rsidR="008F5218" w:rsidRPr="000D2DF0" w:rsidRDefault="008F5218" w:rsidP="00243360">
      <w:pPr>
        <w:spacing w:line="480" w:lineRule="auto"/>
        <w:rPr>
          <w:color w:val="000000" w:themeColor="text1"/>
        </w:rPr>
      </w:pPr>
    </w:p>
    <w:p w:rsidR="008F5218" w:rsidRPr="000D2DF0" w:rsidRDefault="00F46F6B" w:rsidP="00243360">
      <w:pPr>
        <w:spacing w:line="480" w:lineRule="auto"/>
        <w:jc w:val="center"/>
        <w:rPr>
          <w:color w:val="000000" w:themeColor="text1"/>
          <w:sz w:val="22"/>
        </w:rPr>
      </w:pPr>
      <w:r w:rsidRPr="000D2DF0">
        <w:rPr>
          <w:color w:val="000000" w:themeColor="text1"/>
          <w:sz w:val="24"/>
          <w:szCs w:val="22"/>
        </w:rPr>
        <w:t xml:space="preserve">Prepared by: </w:t>
      </w:r>
    </w:p>
    <w:p w:rsidR="008F5218" w:rsidRPr="000D2DF0" w:rsidRDefault="00F46F6B" w:rsidP="00243360">
      <w:pPr>
        <w:spacing w:line="480" w:lineRule="auto"/>
        <w:jc w:val="center"/>
        <w:rPr>
          <w:color w:val="000000" w:themeColor="text1"/>
          <w:sz w:val="22"/>
        </w:rPr>
      </w:pPr>
      <w:r w:rsidRPr="000D2DF0">
        <w:rPr>
          <w:color w:val="000000" w:themeColor="text1"/>
          <w:sz w:val="24"/>
          <w:szCs w:val="22"/>
        </w:rPr>
        <w:t xml:space="preserve">Course: </w:t>
      </w:r>
      <w:r w:rsidRPr="00F46F6B">
        <w:rPr>
          <w:color w:val="000000" w:themeColor="text1"/>
          <w:sz w:val="24"/>
          <w:szCs w:val="22"/>
          <w:lang w:val="en-GB"/>
        </w:rPr>
        <w:t>ACCA5026: Database Design &amp; Implementation</w:t>
      </w:r>
    </w:p>
    <w:p w:rsidR="008F5218" w:rsidRDefault="00F46F6B" w:rsidP="00243360">
      <w:pPr>
        <w:spacing w:line="480" w:lineRule="auto"/>
        <w:jc w:val="center"/>
        <w:rPr>
          <w:color w:val="000000" w:themeColor="text1"/>
          <w:sz w:val="24"/>
          <w:szCs w:val="22"/>
        </w:rPr>
      </w:pPr>
      <w:r w:rsidRPr="000D2DF0">
        <w:rPr>
          <w:color w:val="000000" w:themeColor="text1"/>
          <w:sz w:val="24"/>
          <w:szCs w:val="22"/>
        </w:rPr>
        <w:t xml:space="preserve">Institution: </w:t>
      </w:r>
    </w:p>
    <w:p w:rsidR="00F46F6B" w:rsidRPr="000D2DF0" w:rsidRDefault="00F46F6B" w:rsidP="00243360">
      <w:pPr>
        <w:spacing w:line="480" w:lineRule="auto"/>
        <w:jc w:val="center"/>
        <w:rPr>
          <w:color w:val="000000" w:themeColor="text1"/>
          <w:sz w:val="22"/>
        </w:rPr>
      </w:pPr>
      <w:r>
        <w:rPr>
          <w:color w:val="000000" w:themeColor="text1"/>
          <w:sz w:val="22"/>
        </w:rPr>
        <w:t xml:space="preserve">Lecturer: </w:t>
      </w:r>
      <w:proofErr w:type="spellStart"/>
      <w:r w:rsidRPr="00F46F6B">
        <w:rPr>
          <w:color w:val="000000" w:themeColor="text1"/>
          <w:sz w:val="22"/>
        </w:rPr>
        <w:t>Mohd</w:t>
      </w:r>
      <w:proofErr w:type="spellEnd"/>
      <w:r w:rsidRPr="00F46F6B">
        <w:rPr>
          <w:color w:val="000000" w:themeColor="text1"/>
          <w:sz w:val="22"/>
        </w:rPr>
        <w:t xml:space="preserve"> </w:t>
      </w:r>
      <w:proofErr w:type="spellStart"/>
      <w:r w:rsidRPr="00F46F6B">
        <w:rPr>
          <w:color w:val="000000" w:themeColor="text1"/>
          <w:sz w:val="22"/>
        </w:rPr>
        <w:t>Syafiq</w:t>
      </w:r>
      <w:proofErr w:type="spellEnd"/>
      <w:r w:rsidRPr="00F46F6B">
        <w:rPr>
          <w:color w:val="000000" w:themeColor="text1"/>
          <w:sz w:val="22"/>
        </w:rPr>
        <w:t xml:space="preserve"> Bin </w:t>
      </w:r>
      <w:proofErr w:type="spellStart"/>
      <w:r w:rsidRPr="00F46F6B">
        <w:rPr>
          <w:color w:val="000000" w:themeColor="text1"/>
          <w:sz w:val="22"/>
        </w:rPr>
        <w:t>Zolkeply</w:t>
      </w:r>
      <w:proofErr w:type="spellEnd"/>
    </w:p>
    <w:p w:rsidR="008F5218" w:rsidRPr="000D2DF0" w:rsidRDefault="00F46F6B" w:rsidP="00243360">
      <w:pPr>
        <w:spacing w:line="480" w:lineRule="auto"/>
        <w:jc w:val="center"/>
        <w:rPr>
          <w:color w:val="000000" w:themeColor="text1"/>
          <w:sz w:val="22"/>
        </w:rPr>
      </w:pPr>
      <w:r w:rsidRPr="000D2DF0">
        <w:rPr>
          <w:color w:val="000000" w:themeColor="text1"/>
          <w:sz w:val="24"/>
          <w:szCs w:val="22"/>
        </w:rPr>
        <w:t>Date: 7/27/2026</w:t>
      </w:r>
    </w:p>
    <w:p w:rsidR="008F5218" w:rsidRPr="000D2DF0" w:rsidRDefault="00F46F6B" w:rsidP="00243360">
      <w:pPr>
        <w:spacing w:line="480" w:lineRule="auto"/>
        <w:rPr>
          <w:color w:val="000000" w:themeColor="text1"/>
        </w:rPr>
      </w:pPr>
      <w:r w:rsidRPr="000D2DF0">
        <w:rPr>
          <w:color w:val="000000" w:themeColor="text1"/>
        </w:rPr>
        <w:br w:type="page"/>
      </w:r>
    </w:p>
    <w:p w:rsidR="008F5218" w:rsidRPr="000D2DF0" w:rsidRDefault="008F5218" w:rsidP="008F5218">
      <w:pPr>
        <w:rPr>
          <w:color w:val="000000" w:themeColor="text1"/>
        </w:rPr>
        <w:sectPr w:rsidR="008F5218" w:rsidRPr="000D2DF0">
          <w:pgSz w:w="11906" w:h="16838"/>
          <w:pgMar w:top="1440" w:right="1440" w:bottom="1440" w:left="1440" w:header="708" w:footer="708" w:gutter="0"/>
          <w:cols w:space="720"/>
          <w:docGrid w:linePitch="360"/>
        </w:sectPr>
      </w:pPr>
    </w:p>
    <w:p w:rsidR="008F5218" w:rsidRPr="000D2DF0" w:rsidRDefault="00F46F6B" w:rsidP="00963BEB">
      <w:pPr>
        <w:pStyle w:val="Heading1"/>
        <w:jc w:val="center"/>
        <w:rPr>
          <w:b/>
          <w:color w:val="000000" w:themeColor="text1"/>
          <w:sz w:val="28"/>
        </w:rPr>
      </w:pPr>
      <w:bookmarkStart w:id="0" w:name="_Toc236056162"/>
      <w:r w:rsidRPr="000D2DF0">
        <w:rPr>
          <w:b/>
          <w:color w:val="000000" w:themeColor="text1"/>
          <w:sz w:val="28"/>
        </w:rPr>
        <w:lastRenderedPageBreak/>
        <w:t>Table of Contents</w:t>
      </w:r>
      <w:bookmarkEnd w:id="0"/>
    </w:p>
    <w:sdt>
      <w:sdtPr>
        <w:rPr>
          <w:color w:val="000000" w:themeColor="text1"/>
        </w:rPr>
        <w:alias w:val="Table of Contents"/>
        <w:id w:val="2104456109"/>
      </w:sdtPr>
      <w:sdtEndPr/>
      <w:sdtContent>
        <w:p w:rsidR="00F3105E" w:rsidRDefault="00F46F6B">
          <w:pPr>
            <w:pStyle w:val="TOC1"/>
            <w:tabs>
              <w:tab w:val="right" w:leader="dot" w:pos="9016"/>
            </w:tabs>
            <w:rPr>
              <w:rFonts w:asciiTheme="minorHAnsi" w:eastAsiaTheme="minorEastAsia" w:hAnsiTheme="minorHAnsi" w:cstheme="minorBidi"/>
              <w:noProof/>
              <w:sz w:val="22"/>
              <w:szCs w:val="22"/>
            </w:rPr>
          </w:pPr>
          <w:r w:rsidRPr="000D2DF0">
            <w:rPr>
              <w:color w:val="000000" w:themeColor="text1"/>
            </w:rPr>
            <w:fldChar w:fldCharType="begin"/>
          </w:r>
          <w:r w:rsidRPr="000D2DF0">
            <w:rPr>
              <w:color w:val="000000" w:themeColor="text1"/>
            </w:rPr>
            <w:instrText>TOC \h \o "1-3"</w:instrText>
          </w:r>
          <w:r w:rsidRPr="000D2DF0">
            <w:rPr>
              <w:color w:val="000000" w:themeColor="text1"/>
            </w:rPr>
            <w:fldChar w:fldCharType="separate"/>
          </w:r>
          <w:hyperlink w:anchor="_Toc236056162" w:history="1">
            <w:r w:rsidRPr="006F59F2">
              <w:rPr>
                <w:rStyle w:val="Hyperlink"/>
                <w:b/>
                <w:noProof/>
              </w:rPr>
              <w:t>Table of Contents</w:t>
            </w:r>
            <w:r>
              <w:rPr>
                <w:noProof/>
              </w:rPr>
              <w:tab/>
            </w:r>
            <w:r>
              <w:rPr>
                <w:noProof/>
              </w:rPr>
              <w:fldChar w:fldCharType="begin"/>
            </w:r>
            <w:r>
              <w:rPr>
                <w:noProof/>
              </w:rPr>
              <w:instrText xml:space="preserve"> PAGEREF _Toc236056162 \h </w:instrText>
            </w:r>
            <w:r>
              <w:rPr>
                <w:noProof/>
              </w:rPr>
            </w:r>
            <w:r>
              <w:rPr>
                <w:noProof/>
              </w:rPr>
              <w:fldChar w:fldCharType="separate"/>
            </w:r>
            <w:r>
              <w:rPr>
                <w:noProof/>
              </w:rPr>
              <w:t>2</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63" w:history="1">
            <w:r w:rsidRPr="006F59F2">
              <w:rPr>
                <w:rStyle w:val="Hyperlink"/>
                <w:b/>
                <w:noProof/>
              </w:rPr>
              <w:t>1. Introduction</w:t>
            </w:r>
            <w:r>
              <w:rPr>
                <w:noProof/>
              </w:rPr>
              <w:tab/>
            </w:r>
            <w:r>
              <w:rPr>
                <w:noProof/>
              </w:rPr>
              <w:fldChar w:fldCharType="begin"/>
            </w:r>
            <w:r>
              <w:rPr>
                <w:noProof/>
              </w:rPr>
              <w:instrText xml:space="preserve"> PAGEREF _Toc236056163 \h </w:instrText>
            </w:r>
            <w:r>
              <w:rPr>
                <w:noProof/>
              </w:rPr>
            </w:r>
            <w:r>
              <w:rPr>
                <w:noProof/>
              </w:rPr>
              <w:fldChar w:fldCharType="separate"/>
            </w:r>
            <w:r>
              <w:rPr>
                <w:noProof/>
              </w:rPr>
              <w:t>3</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64" w:history="1">
            <w:r w:rsidRPr="006F59F2">
              <w:rPr>
                <w:rStyle w:val="Hyperlink"/>
                <w:b/>
                <w:noProof/>
              </w:rPr>
              <w:t>2. Database Design</w:t>
            </w:r>
            <w:r>
              <w:rPr>
                <w:noProof/>
              </w:rPr>
              <w:tab/>
            </w:r>
            <w:r>
              <w:rPr>
                <w:noProof/>
              </w:rPr>
              <w:fldChar w:fldCharType="begin"/>
            </w:r>
            <w:r>
              <w:rPr>
                <w:noProof/>
              </w:rPr>
              <w:instrText xml:space="preserve"> PAGEREF _Toc236056164 \h </w:instrText>
            </w:r>
            <w:r>
              <w:rPr>
                <w:noProof/>
              </w:rPr>
            </w:r>
            <w:r>
              <w:rPr>
                <w:noProof/>
              </w:rPr>
              <w:fldChar w:fldCharType="separate"/>
            </w:r>
            <w:r>
              <w:rPr>
                <w:noProof/>
              </w:rPr>
              <w:t>3</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65" w:history="1">
            <w:r w:rsidRPr="006F59F2">
              <w:rPr>
                <w:rStyle w:val="Hyperlink"/>
                <w:b/>
                <w:noProof/>
              </w:rPr>
              <w:t>2.1 Entiti</w:t>
            </w:r>
            <w:r w:rsidRPr="006F59F2">
              <w:rPr>
                <w:rStyle w:val="Hyperlink"/>
                <w:b/>
                <w:noProof/>
              </w:rPr>
              <w:t>es and Attributes</w:t>
            </w:r>
            <w:r>
              <w:rPr>
                <w:noProof/>
              </w:rPr>
              <w:tab/>
            </w:r>
            <w:r>
              <w:rPr>
                <w:noProof/>
              </w:rPr>
              <w:fldChar w:fldCharType="begin"/>
            </w:r>
            <w:r>
              <w:rPr>
                <w:noProof/>
              </w:rPr>
              <w:instrText xml:space="preserve"> PAGEREF _Toc236056165 \h </w:instrText>
            </w:r>
            <w:r>
              <w:rPr>
                <w:noProof/>
              </w:rPr>
            </w:r>
            <w:r>
              <w:rPr>
                <w:noProof/>
              </w:rPr>
              <w:fldChar w:fldCharType="separate"/>
            </w:r>
            <w:r>
              <w:rPr>
                <w:noProof/>
              </w:rPr>
              <w:t>3</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66" w:history="1">
            <w:r w:rsidRPr="006F59F2">
              <w:rPr>
                <w:rStyle w:val="Hyperlink"/>
                <w:b/>
                <w:noProof/>
              </w:rPr>
              <w:t>2.2 Entity-Relationship Diagram</w:t>
            </w:r>
            <w:r>
              <w:rPr>
                <w:noProof/>
              </w:rPr>
              <w:tab/>
            </w:r>
            <w:r>
              <w:rPr>
                <w:noProof/>
              </w:rPr>
              <w:fldChar w:fldCharType="begin"/>
            </w:r>
            <w:r>
              <w:rPr>
                <w:noProof/>
              </w:rPr>
              <w:instrText xml:space="preserve"> PAGEREF _Toc236056166 \h </w:instrText>
            </w:r>
            <w:r>
              <w:rPr>
                <w:noProof/>
              </w:rPr>
            </w:r>
            <w:r>
              <w:rPr>
                <w:noProof/>
              </w:rPr>
              <w:fldChar w:fldCharType="separate"/>
            </w:r>
            <w:r>
              <w:rPr>
                <w:noProof/>
              </w:rPr>
              <w:t>4</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67" w:history="1">
            <w:r w:rsidRPr="006F59F2">
              <w:rPr>
                <w:rStyle w:val="Hyperlink"/>
                <w:noProof/>
              </w:rPr>
              <w:t>2.3 Normalization to Third Normal Form (3NF)</w:t>
            </w:r>
            <w:r>
              <w:rPr>
                <w:noProof/>
              </w:rPr>
              <w:tab/>
            </w:r>
            <w:r>
              <w:rPr>
                <w:noProof/>
              </w:rPr>
              <w:fldChar w:fldCharType="begin"/>
            </w:r>
            <w:r>
              <w:rPr>
                <w:noProof/>
              </w:rPr>
              <w:instrText xml:space="preserve"> PAGEREF _Toc236056167 \h </w:instrText>
            </w:r>
            <w:r>
              <w:rPr>
                <w:noProof/>
              </w:rPr>
            </w:r>
            <w:r>
              <w:rPr>
                <w:noProof/>
              </w:rPr>
              <w:fldChar w:fldCharType="separate"/>
            </w:r>
            <w:r>
              <w:rPr>
                <w:noProof/>
              </w:rPr>
              <w:t>5</w:t>
            </w:r>
            <w:r>
              <w:rPr>
                <w:noProof/>
              </w:rPr>
              <w:fldChar w:fldCharType="end"/>
            </w:r>
          </w:hyperlink>
        </w:p>
        <w:p w:rsidR="00F3105E" w:rsidRDefault="00F46F6B">
          <w:pPr>
            <w:pStyle w:val="TOC3"/>
            <w:tabs>
              <w:tab w:val="right" w:leader="dot" w:pos="9016"/>
            </w:tabs>
            <w:rPr>
              <w:rFonts w:asciiTheme="minorHAnsi" w:eastAsiaTheme="minorEastAsia" w:hAnsiTheme="minorHAnsi" w:cstheme="minorBidi"/>
              <w:noProof/>
              <w:sz w:val="22"/>
              <w:szCs w:val="22"/>
            </w:rPr>
          </w:pPr>
          <w:hyperlink w:anchor="_Toc236056168" w:history="1">
            <w:r w:rsidRPr="006F59F2">
              <w:rPr>
                <w:rStyle w:val="Hyperlink"/>
                <w:noProof/>
              </w:rPr>
              <w:t>First Normal Form (1NF)</w:t>
            </w:r>
            <w:r>
              <w:rPr>
                <w:noProof/>
              </w:rPr>
              <w:tab/>
            </w:r>
            <w:r>
              <w:rPr>
                <w:noProof/>
              </w:rPr>
              <w:fldChar w:fldCharType="begin"/>
            </w:r>
            <w:r>
              <w:rPr>
                <w:noProof/>
              </w:rPr>
              <w:instrText xml:space="preserve"> PAGEREF _Toc236056168 \h </w:instrText>
            </w:r>
            <w:r>
              <w:rPr>
                <w:noProof/>
              </w:rPr>
            </w:r>
            <w:r>
              <w:rPr>
                <w:noProof/>
              </w:rPr>
              <w:fldChar w:fldCharType="separate"/>
            </w:r>
            <w:r>
              <w:rPr>
                <w:noProof/>
              </w:rPr>
              <w:t>5</w:t>
            </w:r>
            <w:r>
              <w:rPr>
                <w:noProof/>
              </w:rPr>
              <w:fldChar w:fldCharType="end"/>
            </w:r>
          </w:hyperlink>
        </w:p>
        <w:p w:rsidR="00F3105E" w:rsidRDefault="00F46F6B">
          <w:pPr>
            <w:pStyle w:val="TOC3"/>
            <w:tabs>
              <w:tab w:val="right" w:leader="dot" w:pos="9016"/>
            </w:tabs>
            <w:rPr>
              <w:rFonts w:asciiTheme="minorHAnsi" w:eastAsiaTheme="minorEastAsia" w:hAnsiTheme="minorHAnsi" w:cstheme="minorBidi"/>
              <w:noProof/>
              <w:sz w:val="22"/>
              <w:szCs w:val="22"/>
            </w:rPr>
          </w:pPr>
          <w:hyperlink w:anchor="_Toc236056169" w:history="1">
            <w:r w:rsidRPr="006F59F2">
              <w:rPr>
                <w:rStyle w:val="Hyperlink"/>
                <w:noProof/>
              </w:rPr>
              <w:t>Second Normal Form (2NF)</w:t>
            </w:r>
            <w:r>
              <w:rPr>
                <w:noProof/>
              </w:rPr>
              <w:tab/>
            </w:r>
            <w:r>
              <w:rPr>
                <w:noProof/>
              </w:rPr>
              <w:fldChar w:fldCharType="begin"/>
            </w:r>
            <w:r>
              <w:rPr>
                <w:noProof/>
              </w:rPr>
              <w:instrText xml:space="preserve"> PAGEREF _Toc236056169 \h </w:instrText>
            </w:r>
            <w:r>
              <w:rPr>
                <w:noProof/>
              </w:rPr>
            </w:r>
            <w:r>
              <w:rPr>
                <w:noProof/>
              </w:rPr>
              <w:fldChar w:fldCharType="separate"/>
            </w:r>
            <w:r>
              <w:rPr>
                <w:noProof/>
              </w:rPr>
              <w:t>5</w:t>
            </w:r>
            <w:r>
              <w:rPr>
                <w:noProof/>
              </w:rPr>
              <w:fldChar w:fldCharType="end"/>
            </w:r>
          </w:hyperlink>
        </w:p>
        <w:p w:rsidR="00F3105E" w:rsidRDefault="00F46F6B">
          <w:pPr>
            <w:pStyle w:val="TOC3"/>
            <w:tabs>
              <w:tab w:val="right" w:leader="dot" w:pos="9016"/>
            </w:tabs>
            <w:rPr>
              <w:rFonts w:asciiTheme="minorHAnsi" w:eastAsiaTheme="minorEastAsia" w:hAnsiTheme="minorHAnsi" w:cstheme="minorBidi"/>
              <w:noProof/>
              <w:sz w:val="22"/>
              <w:szCs w:val="22"/>
            </w:rPr>
          </w:pPr>
          <w:hyperlink w:anchor="_Toc236056170" w:history="1">
            <w:r w:rsidRPr="006F59F2">
              <w:rPr>
                <w:rStyle w:val="Hyperlink"/>
                <w:noProof/>
              </w:rPr>
              <w:t>Third Normal Form (3NF)</w:t>
            </w:r>
            <w:r>
              <w:rPr>
                <w:noProof/>
              </w:rPr>
              <w:tab/>
            </w:r>
            <w:r>
              <w:rPr>
                <w:noProof/>
              </w:rPr>
              <w:fldChar w:fldCharType="begin"/>
            </w:r>
            <w:r>
              <w:rPr>
                <w:noProof/>
              </w:rPr>
              <w:instrText xml:space="preserve"> PAGEREF _Toc236056170 \h </w:instrText>
            </w:r>
            <w:r>
              <w:rPr>
                <w:noProof/>
              </w:rPr>
            </w:r>
            <w:r>
              <w:rPr>
                <w:noProof/>
              </w:rPr>
              <w:fldChar w:fldCharType="separate"/>
            </w:r>
            <w:r>
              <w:rPr>
                <w:noProof/>
              </w:rPr>
              <w:t>5</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71" w:history="1">
            <w:r w:rsidRPr="006F59F2">
              <w:rPr>
                <w:rStyle w:val="Hyperlink"/>
                <w:noProof/>
              </w:rPr>
              <w:t>3. Imp</w:t>
            </w:r>
            <w:r w:rsidRPr="006F59F2">
              <w:rPr>
                <w:rStyle w:val="Hyperlink"/>
                <w:noProof/>
              </w:rPr>
              <w:t>lementation Documentation</w:t>
            </w:r>
            <w:r>
              <w:rPr>
                <w:noProof/>
              </w:rPr>
              <w:tab/>
            </w:r>
            <w:r>
              <w:rPr>
                <w:noProof/>
              </w:rPr>
              <w:fldChar w:fldCharType="begin"/>
            </w:r>
            <w:r>
              <w:rPr>
                <w:noProof/>
              </w:rPr>
              <w:instrText xml:space="preserve"> PAGEREF _Toc236056171 \h </w:instrText>
            </w:r>
            <w:r>
              <w:rPr>
                <w:noProof/>
              </w:rPr>
            </w:r>
            <w:r>
              <w:rPr>
                <w:noProof/>
              </w:rPr>
              <w:fldChar w:fldCharType="separate"/>
            </w:r>
            <w:r>
              <w:rPr>
                <w:noProof/>
              </w:rPr>
              <w:t>6</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72" w:history="1">
            <w:r w:rsidRPr="006F59F2">
              <w:rPr>
                <w:rStyle w:val="Hyperlink"/>
                <w:b/>
                <w:noProof/>
              </w:rPr>
              <w:t>3.1 Table Creation and Constraints</w:t>
            </w:r>
            <w:r>
              <w:rPr>
                <w:noProof/>
              </w:rPr>
              <w:tab/>
            </w:r>
            <w:r>
              <w:rPr>
                <w:noProof/>
              </w:rPr>
              <w:fldChar w:fldCharType="begin"/>
            </w:r>
            <w:r>
              <w:rPr>
                <w:noProof/>
              </w:rPr>
              <w:instrText xml:space="preserve"> PAGEREF _Toc236056172 \h </w:instrText>
            </w:r>
            <w:r>
              <w:rPr>
                <w:noProof/>
              </w:rPr>
            </w:r>
            <w:r>
              <w:rPr>
                <w:noProof/>
              </w:rPr>
              <w:fldChar w:fldCharType="separate"/>
            </w:r>
            <w:r>
              <w:rPr>
                <w:noProof/>
              </w:rPr>
              <w:t>6</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73" w:history="1">
            <w:r w:rsidRPr="006F59F2">
              <w:rPr>
                <w:rStyle w:val="Hyperlink"/>
                <w:noProof/>
              </w:rPr>
              <w:t>3.2 Sample Data Insertion</w:t>
            </w:r>
            <w:r>
              <w:rPr>
                <w:noProof/>
              </w:rPr>
              <w:tab/>
            </w:r>
            <w:r>
              <w:rPr>
                <w:noProof/>
              </w:rPr>
              <w:fldChar w:fldCharType="begin"/>
            </w:r>
            <w:r>
              <w:rPr>
                <w:noProof/>
              </w:rPr>
              <w:instrText xml:space="preserve"> PAGEREF _Toc236056173 \h </w:instrText>
            </w:r>
            <w:r>
              <w:rPr>
                <w:noProof/>
              </w:rPr>
            </w:r>
            <w:r>
              <w:rPr>
                <w:noProof/>
              </w:rPr>
              <w:fldChar w:fldCharType="separate"/>
            </w:r>
            <w:r>
              <w:rPr>
                <w:noProof/>
              </w:rPr>
              <w:t>7</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74" w:history="1">
            <w:r w:rsidRPr="006F59F2">
              <w:rPr>
                <w:rStyle w:val="Hyperlink"/>
                <w:noProof/>
              </w:rPr>
              <w:t>3.3 Constraint Validation Testing</w:t>
            </w:r>
            <w:r>
              <w:rPr>
                <w:noProof/>
              </w:rPr>
              <w:tab/>
            </w:r>
            <w:r>
              <w:rPr>
                <w:noProof/>
              </w:rPr>
              <w:fldChar w:fldCharType="begin"/>
            </w:r>
            <w:r>
              <w:rPr>
                <w:noProof/>
              </w:rPr>
              <w:instrText xml:space="preserve"> PAGEREF _Toc236056174 \h </w:instrText>
            </w:r>
            <w:r>
              <w:rPr>
                <w:noProof/>
              </w:rPr>
            </w:r>
            <w:r>
              <w:rPr>
                <w:noProof/>
              </w:rPr>
              <w:fldChar w:fldCharType="separate"/>
            </w:r>
            <w:r>
              <w:rPr>
                <w:noProof/>
              </w:rPr>
              <w:t>8</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75" w:history="1">
            <w:r w:rsidRPr="006F59F2">
              <w:rPr>
                <w:rStyle w:val="Hyperlink"/>
                <w:b/>
                <w:noProof/>
              </w:rPr>
              <w:t>3.4 Trigger and Stored Procedure Execution</w:t>
            </w:r>
            <w:r>
              <w:rPr>
                <w:noProof/>
              </w:rPr>
              <w:tab/>
            </w:r>
            <w:r>
              <w:rPr>
                <w:noProof/>
              </w:rPr>
              <w:fldChar w:fldCharType="begin"/>
            </w:r>
            <w:r>
              <w:rPr>
                <w:noProof/>
              </w:rPr>
              <w:instrText xml:space="preserve"> PAGEREF _Toc236056175 \h </w:instrText>
            </w:r>
            <w:r>
              <w:rPr>
                <w:noProof/>
              </w:rPr>
            </w:r>
            <w:r>
              <w:rPr>
                <w:noProof/>
              </w:rPr>
              <w:fldChar w:fldCharType="separate"/>
            </w:r>
            <w:r>
              <w:rPr>
                <w:noProof/>
              </w:rPr>
              <w:t>10</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76" w:history="1">
            <w:r w:rsidRPr="006F59F2">
              <w:rPr>
                <w:rStyle w:val="Hyperlink"/>
                <w:b/>
                <w:noProof/>
              </w:rPr>
              <w:t>4. Stored Procedures and Transactional Scenario</w:t>
            </w:r>
            <w:r>
              <w:rPr>
                <w:noProof/>
              </w:rPr>
              <w:tab/>
            </w:r>
            <w:r>
              <w:rPr>
                <w:noProof/>
              </w:rPr>
              <w:fldChar w:fldCharType="begin"/>
            </w:r>
            <w:r>
              <w:rPr>
                <w:noProof/>
              </w:rPr>
              <w:instrText xml:space="preserve"> PAGEREF _Toc236056176 \h </w:instrText>
            </w:r>
            <w:r>
              <w:rPr>
                <w:noProof/>
              </w:rPr>
            </w:r>
            <w:r>
              <w:rPr>
                <w:noProof/>
              </w:rPr>
              <w:fldChar w:fldCharType="separate"/>
            </w:r>
            <w:r>
              <w:rPr>
                <w:noProof/>
              </w:rPr>
              <w:t>11</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77" w:history="1">
            <w:r w:rsidRPr="006F59F2">
              <w:rPr>
                <w:rStyle w:val="Hyperlink"/>
                <w:b/>
                <w:noProof/>
              </w:rPr>
              <w:t>4.1 Worked Transactional Scenario</w:t>
            </w:r>
            <w:r>
              <w:rPr>
                <w:noProof/>
              </w:rPr>
              <w:tab/>
            </w:r>
            <w:r>
              <w:rPr>
                <w:noProof/>
              </w:rPr>
              <w:fldChar w:fldCharType="begin"/>
            </w:r>
            <w:r>
              <w:rPr>
                <w:noProof/>
              </w:rPr>
              <w:instrText xml:space="preserve"> PAGEREF _Toc236056177 \h </w:instrText>
            </w:r>
            <w:r>
              <w:rPr>
                <w:noProof/>
              </w:rPr>
            </w:r>
            <w:r>
              <w:rPr>
                <w:noProof/>
              </w:rPr>
              <w:fldChar w:fldCharType="separate"/>
            </w:r>
            <w:r>
              <w:rPr>
                <w:noProof/>
              </w:rPr>
              <w:t>12</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78" w:history="1">
            <w:r w:rsidRPr="006F59F2">
              <w:rPr>
                <w:rStyle w:val="Hyperlink"/>
                <w:b/>
                <w:noProof/>
              </w:rPr>
              <w:t>5. Perform</w:t>
            </w:r>
            <w:r w:rsidRPr="006F59F2">
              <w:rPr>
                <w:rStyle w:val="Hyperlink"/>
                <w:b/>
                <w:noProof/>
              </w:rPr>
              <w:t>a</w:t>
            </w:r>
            <w:r w:rsidRPr="006F59F2">
              <w:rPr>
                <w:rStyle w:val="Hyperlink"/>
                <w:b/>
                <w:noProof/>
              </w:rPr>
              <w:t>nce Tuning Enhancement</w:t>
            </w:r>
            <w:r>
              <w:rPr>
                <w:noProof/>
              </w:rPr>
              <w:tab/>
            </w:r>
            <w:r>
              <w:rPr>
                <w:noProof/>
              </w:rPr>
              <w:fldChar w:fldCharType="begin"/>
            </w:r>
            <w:r>
              <w:rPr>
                <w:noProof/>
              </w:rPr>
              <w:instrText xml:space="preserve"> PAGEREF _Toc236056178 \h </w:instrText>
            </w:r>
            <w:r>
              <w:rPr>
                <w:noProof/>
              </w:rPr>
            </w:r>
            <w:r>
              <w:rPr>
                <w:noProof/>
              </w:rPr>
              <w:fldChar w:fldCharType="separate"/>
            </w:r>
            <w:r>
              <w:rPr>
                <w:noProof/>
              </w:rPr>
              <w:t>13</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79" w:history="1">
            <w:r w:rsidRPr="006F59F2">
              <w:rPr>
                <w:rStyle w:val="Hyperlink"/>
                <w:b/>
                <w:noProof/>
              </w:rPr>
              <w:t>5.1 Indexing Strategy</w:t>
            </w:r>
            <w:r>
              <w:rPr>
                <w:noProof/>
              </w:rPr>
              <w:tab/>
            </w:r>
            <w:r>
              <w:rPr>
                <w:noProof/>
              </w:rPr>
              <w:fldChar w:fldCharType="begin"/>
            </w:r>
            <w:r>
              <w:rPr>
                <w:noProof/>
              </w:rPr>
              <w:instrText xml:space="preserve"> PAGEREF _Toc236056179 \h </w:instrText>
            </w:r>
            <w:r>
              <w:rPr>
                <w:noProof/>
              </w:rPr>
            </w:r>
            <w:r>
              <w:rPr>
                <w:noProof/>
              </w:rPr>
              <w:fldChar w:fldCharType="separate"/>
            </w:r>
            <w:r>
              <w:rPr>
                <w:noProof/>
              </w:rPr>
              <w:t>13</w:t>
            </w:r>
            <w:r>
              <w:rPr>
                <w:noProof/>
              </w:rPr>
              <w:fldChar w:fldCharType="end"/>
            </w:r>
          </w:hyperlink>
        </w:p>
        <w:p w:rsidR="00F3105E" w:rsidRDefault="00F46F6B">
          <w:pPr>
            <w:pStyle w:val="TOC2"/>
            <w:tabs>
              <w:tab w:val="right" w:leader="dot" w:pos="9016"/>
            </w:tabs>
            <w:rPr>
              <w:rFonts w:asciiTheme="minorHAnsi" w:eastAsiaTheme="minorEastAsia" w:hAnsiTheme="minorHAnsi" w:cstheme="minorBidi"/>
              <w:noProof/>
              <w:sz w:val="22"/>
              <w:szCs w:val="22"/>
            </w:rPr>
          </w:pPr>
          <w:hyperlink w:anchor="_Toc236056180" w:history="1">
            <w:r w:rsidRPr="006F59F2">
              <w:rPr>
                <w:rStyle w:val="Hyperlink"/>
                <w:b/>
                <w:noProof/>
              </w:rPr>
              <w:t>5.2 Expected Performance Impact</w:t>
            </w:r>
            <w:r>
              <w:rPr>
                <w:noProof/>
              </w:rPr>
              <w:tab/>
            </w:r>
            <w:r>
              <w:rPr>
                <w:noProof/>
              </w:rPr>
              <w:fldChar w:fldCharType="begin"/>
            </w:r>
            <w:r>
              <w:rPr>
                <w:noProof/>
              </w:rPr>
              <w:instrText xml:space="preserve"> PAGEREF _Toc236056180 \h </w:instrText>
            </w:r>
            <w:r>
              <w:rPr>
                <w:noProof/>
              </w:rPr>
            </w:r>
            <w:r>
              <w:rPr>
                <w:noProof/>
              </w:rPr>
              <w:fldChar w:fldCharType="separate"/>
            </w:r>
            <w:r>
              <w:rPr>
                <w:noProof/>
              </w:rPr>
              <w:t>14</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81" w:history="1">
            <w:r w:rsidRPr="006F59F2">
              <w:rPr>
                <w:rStyle w:val="Hyperlink"/>
                <w:b/>
                <w:noProof/>
              </w:rPr>
              <w:t>6. Conclusion and Reflection</w:t>
            </w:r>
            <w:r>
              <w:rPr>
                <w:noProof/>
              </w:rPr>
              <w:tab/>
            </w:r>
            <w:r>
              <w:rPr>
                <w:noProof/>
              </w:rPr>
              <w:fldChar w:fldCharType="begin"/>
            </w:r>
            <w:r>
              <w:rPr>
                <w:noProof/>
              </w:rPr>
              <w:instrText xml:space="preserve"> PAGEREF _Toc236056181 \h </w:instrText>
            </w:r>
            <w:r>
              <w:rPr>
                <w:noProof/>
              </w:rPr>
            </w:r>
            <w:r>
              <w:rPr>
                <w:noProof/>
              </w:rPr>
              <w:fldChar w:fldCharType="separate"/>
            </w:r>
            <w:r>
              <w:rPr>
                <w:noProof/>
              </w:rPr>
              <w:t>16</w:t>
            </w:r>
            <w:r>
              <w:rPr>
                <w:noProof/>
              </w:rPr>
              <w:fldChar w:fldCharType="end"/>
            </w:r>
          </w:hyperlink>
        </w:p>
        <w:p w:rsidR="00F3105E" w:rsidRDefault="00F46F6B">
          <w:pPr>
            <w:pStyle w:val="TOC1"/>
            <w:tabs>
              <w:tab w:val="right" w:leader="dot" w:pos="9016"/>
            </w:tabs>
            <w:rPr>
              <w:rFonts w:asciiTheme="minorHAnsi" w:eastAsiaTheme="minorEastAsia" w:hAnsiTheme="minorHAnsi" w:cstheme="minorBidi"/>
              <w:noProof/>
              <w:sz w:val="22"/>
              <w:szCs w:val="22"/>
            </w:rPr>
          </w:pPr>
          <w:hyperlink w:anchor="_Toc236056182" w:history="1">
            <w:r w:rsidRPr="006F59F2">
              <w:rPr>
                <w:rStyle w:val="Hyperlink"/>
                <w:b/>
                <w:noProof/>
              </w:rPr>
              <w:t>References</w:t>
            </w:r>
            <w:r>
              <w:rPr>
                <w:noProof/>
              </w:rPr>
              <w:tab/>
            </w:r>
            <w:r>
              <w:rPr>
                <w:noProof/>
              </w:rPr>
              <w:fldChar w:fldCharType="begin"/>
            </w:r>
            <w:r>
              <w:rPr>
                <w:noProof/>
              </w:rPr>
              <w:instrText xml:space="preserve"> PAGEREF _Toc236056182 \h </w:instrText>
            </w:r>
            <w:r>
              <w:rPr>
                <w:noProof/>
              </w:rPr>
            </w:r>
            <w:r>
              <w:rPr>
                <w:noProof/>
              </w:rPr>
              <w:fldChar w:fldCharType="separate"/>
            </w:r>
            <w:r>
              <w:rPr>
                <w:noProof/>
              </w:rPr>
              <w:t>18</w:t>
            </w:r>
            <w:r>
              <w:rPr>
                <w:noProof/>
              </w:rPr>
              <w:fldChar w:fldCharType="end"/>
            </w:r>
          </w:hyperlink>
        </w:p>
        <w:p w:rsidR="008F5218" w:rsidRPr="000D2DF0" w:rsidRDefault="00F46F6B" w:rsidP="008F5218">
          <w:pPr>
            <w:rPr>
              <w:color w:val="000000" w:themeColor="text1"/>
            </w:rPr>
          </w:pPr>
          <w:r w:rsidRPr="000D2DF0">
            <w:rPr>
              <w:color w:val="000000" w:themeColor="text1"/>
            </w:rPr>
            <w:fldChar w:fldCharType="end"/>
          </w:r>
        </w:p>
      </w:sdtContent>
    </w:sdt>
    <w:p w:rsidR="008F5218" w:rsidRPr="000D2DF0" w:rsidRDefault="00F46F6B" w:rsidP="008F5218">
      <w:pPr>
        <w:rPr>
          <w:color w:val="000000" w:themeColor="text1"/>
        </w:rPr>
      </w:pPr>
      <w:r w:rsidRPr="000D2DF0">
        <w:rPr>
          <w:color w:val="000000" w:themeColor="text1"/>
        </w:rPr>
        <w:br w:type="page"/>
      </w:r>
    </w:p>
    <w:p w:rsidR="008F5218" w:rsidRPr="000D2DF0" w:rsidRDefault="008F5218" w:rsidP="008F5218">
      <w:pPr>
        <w:rPr>
          <w:color w:val="000000" w:themeColor="text1"/>
        </w:rPr>
        <w:sectPr w:rsidR="008F5218" w:rsidRPr="000D2DF0">
          <w:pgSz w:w="11906" w:h="16838"/>
          <w:pgMar w:top="1440" w:right="1440" w:bottom="1440" w:left="1440" w:header="708" w:footer="708" w:gutter="0"/>
          <w:cols w:space="720"/>
          <w:docGrid w:linePitch="360"/>
        </w:sectPr>
      </w:pPr>
    </w:p>
    <w:p w:rsidR="008F5218" w:rsidRPr="000D2DF0" w:rsidRDefault="00F46F6B" w:rsidP="00243360">
      <w:pPr>
        <w:pStyle w:val="Heading1"/>
        <w:spacing w:line="480" w:lineRule="auto"/>
        <w:rPr>
          <w:b/>
          <w:color w:val="000000" w:themeColor="text1"/>
          <w:sz w:val="24"/>
          <w:szCs w:val="24"/>
        </w:rPr>
      </w:pPr>
      <w:bookmarkStart w:id="1" w:name="_Toc236056163"/>
      <w:r w:rsidRPr="000D2DF0">
        <w:rPr>
          <w:b/>
          <w:color w:val="000000" w:themeColor="text1"/>
          <w:sz w:val="24"/>
          <w:szCs w:val="24"/>
        </w:rPr>
        <w:t>1. Introduction</w:t>
      </w:r>
      <w:bookmarkEnd w:id="1"/>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MedAssist</w:t>
      </w:r>
      <w:r w:rsidRPr="000D2DF0">
        <w:rPr>
          <w:color w:val="000000" w:themeColor="text1"/>
          <w:sz w:val="24"/>
          <w:szCs w:val="24"/>
        </w:rPr>
        <w:t xml:space="preserve"> Clinic is a private outpatient healthcare provider based in the United Kingdom, offering general consultations, diagnostics and specialist referrals through a team of doctors, specialists and administrative staff. As patient volumes grow, the clinic's pap</w:t>
      </w:r>
      <w:r w:rsidRPr="000D2DF0">
        <w:rPr>
          <w:color w:val="000000" w:themeColor="text1"/>
          <w:sz w:val="24"/>
          <w:szCs w:val="24"/>
        </w:rPr>
        <w:t>er-based and spreadsheet-based record keeping has become a bottleneck: appointment clashes are hard to detect, treatment histories are scattered, and there is no reliable way to audit who changed a patient record and when.</w:t>
      </w: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This report documents the design </w:t>
      </w:r>
      <w:r w:rsidRPr="000D2DF0">
        <w:rPr>
          <w:color w:val="000000" w:themeColor="text1"/>
          <w:sz w:val="24"/>
          <w:szCs w:val="24"/>
        </w:rPr>
        <w:t>and implementation of a relational database prototype intended to resolve those problems. The system centralises patient records, doctor and department information, appointment scheduling, treatment outcomes and patient feedback within a single, normalised</w:t>
      </w:r>
      <w:r w:rsidRPr="000D2DF0">
        <w:rPr>
          <w:color w:val="000000" w:themeColor="text1"/>
          <w:sz w:val="24"/>
          <w:szCs w:val="24"/>
        </w:rPr>
        <w:t xml:space="preserve"> schema. Beyond simple storage, the brief requires the database to enforce data integrity through constraints, to guarantee that multi-step operations either fully succeed or fully fail (transactional integrity), to record a tamper-evident history of clini</w:t>
      </w:r>
      <w:r w:rsidRPr="000D2DF0">
        <w:rPr>
          <w:color w:val="000000" w:themeColor="text1"/>
          <w:sz w:val="24"/>
          <w:szCs w:val="24"/>
        </w:rPr>
        <w:t>cally significant changes (auditing), and to remain performant as the volume of appointments and treatment records grows (indexing).</w:t>
      </w: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The remainder of this report is organised as follows: Section 2 presents the entity-relationship design and its normalisati</w:t>
      </w:r>
      <w:r w:rsidRPr="000D2DF0">
        <w:rPr>
          <w:color w:val="000000" w:themeColor="text1"/>
          <w:sz w:val="24"/>
          <w:szCs w:val="24"/>
        </w:rPr>
        <w:t>on to Third Normal Form (3NF); Section 3 documents the physical implementation, including table creation, constraint enforcement and sample data; Section 4 describes the stored procedures used for CRUD operations and the transactional scenario demonstratin</w:t>
      </w:r>
      <w:r w:rsidRPr="000D2DF0">
        <w:rPr>
          <w:color w:val="000000" w:themeColor="text1"/>
          <w:sz w:val="24"/>
          <w:szCs w:val="24"/>
        </w:rPr>
        <w:t>g COMMIT and ROLLBACK behaviour; Section 5 discusses the indexing strategy adopted for performance; and Section 6 reflects on the overall solution and possible future extensions.</w:t>
      </w:r>
    </w:p>
    <w:p w:rsidR="008F5218" w:rsidRPr="000D2DF0" w:rsidRDefault="00F46F6B" w:rsidP="00A74F30">
      <w:pPr>
        <w:pStyle w:val="Heading1"/>
        <w:spacing w:line="480" w:lineRule="auto"/>
        <w:jc w:val="center"/>
        <w:rPr>
          <w:b/>
          <w:color w:val="000000" w:themeColor="text1"/>
          <w:sz w:val="24"/>
          <w:szCs w:val="24"/>
        </w:rPr>
      </w:pPr>
      <w:bookmarkStart w:id="2" w:name="_Toc236056164"/>
      <w:r w:rsidRPr="000D2DF0">
        <w:rPr>
          <w:b/>
          <w:color w:val="000000" w:themeColor="text1"/>
          <w:sz w:val="24"/>
          <w:szCs w:val="24"/>
        </w:rPr>
        <w:t>2. Database Design</w:t>
      </w:r>
      <w:bookmarkEnd w:id="2"/>
    </w:p>
    <w:p w:rsidR="008F5218" w:rsidRPr="00A74F30" w:rsidRDefault="00F46F6B" w:rsidP="00243360">
      <w:pPr>
        <w:pStyle w:val="Heading2"/>
        <w:spacing w:line="480" w:lineRule="auto"/>
        <w:rPr>
          <w:b/>
          <w:color w:val="000000" w:themeColor="text1"/>
          <w:sz w:val="24"/>
          <w:szCs w:val="24"/>
        </w:rPr>
      </w:pPr>
      <w:bookmarkStart w:id="3" w:name="_Toc236056165"/>
      <w:r w:rsidRPr="00A74F30">
        <w:rPr>
          <w:b/>
          <w:color w:val="000000" w:themeColor="text1"/>
          <w:sz w:val="24"/>
          <w:szCs w:val="24"/>
        </w:rPr>
        <w:t>2.1 Entities and Attributes</w:t>
      </w:r>
      <w:bookmarkEnd w:id="3"/>
    </w:p>
    <w:p w:rsidR="008F5218" w:rsidRPr="000D2DF0" w:rsidRDefault="00F46F6B" w:rsidP="00243360">
      <w:pPr>
        <w:spacing w:line="480" w:lineRule="auto"/>
        <w:rPr>
          <w:color w:val="000000" w:themeColor="text1"/>
          <w:sz w:val="24"/>
          <w:szCs w:val="24"/>
        </w:rPr>
      </w:pPr>
      <w:r w:rsidRPr="000D2DF0">
        <w:rPr>
          <w:color w:val="000000" w:themeColor="text1"/>
          <w:sz w:val="24"/>
          <w:szCs w:val="24"/>
        </w:rPr>
        <w:t>Six core entities were identified directly from the clinic's business process description along with two supporting entities introduced during normalisation and auditing design:</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 xml:space="preserve">Department — groups doctors by specialty (e.g. General Medicine, Dermatology, </w:t>
      </w:r>
      <w:r w:rsidRPr="000D2DF0">
        <w:rPr>
          <w:color w:val="000000" w:themeColor="text1"/>
          <w:sz w:val="24"/>
          <w:szCs w:val="24"/>
        </w:rPr>
        <w:t>Physiotherapy).</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Doctor — a medical professional assigned to a department, who can attend many patients across many appointments.</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Patient — an individual receiving care, holding personal and contact details.</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 xml:space="preserve">PatientHealthHistory — a supporting entity split </w:t>
      </w:r>
      <w:r w:rsidRPr="000D2DF0">
        <w:rPr>
          <w:color w:val="000000" w:themeColor="text1"/>
          <w:sz w:val="24"/>
          <w:szCs w:val="24"/>
        </w:rPr>
        <w:t>out from Patient to hold a variable number of pre-existing conditions per patient without violating normal form (see 2.3).</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Appointment — the scheduled meeting between one patient and one doctor; this entity resolves the many-to-many relationship between Pa</w:t>
      </w:r>
      <w:r w:rsidRPr="000D2DF0">
        <w:rPr>
          <w:color w:val="000000" w:themeColor="text1"/>
          <w:sz w:val="24"/>
          <w:szCs w:val="24"/>
        </w:rPr>
        <w:t>tient and Doctor.</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Treatment — the clinical outcome (diagnosis, prescription, notes) of a single appointment.</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Feedback — a patient's optional rating and comments about a completed appointment.</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AuditLog — a supporting entity, populated automatically by trigg</w:t>
      </w:r>
      <w:r w:rsidRPr="000D2DF0">
        <w:rPr>
          <w:color w:val="000000" w:themeColor="text1"/>
          <w:sz w:val="24"/>
          <w:szCs w:val="24"/>
        </w:rPr>
        <w:t>ers, that records who changed what data and when.</w:t>
      </w:r>
    </w:p>
    <w:p w:rsidR="008F5218" w:rsidRPr="000D2DF0" w:rsidRDefault="00F46F6B" w:rsidP="00243360">
      <w:pPr>
        <w:spacing w:line="480" w:lineRule="auto"/>
        <w:rPr>
          <w:color w:val="000000" w:themeColor="text1"/>
          <w:sz w:val="24"/>
          <w:szCs w:val="24"/>
        </w:rPr>
      </w:pPr>
      <w:r w:rsidRPr="000D2DF0">
        <w:rPr>
          <w:color w:val="000000" w:themeColor="text1"/>
          <w:sz w:val="24"/>
          <w:szCs w:val="24"/>
        </w:rPr>
        <w:t>Full attribute lists, primary keys (PK) and foreign keys (FK) for every entity are shown in the ERD in Section 2.2 and correspond exactly to the CREATE TABLE statements in the accompanying SQL file.</w:t>
      </w:r>
    </w:p>
    <w:p w:rsidR="008F5218" w:rsidRPr="00A74F30" w:rsidRDefault="00F46F6B" w:rsidP="00243360">
      <w:pPr>
        <w:pStyle w:val="Heading2"/>
        <w:spacing w:line="480" w:lineRule="auto"/>
        <w:rPr>
          <w:b/>
          <w:color w:val="000000" w:themeColor="text1"/>
          <w:sz w:val="24"/>
          <w:szCs w:val="24"/>
        </w:rPr>
      </w:pPr>
      <w:bookmarkStart w:id="4" w:name="_Toc236056166"/>
      <w:r w:rsidRPr="00A74F30">
        <w:rPr>
          <w:b/>
          <w:color w:val="000000" w:themeColor="text1"/>
          <w:sz w:val="24"/>
          <w:szCs w:val="24"/>
        </w:rPr>
        <w:t>2.2 Ent</w:t>
      </w:r>
      <w:r w:rsidRPr="00A74F30">
        <w:rPr>
          <w:b/>
          <w:color w:val="000000" w:themeColor="text1"/>
          <w:sz w:val="24"/>
          <w:szCs w:val="24"/>
        </w:rPr>
        <w:t>ity-Relationship Diagram</w:t>
      </w:r>
      <w:bookmarkEnd w:id="4"/>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The ERD below shows all entities, their primary/foreign keys and the cardinality of each relationship. Department has a one-to-many relationship with Doctor. Doctor and Patient both have one-to-many relationships into Appointment (</w:t>
      </w:r>
      <w:r w:rsidRPr="000D2DF0">
        <w:rPr>
          <w:color w:val="000000" w:themeColor="text1"/>
          <w:sz w:val="24"/>
          <w:szCs w:val="24"/>
        </w:rPr>
        <w:t>which therefore resolves the underlying many-to-many relationship between doctors and patients). Each Appointment produces at most one Treatment record and at most one Feedback record. Patient has a one-to-many relationship with PatientHealthHistory. The d</w:t>
      </w:r>
      <w:r w:rsidRPr="000D2DF0">
        <w:rPr>
          <w:color w:val="000000" w:themeColor="text1"/>
          <w:sz w:val="24"/>
          <w:szCs w:val="24"/>
        </w:rPr>
        <w:t>ashed edges show which tables are monitored by audit triggers.</w:t>
      </w:r>
    </w:p>
    <w:p w:rsidR="008F5218"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905500" cy="3190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a:picLocks noChangeAspect="1" noChangeArrowheads="1"/>
                    </pic:cNvPicPr>
                  </pic:nvPicPr>
                  <pic:blipFill>
                    <a:blip r:embed="rId5"/>
                    <a:stretch>
                      <a:fillRect/>
                    </a:stretch>
                  </pic:blipFill>
                  <pic:spPr bwMode="auto">
                    <a:xfrm>
                      <a:off x="0" y="0"/>
                      <a:ext cx="5905500" cy="3190875"/>
                    </a:xfrm>
                    <a:prstGeom prst="rect">
                      <a:avLst/>
                    </a:prstGeom>
                  </pic:spPr>
                </pic:pic>
              </a:graphicData>
            </a:graphic>
          </wp:inline>
        </w:drawing>
      </w:r>
    </w:p>
    <w:p w:rsidR="008F5218" w:rsidRPr="000D2DF0" w:rsidRDefault="00F46F6B" w:rsidP="00E233CE">
      <w:pPr>
        <w:spacing w:line="480" w:lineRule="auto"/>
        <w:jc w:val="center"/>
        <w:rPr>
          <w:color w:val="000000" w:themeColor="text1"/>
          <w:sz w:val="24"/>
          <w:szCs w:val="24"/>
        </w:rPr>
      </w:pPr>
      <w:r w:rsidRPr="00E233CE">
        <w:rPr>
          <w:i/>
          <w:iCs/>
          <w:color w:val="000000" w:themeColor="text1"/>
          <w:szCs w:val="24"/>
        </w:rPr>
        <w:t>Figure 1: Entity-Relationship Diagram for the MedAssist Clinic database</w:t>
      </w:r>
      <w:r w:rsidRPr="000D2DF0">
        <w:rPr>
          <w:i/>
          <w:iCs/>
          <w:color w:val="000000" w:themeColor="text1"/>
          <w:sz w:val="24"/>
          <w:szCs w:val="24"/>
        </w:rPr>
        <w:t>.</w:t>
      </w:r>
    </w:p>
    <w:p w:rsidR="008F5218" w:rsidRPr="000D2DF0" w:rsidRDefault="00F46F6B" w:rsidP="00243360">
      <w:pPr>
        <w:pStyle w:val="Heading2"/>
        <w:spacing w:line="480" w:lineRule="auto"/>
        <w:rPr>
          <w:color w:val="000000" w:themeColor="text1"/>
          <w:sz w:val="24"/>
          <w:szCs w:val="24"/>
        </w:rPr>
      </w:pPr>
      <w:bookmarkStart w:id="5" w:name="_Toc236056167"/>
      <w:r w:rsidRPr="000D2DF0">
        <w:rPr>
          <w:color w:val="000000" w:themeColor="text1"/>
          <w:sz w:val="24"/>
          <w:szCs w:val="24"/>
        </w:rPr>
        <w:t>2.3 Normalization to Third Normal Form (3NF)</w:t>
      </w:r>
      <w:bookmarkEnd w:id="5"/>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Normalization was applied so that every non-key attribute depends on the </w:t>
      </w:r>
      <w:r w:rsidRPr="000D2DF0">
        <w:rPr>
          <w:color w:val="000000" w:themeColor="text1"/>
          <w:sz w:val="24"/>
          <w:szCs w:val="24"/>
        </w:rPr>
        <w:t>whole of its table's primary key and on nothing but the key, which eliminates the insertion, update and deletion anomalies that would otherwise arise from redundant storage [1].</w:t>
      </w:r>
    </w:p>
    <w:p w:rsidR="008F5218" w:rsidRPr="000D2DF0" w:rsidRDefault="00F46F6B" w:rsidP="00243360">
      <w:pPr>
        <w:pStyle w:val="Heading3"/>
        <w:spacing w:line="480" w:lineRule="auto"/>
        <w:rPr>
          <w:color w:val="000000" w:themeColor="text1"/>
        </w:rPr>
      </w:pPr>
      <w:bookmarkStart w:id="6" w:name="_Toc236056168"/>
      <w:r w:rsidRPr="000D2DF0">
        <w:rPr>
          <w:color w:val="000000" w:themeColor="text1"/>
        </w:rPr>
        <w:t>First Normal Form (1NF)</w:t>
      </w:r>
      <w:bookmarkEnd w:id="6"/>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All attributes across all tables hold single and atomic values and every table has a defined primary key satisfying 1NF. For example, FirstName and LastName are stored separately rather than as one Name field),</w:t>
      </w:r>
    </w:p>
    <w:p w:rsidR="008F5218" w:rsidRPr="000D2DF0" w:rsidRDefault="008F5218" w:rsidP="00243360">
      <w:pPr>
        <w:pStyle w:val="Heading3"/>
        <w:spacing w:line="480" w:lineRule="auto"/>
        <w:rPr>
          <w:color w:val="000000" w:themeColor="text1"/>
        </w:rPr>
      </w:pPr>
      <w:bookmarkStart w:id="7" w:name="_Toc236056169"/>
      <w:bookmarkEnd w:id="7"/>
    </w:p>
    <w:p w:rsidR="008F5218" w:rsidRPr="000D2DF0" w:rsidRDefault="008F5218" w:rsidP="00243360">
      <w:pPr>
        <w:spacing w:line="480" w:lineRule="auto"/>
        <w:ind w:firstLine="720"/>
        <w:rPr>
          <w:color w:val="000000" w:themeColor="text1"/>
          <w:sz w:val="24"/>
          <w:szCs w:val="24"/>
        </w:rPr>
      </w:pP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Second Normal Form (2NF)</w:t>
      </w: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There are no </w:t>
      </w:r>
      <w:r w:rsidRPr="000D2DF0">
        <w:rPr>
          <w:color w:val="000000" w:themeColor="text1"/>
          <w:sz w:val="24"/>
          <w:szCs w:val="24"/>
        </w:rPr>
        <w:t>partial dependencies possible because every table in this design uses a single-column surrogate primary key which is an auto-incrementing ID rather than a composite key. So 2NF is satisfied automatically once 1NF holds.</w:t>
      </w:r>
    </w:p>
    <w:p w:rsidR="008F5218" w:rsidRPr="000D2DF0" w:rsidRDefault="00F46F6B" w:rsidP="00243360">
      <w:pPr>
        <w:pStyle w:val="Heading3"/>
        <w:spacing w:line="480" w:lineRule="auto"/>
        <w:rPr>
          <w:color w:val="000000" w:themeColor="text1"/>
        </w:rPr>
      </w:pPr>
      <w:bookmarkStart w:id="8" w:name="_Toc236056170"/>
      <w:r w:rsidRPr="000D2DF0">
        <w:rPr>
          <w:color w:val="000000" w:themeColor="text1"/>
        </w:rPr>
        <w:t>Third Normal Form (3NF)</w:t>
      </w:r>
      <w:bookmarkEnd w:id="8"/>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The main ris</w:t>
      </w:r>
      <w:r w:rsidRPr="000D2DF0">
        <w:rPr>
          <w:color w:val="000000" w:themeColor="text1"/>
          <w:sz w:val="24"/>
          <w:szCs w:val="24"/>
        </w:rPr>
        <w:t>k of a transitive dependency in this scenario is patient health history: a naive design might store a patient's medical conditions as repeating columns (Condition1, Condition2,</w:t>
      </w:r>
      <w:r w:rsidR="00222C3C" w:rsidRPr="000D2DF0">
        <w:rPr>
          <w:color w:val="000000" w:themeColor="text1"/>
          <w:sz w:val="24"/>
          <w:szCs w:val="24"/>
        </w:rPr>
        <w:t xml:space="preserve"> Condition3,</w:t>
      </w:r>
      <w:r w:rsidRPr="000D2DF0">
        <w:rPr>
          <w:color w:val="000000" w:themeColor="text1"/>
          <w:sz w:val="24"/>
          <w:szCs w:val="24"/>
        </w:rPr>
        <w:t xml:space="preserve"> ...</w:t>
      </w:r>
      <w:r w:rsidR="00222C3C" w:rsidRPr="000D2DF0">
        <w:rPr>
          <w:color w:val="000000" w:themeColor="text1"/>
          <w:sz w:val="24"/>
          <w:szCs w:val="24"/>
        </w:rPr>
        <w:t xml:space="preserve"> ConditionN</w:t>
      </w:r>
      <w:r w:rsidRPr="000D2DF0">
        <w:rPr>
          <w:color w:val="000000" w:themeColor="text1"/>
          <w:sz w:val="24"/>
          <w:szCs w:val="24"/>
        </w:rPr>
        <w:t>) directly inside Patient. This would violate 1NF (no</w:t>
      </w:r>
      <w:r w:rsidRPr="000D2DF0">
        <w:rPr>
          <w:color w:val="000000" w:themeColor="text1"/>
          <w:sz w:val="24"/>
          <w:szCs w:val="24"/>
        </w:rPr>
        <w:t xml:space="preserve">n-atomic, repeating data) and create transitive dependencies between condition-related attributes. The design instead separates this information into its own PatientHealthHistory table, keyed by HistoryID and linked back to Patient via a foreign key. This </w:t>
      </w:r>
      <w:r w:rsidRPr="000D2DF0">
        <w:rPr>
          <w:color w:val="000000" w:themeColor="text1"/>
          <w:sz w:val="24"/>
          <w:szCs w:val="24"/>
        </w:rPr>
        <w:t>means that a patient may have zero, one or many recorded conditions without redundancy. Similarly, Doctor stores only a DepartmentID foreign key rather than duplicating the department name and description on every doctor row. This would otherwise make Depa</w:t>
      </w:r>
      <w:r w:rsidRPr="000D2DF0">
        <w:rPr>
          <w:color w:val="000000" w:themeColor="text1"/>
          <w:sz w:val="24"/>
          <w:szCs w:val="24"/>
        </w:rPr>
        <w:t>rtmentName transitively dependent on DoctorID through DepartmentID. Every remaining table follows the same principle, so the schema satisfies 3NF.</w:t>
      </w:r>
    </w:p>
    <w:p w:rsidR="008F5218" w:rsidRPr="000D2DF0" w:rsidRDefault="00F46F6B" w:rsidP="00243360">
      <w:pPr>
        <w:pStyle w:val="Heading1"/>
        <w:spacing w:line="480" w:lineRule="auto"/>
        <w:rPr>
          <w:color w:val="000000" w:themeColor="text1"/>
          <w:sz w:val="24"/>
          <w:szCs w:val="24"/>
        </w:rPr>
      </w:pPr>
      <w:bookmarkStart w:id="9" w:name="_Toc236056171"/>
      <w:r w:rsidRPr="000D2DF0">
        <w:rPr>
          <w:color w:val="000000" w:themeColor="text1"/>
          <w:sz w:val="24"/>
          <w:szCs w:val="24"/>
        </w:rPr>
        <w:t>3. Implementation Documentation</w:t>
      </w:r>
      <w:bookmarkEnd w:id="9"/>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This section documents the physical implementation of the schema described ab</w:t>
      </w:r>
      <w:r w:rsidRPr="000D2DF0">
        <w:rPr>
          <w:color w:val="000000" w:themeColor="text1"/>
          <w:sz w:val="24"/>
          <w:szCs w:val="24"/>
        </w:rPr>
        <w:t>ove. The full SQL source for every step is found in the medassist_clinic.sql file that is attached.</w:t>
      </w:r>
    </w:p>
    <w:p w:rsidR="008F5218" w:rsidRPr="00A74F30" w:rsidRDefault="00F46F6B" w:rsidP="00243360">
      <w:pPr>
        <w:pStyle w:val="Heading2"/>
        <w:spacing w:line="480" w:lineRule="auto"/>
        <w:rPr>
          <w:b/>
          <w:color w:val="000000" w:themeColor="text1"/>
          <w:sz w:val="24"/>
          <w:szCs w:val="24"/>
        </w:rPr>
      </w:pPr>
      <w:bookmarkStart w:id="10" w:name="_Toc236056172"/>
      <w:r w:rsidRPr="00A74F30">
        <w:rPr>
          <w:b/>
          <w:color w:val="000000" w:themeColor="text1"/>
          <w:sz w:val="24"/>
          <w:szCs w:val="24"/>
        </w:rPr>
        <w:t>3.1 Table Creation and Constraints</w:t>
      </w:r>
      <w:bookmarkEnd w:id="10"/>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Eight tables were created: Department, Doctor, Patient, PatientHealthHistory, Appointment, Treatment, Feedback and AuditL</w:t>
      </w:r>
      <w:r w:rsidRPr="000D2DF0">
        <w:rPr>
          <w:color w:val="000000" w:themeColor="text1"/>
          <w:sz w:val="24"/>
          <w:szCs w:val="24"/>
        </w:rPr>
        <w:t>og. Referential integrity is enforced through foreign keys on every relationship (e.g. Appointment.PatientID references Patient.PatientID). Data integrity is further enforced with:</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CHECK constraints — e.g. Patient.Gender restricted to a fixed set of values</w:t>
      </w:r>
      <w:r w:rsidRPr="000D2DF0">
        <w:rPr>
          <w:color w:val="000000" w:themeColor="text1"/>
          <w:sz w:val="24"/>
          <w:szCs w:val="24"/>
        </w:rPr>
        <w:t>, Feedback.Rating restricted to 1–5, and Patient.DateOfBirth restricted to dates not in the future.</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UNIQUE constraints — e.g. Doctor.Email must be unique, and a composite UNIQUE constraint on (DoctorID, AppointmentDate, AppointmentTime) prevents a doctor f</w:t>
      </w:r>
      <w:r w:rsidRPr="000D2DF0">
        <w:rPr>
          <w:color w:val="000000" w:themeColor="text1"/>
          <w:sz w:val="24"/>
          <w:szCs w:val="24"/>
        </w:rPr>
        <w:t>rom being double-booked.</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NOT NULL constraints — applied to every attribute that is mandatory for the business process to function (e.g. a Treatment must have a Diagnosis).</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6156960" cy="2895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6178655" cy="2905803"/>
                    </a:xfrm>
                    <a:prstGeom prst="rect">
                      <a:avLst/>
                    </a:prstGeom>
                  </pic:spPr>
                </pic:pic>
              </a:graphicData>
            </a:graphic>
          </wp:inline>
        </w:drawing>
      </w:r>
    </w:p>
    <w:p w:rsidR="00222C3C" w:rsidRPr="00E233CE" w:rsidRDefault="00F46F6B" w:rsidP="00E233CE">
      <w:pPr>
        <w:spacing w:line="480" w:lineRule="auto"/>
        <w:jc w:val="center"/>
        <w:rPr>
          <w:i/>
          <w:color w:val="000000" w:themeColor="text1"/>
          <w:szCs w:val="24"/>
        </w:rPr>
      </w:pPr>
      <w:r w:rsidRPr="00E233CE">
        <w:rPr>
          <w:i/>
          <w:color w:val="000000" w:themeColor="text1"/>
          <w:szCs w:val="24"/>
        </w:rPr>
        <w:t>Figure 1: Table Creation Using SQL Command on phpMyAdmin</w:t>
      </w:r>
    </w:p>
    <w:p w:rsidR="008F5218" w:rsidRPr="000D2DF0" w:rsidRDefault="00F46F6B" w:rsidP="00243360">
      <w:pPr>
        <w:pStyle w:val="Heading2"/>
        <w:spacing w:line="480" w:lineRule="auto"/>
        <w:rPr>
          <w:color w:val="000000" w:themeColor="text1"/>
          <w:sz w:val="24"/>
          <w:szCs w:val="24"/>
        </w:rPr>
      </w:pPr>
      <w:bookmarkStart w:id="11" w:name="_Toc236056173"/>
      <w:r w:rsidRPr="000D2DF0">
        <w:rPr>
          <w:color w:val="000000" w:themeColor="text1"/>
          <w:sz w:val="24"/>
          <w:szCs w:val="24"/>
        </w:rPr>
        <w:t>3.2 Sample Data Insertion</w:t>
      </w:r>
      <w:bookmarkEnd w:id="11"/>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Section 2 of the SQL file populates all eight tables with realistic sample data. Sample data inserted using the insert statement include five departments, six doctors, seven patients, four health-history records, eight appointments spanning both completed</w:t>
      </w:r>
      <w:r w:rsidRPr="000D2DF0">
        <w:rPr>
          <w:color w:val="000000" w:themeColor="text1"/>
          <w:sz w:val="24"/>
          <w:szCs w:val="24"/>
        </w:rPr>
        <w:t xml:space="preserve"> and future-scheduled states, five treatments and five pieces of feedback. The patients include edge cases such as a patient with no email address. This dataset is deliberately varied enough to exercise every join and constraint in the schema.</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26809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731510" cy="2680970"/>
                    </a:xfrm>
                    <a:prstGeom prst="rect">
                      <a:avLst/>
                    </a:prstGeom>
                  </pic:spPr>
                </pic:pic>
              </a:graphicData>
            </a:graphic>
          </wp:inline>
        </w:drawing>
      </w:r>
    </w:p>
    <w:p w:rsidR="00222C3C" w:rsidRPr="00E233CE" w:rsidRDefault="00F46F6B" w:rsidP="00E233CE">
      <w:pPr>
        <w:spacing w:line="480" w:lineRule="auto"/>
        <w:jc w:val="center"/>
        <w:rPr>
          <w:color w:val="000000" w:themeColor="text1"/>
          <w:szCs w:val="24"/>
        </w:rPr>
      </w:pPr>
      <w:r w:rsidRPr="00E233CE">
        <w:rPr>
          <w:bCs/>
          <w:i/>
          <w:iCs/>
          <w:color w:val="000000" w:themeColor="text1"/>
          <w:szCs w:val="24"/>
        </w:rPr>
        <w:t xml:space="preserve">Figure 2: </w:t>
      </w:r>
      <w:r w:rsidRPr="00E233CE">
        <w:rPr>
          <w:bCs/>
          <w:i/>
          <w:iCs/>
          <w:color w:val="000000" w:themeColor="text1"/>
          <w:szCs w:val="24"/>
        </w:rPr>
        <w:t>SELECT * FROM Patient showing the populated sample data</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27343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5731510" cy="2734310"/>
                    </a:xfrm>
                    <a:prstGeom prst="rect">
                      <a:avLst/>
                    </a:prstGeom>
                  </pic:spPr>
                </pic:pic>
              </a:graphicData>
            </a:graphic>
          </wp:inline>
        </w:drawing>
      </w:r>
    </w:p>
    <w:p w:rsidR="00222C3C" w:rsidRPr="00E233CE" w:rsidRDefault="00F46F6B" w:rsidP="00E233CE">
      <w:pPr>
        <w:spacing w:line="480" w:lineRule="auto"/>
        <w:jc w:val="center"/>
        <w:rPr>
          <w:color w:val="000000" w:themeColor="text1"/>
          <w:szCs w:val="24"/>
        </w:rPr>
      </w:pPr>
      <w:r w:rsidRPr="00E233CE">
        <w:rPr>
          <w:bCs/>
          <w:i/>
          <w:iCs/>
          <w:color w:val="000000" w:themeColor="text1"/>
          <w:szCs w:val="24"/>
        </w:rPr>
        <w:t>Figure 3: SELECT * FROM Appointment showing the populated sample data</w:t>
      </w:r>
    </w:p>
    <w:p w:rsidR="008F5218" w:rsidRPr="000D2DF0" w:rsidRDefault="00F46F6B" w:rsidP="00243360">
      <w:pPr>
        <w:pStyle w:val="Heading2"/>
        <w:spacing w:line="480" w:lineRule="auto"/>
        <w:rPr>
          <w:color w:val="000000" w:themeColor="text1"/>
          <w:sz w:val="24"/>
          <w:szCs w:val="24"/>
        </w:rPr>
      </w:pPr>
      <w:bookmarkStart w:id="12" w:name="_Toc236056174"/>
      <w:r w:rsidRPr="000D2DF0">
        <w:rPr>
          <w:color w:val="000000" w:themeColor="text1"/>
          <w:sz w:val="24"/>
          <w:szCs w:val="24"/>
        </w:rPr>
        <w:t>3.3 Constraint Validation Testing</w:t>
      </w:r>
      <w:bookmarkEnd w:id="12"/>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Section 3 of the SQL file contains four commented-out INSERT statements that are each expected</w:t>
      </w:r>
      <w:r w:rsidRPr="000D2DF0">
        <w:rPr>
          <w:color w:val="000000" w:themeColor="text1"/>
          <w:sz w:val="24"/>
          <w:szCs w:val="24"/>
        </w:rPr>
        <w:t xml:space="preserve"> to fail: an invalid Gender value, an out-of-range Feedback.Rating, a duplicate doctor booking at an already-taken slot, and an appointment referencing a non-existent doctor. Uncommenting and running each one in turn demonstrates that the database</w:t>
      </w:r>
      <w:r w:rsidR="00222C3C" w:rsidRPr="000D2DF0">
        <w:rPr>
          <w:color w:val="000000" w:themeColor="text1"/>
          <w:sz w:val="24"/>
          <w:szCs w:val="24"/>
        </w:rPr>
        <w:t xml:space="preserve"> is the final line of defens</w:t>
      </w:r>
      <w:r w:rsidRPr="000D2DF0">
        <w:rPr>
          <w:color w:val="000000" w:themeColor="text1"/>
          <w:sz w:val="24"/>
          <w:szCs w:val="24"/>
        </w:rPr>
        <w:t>e against invalid data</w:t>
      </w:r>
      <w:r w:rsidR="00222C3C" w:rsidRPr="000D2DF0">
        <w:rPr>
          <w:color w:val="000000" w:themeColor="text1"/>
          <w:sz w:val="24"/>
          <w:szCs w:val="24"/>
        </w:rPr>
        <w:t xml:space="preserve"> and not the application layer</w:t>
      </w:r>
      <w:r w:rsidRPr="000D2DF0">
        <w:rPr>
          <w:color w:val="000000" w:themeColor="text1"/>
          <w:sz w:val="24"/>
          <w:szCs w:val="24"/>
        </w:rPr>
        <w:t>.</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296672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tretch>
                      <a:fillRect/>
                    </a:stretch>
                  </pic:blipFill>
                  <pic:spPr>
                    <a:xfrm>
                      <a:off x="0" y="0"/>
                      <a:ext cx="5731510" cy="2966720"/>
                    </a:xfrm>
                    <a:prstGeom prst="rect">
                      <a:avLst/>
                    </a:prstGeom>
                  </pic:spPr>
                </pic:pic>
              </a:graphicData>
            </a:graphic>
          </wp:inline>
        </w:drawing>
      </w:r>
    </w:p>
    <w:p w:rsidR="00222C3C" w:rsidRPr="00E233CE" w:rsidRDefault="00F46F6B" w:rsidP="00A74F30">
      <w:pPr>
        <w:spacing w:line="480" w:lineRule="auto"/>
        <w:jc w:val="center"/>
        <w:rPr>
          <w:i/>
          <w:color w:val="000000" w:themeColor="text1"/>
          <w:szCs w:val="24"/>
        </w:rPr>
      </w:pPr>
      <w:r w:rsidRPr="00E233CE">
        <w:rPr>
          <w:i/>
          <w:color w:val="000000" w:themeColor="text1"/>
          <w:szCs w:val="24"/>
        </w:rPr>
        <w:t>Figure 4: SQL code before running each separately</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13836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stretch>
                      <a:fillRect/>
                    </a:stretch>
                  </pic:blipFill>
                  <pic:spPr>
                    <a:xfrm>
                      <a:off x="0" y="0"/>
                      <a:ext cx="5731510" cy="1383665"/>
                    </a:xfrm>
                    <a:prstGeom prst="rect">
                      <a:avLst/>
                    </a:prstGeom>
                  </pic:spPr>
                </pic:pic>
              </a:graphicData>
            </a:graphic>
          </wp:inline>
        </w:drawing>
      </w:r>
    </w:p>
    <w:p w:rsidR="00222C3C" w:rsidRPr="000D2DF0" w:rsidRDefault="00F46F6B" w:rsidP="00A74F30">
      <w:pPr>
        <w:spacing w:line="480" w:lineRule="auto"/>
        <w:jc w:val="center"/>
        <w:rPr>
          <w:color w:val="000000" w:themeColor="text1"/>
          <w:sz w:val="24"/>
          <w:szCs w:val="24"/>
        </w:rPr>
      </w:pPr>
      <w:r w:rsidRPr="00E233CE">
        <w:rPr>
          <w:i/>
          <w:color w:val="000000" w:themeColor="text1"/>
          <w:szCs w:val="24"/>
        </w:rPr>
        <w:t xml:space="preserve">Figure 5: </w:t>
      </w:r>
      <w:r w:rsidR="00E233CE" w:rsidRPr="00E233CE">
        <w:rPr>
          <w:i/>
        </w:rPr>
        <w:t>CHECK constraint rejecting an invalid Gender value ('Unknown') confirming that only 'Male', 'Female', or 'Other' are accepted</w:t>
      </w:r>
      <w:r w:rsidR="00E233CE">
        <w:t>.</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136779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a:stretch>
                      <a:fillRect/>
                    </a:stretch>
                  </pic:blipFill>
                  <pic:spPr>
                    <a:xfrm>
                      <a:off x="0" y="0"/>
                      <a:ext cx="5731510" cy="1367790"/>
                    </a:xfrm>
                    <a:prstGeom prst="rect">
                      <a:avLst/>
                    </a:prstGeom>
                  </pic:spPr>
                </pic:pic>
              </a:graphicData>
            </a:graphic>
          </wp:inline>
        </w:drawing>
      </w:r>
    </w:p>
    <w:p w:rsidR="00222C3C" w:rsidRPr="000D2DF0" w:rsidRDefault="00F46F6B" w:rsidP="00E233CE">
      <w:pPr>
        <w:spacing w:line="480" w:lineRule="auto"/>
        <w:jc w:val="center"/>
        <w:rPr>
          <w:color w:val="000000" w:themeColor="text1"/>
          <w:sz w:val="24"/>
          <w:szCs w:val="24"/>
        </w:rPr>
      </w:pPr>
      <w:r w:rsidRPr="00E233CE">
        <w:rPr>
          <w:i/>
          <w:color w:val="000000" w:themeColor="text1"/>
          <w:szCs w:val="24"/>
        </w:rPr>
        <w:t xml:space="preserve">Figure 6: </w:t>
      </w:r>
      <w:r w:rsidR="00E233CE" w:rsidRPr="00E233CE">
        <w:rPr>
          <w:i/>
        </w:rPr>
        <w:t>CHECK constraint (chk_feedback_rating) rejecting an out-of-range Rating value (9), confirming only values between 1 and 5 are accepted</w:t>
      </w:r>
      <w:r w:rsidR="00E233CE">
        <w:t>.</w:t>
      </w:r>
      <w:r w:rsidRPr="000D2DF0">
        <w:rPr>
          <w:noProof/>
          <w:color w:val="000000" w:themeColor="text1"/>
          <w:sz w:val="24"/>
          <w:szCs w:val="24"/>
        </w:rPr>
        <w:drawing>
          <wp:inline distT="0" distB="0" distL="0" distR="0">
            <wp:extent cx="5731510" cy="13836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2"/>
                    <a:stretch>
                      <a:fillRect/>
                    </a:stretch>
                  </pic:blipFill>
                  <pic:spPr>
                    <a:xfrm>
                      <a:off x="0" y="0"/>
                      <a:ext cx="5731510" cy="1383665"/>
                    </a:xfrm>
                    <a:prstGeom prst="rect">
                      <a:avLst/>
                    </a:prstGeom>
                  </pic:spPr>
                </pic:pic>
              </a:graphicData>
            </a:graphic>
          </wp:inline>
        </w:drawing>
      </w:r>
    </w:p>
    <w:p w:rsidR="00222C3C" w:rsidRPr="00E233CE" w:rsidRDefault="00F46F6B" w:rsidP="00A74F30">
      <w:pPr>
        <w:spacing w:line="480" w:lineRule="auto"/>
        <w:jc w:val="center"/>
        <w:rPr>
          <w:i/>
          <w:color w:val="000000" w:themeColor="text1"/>
          <w:sz w:val="24"/>
          <w:szCs w:val="24"/>
        </w:rPr>
      </w:pPr>
      <w:r w:rsidRPr="00E233CE">
        <w:rPr>
          <w:i/>
          <w:color w:val="000000" w:themeColor="text1"/>
          <w:szCs w:val="24"/>
        </w:rPr>
        <w:t xml:space="preserve">Figure 7: </w:t>
      </w:r>
      <w:r w:rsidR="00E233CE" w:rsidRPr="00E233CE">
        <w:rPr>
          <w:i/>
        </w:rPr>
        <w:t>UNIQUE constraint rejecting a duplicate appointment booking for the same doctor at the same date and time preventing double-booking.</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15151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3"/>
                    <a:stretch>
                      <a:fillRect/>
                    </a:stretch>
                  </pic:blipFill>
                  <pic:spPr>
                    <a:xfrm>
                      <a:off x="0" y="0"/>
                      <a:ext cx="5731510" cy="1515110"/>
                    </a:xfrm>
                    <a:prstGeom prst="rect">
                      <a:avLst/>
                    </a:prstGeom>
                  </pic:spPr>
                </pic:pic>
              </a:graphicData>
            </a:graphic>
          </wp:inline>
        </w:drawing>
      </w:r>
    </w:p>
    <w:p w:rsidR="00222C3C" w:rsidRPr="00E233CE" w:rsidRDefault="00F46F6B" w:rsidP="00A74F30">
      <w:pPr>
        <w:spacing w:line="480" w:lineRule="auto"/>
        <w:jc w:val="center"/>
        <w:rPr>
          <w:i/>
          <w:color w:val="000000" w:themeColor="text1"/>
          <w:sz w:val="24"/>
          <w:szCs w:val="24"/>
        </w:rPr>
      </w:pPr>
      <w:r w:rsidRPr="00E233CE">
        <w:rPr>
          <w:i/>
          <w:color w:val="000000" w:themeColor="text1"/>
          <w:szCs w:val="24"/>
        </w:rPr>
        <w:t xml:space="preserve">Figure 8: </w:t>
      </w:r>
      <w:r w:rsidR="00E233CE" w:rsidRPr="00E233CE">
        <w:rPr>
          <w:i/>
        </w:rPr>
        <w:t>Foreign key constraint rejecting an appointment referencing a non-existent DoctorID (999) confirming that referential integrity is enforced at the database level.</w:t>
      </w:r>
    </w:p>
    <w:p w:rsidR="008F5218" w:rsidRPr="00A74F30" w:rsidRDefault="00F46F6B" w:rsidP="00243360">
      <w:pPr>
        <w:pStyle w:val="Heading2"/>
        <w:spacing w:line="480" w:lineRule="auto"/>
        <w:rPr>
          <w:b/>
          <w:color w:val="000000" w:themeColor="text1"/>
          <w:sz w:val="24"/>
          <w:szCs w:val="24"/>
        </w:rPr>
      </w:pPr>
      <w:bookmarkStart w:id="13" w:name="_Toc236056175"/>
      <w:r w:rsidRPr="00A74F30">
        <w:rPr>
          <w:b/>
          <w:color w:val="000000" w:themeColor="text1"/>
          <w:sz w:val="24"/>
          <w:szCs w:val="24"/>
        </w:rPr>
        <w:t xml:space="preserve">3.4 Trigger and Stored Procedure </w:t>
      </w:r>
      <w:r w:rsidRPr="00A74F30">
        <w:rPr>
          <w:b/>
          <w:color w:val="000000" w:themeColor="text1"/>
          <w:sz w:val="24"/>
          <w:szCs w:val="24"/>
        </w:rPr>
        <w:t>Execution</w:t>
      </w:r>
      <w:bookmarkEnd w:id="13"/>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Section 5 defines four triggers (trg_treatment_after_insert, trg_treatment_after_update, trg_treatment_after_delete and trg_appointment_after_update) that write to AuditLog automatically whenever treatment records are created, changed or removed,</w:t>
      </w:r>
      <w:r w:rsidRPr="000D2DF0">
        <w:rPr>
          <w:color w:val="000000" w:themeColor="text1"/>
          <w:sz w:val="24"/>
          <w:szCs w:val="24"/>
        </w:rPr>
        <w:t xml:space="preserve"> or when an appointment's status changes. Because these triggers fire as part of the same transaction as the triggering statement, an audit entry can never exist without a corresponding data change, and vice versa.</w:t>
      </w:r>
    </w:p>
    <w:p w:rsidR="00222C3C"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29292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4"/>
                    <a:stretch>
                      <a:fillRect/>
                    </a:stretch>
                  </pic:blipFill>
                  <pic:spPr>
                    <a:xfrm>
                      <a:off x="0" y="0"/>
                      <a:ext cx="5731510" cy="2929255"/>
                    </a:xfrm>
                    <a:prstGeom prst="rect">
                      <a:avLst/>
                    </a:prstGeom>
                  </pic:spPr>
                </pic:pic>
              </a:graphicData>
            </a:graphic>
          </wp:inline>
        </w:drawing>
      </w:r>
    </w:p>
    <w:p w:rsidR="0083797C" w:rsidRPr="00E233CE" w:rsidRDefault="00F46F6B" w:rsidP="00A74F30">
      <w:pPr>
        <w:spacing w:line="480" w:lineRule="auto"/>
        <w:jc w:val="center"/>
        <w:rPr>
          <w:i/>
          <w:color w:val="000000" w:themeColor="text1"/>
          <w:szCs w:val="24"/>
        </w:rPr>
      </w:pPr>
      <w:r w:rsidRPr="00E233CE">
        <w:rPr>
          <w:i/>
          <w:color w:val="000000" w:themeColor="text1"/>
          <w:szCs w:val="24"/>
        </w:rPr>
        <w:t xml:space="preserve">Figure </w:t>
      </w:r>
      <w:r w:rsidR="00A74F30" w:rsidRPr="00E233CE">
        <w:rPr>
          <w:i/>
          <w:color w:val="000000" w:themeColor="text1"/>
          <w:szCs w:val="24"/>
        </w:rPr>
        <w:t xml:space="preserve">9: </w:t>
      </w:r>
      <w:r w:rsidRPr="00E233CE">
        <w:rPr>
          <w:i/>
          <w:color w:val="000000" w:themeColor="text1"/>
          <w:szCs w:val="24"/>
        </w:rPr>
        <w:t>CALL sp_RecordTreatment(...)</w:t>
      </w:r>
    </w:p>
    <w:p w:rsidR="001717C8"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30765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5"/>
                    <a:stretch>
                      <a:fillRect/>
                    </a:stretch>
                  </pic:blipFill>
                  <pic:spPr>
                    <a:xfrm>
                      <a:off x="0" y="0"/>
                      <a:ext cx="5731510" cy="3076575"/>
                    </a:xfrm>
                    <a:prstGeom prst="rect">
                      <a:avLst/>
                    </a:prstGeom>
                  </pic:spPr>
                </pic:pic>
              </a:graphicData>
            </a:graphic>
          </wp:inline>
        </w:drawing>
      </w:r>
    </w:p>
    <w:p w:rsidR="0083797C" w:rsidRPr="00E233CE" w:rsidRDefault="00F46F6B" w:rsidP="00A74F30">
      <w:pPr>
        <w:spacing w:line="480" w:lineRule="auto"/>
        <w:jc w:val="center"/>
        <w:rPr>
          <w:i/>
          <w:color w:val="000000" w:themeColor="text1"/>
          <w:szCs w:val="24"/>
        </w:rPr>
      </w:pPr>
      <w:r w:rsidRPr="00E233CE">
        <w:rPr>
          <w:i/>
          <w:color w:val="000000" w:themeColor="text1"/>
          <w:szCs w:val="24"/>
        </w:rPr>
        <w:t xml:space="preserve">Figure </w:t>
      </w:r>
      <w:r w:rsidR="00A74F30" w:rsidRPr="00E233CE">
        <w:rPr>
          <w:i/>
          <w:color w:val="000000" w:themeColor="text1"/>
          <w:szCs w:val="24"/>
        </w:rPr>
        <w:t xml:space="preserve">10: </w:t>
      </w:r>
      <w:r w:rsidRPr="00E233CE">
        <w:rPr>
          <w:i/>
          <w:color w:val="000000" w:themeColor="text1"/>
          <w:szCs w:val="24"/>
        </w:rPr>
        <w:t>SELECT * FROM AuditLog ORDER BY ChangeDate DESC showing the trigger-generated row</w:t>
      </w:r>
    </w:p>
    <w:p w:rsidR="008F5218" w:rsidRPr="00A74F30" w:rsidRDefault="00F46F6B" w:rsidP="00243360">
      <w:pPr>
        <w:pStyle w:val="Heading1"/>
        <w:spacing w:line="480" w:lineRule="auto"/>
        <w:rPr>
          <w:b/>
          <w:color w:val="000000" w:themeColor="text1"/>
          <w:sz w:val="24"/>
          <w:szCs w:val="24"/>
        </w:rPr>
      </w:pPr>
      <w:bookmarkStart w:id="14" w:name="_Toc236056176"/>
      <w:r w:rsidRPr="00A74F30">
        <w:rPr>
          <w:b/>
          <w:color w:val="000000" w:themeColor="text1"/>
          <w:sz w:val="24"/>
          <w:szCs w:val="24"/>
        </w:rPr>
        <w:t>4. Stored Procedures and Transactional Scenario</w:t>
      </w:r>
      <w:bookmarkEnd w:id="14"/>
    </w:p>
    <w:p w:rsidR="008F5218" w:rsidRPr="000D2DF0" w:rsidRDefault="00F46F6B" w:rsidP="00A74F30">
      <w:pPr>
        <w:spacing w:line="480" w:lineRule="auto"/>
        <w:ind w:firstLine="720"/>
        <w:rPr>
          <w:color w:val="000000" w:themeColor="text1"/>
          <w:sz w:val="24"/>
          <w:szCs w:val="24"/>
        </w:rPr>
      </w:pPr>
      <w:r w:rsidRPr="000D2DF0">
        <w:rPr>
          <w:color w:val="000000" w:themeColor="text1"/>
          <w:sz w:val="24"/>
          <w:szCs w:val="24"/>
        </w:rPr>
        <w:t xml:space="preserve">The clinic's core CRUD operations are implemented using five stored procedures implement each wrapping its logic </w:t>
      </w:r>
      <w:r w:rsidRPr="000D2DF0">
        <w:rPr>
          <w:color w:val="000000" w:themeColor="text1"/>
          <w:sz w:val="24"/>
          <w:szCs w:val="24"/>
        </w:rPr>
        <w:t>in an explicit transaction so that related writes either all succeed or are all rolled back together — the atomicity property of ACID-compliant transaction processing [2].</w:t>
      </w:r>
    </w:p>
    <w:tbl>
      <w:tblPr>
        <w:tblW w:w="10620" w:type="dxa"/>
        <w:tblInd w:w="-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80"/>
        <w:gridCol w:w="3620"/>
        <w:gridCol w:w="4320"/>
      </w:tblGrid>
      <w:tr w:rsidR="000840A6" w:rsidTr="001717C8">
        <w:trPr>
          <w:trHeight w:val="408"/>
          <w:tblHeader/>
        </w:trPr>
        <w:tc>
          <w:tcPr>
            <w:tcW w:w="2680" w:type="dxa"/>
            <w:shd w:val="clear" w:color="auto" w:fill="2E5C8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b/>
                <w:bCs/>
                <w:color w:val="000000" w:themeColor="text1"/>
                <w:sz w:val="24"/>
                <w:szCs w:val="24"/>
              </w:rPr>
              <w:t>Procedure</w:t>
            </w:r>
          </w:p>
        </w:tc>
        <w:tc>
          <w:tcPr>
            <w:tcW w:w="3620" w:type="dxa"/>
            <w:shd w:val="clear" w:color="auto" w:fill="2E5C8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b/>
                <w:bCs/>
                <w:color w:val="000000" w:themeColor="text1"/>
                <w:sz w:val="24"/>
                <w:szCs w:val="24"/>
              </w:rPr>
              <w:t>Purpose</w:t>
            </w:r>
          </w:p>
        </w:tc>
        <w:tc>
          <w:tcPr>
            <w:tcW w:w="4320" w:type="dxa"/>
            <w:shd w:val="clear" w:color="auto" w:fill="2E5C8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b/>
                <w:bCs/>
                <w:color w:val="000000" w:themeColor="text1"/>
                <w:sz w:val="24"/>
                <w:szCs w:val="24"/>
              </w:rPr>
              <w:t>Rollback condition</w:t>
            </w:r>
          </w:p>
        </w:tc>
      </w:tr>
      <w:tr w:rsidR="000840A6" w:rsidTr="001717C8">
        <w:trPr>
          <w:trHeight w:val="1196"/>
        </w:trPr>
        <w:tc>
          <w:tcPr>
            <w:tcW w:w="268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sp_BookAppointment</w:t>
            </w:r>
          </w:p>
        </w:tc>
        <w:tc>
          <w:tcPr>
            <w:tcW w:w="36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Creates a new appointment</w:t>
            </w:r>
          </w:p>
        </w:tc>
        <w:tc>
          <w:tcPr>
            <w:tcW w:w="43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Patient/doctor does not exist, or the doctor is already booked at that date and time</w:t>
            </w:r>
          </w:p>
        </w:tc>
      </w:tr>
      <w:tr w:rsidR="000840A6" w:rsidTr="001717C8">
        <w:trPr>
          <w:trHeight w:val="1211"/>
        </w:trPr>
        <w:tc>
          <w:tcPr>
            <w:tcW w:w="268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sp_RecordTreatment</w:t>
            </w:r>
          </w:p>
        </w:tc>
        <w:tc>
          <w:tcPr>
            <w:tcW w:w="36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Inserts a Treatment row and marks the Appointment Completed in one atomic step</w:t>
            </w:r>
          </w:p>
        </w:tc>
        <w:tc>
          <w:tcPr>
            <w:tcW w:w="43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Appointment does not exist, or a treatment has already been recorded for</w:t>
            </w:r>
            <w:r w:rsidRPr="000D2DF0">
              <w:rPr>
                <w:color w:val="000000" w:themeColor="text1"/>
                <w:sz w:val="24"/>
                <w:szCs w:val="24"/>
              </w:rPr>
              <w:t xml:space="preserve"> it</w:t>
            </w:r>
          </w:p>
        </w:tc>
      </w:tr>
      <w:tr w:rsidR="000840A6" w:rsidTr="001717C8">
        <w:trPr>
          <w:trHeight w:val="408"/>
        </w:trPr>
        <w:tc>
          <w:tcPr>
            <w:tcW w:w="268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sp_UpdatePatientContact</w:t>
            </w:r>
          </w:p>
        </w:tc>
        <w:tc>
          <w:tcPr>
            <w:tcW w:w="36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Updates a patient's contact details</w:t>
            </w:r>
          </w:p>
        </w:tc>
        <w:tc>
          <w:tcPr>
            <w:tcW w:w="43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Patient ID not found</w:t>
            </w:r>
          </w:p>
        </w:tc>
      </w:tr>
      <w:tr w:rsidR="000840A6" w:rsidTr="001717C8">
        <w:trPr>
          <w:trHeight w:val="1211"/>
        </w:trPr>
        <w:tc>
          <w:tcPr>
            <w:tcW w:w="268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sp_CancelAppointment</w:t>
            </w:r>
          </w:p>
        </w:tc>
        <w:tc>
          <w:tcPr>
            <w:tcW w:w="36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Cancels a scheduled appointment</w:t>
            </w:r>
          </w:p>
        </w:tc>
        <w:tc>
          <w:tcPr>
            <w:tcW w:w="43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A treatment has already been recorded for that appointment (cannot cancel completed care)</w:t>
            </w:r>
          </w:p>
        </w:tc>
      </w:tr>
      <w:tr w:rsidR="000840A6" w:rsidTr="001717C8">
        <w:trPr>
          <w:trHeight w:val="802"/>
        </w:trPr>
        <w:tc>
          <w:tcPr>
            <w:tcW w:w="268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sp_SubmitFeedback</w:t>
            </w:r>
          </w:p>
        </w:tc>
        <w:tc>
          <w:tcPr>
            <w:tcW w:w="36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Records</w:t>
            </w:r>
            <w:r w:rsidRPr="000D2DF0">
              <w:rPr>
                <w:color w:val="000000" w:themeColor="text1"/>
                <w:sz w:val="24"/>
                <w:szCs w:val="24"/>
              </w:rPr>
              <w:t xml:space="preserve"> patient feedback</w:t>
            </w:r>
          </w:p>
        </w:tc>
        <w:tc>
          <w:tcPr>
            <w:tcW w:w="432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Appointment not found, or not yet marked Completed</w:t>
            </w:r>
          </w:p>
        </w:tc>
      </w:tr>
    </w:tbl>
    <w:p w:rsidR="008F5218" w:rsidRPr="00E233CE" w:rsidRDefault="00F46F6B" w:rsidP="00A74F30">
      <w:pPr>
        <w:spacing w:line="480" w:lineRule="auto"/>
        <w:jc w:val="center"/>
        <w:rPr>
          <w:i/>
          <w:color w:val="000000" w:themeColor="text1"/>
          <w:szCs w:val="24"/>
        </w:rPr>
      </w:pPr>
      <w:r w:rsidRPr="00E233CE">
        <w:rPr>
          <w:i/>
          <w:color w:val="000000" w:themeColor="text1"/>
          <w:szCs w:val="24"/>
        </w:rPr>
        <w:t xml:space="preserve">Table </w:t>
      </w:r>
      <w:r w:rsidR="00E233CE">
        <w:rPr>
          <w:i/>
          <w:color w:val="000000" w:themeColor="text1"/>
          <w:szCs w:val="24"/>
        </w:rPr>
        <w:t>1</w:t>
      </w:r>
      <w:r w:rsidRPr="00E233CE">
        <w:rPr>
          <w:i/>
          <w:color w:val="000000" w:themeColor="text1"/>
          <w:szCs w:val="24"/>
        </w:rPr>
        <w:t>:</w:t>
      </w:r>
      <w:r w:rsidR="00E233CE" w:rsidRPr="00E233CE">
        <w:rPr>
          <w:i/>
          <w:color w:val="000000" w:themeColor="text1"/>
          <w:szCs w:val="24"/>
        </w:rPr>
        <w:t xml:space="preserve"> </w:t>
      </w:r>
      <w:r w:rsidRPr="00E233CE">
        <w:rPr>
          <w:i/>
          <w:color w:val="000000" w:themeColor="text1"/>
          <w:szCs w:val="24"/>
        </w:rPr>
        <w:t xml:space="preserve">Stored </w:t>
      </w:r>
      <w:r w:rsidR="00EB30A9" w:rsidRPr="00E233CE">
        <w:rPr>
          <w:i/>
          <w:color w:val="000000" w:themeColor="text1"/>
          <w:szCs w:val="24"/>
        </w:rPr>
        <w:t>Procedures with Rollback Conditions</w:t>
      </w:r>
    </w:p>
    <w:p w:rsidR="008F5218" w:rsidRPr="00A74F30" w:rsidRDefault="00F46F6B" w:rsidP="00243360">
      <w:pPr>
        <w:pStyle w:val="Heading2"/>
        <w:spacing w:line="480" w:lineRule="auto"/>
        <w:rPr>
          <w:b/>
          <w:color w:val="000000" w:themeColor="text1"/>
          <w:sz w:val="24"/>
          <w:szCs w:val="24"/>
        </w:rPr>
      </w:pPr>
      <w:bookmarkStart w:id="15" w:name="_Toc236056177"/>
      <w:r w:rsidRPr="00A74F30">
        <w:rPr>
          <w:b/>
          <w:color w:val="000000" w:themeColor="text1"/>
          <w:sz w:val="24"/>
          <w:szCs w:val="24"/>
        </w:rPr>
        <w:t>4.1 Worked Transactional Scenario</w:t>
      </w:r>
      <w:bookmarkEnd w:id="15"/>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The clearest illustration of conditional COMMIT/ROLLBACK logic in this system is sp_BookAppointment </w:t>
      </w:r>
      <w:r w:rsidRPr="000D2DF0">
        <w:rPr>
          <w:color w:val="000000" w:themeColor="text1"/>
          <w:sz w:val="24"/>
          <w:szCs w:val="24"/>
        </w:rPr>
        <w:t>because for patients to book an appointment, multiple integrity checks that must all pass before the write is safe:</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Scenario A (COMMIT): Patient 6 books a free slot with Doctor 4 on 2026-07-10 at 11:00. All three checks that is patient exists, doctor exist</w:t>
      </w:r>
      <w:r w:rsidRPr="000D2DF0">
        <w:rPr>
          <w:color w:val="000000" w:themeColor="text1"/>
          <w:sz w:val="24"/>
          <w:szCs w:val="24"/>
        </w:rPr>
        <w:t>s and is active, slot is free — pass, so the INSERT is executed and COMMIT is issued.</w:t>
      </w:r>
    </w:p>
    <w:p w:rsidR="008F5218" w:rsidRPr="000D2DF0" w:rsidRDefault="00F46F6B" w:rsidP="00243360">
      <w:pPr>
        <w:pStyle w:val="ListParagraph"/>
        <w:numPr>
          <w:ilvl w:val="0"/>
          <w:numId w:val="1"/>
        </w:numPr>
        <w:spacing w:line="480" w:lineRule="auto"/>
        <w:rPr>
          <w:color w:val="000000" w:themeColor="text1"/>
          <w:sz w:val="24"/>
          <w:szCs w:val="24"/>
        </w:rPr>
      </w:pPr>
      <w:r w:rsidRPr="000D2DF0">
        <w:rPr>
          <w:color w:val="000000" w:themeColor="text1"/>
          <w:sz w:val="24"/>
          <w:szCs w:val="24"/>
        </w:rPr>
        <w:t>Scenario B (ROLLBACK): An attempt to book Doctor 1 at 2026-06-01 09:00 where a slot already taken by an earlier booking. The v_slot_taken check returns a non-zero count s</w:t>
      </w:r>
      <w:r w:rsidRPr="000D2DF0">
        <w:rPr>
          <w:color w:val="000000" w:themeColor="text1"/>
          <w:sz w:val="24"/>
          <w:szCs w:val="24"/>
        </w:rPr>
        <w:t>o the procedure issues ROLLBACK and raises a signalled error before any row is written — the database is left exactly as it was before the call.</w:t>
      </w:r>
    </w:p>
    <w:p w:rsidR="001717C8"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This conditional logic is very important in a clinical contextbecause two administrators booking the same </w:t>
      </w:r>
      <w:r w:rsidRPr="000D2DF0">
        <w:rPr>
          <w:color w:val="000000" w:themeColor="text1"/>
          <w:sz w:val="24"/>
          <w:szCs w:val="24"/>
        </w:rPr>
        <w:t>doctor at the same time from different terminals could both succeed without it silently double-booking a doctor and potentially delaying patient care. Wrapping the check-then-insert sequence in a single transaction closes that race condition.</w:t>
      </w: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A second work</w:t>
      </w:r>
      <w:r w:rsidRPr="000D2DF0">
        <w:rPr>
          <w:color w:val="000000" w:themeColor="text1"/>
          <w:sz w:val="24"/>
          <w:szCs w:val="24"/>
        </w:rPr>
        <w:t>ed example is sp_RecordTreatment, which performs two related writes — inserting the Treatment row and updating Appointment.Status to 'Completed' — inside one transaction. If these were executed as two independent statements outside a transaction, a failure</w:t>
      </w:r>
      <w:r w:rsidRPr="000D2DF0">
        <w:rPr>
          <w:color w:val="000000" w:themeColor="text1"/>
          <w:sz w:val="24"/>
          <w:szCs w:val="24"/>
        </w:rPr>
        <w:t xml:space="preserve"> between them (e.g. a dropped connection) could leave a treatment recorded against an appointment that still shows as 'Scheduled', corrupting the clinic's view of that patient's care. Wrapping both writes in START TRANSACTION / COMMIT guarantees they succe</w:t>
      </w:r>
      <w:r w:rsidRPr="000D2DF0">
        <w:rPr>
          <w:color w:val="000000" w:themeColor="text1"/>
          <w:sz w:val="24"/>
          <w:szCs w:val="24"/>
        </w:rPr>
        <w:t>ed or fail together.</w:t>
      </w:r>
    </w:p>
    <w:p w:rsidR="008F5218" w:rsidRPr="00BC6050" w:rsidRDefault="00F46F6B" w:rsidP="00BC6050">
      <w:pPr>
        <w:pStyle w:val="Heading1"/>
        <w:spacing w:line="480" w:lineRule="auto"/>
        <w:jc w:val="center"/>
        <w:rPr>
          <w:b/>
          <w:color w:val="000000" w:themeColor="text1"/>
          <w:sz w:val="24"/>
          <w:szCs w:val="24"/>
        </w:rPr>
      </w:pPr>
      <w:bookmarkStart w:id="16" w:name="_Toc236056178"/>
      <w:bookmarkStart w:id="17" w:name="_GoBack"/>
      <w:bookmarkEnd w:id="17"/>
      <w:r w:rsidRPr="00BC6050">
        <w:rPr>
          <w:b/>
          <w:color w:val="000000" w:themeColor="text1"/>
          <w:sz w:val="24"/>
          <w:szCs w:val="24"/>
        </w:rPr>
        <w:t>5. Performance Tuning Enhancement</w:t>
      </w:r>
      <w:bookmarkEnd w:id="16"/>
    </w:p>
    <w:p w:rsidR="008F5218" w:rsidRPr="00BC6050" w:rsidRDefault="00F46F6B" w:rsidP="00243360">
      <w:pPr>
        <w:pStyle w:val="Heading2"/>
        <w:spacing w:line="480" w:lineRule="auto"/>
        <w:rPr>
          <w:b/>
          <w:color w:val="000000" w:themeColor="text1"/>
          <w:sz w:val="24"/>
          <w:szCs w:val="24"/>
        </w:rPr>
      </w:pPr>
      <w:bookmarkStart w:id="18" w:name="_Toc236056179"/>
      <w:r w:rsidRPr="00BC6050">
        <w:rPr>
          <w:b/>
          <w:color w:val="000000" w:themeColor="text1"/>
          <w:sz w:val="24"/>
          <w:szCs w:val="24"/>
        </w:rPr>
        <w:t>5.1 Indexing Strategy</w:t>
      </w:r>
      <w:bookmarkEnd w:id="18"/>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Five secondary indexes were added, each chosen to match a specific, frequent query pattern</w:t>
      </w:r>
      <w:r w:rsidRPr="000D2DF0">
        <w:rPr>
          <w:color w:val="000000" w:themeColor="text1"/>
          <w:sz w:val="24"/>
          <w:szCs w:val="24"/>
        </w:rPr>
        <w:t xml:space="preserve"> rather than indexing columns speculatively — over-indexing carries its own write-performance cost, so each index below is tied to a named business operation:</w:t>
      </w:r>
    </w:p>
    <w:tbl>
      <w:tblPr>
        <w:tblW w:w="10765" w:type="dxa"/>
        <w:tblInd w:w="-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20"/>
        <w:gridCol w:w="2587"/>
        <w:gridCol w:w="5058"/>
      </w:tblGrid>
      <w:tr w:rsidR="000840A6" w:rsidTr="001717C8">
        <w:trPr>
          <w:trHeight w:val="695"/>
          <w:tblHeader/>
        </w:trPr>
        <w:tc>
          <w:tcPr>
            <w:tcW w:w="2870" w:type="dxa"/>
            <w:shd w:val="clear" w:color="auto" w:fill="2E5C8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b/>
                <w:bCs/>
                <w:color w:val="000000" w:themeColor="text1"/>
                <w:sz w:val="24"/>
                <w:szCs w:val="24"/>
              </w:rPr>
              <w:t>Index</w:t>
            </w:r>
          </w:p>
        </w:tc>
        <w:tc>
          <w:tcPr>
            <w:tcW w:w="2460" w:type="dxa"/>
            <w:shd w:val="clear" w:color="auto" w:fill="2E5C8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b/>
                <w:bCs/>
                <w:color w:val="000000" w:themeColor="text1"/>
                <w:sz w:val="24"/>
                <w:szCs w:val="24"/>
              </w:rPr>
              <w:t>Column(s)</w:t>
            </w:r>
          </w:p>
        </w:tc>
        <w:tc>
          <w:tcPr>
            <w:tcW w:w="5435" w:type="dxa"/>
            <w:shd w:val="clear" w:color="auto" w:fill="2E5C8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b/>
                <w:bCs/>
                <w:color w:val="000000" w:themeColor="text1"/>
                <w:sz w:val="24"/>
                <w:szCs w:val="24"/>
              </w:rPr>
              <w:t>Query pattern it accelerates</w:t>
            </w:r>
          </w:p>
        </w:tc>
      </w:tr>
      <w:tr w:rsidR="000840A6" w:rsidTr="001717C8">
        <w:trPr>
          <w:trHeight w:val="2088"/>
        </w:trPr>
        <w:tc>
          <w:tcPr>
            <w:tcW w:w="287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idx_appointment_doctor_date</w:t>
            </w:r>
          </w:p>
        </w:tc>
        <w:tc>
          <w:tcPr>
            <w:tcW w:w="246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Appointment(DoctorID, A</w:t>
            </w:r>
            <w:r w:rsidRPr="000D2DF0">
              <w:rPr>
                <w:color w:val="000000" w:themeColor="text1"/>
                <w:sz w:val="24"/>
                <w:szCs w:val="24"/>
              </w:rPr>
              <w:t>ppointmentDate)</w:t>
            </w:r>
          </w:p>
        </w:tc>
        <w:tc>
          <w:tcPr>
            <w:tcW w:w="5435"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Daily schedule lookups and the checks for availability of a slot inside sp_BookAppointment — the single most frequent query in the system</w:t>
            </w:r>
          </w:p>
        </w:tc>
      </w:tr>
      <w:tr w:rsidR="000840A6" w:rsidTr="001717C8">
        <w:trPr>
          <w:trHeight w:val="1392"/>
        </w:trPr>
        <w:tc>
          <w:tcPr>
            <w:tcW w:w="287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idx_appointment_patient</w:t>
            </w:r>
          </w:p>
        </w:tc>
        <w:tc>
          <w:tcPr>
            <w:tcW w:w="246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Appointment(PatientID)</w:t>
            </w:r>
          </w:p>
        </w:tc>
        <w:tc>
          <w:tcPr>
            <w:tcW w:w="5435"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 xml:space="preserve">A patient's appointment history, used whenever a </w:t>
            </w:r>
            <w:r w:rsidRPr="000D2DF0">
              <w:rPr>
                <w:color w:val="000000" w:themeColor="text1"/>
                <w:sz w:val="24"/>
                <w:szCs w:val="24"/>
              </w:rPr>
              <w:t>patient record is opened</w:t>
            </w:r>
          </w:p>
        </w:tc>
      </w:tr>
      <w:tr w:rsidR="000840A6" w:rsidTr="001717C8">
        <w:trPr>
          <w:trHeight w:val="695"/>
        </w:trPr>
        <w:tc>
          <w:tcPr>
            <w:tcW w:w="287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idx_feedback_patient</w:t>
            </w:r>
          </w:p>
        </w:tc>
        <w:tc>
          <w:tcPr>
            <w:tcW w:w="246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Feedback(PatientID)</w:t>
            </w:r>
          </w:p>
        </w:tc>
        <w:tc>
          <w:tcPr>
            <w:tcW w:w="5435"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Retrieving a patient's own feedback history</w:t>
            </w:r>
          </w:p>
        </w:tc>
      </w:tr>
      <w:tr w:rsidR="000840A6" w:rsidTr="001717C8">
        <w:trPr>
          <w:trHeight w:val="1338"/>
        </w:trPr>
        <w:tc>
          <w:tcPr>
            <w:tcW w:w="287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idx_feedback_rating</w:t>
            </w:r>
          </w:p>
        </w:tc>
        <w:tc>
          <w:tcPr>
            <w:tcW w:w="246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Feedback(Rating)</w:t>
            </w:r>
          </w:p>
        </w:tc>
        <w:tc>
          <w:tcPr>
            <w:tcW w:w="5435"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Reporting queries that filter feedback by star rating</w:t>
            </w:r>
          </w:p>
        </w:tc>
      </w:tr>
      <w:tr w:rsidR="000840A6" w:rsidTr="001717C8">
        <w:trPr>
          <w:trHeight w:val="749"/>
        </w:trPr>
        <w:tc>
          <w:tcPr>
            <w:tcW w:w="287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idx_doctor_department</w:t>
            </w:r>
          </w:p>
        </w:tc>
        <w:tc>
          <w:tcPr>
            <w:tcW w:w="2460"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Doctor(DepartmentID)</w:t>
            </w:r>
          </w:p>
        </w:tc>
        <w:tc>
          <w:tcPr>
            <w:tcW w:w="5435" w:type="dxa"/>
            <w:tcMar>
              <w:top w:w="100" w:type="dxa"/>
              <w:left w:w="120" w:type="dxa"/>
              <w:bottom w:w="100" w:type="dxa"/>
              <w:right w:w="120" w:type="dxa"/>
            </w:tcMar>
          </w:tcPr>
          <w:p w:rsidR="008F5218" w:rsidRPr="000D2DF0" w:rsidRDefault="00F46F6B" w:rsidP="00243360">
            <w:pPr>
              <w:spacing w:line="480" w:lineRule="auto"/>
              <w:rPr>
                <w:color w:val="000000" w:themeColor="text1"/>
                <w:sz w:val="24"/>
                <w:szCs w:val="24"/>
              </w:rPr>
            </w:pPr>
            <w:r w:rsidRPr="000D2DF0">
              <w:rPr>
                <w:color w:val="000000" w:themeColor="text1"/>
                <w:sz w:val="24"/>
                <w:szCs w:val="24"/>
              </w:rPr>
              <w:t>Staff-directory and departmental workload queries</w:t>
            </w:r>
          </w:p>
        </w:tc>
      </w:tr>
    </w:tbl>
    <w:p w:rsidR="008F5218" w:rsidRPr="00E233CE" w:rsidRDefault="00F46F6B" w:rsidP="00E233CE">
      <w:pPr>
        <w:spacing w:line="480" w:lineRule="auto"/>
        <w:jc w:val="center"/>
        <w:rPr>
          <w:i/>
          <w:color w:val="000000" w:themeColor="text1"/>
          <w:sz w:val="24"/>
          <w:szCs w:val="24"/>
        </w:rPr>
      </w:pPr>
      <w:r>
        <w:rPr>
          <w:i/>
          <w:color w:val="000000" w:themeColor="text1"/>
          <w:sz w:val="24"/>
          <w:szCs w:val="24"/>
        </w:rPr>
        <w:t>Table 2: Indexing Strategy</w:t>
      </w: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A composite index on (DoctorID, AppointmentDate) was chosen over two separate single-column indexes because the dominant query filters on both columns together ("is this doctor </w:t>
      </w:r>
      <w:r w:rsidRPr="000D2DF0">
        <w:rPr>
          <w:color w:val="000000" w:themeColor="text1"/>
          <w:sz w:val="24"/>
          <w:szCs w:val="24"/>
        </w:rPr>
        <w:t>free on this date"); a composite B-tree index lets MySQL satisfy that filter with a single index range scan rather than intersecting two separate index lookups [3]. The UNIQUE constraint on (DoctorID, AppointmentDate, AppointmentTime) additionally function</w:t>
      </w:r>
      <w:r w:rsidRPr="000D2DF0">
        <w:rPr>
          <w:color w:val="000000" w:themeColor="text1"/>
          <w:sz w:val="24"/>
          <w:szCs w:val="24"/>
        </w:rPr>
        <w:t>s as an index in its own right, so no separate index was duplicated for that column set.</w:t>
      </w:r>
    </w:p>
    <w:p w:rsidR="008F5218" w:rsidRPr="00E233CE" w:rsidRDefault="00F46F6B" w:rsidP="00243360">
      <w:pPr>
        <w:pStyle w:val="Heading2"/>
        <w:spacing w:line="480" w:lineRule="auto"/>
        <w:rPr>
          <w:b/>
          <w:color w:val="000000" w:themeColor="text1"/>
          <w:sz w:val="24"/>
          <w:szCs w:val="24"/>
        </w:rPr>
      </w:pPr>
      <w:bookmarkStart w:id="19" w:name="_Toc236056180"/>
      <w:r w:rsidRPr="00E233CE">
        <w:rPr>
          <w:b/>
          <w:color w:val="000000" w:themeColor="text1"/>
          <w:sz w:val="24"/>
          <w:szCs w:val="24"/>
        </w:rPr>
        <w:t>5.2 Expected Performance Impact</w:t>
      </w:r>
      <w:bookmarkEnd w:id="19"/>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Without an index, every doctor-availability check or patient-history lookup would force a full table scan of Appointment, with cost gro</w:t>
      </w:r>
      <w:r w:rsidRPr="000D2DF0">
        <w:rPr>
          <w:color w:val="000000" w:themeColor="text1"/>
          <w:sz w:val="24"/>
          <w:szCs w:val="24"/>
        </w:rPr>
        <w:t xml:space="preserve">wing linearly as the clinic's appointment history accumulates. With the B-tree indexes above, MySQL's query planner can instead perform an index range scan, which scales closer to logarithmically with table size — the EXPLAIN statement included at the end </w:t>
      </w:r>
      <w:r w:rsidRPr="000D2DF0">
        <w:rPr>
          <w:color w:val="000000" w:themeColor="text1"/>
          <w:sz w:val="24"/>
          <w:szCs w:val="24"/>
        </w:rPr>
        <w:t>of the SQL file (Section 8, Q6) can be used to confirm that the query planner selects the new index (key column) rather than a full table scan (type = ALL) once the indexes are in place.</w:t>
      </w:r>
    </w:p>
    <w:p w:rsidR="009752E9" w:rsidRPr="000D2DF0" w:rsidRDefault="00F46F6B" w:rsidP="00243360">
      <w:pPr>
        <w:spacing w:line="480" w:lineRule="auto"/>
        <w:rPr>
          <w:color w:val="000000" w:themeColor="text1"/>
          <w:sz w:val="24"/>
          <w:szCs w:val="24"/>
        </w:rPr>
      </w:pPr>
      <w:r>
        <w:rPr>
          <w:noProof/>
        </w:rPr>
        <w:drawing>
          <wp:inline distT="0" distB="0" distL="0" distR="0">
            <wp:extent cx="5731510" cy="293751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6"/>
                    <a:stretch>
                      <a:fillRect/>
                    </a:stretch>
                  </pic:blipFill>
                  <pic:spPr>
                    <a:xfrm>
                      <a:off x="0" y="0"/>
                      <a:ext cx="5731510" cy="2937510"/>
                    </a:xfrm>
                    <a:prstGeom prst="rect">
                      <a:avLst/>
                    </a:prstGeom>
                  </pic:spPr>
                </pic:pic>
              </a:graphicData>
            </a:graphic>
          </wp:inline>
        </w:drawing>
      </w:r>
    </w:p>
    <w:p w:rsidR="009752E9" w:rsidRPr="00E233CE" w:rsidRDefault="00F46F6B" w:rsidP="00E233CE">
      <w:pPr>
        <w:spacing w:line="480" w:lineRule="auto"/>
        <w:jc w:val="center"/>
        <w:rPr>
          <w:i/>
          <w:color w:val="000000" w:themeColor="text1"/>
          <w:sz w:val="24"/>
          <w:szCs w:val="24"/>
        </w:rPr>
      </w:pPr>
      <w:r w:rsidRPr="00E233CE">
        <w:rPr>
          <w:i/>
          <w:color w:val="000000" w:themeColor="text1"/>
          <w:sz w:val="24"/>
          <w:szCs w:val="24"/>
        </w:rPr>
        <w:t>Figure</w:t>
      </w:r>
      <w:r w:rsidR="00E233CE">
        <w:rPr>
          <w:i/>
          <w:color w:val="000000" w:themeColor="text1"/>
          <w:sz w:val="24"/>
          <w:szCs w:val="24"/>
        </w:rPr>
        <w:t xml:space="preserve"> 12:</w:t>
      </w:r>
      <w:r w:rsidRPr="00E233CE">
        <w:rPr>
          <w:i/>
          <w:color w:val="000000" w:themeColor="text1"/>
          <w:sz w:val="24"/>
          <w:szCs w:val="24"/>
        </w:rPr>
        <w:t xml:space="preserve"> </w:t>
      </w:r>
      <w:r w:rsidR="00B3711F">
        <w:rPr>
          <w:i/>
          <w:color w:val="000000" w:themeColor="text1"/>
          <w:sz w:val="24"/>
          <w:szCs w:val="24"/>
        </w:rPr>
        <w:t>T</w:t>
      </w:r>
      <w:r w:rsidR="00B3711F" w:rsidRPr="00B3711F">
        <w:rPr>
          <w:i/>
          <w:color w:val="000000" w:themeColor="text1"/>
          <w:sz w:val="24"/>
          <w:szCs w:val="24"/>
        </w:rPr>
        <w:t xml:space="preserve">he query using only a single-column index on </w:t>
      </w:r>
      <w:r w:rsidR="00B3711F">
        <w:rPr>
          <w:i/>
          <w:color w:val="000000" w:themeColor="text1"/>
          <w:sz w:val="24"/>
          <w:szCs w:val="24"/>
        </w:rPr>
        <w:t>DoctorID</w:t>
      </w:r>
      <w:r w:rsidR="00B3711F" w:rsidRPr="00B3711F">
        <w:rPr>
          <w:i/>
          <w:color w:val="000000" w:themeColor="text1"/>
          <w:sz w:val="24"/>
          <w:szCs w:val="24"/>
        </w:rPr>
        <w:t>, which narrows the search to 3 candidate rows but still requires MySQL to filter each one individually</w:t>
      </w:r>
    </w:p>
    <w:p w:rsidR="009752E9" w:rsidRPr="000D2DF0" w:rsidRDefault="00F46F6B" w:rsidP="00243360">
      <w:pPr>
        <w:spacing w:line="480" w:lineRule="auto"/>
        <w:rPr>
          <w:color w:val="000000" w:themeColor="text1"/>
          <w:sz w:val="24"/>
          <w:szCs w:val="24"/>
        </w:rPr>
      </w:pPr>
      <w:r w:rsidRPr="000D2DF0">
        <w:rPr>
          <w:noProof/>
          <w:color w:val="000000" w:themeColor="text1"/>
          <w:sz w:val="24"/>
          <w:szCs w:val="24"/>
        </w:rPr>
        <w:drawing>
          <wp:inline distT="0" distB="0" distL="0" distR="0">
            <wp:extent cx="5731510" cy="29483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7"/>
                    <a:stretch>
                      <a:fillRect/>
                    </a:stretch>
                  </pic:blipFill>
                  <pic:spPr>
                    <a:xfrm>
                      <a:off x="0" y="0"/>
                      <a:ext cx="5731510" cy="2948305"/>
                    </a:xfrm>
                    <a:prstGeom prst="rect">
                      <a:avLst/>
                    </a:prstGeom>
                  </pic:spPr>
                </pic:pic>
              </a:graphicData>
            </a:graphic>
          </wp:inline>
        </w:drawing>
      </w:r>
    </w:p>
    <w:p w:rsidR="009752E9" w:rsidRPr="00E233CE" w:rsidRDefault="00F46F6B" w:rsidP="00E233CE">
      <w:pPr>
        <w:spacing w:line="480" w:lineRule="auto"/>
        <w:jc w:val="center"/>
        <w:rPr>
          <w:i/>
          <w:color w:val="000000" w:themeColor="text1"/>
          <w:sz w:val="24"/>
          <w:szCs w:val="24"/>
        </w:rPr>
      </w:pPr>
      <w:r w:rsidRPr="00E233CE">
        <w:rPr>
          <w:i/>
          <w:color w:val="000000" w:themeColor="text1"/>
          <w:sz w:val="24"/>
          <w:szCs w:val="24"/>
        </w:rPr>
        <w:t xml:space="preserve">Figure </w:t>
      </w:r>
      <w:r w:rsidR="008A19D7">
        <w:rPr>
          <w:i/>
          <w:color w:val="000000" w:themeColor="text1"/>
          <w:sz w:val="24"/>
          <w:szCs w:val="24"/>
        </w:rPr>
        <w:t>13:</w:t>
      </w:r>
      <w:r w:rsidRPr="00E233CE">
        <w:rPr>
          <w:i/>
          <w:color w:val="000000" w:themeColor="text1"/>
          <w:sz w:val="24"/>
          <w:szCs w:val="24"/>
        </w:rPr>
        <w:t xml:space="preserve"> </w:t>
      </w:r>
      <w:r w:rsidR="008A19D7" w:rsidRPr="008A19D7">
        <w:rPr>
          <w:i/>
          <w:color w:val="000000" w:themeColor="text1"/>
          <w:sz w:val="24"/>
          <w:szCs w:val="24"/>
        </w:rPr>
        <w:t>EXPLAIN output after indexing, showing MySQL selecting an index rather than a full table scan reducing the estimated rows examined to 1.</w:t>
      </w:r>
    </w:p>
    <w:p w:rsidR="008F5218" w:rsidRPr="000D2DF0" w:rsidRDefault="00F46F6B" w:rsidP="00243360">
      <w:pPr>
        <w:spacing w:line="480" w:lineRule="auto"/>
        <w:ind w:firstLine="720"/>
        <w:rPr>
          <w:color w:val="000000" w:themeColor="text1"/>
          <w:sz w:val="24"/>
          <w:szCs w:val="24"/>
        </w:rPr>
      </w:pPr>
      <w:r w:rsidRPr="000D2DF0">
        <w:rPr>
          <w:color w:val="000000" w:themeColor="text1"/>
          <w:sz w:val="24"/>
          <w:szCs w:val="24"/>
        </w:rPr>
        <w:t>The trade-off is a small write-time and storage cost each time a row is inserted into Appointment or Feedback, since every index must also be updated. Given that this system is read-heavy relative to writes (each appointment is booked once but queried repe</w:t>
      </w:r>
      <w:r w:rsidRPr="000D2DF0">
        <w:rPr>
          <w:color w:val="000000" w:themeColor="text1"/>
          <w:sz w:val="24"/>
          <w:szCs w:val="24"/>
        </w:rPr>
        <w:t>atedly for scheduling, treatment lookup and reporting), this trade-off clearly favours indexing the columns chosen above.</w:t>
      </w:r>
    </w:p>
    <w:p w:rsidR="008F5218" w:rsidRPr="0068041A" w:rsidRDefault="00F46F6B" w:rsidP="00243360">
      <w:pPr>
        <w:pStyle w:val="Heading1"/>
        <w:spacing w:line="480" w:lineRule="auto"/>
        <w:rPr>
          <w:b/>
          <w:color w:val="000000" w:themeColor="text1"/>
          <w:sz w:val="24"/>
          <w:szCs w:val="24"/>
        </w:rPr>
      </w:pPr>
      <w:bookmarkStart w:id="20" w:name="_Toc236056181"/>
      <w:r w:rsidRPr="0068041A">
        <w:rPr>
          <w:b/>
          <w:color w:val="000000" w:themeColor="text1"/>
          <w:sz w:val="24"/>
          <w:szCs w:val="24"/>
        </w:rPr>
        <w:t>6. Conclusion and Reflection</w:t>
      </w:r>
      <w:bookmarkEnd w:id="20"/>
    </w:p>
    <w:p w:rsidR="00243360" w:rsidRPr="000D2DF0" w:rsidRDefault="00F46F6B" w:rsidP="00243360">
      <w:pPr>
        <w:spacing w:line="480" w:lineRule="auto"/>
        <w:ind w:firstLine="720"/>
        <w:rPr>
          <w:color w:val="000000" w:themeColor="text1"/>
          <w:sz w:val="24"/>
          <w:szCs w:val="24"/>
        </w:rPr>
      </w:pPr>
      <w:r w:rsidRPr="000D2DF0">
        <w:rPr>
          <w:color w:val="000000" w:themeColor="text1"/>
          <w:sz w:val="24"/>
          <w:szCs w:val="24"/>
        </w:rPr>
        <w:t>The resulting schema satisfies every functional requirement set out in the brief. It manages the patient and doctor and enables department-based scheduling. The schema also offers treatment history and collects feedback in addition to enforcing transaction</w:t>
      </w:r>
      <w:r w:rsidRPr="000D2DF0">
        <w:rPr>
          <w:color w:val="000000" w:themeColor="text1"/>
          <w:sz w:val="24"/>
          <w:szCs w:val="24"/>
        </w:rPr>
        <w:t>al integrity through stored procedures rather than left to the application layer. Normalizing to 3NF removed the main sources of redundancy (particularly around patient health history) without over-fragmenting the schema, and the audit triggers give the cl</w:t>
      </w:r>
      <w:r w:rsidRPr="000D2DF0">
        <w:rPr>
          <w:color w:val="000000" w:themeColor="text1"/>
          <w:sz w:val="24"/>
          <w:szCs w:val="24"/>
        </w:rPr>
        <w:t>inic a tamper-evident record of every clinically significant change, which is important for both clinical governance and, more broadly, for demonstrating compliance with data-protection obligations around health records.</w:t>
      </w:r>
    </w:p>
    <w:p w:rsidR="00243360" w:rsidRPr="000D2DF0" w:rsidRDefault="00F46F6B" w:rsidP="00243360">
      <w:pPr>
        <w:spacing w:line="480" w:lineRule="auto"/>
        <w:ind w:firstLine="720"/>
        <w:rPr>
          <w:color w:val="000000" w:themeColor="text1"/>
          <w:sz w:val="24"/>
          <w:szCs w:val="24"/>
        </w:rPr>
      </w:pPr>
      <w:r w:rsidRPr="000D2DF0">
        <w:rPr>
          <w:color w:val="000000" w:themeColor="text1"/>
          <w:sz w:val="24"/>
          <w:szCs w:val="24"/>
        </w:rPr>
        <w:t>The main design challenge was decid</w:t>
      </w:r>
      <w:r w:rsidRPr="000D2DF0">
        <w:rPr>
          <w:color w:val="000000" w:themeColor="text1"/>
          <w:sz w:val="24"/>
          <w:szCs w:val="24"/>
        </w:rPr>
        <w:t>ing where to draw transaction boundaries — in particular, recognising that booking an appointment is not a single INSERT but a check-then-write sequence that needs explicit protection against race conditions, and that recording a treatment genuinely touche</w:t>
      </w:r>
      <w:r w:rsidRPr="000D2DF0">
        <w:rPr>
          <w:color w:val="000000" w:themeColor="text1"/>
          <w:sz w:val="24"/>
          <w:szCs w:val="24"/>
        </w:rPr>
        <w:t>s two tables (Treatment and Appointment) that must change together. Modelling these as stored procedures rather than relying on the application layer to coordinate multiple statements makes the integrity guarantee independent of which client or interface i</w:t>
      </w:r>
      <w:r w:rsidRPr="000D2DF0">
        <w:rPr>
          <w:color w:val="000000" w:themeColor="text1"/>
          <w:sz w:val="24"/>
          <w:szCs w:val="24"/>
        </w:rPr>
        <w:t>s used to access the database.</w:t>
      </w:r>
    </w:p>
    <w:p w:rsidR="00243360" w:rsidRPr="000D2DF0" w:rsidRDefault="00F46F6B" w:rsidP="00243360">
      <w:pPr>
        <w:spacing w:line="480" w:lineRule="auto"/>
        <w:ind w:firstLine="720"/>
        <w:rPr>
          <w:color w:val="000000" w:themeColor="text1"/>
          <w:sz w:val="24"/>
          <w:szCs w:val="24"/>
        </w:rPr>
      </w:pPr>
      <w:r w:rsidRPr="000D2DF0">
        <w:rPr>
          <w:color w:val="000000" w:themeColor="text1"/>
          <w:sz w:val="24"/>
          <w:szCs w:val="24"/>
        </w:rPr>
        <w:t xml:space="preserve">Future improvements worth considering include: </w:t>
      </w:r>
    </w:p>
    <w:p w:rsidR="00243360" w:rsidRPr="000D2DF0" w:rsidRDefault="00F46F6B" w:rsidP="00243360">
      <w:pPr>
        <w:pStyle w:val="ListParagraph"/>
        <w:numPr>
          <w:ilvl w:val="0"/>
          <w:numId w:val="2"/>
        </w:numPr>
        <w:spacing w:line="480" w:lineRule="auto"/>
        <w:rPr>
          <w:color w:val="000000" w:themeColor="text1"/>
          <w:sz w:val="24"/>
          <w:szCs w:val="24"/>
        </w:rPr>
      </w:pPr>
      <w:r w:rsidRPr="000D2DF0">
        <w:rPr>
          <w:color w:val="000000" w:themeColor="text1"/>
          <w:sz w:val="24"/>
          <w:szCs w:val="24"/>
        </w:rPr>
        <w:t>A</w:t>
      </w:r>
      <w:r w:rsidR="008F5218" w:rsidRPr="000D2DF0">
        <w:rPr>
          <w:color w:val="000000" w:themeColor="text1"/>
          <w:sz w:val="24"/>
          <w:szCs w:val="24"/>
        </w:rPr>
        <w:t>dding role-based access control so that, for example, only doctors</w:t>
      </w:r>
      <w:r w:rsidRPr="000D2DF0">
        <w:rPr>
          <w:color w:val="000000" w:themeColor="text1"/>
          <w:sz w:val="24"/>
          <w:szCs w:val="24"/>
        </w:rPr>
        <w:t xml:space="preserve"> can execute sp_RecordTreatment.</w:t>
      </w:r>
      <w:r w:rsidR="008F5218" w:rsidRPr="000D2DF0">
        <w:rPr>
          <w:color w:val="000000" w:themeColor="text1"/>
          <w:sz w:val="24"/>
          <w:szCs w:val="24"/>
        </w:rPr>
        <w:t xml:space="preserve"> </w:t>
      </w:r>
    </w:p>
    <w:p w:rsidR="00243360" w:rsidRPr="000D2DF0" w:rsidRDefault="00F46F6B" w:rsidP="00243360">
      <w:pPr>
        <w:pStyle w:val="ListParagraph"/>
        <w:numPr>
          <w:ilvl w:val="0"/>
          <w:numId w:val="2"/>
        </w:numPr>
        <w:spacing w:line="480" w:lineRule="auto"/>
        <w:rPr>
          <w:color w:val="000000" w:themeColor="text1"/>
          <w:sz w:val="24"/>
          <w:szCs w:val="24"/>
        </w:rPr>
      </w:pPr>
      <w:r w:rsidRPr="000D2DF0">
        <w:rPr>
          <w:color w:val="000000" w:themeColor="text1"/>
          <w:sz w:val="24"/>
          <w:szCs w:val="24"/>
        </w:rPr>
        <w:t>P</w:t>
      </w:r>
      <w:r w:rsidR="008F5218" w:rsidRPr="000D2DF0">
        <w:rPr>
          <w:color w:val="000000" w:themeColor="text1"/>
          <w:sz w:val="24"/>
          <w:szCs w:val="24"/>
        </w:rPr>
        <w:t xml:space="preserve">artitioning the Appointment table by date once the clinic's history grows large enough </w:t>
      </w:r>
      <w:r w:rsidRPr="000D2DF0">
        <w:rPr>
          <w:color w:val="000000" w:themeColor="text1"/>
          <w:sz w:val="24"/>
          <w:szCs w:val="24"/>
        </w:rPr>
        <w:t>for that to matter</w:t>
      </w:r>
    </w:p>
    <w:p w:rsidR="008F5218" w:rsidRPr="000D2DF0" w:rsidRDefault="00F46F6B" w:rsidP="00243360">
      <w:pPr>
        <w:pStyle w:val="ListParagraph"/>
        <w:numPr>
          <w:ilvl w:val="0"/>
          <w:numId w:val="2"/>
        </w:numPr>
        <w:spacing w:line="480" w:lineRule="auto"/>
        <w:rPr>
          <w:color w:val="000000" w:themeColor="text1"/>
          <w:sz w:val="24"/>
          <w:szCs w:val="24"/>
        </w:rPr>
      </w:pPr>
      <w:r w:rsidRPr="000D2DF0">
        <w:rPr>
          <w:color w:val="000000" w:themeColor="text1"/>
          <w:sz w:val="24"/>
          <w:szCs w:val="24"/>
        </w:rPr>
        <w:t>Extending the audit mechanism to capture the identity of the specific staff member who made a change (the current AuditLog.ChangedBy relies on the database connection user, which is a reasonable first step but would benefit f</w:t>
      </w:r>
      <w:r w:rsidRPr="000D2DF0">
        <w:rPr>
          <w:color w:val="000000" w:themeColor="text1"/>
          <w:sz w:val="24"/>
          <w:szCs w:val="24"/>
        </w:rPr>
        <w:t>rom an explicit application-level user parameter passed into each stored procedure. This is recommended for more granular audit trails [4]).</w:t>
      </w:r>
    </w:p>
    <w:p w:rsidR="002B02E9" w:rsidRPr="000D2DF0" w:rsidRDefault="00F46F6B" w:rsidP="00243360">
      <w:pPr>
        <w:spacing w:line="480" w:lineRule="auto"/>
        <w:rPr>
          <w:color w:val="000000" w:themeColor="text1"/>
          <w:sz w:val="24"/>
          <w:szCs w:val="24"/>
        </w:rPr>
      </w:pPr>
      <w:r w:rsidRPr="000D2DF0">
        <w:rPr>
          <w:color w:val="000000" w:themeColor="text1"/>
          <w:sz w:val="24"/>
          <w:szCs w:val="24"/>
        </w:rPr>
        <w:br w:type="page"/>
      </w:r>
    </w:p>
    <w:p w:rsidR="008F5218" w:rsidRPr="00CF6A7B" w:rsidRDefault="00F46F6B" w:rsidP="00CF6A7B">
      <w:pPr>
        <w:pStyle w:val="Heading1"/>
        <w:spacing w:line="480" w:lineRule="auto"/>
        <w:jc w:val="center"/>
        <w:rPr>
          <w:b/>
          <w:color w:val="000000" w:themeColor="text1"/>
          <w:sz w:val="24"/>
          <w:szCs w:val="24"/>
        </w:rPr>
      </w:pPr>
      <w:bookmarkStart w:id="21" w:name="_Toc236056182"/>
      <w:r w:rsidRPr="00CF6A7B">
        <w:rPr>
          <w:b/>
          <w:color w:val="000000" w:themeColor="text1"/>
          <w:sz w:val="24"/>
          <w:szCs w:val="24"/>
        </w:rPr>
        <w:t>References</w:t>
      </w:r>
      <w:bookmarkEnd w:id="21"/>
    </w:p>
    <w:p w:rsidR="008F5218" w:rsidRPr="000D2DF0" w:rsidRDefault="00F46F6B" w:rsidP="00243360">
      <w:pPr>
        <w:spacing w:line="480" w:lineRule="auto"/>
        <w:ind w:left="400" w:hanging="400"/>
        <w:rPr>
          <w:color w:val="000000" w:themeColor="text1"/>
          <w:sz w:val="24"/>
          <w:szCs w:val="24"/>
        </w:rPr>
      </w:pPr>
      <w:r w:rsidRPr="000D2DF0">
        <w:rPr>
          <w:color w:val="000000" w:themeColor="text1"/>
          <w:sz w:val="24"/>
          <w:szCs w:val="24"/>
        </w:rPr>
        <w:t>[1] M. Demba, "Algorithm for Relational Database Normalization Up to 3NF," International Journal of Da</w:t>
      </w:r>
      <w:r w:rsidRPr="000D2DF0">
        <w:rPr>
          <w:color w:val="000000" w:themeColor="text1"/>
          <w:sz w:val="24"/>
          <w:szCs w:val="24"/>
        </w:rPr>
        <w:t>tabase Management Systems (IJDMS), vol. 5, no. 3, pp. 39–51, Jun. 2013.</w:t>
      </w:r>
    </w:p>
    <w:p w:rsidR="008F5218" w:rsidRPr="000D2DF0" w:rsidRDefault="00F46F6B" w:rsidP="00243360">
      <w:pPr>
        <w:spacing w:line="480" w:lineRule="auto"/>
        <w:ind w:left="400" w:hanging="400"/>
        <w:rPr>
          <w:color w:val="000000" w:themeColor="text1"/>
          <w:sz w:val="24"/>
          <w:szCs w:val="24"/>
        </w:rPr>
      </w:pPr>
      <w:r w:rsidRPr="000D2DF0">
        <w:rPr>
          <w:color w:val="000000" w:themeColor="text1"/>
          <w:sz w:val="24"/>
          <w:szCs w:val="24"/>
        </w:rPr>
        <w:t>[2] T. Härder and A. Reuter, "Principles of Transaction-Oriented Database Recovery," ACM Computing Surveys, vol. 15, no. 4, pp. 287–317, Dec. 1983.</w:t>
      </w:r>
    </w:p>
    <w:p w:rsidR="008F5218" w:rsidRPr="000D2DF0" w:rsidRDefault="00F46F6B" w:rsidP="00243360">
      <w:pPr>
        <w:spacing w:line="480" w:lineRule="auto"/>
        <w:ind w:left="400" w:hanging="400"/>
        <w:rPr>
          <w:color w:val="000000" w:themeColor="text1"/>
          <w:sz w:val="24"/>
          <w:szCs w:val="24"/>
        </w:rPr>
      </w:pPr>
      <w:r w:rsidRPr="000D2DF0">
        <w:rPr>
          <w:color w:val="000000" w:themeColor="text1"/>
          <w:sz w:val="24"/>
          <w:szCs w:val="24"/>
        </w:rPr>
        <w:t>[3] A. Anchlia, "Enhancing Query Per</w:t>
      </w:r>
      <w:r w:rsidRPr="000D2DF0">
        <w:rPr>
          <w:color w:val="000000" w:themeColor="text1"/>
          <w:sz w:val="24"/>
          <w:szCs w:val="24"/>
        </w:rPr>
        <w:t>formance Through Relational Database Indexing," International Journal of Computer Trends and Technology (IJCTT), vol. 72, no. 8, pp. 130–133, Aug. 2024.</w:t>
      </w:r>
    </w:p>
    <w:p w:rsidR="008F5218" w:rsidRPr="000D2DF0" w:rsidRDefault="00F46F6B" w:rsidP="00243360">
      <w:pPr>
        <w:spacing w:line="480" w:lineRule="auto"/>
        <w:ind w:left="400" w:hanging="400"/>
        <w:rPr>
          <w:color w:val="000000" w:themeColor="text1"/>
          <w:sz w:val="24"/>
          <w:szCs w:val="24"/>
        </w:rPr>
      </w:pPr>
      <w:r w:rsidRPr="000D2DF0">
        <w:rPr>
          <w:color w:val="000000" w:themeColor="text1"/>
          <w:sz w:val="24"/>
          <w:szCs w:val="24"/>
        </w:rPr>
        <w:t xml:space="preserve">[4] Y. Li, C. Li, and Z. Cui, "Intelligent Database Triggers Enable Advanced Analysis of Data Recorded </w:t>
      </w:r>
      <w:r w:rsidRPr="000D2DF0">
        <w:rPr>
          <w:color w:val="000000" w:themeColor="text1"/>
          <w:sz w:val="24"/>
          <w:szCs w:val="24"/>
        </w:rPr>
        <w:t>in Audit Logs," in Cyber Security Intelligence and Analytics (CSIA 2024), Lecture Notes in Networks and Systems, vol. 1351, Springer, Cham, 2025.</w:t>
      </w:r>
    </w:p>
    <w:p w:rsidR="008F5218" w:rsidRPr="000D2DF0" w:rsidRDefault="00F46F6B" w:rsidP="00243360">
      <w:pPr>
        <w:spacing w:line="480" w:lineRule="auto"/>
        <w:ind w:left="400" w:hanging="400"/>
        <w:rPr>
          <w:color w:val="000000" w:themeColor="text1"/>
          <w:sz w:val="24"/>
          <w:szCs w:val="24"/>
        </w:rPr>
      </w:pPr>
      <w:r w:rsidRPr="000D2DF0">
        <w:rPr>
          <w:color w:val="000000" w:themeColor="text1"/>
          <w:sz w:val="24"/>
          <w:szCs w:val="24"/>
        </w:rPr>
        <w:t>[5] R. Elmasri and S. B. Navathe, Fundamentals of Database Systems, 7th ed. Boston, MA, USA: Pearson, 2016.</w:t>
      </w:r>
    </w:p>
    <w:p w:rsidR="008F5218" w:rsidRPr="000D2DF0" w:rsidRDefault="008F5218" w:rsidP="00243360">
      <w:pPr>
        <w:spacing w:line="480" w:lineRule="auto"/>
        <w:rPr>
          <w:color w:val="000000" w:themeColor="text1"/>
          <w:sz w:val="24"/>
          <w:szCs w:val="24"/>
        </w:rPr>
      </w:pPr>
    </w:p>
    <w:p w:rsidR="00544C9D" w:rsidRPr="000D2DF0" w:rsidRDefault="00544C9D" w:rsidP="007977F8">
      <w:pPr>
        <w:spacing w:line="360" w:lineRule="auto"/>
        <w:rPr>
          <w:color w:val="000000" w:themeColor="text1"/>
          <w:sz w:val="24"/>
          <w:szCs w:val="24"/>
        </w:rPr>
      </w:pPr>
    </w:p>
    <w:sectPr w:rsidR="00544C9D" w:rsidRPr="000D2DF0">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84066D"/>
    <w:multiLevelType w:val="hybridMultilevel"/>
    <w:tmpl w:val="5178DD60"/>
    <w:lvl w:ilvl="0" w:tplc="0570F388">
      <w:start w:val="1"/>
      <w:numFmt w:val="bullet"/>
      <w:lvlText w:val=""/>
      <w:lvlJc w:val="left"/>
      <w:pPr>
        <w:ind w:left="720" w:hanging="360"/>
      </w:pPr>
      <w:rPr>
        <w:rFonts w:ascii="Symbol" w:hAnsi="Symbol" w:hint="default"/>
      </w:rPr>
    </w:lvl>
    <w:lvl w:ilvl="1" w:tplc="28969044" w:tentative="1">
      <w:start w:val="1"/>
      <w:numFmt w:val="bullet"/>
      <w:lvlText w:val="o"/>
      <w:lvlJc w:val="left"/>
      <w:pPr>
        <w:ind w:left="1440" w:hanging="360"/>
      </w:pPr>
      <w:rPr>
        <w:rFonts w:ascii="Courier New" w:hAnsi="Courier New" w:cs="Courier New" w:hint="default"/>
      </w:rPr>
    </w:lvl>
    <w:lvl w:ilvl="2" w:tplc="E448450E" w:tentative="1">
      <w:start w:val="1"/>
      <w:numFmt w:val="bullet"/>
      <w:lvlText w:val=""/>
      <w:lvlJc w:val="left"/>
      <w:pPr>
        <w:ind w:left="2160" w:hanging="360"/>
      </w:pPr>
      <w:rPr>
        <w:rFonts w:ascii="Wingdings" w:hAnsi="Wingdings" w:hint="default"/>
      </w:rPr>
    </w:lvl>
    <w:lvl w:ilvl="3" w:tplc="947AA392" w:tentative="1">
      <w:start w:val="1"/>
      <w:numFmt w:val="bullet"/>
      <w:lvlText w:val=""/>
      <w:lvlJc w:val="left"/>
      <w:pPr>
        <w:ind w:left="2880" w:hanging="360"/>
      </w:pPr>
      <w:rPr>
        <w:rFonts w:ascii="Symbol" w:hAnsi="Symbol" w:hint="default"/>
      </w:rPr>
    </w:lvl>
    <w:lvl w:ilvl="4" w:tplc="C82CC21A" w:tentative="1">
      <w:start w:val="1"/>
      <w:numFmt w:val="bullet"/>
      <w:lvlText w:val="o"/>
      <w:lvlJc w:val="left"/>
      <w:pPr>
        <w:ind w:left="3600" w:hanging="360"/>
      </w:pPr>
      <w:rPr>
        <w:rFonts w:ascii="Courier New" w:hAnsi="Courier New" w:cs="Courier New" w:hint="default"/>
      </w:rPr>
    </w:lvl>
    <w:lvl w:ilvl="5" w:tplc="D734A81A" w:tentative="1">
      <w:start w:val="1"/>
      <w:numFmt w:val="bullet"/>
      <w:lvlText w:val=""/>
      <w:lvlJc w:val="left"/>
      <w:pPr>
        <w:ind w:left="4320" w:hanging="360"/>
      </w:pPr>
      <w:rPr>
        <w:rFonts w:ascii="Wingdings" w:hAnsi="Wingdings" w:hint="default"/>
      </w:rPr>
    </w:lvl>
    <w:lvl w:ilvl="6" w:tplc="6C243F1C" w:tentative="1">
      <w:start w:val="1"/>
      <w:numFmt w:val="bullet"/>
      <w:lvlText w:val=""/>
      <w:lvlJc w:val="left"/>
      <w:pPr>
        <w:ind w:left="5040" w:hanging="360"/>
      </w:pPr>
      <w:rPr>
        <w:rFonts w:ascii="Symbol" w:hAnsi="Symbol" w:hint="default"/>
      </w:rPr>
    </w:lvl>
    <w:lvl w:ilvl="7" w:tplc="8AAA3CF6" w:tentative="1">
      <w:start w:val="1"/>
      <w:numFmt w:val="bullet"/>
      <w:lvlText w:val="o"/>
      <w:lvlJc w:val="left"/>
      <w:pPr>
        <w:ind w:left="5760" w:hanging="360"/>
      </w:pPr>
      <w:rPr>
        <w:rFonts w:ascii="Courier New" w:hAnsi="Courier New" w:cs="Courier New" w:hint="default"/>
      </w:rPr>
    </w:lvl>
    <w:lvl w:ilvl="8" w:tplc="17488668" w:tentative="1">
      <w:start w:val="1"/>
      <w:numFmt w:val="bullet"/>
      <w:lvlText w:val=""/>
      <w:lvlJc w:val="left"/>
      <w:pPr>
        <w:ind w:left="6480" w:hanging="360"/>
      </w:pPr>
      <w:rPr>
        <w:rFonts w:ascii="Wingdings" w:hAnsi="Wingdings" w:hint="default"/>
      </w:rPr>
    </w:lvl>
  </w:abstractNum>
  <w:abstractNum w:abstractNumId="1" w15:restartNumberingAfterBreak="0">
    <w:nsid w:val="58894596"/>
    <w:multiLevelType w:val="hybridMultilevel"/>
    <w:tmpl w:val="892CF7EA"/>
    <w:lvl w:ilvl="0" w:tplc="AF3ABCE8">
      <w:start w:val="1"/>
      <w:numFmt w:val="bullet"/>
      <w:lvlText w:val="●"/>
      <w:lvlJc w:val="left"/>
      <w:pPr>
        <w:ind w:left="720" w:hanging="360"/>
      </w:pPr>
    </w:lvl>
    <w:lvl w:ilvl="1" w:tplc="A7C82DBE">
      <w:start w:val="1"/>
      <w:numFmt w:val="bullet"/>
      <w:lvlText w:val="○"/>
      <w:lvlJc w:val="left"/>
      <w:pPr>
        <w:ind w:left="1440" w:hanging="360"/>
      </w:pPr>
    </w:lvl>
    <w:lvl w:ilvl="2" w:tplc="541285F0">
      <w:start w:val="1"/>
      <w:numFmt w:val="bullet"/>
      <w:lvlText w:val="■"/>
      <w:lvlJc w:val="left"/>
      <w:pPr>
        <w:ind w:left="2160" w:hanging="360"/>
      </w:pPr>
    </w:lvl>
    <w:lvl w:ilvl="3" w:tplc="AFA277E6">
      <w:start w:val="1"/>
      <w:numFmt w:val="bullet"/>
      <w:lvlText w:val="●"/>
      <w:lvlJc w:val="left"/>
      <w:pPr>
        <w:ind w:left="2880" w:hanging="360"/>
      </w:pPr>
    </w:lvl>
    <w:lvl w:ilvl="4" w:tplc="199CD394">
      <w:start w:val="1"/>
      <w:numFmt w:val="bullet"/>
      <w:lvlText w:val="○"/>
      <w:lvlJc w:val="left"/>
      <w:pPr>
        <w:ind w:left="3600" w:hanging="360"/>
      </w:pPr>
    </w:lvl>
    <w:lvl w:ilvl="5" w:tplc="619C143E">
      <w:start w:val="1"/>
      <w:numFmt w:val="bullet"/>
      <w:lvlText w:val="■"/>
      <w:lvlJc w:val="left"/>
      <w:pPr>
        <w:ind w:left="4320" w:hanging="360"/>
      </w:pPr>
    </w:lvl>
    <w:lvl w:ilvl="6" w:tplc="F94A2C9A">
      <w:start w:val="1"/>
      <w:numFmt w:val="bullet"/>
      <w:lvlText w:val="●"/>
      <w:lvlJc w:val="left"/>
      <w:pPr>
        <w:ind w:left="5040" w:hanging="360"/>
      </w:pPr>
    </w:lvl>
    <w:lvl w:ilvl="7" w:tplc="5B86ADF2">
      <w:start w:val="1"/>
      <w:numFmt w:val="bullet"/>
      <w:lvlText w:val="●"/>
      <w:lvlJc w:val="left"/>
      <w:pPr>
        <w:ind w:left="5760" w:hanging="360"/>
      </w:pPr>
    </w:lvl>
    <w:lvl w:ilvl="8" w:tplc="C2E42D4A">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218"/>
    <w:rsid w:val="000840A6"/>
    <w:rsid w:val="000D2DF0"/>
    <w:rsid w:val="001717C8"/>
    <w:rsid w:val="00222C3C"/>
    <w:rsid w:val="00243360"/>
    <w:rsid w:val="002B02E9"/>
    <w:rsid w:val="00544C9D"/>
    <w:rsid w:val="005C107C"/>
    <w:rsid w:val="005F1585"/>
    <w:rsid w:val="00634E26"/>
    <w:rsid w:val="0068041A"/>
    <w:rsid w:val="006F59F2"/>
    <w:rsid w:val="007977F8"/>
    <w:rsid w:val="0083797C"/>
    <w:rsid w:val="008A19D7"/>
    <w:rsid w:val="008F5218"/>
    <w:rsid w:val="00927D74"/>
    <w:rsid w:val="00963BEB"/>
    <w:rsid w:val="009752E9"/>
    <w:rsid w:val="00A74F30"/>
    <w:rsid w:val="00B3711F"/>
    <w:rsid w:val="00BB2804"/>
    <w:rsid w:val="00BC6050"/>
    <w:rsid w:val="00CF6A7B"/>
    <w:rsid w:val="00E233CE"/>
    <w:rsid w:val="00EB30A9"/>
    <w:rsid w:val="00F3105E"/>
    <w:rsid w:val="00F46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3F44F"/>
  <w15:chartTrackingRefBased/>
  <w15:docId w15:val="{252773FC-EDF3-4675-9FF2-05E8027CC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5218"/>
    <w:pPr>
      <w:spacing w:after="0" w:line="240" w:lineRule="auto"/>
    </w:pPr>
    <w:rPr>
      <w:rFonts w:ascii="Times New Roman" w:eastAsia="Times New Roman" w:hAnsi="Times New Roman" w:cs="Times New Roman"/>
      <w:sz w:val="20"/>
      <w:szCs w:val="20"/>
    </w:rPr>
  </w:style>
  <w:style w:type="paragraph" w:styleId="Heading1">
    <w:name w:val="heading 1"/>
    <w:link w:val="Heading1Char"/>
    <w:qFormat/>
    <w:rsid w:val="008F5218"/>
    <w:pPr>
      <w:spacing w:after="0" w:line="240" w:lineRule="auto"/>
      <w:outlineLvl w:val="0"/>
    </w:pPr>
    <w:rPr>
      <w:rFonts w:ascii="Times New Roman" w:eastAsia="Times New Roman" w:hAnsi="Times New Roman" w:cs="Times New Roman"/>
      <w:color w:val="2E74B5"/>
      <w:sz w:val="32"/>
      <w:szCs w:val="32"/>
    </w:rPr>
  </w:style>
  <w:style w:type="paragraph" w:styleId="Heading2">
    <w:name w:val="heading 2"/>
    <w:link w:val="Heading2Char"/>
    <w:qFormat/>
    <w:rsid w:val="008F5218"/>
    <w:pPr>
      <w:spacing w:after="0" w:line="240" w:lineRule="auto"/>
      <w:outlineLvl w:val="1"/>
    </w:pPr>
    <w:rPr>
      <w:rFonts w:ascii="Times New Roman" w:eastAsia="Times New Roman" w:hAnsi="Times New Roman" w:cs="Times New Roman"/>
      <w:color w:val="2E74B5"/>
      <w:sz w:val="26"/>
      <w:szCs w:val="26"/>
    </w:rPr>
  </w:style>
  <w:style w:type="paragraph" w:styleId="Heading3">
    <w:name w:val="heading 3"/>
    <w:link w:val="Heading3Char"/>
    <w:qFormat/>
    <w:rsid w:val="008F5218"/>
    <w:pPr>
      <w:spacing w:after="0" w:line="240" w:lineRule="auto"/>
      <w:outlineLvl w:val="2"/>
    </w:pPr>
    <w:rPr>
      <w:rFonts w:ascii="Times New Roman" w:eastAsia="Times New Roman" w:hAnsi="Times New Roman" w:cs="Times New Roman"/>
      <w:color w:val="1F4D78"/>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F5218"/>
    <w:rPr>
      <w:rFonts w:ascii="Times New Roman" w:eastAsia="Times New Roman" w:hAnsi="Times New Roman" w:cs="Times New Roman"/>
      <w:color w:val="2E74B5"/>
      <w:sz w:val="32"/>
      <w:szCs w:val="32"/>
    </w:rPr>
  </w:style>
  <w:style w:type="character" w:customStyle="1" w:styleId="Heading2Char">
    <w:name w:val="Heading 2 Char"/>
    <w:basedOn w:val="DefaultParagraphFont"/>
    <w:link w:val="Heading2"/>
    <w:rsid w:val="008F5218"/>
    <w:rPr>
      <w:rFonts w:ascii="Times New Roman" w:eastAsia="Times New Roman" w:hAnsi="Times New Roman" w:cs="Times New Roman"/>
      <w:color w:val="2E74B5"/>
      <w:sz w:val="26"/>
      <w:szCs w:val="26"/>
    </w:rPr>
  </w:style>
  <w:style w:type="character" w:customStyle="1" w:styleId="Heading3Char">
    <w:name w:val="Heading 3 Char"/>
    <w:basedOn w:val="DefaultParagraphFont"/>
    <w:link w:val="Heading3"/>
    <w:rsid w:val="008F5218"/>
    <w:rPr>
      <w:rFonts w:ascii="Times New Roman" w:eastAsia="Times New Roman" w:hAnsi="Times New Roman" w:cs="Times New Roman"/>
      <w:color w:val="1F4D78"/>
      <w:sz w:val="24"/>
      <w:szCs w:val="24"/>
    </w:rPr>
  </w:style>
  <w:style w:type="paragraph" w:styleId="ListParagraph">
    <w:name w:val="List Paragraph"/>
    <w:qFormat/>
    <w:rsid w:val="008F5218"/>
    <w:pPr>
      <w:spacing w:after="0" w:line="240" w:lineRule="auto"/>
    </w:pPr>
    <w:rPr>
      <w:rFonts w:ascii="Times New Roman" w:eastAsia="Times New Roman" w:hAnsi="Times New Roman" w:cs="Times New Roman"/>
      <w:sz w:val="20"/>
      <w:szCs w:val="20"/>
    </w:rPr>
  </w:style>
  <w:style w:type="character" w:styleId="Hyperlink">
    <w:name w:val="Hyperlink"/>
    <w:uiPriority w:val="99"/>
    <w:unhideWhenUsed/>
    <w:rsid w:val="008F5218"/>
    <w:rPr>
      <w:color w:val="0563C1"/>
      <w:u w:val="single"/>
    </w:rPr>
  </w:style>
  <w:style w:type="paragraph" w:styleId="TOC1">
    <w:name w:val="toc 1"/>
    <w:basedOn w:val="Normal"/>
    <w:next w:val="Normal"/>
    <w:autoRedefine/>
    <w:uiPriority w:val="39"/>
    <w:unhideWhenUsed/>
    <w:rsid w:val="008F5218"/>
    <w:pPr>
      <w:spacing w:after="100"/>
    </w:pPr>
  </w:style>
  <w:style w:type="paragraph" w:styleId="TOC2">
    <w:name w:val="toc 2"/>
    <w:basedOn w:val="Normal"/>
    <w:next w:val="Normal"/>
    <w:autoRedefine/>
    <w:uiPriority w:val="39"/>
    <w:unhideWhenUsed/>
    <w:rsid w:val="008F5218"/>
    <w:pPr>
      <w:spacing w:after="100"/>
      <w:ind w:left="200"/>
    </w:pPr>
  </w:style>
  <w:style w:type="paragraph" w:styleId="TOC3">
    <w:name w:val="toc 3"/>
    <w:basedOn w:val="Normal"/>
    <w:next w:val="Normal"/>
    <w:autoRedefine/>
    <w:uiPriority w:val="39"/>
    <w:unhideWhenUsed/>
    <w:rsid w:val="008F521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5844</TotalTime>
  <Pages>18</Pages>
  <Words>2930</Words>
  <Characters>16702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User</cp:lastModifiedBy>
  <cp:revision>12</cp:revision>
  <dcterms:created xsi:type="dcterms:W3CDTF">2026-07-23T06:41:00Z</dcterms:created>
  <dcterms:modified xsi:type="dcterms:W3CDTF">2026-07-27T15:28:00Z</dcterms:modified>
</cp:coreProperties>
</file>