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7006C" w14:textId="77777777" w:rsidR="00353637" w:rsidRDefault="00353637" w:rsidP="00353637">
      <w:pPr>
        <w:jc w:val="center"/>
      </w:pPr>
      <w:r>
        <w:rPr>
          <w:noProof/>
        </w:rPr>
        <w:drawing>
          <wp:inline distT="0" distB="0" distL="0" distR="0" wp14:anchorId="51DB1D0E" wp14:editId="5DF68A16">
            <wp:extent cx="3390900" cy="1352550"/>
            <wp:effectExtent l="0" t="0" r="0" b="0"/>
            <wp:docPr id="1" name="Picture 1" descr="UWTSD Logo">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a:extLst>
                        <a:ext uri="{C183D7F6-B498-43B3-948B-1728B52AA6E4}">
                          <adec:decorative xmlns:adec="http://schemas.microsoft.com/office/drawing/2017/decorative" val="0"/>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3390900" cy="1352550"/>
                    </a:xfrm>
                    <a:prstGeom prst="rect">
                      <a:avLst/>
                    </a:prstGeom>
                  </pic:spPr>
                </pic:pic>
              </a:graphicData>
            </a:graphic>
          </wp:inline>
        </w:drawing>
      </w:r>
    </w:p>
    <w:tbl>
      <w:tblPr>
        <w:tblStyle w:val="TableGrid"/>
        <w:tblW w:w="0" w:type="auto"/>
        <w:tblBorders>
          <w:top w:val="none" w:sz="0" w:space="0" w:color="auto"/>
          <w:left w:val="none" w:sz="0" w:space="0" w:color="auto"/>
          <w:bottom w:val="single" w:sz="8" w:space="0" w:color="auto"/>
          <w:right w:val="none" w:sz="0" w:space="0" w:color="auto"/>
          <w:insideH w:val="none" w:sz="0" w:space="0" w:color="auto"/>
          <w:insideV w:val="none" w:sz="0" w:space="0" w:color="auto"/>
        </w:tblBorders>
        <w:tblLook w:val="04A0" w:firstRow="1" w:lastRow="0" w:firstColumn="1" w:lastColumn="0" w:noHBand="0" w:noVBand="1"/>
      </w:tblPr>
      <w:tblGrid>
        <w:gridCol w:w="901"/>
        <w:gridCol w:w="901"/>
        <w:gridCol w:w="901"/>
        <w:gridCol w:w="901"/>
        <w:gridCol w:w="902"/>
        <w:gridCol w:w="902"/>
        <w:gridCol w:w="902"/>
        <w:gridCol w:w="902"/>
        <w:gridCol w:w="902"/>
        <w:gridCol w:w="902"/>
      </w:tblGrid>
      <w:tr w:rsidR="00353637" w14:paraId="1386D3A8" w14:textId="77777777" w:rsidTr="00EE198A">
        <w:tc>
          <w:tcPr>
            <w:tcW w:w="901" w:type="dxa"/>
          </w:tcPr>
          <w:p w14:paraId="6F97F298" w14:textId="77777777" w:rsidR="00353637" w:rsidRDefault="00353637" w:rsidP="00EE198A"/>
        </w:tc>
        <w:tc>
          <w:tcPr>
            <w:tcW w:w="901" w:type="dxa"/>
          </w:tcPr>
          <w:p w14:paraId="33429660" w14:textId="77777777" w:rsidR="00353637" w:rsidRDefault="00353637" w:rsidP="00EE198A"/>
        </w:tc>
        <w:tc>
          <w:tcPr>
            <w:tcW w:w="901" w:type="dxa"/>
          </w:tcPr>
          <w:p w14:paraId="1C8F9CBF" w14:textId="77777777" w:rsidR="00353637" w:rsidRDefault="00353637" w:rsidP="00EE198A"/>
        </w:tc>
        <w:tc>
          <w:tcPr>
            <w:tcW w:w="901" w:type="dxa"/>
          </w:tcPr>
          <w:p w14:paraId="4C7D03E2" w14:textId="77777777" w:rsidR="00353637" w:rsidRDefault="00353637" w:rsidP="00EE198A"/>
        </w:tc>
        <w:tc>
          <w:tcPr>
            <w:tcW w:w="902" w:type="dxa"/>
          </w:tcPr>
          <w:p w14:paraId="730ACD4A" w14:textId="77777777" w:rsidR="00353637" w:rsidRDefault="00353637" w:rsidP="00EE198A"/>
        </w:tc>
        <w:tc>
          <w:tcPr>
            <w:tcW w:w="902" w:type="dxa"/>
          </w:tcPr>
          <w:p w14:paraId="00728812" w14:textId="77777777" w:rsidR="00353637" w:rsidRDefault="00353637" w:rsidP="00EE198A"/>
        </w:tc>
        <w:tc>
          <w:tcPr>
            <w:tcW w:w="902" w:type="dxa"/>
          </w:tcPr>
          <w:p w14:paraId="44DADB80" w14:textId="77777777" w:rsidR="00353637" w:rsidRDefault="00353637" w:rsidP="00EE198A"/>
        </w:tc>
        <w:tc>
          <w:tcPr>
            <w:tcW w:w="902" w:type="dxa"/>
          </w:tcPr>
          <w:p w14:paraId="1B23A9DA" w14:textId="77777777" w:rsidR="00353637" w:rsidRDefault="00353637" w:rsidP="00EE198A"/>
        </w:tc>
        <w:tc>
          <w:tcPr>
            <w:tcW w:w="902" w:type="dxa"/>
          </w:tcPr>
          <w:p w14:paraId="4237C1CC" w14:textId="77777777" w:rsidR="00353637" w:rsidRDefault="00353637" w:rsidP="00EE198A"/>
        </w:tc>
        <w:tc>
          <w:tcPr>
            <w:tcW w:w="902" w:type="dxa"/>
          </w:tcPr>
          <w:p w14:paraId="70129263" w14:textId="77777777" w:rsidR="00353637" w:rsidRDefault="00353637" w:rsidP="00EE198A"/>
        </w:tc>
      </w:tr>
    </w:tbl>
    <w:p w14:paraId="367298E4" w14:textId="77777777" w:rsidR="00353637" w:rsidRDefault="00353637" w:rsidP="00353637"/>
    <w:p w14:paraId="0DF99281" w14:textId="3EE79671" w:rsidR="0087386D" w:rsidRPr="009619E1" w:rsidRDefault="0087386D" w:rsidP="009619E1">
      <w:pPr>
        <w:pStyle w:val="Title"/>
      </w:pPr>
      <w:r w:rsidRPr="009619E1">
        <w:t xml:space="preserve">Electronics </w:t>
      </w:r>
      <w:proofErr w:type="gramStart"/>
      <w:r w:rsidRPr="009619E1">
        <w:t>II</w:t>
      </w:r>
      <w:r w:rsidR="009619E1" w:rsidRPr="009619E1">
        <w:t xml:space="preserve">  Report</w:t>
      </w:r>
      <w:proofErr w:type="gramEnd"/>
    </w:p>
    <w:p w14:paraId="1EB7AE5C" w14:textId="6EE80260" w:rsidR="0087386D" w:rsidRPr="009619E1" w:rsidRDefault="0087386D" w:rsidP="0087386D">
      <w:pPr>
        <w:jc w:val="center"/>
        <w:rPr>
          <w:b/>
          <w:bCs/>
          <w:sz w:val="32"/>
          <w:szCs w:val="32"/>
        </w:rPr>
      </w:pPr>
      <w:r w:rsidRPr="009619E1">
        <w:rPr>
          <w:b/>
          <w:bCs/>
          <w:sz w:val="32"/>
          <w:szCs w:val="32"/>
        </w:rPr>
        <w:t>ACDA6001</w:t>
      </w:r>
    </w:p>
    <w:tbl>
      <w:tblPr>
        <w:tblStyle w:val="TableGrid"/>
        <w:tblW w:w="0" w:type="auto"/>
        <w:tblBorders>
          <w:top w:val="none" w:sz="0" w:space="0" w:color="auto"/>
          <w:left w:val="none" w:sz="0" w:space="0" w:color="auto"/>
          <w:bottom w:val="single" w:sz="8" w:space="0" w:color="auto"/>
          <w:right w:val="none" w:sz="0" w:space="0" w:color="auto"/>
          <w:insideH w:val="none" w:sz="0" w:space="0" w:color="auto"/>
          <w:insideV w:val="none" w:sz="0" w:space="0" w:color="auto"/>
        </w:tblBorders>
        <w:tblLook w:val="04A0" w:firstRow="1" w:lastRow="0" w:firstColumn="1" w:lastColumn="0" w:noHBand="0" w:noVBand="1"/>
      </w:tblPr>
      <w:tblGrid>
        <w:gridCol w:w="819"/>
        <w:gridCol w:w="820"/>
        <w:gridCol w:w="820"/>
        <w:gridCol w:w="820"/>
        <w:gridCol w:w="821"/>
        <w:gridCol w:w="821"/>
        <w:gridCol w:w="821"/>
        <w:gridCol w:w="821"/>
        <w:gridCol w:w="821"/>
        <w:gridCol w:w="821"/>
        <w:gridCol w:w="821"/>
      </w:tblGrid>
      <w:tr w:rsidR="0087386D" w14:paraId="2BF99854" w14:textId="77777777" w:rsidTr="0087386D">
        <w:tc>
          <w:tcPr>
            <w:tcW w:w="819" w:type="dxa"/>
          </w:tcPr>
          <w:p w14:paraId="3799E294" w14:textId="77777777" w:rsidR="0087386D" w:rsidRDefault="0087386D" w:rsidP="00EE198A"/>
        </w:tc>
        <w:tc>
          <w:tcPr>
            <w:tcW w:w="820" w:type="dxa"/>
          </w:tcPr>
          <w:p w14:paraId="2596202F" w14:textId="77777777" w:rsidR="0087386D" w:rsidRDefault="0087386D" w:rsidP="00EE198A"/>
        </w:tc>
        <w:tc>
          <w:tcPr>
            <w:tcW w:w="820" w:type="dxa"/>
          </w:tcPr>
          <w:p w14:paraId="0B5D6B71" w14:textId="77777777" w:rsidR="0087386D" w:rsidRDefault="0087386D" w:rsidP="00EE198A"/>
        </w:tc>
        <w:tc>
          <w:tcPr>
            <w:tcW w:w="820" w:type="dxa"/>
          </w:tcPr>
          <w:p w14:paraId="19EF82A7" w14:textId="77777777" w:rsidR="0087386D" w:rsidRDefault="0087386D" w:rsidP="00EE198A"/>
        </w:tc>
        <w:tc>
          <w:tcPr>
            <w:tcW w:w="821" w:type="dxa"/>
          </w:tcPr>
          <w:p w14:paraId="147407C7" w14:textId="77777777" w:rsidR="0087386D" w:rsidRDefault="0087386D" w:rsidP="00EE198A"/>
        </w:tc>
        <w:tc>
          <w:tcPr>
            <w:tcW w:w="821" w:type="dxa"/>
          </w:tcPr>
          <w:p w14:paraId="425B1F3B" w14:textId="77777777" w:rsidR="0087386D" w:rsidRDefault="0087386D" w:rsidP="00EE198A"/>
        </w:tc>
        <w:tc>
          <w:tcPr>
            <w:tcW w:w="821" w:type="dxa"/>
          </w:tcPr>
          <w:p w14:paraId="0AEF0D41" w14:textId="77777777" w:rsidR="0087386D" w:rsidRDefault="0087386D" w:rsidP="00EE198A"/>
        </w:tc>
        <w:tc>
          <w:tcPr>
            <w:tcW w:w="821" w:type="dxa"/>
          </w:tcPr>
          <w:p w14:paraId="3CC9EE47" w14:textId="4ABE8B33" w:rsidR="0087386D" w:rsidRDefault="0087386D" w:rsidP="00EE198A"/>
        </w:tc>
        <w:tc>
          <w:tcPr>
            <w:tcW w:w="821" w:type="dxa"/>
          </w:tcPr>
          <w:p w14:paraId="29C6FD73" w14:textId="77777777" w:rsidR="0087386D" w:rsidRDefault="0087386D" w:rsidP="00EE198A"/>
        </w:tc>
        <w:tc>
          <w:tcPr>
            <w:tcW w:w="821" w:type="dxa"/>
          </w:tcPr>
          <w:p w14:paraId="51F5EE95" w14:textId="77777777" w:rsidR="0087386D" w:rsidRDefault="0087386D" w:rsidP="00EE198A"/>
        </w:tc>
        <w:tc>
          <w:tcPr>
            <w:tcW w:w="821" w:type="dxa"/>
          </w:tcPr>
          <w:p w14:paraId="62CEA0BF" w14:textId="77777777" w:rsidR="0087386D" w:rsidRDefault="0087386D" w:rsidP="00EE198A"/>
        </w:tc>
      </w:tr>
    </w:tbl>
    <w:p w14:paraId="2155994C" w14:textId="77777777" w:rsidR="00353637" w:rsidRDefault="00353637" w:rsidP="00353637"/>
    <w:p w14:paraId="6BE6B6B9" w14:textId="77777777" w:rsidR="00353637" w:rsidRDefault="00353637" w:rsidP="00353637"/>
    <w:p w14:paraId="0CFCC74E" w14:textId="77777777" w:rsidR="00353637" w:rsidRDefault="00353637" w:rsidP="00353637">
      <w:pPr>
        <w:pStyle w:val="Title"/>
      </w:pPr>
      <w:r w:rsidRPr="00A67399">
        <w:t>By Matthew Taylor</w:t>
      </w:r>
    </w:p>
    <w:p w14:paraId="5876A49F" w14:textId="77777777" w:rsidR="00353637" w:rsidRDefault="00353637" w:rsidP="00353637"/>
    <w:p w14:paraId="5A9644D2" w14:textId="77777777" w:rsidR="00353637" w:rsidRDefault="00353637" w:rsidP="00353637"/>
    <w:p w14:paraId="40DDE1AA" w14:textId="47F19223" w:rsidR="00353637" w:rsidRDefault="00353637">
      <w:pPr>
        <w:spacing w:after="160"/>
        <w:jc w:val="left"/>
      </w:pPr>
      <w:r>
        <w:br w:type="page"/>
      </w:r>
    </w:p>
    <w:sdt>
      <w:sdtPr>
        <w:rPr>
          <w:rFonts w:eastAsiaTheme="minorHAnsi" w:cstheme="minorBidi"/>
          <w:b w:val="0"/>
          <w:bCs w:val="0"/>
          <w:caps w:val="0"/>
          <w:sz w:val="24"/>
          <w:szCs w:val="24"/>
        </w:rPr>
        <w:id w:val="-1666771771"/>
        <w:docPartObj>
          <w:docPartGallery w:val="Table of Contents"/>
          <w:docPartUnique/>
        </w:docPartObj>
      </w:sdtPr>
      <w:sdtEndPr>
        <w:rPr>
          <w:noProof/>
        </w:rPr>
      </w:sdtEndPr>
      <w:sdtContent>
        <w:p w14:paraId="2E4FC5BD" w14:textId="538271C9" w:rsidR="00353637" w:rsidRDefault="00353637">
          <w:pPr>
            <w:pStyle w:val="TOCHeading"/>
          </w:pPr>
          <w:r>
            <w:t>Table of Contents</w:t>
          </w:r>
        </w:p>
        <w:p w14:paraId="30C521B1" w14:textId="474C71BF" w:rsidR="0036744A" w:rsidRDefault="00353637">
          <w:pPr>
            <w:pStyle w:val="TOC1"/>
            <w:tabs>
              <w:tab w:val="right" w:leader="dot" w:pos="9016"/>
            </w:tabs>
            <w:rPr>
              <w:noProof/>
            </w:rPr>
          </w:pPr>
          <w:r>
            <w:fldChar w:fldCharType="begin"/>
          </w:r>
          <w:r>
            <w:instrText>TOC \o "1-3" \h \z \u</w:instrText>
          </w:r>
          <w:r>
            <w:fldChar w:fldCharType="separate"/>
          </w:r>
          <w:hyperlink w:anchor="_Toc135135656" w:history="1">
            <w:r w:rsidR="0036744A" w:rsidRPr="009E307D">
              <w:rPr>
                <w:rStyle w:val="Hyperlink"/>
                <w:noProof/>
              </w:rPr>
              <w:t>Introduction</w:t>
            </w:r>
            <w:r w:rsidR="0036744A">
              <w:rPr>
                <w:noProof/>
                <w:webHidden/>
              </w:rPr>
              <w:tab/>
            </w:r>
            <w:r w:rsidR="0036744A">
              <w:rPr>
                <w:noProof/>
                <w:webHidden/>
              </w:rPr>
              <w:fldChar w:fldCharType="begin"/>
            </w:r>
            <w:r w:rsidR="0036744A">
              <w:rPr>
                <w:noProof/>
                <w:webHidden/>
              </w:rPr>
              <w:instrText xml:space="preserve"> PAGEREF _Toc135135656 \h </w:instrText>
            </w:r>
            <w:r w:rsidR="0036744A">
              <w:rPr>
                <w:noProof/>
                <w:webHidden/>
              </w:rPr>
            </w:r>
            <w:r w:rsidR="0036744A">
              <w:rPr>
                <w:noProof/>
                <w:webHidden/>
              </w:rPr>
              <w:fldChar w:fldCharType="separate"/>
            </w:r>
            <w:r w:rsidR="0036744A">
              <w:rPr>
                <w:noProof/>
                <w:webHidden/>
              </w:rPr>
              <w:t>3</w:t>
            </w:r>
            <w:r w:rsidR="0036744A">
              <w:rPr>
                <w:noProof/>
                <w:webHidden/>
              </w:rPr>
              <w:fldChar w:fldCharType="end"/>
            </w:r>
          </w:hyperlink>
        </w:p>
        <w:p w14:paraId="15AA4BFC" w14:textId="18421765" w:rsidR="0036744A" w:rsidRDefault="0036744A">
          <w:pPr>
            <w:pStyle w:val="TOC1"/>
            <w:tabs>
              <w:tab w:val="right" w:leader="dot" w:pos="9016"/>
            </w:tabs>
            <w:rPr>
              <w:noProof/>
            </w:rPr>
          </w:pPr>
          <w:hyperlink w:anchor="_Toc135135657" w:history="1">
            <w:r w:rsidRPr="009E307D">
              <w:rPr>
                <w:rStyle w:val="Hyperlink"/>
                <w:noProof/>
              </w:rPr>
              <w:t>Literature Review</w:t>
            </w:r>
            <w:r>
              <w:rPr>
                <w:noProof/>
                <w:webHidden/>
              </w:rPr>
              <w:tab/>
            </w:r>
            <w:r>
              <w:rPr>
                <w:noProof/>
                <w:webHidden/>
              </w:rPr>
              <w:fldChar w:fldCharType="begin"/>
            </w:r>
            <w:r>
              <w:rPr>
                <w:noProof/>
                <w:webHidden/>
              </w:rPr>
              <w:instrText xml:space="preserve"> PAGEREF _Toc135135657 \h </w:instrText>
            </w:r>
            <w:r>
              <w:rPr>
                <w:noProof/>
                <w:webHidden/>
              </w:rPr>
            </w:r>
            <w:r>
              <w:rPr>
                <w:noProof/>
                <w:webHidden/>
              </w:rPr>
              <w:fldChar w:fldCharType="separate"/>
            </w:r>
            <w:r>
              <w:rPr>
                <w:noProof/>
                <w:webHidden/>
              </w:rPr>
              <w:t>4</w:t>
            </w:r>
            <w:r>
              <w:rPr>
                <w:noProof/>
                <w:webHidden/>
              </w:rPr>
              <w:fldChar w:fldCharType="end"/>
            </w:r>
          </w:hyperlink>
        </w:p>
        <w:p w14:paraId="4131BD5E" w14:textId="1FC10285" w:rsidR="0036744A" w:rsidRDefault="0036744A">
          <w:pPr>
            <w:pStyle w:val="TOC2"/>
            <w:tabs>
              <w:tab w:val="right" w:leader="dot" w:pos="9016"/>
            </w:tabs>
            <w:rPr>
              <w:noProof/>
            </w:rPr>
          </w:pPr>
          <w:hyperlink w:anchor="_Toc135135658" w:history="1">
            <w:r w:rsidRPr="009E307D">
              <w:rPr>
                <w:rStyle w:val="Hyperlink"/>
                <w:rFonts w:eastAsia="Times New Roman"/>
                <w:noProof/>
                <w:lang w:eastAsia="en-GB"/>
              </w:rPr>
              <w:t>PFGA Architecture</w:t>
            </w:r>
            <w:r>
              <w:rPr>
                <w:noProof/>
                <w:webHidden/>
              </w:rPr>
              <w:tab/>
            </w:r>
            <w:r>
              <w:rPr>
                <w:noProof/>
                <w:webHidden/>
              </w:rPr>
              <w:fldChar w:fldCharType="begin"/>
            </w:r>
            <w:r>
              <w:rPr>
                <w:noProof/>
                <w:webHidden/>
              </w:rPr>
              <w:instrText xml:space="preserve"> PAGEREF _Toc135135658 \h </w:instrText>
            </w:r>
            <w:r>
              <w:rPr>
                <w:noProof/>
                <w:webHidden/>
              </w:rPr>
            </w:r>
            <w:r>
              <w:rPr>
                <w:noProof/>
                <w:webHidden/>
              </w:rPr>
              <w:fldChar w:fldCharType="separate"/>
            </w:r>
            <w:r>
              <w:rPr>
                <w:noProof/>
                <w:webHidden/>
              </w:rPr>
              <w:t>4</w:t>
            </w:r>
            <w:r>
              <w:rPr>
                <w:noProof/>
                <w:webHidden/>
              </w:rPr>
              <w:fldChar w:fldCharType="end"/>
            </w:r>
          </w:hyperlink>
        </w:p>
        <w:p w14:paraId="2C3A892E" w14:textId="71472498" w:rsidR="0036744A" w:rsidRDefault="0036744A">
          <w:pPr>
            <w:pStyle w:val="TOC2"/>
            <w:tabs>
              <w:tab w:val="right" w:leader="dot" w:pos="9016"/>
            </w:tabs>
            <w:rPr>
              <w:noProof/>
            </w:rPr>
          </w:pPr>
          <w:hyperlink w:anchor="_Toc135135659" w:history="1">
            <w:r w:rsidRPr="009E307D">
              <w:rPr>
                <w:rStyle w:val="Hyperlink"/>
                <w:noProof/>
              </w:rPr>
              <w:t>Designing a FPGA</w:t>
            </w:r>
            <w:r>
              <w:rPr>
                <w:noProof/>
                <w:webHidden/>
              </w:rPr>
              <w:tab/>
            </w:r>
            <w:r>
              <w:rPr>
                <w:noProof/>
                <w:webHidden/>
              </w:rPr>
              <w:fldChar w:fldCharType="begin"/>
            </w:r>
            <w:r>
              <w:rPr>
                <w:noProof/>
                <w:webHidden/>
              </w:rPr>
              <w:instrText xml:space="preserve"> PAGEREF _Toc135135659 \h </w:instrText>
            </w:r>
            <w:r>
              <w:rPr>
                <w:noProof/>
                <w:webHidden/>
              </w:rPr>
            </w:r>
            <w:r>
              <w:rPr>
                <w:noProof/>
                <w:webHidden/>
              </w:rPr>
              <w:fldChar w:fldCharType="separate"/>
            </w:r>
            <w:r>
              <w:rPr>
                <w:noProof/>
                <w:webHidden/>
              </w:rPr>
              <w:t>4</w:t>
            </w:r>
            <w:r>
              <w:rPr>
                <w:noProof/>
                <w:webHidden/>
              </w:rPr>
              <w:fldChar w:fldCharType="end"/>
            </w:r>
          </w:hyperlink>
        </w:p>
        <w:p w14:paraId="5CAD6EDE" w14:textId="76E90323" w:rsidR="0036744A" w:rsidRDefault="0036744A">
          <w:pPr>
            <w:pStyle w:val="TOC2"/>
            <w:tabs>
              <w:tab w:val="right" w:leader="dot" w:pos="9016"/>
            </w:tabs>
            <w:rPr>
              <w:noProof/>
            </w:rPr>
          </w:pPr>
          <w:hyperlink w:anchor="_Toc135135660" w:history="1">
            <w:r w:rsidRPr="009E307D">
              <w:rPr>
                <w:rStyle w:val="Hyperlink"/>
                <w:rFonts w:eastAsia="Times New Roman"/>
                <w:noProof/>
                <w:lang w:eastAsia="en-GB"/>
              </w:rPr>
              <w:t>Programming a FPGA</w:t>
            </w:r>
            <w:r>
              <w:rPr>
                <w:noProof/>
                <w:webHidden/>
              </w:rPr>
              <w:tab/>
            </w:r>
            <w:r>
              <w:rPr>
                <w:noProof/>
                <w:webHidden/>
              </w:rPr>
              <w:fldChar w:fldCharType="begin"/>
            </w:r>
            <w:r>
              <w:rPr>
                <w:noProof/>
                <w:webHidden/>
              </w:rPr>
              <w:instrText xml:space="preserve"> PAGEREF _Toc135135660 \h </w:instrText>
            </w:r>
            <w:r>
              <w:rPr>
                <w:noProof/>
                <w:webHidden/>
              </w:rPr>
            </w:r>
            <w:r>
              <w:rPr>
                <w:noProof/>
                <w:webHidden/>
              </w:rPr>
              <w:fldChar w:fldCharType="separate"/>
            </w:r>
            <w:r>
              <w:rPr>
                <w:noProof/>
                <w:webHidden/>
              </w:rPr>
              <w:t>4</w:t>
            </w:r>
            <w:r>
              <w:rPr>
                <w:noProof/>
                <w:webHidden/>
              </w:rPr>
              <w:fldChar w:fldCharType="end"/>
            </w:r>
          </w:hyperlink>
        </w:p>
        <w:p w14:paraId="04832D98" w14:textId="2587992F" w:rsidR="0036744A" w:rsidRDefault="0036744A">
          <w:pPr>
            <w:pStyle w:val="TOC2"/>
            <w:tabs>
              <w:tab w:val="right" w:leader="dot" w:pos="9016"/>
            </w:tabs>
            <w:rPr>
              <w:noProof/>
            </w:rPr>
          </w:pPr>
          <w:hyperlink w:anchor="_Toc135135661" w:history="1">
            <w:r w:rsidRPr="009E307D">
              <w:rPr>
                <w:rStyle w:val="Hyperlink"/>
                <w:rFonts w:eastAsia="Times New Roman"/>
                <w:noProof/>
                <w:lang w:eastAsia="en-GB"/>
              </w:rPr>
              <w:t>FPGA Applications</w:t>
            </w:r>
            <w:r>
              <w:rPr>
                <w:noProof/>
                <w:webHidden/>
              </w:rPr>
              <w:tab/>
            </w:r>
            <w:r>
              <w:rPr>
                <w:noProof/>
                <w:webHidden/>
              </w:rPr>
              <w:fldChar w:fldCharType="begin"/>
            </w:r>
            <w:r>
              <w:rPr>
                <w:noProof/>
                <w:webHidden/>
              </w:rPr>
              <w:instrText xml:space="preserve"> PAGEREF _Toc135135661 \h </w:instrText>
            </w:r>
            <w:r>
              <w:rPr>
                <w:noProof/>
                <w:webHidden/>
              </w:rPr>
            </w:r>
            <w:r>
              <w:rPr>
                <w:noProof/>
                <w:webHidden/>
              </w:rPr>
              <w:fldChar w:fldCharType="separate"/>
            </w:r>
            <w:r>
              <w:rPr>
                <w:noProof/>
                <w:webHidden/>
              </w:rPr>
              <w:t>5</w:t>
            </w:r>
            <w:r>
              <w:rPr>
                <w:noProof/>
                <w:webHidden/>
              </w:rPr>
              <w:fldChar w:fldCharType="end"/>
            </w:r>
          </w:hyperlink>
        </w:p>
        <w:p w14:paraId="3778C5C2" w14:textId="325C9A41" w:rsidR="0036744A" w:rsidRDefault="0036744A">
          <w:pPr>
            <w:pStyle w:val="TOC2"/>
            <w:tabs>
              <w:tab w:val="right" w:leader="dot" w:pos="9016"/>
            </w:tabs>
            <w:rPr>
              <w:noProof/>
            </w:rPr>
          </w:pPr>
          <w:hyperlink w:anchor="_Toc135135662" w:history="1">
            <w:r w:rsidRPr="009E307D">
              <w:rPr>
                <w:rStyle w:val="Hyperlink"/>
                <w:rFonts w:eastAsia="Times New Roman"/>
                <w:noProof/>
                <w:lang w:eastAsia="en-GB"/>
              </w:rPr>
              <w:t>FPGA Advancements</w:t>
            </w:r>
            <w:r>
              <w:rPr>
                <w:noProof/>
                <w:webHidden/>
              </w:rPr>
              <w:tab/>
            </w:r>
            <w:r>
              <w:rPr>
                <w:noProof/>
                <w:webHidden/>
              </w:rPr>
              <w:fldChar w:fldCharType="begin"/>
            </w:r>
            <w:r>
              <w:rPr>
                <w:noProof/>
                <w:webHidden/>
              </w:rPr>
              <w:instrText xml:space="preserve"> PAGEREF _Toc135135662 \h </w:instrText>
            </w:r>
            <w:r>
              <w:rPr>
                <w:noProof/>
                <w:webHidden/>
              </w:rPr>
            </w:r>
            <w:r>
              <w:rPr>
                <w:noProof/>
                <w:webHidden/>
              </w:rPr>
              <w:fldChar w:fldCharType="separate"/>
            </w:r>
            <w:r>
              <w:rPr>
                <w:noProof/>
                <w:webHidden/>
              </w:rPr>
              <w:t>5</w:t>
            </w:r>
            <w:r>
              <w:rPr>
                <w:noProof/>
                <w:webHidden/>
              </w:rPr>
              <w:fldChar w:fldCharType="end"/>
            </w:r>
          </w:hyperlink>
        </w:p>
        <w:p w14:paraId="2F477D64" w14:textId="79F5A52C" w:rsidR="0036744A" w:rsidRDefault="0036744A">
          <w:pPr>
            <w:pStyle w:val="TOC2"/>
            <w:tabs>
              <w:tab w:val="right" w:leader="dot" w:pos="9016"/>
            </w:tabs>
            <w:rPr>
              <w:noProof/>
            </w:rPr>
          </w:pPr>
          <w:hyperlink w:anchor="_Toc135135663" w:history="1">
            <w:r w:rsidRPr="009E307D">
              <w:rPr>
                <w:rStyle w:val="Hyperlink"/>
                <w:rFonts w:eastAsia="Times New Roman"/>
                <w:noProof/>
                <w:lang w:eastAsia="en-GB"/>
              </w:rPr>
              <w:t>FPGA Limitations</w:t>
            </w:r>
            <w:r>
              <w:rPr>
                <w:noProof/>
                <w:webHidden/>
              </w:rPr>
              <w:tab/>
            </w:r>
            <w:r>
              <w:rPr>
                <w:noProof/>
                <w:webHidden/>
              </w:rPr>
              <w:fldChar w:fldCharType="begin"/>
            </w:r>
            <w:r>
              <w:rPr>
                <w:noProof/>
                <w:webHidden/>
              </w:rPr>
              <w:instrText xml:space="preserve"> PAGEREF _Toc135135663 \h </w:instrText>
            </w:r>
            <w:r>
              <w:rPr>
                <w:noProof/>
                <w:webHidden/>
              </w:rPr>
            </w:r>
            <w:r>
              <w:rPr>
                <w:noProof/>
                <w:webHidden/>
              </w:rPr>
              <w:fldChar w:fldCharType="separate"/>
            </w:r>
            <w:r>
              <w:rPr>
                <w:noProof/>
                <w:webHidden/>
              </w:rPr>
              <w:t>5</w:t>
            </w:r>
            <w:r>
              <w:rPr>
                <w:noProof/>
                <w:webHidden/>
              </w:rPr>
              <w:fldChar w:fldCharType="end"/>
            </w:r>
          </w:hyperlink>
        </w:p>
        <w:p w14:paraId="64A23DF7" w14:textId="127D778E" w:rsidR="0036744A" w:rsidRDefault="0036744A">
          <w:pPr>
            <w:pStyle w:val="TOC2"/>
            <w:tabs>
              <w:tab w:val="right" w:leader="dot" w:pos="9016"/>
            </w:tabs>
            <w:rPr>
              <w:noProof/>
            </w:rPr>
          </w:pPr>
          <w:hyperlink w:anchor="_Toc135135664" w:history="1">
            <w:r w:rsidRPr="009E307D">
              <w:rPr>
                <w:rStyle w:val="Hyperlink"/>
                <w:rFonts w:eastAsia="Times New Roman"/>
                <w:noProof/>
                <w:lang w:eastAsia="en-GB"/>
              </w:rPr>
              <w:t>FPGA Alternatives</w:t>
            </w:r>
            <w:r>
              <w:rPr>
                <w:noProof/>
                <w:webHidden/>
              </w:rPr>
              <w:tab/>
            </w:r>
            <w:r>
              <w:rPr>
                <w:noProof/>
                <w:webHidden/>
              </w:rPr>
              <w:fldChar w:fldCharType="begin"/>
            </w:r>
            <w:r>
              <w:rPr>
                <w:noProof/>
                <w:webHidden/>
              </w:rPr>
              <w:instrText xml:space="preserve"> PAGEREF _Toc135135664 \h </w:instrText>
            </w:r>
            <w:r>
              <w:rPr>
                <w:noProof/>
                <w:webHidden/>
              </w:rPr>
            </w:r>
            <w:r>
              <w:rPr>
                <w:noProof/>
                <w:webHidden/>
              </w:rPr>
              <w:fldChar w:fldCharType="separate"/>
            </w:r>
            <w:r>
              <w:rPr>
                <w:noProof/>
                <w:webHidden/>
              </w:rPr>
              <w:t>5</w:t>
            </w:r>
            <w:r>
              <w:rPr>
                <w:noProof/>
                <w:webHidden/>
              </w:rPr>
              <w:fldChar w:fldCharType="end"/>
            </w:r>
          </w:hyperlink>
        </w:p>
        <w:p w14:paraId="3F30285D" w14:textId="2810F707" w:rsidR="0036744A" w:rsidRDefault="0036744A">
          <w:pPr>
            <w:pStyle w:val="TOC1"/>
            <w:tabs>
              <w:tab w:val="right" w:leader="dot" w:pos="9016"/>
            </w:tabs>
            <w:rPr>
              <w:noProof/>
            </w:rPr>
          </w:pPr>
          <w:hyperlink w:anchor="_Toc135135665" w:history="1">
            <w:r w:rsidRPr="009E307D">
              <w:rPr>
                <w:rStyle w:val="Hyperlink"/>
                <w:rFonts w:eastAsia="Times New Roman"/>
                <w:noProof/>
                <w:lang w:eastAsia="en-GB"/>
              </w:rPr>
              <w:t>Comparison between Braun’s And Wallace Tree Multiplier</w:t>
            </w:r>
            <w:r>
              <w:rPr>
                <w:noProof/>
                <w:webHidden/>
              </w:rPr>
              <w:tab/>
            </w:r>
            <w:r>
              <w:rPr>
                <w:noProof/>
                <w:webHidden/>
              </w:rPr>
              <w:fldChar w:fldCharType="begin"/>
            </w:r>
            <w:r>
              <w:rPr>
                <w:noProof/>
                <w:webHidden/>
              </w:rPr>
              <w:instrText xml:space="preserve"> PAGEREF _Toc135135665 \h </w:instrText>
            </w:r>
            <w:r>
              <w:rPr>
                <w:noProof/>
                <w:webHidden/>
              </w:rPr>
            </w:r>
            <w:r>
              <w:rPr>
                <w:noProof/>
                <w:webHidden/>
              </w:rPr>
              <w:fldChar w:fldCharType="separate"/>
            </w:r>
            <w:r>
              <w:rPr>
                <w:noProof/>
                <w:webHidden/>
              </w:rPr>
              <w:t>7</w:t>
            </w:r>
            <w:r>
              <w:rPr>
                <w:noProof/>
                <w:webHidden/>
              </w:rPr>
              <w:fldChar w:fldCharType="end"/>
            </w:r>
          </w:hyperlink>
        </w:p>
        <w:p w14:paraId="35894663" w14:textId="2AF077A0" w:rsidR="0036744A" w:rsidRDefault="0036744A">
          <w:pPr>
            <w:pStyle w:val="TOC1"/>
            <w:tabs>
              <w:tab w:val="right" w:leader="dot" w:pos="9016"/>
            </w:tabs>
            <w:rPr>
              <w:noProof/>
            </w:rPr>
          </w:pPr>
          <w:hyperlink w:anchor="_Toc135135666" w:history="1">
            <w:r w:rsidRPr="009E307D">
              <w:rPr>
                <w:rStyle w:val="Hyperlink"/>
                <w:noProof/>
              </w:rPr>
              <w:t>References</w:t>
            </w:r>
            <w:r>
              <w:rPr>
                <w:noProof/>
                <w:webHidden/>
              </w:rPr>
              <w:tab/>
            </w:r>
            <w:r>
              <w:rPr>
                <w:noProof/>
                <w:webHidden/>
              </w:rPr>
              <w:fldChar w:fldCharType="begin"/>
            </w:r>
            <w:r>
              <w:rPr>
                <w:noProof/>
                <w:webHidden/>
              </w:rPr>
              <w:instrText xml:space="preserve"> PAGEREF _Toc135135666 \h </w:instrText>
            </w:r>
            <w:r>
              <w:rPr>
                <w:noProof/>
                <w:webHidden/>
              </w:rPr>
            </w:r>
            <w:r>
              <w:rPr>
                <w:noProof/>
                <w:webHidden/>
              </w:rPr>
              <w:fldChar w:fldCharType="separate"/>
            </w:r>
            <w:r>
              <w:rPr>
                <w:noProof/>
                <w:webHidden/>
              </w:rPr>
              <w:t>9</w:t>
            </w:r>
            <w:r>
              <w:rPr>
                <w:noProof/>
                <w:webHidden/>
              </w:rPr>
              <w:fldChar w:fldCharType="end"/>
            </w:r>
          </w:hyperlink>
        </w:p>
        <w:p w14:paraId="4561B794" w14:textId="6E5E0C31" w:rsidR="00353637" w:rsidRDefault="00353637">
          <w:r>
            <w:fldChar w:fldCharType="end"/>
          </w:r>
        </w:p>
      </w:sdtContent>
    </w:sdt>
    <w:p w14:paraId="19802361" w14:textId="22AFB990" w:rsidR="00291366" w:rsidRDefault="00291366">
      <w:pPr>
        <w:spacing w:after="160"/>
        <w:jc w:val="left"/>
      </w:pPr>
      <w:r>
        <w:br w:type="page"/>
      </w:r>
    </w:p>
    <w:p w14:paraId="0FDAB2D4" w14:textId="77777777" w:rsidR="00C8591A" w:rsidRDefault="00C8591A" w:rsidP="00C8591A">
      <w:pPr>
        <w:pStyle w:val="Heading1"/>
      </w:pPr>
      <w:bookmarkStart w:id="0" w:name="_Toc135135656"/>
      <w:r>
        <w:lastRenderedPageBreak/>
        <w:t>Introduction</w:t>
      </w:r>
      <w:bookmarkEnd w:id="0"/>
    </w:p>
    <w:p w14:paraId="3845BB65" w14:textId="77777777"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 xml:space="preserve">As part of this report, I will discuss Field-Programmable Gate Arrays (FPGA) and explore their architecture, design flow, programming methodologies, </w:t>
      </w:r>
      <w:proofErr w:type="gramStart"/>
      <w:r w:rsidRPr="00C8591A">
        <w:rPr>
          <w:rFonts w:eastAsia="Times New Roman" w:cs="Times New Roman"/>
          <w:lang w:eastAsia="en-GB"/>
        </w:rPr>
        <w:t>applications</w:t>
      </w:r>
      <w:proofErr w:type="gramEnd"/>
      <w:r w:rsidRPr="00C8591A">
        <w:rPr>
          <w:rFonts w:eastAsia="Times New Roman" w:cs="Times New Roman"/>
          <w:lang w:eastAsia="en-GB"/>
        </w:rPr>
        <w:t xml:space="preserve"> and challenges. FPGAs are flexible integrated circuits that offer programmable hardware solutions for a wide range of applications.</w:t>
      </w:r>
    </w:p>
    <w:p w14:paraId="60D3CBFE" w14:textId="7F368D3D"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 xml:space="preserve">FPGAs have </w:t>
      </w:r>
      <w:proofErr w:type="gramStart"/>
      <w:r w:rsidRPr="00C8591A">
        <w:rPr>
          <w:rFonts w:eastAsia="Times New Roman" w:cs="Times New Roman"/>
          <w:lang w:eastAsia="en-GB"/>
        </w:rPr>
        <w:t>emerged</w:t>
      </w:r>
      <w:proofErr w:type="gramEnd"/>
      <w:r w:rsidRPr="00C8591A">
        <w:rPr>
          <w:rFonts w:eastAsia="Times New Roman" w:cs="Times New Roman"/>
          <w:lang w:eastAsia="en-GB"/>
        </w:rPr>
        <w:t xml:space="preserve"> as versatile devices that enable rapid prototyping, customi</w:t>
      </w:r>
      <w:r w:rsidR="00B00F24">
        <w:rPr>
          <w:rFonts w:eastAsia="Times New Roman" w:cs="Times New Roman"/>
          <w:lang w:eastAsia="en-GB"/>
        </w:rPr>
        <w:t>s</w:t>
      </w:r>
      <w:r w:rsidRPr="00C8591A">
        <w:rPr>
          <w:rFonts w:eastAsia="Times New Roman" w:cs="Times New Roman"/>
          <w:lang w:eastAsia="en-GB"/>
        </w:rPr>
        <w:t>ation, and reconfigurability in digital logic design. Unlike Application-Specific Integrated Circuits (ASICs), FPGAs offer flexibility and adaptability, making them suitable for a diverse set of applications.</w:t>
      </w:r>
    </w:p>
    <w:p w14:paraId="6F9C8C16" w14:textId="77777777" w:rsidR="00C8591A" w:rsidRPr="00C8591A" w:rsidRDefault="00C8591A" w:rsidP="00C8591A"/>
    <w:p w14:paraId="69D63589" w14:textId="77777777" w:rsidR="00C8591A" w:rsidRDefault="00C8591A">
      <w:pPr>
        <w:spacing w:after="160"/>
        <w:jc w:val="left"/>
        <w:rPr>
          <w:rFonts w:eastAsiaTheme="majorEastAsia" w:cstheme="majorBidi"/>
          <w:b/>
          <w:bCs/>
          <w:caps/>
          <w:sz w:val="28"/>
          <w:szCs w:val="28"/>
        </w:rPr>
      </w:pPr>
      <w:r>
        <w:br w:type="page"/>
      </w:r>
    </w:p>
    <w:p w14:paraId="7FD70376" w14:textId="1A632D86" w:rsidR="00291366" w:rsidRDefault="00C8591A" w:rsidP="00C8591A">
      <w:pPr>
        <w:pStyle w:val="Heading1"/>
      </w:pPr>
      <w:bookmarkStart w:id="1" w:name="_Toc135135657"/>
      <w:r>
        <w:lastRenderedPageBreak/>
        <w:t>Literature Review</w:t>
      </w:r>
      <w:bookmarkEnd w:id="1"/>
    </w:p>
    <w:p w14:paraId="2F34DF31" w14:textId="77777777" w:rsidR="00C8591A" w:rsidRPr="00C8591A" w:rsidRDefault="00C8591A" w:rsidP="00C8591A"/>
    <w:p w14:paraId="576A5A07" w14:textId="12E50471" w:rsidR="00C8591A" w:rsidRPr="00C8591A" w:rsidRDefault="00C8591A" w:rsidP="00C8591A">
      <w:pPr>
        <w:pStyle w:val="Heading2"/>
        <w:rPr>
          <w:rFonts w:eastAsia="Times New Roman"/>
          <w:lang w:eastAsia="en-GB"/>
        </w:rPr>
      </w:pPr>
      <w:bookmarkStart w:id="2" w:name="_Toc135135658"/>
      <w:r>
        <w:rPr>
          <w:rFonts w:eastAsia="Times New Roman"/>
          <w:lang w:eastAsia="en-GB"/>
        </w:rPr>
        <w:t>PFGA Architecture</w:t>
      </w:r>
      <w:bookmarkEnd w:id="2"/>
    </w:p>
    <w:p w14:paraId="750D2A9B" w14:textId="368559EA" w:rsid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 xml:space="preserve">The architecture of FPGAs </w:t>
      </w:r>
      <w:r w:rsidR="00F16CB6" w:rsidRPr="00C8591A">
        <w:rPr>
          <w:rFonts w:eastAsia="Times New Roman" w:cs="Times New Roman"/>
          <w:lang w:eastAsia="en-GB"/>
        </w:rPr>
        <w:t>includes</w:t>
      </w:r>
      <w:r w:rsidRPr="00C8591A">
        <w:rPr>
          <w:rFonts w:eastAsia="Times New Roman" w:cs="Times New Roman"/>
          <w:lang w:eastAsia="en-GB"/>
        </w:rPr>
        <w:t xml:space="preserve"> various components that collectively </w:t>
      </w:r>
      <w:proofErr w:type="gramStart"/>
      <w:r w:rsidRPr="00C8591A">
        <w:rPr>
          <w:rFonts w:eastAsia="Times New Roman" w:cs="Times New Roman"/>
          <w:lang w:eastAsia="en-GB"/>
        </w:rPr>
        <w:t>provide</w:t>
      </w:r>
      <w:proofErr w:type="gramEnd"/>
      <w:r w:rsidRPr="00C8591A">
        <w:rPr>
          <w:rFonts w:eastAsia="Times New Roman" w:cs="Times New Roman"/>
          <w:lang w:eastAsia="en-GB"/>
        </w:rPr>
        <w:t xml:space="preserve"> the required functionality. These components include Look-Up Tables (LUTs), programmable interconnects, input/output (I/O) blocks, and embedded memory. Configurable logic blocks (CLBs) and routing resources further enhance the flexibility of FPGAs.</w:t>
      </w:r>
      <w:r>
        <w:rPr>
          <w:rFonts w:eastAsia="Times New Roman" w:cs="Times New Roman"/>
          <w:lang w:eastAsia="en-GB"/>
        </w:rPr>
        <w:t xml:space="preserve"> </w:t>
      </w:r>
      <w:sdt>
        <w:sdtPr>
          <w:rPr>
            <w:rFonts w:eastAsia="Times New Roman" w:cs="Times New Roman"/>
            <w:lang w:eastAsia="en-GB"/>
          </w:rPr>
          <w:id w:val="-1863197331"/>
          <w:citation/>
        </w:sdtPr>
        <w:sdtContent>
          <w:r>
            <w:rPr>
              <w:rFonts w:eastAsia="Times New Roman" w:cs="Times New Roman"/>
              <w:lang w:eastAsia="en-GB"/>
            </w:rPr>
            <w:fldChar w:fldCharType="begin"/>
          </w:r>
          <w:r>
            <w:rPr>
              <w:rFonts w:eastAsia="Times New Roman" w:cs="Times New Roman"/>
              <w:lang w:eastAsia="en-GB"/>
            </w:rPr>
            <w:instrText xml:space="preserve"> CITATION Arr18 \l 2057 </w:instrText>
          </w:r>
          <w:r>
            <w:rPr>
              <w:rFonts w:eastAsia="Times New Roman" w:cs="Times New Roman"/>
              <w:lang w:eastAsia="en-GB"/>
            </w:rPr>
            <w:fldChar w:fldCharType="separate"/>
          </w:r>
          <w:r w:rsidR="00B00F24" w:rsidRPr="00B00F24">
            <w:rPr>
              <w:rFonts w:eastAsia="Times New Roman" w:cs="Times New Roman"/>
              <w:noProof/>
              <w:lang w:eastAsia="en-GB"/>
            </w:rPr>
            <w:t>[1]</w:t>
          </w:r>
          <w:r>
            <w:rPr>
              <w:rFonts w:eastAsia="Times New Roman" w:cs="Times New Roman"/>
              <w:lang w:eastAsia="en-GB"/>
            </w:rPr>
            <w:fldChar w:fldCharType="end"/>
          </w:r>
        </w:sdtContent>
      </w:sdt>
      <w:sdt>
        <w:sdtPr>
          <w:rPr>
            <w:rFonts w:eastAsia="Times New Roman" w:cs="Times New Roman"/>
            <w:lang w:eastAsia="en-GB"/>
          </w:rPr>
          <w:id w:val="-1431272467"/>
          <w:citation/>
        </w:sdtPr>
        <w:sdtContent>
          <w:r>
            <w:rPr>
              <w:rFonts w:eastAsia="Times New Roman" w:cs="Times New Roman"/>
              <w:lang w:eastAsia="en-GB"/>
            </w:rPr>
            <w:fldChar w:fldCharType="begin"/>
          </w:r>
          <w:r>
            <w:rPr>
              <w:rFonts w:eastAsia="Times New Roman" w:cs="Times New Roman"/>
              <w:lang w:eastAsia="en-GB"/>
            </w:rPr>
            <w:instrText xml:space="preserve"> CITATION Wat19 \l 2057 </w:instrText>
          </w:r>
          <w:r>
            <w:rPr>
              <w:rFonts w:eastAsia="Times New Roman" w:cs="Times New Roman"/>
              <w:lang w:eastAsia="en-GB"/>
            </w:rPr>
            <w:fldChar w:fldCharType="separate"/>
          </w:r>
          <w:r w:rsidR="00B00F24">
            <w:rPr>
              <w:rFonts w:eastAsia="Times New Roman" w:cs="Times New Roman"/>
              <w:noProof/>
              <w:lang w:eastAsia="en-GB"/>
            </w:rPr>
            <w:t xml:space="preserve"> </w:t>
          </w:r>
          <w:r w:rsidR="00B00F24" w:rsidRPr="00B00F24">
            <w:rPr>
              <w:rFonts w:eastAsia="Times New Roman" w:cs="Times New Roman"/>
              <w:noProof/>
              <w:lang w:eastAsia="en-GB"/>
            </w:rPr>
            <w:t>[2]</w:t>
          </w:r>
          <w:r>
            <w:rPr>
              <w:rFonts w:eastAsia="Times New Roman" w:cs="Times New Roman"/>
              <w:lang w:eastAsia="en-GB"/>
            </w:rPr>
            <w:fldChar w:fldCharType="end"/>
          </w:r>
        </w:sdtContent>
      </w:sdt>
    </w:p>
    <w:p w14:paraId="14F8BC00"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5A9F7015" w14:textId="1460FB7B" w:rsidR="00291366" w:rsidRDefault="00C8591A" w:rsidP="00C8591A">
      <w:pPr>
        <w:pStyle w:val="Heading2"/>
      </w:pPr>
      <w:bookmarkStart w:id="3" w:name="_Toc135135659"/>
      <w:r>
        <w:t>Designing a FPGA</w:t>
      </w:r>
      <w:bookmarkEnd w:id="3"/>
    </w:p>
    <w:p w14:paraId="2860A83C" w14:textId="7A70A3EE"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The process of designing FPGAs involves a series of steps that turn the design specifications into a working implementation. The process typically includes design entry, synthesis, placement and routing, and configuration. In the design process, Hardware Description Languages (HDLs) like VHDL and Verilog, along with schematic-based entry and high-level synthesis (HLS), are essential components.</w:t>
      </w:r>
      <w:r>
        <w:rPr>
          <w:rFonts w:eastAsia="Times New Roman" w:cs="Times New Roman"/>
          <w:lang w:eastAsia="en-GB"/>
        </w:rPr>
        <w:t xml:space="preserve">  </w:t>
      </w:r>
      <w:sdt>
        <w:sdtPr>
          <w:rPr>
            <w:rFonts w:eastAsia="Times New Roman" w:cs="Times New Roman"/>
            <w:lang w:eastAsia="en-GB"/>
          </w:rPr>
          <w:id w:val="1838266625"/>
          <w:citation/>
        </w:sdtPr>
        <w:sdtContent>
          <w:r>
            <w:rPr>
              <w:rFonts w:eastAsia="Times New Roman" w:cs="Times New Roman"/>
              <w:lang w:eastAsia="en-GB"/>
            </w:rPr>
            <w:fldChar w:fldCharType="begin"/>
          </w:r>
          <w:r>
            <w:rPr>
              <w:rFonts w:eastAsia="Times New Roman" w:cs="Times New Roman"/>
              <w:lang w:eastAsia="en-GB"/>
            </w:rPr>
            <w:instrText xml:space="preserve"> CITATION Xil23 \l 2057 </w:instrText>
          </w:r>
          <w:r>
            <w:rPr>
              <w:rFonts w:eastAsia="Times New Roman" w:cs="Times New Roman"/>
              <w:lang w:eastAsia="en-GB"/>
            </w:rPr>
            <w:fldChar w:fldCharType="separate"/>
          </w:r>
          <w:r w:rsidR="00B00F24" w:rsidRPr="00B00F24">
            <w:rPr>
              <w:rFonts w:eastAsia="Times New Roman" w:cs="Times New Roman"/>
              <w:noProof/>
              <w:lang w:eastAsia="en-GB"/>
            </w:rPr>
            <w:t>[3]</w:t>
          </w:r>
          <w:r>
            <w:rPr>
              <w:rFonts w:eastAsia="Times New Roman" w:cs="Times New Roman"/>
              <w:lang w:eastAsia="en-GB"/>
            </w:rPr>
            <w:fldChar w:fldCharType="end"/>
          </w:r>
        </w:sdtContent>
      </w:sdt>
    </w:p>
    <w:p w14:paraId="259D28B1" w14:textId="77777777" w:rsidR="00C8591A" w:rsidRDefault="00C8591A" w:rsidP="00C8591A">
      <w:pPr>
        <w:pStyle w:val="Heading2"/>
        <w:rPr>
          <w:rFonts w:eastAsia="Times New Roman"/>
          <w:lang w:eastAsia="en-GB"/>
        </w:rPr>
      </w:pPr>
    </w:p>
    <w:p w14:paraId="48F650AF" w14:textId="32D4B7D5" w:rsidR="00C8591A" w:rsidRDefault="00C8591A" w:rsidP="00C8591A">
      <w:pPr>
        <w:pStyle w:val="Heading2"/>
        <w:rPr>
          <w:rFonts w:eastAsia="Times New Roman"/>
          <w:lang w:eastAsia="en-GB"/>
        </w:rPr>
      </w:pPr>
      <w:bookmarkStart w:id="4" w:name="_Toc135135660"/>
      <w:r>
        <w:rPr>
          <w:rFonts w:eastAsia="Times New Roman"/>
          <w:lang w:eastAsia="en-GB"/>
        </w:rPr>
        <w:t>Programming a FPGA</w:t>
      </w:r>
      <w:bookmarkEnd w:id="4"/>
    </w:p>
    <w:p w14:paraId="1640D508" w14:textId="15285FF7"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Field-Programmable Gate Arrays (FPGAs) can be programmed using various methods depending on the design requirements and the preferred programming approach. Here are some common methods used to program FPGAs:</w:t>
      </w:r>
    </w:p>
    <w:p w14:paraId="50394309" w14:textId="5FCC2A41" w:rsidR="00C8591A" w:rsidRDefault="00C8591A" w:rsidP="00C8591A">
      <w:pPr>
        <w:numPr>
          <w:ilvl w:val="0"/>
          <w:numId w:val="1"/>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 xml:space="preserve">Hardware Description Languages (HDLs): HDLs, such as VHDL (VHSIC Hardware Description Language) and Verilog, are widely used to describe the functionality of digital circuits. These languages allow designers to specify the </w:t>
      </w:r>
      <w:r w:rsidR="00B00F24" w:rsidRPr="00C8591A">
        <w:rPr>
          <w:rFonts w:eastAsia="Times New Roman" w:cs="Times New Roman"/>
          <w:lang w:eastAsia="en-GB"/>
        </w:rPr>
        <w:t>behaviour</w:t>
      </w:r>
      <w:r w:rsidRPr="00C8591A">
        <w:rPr>
          <w:rFonts w:eastAsia="Times New Roman" w:cs="Times New Roman"/>
          <w:lang w:eastAsia="en-GB"/>
        </w:rPr>
        <w:t xml:space="preserve"> and structure of the desired circuit. HDL-based programming enables a detailed and precise representation of the design, making it suitable for complex designs and customi</w:t>
      </w:r>
      <w:r w:rsidR="00B00F24">
        <w:rPr>
          <w:rFonts w:eastAsia="Times New Roman" w:cs="Times New Roman"/>
          <w:lang w:eastAsia="en-GB"/>
        </w:rPr>
        <w:t>s</w:t>
      </w:r>
      <w:r w:rsidRPr="00C8591A">
        <w:rPr>
          <w:rFonts w:eastAsia="Times New Roman" w:cs="Times New Roman"/>
          <w:lang w:eastAsia="en-GB"/>
        </w:rPr>
        <w:t>ation.</w:t>
      </w:r>
    </w:p>
    <w:p w14:paraId="59E0E641" w14:textId="77777777" w:rsidR="00C8591A" w:rsidRDefault="00C8591A" w:rsidP="00C8591A">
      <w:pPr>
        <w:spacing w:before="100" w:beforeAutospacing="1" w:after="100" w:afterAutospacing="1" w:line="240" w:lineRule="auto"/>
        <w:ind w:left="720"/>
        <w:rPr>
          <w:rFonts w:eastAsia="Times New Roman" w:cs="Times New Roman"/>
          <w:lang w:eastAsia="en-GB"/>
        </w:rPr>
      </w:pPr>
    </w:p>
    <w:p w14:paraId="0DE7F422" w14:textId="21EE9BEF" w:rsidR="00C8591A" w:rsidRDefault="00C8591A" w:rsidP="00C8591A">
      <w:pPr>
        <w:numPr>
          <w:ilvl w:val="0"/>
          <w:numId w:val="1"/>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 xml:space="preserve">Schematic Entry: Schematic entry </w:t>
      </w:r>
      <w:proofErr w:type="gramStart"/>
      <w:r w:rsidRPr="00C8591A">
        <w:rPr>
          <w:rFonts w:eastAsia="Times New Roman" w:cs="Times New Roman"/>
          <w:lang w:eastAsia="en-GB"/>
        </w:rPr>
        <w:t>provides</w:t>
      </w:r>
      <w:proofErr w:type="gramEnd"/>
      <w:r w:rsidRPr="00C8591A">
        <w:rPr>
          <w:rFonts w:eastAsia="Times New Roman" w:cs="Times New Roman"/>
          <w:lang w:eastAsia="en-GB"/>
        </w:rPr>
        <w:t xml:space="preserve"> a graphical representation of the digital circuit using symbols and connections. It allows designers to draw the circuit using software tools that </w:t>
      </w:r>
      <w:proofErr w:type="gramStart"/>
      <w:r w:rsidRPr="00C8591A">
        <w:rPr>
          <w:rFonts w:eastAsia="Times New Roman" w:cs="Times New Roman"/>
          <w:lang w:eastAsia="en-GB"/>
        </w:rPr>
        <w:t>provide</w:t>
      </w:r>
      <w:proofErr w:type="gramEnd"/>
      <w:r w:rsidRPr="00C8591A">
        <w:rPr>
          <w:rFonts w:eastAsia="Times New Roman" w:cs="Times New Roman"/>
          <w:lang w:eastAsia="en-GB"/>
        </w:rPr>
        <w:t xml:space="preserve"> a schematic editor.</w:t>
      </w:r>
    </w:p>
    <w:p w14:paraId="46477A0E"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4CAAF529" w14:textId="77777777" w:rsidR="00C8591A" w:rsidRDefault="00C8591A" w:rsidP="00C8591A">
      <w:pPr>
        <w:numPr>
          <w:ilvl w:val="0"/>
          <w:numId w:val="1"/>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High-Level Synthesis (HLS): High-Level Synthesis is an approach that enables designers to describe the desired functionality of the design at a higher level of abstraction, such as C/C++. HLS allows for faster design iterations and easier algorithmic exploration, making it suitable for complex designs and system-level optimisations.</w:t>
      </w:r>
    </w:p>
    <w:p w14:paraId="4387C767" w14:textId="77777777" w:rsidR="00C8591A" w:rsidRDefault="00C8591A" w:rsidP="00C8591A">
      <w:pPr>
        <w:pStyle w:val="ListParagraph"/>
        <w:rPr>
          <w:rFonts w:eastAsia="Times New Roman"/>
          <w:lang w:eastAsia="en-GB"/>
        </w:rPr>
      </w:pPr>
    </w:p>
    <w:p w14:paraId="0663F3AC" w14:textId="78E83FBD" w:rsidR="00C8591A" w:rsidRPr="00C8591A" w:rsidRDefault="00C8591A" w:rsidP="00C8591A">
      <w:pPr>
        <w:pStyle w:val="Heading2"/>
        <w:rPr>
          <w:rFonts w:eastAsia="Times New Roman"/>
          <w:lang w:eastAsia="en-GB"/>
        </w:rPr>
      </w:pPr>
      <w:bookmarkStart w:id="5" w:name="_Toc135135661"/>
      <w:r>
        <w:rPr>
          <w:rFonts w:eastAsia="Times New Roman"/>
          <w:lang w:eastAsia="en-GB"/>
        </w:rPr>
        <w:lastRenderedPageBreak/>
        <w:t>FPGA Applications</w:t>
      </w:r>
      <w:bookmarkEnd w:id="5"/>
    </w:p>
    <w:p w14:paraId="558C04C1" w14:textId="58C0037F"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FPGAs are applicable in a diverse set of fields due to their ability to perform parallel processing, handle real-time computations, and deliver low-latency responses. They can be found in applications including digital signal processing, communication systems, image and video processing, cryptography, and embedded systems.</w:t>
      </w:r>
      <w:sdt>
        <w:sdtPr>
          <w:rPr>
            <w:rFonts w:eastAsia="Times New Roman" w:cs="Times New Roman"/>
            <w:lang w:eastAsia="en-GB"/>
          </w:rPr>
          <w:id w:val="-571426681"/>
          <w:citation/>
        </w:sdtPr>
        <w:sdtContent>
          <w:r>
            <w:rPr>
              <w:rFonts w:eastAsia="Times New Roman" w:cs="Times New Roman"/>
              <w:lang w:eastAsia="en-GB"/>
            </w:rPr>
            <w:fldChar w:fldCharType="begin"/>
          </w:r>
          <w:r>
            <w:rPr>
              <w:rFonts w:eastAsia="Times New Roman" w:cs="Times New Roman"/>
              <w:lang w:eastAsia="en-GB"/>
            </w:rPr>
            <w:instrText xml:space="preserve"> CITATION Spi23 \l 2057 </w:instrText>
          </w:r>
          <w:r>
            <w:rPr>
              <w:rFonts w:eastAsia="Times New Roman" w:cs="Times New Roman"/>
              <w:lang w:eastAsia="en-GB"/>
            </w:rPr>
            <w:fldChar w:fldCharType="separate"/>
          </w:r>
          <w:r w:rsidR="00B00F24">
            <w:rPr>
              <w:rFonts w:eastAsia="Times New Roman" w:cs="Times New Roman"/>
              <w:noProof/>
              <w:lang w:eastAsia="en-GB"/>
            </w:rPr>
            <w:t xml:space="preserve"> </w:t>
          </w:r>
          <w:r w:rsidR="00B00F24" w:rsidRPr="00B00F24">
            <w:rPr>
              <w:rFonts w:eastAsia="Times New Roman" w:cs="Times New Roman"/>
              <w:noProof/>
              <w:lang w:eastAsia="en-GB"/>
            </w:rPr>
            <w:t>[4]</w:t>
          </w:r>
          <w:r>
            <w:rPr>
              <w:rFonts w:eastAsia="Times New Roman" w:cs="Times New Roman"/>
              <w:lang w:eastAsia="en-GB"/>
            </w:rPr>
            <w:fldChar w:fldCharType="end"/>
          </w:r>
        </w:sdtContent>
      </w:sdt>
      <w:sdt>
        <w:sdtPr>
          <w:rPr>
            <w:rFonts w:eastAsia="Times New Roman" w:cs="Times New Roman"/>
            <w:lang w:eastAsia="en-GB"/>
          </w:rPr>
          <w:id w:val="1194645378"/>
          <w:citation/>
        </w:sdtPr>
        <w:sdtContent>
          <w:r>
            <w:rPr>
              <w:rFonts w:eastAsia="Times New Roman" w:cs="Times New Roman"/>
              <w:lang w:eastAsia="en-GB"/>
            </w:rPr>
            <w:fldChar w:fldCharType="begin"/>
          </w:r>
          <w:r>
            <w:rPr>
              <w:rFonts w:eastAsia="Times New Roman" w:cs="Times New Roman"/>
              <w:lang w:eastAsia="en-GB"/>
            </w:rPr>
            <w:instrText xml:space="preserve"> CITATION Xil231 \l 2057 </w:instrText>
          </w:r>
          <w:r>
            <w:rPr>
              <w:rFonts w:eastAsia="Times New Roman" w:cs="Times New Roman"/>
              <w:lang w:eastAsia="en-GB"/>
            </w:rPr>
            <w:fldChar w:fldCharType="separate"/>
          </w:r>
          <w:r w:rsidR="00B00F24">
            <w:rPr>
              <w:rFonts w:eastAsia="Times New Roman" w:cs="Times New Roman"/>
              <w:noProof/>
              <w:lang w:eastAsia="en-GB"/>
            </w:rPr>
            <w:t xml:space="preserve"> </w:t>
          </w:r>
          <w:r w:rsidR="00B00F24" w:rsidRPr="00B00F24">
            <w:rPr>
              <w:rFonts w:eastAsia="Times New Roman" w:cs="Times New Roman"/>
              <w:noProof/>
              <w:lang w:eastAsia="en-GB"/>
            </w:rPr>
            <w:t>[5]</w:t>
          </w:r>
          <w:r>
            <w:rPr>
              <w:rFonts w:eastAsia="Times New Roman" w:cs="Times New Roman"/>
              <w:lang w:eastAsia="en-GB"/>
            </w:rPr>
            <w:fldChar w:fldCharType="end"/>
          </w:r>
        </w:sdtContent>
      </w:sdt>
    </w:p>
    <w:p w14:paraId="057738A2"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7EFA4AE5" w14:textId="12B3134D" w:rsidR="00C8591A" w:rsidRPr="00C8591A" w:rsidRDefault="00C8591A" w:rsidP="00C8591A">
      <w:pPr>
        <w:pStyle w:val="Heading2"/>
        <w:rPr>
          <w:rFonts w:eastAsia="Times New Roman"/>
          <w:lang w:eastAsia="en-GB"/>
        </w:rPr>
      </w:pPr>
      <w:bookmarkStart w:id="6" w:name="_Toc135135662"/>
      <w:r>
        <w:rPr>
          <w:rFonts w:eastAsia="Times New Roman"/>
          <w:lang w:eastAsia="en-GB"/>
        </w:rPr>
        <w:t>FPGA Advancements</w:t>
      </w:r>
      <w:bookmarkEnd w:id="6"/>
    </w:p>
    <w:p w14:paraId="7D1D18E7" w14:textId="1BBF22E0"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FPGA technology continues to advance, bringing improvements in performance, power efficiency, and capabilities. Notable advancements include the integration of computing elements, such as CPUs and GPUs, within FPGAs. This integration allows for the development of highly efficient and flexible systems. Additionally, the emergence of high-capacity FPGAs enables the implementation of larger and more complex designs. Specialised architectures tailored to specific applications, such as neural network accelerators, have also gained traction.</w:t>
      </w:r>
      <w:sdt>
        <w:sdtPr>
          <w:rPr>
            <w:rFonts w:eastAsia="Times New Roman" w:cs="Times New Roman"/>
            <w:lang w:eastAsia="en-GB"/>
          </w:rPr>
          <w:id w:val="-1299374425"/>
          <w:citation/>
        </w:sdtPr>
        <w:sdtContent>
          <w:r>
            <w:rPr>
              <w:rFonts w:eastAsia="Times New Roman" w:cs="Times New Roman"/>
              <w:lang w:eastAsia="en-GB"/>
            </w:rPr>
            <w:fldChar w:fldCharType="begin"/>
          </w:r>
          <w:r>
            <w:rPr>
              <w:rFonts w:eastAsia="Times New Roman" w:cs="Times New Roman"/>
              <w:lang w:eastAsia="en-GB"/>
            </w:rPr>
            <w:instrText xml:space="preserve"> CITATION Aar21 \l 2057 </w:instrText>
          </w:r>
          <w:r>
            <w:rPr>
              <w:rFonts w:eastAsia="Times New Roman" w:cs="Times New Roman"/>
              <w:lang w:eastAsia="en-GB"/>
            </w:rPr>
            <w:fldChar w:fldCharType="separate"/>
          </w:r>
          <w:r w:rsidR="00B00F24">
            <w:rPr>
              <w:rFonts w:eastAsia="Times New Roman" w:cs="Times New Roman"/>
              <w:noProof/>
              <w:lang w:eastAsia="en-GB"/>
            </w:rPr>
            <w:t xml:space="preserve"> </w:t>
          </w:r>
          <w:r w:rsidR="00B00F24" w:rsidRPr="00B00F24">
            <w:rPr>
              <w:rFonts w:eastAsia="Times New Roman" w:cs="Times New Roman"/>
              <w:noProof/>
              <w:lang w:eastAsia="en-GB"/>
            </w:rPr>
            <w:t>[6]</w:t>
          </w:r>
          <w:r>
            <w:rPr>
              <w:rFonts w:eastAsia="Times New Roman" w:cs="Times New Roman"/>
              <w:lang w:eastAsia="en-GB"/>
            </w:rPr>
            <w:fldChar w:fldCharType="end"/>
          </w:r>
        </w:sdtContent>
      </w:sdt>
      <w:sdt>
        <w:sdtPr>
          <w:rPr>
            <w:rFonts w:eastAsia="Times New Roman" w:cs="Times New Roman"/>
            <w:lang w:eastAsia="en-GB"/>
          </w:rPr>
          <w:id w:val="769359147"/>
          <w:citation/>
        </w:sdtPr>
        <w:sdtContent>
          <w:r>
            <w:rPr>
              <w:rFonts w:eastAsia="Times New Roman" w:cs="Times New Roman"/>
              <w:lang w:eastAsia="en-GB"/>
            </w:rPr>
            <w:fldChar w:fldCharType="begin"/>
          </w:r>
          <w:r>
            <w:rPr>
              <w:rFonts w:eastAsia="Times New Roman" w:cs="Times New Roman"/>
              <w:lang w:eastAsia="en-GB"/>
            </w:rPr>
            <w:instrText xml:space="preserve"> CITATION Arr181 \l 2057 </w:instrText>
          </w:r>
          <w:r>
            <w:rPr>
              <w:rFonts w:eastAsia="Times New Roman" w:cs="Times New Roman"/>
              <w:lang w:eastAsia="en-GB"/>
            </w:rPr>
            <w:fldChar w:fldCharType="separate"/>
          </w:r>
          <w:r w:rsidR="00B00F24">
            <w:rPr>
              <w:rFonts w:eastAsia="Times New Roman" w:cs="Times New Roman"/>
              <w:noProof/>
              <w:lang w:eastAsia="en-GB"/>
            </w:rPr>
            <w:t xml:space="preserve"> </w:t>
          </w:r>
          <w:r w:rsidR="00B00F24" w:rsidRPr="00B00F24">
            <w:rPr>
              <w:rFonts w:eastAsia="Times New Roman" w:cs="Times New Roman"/>
              <w:noProof/>
              <w:lang w:eastAsia="en-GB"/>
            </w:rPr>
            <w:t>[7]</w:t>
          </w:r>
          <w:r>
            <w:rPr>
              <w:rFonts w:eastAsia="Times New Roman" w:cs="Times New Roman"/>
              <w:lang w:eastAsia="en-GB"/>
            </w:rPr>
            <w:fldChar w:fldCharType="end"/>
          </w:r>
        </w:sdtContent>
      </w:sdt>
    </w:p>
    <w:p w14:paraId="4DE57273" w14:textId="77777777" w:rsidR="00C8591A" w:rsidRDefault="00C8591A" w:rsidP="00C8591A">
      <w:pPr>
        <w:pStyle w:val="Heading2"/>
        <w:rPr>
          <w:rFonts w:eastAsia="Times New Roman"/>
          <w:lang w:eastAsia="en-GB"/>
        </w:rPr>
      </w:pPr>
    </w:p>
    <w:p w14:paraId="45A48438" w14:textId="65717D6C" w:rsidR="00C8591A" w:rsidRDefault="00C8591A" w:rsidP="00C8591A">
      <w:pPr>
        <w:pStyle w:val="Heading2"/>
        <w:rPr>
          <w:rFonts w:eastAsia="Times New Roman"/>
          <w:lang w:eastAsia="en-GB"/>
        </w:rPr>
      </w:pPr>
      <w:bookmarkStart w:id="7" w:name="_Toc135135663"/>
      <w:r>
        <w:rPr>
          <w:rFonts w:eastAsia="Times New Roman"/>
          <w:lang w:eastAsia="en-GB"/>
        </w:rPr>
        <w:t>FPGA Limitations</w:t>
      </w:r>
      <w:bookmarkEnd w:id="7"/>
    </w:p>
    <w:p w14:paraId="29620C08" w14:textId="176D6D66" w:rsid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 xml:space="preserve">Despite their </w:t>
      </w:r>
      <w:proofErr w:type="gramStart"/>
      <w:r w:rsidRPr="00C8591A">
        <w:rPr>
          <w:rFonts w:eastAsia="Times New Roman" w:cs="Times New Roman"/>
          <w:lang w:eastAsia="en-GB"/>
        </w:rPr>
        <w:t>numerous</w:t>
      </w:r>
      <w:proofErr w:type="gramEnd"/>
      <w:r w:rsidRPr="00C8591A">
        <w:rPr>
          <w:rFonts w:eastAsia="Times New Roman" w:cs="Times New Roman"/>
          <w:lang w:eastAsia="en-GB"/>
        </w:rPr>
        <w:t xml:space="preserve"> advantages, FPGAs face challenges and limitations that should be considered when evaluating their suitability for a given project. Power consumption is a significant concern, as FPGAs typically consume more power compared to ASICs. Managing power consumption while maximi</w:t>
      </w:r>
      <w:r w:rsidR="00B00F24">
        <w:rPr>
          <w:rFonts w:eastAsia="Times New Roman" w:cs="Times New Roman"/>
          <w:lang w:eastAsia="en-GB"/>
        </w:rPr>
        <w:t>s</w:t>
      </w:r>
      <w:r w:rsidRPr="00C8591A">
        <w:rPr>
          <w:rFonts w:eastAsia="Times New Roman" w:cs="Times New Roman"/>
          <w:lang w:eastAsia="en-GB"/>
        </w:rPr>
        <w:t xml:space="preserve">ing performance is an ongoing challenge in FPGA design. Design productivity and the learning curve associated with FPGA development can also pose obstacles for designers, particularly those new to FPGA programming like </w:t>
      </w:r>
      <w:proofErr w:type="gramStart"/>
      <w:r w:rsidRPr="00C8591A">
        <w:rPr>
          <w:rFonts w:eastAsia="Times New Roman" w:cs="Times New Roman"/>
          <w:lang w:eastAsia="en-GB"/>
        </w:rPr>
        <w:t>myself</w:t>
      </w:r>
      <w:proofErr w:type="gramEnd"/>
      <w:r w:rsidRPr="00C8591A">
        <w:rPr>
          <w:rFonts w:eastAsia="Times New Roman" w:cs="Times New Roman"/>
          <w:lang w:eastAsia="en-GB"/>
        </w:rPr>
        <w:t>. The complexity of FPGA designs increases with the size and scale of the project, making scalability an important consideration.</w:t>
      </w:r>
    </w:p>
    <w:p w14:paraId="6EE2D106" w14:textId="77777777" w:rsidR="00C8591A" w:rsidRDefault="00C8591A" w:rsidP="00C8591A">
      <w:pPr>
        <w:spacing w:before="100" w:beforeAutospacing="1" w:after="100" w:afterAutospacing="1" w:line="240" w:lineRule="auto"/>
        <w:ind w:firstLine="720"/>
        <w:rPr>
          <w:rFonts w:eastAsia="Times New Roman" w:cs="Times New Roman"/>
          <w:lang w:eastAsia="en-GB"/>
        </w:rPr>
      </w:pPr>
    </w:p>
    <w:p w14:paraId="3777F05F" w14:textId="4A909A5D" w:rsidR="00C8591A" w:rsidRDefault="00C8591A" w:rsidP="00C8591A">
      <w:pPr>
        <w:pStyle w:val="Heading2"/>
        <w:rPr>
          <w:rFonts w:eastAsia="Times New Roman"/>
          <w:lang w:eastAsia="en-GB"/>
        </w:rPr>
      </w:pPr>
      <w:bookmarkStart w:id="8" w:name="_Toc135135664"/>
      <w:r>
        <w:rPr>
          <w:rFonts w:eastAsia="Times New Roman"/>
          <w:lang w:eastAsia="en-GB"/>
        </w:rPr>
        <w:t>FPGA Alternatives</w:t>
      </w:r>
      <w:bookmarkEnd w:id="8"/>
    </w:p>
    <w:p w14:paraId="4317815A" w14:textId="77777777"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There are several alternatives to Field-Programmable Gate Arrays (FPGAs) that offer different approaches and advantages in various applications. Here are some notable alternatives:</w:t>
      </w:r>
    </w:p>
    <w:p w14:paraId="77CA2F69" w14:textId="1E5385DB" w:rsidR="00C8591A" w:rsidRDefault="00C8591A" w:rsidP="00C8591A">
      <w:pPr>
        <w:numPr>
          <w:ilvl w:val="0"/>
          <w:numId w:val="3"/>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 xml:space="preserve">Application-Specific Integrated Circuits (ASICs): ASICs are custom-designed integrated circuits that are specifically tailored to perform a particular function or set of functions. Unlike FPGAs, ASICs are fabricated for a specific application, resulting in optimized performance, power efficiency, and area </w:t>
      </w:r>
      <w:r w:rsidR="00B00F24" w:rsidRPr="00C8591A">
        <w:rPr>
          <w:rFonts w:eastAsia="Times New Roman" w:cs="Times New Roman"/>
          <w:lang w:eastAsia="en-GB"/>
        </w:rPr>
        <w:t>use</w:t>
      </w:r>
      <w:r w:rsidRPr="00C8591A">
        <w:rPr>
          <w:rFonts w:eastAsia="Times New Roman" w:cs="Times New Roman"/>
          <w:lang w:eastAsia="en-GB"/>
        </w:rPr>
        <w:t>. ASICs offer higher performance and lower power consumption compared to FPGAs, making them suitable for high-volume production and applications with strict performance requirements. However, ASIC development requires significant upfront costs, longer design cycles, and limited flexibility for design modifications.</w:t>
      </w:r>
    </w:p>
    <w:p w14:paraId="2D8E1F5E" w14:textId="77777777" w:rsidR="00C8591A" w:rsidRPr="00C8591A" w:rsidRDefault="00C8591A" w:rsidP="00C8591A">
      <w:pPr>
        <w:spacing w:before="100" w:beforeAutospacing="1" w:after="100" w:afterAutospacing="1" w:line="240" w:lineRule="auto"/>
        <w:ind w:left="720"/>
        <w:rPr>
          <w:rFonts w:eastAsia="Times New Roman" w:cs="Times New Roman"/>
          <w:lang w:eastAsia="en-GB"/>
        </w:rPr>
      </w:pPr>
    </w:p>
    <w:p w14:paraId="2289C78E" w14:textId="1F5903B2" w:rsidR="00C8591A" w:rsidRDefault="00C8591A" w:rsidP="00C8591A">
      <w:pPr>
        <w:numPr>
          <w:ilvl w:val="0"/>
          <w:numId w:val="3"/>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lastRenderedPageBreak/>
        <w:t>Digital Signal Processors (DSPs): DSPs are speciali</w:t>
      </w:r>
      <w:r w:rsidR="00B00F24">
        <w:rPr>
          <w:rFonts w:eastAsia="Times New Roman" w:cs="Times New Roman"/>
          <w:lang w:eastAsia="en-GB"/>
        </w:rPr>
        <w:t>s</w:t>
      </w:r>
      <w:r w:rsidRPr="00C8591A">
        <w:rPr>
          <w:rFonts w:eastAsia="Times New Roman" w:cs="Times New Roman"/>
          <w:lang w:eastAsia="en-GB"/>
        </w:rPr>
        <w:t>ed microprocessors designed for digital signal processing tasks. They offer dedicated hardware resources and optimi</w:t>
      </w:r>
      <w:r w:rsidR="00B00F24">
        <w:rPr>
          <w:rFonts w:eastAsia="Times New Roman" w:cs="Times New Roman"/>
          <w:lang w:eastAsia="en-GB"/>
        </w:rPr>
        <w:t>s</w:t>
      </w:r>
      <w:r w:rsidRPr="00C8591A">
        <w:rPr>
          <w:rFonts w:eastAsia="Times New Roman" w:cs="Times New Roman"/>
          <w:lang w:eastAsia="en-GB"/>
        </w:rPr>
        <w:t xml:space="preserve">ed instructions for efficient signal processing operations, such as filtering, modulation, and Fourier transforms. DSPs </w:t>
      </w:r>
      <w:proofErr w:type="gramStart"/>
      <w:r w:rsidRPr="00C8591A">
        <w:rPr>
          <w:rFonts w:eastAsia="Times New Roman" w:cs="Times New Roman"/>
          <w:lang w:eastAsia="en-GB"/>
        </w:rPr>
        <w:t>provide</w:t>
      </w:r>
      <w:proofErr w:type="gramEnd"/>
      <w:r w:rsidRPr="00C8591A">
        <w:rPr>
          <w:rFonts w:eastAsia="Times New Roman" w:cs="Times New Roman"/>
          <w:lang w:eastAsia="en-GB"/>
        </w:rPr>
        <w:t xml:space="preserve"> high computational performance, flexibility, and real-time processing capabilities. While they may not offer the same level of reconfigurability as FPGAs, DSPs excel in applications that require complex signal processing algorithms, such as audio and video processing, telecommunications, and sensor data analysis.</w:t>
      </w:r>
    </w:p>
    <w:p w14:paraId="454B0CF4"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1AB96888" w14:textId="20BC7768" w:rsidR="00C8591A" w:rsidRDefault="00C8591A" w:rsidP="00C8591A">
      <w:pPr>
        <w:numPr>
          <w:ilvl w:val="0"/>
          <w:numId w:val="3"/>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Graphics Processing Units (GPUs): Originally designed for graphics rendering, GPUs have evolved into highly parallel processors that excel in data-parallel computations. GPUs are optimi</w:t>
      </w:r>
      <w:r>
        <w:rPr>
          <w:rFonts w:eastAsia="Times New Roman" w:cs="Times New Roman"/>
          <w:lang w:eastAsia="en-GB"/>
        </w:rPr>
        <w:t>s</w:t>
      </w:r>
      <w:r w:rsidRPr="00C8591A">
        <w:rPr>
          <w:rFonts w:eastAsia="Times New Roman" w:cs="Times New Roman"/>
          <w:lang w:eastAsia="en-GB"/>
        </w:rPr>
        <w:t xml:space="preserve">ed for accelerating graphics rendering, but their parallel architecture can also be </w:t>
      </w:r>
      <w:proofErr w:type="gramStart"/>
      <w:r w:rsidRPr="00C8591A">
        <w:rPr>
          <w:rFonts w:eastAsia="Times New Roman" w:cs="Times New Roman"/>
          <w:lang w:eastAsia="en-GB"/>
        </w:rPr>
        <w:t>leveraged</w:t>
      </w:r>
      <w:proofErr w:type="gramEnd"/>
      <w:r w:rsidRPr="00C8591A">
        <w:rPr>
          <w:rFonts w:eastAsia="Times New Roman" w:cs="Times New Roman"/>
          <w:lang w:eastAsia="en-GB"/>
        </w:rPr>
        <w:t xml:space="preserve"> for general-purpose computing tasks. They </w:t>
      </w:r>
      <w:proofErr w:type="gramStart"/>
      <w:r w:rsidRPr="00C8591A">
        <w:rPr>
          <w:rFonts w:eastAsia="Times New Roman" w:cs="Times New Roman"/>
          <w:lang w:eastAsia="en-GB"/>
        </w:rPr>
        <w:t>provide</w:t>
      </w:r>
      <w:proofErr w:type="gramEnd"/>
      <w:r w:rsidRPr="00C8591A">
        <w:rPr>
          <w:rFonts w:eastAsia="Times New Roman" w:cs="Times New Roman"/>
          <w:lang w:eastAsia="en-GB"/>
        </w:rPr>
        <w:t xml:space="preserve"> massive parallelism and high throughput, making them well-suited for applications like scientific simulations, machine learning, and data analytics. GPUs offer a balance between performance and flexibility, although they may not </w:t>
      </w:r>
      <w:proofErr w:type="gramStart"/>
      <w:r w:rsidRPr="00C8591A">
        <w:rPr>
          <w:rFonts w:eastAsia="Times New Roman" w:cs="Times New Roman"/>
          <w:lang w:eastAsia="en-GB"/>
        </w:rPr>
        <w:t>provide</w:t>
      </w:r>
      <w:proofErr w:type="gramEnd"/>
      <w:r w:rsidRPr="00C8591A">
        <w:rPr>
          <w:rFonts w:eastAsia="Times New Roman" w:cs="Times New Roman"/>
          <w:lang w:eastAsia="en-GB"/>
        </w:rPr>
        <w:t xml:space="preserve"> the same level of configurability as FPGAs.</w:t>
      </w:r>
    </w:p>
    <w:p w14:paraId="7187C64A"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55EBE9FE" w14:textId="65F620FE" w:rsidR="00C8591A" w:rsidRDefault="00C8591A" w:rsidP="00C8591A">
      <w:pPr>
        <w:numPr>
          <w:ilvl w:val="0"/>
          <w:numId w:val="3"/>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System-on-Chip (SoC) Platforms: SoC platforms integrate multiple components, including processors, memory, I/O interfaces, and speciali</w:t>
      </w:r>
      <w:r w:rsidR="00B00F24">
        <w:rPr>
          <w:rFonts w:eastAsia="Times New Roman" w:cs="Times New Roman"/>
          <w:lang w:eastAsia="en-GB"/>
        </w:rPr>
        <w:t>s</w:t>
      </w:r>
      <w:r w:rsidRPr="00C8591A">
        <w:rPr>
          <w:rFonts w:eastAsia="Times New Roman" w:cs="Times New Roman"/>
          <w:lang w:eastAsia="en-GB"/>
        </w:rPr>
        <w:t xml:space="preserve">ed hardware accelerators, onto a single chip. These platforms combine the advantages of custom hardware accelerators with the flexibility of programmable processors. SoCs </w:t>
      </w:r>
      <w:proofErr w:type="gramStart"/>
      <w:r w:rsidRPr="00C8591A">
        <w:rPr>
          <w:rFonts w:eastAsia="Times New Roman" w:cs="Times New Roman"/>
          <w:lang w:eastAsia="en-GB"/>
        </w:rPr>
        <w:t>provide</w:t>
      </w:r>
      <w:proofErr w:type="gramEnd"/>
      <w:r w:rsidRPr="00C8591A">
        <w:rPr>
          <w:rFonts w:eastAsia="Times New Roman" w:cs="Times New Roman"/>
          <w:lang w:eastAsia="en-GB"/>
        </w:rPr>
        <w:t xml:space="preserve"> a balance between performance, power efficiency, and flexibility, making them suitable for a wide range of applications. They are commonly used in embedded systems, mobile devices, and Internet of Things (IoT) applications.</w:t>
      </w:r>
    </w:p>
    <w:p w14:paraId="0B12FE7E"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567CA524" w14:textId="77777777" w:rsidR="00C8591A" w:rsidRDefault="00C8591A" w:rsidP="00C8591A">
      <w:pPr>
        <w:numPr>
          <w:ilvl w:val="0"/>
          <w:numId w:val="3"/>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Microcontrollers: Microcontrollers are compact integrated circuits that combine a microprocessor core with memory, I/O interfaces, and other peripheral components. They are widely used in embedded systems and applications with low-power requirements. Microcontrollers offer low-cost solutions with low power consumption, making them suitable for applications such as consumer electronics, automotive systems, and industrial automation. However, they have limited computational capabilities and are less flexible compared to FPGAs.</w:t>
      </w:r>
    </w:p>
    <w:p w14:paraId="488903D4"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06D83730" w14:textId="31FCCBBF" w:rsidR="00C8591A" w:rsidRPr="00C8591A" w:rsidRDefault="00C8591A" w:rsidP="00C8591A">
      <w:pPr>
        <w:numPr>
          <w:ilvl w:val="0"/>
          <w:numId w:val="3"/>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Custom Processor Designs: In some cases, custom processor designs can be developed to meet specific application requirements. This approach involves designing a processor architecture tailored to the specific needs of the application, including custom instructions and hardware accelerators. Custom processor designs offer a high level of optimi</w:t>
      </w:r>
      <w:r w:rsidR="00B00F24">
        <w:rPr>
          <w:rFonts w:eastAsia="Times New Roman" w:cs="Times New Roman"/>
          <w:lang w:eastAsia="en-GB"/>
        </w:rPr>
        <w:t>s</w:t>
      </w:r>
      <w:r w:rsidRPr="00C8591A">
        <w:rPr>
          <w:rFonts w:eastAsia="Times New Roman" w:cs="Times New Roman"/>
          <w:lang w:eastAsia="en-GB"/>
        </w:rPr>
        <w:t xml:space="preserve">ation and performance but require significant </w:t>
      </w:r>
      <w:proofErr w:type="gramStart"/>
      <w:r w:rsidRPr="00C8591A">
        <w:rPr>
          <w:rFonts w:eastAsia="Times New Roman" w:cs="Times New Roman"/>
          <w:lang w:eastAsia="en-GB"/>
        </w:rPr>
        <w:t>expertise</w:t>
      </w:r>
      <w:proofErr w:type="gramEnd"/>
      <w:r w:rsidRPr="00C8591A">
        <w:rPr>
          <w:rFonts w:eastAsia="Times New Roman" w:cs="Times New Roman"/>
          <w:lang w:eastAsia="en-GB"/>
        </w:rPr>
        <w:t xml:space="preserve"> and development effort.</w:t>
      </w:r>
    </w:p>
    <w:p w14:paraId="22CA39C8" w14:textId="77777777" w:rsidR="00C8591A" w:rsidRDefault="00C8591A" w:rsidP="00C8591A">
      <w:pPr>
        <w:spacing w:before="100" w:beforeAutospacing="1" w:after="100" w:afterAutospacing="1" w:line="240" w:lineRule="auto"/>
        <w:rPr>
          <w:rFonts w:eastAsia="Times New Roman" w:cs="Times New Roman"/>
          <w:lang w:eastAsia="en-GB"/>
        </w:rPr>
      </w:pPr>
    </w:p>
    <w:p w14:paraId="56D7F6B7" w14:textId="73EC36AB" w:rsidR="00C8591A" w:rsidRPr="00C8591A" w:rsidRDefault="00C8591A" w:rsidP="00C8591A">
      <w:pPr>
        <w:pStyle w:val="Heading1"/>
        <w:jc w:val="left"/>
        <w:rPr>
          <w:rFonts w:eastAsia="Times New Roman"/>
          <w:lang w:eastAsia="en-GB"/>
        </w:rPr>
      </w:pPr>
      <w:bookmarkStart w:id="9" w:name="_Toc135135665"/>
      <w:r>
        <w:rPr>
          <w:rFonts w:eastAsia="Times New Roman"/>
          <w:lang w:eastAsia="en-GB"/>
        </w:rPr>
        <w:lastRenderedPageBreak/>
        <w:t>Comparison between Braun’s And Wallace Tree Multiplier</w:t>
      </w:r>
      <w:bookmarkEnd w:id="9"/>
    </w:p>
    <w:p w14:paraId="31744D8C" w14:textId="77777777"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Parallel Array Braun’s Multiplier and Wallace Tree Multiplier are two commonly used architectures for implementing multipliers in digital circuits. Both architectures are known for their ability to perform high-speed multiplication operations</w:t>
      </w:r>
    </w:p>
    <w:p w14:paraId="55CFC801" w14:textId="779C390F"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Parallel Array Braun’s Multiplier: The Parallel Array Braun’s Multiplier is a hardware multiplier architecture that utili</w:t>
      </w:r>
      <w:r w:rsidR="00B00F24">
        <w:rPr>
          <w:rFonts w:eastAsia="Times New Roman" w:cs="Times New Roman"/>
          <w:lang w:eastAsia="en-GB"/>
        </w:rPr>
        <w:t>s</w:t>
      </w:r>
      <w:r w:rsidRPr="00C8591A">
        <w:rPr>
          <w:rFonts w:eastAsia="Times New Roman" w:cs="Times New Roman"/>
          <w:lang w:eastAsia="en-GB"/>
        </w:rPr>
        <w:t xml:space="preserve">es a parallel array of adders to perform multiplication. It is based on the concept of shifting and adding intermediate products to obtain </w:t>
      </w:r>
      <w:proofErr w:type="gramStart"/>
      <w:r w:rsidRPr="00C8591A">
        <w:rPr>
          <w:rFonts w:eastAsia="Times New Roman" w:cs="Times New Roman"/>
          <w:lang w:eastAsia="en-GB"/>
        </w:rPr>
        <w:t>the final result</w:t>
      </w:r>
      <w:proofErr w:type="gramEnd"/>
      <w:r w:rsidRPr="00C8591A">
        <w:rPr>
          <w:rFonts w:eastAsia="Times New Roman" w:cs="Times New Roman"/>
          <w:lang w:eastAsia="en-GB"/>
        </w:rPr>
        <w:t xml:space="preserve">. The multiplier </w:t>
      </w:r>
      <w:proofErr w:type="gramStart"/>
      <w:r w:rsidRPr="00C8591A">
        <w:rPr>
          <w:rFonts w:eastAsia="Times New Roman" w:cs="Times New Roman"/>
          <w:lang w:eastAsia="en-GB"/>
        </w:rPr>
        <w:t>operates</w:t>
      </w:r>
      <w:proofErr w:type="gramEnd"/>
      <w:r w:rsidRPr="00C8591A">
        <w:rPr>
          <w:rFonts w:eastAsia="Times New Roman" w:cs="Times New Roman"/>
          <w:lang w:eastAsia="en-GB"/>
        </w:rPr>
        <w:t xml:space="preserve"> in parallel, with each bit of the multiplicand being multiplied with all the bits of the multiplier simultaneously. The partial products generated for each multiplication operation are then added together using a series of full adders. This parallel processing enables high-speed multiplication.</w:t>
      </w:r>
    </w:p>
    <w:p w14:paraId="1F38A788" w14:textId="776EB784"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Wallace Tree Multiplier: The Wallace Tree Multiplier, also known as the Modified Booth Encoder, is another widely used multiplier architecture. It uses a combination of compressors and carry-save adders to reduce the number of partial products and minimi</w:t>
      </w:r>
      <w:r w:rsidR="00B00F24">
        <w:rPr>
          <w:rFonts w:eastAsia="Times New Roman" w:cs="Times New Roman"/>
          <w:lang w:eastAsia="en-GB"/>
        </w:rPr>
        <w:t>s</w:t>
      </w:r>
      <w:r w:rsidRPr="00C8591A">
        <w:rPr>
          <w:rFonts w:eastAsia="Times New Roman" w:cs="Times New Roman"/>
          <w:lang w:eastAsia="en-GB"/>
        </w:rPr>
        <w:t xml:space="preserve">e the number of stages </w:t>
      </w:r>
      <w:proofErr w:type="gramStart"/>
      <w:r w:rsidRPr="00C8591A">
        <w:rPr>
          <w:rFonts w:eastAsia="Times New Roman" w:cs="Times New Roman"/>
          <w:lang w:eastAsia="en-GB"/>
        </w:rPr>
        <w:t>required</w:t>
      </w:r>
      <w:proofErr w:type="gramEnd"/>
      <w:r w:rsidRPr="00C8591A">
        <w:rPr>
          <w:rFonts w:eastAsia="Times New Roman" w:cs="Times New Roman"/>
          <w:lang w:eastAsia="en-GB"/>
        </w:rPr>
        <w:t xml:space="preserve"> for addition. The multiplier </w:t>
      </w:r>
      <w:proofErr w:type="gramStart"/>
      <w:r w:rsidRPr="00C8591A">
        <w:rPr>
          <w:rFonts w:eastAsia="Times New Roman" w:cs="Times New Roman"/>
          <w:lang w:eastAsia="en-GB"/>
        </w:rPr>
        <w:t>operates</w:t>
      </w:r>
      <w:proofErr w:type="gramEnd"/>
      <w:r w:rsidRPr="00C8591A">
        <w:rPr>
          <w:rFonts w:eastAsia="Times New Roman" w:cs="Times New Roman"/>
          <w:lang w:eastAsia="en-GB"/>
        </w:rPr>
        <w:t xml:space="preserve"> by decomposing the multiplier into smaller sections, reducing the overall complexity of the multiplication process. The Wallace Tree Multiplier employs a tree-like structure, with the partial products generated at each stage being progressively added using compressors and carry-save adders until </w:t>
      </w:r>
      <w:proofErr w:type="gramStart"/>
      <w:r w:rsidRPr="00C8591A">
        <w:rPr>
          <w:rFonts w:eastAsia="Times New Roman" w:cs="Times New Roman"/>
          <w:lang w:eastAsia="en-GB"/>
        </w:rPr>
        <w:t>the final result</w:t>
      </w:r>
      <w:proofErr w:type="gramEnd"/>
      <w:r w:rsidRPr="00C8591A">
        <w:rPr>
          <w:rFonts w:eastAsia="Times New Roman" w:cs="Times New Roman"/>
          <w:lang w:eastAsia="en-GB"/>
        </w:rPr>
        <w:t xml:space="preserve"> is obtained.</w:t>
      </w:r>
      <w:r w:rsidR="00B00F24">
        <w:rPr>
          <w:rFonts w:eastAsia="Times New Roman" w:cs="Times New Roman"/>
          <w:lang w:eastAsia="en-GB"/>
        </w:rPr>
        <w:t xml:space="preserve"> </w:t>
      </w:r>
      <w:sdt>
        <w:sdtPr>
          <w:rPr>
            <w:rFonts w:eastAsia="Times New Roman" w:cs="Times New Roman"/>
            <w:lang w:eastAsia="en-GB"/>
          </w:rPr>
          <w:id w:val="-1400203241"/>
          <w:citation/>
        </w:sdtPr>
        <w:sdtContent>
          <w:r w:rsidR="00B00F24">
            <w:rPr>
              <w:rFonts w:eastAsia="Times New Roman" w:cs="Times New Roman"/>
              <w:lang w:eastAsia="en-GB"/>
            </w:rPr>
            <w:fldChar w:fldCharType="begin"/>
          </w:r>
          <w:r w:rsidR="00B00F24">
            <w:rPr>
              <w:rFonts w:eastAsia="Times New Roman" w:cs="Times New Roman"/>
              <w:lang w:eastAsia="en-GB"/>
            </w:rPr>
            <w:instrText xml:space="preserve"> CITATION Him14 \l 2057 </w:instrText>
          </w:r>
          <w:r w:rsidR="00B00F24">
            <w:rPr>
              <w:rFonts w:eastAsia="Times New Roman" w:cs="Times New Roman"/>
              <w:lang w:eastAsia="en-GB"/>
            </w:rPr>
            <w:fldChar w:fldCharType="separate"/>
          </w:r>
          <w:r w:rsidR="00B00F24" w:rsidRPr="00B00F24">
            <w:rPr>
              <w:rFonts w:eastAsia="Times New Roman" w:cs="Times New Roman"/>
              <w:noProof/>
              <w:lang w:eastAsia="en-GB"/>
            </w:rPr>
            <w:t>[8]</w:t>
          </w:r>
          <w:r w:rsidR="00B00F24">
            <w:rPr>
              <w:rFonts w:eastAsia="Times New Roman" w:cs="Times New Roman"/>
              <w:lang w:eastAsia="en-GB"/>
            </w:rPr>
            <w:fldChar w:fldCharType="end"/>
          </w:r>
        </w:sdtContent>
      </w:sdt>
    </w:p>
    <w:p w14:paraId="5B7FC5BA" w14:textId="0BE25F31"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Both the Parallel Array Braun’s Multiplier and the Wallace Tree Multiplier architectures aim to achieve high-speed multiplication operations. They both break down the multiplication process into smaller steps to reduce complexity and improve efficiency. Additionally, both architectures rely on the use of adders to perform the intermediate and final addition stages. Both multipliers are well-suited for applications that require fast multiplication, such as digital signal processing and arithmetic calculations.</w:t>
      </w:r>
      <w:r w:rsidR="007E7F83">
        <w:rPr>
          <w:rFonts w:eastAsia="Times New Roman" w:cs="Times New Roman"/>
          <w:lang w:eastAsia="en-GB"/>
        </w:rPr>
        <w:t xml:space="preserve"> </w:t>
      </w:r>
      <w:sdt>
        <w:sdtPr>
          <w:rPr>
            <w:rFonts w:eastAsia="Times New Roman" w:cs="Times New Roman"/>
            <w:lang w:eastAsia="en-GB"/>
          </w:rPr>
          <w:id w:val="314229684"/>
          <w:citation/>
        </w:sdtPr>
        <w:sdtContent>
          <w:r w:rsidR="007E7F83">
            <w:rPr>
              <w:rFonts w:eastAsia="Times New Roman" w:cs="Times New Roman"/>
              <w:lang w:eastAsia="en-GB"/>
            </w:rPr>
            <w:fldChar w:fldCharType="begin"/>
          </w:r>
          <w:r w:rsidR="007E7F83">
            <w:rPr>
              <w:rFonts w:eastAsia="Times New Roman" w:cs="Times New Roman"/>
              <w:lang w:eastAsia="en-GB"/>
            </w:rPr>
            <w:instrText xml:space="preserve"> CITATION ASH21 \l 2057 </w:instrText>
          </w:r>
          <w:r w:rsidR="007E7F83">
            <w:rPr>
              <w:rFonts w:eastAsia="Times New Roman" w:cs="Times New Roman"/>
              <w:lang w:eastAsia="en-GB"/>
            </w:rPr>
            <w:fldChar w:fldCharType="separate"/>
          </w:r>
          <w:r w:rsidR="00B00F24" w:rsidRPr="00B00F24">
            <w:rPr>
              <w:rFonts w:eastAsia="Times New Roman" w:cs="Times New Roman"/>
              <w:noProof/>
              <w:lang w:eastAsia="en-GB"/>
            </w:rPr>
            <w:t>[9]</w:t>
          </w:r>
          <w:r w:rsidR="007E7F83">
            <w:rPr>
              <w:rFonts w:eastAsia="Times New Roman" w:cs="Times New Roman"/>
              <w:lang w:eastAsia="en-GB"/>
            </w:rPr>
            <w:fldChar w:fldCharType="end"/>
          </w:r>
        </w:sdtContent>
      </w:sdt>
      <w:sdt>
        <w:sdtPr>
          <w:rPr>
            <w:rFonts w:eastAsia="Times New Roman" w:cs="Times New Roman"/>
            <w:lang w:eastAsia="en-GB"/>
          </w:rPr>
          <w:id w:val="741450191"/>
          <w:citation/>
        </w:sdtPr>
        <w:sdtContent>
          <w:r w:rsidR="007E7F83">
            <w:rPr>
              <w:rFonts w:eastAsia="Times New Roman" w:cs="Times New Roman"/>
              <w:lang w:eastAsia="en-GB"/>
            </w:rPr>
            <w:fldChar w:fldCharType="begin"/>
          </w:r>
          <w:r w:rsidR="007E7F83">
            <w:rPr>
              <w:rFonts w:eastAsia="Times New Roman" w:cs="Times New Roman"/>
              <w:lang w:eastAsia="en-GB"/>
            </w:rPr>
            <w:instrText xml:space="preserve"> CITATION Vin17 \l 2057 </w:instrText>
          </w:r>
          <w:r w:rsidR="007E7F83">
            <w:rPr>
              <w:rFonts w:eastAsia="Times New Roman" w:cs="Times New Roman"/>
              <w:lang w:eastAsia="en-GB"/>
            </w:rPr>
            <w:fldChar w:fldCharType="separate"/>
          </w:r>
          <w:r w:rsidR="00B00F24">
            <w:rPr>
              <w:rFonts w:eastAsia="Times New Roman" w:cs="Times New Roman"/>
              <w:noProof/>
              <w:lang w:eastAsia="en-GB"/>
            </w:rPr>
            <w:t xml:space="preserve"> </w:t>
          </w:r>
          <w:r w:rsidR="00B00F24" w:rsidRPr="00B00F24">
            <w:rPr>
              <w:rFonts w:eastAsia="Times New Roman" w:cs="Times New Roman"/>
              <w:noProof/>
              <w:lang w:eastAsia="en-GB"/>
            </w:rPr>
            <w:t>[10]</w:t>
          </w:r>
          <w:r w:rsidR="007E7F83">
            <w:rPr>
              <w:rFonts w:eastAsia="Times New Roman" w:cs="Times New Roman"/>
              <w:lang w:eastAsia="en-GB"/>
            </w:rPr>
            <w:fldChar w:fldCharType="end"/>
          </w:r>
        </w:sdtContent>
      </w:sdt>
    </w:p>
    <w:p w14:paraId="4FD148AF" w14:textId="77777777" w:rsidR="00C8591A" w:rsidRPr="00C8591A" w:rsidRDefault="00C8591A" w:rsidP="00C8591A">
      <w:p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Differences:</w:t>
      </w:r>
    </w:p>
    <w:p w14:paraId="2ADE52CB" w14:textId="77777777" w:rsidR="00C8591A" w:rsidRDefault="00C8591A" w:rsidP="00C8591A">
      <w:pPr>
        <w:numPr>
          <w:ilvl w:val="0"/>
          <w:numId w:val="2"/>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 xml:space="preserve">Complexity: The Parallel Array Braun’s Multiplier has a </w:t>
      </w:r>
      <w:proofErr w:type="gramStart"/>
      <w:r w:rsidRPr="00C8591A">
        <w:rPr>
          <w:rFonts w:eastAsia="Times New Roman" w:cs="Times New Roman"/>
          <w:lang w:eastAsia="en-GB"/>
        </w:rPr>
        <w:t>relatively simpler</w:t>
      </w:r>
      <w:proofErr w:type="gramEnd"/>
      <w:r w:rsidRPr="00C8591A">
        <w:rPr>
          <w:rFonts w:eastAsia="Times New Roman" w:cs="Times New Roman"/>
          <w:lang w:eastAsia="en-GB"/>
        </w:rPr>
        <w:t xml:space="preserve"> structure compared to the Wallace Tree Multiplier. It uses a parallel array of adders, resulting in a regular and straightforward layout. In contrast, the Wallace Tree Multiplier involves the use of compressors and carry-save adders, which adds complexity to the design. This increased complexity allows for a reduced number of partial products and stages, leading to improved performance.</w:t>
      </w:r>
    </w:p>
    <w:p w14:paraId="4D901C13" w14:textId="77777777" w:rsidR="00C8591A" w:rsidRPr="00C8591A" w:rsidRDefault="00C8591A" w:rsidP="00C8591A">
      <w:pPr>
        <w:spacing w:before="100" w:beforeAutospacing="1" w:after="100" w:afterAutospacing="1" w:line="240" w:lineRule="auto"/>
        <w:ind w:left="720"/>
        <w:rPr>
          <w:rFonts w:eastAsia="Times New Roman" w:cs="Times New Roman"/>
          <w:lang w:eastAsia="en-GB"/>
        </w:rPr>
      </w:pPr>
    </w:p>
    <w:p w14:paraId="2E1AFAD5" w14:textId="7277A00F" w:rsidR="00C8591A" w:rsidRDefault="00C8591A" w:rsidP="00C8591A">
      <w:pPr>
        <w:numPr>
          <w:ilvl w:val="0"/>
          <w:numId w:val="2"/>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 xml:space="preserve">Area Efficiency: In terms of area efficiency, the Wallace Tree Multiplier </w:t>
      </w:r>
      <w:proofErr w:type="gramStart"/>
      <w:r w:rsidRPr="00C8591A">
        <w:rPr>
          <w:rFonts w:eastAsia="Times New Roman" w:cs="Times New Roman"/>
          <w:lang w:eastAsia="en-GB"/>
        </w:rPr>
        <w:t>generally outperforms</w:t>
      </w:r>
      <w:proofErr w:type="gramEnd"/>
      <w:r w:rsidRPr="00C8591A">
        <w:rPr>
          <w:rFonts w:eastAsia="Times New Roman" w:cs="Times New Roman"/>
          <w:lang w:eastAsia="en-GB"/>
        </w:rPr>
        <w:t xml:space="preserve"> the Parallel Array Braun’s Multiplier. The Wallace Tree architecture offers better </w:t>
      </w:r>
      <w:r w:rsidR="00B00F24">
        <w:rPr>
          <w:rFonts w:eastAsia="Times New Roman" w:cs="Times New Roman"/>
          <w:lang w:eastAsia="en-GB"/>
        </w:rPr>
        <w:t>use</w:t>
      </w:r>
      <w:r w:rsidRPr="00C8591A">
        <w:rPr>
          <w:rFonts w:eastAsia="Times New Roman" w:cs="Times New Roman"/>
          <w:lang w:eastAsia="en-GB"/>
        </w:rPr>
        <w:t xml:space="preserve"> of resources by reducing the number of partial products and stages. This results in a more compact design and a smaller overall footprint compared to the Parallel Array Braun’s Multiplier.</w:t>
      </w:r>
    </w:p>
    <w:p w14:paraId="75DE10E1"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5C1582FC" w14:textId="77777777" w:rsidR="00C8591A" w:rsidRDefault="00C8591A" w:rsidP="00C8591A">
      <w:pPr>
        <w:numPr>
          <w:ilvl w:val="0"/>
          <w:numId w:val="2"/>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lastRenderedPageBreak/>
        <w:t>Power Consumption: The power consumption of the two architectures can vary depending on the specific implementation and technology used. However, in general, the Wallace Tree Multiplier tends to consume less power compared to the Parallel Array Braun’s Multiplier. This is due to the reduced number of partial products and stages, resulting in lower switching activity and reduced power dissipation.</w:t>
      </w:r>
    </w:p>
    <w:p w14:paraId="195B6E76" w14:textId="77777777" w:rsidR="00C8591A" w:rsidRPr="00C8591A" w:rsidRDefault="00C8591A" w:rsidP="00C8591A">
      <w:pPr>
        <w:spacing w:before="100" w:beforeAutospacing="1" w:after="100" w:afterAutospacing="1" w:line="240" w:lineRule="auto"/>
        <w:rPr>
          <w:rFonts w:eastAsia="Times New Roman" w:cs="Times New Roman"/>
          <w:lang w:eastAsia="en-GB"/>
        </w:rPr>
      </w:pPr>
    </w:p>
    <w:p w14:paraId="404EF3EF" w14:textId="4056469C" w:rsidR="00C8591A" w:rsidRPr="00C8591A" w:rsidRDefault="00C8591A" w:rsidP="00C8591A">
      <w:pPr>
        <w:numPr>
          <w:ilvl w:val="0"/>
          <w:numId w:val="2"/>
        </w:numPr>
        <w:spacing w:before="100" w:beforeAutospacing="1" w:after="100" w:afterAutospacing="1" w:line="240" w:lineRule="auto"/>
        <w:rPr>
          <w:rFonts w:eastAsia="Times New Roman" w:cs="Times New Roman"/>
          <w:lang w:eastAsia="en-GB"/>
        </w:rPr>
      </w:pPr>
      <w:r w:rsidRPr="00C8591A">
        <w:rPr>
          <w:rFonts w:eastAsia="Times New Roman" w:cs="Times New Roman"/>
          <w:lang w:eastAsia="en-GB"/>
        </w:rPr>
        <w:t xml:space="preserve">Delay and Speed: The Parallel Array Braun’s Multiplier architecture typically </w:t>
      </w:r>
      <w:r w:rsidR="00B00F24" w:rsidRPr="00C8591A">
        <w:rPr>
          <w:rFonts w:eastAsia="Times New Roman" w:cs="Times New Roman"/>
          <w:lang w:eastAsia="en-GB"/>
        </w:rPr>
        <w:t>shows</w:t>
      </w:r>
      <w:r w:rsidRPr="00C8591A">
        <w:rPr>
          <w:rFonts w:eastAsia="Times New Roman" w:cs="Times New Roman"/>
          <w:lang w:eastAsia="en-GB"/>
        </w:rPr>
        <w:t xml:space="preserve"> lower delay and faster multiplication speed compared to the Wallace Tree Multiplier. The parallel processing nature of the Parallel Array Braun’s Multiplier allows for simultaneous multiplication and addition, resulting in reduced propagation delay. On the other hand, the Wallace Tree Multiplier involves multiple stages of addition, leading to increased propagation delay.</w:t>
      </w:r>
    </w:p>
    <w:p w14:paraId="2FF0F15D" w14:textId="77777777"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 xml:space="preserve">Both the Parallel Array Braun’s Multiplier and Wallace Tree Multiplier offer efficient solutions for performing high-speed multiplication operations in digital circuits. The Parallel Array Braun’s Multiplier </w:t>
      </w:r>
      <w:proofErr w:type="gramStart"/>
      <w:r w:rsidRPr="00C8591A">
        <w:rPr>
          <w:rFonts w:eastAsia="Times New Roman" w:cs="Times New Roman"/>
          <w:lang w:eastAsia="en-GB"/>
        </w:rPr>
        <w:t>provides</w:t>
      </w:r>
      <w:proofErr w:type="gramEnd"/>
      <w:r w:rsidRPr="00C8591A">
        <w:rPr>
          <w:rFonts w:eastAsia="Times New Roman" w:cs="Times New Roman"/>
          <w:lang w:eastAsia="en-GB"/>
        </w:rPr>
        <w:t xml:space="preserve"> a simpler and more straightforward design, while the Wallace Tree Multiplier offers better area efficiency and lower power consumption.</w:t>
      </w:r>
    </w:p>
    <w:p w14:paraId="496858F2" w14:textId="2E1C68C4"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 xml:space="preserve">The choice between these architectures depends on specific design requirements. If the priority is to achieve faster multiplication speed with </w:t>
      </w:r>
      <w:proofErr w:type="gramStart"/>
      <w:r w:rsidRPr="00C8591A">
        <w:rPr>
          <w:rFonts w:eastAsia="Times New Roman" w:cs="Times New Roman"/>
          <w:lang w:eastAsia="en-GB"/>
        </w:rPr>
        <w:t>relatively lower</w:t>
      </w:r>
      <w:proofErr w:type="gramEnd"/>
      <w:r w:rsidRPr="00C8591A">
        <w:rPr>
          <w:rFonts w:eastAsia="Times New Roman" w:cs="Times New Roman"/>
          <w:lang w:eastAsia="en-GB"/>
        </w:rPr>
        <w:t xml:space="preserve"> concern for area utili</w:t>
      </w:r>
      <w:r w:rsidR="00B00F24">
        <w:rPr>
          <w:rFonts w:eastAsia="Times New Roman" w:cs="Times New Roman"/>
          <w:lang w:eastAsia="en-GB"/>
        </w:rPr>
        <w:t>s</w:t>
      </w:r>
      <w:r w:rsidRPr="00C8591A">
        <w:rPr>
          <w:rFonts w:eastAsia="Times New Roman" w:cs="Times New Roman"/>
          <w:lang w:eastAsia="en-GB"/>
        </w:rPr>
        <w:t>ation, the Parallel Array Braun’s Multiplier may be preferred. On the other hand, if area efficiency and power consumption are critical considerations, the Wallace Tree Multiplier is a suitable choice.</w:t>
      </w:r>
    </w:p>
    <w:p w14:paraId="432925CA" w14:textId="77777777" w:rsidR="00C8591A" w:rsidRPr="00C8591A" w:rsidRDefault="00C8591A" w:rsidP="00C8591A">
      <w:pPr>
        <w:spacing w:before="100" w:beforeAutospacing="1" w:after="100" w:afterAutospacing="1" w:line="240" w:lineRule="auto"/>
        <w:ind w:firstLine="720"/>
        <w:rPr>
          <w:rFonts w:eastAsia="Times New Roman" w:cs="Times New Roman"/>
          <w:lang w:eastAsia="en-GB"/>
        </w:rPr>
      </w:pPr>
      <w:r w:rsidRPr="00C8591A">
        <w:rPr>
          <w:rFonts w:eastAsia="Times New Roman" w:cs="Times New Roman"/>
          <w:lang w:eastAsia="en-GB"/>
        </w:rPr>
        <w:t xml:space="preserve">In conclusion, both the Parallel Array Braun’s Multiplier and Wallace Tree Multiplier are effective multiplier architectures, each with its own advantages. Designers should carefully evaluate their specific requirements and trade-offs to select the most </w:t>
      </w:r>
      <w:proofErr w:type="gramStart"/>
      <w:r w:rsidRPr="00C8591A">
        <w:rPr>
          <w:rFonts w:eastAsia="Times New Roman" w:cs="Times New Roman"/>
          <w:lang w:eastAsia="en-GB"/>
        </w:rPr>
        <w:t>appropriate multiplier</w:t>
      </w:r>
      <w:proofErr w:type="gramEnd"/>
      <w:r w:rsidRPr="00C8591A">
        <w:rPr>
          <w:rFonts w:eastAsia="Times New Roman" w:cs="Times New Roman"/>
          <w:lang w:eastAsia="en-GB"/>
        </w:rPr>
        <w:t xml:space="preserve"> architecture for their applications.</w:t>
      </w:r>
    </w:p>
    <w:p w14:paraId="7FA4296D" w14:textId="77777777" w:rsidR="00C8591A" w:rsidRPr="00291366" w:rsidRDefault="00C8591A" w:rsidP="00291366"/>
    <w:p w14:paraId="72BAF14B" w14:textId="77777777" w:rsidR="00C8591A" w:rsidRDefault="00C8591A">
      <w:pPr>
        <w:spacing w:after="160"/>
        <w:jc w:val="left"/>
      </w:pPr>
      <w:r>
        <w:rPr>
          <w:b/>
          <w:bCs/>
          <w:caps/>
        </w:rPr>
        <w:br w:type="page"/>
      </w:r>
    </w:p>
    <w:bookmarkStart w:id="10" w:name="_Toc135135666" w:displacedByCustomXml="next"/>
    <w:sdt>
      <w:sdtPr>
        <w:rPr>
          <w:rFonts w:eastAsiaTheme="minorHAnsi" w:cstheme="minorBidi"/>
          <w:b w:val="0"/>
          <w:bCs w:val="0"/>
          <w:caps w:val="0"/>
          <w:sz w:val="24"/>
          <w:szCs w:val="24"/>
        </w:rPr>
        <w:id w:val="953681703"/>
        <w:docPartObj>
          <w:docPartGallery w:val="Bibliographies"/>
          <w:docPartUnique/>
        </w:docPartObj>
      </w:sdtPr>
      <w:sdtContent>
        <w:p w14:paraId="3EF74592" w14:textId="69476357" w:rsidR="00353637" w:rsidRDefault="00353637">
          <w:pPr>
            <w:pStyle w:val="Heading1"/>
          </w:pPr>
          <w:r>
            <w:t>References</w:t>
          </w:r>
          <w:bookmarkEnd w:id="10"/>
        </w:p>
        <w:sdt>
          <w:sdtPr>
            <w:id w:val="-573587230"/>
            <w:bibliography/>
          </w:sdtPr>
          <w:sdtContent>
            <w:p w14:paraId="24170A1C" w14:textId="77777777" w:rsidR="00B00F24" w:rsidRDefault="00353637">
              <w:pPr>
                <w:rPr>
                  <w:rFonts w:asciiTheme="minorHAnsi" w:hAnsiTheme="minorHAns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B00F24" w14:paraId="35912134" w14:textId="77777777">
                <w:trPr>
                  <w:divId w:val="400521463"/>
                  <w:tblCellSpacing w:w="15" w:type="dxa"/>
                </w:trPr>
                <w:tc>
                  <w:tcPr>
                    <w:tcW w:w="50" w:type="pct"/>
                    <w:hideMark/>
                  </w:tcPr>
                  <w:p w14:paraId="3AADD27C" w14:textId="3493C5C6" w:rsidR="00B00F24" w:rsidRDefault="00B00F24">
                    <w:pPr>
                      <w:pStyle w:val="Bibliography"/>
                      <w:rPr>
                        <w:noProof/>
                      </w:rPr>
                    </w:pPr>
                    <w:r>
                      <w:rPr>
                        <w:noProof/>
                      </w:rPr>
                      <w:t xml:space="preserve">[1] </w:t>
                    </w:r>
                  </w:p>
                </w:tc>
                <w:tc>
                  <w:tcPr>
                    <w:tcW w:w="0" w:type="auto"/>
                    <w:hideMark/>
                  </w:tcPr>
                  <w:p w14:paraId="3970C061" w14:textId="77777777" w:rsidR="00B00F24" w:rsidRDefault="00B00F24">
                    <w:pPr>
                      <w:pStyle w:val="Bibliography"/>
                      <w:rPr>
                        <w:noProof/>
                      </w:rPr>
                    </w:pPr>
                    <w:r>
                      <w:rPr>
                        <w:noProof/>
                      </w:rPr>
                      <w:t>Arrow.com, “FPGA basics: Architecture, applications and uses,” 24 9 2018. [Online]. Available: https://www.arrow.com/en/research-and-events/articles/fpga-basics-architecture-applications-and-uses. [Accessed 16 5 2023].</w:t>
                    </w:r>
                  </w:p>
                </w:tc>
              </w:tr>
              <w:tr w:rsidR="00B00F24" w14:paraId="4C72B5EC" w14:textId="77777777">
                <w:trPr>
                  <w:divId w:val="400521463"/>
                  <w:tblCellSpacing w:w="15" w:type="dxa"/>
                </w:trPr>
                <w:tc>
                  <w:tcPr>
                    <w:tcW w:w="50" w:type="pct"/>
                    <w:hideMark/>
                  </w:tcPr>
                  <w:p w14:paraId="1BB3AB2C" w14:textId="77777777" w:rsidR="00B00F24" w:rsidRDefault="00B00F24">
                    <w:pPr>
                      <w:pStyle w:val="Bibliography"/>
                      <w:rPr>
                        <w:noProof/>
                      </w:rPr>
                    </w:pPr>
                    <w:r>
                      <w:rPr>
                        <w:noProof/>
                      </w:rPr>
                      <w:t xml:space="preserve">[2] </w:t>
                    </w:r>
                  </w:p>
                </w:tc>
                <w:tc>
                  <w:tcPr>
                    <w:tcW w:w="0" w:type="auto"/>
                    <w:hideMark/>
                  </w:tcPr>
                  <w:p w14:paraId="56BA844F" w14:textId="77777777" w:rsidR="00B00F24" w:rsidRDefault="00B00F24">
                    <w:pPr>
                      <w:pStyle w:val="Bibliography"/>
                      <w:rPr>
                        <w:noProof/>
                      </w:rPr>
                    </w:pPr>
                    <w:r>
                      <w:rPr>
                        <w:noProof/>
                      </w:rPr>
                      <w:t>WatElectronics.com, “Basic FPGA Architecture and its Applications,” 30 7 2019. [Online]. Available: https://www.watelectronics.com/fpga-architecture-applications/. [Accessed 15 5 2023].</w:t>
                    </w:r>
                  </w:p>
                </w:tc>
              </w:tr>
              <w:tr w:rsidR="00B00F24" w14:paraId="77DCF156" w14:textId="77777777">
                <w:trPr>
                  <w:divId w:val="400521463"/>
                  <w:tblCellSpacing w:w="15" w:type="dxa"/>
                </w:trPr>
                <w:tc>
                  <w:tcPr>
                    <w:tcW w:w="50" w:type="pct"/>
                    <w:hideMark/>
                  </w:tcPr>
                  <w:p w14:paraId="67B9F5CD" w14:textId="77777777" w:rsidR="00B00F24" w:rsidRDefault="00B00F24">
                    <w:pPr>
                      <w:pStyle w:val="Bibliography"/>
                      <w:rPr>
                        <w:noProof/>
                      </w:rPr>
                    </w:pPr>
                    <w:r>
                      <w:rPr>
                        <w:noProof/>
                      </w:rPr>
                      <w:t xml:space="preserve">[3] </w:t>
                    </w:r>
                  </w:p>
                </w:tc>
                <w:tc>
                  <w:tcPr>
                    <w:tcW w:w="0" w:type="auto"/>
                    <w:hideMark/>
                  </w:tcPr>
                  <w:p w14:paraId="641795DB" w14:textId="77777777" w:rsidR="00B00F24" w:rsidRDefault="00B00F24">
                    <w:pPr>
                      <w:pStyle w:val="Bibliography"/>
                      <w:rPr>
                        <w:noProof/>
                      </w:rPr>
                    </w:pPr>
                    <w:r>
                      <w:rPr>
                        <w:noProof/>
                      </w:rPr>
                      <w:t>Xilinx.com, “Programming an FPGA: An Introduction to How It Works,” [Online]. Available: https://www.xilinx.com/products/silicon-devices/resources/programming-an-fpga-an-introduction-to-how-it-works.html. [Accessed 11 5 2023].</w:t>
                    </w:r>
                  </w:p>
                </w:tc>
              </w:tr>
              <w:tr w:rsidR="00B00F24" w14:paraId="47383D80" w14:textId="77777777">
                <w:trPr>
                  <w:divId w:val="400521463"/>
                  <w:tblCellSpacing w:w="15" w:type="dxa"/>
                </w:trPr>
                <w:tc>
                  <w:tcPr>
                    <w:tcW w:w="50" w:type="pct"/>
                    <w:hideMark/>
                  </w:tcPr>
                  <w:p w14:paraId="722356F7" w14:textId="77777777" w:rsidR="00B00F24" w:rsidRDefault="00B00F24">
                    <w:pPr>
                      <w:pStyle w:val="Bibliography"/>
                      <w:rPr>
                        <w:noProof/>
                      </w:rPr>
                    </w:pPr>
                    <w:r>
                      <w:rPr>
                        <w:noProof/>
                      </w:rPr>
                      <w:t xml:space="preserve">[4] </w:t>
                    </w:r>
                  </w:p>
                </w:tc>
                <w:tc>
                  <w:tcPr>
                    <w:tcW w:w="0" w:type="auto"/>
                    <w:hideMark/>
                  </w:tcPr>
                  <w:p w14:paraId="50CC4322" w14:textId="77777777" w:rsidR="00B00F24" w:rsidRDefault="00B00F24">
                    <w:pPr>
                      <w:pStyle w:val="Bibliography"/>
                      <w:rPr>
                        <w:noProof/>
                      </w:rPr>
                    </w:pPr>
                    <w:r>
                      <w:rPr>
                        <w:noProof/>
                      </w:rPr>
                      <w:t>Spiceworks.com, “What is PFGA,” [Online]. Available: https://www.spiceworks.com/tech/networking/articles/what-is-fpga/. [Accessed 12 5 2023].</w:t>
                    </w:r>
                  </w:p>
                </w:tc>
              </w:tr>
              <w:tr w:rsidR="00B00F24" w14:paraId="505711ED" w14:textId="77777777">
                <w:trPr>
                  <w:divId w:val="400521463"/>
                  <w:tblCellSpacing w:w="15" w:type="dxa"/>
                </w:trPr>
                <w:tc>
                  <w:tcPr>
                    <w:tcW w:w="50" w:type="pct"/>
                    <w:hideMark/>
                  </w:tcPr>
                  <w:p w14:paraId="539C42A6" w14:textId="77777777" w:rsidR="00B00F24" w:rsidRDefault="00B00F24">
                    <w:pPr>
                      <w:pStyle w:val="Bibliography"/>
                      <w:rPr>
                        <w:noProof/>
                      </w:rPr>
                    </w:pPr>
                    <w:r>
                      <w:rPr>
                        <w:noProof/>
                      </w:rPr>
                      <w:t xml:space="preserve">[5] </w:t>
                    </w:r>
                  </w:p>
                </w:tc>
                <w:tc>
                  <w:tcPr>
                    <w:tcW w:w="0" w:type="auto"/>
                    <w:hideMark/>
                  </w:tcPr>
                  <w:p w14:paraId="2CB5AA68" w14:textId="77777777" w:rsidR="00B00F24" w:rsidRDefault="00B00F24">
                    <w:pPr>
                      <w:pStyle w:val="Bibliography"/>
                      <w:rPr>
                        <w:noProof/>
                      </w:rPr>
                    </w:pPr>
                    <w:r>
                      <w:rPr>
                        <w:noProof/>
                      </w:rPr>
                      <w:t>Xilinx.com, “What is an FPGA,” [Online]. Available: https://www.xilinx.com/products/silicon-devices/fpga/what-is-an-fpga.html. [Accessed 12 5 2023].</w:t>
                    </w:r>
                  </w:p>
                </w:tc>
              </w:tr>
              <w:tr w:rsidR="00B00F24" w14:paraId="6D99E5EF" w14:textId="77777777">
                <w:trPr>
                  <w:divId w:val="400521463"/>
                  <w:tblCellSpacing w:w="15" w:type="dxa"/>
                </w:trPr>
                <w:tc>
                  <w:tcPr>
                    <w:tcW w:w="50" w:type="pct"/>
                    <w:hideMark/>
                  </w:tcPr>
                  <w:p w14:paraId="37578924" w14:textId="77777777" w:rsidR="00B00F24" w:rsidRDefault="00B00F24">
                    <w:pPr>
                      <w:pStyle w:val="Bibliography"/>
                      <w:rPr>
                        <w:noProof/>
                      </w:rPr>
                    </w:pPr>
                    <w:r>
                      <w:rPr>
                        <w:noProof/>
                      </w:rPr>
                      <w:t xml:space="preserve">[6] </w:t>
                    </w:r>
                  </w:p>
                </w:tc>
                <w:tc>
                  <w:tcPr>
                    <w:tcW w:w="0" w:type="auto"/>
                    <w:hideMark/>
                  </w:tcPr>
                  <w:p w14:paraId="3434EDF7" w14:textId="77777777" w:rsidR="00B00F24" w:rsidRDefault="00B00F24">
                    <w:pPr>
                      <w:pStyle w:val="Bibliography"/>
                      <w:rPr>
                        <w:noProof/>
                      </w:rPr>
                    </w:pPr>
                    <w:r>
                      <w:rPr>
                        <w:noProof/>
                      </w:rPr>
                      <w:t>A. Klotz, “AMD Patent Shows Off Potential CPU With Integrated FPGA,” 5 1 2021. [Online]. Available: https://www.tomshardware.com/news/amd-patent-shows-CPU-FPGA-integration. [Accessed 13 5 2023].</w:t>
                    </w:r>
                  </w:p>
                </w:tc>
              </w:tr>
              <w:tr w:rsidR="00B00F24" w14:paraId="78F98F6F" w14:textId="77777777">
                <w:trPr>
                  <w:divId w:val="400521463"/>
                  <w:tblCellSpacing w:w="15" w:type="dxa"/>
                </w:trPr>
                <w:tc>
                  <w:tcPr>
                    <w:tcW w:w="50" w:type="pct"/>
                    <w:hideMark/>
                  </w:tcPr>
                  <w:p w14:paraId="4416ED6C" w14:textId="77777777" w:rsidR="00B00F24" w:rsidRDefault="00B00F24">
                    <w:pPr>
                      <w:pStyle w:val="Bibliography"/>
                      <w:rPr>
                        <w:noProof/>
                      </w:rPr>
                    </w:pPr>
                    <w:r>
                      <w:rPr>
                        <w:noProof/>
                      </w:rPr>
                      <w:t xml:space="preserve">[7] </w:t>
                    </w:r>
                  </w:p>
                </w:tc>
                <w:tc>
                  <w:tcPr>
                    <w:tcW w:w="0" w:type="auto"/>
                    <w:hideMark/>
                  </w:tcPr>
                  <w:p w14:paraId="3E9F1BC8" w14:textId="77777777" w:rsidR="00B00F24" w:rsidRDefault="00B00F24">
                    <w:pPr>
                      <w:pStyle w:val="Bibliography"/>
                      <w:rPr>
                        <w:noProof/>
                      </w:rPr>
                    </w:pPr>
                    <w:r>
                      <w:rPr>
                        <w:noProof/>
                      </w:rPr>
                      <w:t>Arrow.com, “FPGA vs CPU vs GPU vs Microcontroller: How Do They Fit into the Processing Jigsaw Puzzle?,” 5 10 2018. [Online]. Available: FPGA vs CPU vs GPU vs Microcontroller: How Do They Fit into the Processing Jigsaw Puzzle?. [Accessed 13 5 2023].</w:t>
                    </w:r>
                  </w:p>
                </w:tc>
              </w:tr>
              <w:tr w:rsidR="00B00F24" w14:paraId="2E10FA16" w14:textId="77777777">
                <w:trPr>
                  <w:divId w:val="400521463"/>
                  <w:tblCellSpacing w:w="15" w:type="dxa"/>
                </w:trPr>
                <w:tc>
                  <w:tcPr>
                    <w:tcW w:w="50" w:type="pct"/>
                    <w:hideMark/>
                  </w:tcPr>
                  <w:p w14:paraId="190095FB" w14:textId="77777777" w:rsidR="00B00F24" w:rsidRDefault="00B00F24">
                    <w:pPr>
                      <w:pStyle w:val="Bibliography"/>
                      <w:rPr>
                        <w:noProof/>
                      </w:rPr>
                    </w:pPr>
                    <w:r>
                      <w:rPr>
                        <w:noProof/>
                      </w:rPr>
                      <w:t xml:space="preserve">[8] </w:t>
                    </w:r>
                  </w:p>
                </w:tc>
                <w:tc>
                  <w:tcPr>
                    <w:tcW w:w="0" w:type="auto"/>
                    <w:hideMark/>
                  </w:tcPr>
                  <w:p w14:paraId="46866D04" w14:textId="77777777" w:rsidR="00B00F24" w:rsidRDefault="00B00F24">
                    <w:pPr>
                      <w:pStyle w:val="Bibliography"/>
                      <w:rPr>
                        <w:noProof/>
                      </w:rPr>
                    </w:pPr>
                    <w:r>
                      <w:rPr>
                        <w:noProof/>
                      </w:rPr>
                      <w:t xml:space="preserve">K. G. S. Himanshu Bansal and T. Sharma, “Wallace Tree Multiplier Designs: A Performance Comparison,” </w:t>
                    </w:r>
                    <w:r>
                      <w:rPr>
                        <w:i/>
                        <w:iCs/>
                        <w:noProof/>
                      </w:rPr>
                      <w:t xml:space="preserve">Innovative Systems Design and Engineering, </w:t>
                    </w:r>
                    <w:r>
                      <w:rPr>
                        <w:noProof/>
                      </w:rPr>
                      <w:t xml:space="preserve">vol. Vol.5, no. ISSN 2222-1727, 2014. </w:t>
                    </w:r>
                  </w:p>
                </w:tc>
              </w:tr>
              <w:tr w:rsidR="00B00F24" w14:paraId="127DEFCC" w14:textId="77777777">
                <w:trPr>
                  <w:divId w:val="400521463"/>
                  <w:tblCellSpacing w:w="15" w:type="dxa"/>
                </w:trPr>
                <w:tc>
                  <w:tcPr>
                    <w:tcW w:w="50" w:type="pct"/>
                    <w:hideMark/>
                  </w:tcPr>
                  <w:p w14:paraId="5C56EA58" w14:textId="77777777" w:rsidR="00B00F24" w:rsidRDefault="00B00F24">
                    <w:pPr>
                      <w:pStyle w:val="Bibliography"/>
                      <w:rPr>
                        <w:noProof/>
                      </w:rPr>
                    </w:pPr>
                    <w:r>
                      <w:rPr>
                        <w:noProof/>
                      </w:rPr>
                      <w:t xml:space="preserve">[9] </w:t>
                    </w:r>
                  </w:p>
                </w:tc>
                <w:tc>
                  <w:tcPr>
                    <w:tcW w:w="0" w:type="auto"/>
                    <w:hideMark/>
                  </w:tcPr>
                  <w:p w14:paraId="0D690F55" w14:textId="77777777" w:rsidR="00B00F24" w:rsidRDefault="00B00F24">
                    <w:pPr>
                      <w:pStyle w:val="Bibliography"/>
                      <w:rPr>
                        <w:noProof/>
                      </w:rPr>
                    </w:pPr>
                    <w:r>
                      <w:rPr>
                        <w:noProof/>
                      </w:rPr>
                      <w:t>A. LAHOTI, “Comparison between Braun Multiplier and Wallace Multiplier technique,” 3 3 2021. [Online]. Available: https://medium.com/multiplier-techniques-in-vlsi/comparison-between-braun-multiplier-and-wallace-multiplier-technique-c26c38a17c69. [Accessed 14 5 2023].</w:t>
                    </w:r>
                  </w:p>
                </w:tc>
              </w:tr>
              <w:tr w:rsidR="00B00F24" w14:paraId="57BEC609" w14:textId="77777777">
                <w:trPr>
                  <w:divId w:val="400521463"/>
                  <w:tblCellSpacing w:w="15" w:type="dxa"/>
                </w:trPr>
                <w:tc>
                  <w:tcPr>
                    <w:tcW w:w="50" w:type="pct"/>
                    <w:hideMark/>
                  </w:tcPr>
                  <w:p w14:paraId="04651644" w14:textId="77777777" w:rsidR="00B00F24" w:rsidRDefault="00B00F24">
                    <w:pPr>
                      <w:pStyle w:val="Bibliography"/>
                      <w:rPr>
                        <w:noProof/>
                      </w:rPr>
                    </w:pPr>
                    <w:r>
                      <w:rPr>
                        <w:noProof/>
                      </w:rPr>
                      <w:t xml:space="preserve">[10] </w:t>
                    </w:r>
                  </w:p>
                </w:tc>
                <w:tc>
                  <w:tcPr>
                    <w:tcW w:w="0" w:type="auto"/>
                    <w:hideMark/>
                  </w:tcPr>
                  <w:p w14:paraId="3513E82D" w14:textId="77777777" w:rsidR="00B00F24" w:rsidRDefault="00B00F24">
                    <w:pPr>
                      <w:pStyle w:val="Bibliography"/>
                      <w:rPr>
                        <w:noProof/>
                      </w:rPr>
                    </w:pPr>
                    <w:r>
                      <w:rPr>
                        <w:noProof/>
                      </w:rPr>
                      <w:t xml:space="preserve">V. B. Biradar, P. G. Vishwas, C. S. Chetan and B. S. Premananda, “Design and performance analysis of modified unsigned braun and signed Baugh-Wooley multiplier,” in </w:t>
                    </w:r>
                    <w:r>
                      <w:rPr>
                        <w:i/>
                        <w:iCs/>
                        <w:noProof/>
                      </w:rPr>
                      <w:t>2017 International Conference on Electrical, Electronics, Communication, Computer, and Optimization Techniques (ICEECCOT)</w:t>
                    </w:r>
                    <w:r>
                      <w:rPr>
                        <w:noProof/>
                      </w:rPr>
                      <w:t xml:space="preserve">, Mysuru, India, 2017. </w:t>
                    </w:r>
                  </w:p>
                </w:tc>
              </w:tr>
            </w:tbl>
            <w:p w14:paraId="4CC0303E" w14:textId="77777777" w:rsidR="00B00F24" w:rsidRDefault="00B00F24">
              <w:pPr>
                <w:divId w:val="400521463"/>
                <w:rPr>
                  <w:rFonts w:eastAsia="Times New Roman"/>
                  <w:noProof/>
                </w:rPr>
              </w:pPr>
            </w:p>
            <w:p w14:paraId="2F34D52C" w14:textId="67EEECE7" w:rsidR="00353637" w:rsidRDefault="00353637">
              <w:r>
                <w:rPr>
                  <w:b/>
                  <w:bCs/>
                  <w:noProof/>
                </w:rPr>
                <w:fldChar w:fldCharType="end"/>
              </w:r>
            </w:p>
          </w:sdtContent>
        </w:sdt>
      </w:sdtContent>
    </w:sdt>
    <w:p w14:paraId="0FE0D27A" w14:textId="77777777" w:rsidR="00353637" w:rsidRDefault="00353637"/>
    <w:sectPr w:rsidR="00353637" w:rsidSect="00353637">
      <w:footerReference w:type="defaul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6BB87" w14:textId="77777777" w:rsidR="007E0331" w:rsidRDefault="007E0331" w:rsidP="00353637">
      <w:pPr>
        <w:spacing w:line="240" w:lineRule="auto"/>
      </w:pPr>
      <w:r>
        <w:separator/>
      </w:r>
    </w:p>
  </w:endnote>
  <w:endnote w:type="continuationSeparator" w:id="0">
    <w:p w14:paraId="611F2A35" w14:textId="77777777" w:rsidR="007E0331" w:rsidRDefault="007E0331" w:rsidP="003536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43346"/>
      <w:docPartObj>
        <w:docPartGallery w:val="Page Numbers (Bottom of Page)"/>
        <w:docPartUnique/>
      </w:docPartObj>
    </w:sdtPr>
    <w:sdtContent>
      <w:p w14:paraId="182A4CBD" w14:textId="7EE06302" w:rsidR="00353637" w:rsidRDefault="00353637">
        <w:pPr>
          <w:pStyle w:val="Footer"/>
        </w:pPr>
        <w:r>
          <w:rPr>
            <w:noProof/>
          </w:rPr>
          <mc:AlternateContent>
            <mc:Choice Requires="wpg">
              <w:drawing>
                <wp:anchor distT="0" distB="0" distL="114300" distR="114300" simplePos="0" relativeHeight="251659264" behindDoc="0" locked="0" layoutInCell="1" allowOverlap="1" wp14:anchorId="3C397349" wp14:editId="0E36BE2B">
                  <wp:simplePos x="0" y="0"/>
                  <wp:positionH relativeFrom="page">
                    <wp:align>center</wp:align>
                  </wp:positionH>
                  <wp:positionV relativeFrom="bottomMargin">
                    <wp:align>center</wp:align>
                  </wp:positionV>
                  <wp:extent cx="7753350" cy="190500"/>
                  <wp:effectExtent l="9525" t="9525" r="952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0893FC" w14:textId="77777777" w:rsidR="00353637" w:rsidRDefault="0035363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4" name="Group 31"/>
                          <wpg:cNvGrpSpPr>
                            <a:grpSpLocks/>
                          </wpg:cNvGrpSpPr>
                          <wpg:grpSpPr bwMode="auto">
                            <a:xfrm flipH="1">
                              <a:off x="0" y="14970"/>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3C397349" id="Group 2" o:spid="_x0000_s102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ixidwMAAHUKAAAOAAAAZHJzL2Uyb0RvYy54bWzUlttu3DYQhu8L5B0I3sc6rLUHwbLhrBO3&#10;QJIasNt7rkQdWolUSa4l9+k7Q3Kl9cZtgQRJECywoHgYzvwz30gXV2PXkkeudCNFRqOzkBIuclk0&#10;osrobw/vXq8p0YaJgrVS8Iw+cU2vLl/9dDH0KY9lLduCKwJGhE6HPqO1MX0aBDqvecf0mey5gMVS&#10;qo4ZeFRVUCg2gPWuDeIwXAaDVEWvZM61htkbt0gvrf2y5Ln5tSw1N6TNKPhm7L+y/zv8Dy4vWFop&#10;1tdN7t1gn+FFxxoBl06mbphhZK+aT0x1Ta6klqU5y2UXyLJscm5jgGii8CSaWyX3vY2lSoeqn2QC&#10;aU90+myz+cfHW9Xf93fKeQ/D9zL/U4MuwdBX6fE6PlduM9kNH2QB+WR7I23gY6k6NAEhkdHq+zTp&#10;y0dDcphcrZLFIoE05LAWbcIk9AnIa8jSfCw636ymlbf+cBTHSeKOLty5gKXuVuup9wwzD6WkZ7X0&#10;l6l1X7Oe2yRoVONOkabI6IISwToQ4AGDeyNHEidYTHg57EJBiRlhHgK1+minKxFyWzNR8Wul5FBz&#10;VoB7EZ6EIKajzo5GI/8ndBSuQ3AGBT3frGNX0AfBl8nGKRav1/aOg2Is7ZU2t1x2BAcZVUCK9ZM9&#10;vtcG3Zm3YFqFfNe0LcyztBXPJmAjzlj30WPnuxl3o5djJ4snCERJBx80CxjUUv1NyQDgZVT/tWeK&#10;U9L+IkAMpPQwUIfB7jBgIoejGTWUuOHWOJr3vWqqGiw7uYW8hsosGxsKKuu88H5CeaCbvpzdcM7t&#10;+SG3lj+ysOk5hQFR/yJYSNk2/c8Hf59hc1T/h0weVX+8mNjw1GCTdQWwsmlmaV6/gI0/+D2xAYAd&#10;NpgdSxaJV0fcbIVrRPkofCOagLG7H556YO4ZL+4IpvjfebFa/36i9aeqzWIvfZM6lWyGwnOz48Js&#10;pRCAj1SLmSBEpCp8sKz4I6Kk7Fp4tTyylkDfmzqY5e2/cSNDRjcJ9Bc0qmXbFMiifVDVbtsqAkYz&#10;ep3gz2P+bFvXGHjJtk2X0TVe7esHu89bUVioDWtaN36ZZ4cP9gVU2vPzDfrs8oWCsTXuu+XXKhjb&#10;rbC3WrlQa09oFCfxKW1T3YSbjX9FfZ3C2SxXjnBI0o9bOPPr2paT/baxBPjvMPx4On62u+avxct/&#10;AAAA//8DAFBLAwQUAAYACAAAACEA8C245NsAAAAFAQAADwAAAGRycy9kb3ducmV2LnhtbEyPwU7D&#10;MBBE70j9B2uRuFG7KQIU4lSAyg2EKGnL0Y2XOGq8Drabhr/H5QKXkUazmnlbLEbbsQF9aB1JmE0F&#10;MKTa6ZYaCdX70+UtsBAVadU5QgnfGGBRTs4KlWt3pDccVrFhqYRCriSYGPuc81AbtCpMXY+Usk/n&#10;rYrJ+oZrr46p3HY8E+KaW9VSWjCqx0eD9X51sBKym/VVWH70rw8v66/N8LytjG8qKS/Ox/s7YBHH&#10;+HcMJ/yEDmVi2rkD6cA6CemR+KunLMtmye8kzIUAXhb8P335AwAA//8DAFBLAQItABQABgAIAAAA&#10;IQC2gziS/gAAAOEBAAATAAAAAAAAAAAAAAAAAAAAAABbQ29udGVudF9UeXBlc10ueG1sUEsBAi0A&#10;FAAGAAgAAAAhADj9If/WAAAAlAEAAAsAAAAAAAAAAAAAAAAALwEAAF9yZWxzLy5yZWxzUEsBAi0A&#10;FAAGAAgAAAAhAOCOLGJ3AwAAdQoAAA4AAAAAAAAAAAAAAAAALgIAAGRycy9lMm9Eb2MueG1sUEsB&#10;Ai0AFAAGAAgAAAAhAPAtuOTbAAAABQEAAA8AAAAAAAAAAAAAAAAA0QUAAGRycy9kb3ducmV2Lnht&#10;bFBLBQYAAAAABAAEAPMAAADZBg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LAwwAAANoAAAAPAAAAZHJzL2Rvd25yZXYueG1sRI9Ba8JA&#10;FITvBf/D8gRvdWMF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t8IywMMAAADaAAAADwAA&#10;AAAAAAAAAAAAAAAHAgAAZHJzL2Rvd25yZXYueG1sUEsFBgAAAAADAAMAtwAAAPcCAAAAAA==&#10;" filled="f" stroked="f">
                    <v:textbox inset="0,0,0,0">
                      <w:txbxContent>
                        <w:p w14:paraId="030893FC" w14:textId="77777777" w:rsidR="00353637" w:rsidRDefault="0035363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9q4wAAAANoAAAAPAAAAZHJzL2Rvd25yZXYueG1sRI9Bi8Iw&#10;FITvwv6H8Bb2ZlOliHSNIoIiy16sunh8NM822LyUJmr33xtB8DjMzDfMbNHbRtyo88axglGSgiAu&#10;nTZcKTjs18MpCB+QNTaOScE/eVjMPwYzzLW7845uRahEhLDPUUEdQptL6cuaLPrEtcTRO7vOYoiy&#10;q6Tu8B7htpHjNJ1Ii4bjQo0trWoqL8XVKjguTUbZ3+nnNy2JtlqeNoXJlPr67JffIAL14R1+tbda&#10;QQbPK/EGyPkDAAD//wMAUEsBAi0AFAAGAAgAAAAhANvh9svuAAAAhQEAABMAAAAAAAAAAAAAAAAA&#10;AAAAAFtDb250ZW50X1R5cGVzXS54bWxQSwECLQAUAAYACAAAACEAWvQsW78AAAAVAQAACwAAAAAA&#10;AAAAAAAAAAAfAQAAX3JlbHMvLnJlbHNQSwECLQAUAAYACAAAACEAqaPauMAAAADa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P1TwgAAANoAAAAPAAAAZHJzL2Rvd25yZXYueG1sRI9Pi8Iw&#10;FMTvC36H8AQvoqmCi1SjiCD1sof1D3h8Ns+m2LyUJmrdT78RBI/DzPyGmS9bW4k7Nb50rGA0TEAQ&#10;506XXCg47DeDKQgfkDVWjknBkzwsF52vOabaPfiX7rtQiAhhn6ICE0KdSulzQxb90NXE0bu4xmKI&#10;simkbvAR4baS4yT5lhZLjgsGa1obyq+7m1XQ94k85pOTyfrZz/lPH/mwsplSvW67moEI1IZP+N3e&#10;agUTeF2JN0Au/gEAAP//AwBQSwECLQAUAAYACAAAACEA2+H2y+4AAACFAQAAEwAAAAAAAAAAAAAA&#10;AAAAAAAAW0NvbnRlbnRfVHlwZXNdLnhtbFBLAQItABQABgAIAAAAIQBa9CxbvwAAABUBAAALAAAA&#10;AAAAAAAAAAAAAB8BAABfcmVscy8ucmVsc1BLAQItABQABgAIAAAAIQDa6P1T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rLfwwAAANoAAAAPAAAAZHJzL2Rvd25yZXYueG1sRI9Bi8Iw&#10;FITvC/6H8AQvi6Z6kKWaFtnisiCCVi/eHs3bttq8lCZq/fdGEPY4zMw3zDLtTSNu1LnasoLpJAJB&#10;XFhdc6ngeFiPv0A4j6yxsUwKHuQgTQYfS4y1vfOebrkvRYCwi1FB5X0bS+mKigy6iW2Jg/dnO4M+&#10;yK6UusN7gJtGzqJoLg3WHBYqbOm7ouKSX42C7f7neDnJazbr69XnGTfZ6bzLlBoN+9UChKfe/4ff&#10;7V+tYA6vK+EGyOQJAAD//wMAUEsBAi0AFAAGAAgAAAAhANvh9svuAAAAhQEAABMAAAAAAAAAAAAA&#10;AAAAAAAAAFtDb250ZW50X1R5cGVzXS54bWxQSwECLQAUAAYACAAAACEAWvQsW78AAAAVAQAACwAA&#10;AAAAAAAAAAAAAAAfAQAAX3JlbHMvLnJlbHNQSwECLQAUAAYACAAAACEAZsqy38MAAADaAAAADwAA&#10;AAAAAAAAAAAAAAAHAgAAZHJzL2Rvd25yZXYueG1sUEsFBgAAAAADAAMAtwAAAPcCA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6B163" w14:textId="2C40EE5F" w:rsidR="00353637" w:rsidRPr="0036744A" w:rsidRDefault="0036744A" w:rsidP="0036744A">
    <w:pPr>
      <w:pStyle w:val="Footer"/>
      <w:jc w:val="center"/>
    </w:pPr>
    <w:r>
      <w:t>Tuesday, 16 May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8E661" w14:textId="77777777" w:rsidR="007E0331" w:rsidRDefault="007E0331" w:rsidP="00353637">
      <w:pPr>
        <w:spacing w:line="240" w:lineRule="auto"/>
      </w:pPr>
      <w:r>
        <w:separator/>
      </w:r>
    </w:p>
  </w:footnote>
  <w:footnote w:type="continuationSeparator" w:id="0">
    <w:p w14:paraId="20193EF9" w14:textId="77777777" w:rsidR="007E0331" w:rsidRDefault="007E0331" w:rsidP="003536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042BE"/>
    <w:multiLevelType w:val="multilevel"/>
    <w:tmpl w:val="48ECE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762976"/>
    <w:multiLevelType w:val="multilevel"/>
    <w:tmpl w:val="C2D4C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055AFF"/>
    <w:multiLevelType w:val="multilevel"/>
    <w:tmpl w:val="82D0C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4352397">
    <w:abstractNumId w:val="1"/>
  </w:num>
  <w:num w:numId="2" w16cid:durableId="1407410458">
    <w:abstractNumId w:val="0"/>
  </w:num>
  <w:num w:numId="3" w16cid:durableId="17840293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25B"/>
    <w:rsid w:val="0026425B"/>
    <w:rsid w:val="00291366"/>
    <w:rsid w:val="00353637"/>
    <w:rsid w:val="0036744A"/>
    <w:rsid w:val="00625876"/>
    <w:rsid w:val="00670A68"/>
    <w:rsid w:val="007E0331"/>
    <w:rsid w:val="007E7F83"/>
    <w:rsid w:val="0087386D"/>
    <w:rsid w:val="008B7BF6"/>
    <w:rsid w:val="009619E1"/>
    <w:rsid w:val="00991E36"/>
    <w:rsid w:val="00B00F24"/>
    <w:rsid w:val="00C8591A"/>
    <w:rsid w:val="00F16181"/>
    <w:rsid w:val="00F16CB6"/>
    <w:rsid w:val="70F8D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71C976"/>
  <w15:chartTrackingRefBased/>
  <w15:docId w15:val="{DBCF4576-BE93-45A0-8F8C-358A48063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637"/>
    <w:pPr>
      <w:spacing w:after="0"/>
      <w:jc w:val="both"/>
    </w:pPr>
    <w:rPr>
      <w:rFonts w:ascii="Times New Roman" w:hAnsi="Times New Roman"/>
      <w:sz w:val="24"/>
      <w:szCs w:val="24"/>
    </w:rPr>
  </w:style>
  <w:style w:type="paragraph" w:styleId="Heading1">
    <w:name w:val="heading 1"/>
    <w:basedOn w:val="Normal"/>
    <w:next w:val="Normal"/>
    <w:link w:val="Heading1Char"/>
    <w:uiPriority w:val="9"/>
    <w:qFormat/>
    <w:rsid w:val="00353637"/>
    <w:pPr>
      <w:keepNext/>
      <w:keepLines/>
      <w:spacing w:before="240"/>
      <w:outlineLvl w:val="0"/>
    </w:pPr>
    <w:rPr>
      <w:rFonts w:eastAsiaTheme="majorEastAsia" w:cstheme="majorBidi"/>
      <w:b/>
      <w:bCs/>
      <w:caps/>
      <w:sz w:val="28"/>
      <w:szCs w:val="28"/>
    </w:rPr>
  </w:style>
  <w:style w:type="paragraph" w:styleId="Heading2">
    <w:name w:val="heading 2"/>
    <w:basedOn w:val="Normal"/>
    <w:next w:val="Normal"/>
    <w:link w:val="Heading2Char"/>
    <w:uiPriority w:val="9"/>
    <w:unhideWhenUsed/>
    <w:qFormat/>
    <w:rsid w:val="00353637"/>
    <w:pPr>
      <w:keepNext/>
      <w:keepLines/>
      <w:spacing w:before="120"/>
      <w:outlineLvl w:val="1"/>
    </w:pPr>
    <w:rPr>
      <w:rFonts w:eastAsiaTheme="majorEastAsia" w:cs="Times New Roman"/>
      <w:b/>
      <w:bCs/>
      <w:caps/>
    </w:rPr>
  </w:style>
  <w:style w:type="paragraph" w:styleId="Heading3">
    <w:name w:val="heading 3"/>
    <w:basedOn w:val="Normal"/>
    <w:next w:val="Normal"/>
    <w:link w:val="Heading3Char"/>
    <w:uiPriority w:val="9"/>
    <w:semiHidden/>
    <w:unhideWhenUsed/>
    <w:qFormat/>
    <w:rsid w:val="00353637"/>
    <w:pPr>
      <w:keepNext/>
      <w:keepLines/>
      <w:spacing w:before="40"/>
      <w:outlineLvl w:val="2"/>
    </w:pPr>
    <w:rPr>
      <w:rFonts w:eastAsiaTheme="majorEastAsia" w:cs="Times New Roman"/>
      <w:b/>
      <w:bCs/>
    </w:rPr>
  </w:style>
  <w:style w:type="paragraph" w:styleId="Heading4">
    <w:name w:val="heading 4"/>
    <w:basedOn w:val="Normal"/>
    <w:next w:val="Normal"/>
    <w:link w:val="Heading4Char"/>
    <w:uiPriority w:val="9"/>
    <w:semiHidden/>
    <w:unhideWhenUsed/>
    <w:qFormat/>
    <w:rsid w:val="0035363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Title"/>
    <w:next w:val="Normal"/>
    <w:link w:val="Heading5Char"/>
    <w:uiPriority w:val="9"/>
    <w:semiHidden/>
    <w:unhideWhenUsed/>
    <w:qFormat/>
    <w:rsid w:val="00353637"/>
    <w:pPr>
      <w:outlineLvl w:val="4"/>
    </w:pPr>
    <w:rPr>
      <w:rFonts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36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53637"/>
    <w:pPr>
      <w:spacing w:line="240" w:lineRule="auto"/>
      <w:contextualSpacing/>
      <w:jc w:val="center"/>
    </w:pPr>
    <w:rPr>
      <w:rFonts w:eastAsiaTheme="majorEastAsia" w:cstheme="majorBidi"/>
      <w:b/>
      <w:bCs/>
      <w:spacing w:val="-10"/>
      <w:kern w:val="28"/>
      <w:sz w:val="32"/>
      <w:szCs w:val="32"/>
    </w:rPr>
  </w:style>
  <w:style w:type="character" w:customStyle="1" w:styleId="TitleChar">
    <w:name w:val="Title Char"/>
    <w:basedOn w:val="DefaultParagraphFont"/>
    <w:link w:val="Title"/>
    <w:uiPriority w:val="10"/>
    <w:rsid w:val="00353637"/>
    <w:rPr>
      <w:rFonts w:ascii="Times New Roman" w:eastAsiaTheme="majorEastAsia" w:hAnsi="Times New Roman" w:cstheme="majorBidi"/>
      <w:b/>
      <w:bCs/>
      <w:spacing w:val="-10"/>
      <w:kern w:val="28"/>
      <w:sz w:val="32"/>
      <w:szCs w:val="32"/>
    </w:rPr>
  </w:style>
  <w:style w:type="paragraph" w:styleId="Header">
    <w:name w:val="header"/>
    <w:basedOn w:val="Normal"/>
    <w:link w:val="HeaderChar"/>
    <w:uiPriority w:val="99"/>
    <w:unhideWhenUsed/>
    <w:rsid w:val="00353637"/>
    <w:pPr>
      <w:tabs>
        <w:tab w:val="center" w:pos="4513"/>
        <w:tab w:val="right" w:pos="9026"/>
      </w:tabs>
      <w:spacing w:line="240" w:lineRule="auto"/>
    </w:pPr>
  </w:style>
  <w:style w:type="character" w:customStyle="1" w:styleId="HeaderChar">
    <w:name w:val="Header Char"/>
    <w:basedOn w:val="DefaultParagraphFont"/>
    <w:link w:val="Header"/>
    <w:uiPriority w:val="99"/>
    <w:rsid w:val="00353637"/>
    <w:rPr>
      <w:rFonts w:ascii="Times New Roman" w:hAnsi="Times New Roman"/>
      <w:sz w:val="24"/>
      <w:szCs w:val="24"/>
    </w:rPr>
  </w:style>
  <w:style w:type="paragraph" w:styleId="Footer">
    <w:name w:val="footer"/>
    <w:basedOn w:val="Normal"/>
    <w:link w:val="FooterChar"/>
    <w:uiPriority w:val="99"/>
    <w:unhideWhenUsed/>
    <w:rsid w:val="00353637"/>
    <w:pPr>
      <w:tabs>
        <w:tab w:val="center" w:pos="4513"/>
        <w:tab w:val="right" w:pos="9026"/>
      </w:tabs>
      <w:spacing w:line="240" w:lineRule="auto"/>
    </w:pPr>
  </w:style>
  <w:style w:type="character" w:customStyle="1" w:styleId="FooterChar">
    <w:name w:val="Footer Char"/>
    <w:basedOn w:val="DefaultParagraphFont"/>
    <w:link w:val="Footer"/>
    <w:uiPriority w:val="99"/>
    <w:rsid w:val="00353637"/>
    <w:rPr>
      <w:rFonts w:ascii="Times New Roman" w:hAnsi="Times New Roman"/>
      <w:sz w:val="24"/>
      <w:szCs w:val="24"/>
    </w:rPr>
  </w:style>
  <w:style w:type="character" w:customStyle="1" w:styleId="Heading1Char">
    <w:name w:val="Heading 1 Char"/>
    <w:basedOn w:val="DefaultParagraphFont"/>
    <w:link w:val="Heading1"/>
    <w:uiPriority w:val="9"/>
    <w:rsid w:val="00353637"/>
    <w:rPr>
      <w:rFonts w:ascii="Times New Roman" w:eastAsiaTheme="majorEastAsia" w:hAnsi="Times New Roman" w:cstheme="majorBidi"/>
      <w:b/>
      <w:bCs/>
      <w:caps/>
      <w:sz w:val="28"/>
      <w:szCs w:val="28"/>
    </w:rPr>
  </w:style>
  <w:style w:type="paragraph" w:styleId="TOCHeading">
    <w:name w:val="TOC Heading"/>
    <w:basedOn w:val="Heading1"/>
    <w:next w:val="Normal"/>
    <w:uiPriority w:val="39"/>
    <w:unhideWhenUsed/>
    <w:qFormat/>
    <w:rsid w:val="00353637"/>
    <w:pPr>
      <w:outlineLvl w:val="9"/>
    </w:pPr>
  </w:style>
  <w:style w:type="paragraph" w:customStyle="1" w:styleId="Style1">
    <w:name w:val="Style1"/>
    <w:basedOn w:val="Subtitle"/>
    <w:link w:val="Style1Char"/>
    <w:rsid w:val="00353637"/>
    <w:rPr>
      <w:rFonts w:cs="Times New Roman"/>
    </w:rPr>
  </w:style>
  <w:style w:type="character" w:customStyle="1" w:styleId="Style1Char">
    <w:name w:val="Style1 Char"/>
    <w:basedOn w:val="SubtitleChar"/>
    <w:link w:val="Style1"/>
    <w:rsid w:val="00353637"/>
    <w:rPr>
      <w:rFonts w:ascii="Times New Roman" w:eastAsiaTheme="minorEastAsia" w:hAnsi="Times New Roman" w:cs="Times New Roman"/>
      <w:i/>
      <w:iCs/>
      <w:color w:val="5A5A5A" w:themeColor="text1" w:themeTint="A5"/>
      <w:spacing w:val="15"/>
      <w:sz w:val="24"/>
      <w:szCs w:val="24"/>
    </w:rPr>
  </w:style>
  <w:style w:type="paragraph" w:styleId="Subtitle">
    <w:name w:val="Subtitle"/>
    <w:basedOn w:val="Normal"/>
    <w:next w:val="Normal"/>
    <w:link w:val="SubtitleChar"/>
    <w:uiPriority w:val="11"/>
    <w:qFormat/>
    <w:rsid w:val="00353637"/>
    <w:pPr>
      <w:numPr>
        <w:ilvl w:val="1"/>
      </w:numPr>
    </w:pPr>
    <w:rPr>
      <w:rFonts w:eastAsiaTheme="minorEastAsia"/>
      <w:i/>
      <w:iCs/>
      <w:color w:val="5A5A5A" w:themeColor="text1" w:themeTint="A5"/>
      <w:spacing w:val="15"/>
    </w:rPr>
  </w:style>
  <w:style w:type="character" w:customStyle="1" w:styleId="SubtitleChar">
    <w:name w:val="Subtitle Char"/>
    <w:basedOn w:val="DefaultParagraphFont"/>
    <w:link w:val="Subtitle"/>
    <w:uiPriority w:val="11"/>
    <w:rsid w:val="00353637"/>
    <w:rPr>
      <w:rFonts w:ascii="Times New Roman" w:eastAsiaTheme="minorEastAsia" w:hAnsi="Times New Roman"/>
      <w:i/>
      <w:iCs/>
      <w:color w:val="5A5A5A" w:themeColor="text1" w:themeTint="A5"/>
      <w:spacing w:val="15"/>
      <w:sz w:val="24"/>
      <w:szCs w:val="24"/>
    </w:rPr>
  </w:style>
  <w:style w:type="character" w:customStyle="1" w:styleId="Heading2Char">
    <w:name w:val="Heading 2 Char"/>
    <w:basedOn w:val="DefaultParagraphFont"/>
    <w:link w:val="Heading2"/>
    <w:uiPriority w:val="9"/>
    <w:rsid w:val="00353637"/>
    <w:rPr>
      <w:rFonts w:ascii="Times New Roman" w:eastAsiaTheme="majorEastAsia" w:hAnsi="Times New Roman" w:cs="Times New Roman"/>
      <w:b/>
      <w:bCs/>
      <w:caps/>
      <w:sz w:val="24"/>
      <w:szCs w:val="24"/>
    </w:rPr>
  </w:style>
  <w:style w:type="character" w:customStyle="1" w:styleId="Heading3Char">
    <w:name w:val="Heading 3 Char"/>
    <w:basedOn w:val="DefaultParagraphFont"/>
    <w:link w:val="Heading3"/>
    <w:uiPriority w:val="9"/>
    <w:semiHidden/>
    <w:rsid w:val="00353637"/>
    <w:rPr>
      <w:rFonts w:ascii="Times New Roman" w:eastAsiaTheme="majorEastAsia" w:hAnsi="Times New Roman" w:cs="Times New Roman"/>
      <w:b/>
      <w:bCs/>
      <w:sz w:val="24"/>
      <w:szCs w:val="24"/>
    </w:rPr>
  </w:style>
  <w:style w:type="character" w:customStyle="1" w:styleId="Heading4Char">
    <w:name w:val="Heading 4 Char"/>
    <w:basedOn w:val="DefaultParagraphFont"/>
    <w:link w:val="Heading4"/>
    <w:uiPriority w:val="9"/>
    <w:semiHidden/>
    <w:rsid w:val="00353637"/>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353637"/>
    <w:rPr>
      <w:rFonts w:ascii="Times New Roman" w:eastAsiaTheme="majorEastAsia" w:hAnsi="Times New Roman" w:cs="Times New Roman"/>
      <w:b/>
      <w:bCs/>
      <w:spacing w:val="-10"/>
      <w:kern w:val="28"/>
      <w:sz w:val="32"/>
      <w:szCs w:val="32"/>
    </w:rPr>
  </w:style>
  <w:style w:type="paragraph" w:styleId="Caption">
    <w:name w:val="caption"/>
    <w:basedOn w:val="Normal"/>
    <w:next w:val="Normal"/>
    <w:uiPriority w:val="35"/>
    <w:semiHidden/>
    <w:unhideWhenUsed/>
    <w:qFormat/>
    <w:rsid w:val="00353637"/>
    <w:pPr>
      <w:spacing w:after="200" w:line="240" w:lineRule="auto"/>
    </w:pPr>
    <w:rPr>
      <w:rFonts w:cs="Times New Roman"/>
      <w:i/>
      <w:iCs/>
      <w:color w:val="44546A" w:themeColor="text2"/>
      <w:sz w:val="18"/>
      <w:szCs w:val="18"/>
    </w:rPr>
  </w:style>
  <w:style w:type="character" w:styleId="Strong">
    <w:name w:val="Strong"/>
    <w:basedOn w:val="DefaultParagraphFont"/>
    <w:uiPriority w:val="22"/>
    <w:qFormat/>
    <w:rsid w:val="00353637"/>
    <w:rPr>
      <w:b/>
      <w:bCs/>
    </w:rPr>
  </w:style>
  <w:style w:type="character" w:styleId="Emphasis">
    <w:name w:val="Emphasis"/>
    <w:basedOn w:val="DefaultParagraphFont"/>
    <w:uiPriority w:val="20"/>
    <w:qFormat/>
    <w:rsid w:val="00353637"/>
    <w:rPr>
      <w:i/>
      <w:iCs/>
    </w:rPr>
  </w:style>
  <w:style w:type="paragraph" w:styleId="ListParagraph">
    <w:name w:val="List Paragraph"/>
    <w:basedOn w:val="Normal"/>
    <w:uiPriority w:val="34"/>
    <w:qFormat/>
    <w:rsid w:val="00353637"/>
    <w:pPr>
      <w:ind w:left="720"/>
      <w:contextualSpacing/>
    </w:pPr>
    <w:rPr>
      <w:rFonts w:cs="Times New Roman"/>
    </w:rPr>
  </w:style>
  <w:style w:type="character" w:styleId="SubtleEmphasis">
    <w:name w:val="Subtle Emphasis"/>
    <w:basedOn w:val="DefaultParagraphFont"/>
    <w:uiPriority w:val="19"/>
    <w:qFormat/>
    <w:rsid w:val="00353637"/>
    <w:rPr>
      <w:i/>
      <w:iCs/>
      <w:color w:val="404040" w:themeColor="text1" w:themeTint="BF"/>
    </w:rPr>
  </w:style>
  <w:style w:type="paragraph" w:styleId="NormalWeb">
    <w:name w:val="Normal (Web)"/>
    <w:basedOn w:val="Normal"/>
    <w:uiPriority w:val="99"/>
    <w:semiHidden/>
    <w:unhideWhenUsed/>
    <w:rsid w:val="00C8591A"/>
    <w:pPr>
      <w:spacing w:before="100" w:beforeAutospacing="1" w:after="100" w:afterAutospacing="1" w:line="240" w:lineRule="auto"/>
      <w:jc w:val="left"/>
    </w:pPr>
    <w:rPr>
      <w:rFonts w:eastAsia="Times New Roman" w:cs="Times New Roman"/>
      <w:lang w:eastAsia="en-GB"/>
    </w:rPr>
  </w:style>
  <w:style w:type="character" w:styleId="Hyperlink">
    <w:name w:val="Hyperlink"/>
    <w:basedOn w:val="DefaultParagraphFont"/>
    <w:uiPriority w:val="99"/>
    <w:unhideWhenUsed/>
    <w:rsid w:val="00C8591A"/>
    <w:rPr>
      <w:color w:val="0000FF"/>
      <w:u w:val="single"/>
    </w:rPr>
  </w:style>
  <w:style w:type="paragraph" w:styleId="Bibliography">
    <w:name w:val="Bibliography"/>
    <w:basedOn w:val="Normal"/>
    <w:next w:val="Normal"/>
    <w:uiPriority w:val="37"/>
    <w:unhideWhenUsed/>
    <w:rsid w:val="00C8591A"/>
  </w:style>
  <w:style w:type="paragraph" w:styleId="TOC1">
    <w:name w:val="toc 1"/>
    <w:basedOn w:val="Normal"/>
    <w:next w:val="Normal"/>
    <w:autoRedefine/>
    <w:uiPriority w:val="39"/>
    <w:unhideWhenUsed/>
    <w:rsid w:val="0036744A"/>
    <w:pPr>
      <w:spacing w:after="100"/>
    </w:pPr>
  </w:style>
  <w:style w:type="paragraph" w:styleId="TOC2">
    <w:name w:val="toc 2"/>
    <w:basedOn w:val="Normal"/>
    <w:next w:val="Normal"/>
    <w:autoRedefine/>
    <w:uiPriority w:val="39"/>
    <w:unhideWhenUsed/>
    <w:rsid w:val="0036744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4223">
      <w:bodyDiv w:val="1"/>
      <w:marLeft w:val="0"/>
      <w:marRight w:val="0"/>
      <w:marTop w:val="0"/>
      <w:marBottom w:val="0"/>
      <w:divBdr>
        <w:top w:val="none" w:sz="0" w:space="0" w:color="auto"/>
        <w:left w:val="none" w:sz="0" w:space="0" w:color="auto"/>
        <w:bottom w:val="none" w:sz="0" w:space="0" w:color="auto"/>
        <w:right w:val="none" w:sz="0" w:space="0" w:color="auto"/>
      </w:divBdr>
    </w:div>
    <w:div w:id="30737966">
      <w:bodyDiv w:val="1"/>
      <w:marLeft w:val="0"/>
      <w:marRight w:val="0"/>
      <w:marTop w:val="0"/>
      <w:marBottom w:val="0"/>
      <w:divBdr>
        <w:top w:val="none" w:sz="0" w:space="0" w:color="auto"/>
        <w:left w:val="none" w:sz="0" w:space="0" w:color="auto"/>
        <w:bottom w:val="none" w:sz="0" w:space="0" w:color="auto"/>
        <w:right w:val="none" w:sz="0" w:space="0" w:color="auto"/>
      </w:divBdr>
    </w:div>
    <w:div w:id="119616048">
      <w:bodyDiv w:val="1"/>
      <w:marLeft w:val="0"/>
      <w:marRight w:val="0"/>
      <w:marTop w:val="0"/>
      <w:marBottom w:val="0"/>
      <w:divBdr>
        <w:top w:val="none" w:sz="0" w:space="0" w:color="auto"/>
        <w:left w:val="none" w:sz="0" w:space="0" w:color="auto"/>
        <w:bottom w:val="none" w:sz="0" w:space="0" w:color="auto"/>
        <w:right w:val="none" w:sz="0" w:space="0" w:color="auto"/>
      </w:divBdr>
    </w:div>
    <w:div w:id="197787851">
      <w:bodyDiv w:val="1"/>
      <w:marLeft w:val="0"/>
      <w:marRight w:val="0"/>
      <w:marTop w:val="0"/>
      <w:marBottom w:val="0"/>
      <w:divBdr>
        <w:top w:val="none" w:sz="0" w:space="0" w:color="auto"/>
        <w:left w:val="none" w:sz="0" w:space="0" w:color="auto"/>
        <w:bottom w:val="none" w:sz="0" w:space="0" w:color="auto"/>
        <w:right w:val="none" w:sz="0" w:space="0" w:color="auto"/>
      </w:divBdr>
    </w:div>
    <w:div w:id="198054719">
      <w:bodyDiv w:val="1"/>
      <w:marLeft w:val="0"/>
      <w:marRight w:val="0"/>
      <w:marTop w:val="0"/>
      <w:marBottom w:val="0"/>
      <w:divBdr>
        <w:top w:val="none" w:sz="0" w:space="0" w:color="auto"/>
        <w:left w:val="none" w:sz="0" w:space="0" w:color="auto"/>
        <w:bottom w:val="none" w:sz="0" w:space="0" w:color="auto"/>
        <w:right w:val="none" w:sz="0" w:space="0" w:color="auto"/>
      </w:divBdr>
    </w:div>
    <w:div w:id="219095537">
      <w:bodyDiv w:val="1"/>
      <w:marLeft w:val="0"/>
      <w:marRight w:val="0"/>
      <w:marTop w:val="0"/>
      <w:marBottom w:val="0"/>
      <w:divBdr>
        <w:top w:val="none" w:sz="0" w:space="0" w:color="auto"/>
        <w:left w:val="none" w:sz="0" w:space="0" w:color="auto"/>
        <w:bottom w:val="none" w:sz="0" w:space="0" w:color="auto"/>
        <w:right w:val="none" w:sz="0" w:space="0" w:color="auto"/>
      </w:divBdr>
    </w:div>
    <w:div w:id="254824816">
      <w:bodyDiv w:val="1"/>
      <w:marLeft w:val="0"/>
      <w:marRight w:val="0"/>
      <w:marTop w:val="0"/>
      <w:marBottom w:val="0"/>
      <w:divBdr>
        <w:top w:val="none" w:sz="0" w:space="0" w:color="auto"/>
        <w:left w:val="none" w:sz="0" w:space="0" w:color="auto"/>
        <w:bottom w:val="none" w:sz="0" w:space="0" w:color="auto"/>
        <w:right w:val="none" w:sz="0" w:space="0" w:color="auto"/>
      </w:divBdr>
    </w:div>
    <w:div w:id="301663477">
      <w:bodyDiv w:val="1"/>
      <w:marLeft w:val="0"/>
      <w:marRight w:val="0"/>
      <w:marTop w:val="0"/>
      <w:marBottom w:val="0"/>
      <w:divBdr>
        <w:top w:val="none" w:sz="0" w:space="0" w:color="auto"/>
        <w:left w:val="none" w:sz="0" w:space="0" w:color="auto"/>
        <w:bottom w:val="none" w:sz="0" w:space="0" w:color="auto"/>
        <w:right w:val="none" w:sz="0" w:space="0" w:color="auto"/>
      </w:divBdr>
    </w:div>
    <w:div w:id="328603622">
      <w:bodyDiv w:val="1"/>
      <w:marLeft w:val="0"/>
      <w:marRight w:val="0"/>
      <w:marTop w:val="0"/>
      <w:marBottom w:val="0"/>
      <w:divBdr>
        <w:top w:val="none" w:sz="0" w:space="0" w:color="auto"/>
        <w:left w:val="none" w:sz="0" w:space="0" w:color="auto"/>
        <w:bottom w:val="none" w:sz="0" w:space="0" w:color="auto"/>
        <w:right w:val="none" w:sz="0" w:space="0" w:color="auto"/>
      </w:divBdr>
    </w:div>
    <w:div w:id="400521463">
      <w:bodyDiv w:val="1"/>
      <w:marLeft w:val="0"/>
      <w:marRight w:val="0"/>
      <w:marTop w:val="0"/>
      <w:marBottom w:val="0"/>
      <w:divBdr>
        <w:top w:val="none" w:sz="0" w:space="0" w:color="auto"/>
        <w:left w:val="none" w:sz="0" w:space="0" w:color="auto"/>
        <w:bottom w:val="none" w:sz="0" w:space="0" w:color="auto"/>
        <w:right w:val="none" w:sz="0" w:space="0" w:color="auto"/>
      </w:divBdr>
    </w:div>
    <w:div w:id="451284832">
      <w:bodyDiv w:val="1"/>
      <w:marLeft w:val="0"/>
      <w:marRight w:val="0"/>
      <w:marTop w:val="0"/>
      <w:marBottom w:val="0"/>
      <w:divBdr>
        <w:top w:val="none" w:sz="0" w:space="0" w:color="auto"/>
        <w:left w:val="none" w:sz="0" w:space="0" w:color="auto"/>
        <w:bottom w:val="none" w:sz="0" w:space="0" w:color="auto"/>
        <w:right w:val="none" w:sz="0" w:space="0" w:color="auto"/>
      </w:divBdr>
    </w:div>
    <w:div w:id="508298672">
      <w:bodyDiv w:val="1"/>
      <w:marLeft w:val="0"/>
      <w:marRight w:val="0"/>
      <w:marTop w:val="0"/>
      <w:marBottom w:val="0"/>
      <w:divBdr>
        <w:top w:val="none" w:sz="0" w:space="0" w:color="auto"/>
        <w:left w:val="none" w:sz="0" w:space="0" w:color="auto"/>
        <w:bottom w:val="none" w:sz="0" w:space="0" w:color="auto"/>
        <w:right w:val="none" w:sz="0" w:space="0" w:color="auto"/>
      </w:divBdr>
    </w:div>
    <w:div w:id="574241611">
      <w:bodyDiv w:val="1"/>
      <w:marLeft w:val="0"/>
      <w:marRight w:val="0"/>
      <w:marTop w:val="0"/>
      <w:marBottom w:val="0"/>
      <w:divBdr>
        <w:top w:val="none" w:sz="0" w:space="0" w:color="auto"/>
        <w:left w:val="none" w:sz="0" w:space="0" w:color="auto"/>
        <w:bottom w:val="none" w:sz="0" w:space="0" w:color="auto"/>
        <w:right w:val="none" w:sz="0" w:space="0" w:color="auto"/>
      </w:divBdr>
    </w:div>
    <w:div w:id="587345661">
      <w:bodyDiv w:val="1"/>
      <w:marLeft w:val="0"/>
      <w:marRight w:val="0"/>
      <w:marTop w:val="0"/>
      <w:marBottom w:val="0"/>
      <w:divBdr>
        <w:top w:val="none" w:sz="0" w:space="0" w:color="auto"/>
        <w:left w:val="none" w:sz="0" w:space="0" w:color="auto"/>
        <w:bottom w:val="none" w:sz="0" w:space="0" w:color="auto"/>
        <w:right w:val="none" w:sz="0" w:space="0" w:color="auto"/>
      </w:divBdr>
    </w:div>
    <w:div w:id="591089132">
      <w:bodyDiv w:val="1"/>
      <w:marLeft w:val="0"/>
      <w:marRight w:val="0"/>
      <w:marTop w:val="0"/>
      <w:marBottom w:val="0"/>
      <w:divBdr>
        <w:top w:val="none" w:sz="0" w:space="0" w:color="auto"/>
        <w:left w:val="none" w:sz="0" w:space="0" w:color="auto"/>
        <w:bottom w:val="none" w:sz="0" w:space="0" w:color="auto"/>
        <w:right w:val="none" w:sz="0" w:space="0" w:color="auto"/>
      </w:divBdr>
    </w:div>
    <w:div w:id="620383875">
      <w:bodyDiv w:val="1"/>
      <w:marLeft w:val="0"/>
      <w:marRight w:val="0"/>
      <w:marTop w:val="0"/>
      <w:marBottom w:val="0"/>
      <w:divBdr>
        <w:top w:val="none" w:sz="0" w:space="0" w:color="auto"/>
        <w:left w:val="none" w:sz="0" w:space="0" w:color="auto"/>
        <w:bottom w:val="none" w:sz="0" w:space="0" w:color="auto"/>
        <w:right w:val="none" w:sz="0" w:space="0" w:color="auto"/>
      </w:divBdr>
    </w:div>
    <w:div w:id="680470401">
      <w:bodyDiv w:val="1"/>
      <w:marLeft w:val="0"/>
      <w:marRight w:val="0"/>
      <w:marTop w:val="0"/>
      <w:marBottom w:val="0"/>
      <w:divBdr>
        <w:top w:val="none" w:sz="0" w:space="0" w:color="auto"/>
        <w:left w:val="none" w:sz="0" w:space="0" w:color="auto"/>
        <w:bottom w:val="none" w:sz="0" w:space="0" w:color="auto"/>
        <w:right w:val="none" w:sz="0" w:space="0" w:color="auto"/>
      </w:divBdr>
    </w:div>
    <w:div w:id="705569508">
      <w:bodyDiv w:val="1"/>
      <w:marLeft w:val="0"/>
      <w:marRight w:val="0"/>
      <w:marTop w:val="0"/>
      <w:marBottom w:val="0"/>
      <w:divBdr>
        <w:top w:val="none" w:sz="0" w:space="0" w:color="auto"/>
        <w:left w:val="none" w:sz="0" w:space="0" w:color="auto"/>
        <w:bottom w:val="none" w:sz="0" w:space="0" w:color="auto"/>
        <w:right w:val="none" w:sz="0" w:space="0" w:color="auto"/>
      </w:divBdr>
    </w:div>
    <w:div w:id="735980548">
      <w:bodyDiv w:val="1"/>
      <w:marLeft w:val="0"/>
      <w:marRight w:val="0"/>
      <w:marTop w:val="0"/>
      <w:marBottom w:val="0"/>
      <w:divBdr>
        <w:top w:val="none" w:sz="0" w:space="0" w:color="auto"/>
        <w:left w:val="none" w:sz="0" w:space="0" w:color="auto"/>
        <w:bottom w:val="none" w:sz="0" w:space="0" w:color="auto"/>
        <w:right w:val="none" w:sz="0" w:space="0" w:color="auto"/>
      </w:divBdr>
    </w:div>
    <w:div w:id="749279260">
      <w:bodyDiv w:val="1"/>
      <w:marLeft w:val="0"/>
      <w:marRight w:val="0"/>
      <w:marTop w:val="0"/>
      <w:marBottom w:val="0"/>
      <w:divBdr>
        <w:top w:val="none" w:sz="0" w:space="0" w:color="auto"/>
        <w:left w:val="none" w:sz="0" w:space="0" w:color="auto"/>
        <w:bottom w:val="none" w:sz="0" w:space="0" w:color="auto"/>
        <w:right w:val="none" w:sz="0" w:space="0" w:color="auto"/>
      </w:divBdr>
    </w:div>
    <w:div w:id="851530509">
      <w:bodyDiv w:val="1"/>
      <w:marLeft w:val="0"/>
      <w:marRight w:val="0"/>
      <w:marTop w:val="0"/>
      <w:marBottom w:val="0"/>
      <w:divBdr>
        <w:top w:val="none" w:sz="0" w:space="0" w:color="auto"/>
        <w:left w:val="none" w:sz="0" w:space="0" w:color="auto"/>
        <w:bottom w:val="none" w:sz="0" w:space="0" w:color="auto"/>
        <w:right w:val="none" w:sz="0" w:space="0" w:color="auto"/>
      </w:divBdr>
    </w:div>
    <w:div w:id="977565893">
      <w:bodyDiv w:val="1"/>
      <w:marLeft w:val="0"/>
      <w:marRight w:val="0"/>
      <w:marTop w:val="0"/>
      <w:marBottom w:val="0"/>
      <w:divBdr>
        <w:top w:val="none" w:sz="0" w:space="0" w:color="auto"/>
        <w:left w:val="none" w:sz="0" w:space="0" w:color="auto"/>
        <w:bottom w:val="none" w:sz="0" w:space="0" w:color="auto"/>
        <w:right w:val="none" w:sz="0" w:space="0" w:color="auto"/>
      </w:divBdr>
    </w:div>
    <w:div w:id="981270804">
      <w:bodyDiv w:val="1"/>
      <w:marLeft w:val="0"/>
      <w:marRight w:val="0"/>
      <w:marTop w:val="0"/>
      <w:marBottom w:val="0"/>
      <w:divBdr>
        <w:top w:val="none" w:sz="0" w:space="0" w:color="auto"/>
        <w:left w:val="none" w:sz="0" w:space="0" w:color="auto"/>
        <w:bottom w:val="none" w:sz="0" w:space="0" w:color="auto"/>
        <w:right w:val="none" w:sz="0" w:space="0" w:color="auto"/>
      </w:divBdr>
    </w:div>
    <w:div w:id="1139877190">
      <w:bodyDiv w:val="1"/>
      <w:marLeft w:val="0"/>
      <w:marRight w:val="0"/>
      <w:marTop w:val="0"/>
      <w:marBottom w:val="0"/>
      <w:divBdr>
        <w:top w:val="none" w:sz="0" w:space="0" w:color="auto"/>
        <w:left w:val="none" w:sz="0" w:space="0" w:color="auto"/>
        <w:bottom w:val="none" w:sz="0" w:space="0" w:color="auto"/>
        <w:right w:val="none" w:sz="0" w:space="0" w:color="auto"/>
      </w:divBdr>
    </w:div>
    <w:div w:id="1149328646">
      <w:bodyDiv w:val="1"/>
      <w:marLeft w:val="0"/>
      <w:marRight w:val="0"/>
      <w:marTop w:val="0"/>
      <w:marBottom w:val="0"/>
      <w:divBdr>
        <w:top w:val="none" w:sz="0" w:space="0" w:color="auto"/>
        <w:left w:val="none" w:sz="0" w:space="0" w:color="auto"/>
        <w:bottom w:val="none" w:sz="0" w:space="0" w:color="auto"/>
        <w:right w:val="none" w:sz="0" w:space="0" w:color="auto"/>
      </w:divBdr>
    </w:div>
    <w:div w:id="1165392726">
      <w:bodyDiv w:val="1"/>
      <w:marLeft w:val="0"/>
      <w:marRight w:val="0"/>
      <w:marTop w:val="0"/>
      <w:marBottom w:val="0"/>
      <w:divBdr>
        <w:top w:val="none" w:sz="0" w:space="0" w:color="auto"/>
        <w:left w:val="none" w:sz="0" w:space="0" w:color="auto"/>
        <w:bottom w:val="none" w:sz="0" w:space="0" w:color="auto"/>
        <w:right w:val="none" w:sz="0" w:space="0" w:color="auto"/>
      </w:divBdr>
    </w:div>
    <w:div w:id="1266688914">
      <w:bodyDiv w:val="1"/>
      <w:marLeft w:val="0"/>
      <w:marRight w:val="0"/>
      <w:marTop w:val="0"/>
      <w:marBottom w:val="0"/>
      <w:divBdr>
        <w:top w:val="none" w:sz="0" w:space="0" w:color="auto"/>
        <w:left w:val="none" w:sz="0" w:space="0" w:color="auto"/>
        <w:bottom w:val="none" w:sz="0" w:space="0" w:color="auto"/>
        <w:right w:val="none" w:sz="0" w:space="0" w:color="auto"/>
      </w:divBdr>
    </w:div>
    <w:div w:id="1294286487">
      <w:bodyDiv w:val="1"/>
      <w:marLeft w:val="0"/>
      <w:marRight w:val="0"/>
      <w:marTop w:val="0"/>
      <w:marBottom w:val="0"/>
      <w:divBdr>
        <w:top w:val="none" w:sz="0" w:space="0" w:color="auto"/>
        <w:left w:val="none" w:sz="0" w:space="0" w:color="auto"/>
        <w:bottom w:val="none" w:sz="0" w:space="0" w:color="auto"/>
        <w:right w:val="none" w:sz="0" w:space="0" w:color="auto"/>
      </w:divBdr>
    </w:div>
    <w:div w:id="1313831381">
      <w:bodyDiv w:val="1"/>
      <w:marLeft w:val="0"/>
      <w:marRight w:val="0"/>
      <w:marTop w:val="0"/>
      <w:marBottom w:val="0"/>
      <w:divBdr>
        <w:top w:val="none" w:sz="0" w:space="0" w:color="auto"/>
        <w:left w:val="none" w:sz="0" w:space="0" w:color="auto"/>
        <w:bottom w:val="none" w:sz="0" w:space="0" w:color="auto"/>
        <w:right w:val="none" w:sz="0" w:space="0" w:color="auto"/>
      </w:divBdr>
    </w:div>
    <w:div w:id="1344622925">
      <w:bodyDiv w:val="1"/>
      <w:marLeft w:val="0"/>
      <w:marRight w:val="0"/>
      <w:marTop w:val="0"/>
      <w:marBottom w:val="0"/>
      <w:divBdr>
        <w:top w:val="none" w:sz="0" w:space="0" w:color="auto"/>
        <w:left w:val="none" w:sz="0" w:space="0" w:color="auto"/>
        <w:bottom w:val="none" w:sz="0" w:space="0" w:color="auto"/>
        <w:right w:val="none" w:sz="0" w:space="0" w:color="auto"/>
      </w:divBdr>
    </w:div>
    <w:div w:id="1363553142">
      <w:bodyDiv w:val="1"/>
      <w:marLeft w:val="0"/>
      <w:marRight w:val="0"/>
      <w:marTop w:val="0"/>
      <w:marBottom w:val="0"/>
      <w:divBdr>
        <w:top w:val="none" w:sz="0" w:space="0" w:color="auto"/>
        <w:left w:val="none" w:sz="0" w:space="0" w:color="auto"/>
        <w:bottom w:val="none" w:sz="0" w:space="0" w:color="auto"/>
        <w:right w:val="none" w:sz="0" w:space="0" w:color="auto"/>
      </w:divBdr>
    </w:div>
    <w:div w:id="1373339072">
      <w:bodyDiv w:val="1"/>
      <w:marLeft w:val="0"/>
      <w:marRight w:val="0"/>
      <w:marTop w:val="0"/>
      <w:marBottom w:val="0"/>
      <w:divBdr>
        <w:top w:val="none" w:sz="0" w:space="0" w:color="auto"/>
        <w:left w:val="none" w:sz="0" w:space="0" w:color="auto"/>
        <w:bottom w:val="none" w:sz="0" w:space="0" w:color="auto"/>
        <w:right w:val="none" w:sz="0" w:space="0" w:color="auto"/>
      </w:divBdr>
    </w:div>
    <w:div w:id="1448962654">
      <w:bodyDiv w:val="1"/>
      <w:marLeft w:val="0"/>
      <w:marRight w:val="0"/>
      <w:marTop w:val="0"/>
      <w:marBottom w:val="0"/>
      <w:divBdr>
        <w:top w:val="none" w:sz="0" w:space="0" w:color="auto"/>
        <w:left w:val="none" w:sz="0" w:space="0" w:color="auto"/>
        <w:bottom w:val="none" w:sz="0" w:space="0" w:color="auto"/>
        <w:right w:val="none" w:sz="0" w:space="0" w:color="auto"/>
      </w:divBdr>
    </w:div>
    <w:div w:id="1515923342">
      <w:bodyDiv w:val="1"/>
      <w:marLeft w:val="0"/>
      <w:marRight w:val="0"/>
      <w:marTop w:val="0"/>
      <w:marBottom w:val="0"/>
      <w:divBdr>
        <w:top w:val="none" w:sz="0" w:space="0" w:color="auto"/>
        <w:left w:val="none" w:sz="0" w:space="0" w:color="auto"/>
        <w:bottom w:val="none" w:sz="0" w:space="0" w:color="auto"/>
        <w:right w:val="none" w:sz="0" w:space="0" w:color="auto"/>
      </w:divBdr>
    </w:div>
    <w:div w:id="1606228003">
      <w:bodyDiv w:val="1"/>
      <w:marLeft w:val="0"/>
      <w:marRight w:val="0"/>
      <w:marTop w:val="0"/>
      <w:marBottom w:val="0"/>
      <w:divBdr>
        <w:top w:val="none" w:sz="0" w:space="0" w:color="auto"/>
        <w:left w:val="none" w:sz="0" w:space="0" w:color="auto"/>
        <w:bottom w:val="none" w:sz="0" w:space="0" w:color="auto"/>
        <w:right w:val="none" w:sz="0" w:space="0" w:color="auto"/>
      </w:divBdr>
    </w:div>
    <w:div w:id="1713798495">
      <w:bodyDiv w:val="1"/>
      <w:marLeft w:val="0"/>
      <w:marRight w:val="0"/>
      <w:marTop w:val="0"/>
      <w:marBottom w:val="0"/>
      <w:divBdr>
        <w:top w:val="none" w:sz="0" w:space="0" w:color="auto"/>
        <w:left w:val="none" w:sz="0" w:space="0" w:color="auto"/>
        <w:bottom w:val="none" w:sz="0" w:space="0" w:color="auto"/>
        <w:right w:val="none" w:sz="0" w:space="0" w:color="auto"/>
      </w:divBdr>
    </w:div>
    <w:div w:id="1768883351">
      <w:bodyDiv w:val="1"/>
      <w:marLeft w:val="0"/>
      <w:marRight w:val="0"/>
      <w:marTop w:val="0"/>
      <w:marBottom w:val="0"/>
      <w:divBdr>
        <w:top w:val="none" w:sz="0" w:space="0" w:color="auto"/>
        <w:left w:val="none" w:sz="0" w:space="0" w:color="auto"/>
        <w:bottom w:val="none" w:sz="0" w:space="0" w:color="auto"/>
        <w:right w:val="none" w:sz="0" w:space="0" w:color="auto"/>
      </w:divBdr>
    </w:div>
    <w:div w:id="1810629408">
      <w:bodyDiv w:val="1"/>
      <w:marLeft w:val="0"/>
      <w:marRight w:val="0"/>
      <w:marTop w:val="0"/>
      <w:marBottom w:val="0"/>
      <w:divBdr>
        <w:top w:val="none" w:sz="0" w:space="0" w:color="auto"/>
        <w:left w:val="none" w:sz="0" w:space="0" w:color="auto"/>
        <w:bottom w:val="none" w:sz="0" w:space="0" w:color="auto"/>
        <w:right w:val="none" w:sz="0" w:space="0" w:color="auto"/>
      </w:divBdr>
    </w:div>
    <w:div w:id="1878153457">
      <w:bodyDiv w:val="1"/>
      <w:marLeft w:val="0"/>
      <w:marRight w:val="0"/>
      <w:marTop w:val="0"/>
      <w:marBottom w:val="0"/>
      <w:divBdr>
        <w:top w:val="none" w:sz="0" w:space="0" w:color="auto"/>
        <w:left w:val="none" w:sz="0" w:space="0" w:color="auto"/>
        <w:bottom w:val="none" w:sz="0" w:space="0" w:color="auto"/>
        <w:right w:val="none" w:sz="0" w:space="0" w:color="auto"/>
      </w:divBdr>
    </w:div>
    <w:div w:id="1887062385">
      <w:bodyDiv w:val="1"/>
      <w:marLeft w:val="0"/>
      <w:marRight w:val="0"/>
      <w:marTop w:val="0"/>
      <w:marBottom w:val="0"/>
      <w:divBdr>
        <w:top w:val="none" w:sz="0" w:space="0" w:color="auto"/>
        <w:left w:val="none" w:sz="0" w:space="0" w:color="auto"/>
        <w:bottom w:val="none" w:sz="0" w:space="0" w:color="auto"/>
        <w:right w:val="none" w:sz="0" w:space="0" w:color="auto"/>
      </w:divBdr>
    </w:div>
    <w:div w:id="1890453278">
      <w:bodyDiv w:val="1"/>
      <w:marLeft w:val="0"/>
      <w:marRight w:val="0"/>
      <w:marTop w:val="0"/>
      <w:marBottom w:val="0"/>
      <w:divBdr>
        <w:top w:val="none" w:sz="0" w:space="0" w:color="auto"/>
        <w:left w:val="none" w:sz="0" w:space="0" w:color="auto"/>
        <w:bottom w:val="none" w:sz="0" w:space="0" w:color="auto"/>
        <w:right w:val="none" w:sz="0" w:space="0" w:color="auto"/>
      </w:divBdr>
    </w:div>
    <w:div w:id="1956910021">
      <w:bodyDiv w:val="1"/>
      <w:marLeft w:val="0"/>
      <w:marRight w:val="0"/>
      <w:marTop w:val="0"/>
      <w:marBottom w:val="0"/>
      <w:divBdr>
        <w:top w:val="none" w:sz="0" w:space="0" w:color="auto"/>
        <w:left w:val="none" w:sz="0" w:space="0" w:color="auto"/>
        <w:bottom w:val="none" w:sz="0" w:space="0" w:color="auto"/>
        <w:right w:val="none" w:sz="0" w:space="0" w:color="auto"/>
      </w:divBdr>
    </w:div>
    <w:div w:id="1957371870">
      <w:bodyDiv w:val="1"/>
      <w:marLeft w:val="0"/>
      <w:marRight w:val="0"/>
      <w:marTop w:val="0"/>
      <w:marBottom w:val="0"/>
      <w:divBdr>
        <w:top w:val="none" w:sz="0" w:space="0" w:color="auto"/>
        <w:left w:val="none" w:sz="0" w:space="0" w:color="auto"/>
        <w:bottom w:val="none" w:sz="0" w:space="0" w:color="auto"/>
        <w:right w:val="none" w:sz="0" w:space="0" w:color="auto"/>
      </w:divBdr>
    </w:div>
    <w:div w:id="2082555722">
      <w:bodyDiv w:val="1"/>
      <w:marLeft w:val="0"/>
      <w:marRight w:val="0"/>
      <w:marTop w:val="0"/>
      <w:marBottom w:val="0"/>
      <w:divBdr>
        <w:top w:val="none" w:sz="0" w:space="0" w:color="auto"/>
        <w:left w:val="none" w:sz="0" w:space="0" w:color="auto"/>
        <w:bottom w:val="none" w:sz="0" w:space="0" w:color="auto"/>
        <w:right w:val="none" w:sz="0" w:space="0" w:color="auto"/>
      </w:divBdr>
    </w:div>
    <w:div w:id="213825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Arr18</b:Tag>
    <b:SourceType>InternetSite</b:SourceType>
    <b:Guid>{319DA5D5-4291-42FC-96A5-2B36E30C2050}</b:Guid>
    <b:Author>
      <b:Author>
        <b:Corporate>Arrow.com</b:Corporate>
      </b:Author>
    </b:Author>
    <b:Title>FPGA basics: Architecture, applications and uses</b:Title>
    <b:Year>2018</b:Year>
    <b:Month>9</b:Month>
    <b:Day>24</b:Day>
    <b:YearAccessed>2023</b:YearAccessed>
    <b:MonthAccessed>5</b:MonthAccessed>
    <b:DayAccessed>16</b:DayAccessed>
    <b:URL>https://www.arrow.com/en/research-and-events/articles/fpga-basics-architecture-applications-and-uses</b:URL>
    <b:RefOrder>1</b:RefOrder>
  </b:Source>
  <b:Source>
    <b:Tag>Wat19</b:Tag>
    <b:SourceType>InternetSite</b:SourceType>
    <b:Guid>{AE477F67-92FE-4727-ADB9-73EF9E2EF29A}</b:Guid>
    <b:Author>
      <b:Author>
        <b:Corporate>WatElectronics.com</b:Corporate>
      </b:Author>
    </b:Author>
    <b:Title>Basic FPGA Architecture and its Applications</b:Title>
    <b:Year>2019</b:Year>
    <b:Month>7</b:Month>
    <b:Day>30</b:Day>
    <b:YearAccessed>2023</b:YearAccessed>
    <b:MonthAccessed>5</b:MonthAccessed>
    <b:DayAccessed>15</b:DayAccessed>
    <b:URL>https://www.watelectronics.com/fpga-architecture-applications/</b:URL>
    <b:RefOrder>2</b:RefOrder>
  </b:Source>
  <b:Source>
    <b:Tag>Xil23</b:Tag>
    <b:SourceType>InternetSite</b:SourceType>
    <b:Guid>{B999C648-A8BC-4428-BAB3-6D3A8EA58176}</b:Guid>
    <b:Author>
      <b:Author>
        <b:Corporate>Xilinx.com</b:Corporate>
      </b:Author>
    </b:Author>
    <b:Title>Programming an FPGA: An Introduction to How It Works</b:Title>
    <b:YearAccessed>2023</b:YearAccessed>
    <b:MonthAccessed>5</b:MonthAccessed>
    <b:DayAccessed>11</b:DayAccessed>
    <b:URL>https://www.xilinx.com/products/silicon-devices/resources/programming-an-fpga-an-introduction-to-how-it-works.html</b:URL>
    <b:RefOrder>3</b:RefOrder>
  </b:Source>
  <b:Source>
    <b:Tag>Spi23</b:Tag>
    <b:SourceType>InternetSite</b:SourceType>
    <b:Guid>{302B9CCA-414A-4404-B76C-1A4F1F56D7E3}</b:Guid>
    <b:Author>
      <b:Author>
        <b:Corporate>Spiceworks.com</b:Corporate>
      </b:Author>
    </b:Author>
    <b:Title>What is PFGA</b:Title>
    <b:YearAccessed>2023</b:YearAccessed>
    <b:MonthAccessed>5</b:MonthAccessed>
    <b:DayAccessed>12</b:DayAccessed>
    <b:URL>https://www.spiceworks.com/tech/networking/articles/what-is-fpga/</b:URL>
    <b:RefOrder>4</b:RefOrder>
  </b:Source>
  <b:Source>
    <b:Tag>Xil231</b:Tag>
    <b:SourceType>InternetSite</b:SourceType>
    <b:Guid>{10181A34-5B06-4541-AC25-A487104DBB55}</b:Guid>
    <b:Author>
      <b:Author>
        <b:Corporate>Xilinx.com</b:Corporate>
      </b:Author>
    </b:Author>
    <b:Title>What is an FPGA</b:Title>
    <b:YearAccessed>2023</b:YearAccessed>
    <b:MonthAccessed>5</b:MonthAccessed>
    <b:DayAccessed>12</b:DayAccessed>
    <b:URL>https://www.xilinx.com/products/silicon-devices/fpga/what-is-an-fpga.html</b:URL>
    <b:RefOrder>5</b:RefOrder>
  </b:Source>
  <b:Source>
    <b:Tag>Aar21</b:Tag>
    <b:SourceType>InternetSite</b:SourceType>
    <b:Guid>{955F2975-D63D-4138-8191-C1E79E5D4C99}</b:Guid>
    <b:Author>
      <b:Author>
        <b:NameList>
          <b:Person>
            <b:Last>Klotz</b:Last>
            <b:First>Aaron</b:First>
          </b:Person>
        </b:NameList>
      </b:Author>
    </b:Author>
    <b:Title>AMD Patent Shows Off Potential CPU With Integrated FPGA</b:Title>
    <b:Year>2021</b:Year>
    <b:Month>1</b:Month>
    <b:Day>5</b:Day>
    <b:YearAccessed>2023</b:YearAccessed>
    <b:MonthAccessed>5</b:MonthAccessed>
    <b:DayAccessed>13</b:DayAccessed>
    <b:URL>https://www.tomshardware.com/news/amd-patent-shows-CPU-FPGA-integration</b:URL>
    <b:RefOrder>6</b:RefOrder>
  </b:Source>
  <b:Source>
    <b:Tag>Arr181</b:Tag>
    <b:SourceType>InternetSite</b:SourceType>
    <b:Guid>{2BA65EEF-F879-4D1E-A908-EE23B2598344}</b:Guid>
    <b:Author>
      <b:Author>
        <b:Corporate>Arrow.com</b:Corporate>
      </b:Author>
    </b:Author>
    <b:Title>FPGA vs CPU vs GPU vs Microcontroller: How Do They Fit into the Processing Jigsaw Puzzle?</b:Title>
    <b:Year>2018</b:Year>
    <b:Month>10</b:Month>
    <b:Day>5</b:Day>
    <b:YearAccessed>2023</b:YearAccessed>
    <b:MonthAccessed>5</b:MonthAccessed>
    <b:DayAccessed>13</b:DayAccessed>
    <b:URL>FPGA vs CPU vs GPU vs Microcontroller: How Do They Fit into the Processing Jigsaw Puzzle?</b:URL>
    <b:RefOrder>7</b:RefOrder>
  </b:Source>
  <b:Source>
    <b:Tag>ASH21</b:Tag>
    <b:SourceType>InternetSite</b:SourceType>
    <b:Guid>{37E89CA8-C22A-4257-8144-9E8213E83973}</b:Guid>
    <b:Author>
      <b:Author>
        <b:NameList>
          <b:Person>
            <b:Last>LAHOTI</b:Last>
            <b:First>ASHUTOSH</b:First>
          </b:Person>
        </b:NameList>
      </b:Author>
    </b:Author>
    <b:Title>Comparison between Braun Multiplier and Wallace Multiplier technique</b:Title>
    <b:Year>2021</b:Year>
    <b:Month>3</b:Month>
    <b:Day>3</b:Day>
    <b:YearAccessed>2023</b:YearAccessed>
    <b:MonthAccessed>5</b:MonthAccessed>
    <b:DayAccessed>14</b:DayAccessed>
    <b:URL>https://medium.com/multiplier-techniques-in-vlsi/comparison-between-braun-multiplier-and-wallace-multiplier-technique-c26c38a17c69</b:URL>
    <b:RefOrder>9</b:RefOrder>
  </b:Source>
  <b:Source>
    <b:Tag>Vin17</b:Tag>
    <b:SourceType>ConferenceProceedings</b:SourceType>
    <b:Guid>{A91D949B-0280-40E6-BF1F-4F6E418B9CDD}</b:Guid>
    <b:Title>Design and performance analysis of modified unsigned braun and signed Baugh-Wooley multiplier</b:Title>
    <b:Year>2017</b:Year>
    <b:JournalName>2017 International Conference on Electrical, Electronics, Communication, Computer, and Optimization Techniques (ICEECCOT)</b:JournalName>
    <b:Author>
      <b:Author>
        <b:NameList>
          <b:Person>
            <b:Last>Biradar</b:Last>
            <b:First>Vinay</b:First>
            <b:Middle>B.</b:Middle>
          </b:Person>
          <b:Person>
            <b:Last>Vishwas</b:Last>
            <b:First>P.</b:First>
            <b:Middle>G.</b:Middle>
          </b:Person>
          <b:Person>
            <b:Last>Chetan</b:Last>
            <b:First>C.</b:First>
            <b:Middle>S.</b:Middle>
          </b:Person>
          <b:Person>
            <b:Last>Premananda</b:Last>
            <b:First>B.</b:First>
            <b:Middle>S.</b:Middle>
          </b:Person>
        </b:NameList>
      </b:Author>
    </b:Author>
    <b:ConferenceName>2017 International Conference on Electrical, Electronics, Communication, Computer, and Optimization Techniques (ICEECCOT)</b:ConferenceName>
    <b:City>Mysuru, India</b:City>
    <b:RefOrder>10</b:RefOrder>
  </b:Source>
  <b:Source>
    <b:Tag>Him14</b:Tag>
    <b:SourceType>JournalArticle</b:SourceType>
    <b:Guid>{D767F909-E39A-4BD8-AD36-CD1E6087246F}</b:Guid>
    <b:Author>
      <b:Author>
        <b:NameList>
          <b:Person>
            <b:Last>Himanshu Bansal</b:Last>
            <b:First>K.</b:First>
            <b:Middle>G. Sharma</b:Middle>
          </b:Person>
          <b:Person>
            <b:Last>Sharma</b:Last>
            <b:First>Tripti</b:First>
          </b:Person>
        </b:NameList>
      </b:Author>
    </b:Author>
    <b:Title>Wallace Tree Multiplier Designs: A Performance Comparison</b:Title>
    <b:Year>2014</b:Year>
    <b:City>Rajasthan, India</b:City>
    <b:JournalName>Innovative Systems Design and Engineering</b:JournalName>
    <b:Volume>Vol.5</b:Volume>
    <b:Issue>ISSN 2222-1727</b:Issue>
    <b:RefOrder>8</b:RefOrder>
  </b:Source>
</b:Sources>
</file>

<file path=customXml/itemProps1.xml><?xml version="1.0" encoding="utf-8"?>
<ds:datastoreItem xmlns:ds="http://schemas.openxmlformats.org/officeDocument/2006/customXml" ds:itemID="{718D0D71-2565-42BC-8398-CF86DEBC5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9</Pages>
  <Words>2412</Words>
  <Characters>13753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TAY17837698 (Matthew David Taylor)</dc:creator>
  <cp:keywords/>
  <dc:description/>
  <cp:lastModifiedBy>Matthew Taylor (1707686)</cp:lastModifiedBy>
  <cp:revision>10</cp:revision>
  <dcterms:created xsi:type="dcterms:W3CDTF">2021-12-31T14:01:00Z</dcterms:created>
  <dcterms:modified xsi:type="dcterms:W3CDTF">2023-05-16T12:21:00Z</dcterms:modified>
</cp:coreProperties>
</file>