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6CD5" w:rsidRPr="00F93E25" w:rsidRDefault="007B6CD5" w:rsidP="007B6CD5">
      <w:pPr>
        <w:rPr>
          <w:rFonts w:ascii="Cambria" w:hAnsi="Cambria" w:cs="Open Sans"/>
          <w:b/>
          <w:color w:val="373A3C"/>
          <w:sz w:val="24"/>
          <w:szCs w:val="24"/>
          <w:u w:val="single"/>
          <w:shd w:val="clear" w:color="auto" w:fill="FFFFFF"/>
        </w:rPr>
      </w:pPr>
    </w:p>
    <w:p w:rsidR="007B6CD5" w:rsidRPr="00F93E25" w:rsidRDefault="007B6CD5" w:rsidP="007B6CD5">
      <w:pPr>
        <w:spacing w:after="0" w:line="240" w:lineRule="auto"/>
        <w:ind w:left="-180" w:right="-334"/>
        <w:rPr>
          <w:rFonts w:ascii="Trebuchet MS" w:eastAsia="SimSun" w:hAnsi="Trebuchet MS" w:cs="Tahoma"/>
          <w:color w:val="000000"/>
          <w:sz w:val="24"/>
          <w:szCs w:val="24"/>
          <w:lang w:eastAsia="zh-CN"/>
        </w:rPr>
      </w:pPr>
      <w:r w:rsidRPr="00F93E25">
        <w:rPr>
          <w:rFonts w:ascii="Georgia" w:eastAsia="SimSun" w:hAnsi="Georgia" w:cs="Times New Roman"/>
          <w:noProof/>
          <w:color w:val="000000"/>
          <w:sz w:val="21"/>
          <w:szCs w:val="21"/>
          <w:lang w:eastAsia="zh-CN"/>
        </w:rPr>
        <w:drawing>
          <wp:inline distT="0" distB="0" distL="0" distR="0" wp14:anchorId="2D638C72" wp14:editId="5F0FAEB4">
            <wp:extent cx="2880360" cy="1051560"/>
            <wp:effectExtent l="19050" t="19050" r="15240" b="15240"/>
            <wp:docPr id="21" name="Picture 2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105156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B6CD5" w:rsidRPr="00F93E25" w:rsidRDefault="007B6CD5" w:rsidP="007B6CD5">
      <w:pPr>
        <w:keepNext/>
        <w:keepLines/>
        <w:spacing w:before="240" w:after="0"/>
        <w:jc w:val="center"/>
        <w:outlineLvl w:val="0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cy-GB"/>
        </w:rPr>
      </w:pPr>
      <w:r w:rsidRPr="00F93E25"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cy-GB"/>
        </w:rPr>
        <w:t>Undergraduate assignment feedback form</w:t>
      </w:r>
    </w:p>
    <w:p w:rsidR="007B6CD5" w:rsidRPr="00F93E25" w:rsidRDefault="007B6CD5" w:rsidP="007B6CD5">
      <w:pPr>
        <w:jc w:val="center"/>
        <w:rPr>
          <w:rFonts w:ascii="Arial" w:hAnsi="Arial" w:cs="Arial"/>
          <w:b/>
          <w:lang w:val="cy-GB"/>
        </w:rPr>
      </w:pPr>
      <w:r w:rsidRPr="00F93E25">
        <w:rPr>
          <w:rFonts w:ascii="Arial" w:hAnsi="Arial" w:cs="Arial"/>
          <w:b/>
          <w:lang w:val="cy-GB"/>
        </w:rPr>
        <w:t>(to be completed by marker)</w:t>
      </w:r>
    </w:p>
    <w:p w:rsidR="007B6CD5" w:rsidRPr="00F93E25" w:rsidRDefault="007B6CD5" w:rsidP="007B6CD5">
      <w:pPr>
        <w:jc w:val="center"/>
        <w:rPr>
          <w:rFonts w:ascii="Arial" w:hAnsi="Arial" w:cs="Arial"/>
          <w:b/>
          <w:lang w:val="cy-GB"/>
        </w:rPr>
      </w:pPr>
    </w:p>
    <w:p w:rsidR="007B6CD5" w:rsidRPr="00F93E25" w:rsidRDefault="007B6CD5" w:rsidP="007B6CD5">
      <w:pPr>
        <w:keepNext/>
        <w:keepLines/>
        <w:spacing w:before="40" w:after="0"/>
        <w:outlineLvl w:val="2"/>
        <w:rPr>
          <w:rFonts w:ascii="Trebuchet MS" w:eastAsiaTheme="majorEastAsia" w:hAnsi="Trebuchet MS" w:cstheme="majorBidi"/>
          <w:color w:val="1F3763" w:themeColor="accent1" w:themeShade="7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980"/>
        <w:gridCol w:w="1987"/>
      </w:tblGrid>
      <w:tr w:rsidR="007B6CD5" w:rsidRPr="00F93E25" w:rsidTr="00403838">
        <w:trPr>
          <w:trHeight w:val="718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D5" w:rsidRPr="00F93E25" w:rsidRDefault="007B6CD5" w:rsidP="00403838">
            <w:pPr>
              <w:spacing w:after="0" w:line="240" w:lineRule="auto"/>
              <w:ind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F93E25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 xml:space="preserve">Student Name: Samuel </w:t>
            </w:r>
            <w:proofErr w:type="spellStart"/>
            <w:r w:rsidRPr="00F93E25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Neyland</w:t>
            </w:r>
            <w:proofErr w:type="spellEnd"/>
            <w:r w:rsidRPr="00F93E25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-Evans</w:t>
            </w:r>
          </w:p>
          <w:p w:rsidR="007B6CD5" w:rsidRPr="00F93E25" w:rsidRDefault="007B6CD5" w:rsidP="00403838">
            <w:pPr>
              <w:spacing w:after="0" w:line="240" w:lineRule="auto"/>
              <w:ind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</w:tc>
      </w:tr>
      <w:tr w:rsidR="007B6CD5" w:rsidRPr="00F93E25" w:rsidTr="00403838">
        <w:trPr>
          <w:trHeight w:val="849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D5" w:rsidRPr="00F93E25" w:rsidRDefault="007B6CD5" w:rsidP="00403838">
            <w:pPr>
              <w:spacing w:after="0" w:line="240" w:lineRule="auto"/>
              <w:ind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F93E25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 xml:space="preserve">Module title: </w:t>
            </w:r>
            <w:r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 xml:space="preserve">Contemporary </w:t>
            </w:r>
            <w:r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Meta-Physics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CD5" w:rsidRPr="00F93E25" w:rsidRDefault="007B6CD5" w:rsidP="00403838">
            <w:pPr>
              <w:spacing w:after="0" w:line="240" w:lineRule="auto"/>
              <w:ind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F93E25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Student number: 1601937</w:t>
            </w:r>
          </w:p>
        </w:tc>
      </w:tr>
      <w:tr w:rsidR="007B6CD5" w:rsidRPr="00F93E25" w:rsidTr="00403838">
        <w:trPr>
          <w:trHeight w:val="3972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CD5" w:rsidRPr="00F93E25" w:rsidRDefault="007B6CD5" w:rsidP="00403838">
            <w:pPr>
              <w:spacing w:after="0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F93E25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For completion by marker:</w:t>
            </w:r>
          </w:p>
          <w:p w:rsidR="007B6CD5" w:rsidRPr="00F93E25" w:rsidRDefault="007B6CD5" w:rsidP="00403838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F93E25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Comments:</w:t>
            </w:r>
          </w:p>
          <w:p w:rsidR="007B6CD5" w:rsidRPr="00F93E25" w:rsidRDefault="007B6CD5" w:rsidP="00403838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:rsidR="007B6CD5" w:rsidRPr="00F93E25" w:rsidRDefault="007B6CD5" w:rsidP="00403838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:rsidR="007B6CD5" w:rsidRPr="00F93E25" w:rsidRDefault="007B6CD5" w:rsidP="00403838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:rsidR="007B6CD5" w:rsidRPr="00F93E25" w:rsidRDefault="007B6CD5" w:rsidP="00403838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:rsidR="007B6CD5" w:rsidRPr="00F93E25" w:rsidRDefault="007B6CD5" w:rsidP="00403838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:rsidR="007B6CD5" w:rsidRPr="00F93E25" w:rsidRDefault="007B6CD5" w:rsidP="00403838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:rsidR="007B6CD5" w:rsidRPr="00F93E25" w:rsidRDefault="007B6CD5" w:rsidP="00403838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:rsidR="007B6CD5" w:rsidRPr="00F93E25" w:rsidRDefault="007B6CD5" w:rsidP="00403838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:rsidR="007B6CD5" w:rsidRPr="00F93E25" w:rsidRDefault="007B6CD5" w:rsidP="00403838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:rsidR="007B6CD5" w:rsidRPr="00F93E25" w:rsidRDefault="007B6CD5" w:rsidP="00403838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:rsidR="007B6CD5" w:rsidRPr="00F93E25" w:rsidRDefault="007B6CD5" w:rsidP="00403838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</w:tc>
      </w:tr>
      <w:tr w:rsidR="007B6CD5" w:rsidRPr="00F93E25" w:rsidTr="00403838">
        <w:trPr>
          <w:trHeight w:val="492"/>
        </w:trPr>
        <w:tc>
          <w:tcPr>
            <w:tcW w:w="6768" w:type="dxa"/>
            <w:gridSpan w:val="2"/>
            <w:tcBorders>
              <w:top w:val="single" w:sz="4" w:space="0" w:color="auto"/>
            </w:tcBorders>
            <w:vAlign w:val="center"/>
          </w:tcPr>
          <w:p w:rsidR="007B6CD5" w:rsidRPr="00F93E25" w:rsidRDefault="007B6CD5" w:rsidP="00403838">
            <w:pPr>
              <w:spacing w:before="100" w:beforeAutospacing="1" w:after="100" w:afterAutospacing="1" w:line="240" w:lineRule="auto"/>
              <w:ind w:left="142"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F93E25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Marker’s signature: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vAlign w:val="center"/>
          </w:tcPr>
          <w:p w:rsidR="007B6CD5" w:rsidRPr="00F93E25" w:rsidRDefault="007B6CD5" w:rsidP="00403838">
            <w:pPr>
              <w:spacing w:before="100" w:beforeAutospacing="1" w:after="0" w:afterAutospacing="1" w:line="240" w:lineRule="auto"/>
              <w:ind w:left="142"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F93E25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Date:</w:t>
            </w:r>
          </w:p>
        </w:tc>
      </w:tr>
      <w:tr w:rsidR="007B6CD5" w:rsidRPr="00F93E25" w:rsidTr="00403838">
        <w:tc>
          <w:tcPr>
            <w:tcW w:w="8755" w:type="dxa"/>
            <w:gridSpan w:val="3"/>
            <w:vAlign w:val="center"/>
          </w:tcPr>
          <w:p w:rsidR="007B6CD5" w:rsidRPr="00F93E25" w:rsidRDefault="007B6CD5" w:rsidP="00403838">
            <w:pPr>
              <w:spacing w:after="0" w:line="240" w:lineRule="auto"/>
              <w:ind w:left="142"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F93E25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 xml:space="preserve">Provisional mark: </w:t>
            </w:r>
          </w:p>
          <w:p w:rsidR="007B6CD5" w:rsidRPr="00F93E25" w:rsidRDefault="007B6CD5" w:rsidP="00403838">
            <w:pPr>
              <w:spacing w:after="0" w:line="240" w:lineRule="auto"/>
              <w:ind w:left="142"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F93E25">
              <w:rPr>
                <w:rFonts w:ascii="Calibri" w:eastAsia="SimSun" w:hAnsi="Calibri" w:cs="Tahoma"/>
                <w:b/>
                <w:i/>
                <w:color w:val="000000"/>
                <w:sz w:val="24"/>
                <w:szCs w:val="24"/>
                <w:lang w:eastAsia="zh-CN"/>
              </w:rPr>
              <w:t>NB.</w:t>
            </w:r>
            <w:r w:rsidRPr="00F93E25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 xml:space="preserve">  All marks are provisional until confirmed by the final examination board. </w:t>
            </w:r>
          </w:p>
        </w:tc>
      </w:tr>
    </w:tbl>
    <w:p w:rsidR="00992012" w:rsidRDefault="00992012" w:rsidP="009257E0">
      <w:pPr>
        <w:jc w:val="center"/>
        <w:rPr>
          <w:rFonts w:ascii="Open Sans" w:eastAsia="Times New Roman" w:hAnsi="Open Sans" w:cs="Open Sans"/>
          <w:b/>
          <w:color w:val="373A3C"/>
          <w:sz w:val="24"/>
          <w:szCs w:val="21"/>
          <w:u w:val="single"/>
          <w:lang w:eastAsia="en-GB"/>
        </w:rPr>
      </w:pPr>
      <w:r w:rsidRPr="00992012">
        <w:rPr>
          <w:rFonts w:ascii="Open Sans" w:eastAsia="Times New Roman" w:hAnsi="Open Sans" w:cs="Open Sans"/>
          <w:b/>
          <w:color w:val="373A3C"/>
          <w:sz w:val="24"/>
          <w:szCs w:val="21"/>
          <w:u w:val="single"/>
          <w:lang w:eastAsia="en-GB"/>
        </w:rPr>
        <w:lastRenderedPageBreak/>
        <w:t>Is modal realism a tenable position? Discuss with relation to Lewis’s ‘possible worlds’ argument.</w:t>
      </w:r>
    </w:p>
    <w:p w:rsidR="00992012" w:rsidRDefault="00992012" w:rsidP="00992012">
      <w:pPr>
        <w:jc w:val="center"/>
        <w:rPr>
          <w:rFonts w:ascii="Open Sans" w:eastAsia="Times New Roman" w:hAnsi="Open Sans" w:cs="Open Sans"/>
          <w:b/>
          <w:color w:val="373A3C"/>
          <w:sz w:val="24"/>
          <w:szCs w:val="21"/>
          <w:u w:val="single"/>
          <w:lang w:eastAsia="en-GB"/>
        </w:rPr>
      </w:pPr>
    </w:p>
    <w:p w:rsidR="00740FE1" w:rsidRDefault="00992012" w:rsidP="00836E19">
      <w:pPr>
        <w:spacing w:line="360" w:lineRule="auto"/>
        <w:ind w:firstLine="720"/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</w:pPr>
      <w:r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Modal realism</w:t>
      </w:r>
      <w:r w:rsidR="00CC3CBD">
        <w:rPr>
          <w:rStyle w:val="FootnoteReference"/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footnoteReference w:id="1"/>
      </w:r>
      <w:r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is a metaphysical theory developed by David</w:t>
      </w:r>
      <w:r w:rsidR="0025723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Kellogg </w:t>
      </w:r>
      <w:r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Lewis</w:t>
      </w:r>
      <w:r w:rsidR="00CC3CBD">
        <w:rPr>
          <w:rStyle w:val="FootnoteReference"/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footnoteReference w:id="2"/>
      </w:r>
      <w:r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i</w:t>
      </w:r>
      <w:r w:rsidR="00466CA3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n 1986. Modal Realism</w:t>
      </w:r>
      <w:r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4B2430"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is grounded in “modal logic”. Modal logic focuses on the premises of “p</w:t>
      </w:r>
      <w:r w:rsid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ossibl</w:t>
      </w:r>
      <w:r w:rsidR="004B2430"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e”, “i</w:t>
      </w:r>
      <w:r w:rsidR="0083376B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mpossible”, and “necessarily”; t</w:t>
      </w:r>
      <w:r w:rsidR="004B2430"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o give a few examples: “it is probable that the sun will rise in the morning”, or “it is impossible for wholly blue to also be wholly red”, or “</w:t>
      </w:r>
      <w:r w:rsidR="004B2430" w:rsidRPr="001E672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necessarily 2+2 must equal 4</w:t>
      </w:r>
      <w:r w:rsidR="004B2430"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”. </w:t>
      </w:r>
      <w:r w:rsidR="00C45A9D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T</w:t>
      </w:r>
      <w:r w:rsidR="004B2430"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hese modal statements link into </w:t>
      </w:r>
      <w:r w:rsidR="0062101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Lewis’</w:t>
      </w:r>
      <w:r w:rsidR="004B2430"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theory</w:t>
      </w:r>
      <w:r w:rsidR="00C45A9D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when he</w:t>
      </w:r>
      <w:r w:rsidR="004B2430"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C45A9D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posits</w:t>
      </w:r>
      <w:r w:rsidR="004B2430"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the idea of “</w:t>
      </w:r>
      <w:r w:rsidR="00CC3CBD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a plurality of </w:t>
      </w:r>
      <w:r w:rsidR="004B2430" w:rsidRPr="00CC3CBD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possible world</w:t>
      </w:r>
      <w:r w:rsidR="003579E8" w:rsidRPr="00CC3CBD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s”</w:t>
      </w:r>
      <w:r w:rsidR="00CC3CBD">
        <w:rPr>
          <w:rStyle w:val="FootnoteReference"/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footnoteReference w:id="3"/>
      </w:r>
      <w:r w:rsidR="003579E8" w:rsidRPr="00CC3CBD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.</w:t>
      </w:r>
      <w:r w:rsidR="003579E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</w:p>
    <w:p w:rsidR="003200AD" w:rsidRDefault="008C74AD" w:rsidP="00836E19">
      <w:pPr>
        <w:spacing w:line="360" w:lineRule="auto"/>
        <w:ind w:firstLine="720"/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</w:pP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To say something is </w:t>
      </w:r>
      <w:r w:rsidR="003579E8" w:rsidRPr="000170B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possibl</w:t>
      </w:r>
      <w:r w:rsidR="004B2430" w:rsidRPr="000170B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e</w:t>
      </w:r>
      <w:r w:rsidR="004B2430"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C45A9D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is to say</w:t>
      </w:r>
      <w:r w:rsidR="004B2430"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that “x” </w:t>
      </w:r>
      <w:r w:rsidR="009B05C4"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is true in </w:t>
      </w:r>
      <w:r w:rsidR="00CC3CBD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some possible worlds</w:t>
      </w:r>
      <w:r w:rsidR="009B05C4"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, whilst not</w:t>
      </w:r>
      <w:r w:rsidR="00CC3CBD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being</w:t>
      </w:r>
      <w:r w:rsidR="009B05C4"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9B05C4" w:rsidRPr="00C45A9D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necessarily</w:t>
      </w:r>
      <w:r w:rsidR="009B05C4"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true in others. In one possible world, the sun will </w:t>
      </w:r>
      <w:r w:rsidR="009B05C4" w:rsidRPr="00C45A9D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p</w:t>
      </w:r>
      <w:r w:rsidR="00D81EBB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ossibly</w:t>
      </w:r>
      <w:r w:rsidR="009B05C4" w:rsidRP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rise in the morning, this does not make it true for </w:t>
      </w:r>
      <w:r w:rsidR="009B05C4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all</w:t>
      </w:r>
      <w:r w:rsidR="008B1792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possible worlds, </w:t>
      </w:r>
      <w:r w:rsid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as it’s not impossible to think of a worl</w:t>
      </w:r>
      <w:r w:rsidR="003579E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d where the sun does not rise: instead</w:t>
      </w:r>
      <w:r w:rsidR="00C45A9D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it </w:t>
      </w:r>
      <w:r w:rsidR="003579E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could explode</w:t>
      </w:r>
      <w:r w:rsidR="00D81EBB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in a supernova etc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. To say something is </w:t>
      </w:r>
      <w:r w:rsidR="009B05C4" w:rsidRPr="000170B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necessary</w:t>
      </w:r>
      <w:r w:rsid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is to say that it </w:t>
      </w:r>
      <w:r w:rsidR="009B05C4" w:rsidRPr="003579E8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must be true in all possible worlds</w:t>
      </w:r>
      <w:r w:rsid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, so</w:t>
      </w:r>
      <w:r w:rsidR="009F5F72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saying</w:t>
      </w:r>
      <w:r w:rsidR="009B05C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“2+2=4”</w:t>
      </w:r>
      <w:r w:rsidR="009F5F72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is to say “2+2=4 must </w:t>
      </w:r>
      <w:r w:rsidR="009F5F72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necessarily</w:t>
      </w:r>
      <w:r w:rsidR="00D81EBB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 xml:space="preserve"> </w:t>
      </w:r>
      <w:r w:rsidR="00D81EBB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be</w:t>
      </w:r>
      <w:r w:rsidR="009F5F72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 xml:space="preserve"> </w:t>
      </w:r>
      <w:r w:rsidR="009F5F72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true in </w:t>
      </w:r>
      <w:r w:rsidR="009F5F72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all</w:t>
      </w:r>
      <w:r w:rsidR="009F5F72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possible worlds”</w:t>
      </w:r>
      <w:r w:rsidR="00F41D53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. For something to be </w:t>
      </w:r>
      <w:r w:rsidR="00F41D53" w:rsidRPr="000170B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impossible</w:t>
      </w:r>
      <w:r w:rsidR="00F41D53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, it implies that it is </w:t>
      </w:r>
      <w:r w:rsidR="00F41D53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not possible</w:t>
      </w:r>
      <w:r w:rsidR="00F41D53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in any po</w:t>
      </w:r>
      <w:r w:rsidR="009257E0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ssible worlds, such as “2+2=5”. </w:t>
      </w:r>
      <w:r w:rsidR="00CC3CBD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Lewis maintained the idea that </w:t>
      </w:r>
      <w:r w:rsidR="009257E0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logic</w:t>
      </w:r>
      <w:r w:rsidR="003200AD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is universal and that it is</w:t>
      </w:r>
      <w:r w:rsidR="009257E0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“concrete”</w:t>
      </w:r>
      <w:r w:rsidR="00CC3CBD">
        <w:rPr>
          <w:rStyle w:val="FootnoteReference"/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footnoteReference w:id="4"/>
      </w:r>
      <w:r w:rsidR="003200AD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truth.</w:t>
      </w:r>
    </w:p>
    <w:p w:rsidR="005D7384" w:rsidRPr="00740FE1" w:rsidRDefault="009D63AE" w:rsidP="00836E19">
      <w:pPr>
        <w:spacing w:line="360" w:lineRule="auto"/>
        <w:ind w:firstLine="720"/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</w:pP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This idea of “possible worlds” is at the centre of </w:t>
      </w:r>
      <w:r w:rsidR="00621015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Lewis’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theory</w:t>
      </w:r>
      <w:r w:rsidR="009F5F72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, so what does he mean when he </w:t>
      </w:r>
      <w:r w:rsidR="009257E0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says possible worlds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? The best way</w:t>
      </w:r>
      <w:r w:rsidR="005D7384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to 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succinctly describe the “possible world” theory </w:t>
      </w:r>
      <w:r w:rsidR="00FA2884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is: </w:t>
      </w:r>
    </w:p>
    <w:p w:rsidR="005D7384" w:rsidRPr="00740FE1" w:rsidRDefault="005D7384" w:rsidP="00F41D53">
      <w:pPr>
        <w:spacing w:line="360" w:lineRule="auto"/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</w:pP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lastRenderedPageBreak/>
        <w:t>“Absolutely</w:t>
      </w:r>
      <w:r w:rsidRPr="00740FE1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 xml:space="preserve"> every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way that a world could possibly be is a way that some world </w:t>
      </w:r>
      <w:r w:rsidRPr="00740FE1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is”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.</w:t>
      </w:r>
      <w:r w:rsidRPr="00740FE1">
        <w:rPr>
          <w:rStyle w:val="FootnoteReference"/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footnoteReference w:id="5"/>
      </w:r>
    </w:p>
    <w:p w:rsidR="00F861F8" w:rsidRDefault="00D71B39" w:rsidP="00836E19">
      <w:pPr>
        <w:spacing w:line="360" w:lineRule="auto"/>
        <w:ind w:firstLine="720"/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</w:pP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These wor</w:t>
      </w:r>
      <w:r w:rsidR="00F94303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lds vary in</w:t>
      </w:r>
      <w:r w:rsidR="009F5F72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a multitude of ways</w:t>
      </w:r>
      <w:r w:rsidR="006736C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but can share similar entities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or sometimes have radically different entities. Think</w:t>
      </w:r>
      <w:r w:rsidR="001F256F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about it in terms of evolution: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1F256F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e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volution is the p</w:t>
      </w:r>
      <w:r w:rsidR="00745F8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rocess of change via mutations 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and whichever changes lead to an increased chance of survival will be passed down through specie breeding. In one possible world (our </w:t>
      </w:r>
      <w:r w:rsidRPr="00740FE1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 xml:space="preserve">actual 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world) </w:t>
      </w:r>
      <w:r w:rsidR="009F5F72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apes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evolved in a such a way that </w:t>
      </w:r>
      <w:r w:rsidR="009257E0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enabled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us (humans) </w:t>
      </w:r>
      <w:r w:rsidR="009257E0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to become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the predominant specie. In a different </w:t>
      </w:r>
      <w:r w:rsidRPr="00740FE1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possible world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, one could say “possibly </w:t>
      </w:r>
      <w:r w:rsidR="00C45A9D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donkeys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evolved with highly specialised verba</w:t>
      </w:r>
      <w:r w:rsidR="009257E0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l and social skills”, therefore</w:t>
      </w:r>
      <w:r w:rsidR="005D2736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donkeys </w:t>
      </w:r>
      <w:r w:rsidR="009257E0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would be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the predominant specie</w:t>
      </w:r>
      <w:r w:rsidR="009257E0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in that </w:t>
      </w:r>
      <w:r w:rsidR="009257E0" w:rsidRPr="00740FE1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possible world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. </w:t>
      </w:r>
      <w:r w:rsidR="00621015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Lewis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posits that </w:t>
      </w:r>
      <w:r w:rsidR="00C45A9D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these worlds are as real as ours 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and so there is an actual </w:t>
      </w:r>
      <w:r w:rsidRPr="00740FE1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possible world</w:t>
      </w:r>
      <w:r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where donkeys can speak and pigs can fly.</w:t>
      </w:r>
      <w:r w:rsidR="00C45A9D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5D7384" w:rsidRPr="00740FE1">
        <w:rPr>
          <w:rStyle w:val="FootnoteReference"/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footnoteReference w:id="6"/>
      </w:r>
    </w:p>
    <w:p w:rsidR="00F861F8" w:rsidRDefault="00C45A9D" w:rsidP="00836E19">
      <w:pPr>
        <w:spacing w:line="360" w:lineRule="auto"/>
        <w:ind w:firstLine="720"/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</w:pP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Where “possible world” theory becomes a bit more complicated to understand is when </w:t>
      </w:r>
      <w:r w:rsidR="0062101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Lewis 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states that these worlds are </w:t>
      </w:r>
      <w:proofErr w:type="spellStart"/>
      <w:r w:rsidRPr="00740FE1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spatio</w:t>
      </w:r>
      <w:proofErr w:type="spellEnd"/>
      <w:r w:rsidRPr="00740FE1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 xml:space="preserve">-temporally </w:t>
      </w:r>
      <w:r w:rsidR="005D7384" w:rsidRPr="00740FE1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“</w:t>
      </w:r>
      <w:r w:rsidRPr="00740FE1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isolated”</w:t>
      </w:r>
      <w:r w:rsidR="005D7384">
        <w:rPr>
          <w:rStyle w:val="FootnoteReference"/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footnoteReference w:id="7"/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from </w:t>
      </w:r>
      <w:r w:rsidR="00F94303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each 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other, meaning they have no causal relationship with one another. </w:t>
      </w:r>
    </w:p>
    <w:p w:rsidR="00F861F8" w:rsidRDefault="00900235" w:rsidP="00836E19">
      <w:pPr>
        <w:spacing w:line="360" w:lineRule="auto"/>
        <w:ind w:firstLine="720"/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</w:pP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The natural question following this thesis is: how are these universes related, if in any </w:t>
      </w:r>
      <w:r w:rsidR="001B041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way at all, and if they are, how so? If they are not related and are uniquely distinct “mini-universes”</w:t>
      </w:r>
      <w:r w:rsidR="00F94303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, </w:t>
      </w:r>
      <w:r w:rsidR="001F1DFF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then how</w:t>
      </w:r>
      <w:r w:rsidR="001B041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can we make claims about said worlds?</w:t>
      </w:r>
      <w:r w:rsidR="001E672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25723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Lewis’</w:t>
      </w:r>
      <w:r w:rsidR="001B041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0833F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answer, in my own words, was a ‘continuum’</w:t>
      </w:r>
      <w:r w:rsidR="001B041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of worlds. Those worlds that are</w:t>
      </w:r>
      <w:r w:rsidR="001E672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more</w:t>
      </w:r>
      <w:r w:rsidR="001B041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716AE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alike ours</w:t>
      </w:r>
      <w:r w:rsidR="001B041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can be </w:t>
      </w:r>
      <w:r w:rsidR="001B041A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thought</w:t>
      </w:r>
      <w:r w:rsidR="001B041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as being closer to us (I must cla</w:t>
      </w:r>
      <w:r w:rsidR="000833F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rify I am not stating they are ‘</w:t>
      </w:r>
      <w:proofErr w:type="spellStart"/>
      <w:r w:rsidR="000833F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spatio</w:t>
      </w:r>
      <w:proofErr w:type="spellEnd"/>
      <w:r w:rsidR="000833F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-temporally’</w:t>
      </w:r>
      <w:r w:rsidR="001B041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closer, but in the abstract sense of similarity). Worlds which are extremely different, worlds very unalike ours, can be thought of as being </w:t>
      </w:r>
      <w:r w:rsidR="001B041A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further</w:t>
      </w:r>
      <w:r w:rsidR="001B041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from </w:t>
      </w:r>
      <w:r w:rsidR="001B041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lastRenderedPageBreak/>
        <w:t xml:space="preserve">ours (again, not </w:t>
      </w:r>
      <w:proofErr w:type="spellStart"/>
      <w:r w:rsidR="001B041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spatio</w:t>
      </w:r>
      <w:proofErr w:type="spellEnd"/>
      <w:r w:rsidR="001B041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-temporally further, </w:t>
      </w:r>
      <w:r w:rsidR="00F94303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but </w:t>
      </w:r>
      <w:r w:rsidR="001B041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in the se</w:t>
      </w:r>
      <w:r w:rsidR="000833F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nse of similarity). The ‘worlds’</w:t>
      </w:r>
      <w:r w:rsidR="001B041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62101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Lewis</w:t>
      </w:r>
      <w:r w:rsidR="001B041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was concerned with was those “closer” to ours, those worlds which are similar </w:t>
      </w:r>
      <w:r w:rsidR="001B041A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enough</w:t>
      </w:r>
      <w:r w:rsidR="001B041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to ours. A few examples (but not limited to) would be: a possible world which has an “earth”, one in which the laws of science &amp; biology allow for the “creation” and passing of life (evolution), one in which humans (our own specie) is the predominant mammal</w:t>
      </w:r>
      <w:r w:rsidR="00FF49D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and who</w:t>
      </w:r>
      <w:r w:rsidR="00D51540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are c</w:t>
      </w:r>
      <w:r w:rsidR="009257E0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apable of advanced linguistic/</w:t>
      </w:r>
      <w:r w:rsidR="00D51540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verbal conversations. These are just a few very small and very specific ideas for the type of worlds </w:t>
      </w:r>
      <w:r w:rsidR="0025723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Lewis</w:t>
      </w:r>
      <w:r w:rsidR="00D51540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was concerned with mainly</w:t>
      </w:r>
      <w:r w:rsidR="00F94303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.</w:t>
      </w:r>
      <w:r w:rsidR="00D51540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1F1DFF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</w:p>
    <w:p w:rsidR="00F50F28" w:rsidRDefault="00D51540" w:rsidP="00836E19">
      <w:pPr>
        <w:spacing w:line="480" w:lineRule="auto"/>
        <w:ind w:firstLine="720"/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</w:pP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What can we infer from this then? What benefits would this type of theory have if shown to be correct or at least plausible?</w:t>
      </w:r>
      <w:r w:rsidR="00F861F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Lewis sugg</w:t>
      </w:r>
      <w:r w:rsidR="00FF49D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ested his theory could solve three</w:t>
      </w:r>
      <w:r w:rsidR="00F50F2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F861F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prevalent philosophical problems</w:t>
      </w:r>
      <w:r w:rsidR="00FF49D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. The first two focusing on the same type of question, worded in slightly different ways, whilst the third being distinct </w:t>
      </w:r>
      <w:r w:rsidR="001E672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about</w:t>
      </w:r>
      <w:r w:rsidR="00FF49D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FF49DE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 xml:space="preserve">what it’s trying to answer. </w:t>
      </w:r>
      <w:r w:rsidR="00FF49D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F</w:t>
      </w:r>
      <w:r w:rsidR="00F861F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irstly, Lewis contended his “possible worlds” theory could answer </w:t>
      </w:r>
      <w:r w:rsidR="00F50F2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two metaphysical questions</w:t>
      </w:r>
      <w:r w:rsidR="00F861F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: “Why is there something, rather than nothing?”</w:t>
      </w:r>
      <w:r w:rsidR="00FF49D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, and,</w:t>
      </w:r>
      <w:r w:rsidR="00F861F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“why is there something, rather than </w:t>
      </w:r>
      <w:r w:rsidR="00F861F8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some other</w:t>
      </w:r>
      <w:r w:rsidR="00F861F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?”.</w:t>
      </w:r>
      <w:r w:rsidR="00F50F2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</w:p>
    <w:p w:rsidR="00F861F8" w:rsidRDefault="00F50F28" w:rsidP="00836E19">
      <w:pPr>
        <w:spacing w:line="480" w:lineRule="auto"/>
        <w:ind w:firstLine="720"/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</w:pP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Lewis </w:t>
      </w:r>
      <w:r w:rsidR="001E672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answered,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FF49D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“why there is something rather than nothing” 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by hypothesising that</w:t>
      </w:r>
      <w:r w:rsidR="00FF49D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the answer is not so mysterious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if you factor in his “possible worlds” thesis.</w:t>
      </w:r>
      <w:r w:rsidRPr="00F50F2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bookmarkStart w:id="2" w:name="_Hlk508903475"/>
      <w:r w:rsidR="00254FA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Lewis summarises </w:t>
      </w:r>
      <w:r w:rsidR="001E672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his answer</w:t>
      </w:r>
      <w:r w:rsidR="00254FA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FF49D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succinctly</w:t>
      </w:r>
      <w:r w:rsidR="00254FA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and eff</w:t>
      </w:r>
      <w:r w:rsidR="00FF49D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ectively</w:t>
      </w:r>
      <w:r w:rsidR="00254FA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through this quote:</w:t>
      </w:r>
    </w:p>
    <w:bookmarkEnd w:id="2"/>
    <w:p w:rsidR="0042662B" w:rsidRPr="00716AE5" w:rsidRDefault="00254FA4" w:rsidP="00254FA4">
      <w:pPr>
        <w:spacing w:line="480" w:lineRule="auto"/>
        <w:ind w:left="720"/>
        <w:rPr>
          <w:rFonts w:ascii="Open Sans" w:eastAsia="Times New Roman" w:hAnsi="Open Sans" w:cs="Open Sans"/>
          <w:b/>
          <w:i/>
          <w:iCs/>
          <w:sz w:val="24"/>
          <w:szCs w:val="21"/>
          <w:lang w:eastAsia="en-GB"/>
        </w:rPr>
      </w:pPr>
      <w:r w:rsidRPr="00254FA4">
        <w:rPr>
          <w:rFonts w:ascii="Open Sans" w:eastAsia="Times New Roman" w:hAnsi="Open Sans" w:cs="Open Sans"/>
          <w:b/>
          <w:i/>
          <w:iCs/>
          <w:color w:val="373A3C"/>
          <w:sz w:val="24"/>
          <w:szCs w:val="21"/>
          <w:lang w:eastAsia="en-GB"/>
        </w:rPr>
        <w:t>(There could not be</w:t>
      </w:r>
      <w:r w:rsidRPr="00740FE1">
        <w:rPr>
          <w:rFonts w:ascii="Open Sans" w:eastAsia="Times New Roman" w:hAnsi="Open Sans" w:cs="Open Sans"/>
          <w:b/>
          <w:i/>
          <w:iCs/>
          <w:color w:val="373A3C"/>
          <w:sz w:val="24"/>
          <w:szCs w:val="21"/>
          <w:lang w:eastAsia="en-GB"/>
        </w:rPr>
        <w:t xml:space="preserve">)- </w:t>
      </w:r>
      <w:r w:rsidR="00F50F28" w:rsidRPr="00740FE1">
        <w:rPr>
          <w:rFonts w:ascii="Open Sans" w:eastAsia="Times New Roman" w:hAnsi="Open Sans" w:cs="Open Sans"/>
          <w:b/>
          <w:i/>
          <w:iCs/>
          <w:sz w:val="24"/>
          <w:szCs w:val="21"/>
          <w:lang w:eastAsia="en-GB"/>
        </w:rPr>
        <w:t>“</w:t>
      </w:r>
      <w:r w:rsidR="00E529F1" w:rsidRPr="00740FE1">
        <w:rPr>
          <w:rFonts w:ascii="Open Sans" w:eastAsia="Times New Roman" w:hAnsi="Open Sans" w:cs="Open Sans"/>
          <w:b/>
          <w:i/>
          <w:iCs/>
          <w:sz w:val="24"/>
          <w:szCs w:val="21"/>
          <w:lang w:eastAsia="en-GB"/>
        </w:rPr>
        <w:t>an absolutely empty world. A world is not like a bottle that might hold no beer. The world is the tota</w:t>
      </w:r>
      <w:r w:rsidR="00E529F1" w:rsidRPr="00740FE1">
        <w:rPr>
          <w:rFonts w:ascii="Open Sans" w:eastAsia="Times New Roman" w:hAnsi="Open Sans" w:cs="Open Sans"/>
          <w:b/>
          <w:i/>
          <w:iCs/>
          <w:sz w:val="24"/>
          <w:szCs w:val="21"/>
          <w:lang w:eastAsia="en-GB"/>
        </w:rPr>
        <w:t xml:space="preserve">lity of things it </w:t>
      </w:r>
      <w:r w:rsidR="00E529F1" w:rsidRPr="00740FE1">
        <w:rPr>
          <w:rFonts w:ascii="Open Sans" w:eastAsia="Times New Roman" w:hAnsi="Open Sans" w:cs="Open Sans"/>
          <w:b/>
          <w:i/>
          <w:iCs/>
          <w:sz w:val="24"/>
          <w:szCs w:val="21"/>
          <w:lang w:eastAsia="en-GB"/>
        </w:rPr>
        <w:lastRenderedPageBreak/>
        <w:t>contains . . . [I]f there isn't even the bottle, there's nothing there at all. . .. There can be nothing much: just some homogeneous unoccupied spacetime, or maybe only one single point of it. But nothing much is still something, and ther</w:t>
      </w:r>
      <w:r w:rsidR="00E529F1" w:rsidRPr="00740FE1">
        <w:rPr>
          <w:rFonts w:ascii="Open Sans" w:eastAsia="Times New Roman" w:hAnsi="Open Sans" w:cs="Open Sans"/>
          <w:b/>
          <w:i/>
          <w:iCs/>
          <w:sz w:val="24"/>
          <w:szCs w:val="21"/>
          <w:lang w:eastAsia="en-GB"/>
        </w:rPr>
        <w:t>e isn't any world where there's nothing at all. That makes it necessary that there is something.</w:t>
      </w:r>
      <w:r w:rsidR="000833FE" w:rsidRPr="00740FE1">
        <w:rPr>
          <w:rFonts w:ascii="Open Sans" w:eastAsia="Times New Roman" w:hAnsi="Open Sans" w:cs="Open Sans"/>
          <w:b/>
          <w:i/>
          <w:iCs/>
          <w:sz w:val="24"/>
          <w:szCs w:val="21"/>
          <w:lang w:eastAsia="en-GB"/>
        </w:rPr>
        <w:t>”</w:t>
      </w:r>
      <w:r w:rsidR="000833FE" w:rsidRPr="00740FE1">
        <w:rPr>
          <w:rStyle w:val="FootnoteReference"/>
          <w:rFonts w:ascii="Open Sans" w:eastAsia="Times New Roman" w:hAnsi="Open Sans" w:cs="Open Sans"/>
          <w:b/>
          <w:i/>
          <w:iCs/>
          <w:sz w:val="24"/>
          <w:szCs w:val="21"/>
          <w:lang w:eastAsia="en-GB"/>
        </w:rPr>
        <w:footnoteReference w:id="8"/>
      </w:r>
      <w:r w:rsidR="00E529F1" w:rsidRPr="00740FE1">
        <w:rPr>
          <w:rFonts w:ascii="Open Sans" w:eastAsia="Times New Roman" w:hAnsi="Open Sans" w:cs="Open Sans"/>
          <w:b/>
          <w:i/>
          <w:iCs/>
          <w:sz w:val="24"/>
          <w:szCs w:val="21"/>
          <w:lang w:eastAsia="en-GB"/>
        </w:rPr>
        <w:t xml:space="preserve"> </w:t>
      </w:r>
    </w:p>
    <w:p w:rsidR="009C0EC1" w:rsidRDefault="00254FA4" w:rsidP="00836E19">
      <w:pPr>
        <w:spacing w:line="480" w:lineRule="auto"/>
        <w:ind w:firstLine="720"/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</w:pP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Through this quote we can see that Lewis </w:t>
      </w:r>
      <w:r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 xml:space="preserve">logically 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answers the question through semantics, through the analysation of certain words and their </w:t>
      </w:r>
      <w:r w:rsidR="000833F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meanings. For there to be ‘worlds’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there canno</w:t>
      </w:r>
      <w:r w:rsidR="000833F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t be worlds containing ‘nothing’</w:t>
      </w:r>
      <w:r w:rsidR="00FF49D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. H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ow could w</w:t>
      </w:r>
      <w:r w:rsidR="00FF49D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e categorise something as </w:t>
      </w:r>
      <w:r w:rsidR="000833F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a </w:t>
      </w:r>
      <w:r w:rsidR="00FF49D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world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if it had nothing contained within it?</w:t>
      </w:r>
      <w:r w:rsidR="00FF49D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A</w:t>
      </w:r>
      <w:r w:rsidR="000833F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ccording to Lewis:</w:t>
      </w:r>
      <w:r w:rsidR="00FF49D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FF49DE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 xml:space="preserve">necessarily </w:t>
      </w:r>
      <w:r w:rsidR="00FF49D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a world </w:t>
      </w:r>
      <w:r w:rsidR="00FF49DE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must have content within it</w:t>
      </w:r>
      <w:r w:rsidR="000833F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to be classified as ‘a world’</w:t>
      </w:r>
      <w:r w:rsidR="00FF49D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.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</w:p>
    <w:p w:rsidR="00863111" w:rsidRDefault="00F50F28" w:rsidP="00836E19">
      <w:pPr>
        <w:spacing w:line="480" w:lineRule="auto"/>
        <w:ind w:firstLine="720"/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</w:pP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Lewis’ answer</w:t>
      </w:r>
      <w:r w:rsidR="00C17D1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ed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the second question, why is there something rather than some </w:t>
      </w:r>
      <w:r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othe</w:t>
      </w:r>
      <w:r w:rsidR="00254FA4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 xml:space="preserve">r, </w:t>
      </w:r>
      <w:r w:rsidR="00254FA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by referring 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to the a</w:t>
      </w:r>
      <w:r w:rsidR="000833F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lmost endless possibilities of ‘worlds’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that could exist in </w:t>
      </w:r>
      <w:r w:rsidR="000833F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his “</w:t>
      </w:r>
      <w:r w:rsidR="00254FA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possible worlds” theory. I</w:t>
      </w:r>
      <w:r w:rsidR="000833F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n a ‘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continuum</w:t>
      </w:r>
      <w:r w:rsidR="000833FE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’</w:t>
      </w:r>
      <w:r w:rsidR="00C17D1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of worlds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it </w:t>
      </w:r>
      <w:r w:rsidR="00C17D1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appears sensical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that some would contain life, whilst others would not. </w:t>
      </w:r>
      <w:r w:rsidRPr="000833FE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Assuming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“possible world” theory, the chances of life existing go from “0.00005%” in our </w:t>
      </w:r>
      <w:r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 xml:space="preserve">one 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world (</w:t>
      </w:r>
      <w:r w:rsidR="001E672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made-up percentages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) to “2%” or maybe even “30%” or higher</w:t>
      </w:r>
      <w:r w:rsidR="00C17D1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once one factors 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in the almost endless possibilities of these “possible world</w:t>
      </w:r>
      <w:r w:rsidR="00137075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s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”. </w:t>
      </w:r>
      <w:r w:rsidR="00254FA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Luckily for us we so happen to live and exist </w:t>
      </w:r>
      <w:r w:rsidR="00254FA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lastRenderedPageBreak/>
        <w:t xml:space="preserve">(through </w:t>
      </w:r>
      <w:r w:rsidR="00254FA4" w:rsidRPr="00740FE1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indexical</w:t>
      </w:r>
      <w:r w:rsidR="000833FE" w:rsidRPr="00740FE1">
        <w:rPr>
          <w:rStyle w:val="FootnoteReference"/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footnoteReference w:id="9"/>
      </w:r>
      <w:r w:rsidR="00254FA4" w:rsidRPr="00740FE1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 xml:space="preserve"> actuality</w:t>
      </w:r>
      <w:r w:rsidR="000833FE" w:rsidRPr="00740FE1">
        <w:rPr>
          <w:rStyle w:val="FootnoteReference"/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footnoteReference w:id="10"/>
      </w:r>
      <w:r w:rsidR="00254FA4" w:rsidRPr="00740FE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)</w:t>
      </w:r>
      <w:r w:rsidR="00254FA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in </w:t>
      </w:r>
      <w:r w:rsidR="00254FA4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our</w:t>
      </w:r>
      <w:r w:rsidR="001E672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world, </w:t>
      </w:r>
      <w:r w:rsidR="00C17D1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a world </w:t>
      </w:r>
      <w:r w:rsidR="001E672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that can so happen to sustain life.</w:t>
      </w:r>
    </w:p>
    <w:p w:rsidR="00F861F8" w:rsidRDefault="00254FA4" w:rsidP="00836E19">
      <w:pPr>
        <w:spacing w:line="480" w:lineRule="auto"/>
        <w:ind w:firstLine="720"/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</w:pP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Besides</w:t>
      </w:r>
      <w:r w:rsidR="00EE4A2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supposedly solving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these </w:t>
      </w:r>
      <w:r w:rsidR="00C17D1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two 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very relevant and pro</w:t>
      </w:r>
      <w:r w:rsidR="0086311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blematic philosophical puzzles, 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Lewis also maintained that his theory was extremely useful when applied to the philosophy of “modal logic”</w:t>
      </w:r>
      <w:r w:rsidR="00A135EB">
        <w:rPr>
          <w:rStyle w:val="FootnoteReference"/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footnoteReference w:id="11"/>
      </w:r>
      <w:r w:rsidR="00EE4A2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. He claims the theory will help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us to </w:t>
      </w:r>
      <w:r w:rsidR="00EE4A2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understand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truth claims and to understand the nature of “truth” and “truth value”</w:t>
      </w:r>
      <w:r w:rsidR="00A135EB">
        <w:rPr>
          <w:rStyle w:val="FootnoteReference"/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footnoteReference w:id="12"/>
      </w:r>
      <w:r w:rsidR="00EE4A2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(</w:t>
      </w:r>
      <w:r w:rsidR="00A7456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Truth value is </w:t>
      </w:r>
      <w:r w:rsidR="0025723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the extent to which something can be said to be true or false. If it can be </w:t>
      </w:r>
      <w:r w:rsidR="0025723A" w:rsidRPr="00F861F8">
        <w:rPr>
          <w:rFonts w:ascii="Open Sans" w:eastAsia="Times New Roman" w:hAnsi="Open Sans" w:cs="Open Sans"/>
          <w:b/>
          <w:i/>
          <w:color w:val="373A3C"/>
          <w:sz w:val="24"/>
          <w:szCs w:val="21"/>
          <w:lang w:eastAsia="en-GB"/>
        </w:rPr>
        <w:t>proven</w:t>
      </w:r>
      <w:r w:rsidR="0025723A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to be true OR false t</w:t>
      </w:r>
      <w:r w:rsidR="00A7456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hen “x” contains “truth value”</w:t>
      </w:r>
      <w:r w:rsidR="00EE4A2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)</w:t>
      </w:r>
      <w:r w:rsidR="00A7456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.</w:t>
      </w:r>
    </w:p>
    <w:p w:rsidR="00EE4A24" w:rsidRDefault="0025723A" w:rsidP="00836E19">
      <w:pPr>
        <w:spacing w:line="480" w:lineRule="auto"/>
        <w:ind w:firstLine="720"/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</w:pP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Philosophers have always struggled to logically demonstrate whether any of our statements could contain “truth value”. There wa</w:t>
      </w:r>
      <w:r w:rsidR="00650319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s a raw sense of subjectivity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which our “truth” claims could not escape, invoking </w:t>
      </w:r>
      <w:r w:rsidR="00A7456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an 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existential dread in</w:t>
      </w:r>
      <w:r w:rsidR="00A7456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to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9257E0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any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individual who dared question whether we could know anything at all. </w:t>
      </w:r>
      <w:r w:rsidR="00C17D1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This is because whenever anyone had made a truth claim it always ran the risk of being subject to change. A change in context, a change in scenario, a change in even language, all carry with th</w:t>
      </w:r>
      <w:r w:rsidR="001E672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em the risk of subjectivity</w:t>
      </w:r>
      <w:r w:rsidR="00C17D1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. 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For years scepticism appeared too 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lastRenderedPageBreak/>
        <w:t>strong against</w:t>
      </w:r>
      <w:r w:rsidR="00C17D1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the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A7456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philosophical 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theories of “truth”; from Plato to Russell. Lewis</w:t>
      </w:r>
      <w:r w:rsidR="00EE4A2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,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however</w:t>
      </w:r>
      <w:r w:rsidR="00EE4A2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,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thought he had </w:t>
      </w:r>
      <w:r w:rsidR="00EE4A24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the answer. </w:t>
      </w:r>
    </w:p>
    <w:p w:rsidR="0025723A" w:rsidRDefault="0025723A" w:rsidP="00836E19">
      <w:pPr>
        <w:spacing w:line="480" w:lineRule="auto"/>
        <w:ind w:firstLine="720"/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</w:pP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Modal realism and Lewis’ “Possible worlds” theor</w:t>
      </w:r>
      <w:r w:rsidR="00A135EB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y was grounded in ‘</w:t>
      </w:r>
      <w:r w:rsidR="00A7456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Modal Logic S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emantics</w:t>
      </w:r>
      <w:r w:rsidR="00A135EB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’</w:t>
      </w:r>
      <w:r w:rsidR="006A633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(</w:t>
      </w:r>
      <w:r w:rsidR="00A7456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will </w:t>
      </w:r>
      <w:r w:rsidR="00C17D16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abbreviate to</w:t>
      </w:r>
      <w:r w:rsidR="00A7456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6A633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M.L.S)</w:t>
      </w:r>
      <w:r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. Modal logic</w:t>
      </w:r>
      <w:r w:rsidR="00A74561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(simply put)</w:t>
      </w:r>
      <w:r w:rsidR="006A633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focuses on the logic </w:t>
      </w:r>
      <w:r w:rsidR="009257E0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and nature of</w:t>
      </w:r>
      <w:r w:rsidR="006A633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“truth claims” such as “</w:t>
      </w:r>
      <w:r w:rsidR="006A6338" w:rsidRPr="009020F0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All John’s dogs are mammals</w:t>
      </w:r>
      <w:r w:rsidR="006A633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”</w:t>
      </w:r>
      <w:r w:rsidR="00A135EB">
        <w:rPr>
          <w:rStyle w:val="FootnoteReference"/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footnoteReference w:id="13"/>
      </w:r>
      <w:r w:rsidR="006A633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, whilst semantics focuse</w:t>
      </w:r>
      <w:r w:rsidR="00F94303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s on words and our definition of</w:t>
      </w:r>
      <w:r w:rsidR="006A633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words in given contexts. So M.L.S. is the philosophy of analysing “truth </w:t>
      </w:r>
      <w:r w:rsidR="00A135EB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claims” through the rigorous picking apart</w:t>
      </w:r>
      <w:r w:rsidR="006A6338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of word meanings and meanings in different contexts. This idea of M.L.S. partners wonderfully with Lewis’ idea of “possible worlds”. Let me explain:</w:t>
      </w:r>
    </w:p>
    <w:p w:rsidR="006A6338" w:rsidRDefault="00F94303" w:rsidP="00836E19">
      <w:pPr>
        <w:spacing w:line="360" w:lineRule="auto"/>
        <w:ind w:firstLine="720"/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</w:pPr>
      <w:r w:rsidRPr="00716AE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L</w:t>
      </w:r>
      <w:r w:rsidR="00E1201B" w:rsidRPr="00716AE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ogic and modal logic relied on </w:t>
      </w:r>
      <w:r w:rsidRPr="00716AE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symbols and/or</w:t>
      </w:r>
      <w:r w:rsidR="00E1201B" w:rsidRPr="00716AE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phrases used in </w:t>
      </w:r>
      <w:r w:rsidRPr="00716AE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truth claim</w:t>
      </w:r>
      <w:r w:rsidR="006A6338" w:rsidRPr="00716AE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sentences</w:t>
      </w:r>
      <w:r w:rsidR="00A74561" w:rsidRPr="00716AE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,</w:t>
      </w:r>
      <w:r w:rsidR="006A6338" w:rsidRPr="00716AE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such as</w:t>
      </w:r>
      <w:r w:rsidR="006A6338" w:rsidRPr="0025096C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: “¬” = “negation”</w:t>
      </w:r>
      <w:r w:rsidR="00A135EB" w:rsidRPr="0025096C">
        <w:rPr>
          <w:rStyle w:val="FootnoteReference"/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footnoteReference w:id="14"/>
      </w:r>
      <w:r w:rsidR="006A6338" w:rsidRPr="0025096C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, </w:t>
      </w:r>
      <w:r w:rsidR="0068210E" w:rsidRPr="0025096C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“</w:t>
      </w:r>
      <w:r w:rsidR="0068210E" w:rsidRPr="0025096C">
        <w:rPr>
          <w:rFonts w:ascii="Cambria Math" w:eastAsia="Times New Roman" w:hAnsi="Cambria Math" w:cs="Cambria Math"/>
          <w:b/>
          <w:color w:val="373A3C"/>
          <w:sz w:val="24"/>
          <w:szCs w:val="21"/>
          <w:lang w:eastAsia="en-GB"/>
        </w:rPr>
        <w:t>∀</w:t>
      </w:r>
      <w:r w:rsidR="006A6338" w:rsidRPr="0025096C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” = “all”</w:t>
      </w:r>
      <w:r w:rsidR="00A135EB" w:rsidRPr="0025096C">
        <w:rPr>
          <w:rStyle w:val="FootnoteReference"/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footnoteReference w:id="15"/>
      </w:r>
      <w:r w:rsidR="0068210E" w:rsidRPr="0025096C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, “</w:t>
      </w:r>
      <w:r w:rsidR="0068210E" w:rsidRPr="0025096C">
        <w:rPr>
          <w:rFonts w:ascii="Cambria Math" w:eastAsia="Times New Roman" w:hAnsi="Cambria Math" w:cs="Cambria Math"/>
          <w:b/>
          <w:color w:val="373A3C"/>
          <w:sz w:val="24"/>
          <w:szCs w:val="21"/>
          <w:lang w:eastAsia="en-GB"/>
        </w:rPr>
        <w:t>⊥</w:t>
      </w:r>
      <w:r w:rsidR="0068210E" w:rsidRPr="0025096C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” = “contradiction”</w:t>
      </w:r>
      <w:r w:rsidR="00A135EB" w:rsidRPr="0025096C">
        <w:rPr>
          <w:rStyle w:val="FootnoteReference"/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footnoteReference w:id="16"/>
      </w:r>
      <w:r w:rsidR="00E1201B" w:rsidRPr="0025096C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.</w:t>
      </w:r>
      <w:r w:rsidR="00E1201B" w:rsidRPr="00716AE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68210E" w:rsidRPr="00716AE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</w:t>
      </w:r>
      <w:r w:rsidR="00E1201B" w:rsidRPr="00716AE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Lewis introduced his “modal operators” </w:t>
      </w:r>
      <w:r w:rsidRPr="00716AE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to the modal logic </w:t>
      </w:r>
      <w:r w:rsidR="00C742A3" w:rsidRPr="00716AE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lexicon</w:t>
      </w:r>
      <w:r w:rsidRPr="00716AE5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: </w:t>
      </w:r>
      <w:r w:rsidR="00E1201B" w:rsidRPr="0025096C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“Necessarily”</w:t>
      </w:r>
      <w:r w:rsidR="00A135EB" w:rsidRPr="0025096C">
        <w:rPr>
          <w:rStyle w:val="FootnoteReference"/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footnoteReference w:id="17"/>
      </w:r>
      <w:r w:rsidR="00E1201B" w:rsidRPr="0025096C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(as “◻”</w:t>
      </w:r>
      <w:r w:rsidR="00A135EB" w:rsidRPr="0025096C">
        <w:rPr>
          <w:rStyle w:val="FootnoteReference"/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footnoteReference w:id="18"/>
      </w:r>
      <w:r w:rsidR="00E1201B" w:rsidRPr="0025096C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>) and “Possibly”</w:t>
      </w:r>
      <w:r w:rsidR="00A135EB" w:rsidRPr="0025096C">
        <w:rPr>
          <w:rStyle w:val="FootnoteReference"/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footnoteReference w:id="19"/>
      </w:r>
      <w:r w:rsidR="00E1201B" w:rsidRPr="0025096C">
        <w:rPr>
          <w:rFonts w:ascii="Open Sans" w:eastAsia="Times New Roman" w:hAnsi="Open Sans" w:cs="Open Sans"/>
          <w:b/>
          <w:color w:val="373A3C"/>
          <w:sz w:val="24"/>
          <w:szCs w:val="21"/>
          <w:lang w:eastAsia="en-GB"/>
        </w:rPr>
        <w:t xml:space="preserve"> (as “</w:t>
      </w:r>
      <w:r w:rsidR="00E1201B" w:rsidRPr="0025096C">
        <w:rPr>
          <w:rFonts w:ascii="MS Gothic" w:eastAsia="MS Gothic" w:hAnsi="MS Gothic" w:cs="MS Gothic" w:hint="eastAsia"/>
          <w:color w:val="1A1A1A"/>
          <w:spacing w:val="5"/>
          <w:sz w:val="25"/>
          <w:szCs w:val="25"/>
          <w:shd w:val="clear" w:color="auto" w:fill="FFFFFF"/>
        </w:rPr>
        <w:t>◇</w:t>
      </w:r>
      <w:r w:rsidR="00E1201B" w:rsidRPr="0025096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”</w:t>
      </w:r>
      <w:r w:rsidR="00A135EB" w:rsidRPr="0025096C">
        <w:rPr>
          <w:rStyle w:val="FootnoteReference"/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footnoteReference w:id="20"/>
      </w:r>
      <w:r w:rsidR="00E1201B" w:rsidRPr="0025096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). These</w:t>
      </w:r>
      <w:r w:rsidR="00E1201B" w:rsidRPr="00716AE5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“operators” changed the game for modal logic </w:t>
      </w:r>
      <w:r w:rsidRPr="00716AE5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as </w:t>
      </w:r>
      <w:r w:rsidR="00E1201B" w:rsidRPr="00716AE5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it opened a new world of exploring modal “truth claims</w:t>
      </w:r>
      <w:r w:rsidR="00A74561" w:rsidRPr="00716AE5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” an</w:t>
      </w:r>
      <w:r w:rsidR="00EE4A24" w:rsidRPr="00716AE5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d the validity behind them, if</w:t>
      </w:r>
      <w:r w:rsidR="00A74561" w:rsidRPr="00716AE5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Lewis is shown to be correct at least.</w:t>
      </w:r>
    </w:p>
    <w:p w:rsidR="00716AE5" w:rsidRDefault="00716AE5" w:rsidP="00F94303">
      <w:pPr>
        <w:spacing w:line="480" w:lineRule="auto"/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</w:pPr>
    </w:p>
    <w:p w:rsidR="009C0EC1" w:rsidRDefault="00E1201B" w:rsidP="00836E19">
      <w:pPr>
        <w:spacing w:line="480" w:lineRule="auto"/>
        <w:ind w:firstLine="720"/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</w:pP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When Lewis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makes the claim: “Homo-sapiens are the </w:t>
      </w:r>
      <w:r w:rsidR="00F861F8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pre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dominant specie on planet earth”, what </w:t>
      </w:r>
      <w:r w:rsidR="00900DA0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he is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really saying </w:t>
      </w:r>
      <w:r w:rsidR="00F94303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(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if </w:t>
      </w:r>
      <w:r w:rsidR="00F861F8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we translate this sentence into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“possible world semantics”</w:t>
      </w:r>
      <w:r w:rsidR="00F94303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) 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is: “It is possible that in some</w:t>
      </w:r>
      <w:r w:rsidR="00A7456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possible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worlds Homo-sapiens are the predominant specie of planet earth”</w:t>
      </w:r>
      <w:r w:rsidR="00F861F8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.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Lewis so happens to be referring to </w:t>
      </w:r>
      <w:r w:rsidR="00D4699B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our</w:t>
      </w:r>
      <w:r w:rsidR="00B23644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world, as 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our world has what Lewis calls </w:t>
      </w:r>
      <w:r w:rsidR="00D4699B"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“actuality”</w:t>
      </w:r>
      <w:r w:rsidR="00A135EB" w:rsidRPr="00740FE1">
        <w:rPr>
          <w:rStyle w:val="FootnoteReference"/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footnoteReference w:id="21"/>
      </w:r>
      <w:r w:rsidR="00D4699B"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,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but in saying this</w:t>
      </w:r>
      <w:r w:rsidR="00C742A3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Lewis did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</w:t>
      </w:r>
      <w:r w:rsidR="00C742A3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clarify 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that the entities in each of these given worlds will see </w:t>
      </w:r>
      <w:r w:rsidR="00D4699B" w:rsidRPr="00900DA0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their</w:t>
      </w:r>
      <w:r w:rsidR="00847BA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world </w:t>
      </w:r>
      <w:r w:rsidR="003135BA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as having “actuality”. I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t</w:t>
      </w:r>
      <w:r w:rsidR="00900DA0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i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s subject to which ever world </w:t>
      </w:r>
      <w:r w:rsidR="00D4699B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you</w:t>
      </w:r>
      <w:r w:rsidR="00B23644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/one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happen</w:t>
      </w:r>
      <w:r w:rsidR="00B23644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s</w:t>
      </w:r>
      <w:r w:rsidR="00F861F8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to live in at a given moment, or to phrase it simply, it is “</w:t>
      </w:r>
      <w:r w:rsidR="00F861F8"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indexical”</w:t>
      </w:r>
      <w:r w:rsidR="00A135EB">
        <w:rPr>
          <w:rStyle w:val="FootnoteReference"/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footnoteReference w:id="22"/>
      </w:r>
      <w:r w:rsidR="00F861F8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.</w:t>
      </w:r>
    </w:p>
    <w:p w:rsidR="009C0EC1" w:rsidRDefault="00A135EB" w:rsidP="00836E19">
      <w:pPr>
        <w:spacing w:line="480" w:lineRule="auto"/>
        <w:ind w:firstLine="720"/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</w:pP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When we utter the phrase ‘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Homo-sapiens are the predominant specie of planet earth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’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we are referring to the possible worlds in which </w:t>
      </w:r>
      <w:r w:rsidR="00900DA0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homo-sapiens </w:t>
      </w:r>
      <w:r w:rsidR="00C742A3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did evolve </w:t>
      </w:r>
      <w:r w:rsidR="00900DA0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in the </w:t>
      </w:r>
      <w:r w:rsidR="00900DA0" w:rsidRPr="00C742A3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necessary</w:t>
      </w:r>
      <w:r w:rsidR="00900DA0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manor to put us at the top of the food chain</w:t>
      </w:r>
      <w:r w:rsidR="00D4699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, thus giving these claims their “truth value”.</w:t>
      </w:r>
      <w:r w:rsidR="00900DA0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</w:t>
      </w:r>
      <w:r w:rsidR="004C111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This statement however is </w:t>
      </w:r>
      <w:r w:rsidR="004C111C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 xml:space="preserve">not true </w:t>
      </w:r>
      <w:r w:rsidR="004C111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in the world</w:t>
      </w:r>
      <w:r w:rsidR="00900DA0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where homo-sapiens did </w:t>
      </w:r>
      <w:r w:rsidR="00900DA0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 xml:space="preserve">not </w:t>
      </w:r>
      <w:r w:rsidR="00900DA0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evolve in the </w:t>
      </w:r>
      <w:r w:rsidR="00900DA0" w:rsidRPr="000D0A96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necessary</w:t>
      </w:r>
      <w:r w:rsidR="00900DA0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</w:t>
      </w:r>
      <w:r w:rsidR="004C111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manor, </w:t>
      </w:r>
      <w:r w:rsidR="00900DA0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wh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ere we perhaps remained in our ‘</w:t>
      </w:r>
      <w:r w:rsidR="00900DA0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ape-like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’ </w:t>
      </w:r>
      <w:r w:rsidR="004C111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form, or if evolutionary species had never left water, or where perhaps even a world where the evolutionary laws are entirely different. 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Flip</w:t>
      </w:r>
      <w:r w:rsidR="000D0A96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</w:t>
      </w:r>
      <w:r w:rsidR="002E4506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the question 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around and one would say: ‘</w:t>
      </w:r>
      <w:r w:rsidR="002E4506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it is possible </w:t>
      </w:r>
      <w:r w:rsidR="003135BA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lastRenderedPageBreak/>
        <w:t>that in some worlds</w:t>
      </w:r>
      <w:r w:rsidR="002E4506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homo-sapiens did </w:t>
      </w:r>
      <w:r w:rsidR="002E4506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not</w:t>
      </w:r>
      <w:r w:rsidR="002E4506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evo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lve into the predominant specie’</w:t>
      </w:r>
      <w:r w:rsidR="002E4506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. This statement is called a “</w:t>
      </w:r>
      <w:r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counter</w:t>
      </w:r>
      <w:r w:rsidR="002E4506"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factual”</w:t>
      </w:r>
      <w:r>
        <w:rPr>
          <w:rStyle w:val="FootnoteReference"/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footnoteReference w:id="23"/>
      </w:r>
      <w:r w:rsidR="002E4506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statement. Even though the premise is not true in </w:t>
      </w:r>
      <w:r w:rsidR="002E4506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our ac</w:t>
      </w:r>
      <w:r w:rsidR="000D0A96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tual (indexical</w:t>
      </w:r>
      <w:r w:rsidR="002E4506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) world,</w:t>
      </w:r>
      <w:r w:rsidR="002E4506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in some other </w:t>
      </w:r>
      <w:r w:rsidR="002E4506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possible world</w:t>
      </w:r>
      <w:r w:rsidR="002E4506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this statement could easily be true. </w:t>
      </w:r>
      <w:r w:rsidR="001E6726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O</w:t>
      </w:r>
      <w:r w:rsidR="001E6726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ne of Lewis’ own examples of a counter-factual statement would be: “</w:t>
      </w:r>
      <w:r w:rsidR="001E6726" w:rsidRPr="00740FE1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 xml:space="preserve">If </w:t>
      </w:r>
      <w:r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kangaroos had no tails”</w:t>
      </w:r>
      <w:r w:rsidR="00AB4613" w:rsidRPr="00740FE1">
        <w:rPr>
          <w:rStyle w:val="FootnoteReference"/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footnoteReference w:id="24"/>
      </w:r>
      <w:r w:rsid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</w:t>
      </w:r>
      <w:r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(</w:t>
      </w:r>
      <w:r w:rsid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then </w:t>
      </w:r>
      <w:r w:rsidR="001E6726"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they would not maintain balance</w:t>
      </w:r>
      <w:r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)</w:t>
      </w:r>
      <w:r w:rsidR="001E6726"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.</w:t>
      </w:r>
      <w:r w:rsidR="001E6726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Despite that this statement isn’t true in </w:t>
      </w:r>
      <w:r w:rsidR="001E6726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our</w:t>
      </w:r>
      <w:r w:rsidR="001E6726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world, it is possibly true in some other possible world, thus giving it “truth value”.</w:t>
      </w:r>
    </w:p>
    <w:p w:rsidR="009C0EC1" w:rsidRDefault="000D0A96" w:rsidP="00836E19">
      <w:pPr>
        <w:spacing w:line="480" w:lineRule="auto"/>
        <w:ind w:firstLine="720"/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</w:pP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The truth value of these </w:t>
      </w:r>
      <w:r w:rsidR="00900DA0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modal</w:t>
      </w:r>
      <w:r w:rsidR="00B23644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ly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logical</w:t>
      </w:r>
      <w:r w:rsidR="00900DA0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claims come from the existence of one of these possible worlds</w:t>
      </w:r>
      <w:r w:rsidR="002E4506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and the context in which we phrase these questions/statements (whether it is factual or counter-factual). </w:t>
      </w:r>
    </w:p>
    <w:p w:rsidR="009C0EC1" w:rsidRDefault="002E4506" w:rsidP="00836E19">
      <w:pPr>
        <w:spacing w:line="480" w:lineRule="auto"/>
        <w:ind w:firstLine="720"/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</w:pP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Lewis’ answers to the initial two ontological/metaphysical question and his claims that “possible worlds” theory allows </w:t>
      </w:r>
      <w:r w:rsidR="00EE4A24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for 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further inspection into modally logical claims and into the nature of “truth value”</w:t>
      </w:r>
      <w:r w:rsidR="00EE4A24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. This </w:t>
      </w:r>
      <w:r w:rsidR="00716AE5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is the prime 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meat of his theory. Lewis posits that not only is his theory an interesting philosophical </w:t>
      </w:r>
      <w:r w:rsidR="009A3176" w:rsidRPr="00A803B0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exploration </w:t>
      </w:r>
      <w:r w:rsidR="009A3176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it is also very practical and pragmatic as it helps us answer questions we could not answer before. </w:t>
      </w:r>
      <w:r w:rsidR="00A049B9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In this sense </w:t>
      </w:r>
      <w:r w:rsidR="009A3176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Lewis thinks like a</w:t>
      </w:r>
      <w:r w:rsidR="00716AE5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mathematician</w:t>
      </w:r>
      <w:r w:rsidR="00A049B9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or </w:t>
      </w:r>
      <w:r w:rsidR="00A049B9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lastRenderedPageBreak/>
        <w:t>physicist</w:t>
      </w:r>
      <w:r w:rsidR="00607F7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.</w:t>
      </w:r>
      <w:r w:rsidR="0078112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</w:t>
      </w:r>
      <w:r w:rsidR="00607F7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M</w:t>
      </w:r>
      <w:r w:rsidR="00000E9E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athematicians look</w:t>
      </w:r>
      <w:r w:rsidR="009A3176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at the current </w:t>
      </w:r>
      <w:r w:rsidR="00A049B9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paradigm of the mathematical spectrum</w:t>
      </w:r>
      <w:r w:rsidR="009A3176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and deduce or induce possible problems and solutions. For </w:t>
      </w:r>
      <w:r w:rsidR="003736A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the mathematicians</w:t>
      </w:r>
      <w:r w:rsidR="009A3176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a theory is appropriate/worthy or praise when it “slots in” and helps the current paradigm</w:t>
      </w:r>
      <w:r w:rsidR="00E64205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‘</w:t>
      </w:r>
      <w:r w:rsidR="00A049B9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mak</w:t>
      </w:r>
      <w:r w:rsidR="00E64205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e more sense’</w:t>
      </w:r>
      <w:r w:rsidR="009A3176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. Simply put, is it useful? If so, they will adopt a theory/equation based on its practical uses. Lewis uses the same logic</w:t>
      </w:r>
      <w:r w:rsidR="00A049B9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for his theory; </w:t>
      </w:r>
      <w:r w:rsidR="009A3176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if it fits</w:t>
      </w:r>
      <w:r w:rsidR="00A049B9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,</w:t>
      </w:r>
      <w:r w:rsidR="009A3176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it</w:t>
      </w:r>
      <w:r w:rsidR="00A049B9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’</w:t>
      </w:r>
      <w:r w:rsidR="009A3176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s worthy of praise (or at least some attention)</w:t>
      </w:r>
      <w:r w:rsidR="00A049B9" w:rsidRPr="009C0EC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.</w:t>
      </w:r>
    </w:p>
    <w:p w:rsidR="009C0EC1" w:rsidRDefault="00A049B9" w:rsidP="00836E19">
      <w:pPr>
        <w:spacing w:line="480" w:lineRule="auto"/>
        <w:ind w:firstLine="720"/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</w:pP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One</w:t>
      </w:r>
      <w:r w:rsidR="009A3176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cannot deny 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the pragmatism to this practical way of thinking</w:t>
      </w:r>
      <w:r w:rsidR="009A3176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. Science and mathematics have always worked on these principles and philosophy seems no different, but this does not mean Lewis’ theory is without fault. </w:t>
      </w:r>
    </w:p>
    <w:p w:rsidR="0021285B" w:rsidRDefault="00716AE5" w:rsidP="00836E19">
      <w:pPr>
        <w:spacing w:line="480" w:lineRule="auto"/>
        <w:ind w:firstLine="720"/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</w:pP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I contend that Lewis</w:t>
      </w:r>
      <w:r w:rsidR="0086311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wants to have his cake and eat it.</w:t>
      </w:r>
      <w:r w:rsidR="00F43BD3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Lewis offers very pragmatic and practical reasons as to why he thesis is logical and tenable, but offers no real philosophic</w:t>
      </w:r>
      <w:r w:rsidR="008403B9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al justification</w:t>
      </w:r>
      <w:r w:rsidR="00E161B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besides </w:t>
      </w:r>
      <w:r w:rsidR="0021285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its</w:t>
      </w:r>
      <w:r w:rsidR="00E161B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practical uses</w:t>
      </w:r>
      <w:r w:rsidR="008403B9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. One</w:t>
      </w:r>
      <w:r w:rsidR="00F43BD3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cann</w:t>
      </w:r>
      <w:r w:rsidR="00E161B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ot disagree with his reasoning; i</w:t>
      </w:r>
      <w:r w:rsidR="008403B9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f the areas of science and mathematics follow these principles</w:t>
      </w:r>
      <w:r w:rsidR="001B6E93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of pragmatism</w:t>
      </w:r>
      <w:r w:rsidR="008403B9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then how is philosophy any different?</w:t>
      </w:r>
      <w:r w:rsidR="00E161B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I, however, </w:t>
      </w:r>
      <w:r w:rsidR="008403B9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contend that philosophy </w:t>
      </w:r>
      <w:r w:rsidR="008403B9" w:rsidRPr="00E161BC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is</w:t>
      </w:r>
      <w:r w:rsidR="00E161B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</w:t>
      </w:r>
      <w:r w:rsidR="0021285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different</w:t>
      </w:r>
      <w:r w:rsidR="008403B9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. </w:t>
      </w:r>
    </w:p>
    <w:p w:rsidR="009C0EC1" w:rsidRDefault="009C0EC1" w:rsidP="00F94303">
      <w:pPr>
        <w:spacing w:line="480" w:lineRule="auto"/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</w:pPr>
    </w:p>
    <w:p w:rsidR="009C0EC1" w:rsidRDefault="008403B9" w:rsidP="00836E19">
      <w:pPr>
        <w:spacing w:line="480" w:lineRule="auto"/>
        <w:ind w:firstLine="720"/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</w:pP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lastRenderedPageBreak/>
        <w:t xml:space="preserve">Science and mathematics operate </w:t>
      </w:r>
      <w:r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under empirical data (to observe and reflect based on what is </w:t>
      </w:r>
      <w:r w:rsidR="0021285B" w:rsidRPr="00740FE1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experienced through the senses</w:t>
      </w:r>
      <w:r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).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Philosophy</w:t>
      </w:r>
      <w:r w:rsidR="0021285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on the other hand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</w:t>
      </w:r>
      <w:r w:rsidRPr="0025096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not only uses </w:t>
      </w:r>
      <w:r w:rsidRPr="0025096C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deductive reasoning</w:t>
      </w:r>
      <w:r w:rsidR="00AB4613" w:rsidRPr="0025096C">
        <w:rPr>
          <w:rStyle w:val="FootnoteReference"/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footnoteReference w:id="25"/>
      </w:r>
      <w:r w:rsidRPr="0025096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(reasoning from known premises, or premises </w:t>
      </w:r>
      <w:r w:rsidRPr="0025096C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assumed</w:t>
      </w:r>
      <w:r w:rsidRPr="0025096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to be true, to reach a </w:t>
      </w:r>
      <w:r w:rsidRPr="0025096C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certain</w:t>
      </w:r>
      <w:r w:rsidRPr="0025096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conclusion), but also uses </w:t>
      </w:r>
      <w:r w:rsidRPr="0025096C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inductive reasoning</w:t>
      </w:r>
      <w:r w:rsidR="00AB4613" w:rsidRPr="0025096C">
        <w:rPr>
          <w:rStyle w:val="FootnoteReference"/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footnoteReference w:id="26"/>
      </w:r>
      <w:r w:rsidRPr="0025096C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 xml:space="preserve"> </w:t>
      </w:r>
      <w:r w:rsidRPr="0025096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(reasoning based on uncertain inferences based on problematic reasoning; con</w:t>
      </w:r>
      <w:r w:rsidR="0021285B" w:rsidRPr="0025096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clusions</w:t>
      </w:r>
      <w:r w:rsidR="0021285B"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are probably/plausible/</w:t>
      </w:r>
      <w:r w:rsidRPr="00740FE1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not certain</w:t>
      </w:r>
      <w:r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).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Lewis’ theory falls under </w:t>
      </w:r>
      <w:r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inductive reasoning.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Lewis’ “possible world” theory doesn’t look at certain principles or premises to make a certain conclusion, instead the theory looks at the “grand paradigm” and logically induces a reasonable answer that would sufficiently suit the current paradigm. My issue with this is that many theories based on induction can</w:t>
      </w:r>
      <w:r w:rsidR="0021285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be shown to be wrong once new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factors and principles come into play. This happens all the time in the theoretical scientific community</w:t>
      </w:r>
      <w:r w:rsidR="002C0A7F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;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</w:t>
      </w:r>
      <w:r w:rsidR="00AB4613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typically,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a thesis is presented based on how applicable it is to</w:t>
      </w:r>
      <w:r w:rsidR="0021285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the current paradigm, but 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these theories</w:t>
      </w:r>
      <w:r w:rsidR="0021285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and their originators 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are more than aware that they might be proven wrong via </w:t>
      </w:r>
      <w:r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deduction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. </w:t>
      </w:r>
    </w:p>
    <w:p w:rsidR="009C0EC1" w:rsidRDefault="008403B9" w:rsidP="00836E19">
      <w:pPr>
        <w:spacing w:line="480" w:lineRule="auto"/>
        <w:ind w:firstLine="720"/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</w:pP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lastRenderedPageBreak/>
        <w:t xml:space="preserve">Take Stephen Hawking’s </w:t>
      </w:r>
      <w:r w:rsid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‘</w:t>
      </w:r>
      <w:r w:rsidRPr="006C576F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black hole radiation</w:t>
      </w:r>
      <w:r w:rsidR="00740FE1" w:rsidRPr="006C576F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’</w:t>
      </w:r>
      <w:r w:rsidR="006C576F">
        <w:rPr>
          <w:rStyle w:val="FootnoteReference"/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footnoteReference w:id="27"/>
      </w:r>
      <w:r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theory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for example: at the time of writing (1974)</w:t>
      </w:r>
      <w:r w:rsidR="00E161B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the theory appeared to be highly plausible and helped us explain/understand the nature of black holes</w:t>
      </w:r>
      <w:r w:rsidR="001B6E93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better than we ever had</w:t>
      </w:r>
      <w:r w:rsidR="0021285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before</w:t>
      </w:r>
      <w:r w:rsidR="00E161B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. However, in the modern time (2014 exactly) it was a possibility in the scientific community that Hawking’s theory was incorrect, or incomplete to say the least. </w:t>
      </w:r>
      <w:r w:rsidR="0021285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Even </w:t>
      </w:r>
      <w:r w:rsidR="00E161B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Hawking himself was </w:t>
      </w:r>
      <w:r w:rsidR="001B6E93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read</w:t>
      </w:r>
      <w:r w:rsidR="00E161B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y to throw the theory </w:t>
      </w:r>
      <w:r w:rsidR="001B6E93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in the trash</w:t>
      </w:r>
      <w:r w:rsidR="00E161B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in hopes of replacing it with a more holistic </w:t>
      </w:r>
      <w:r w:rsidR="001B6E93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and accurate </w:t>
      </w:r>
      <w:r w:rsidR="00E161BC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theory. </w:t>
      </w:r>
    </w:p>
    <w:p w:rsidR="00D012F9" w:rsidRDefault="00E161BC" w:rsidP="00836E19">
      <w:pPr>
        <w:spacing w:line="480" w:lineRule="auto"/>
        <w:ind w:firstLine="720"/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</w:pP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This leads me to my conclusion. Based on the argument</w:t>
      </w:r>
      <w:r w:rsidR="00E92A48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and the reasoning Lewis uses, one 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cannot deny the immense benefits and applicability of his “possible worlds” theory. </w:t>
      </w:r>
      <w:r w:rsidR="0021285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The theory really does help us understand our metaphysical place in the universe, whilst also bolsters and reinvigorates the theories of modal logic. 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My only concern with the theory </w:t>
      </w:r>
      <w:r w:rsidR="0021285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is </w:t>
      </w:r>
      <w:r w:rsidR="002A14C4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its</w:t>
      </w:r>
      <w:r w:rsidR="0021285B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uncertainty.</w:t>
      </w:r>
      <w:r w:rsidR="002A14C4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It’s not unimaginable to foresee a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“paradigm shift” in which new information and variables would show Lewis</w:t>
      </w:r>
      <w:r w:rsidR="002A14C4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’ theory to be incorrect 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or incomplete</w:t>
      </w:r>
      <w:r w:rsidR="002A14C4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, therefore requiring an alteration to the theory </w:t>
      </w:r>
      <w:r w:rsidR="003C6C52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itself (like</w:t>
      </w:r>
      <w:r w:rsidR="002A14C4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that of Hawking’s “Black hole radiation” theory)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. </w:t>
      </w:r>
      <w:r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His logical arguments and theory itself is a superb piece of philosophy. His additions to modal logic in the forms of </w:t>
      </w:r>
      <w:r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lastRenderedPageBreak/>
        <w:t xml:space="preserve">“necessary” and “possibly” are invaluable to the modal </w:t>
      </w:r>
      <w:r w:rsidR="002A14C4"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logicians</w:t>
      </w:r>
      <w:r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.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</w:t>
      </w:r>
      <w:r w:rsidR="00265028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His use of modally logical semantics is profound and he p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rovides succinct and unique answers to the </w:t>
      </w:r>
      <w:r w:rsidR="002A14C4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age-old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question</w:t>
      </w:r>
      <w:r w:rsidR="002A14C4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s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: “why is there something rather than nothing/some other?”</w:t>
      </w:r>
      <w:r w:rsidR="002A14C4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. </w:t>
      </w:r>
      <w:r w:rsidR="00265028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Unfortunately,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practicality and applicability does not </w:t>
      </w:r>
      <w:r w:rsidR="002A14C4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necessarily lead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to certainty. </w:t>
      </w:r>
      <w:r w:rsidR="003C6C52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Lewis even stated himself:</w:t>
      </w:r>
    </w:p>
    <w:p w:rsidR="003C6C52" w:rsidRDefault="003C6C52" w:rsidP="00D012F9">
      <w:pPr>
        <w:spacing w:line="480" w:lineRule="auto"/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</w:pPr>
      <w:bookmarkStart w:id="5" w:name="_GoBack"/>
      <w:bookmarkEnd w:id="5"/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“</w:t>
      </w:r>
      <w:r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Maybe the theoretical benefits to be gained are illusionary</w:t>
      </w:r>
      <w:r w:rsidR="00AB4613"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… Maybe the price is higher than it seems, because modal realism has unacceptable hidden implications… </w:t>
      </w:r>
      <w:r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Maybe the benefits are not</w:t>
      </w:r>
      <w:r w:rsidR="00AB4613"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worth the (ontological) cost, because</w:t>
      </w:r>
      <w:r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they can</w:t>
      </w:r>
      <w:r w:rsidR="00AB4613"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be had</w:t>
      </w:r>
      <w:r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more cheaply elsewhere</w:t>
      </w:r>
      <w:r w:rsidR="00E92A48"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.</w:t>
      </w:r>
      <w:r w:rsidRPr="00740FE1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”</w:t>
      </w:r>
      <w:r w:rsidR="00AB4613" w:rsidRPr="00740FE1">
        <w:rPr>
          <w:rStyle w:val="FootnoteReference"/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footnoteReference w:id="28"/>
      </w:r>
    </w:p>
    <w:p w:rsidR="00E161BC" w:rsidRDefault="002A14C4" w:rsidP="00836E19">
      <w:pPr>
        <w:spacing w:line="480" w:lineRule="auto"/>
        <w:ind w:firstLine="720"/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</w:pPr>
      <w:r w:rsidRPr="003C627D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Lewis’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theory must be commended on its achievements; it is definitely tenable to a degree, but </w:t>
      </w:r>
      <w:r w:rsidR="00AB4613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it </w:t>
      </w:r>
      <w:r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is not immune to criticism.</w:t>
      </w:r>
      <w:r w:rsidR="00E92A48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I conclude that Lewis’ “possible worlds” argument is </w:t>
      </w:r>
      <w:r w:rsidR="00E92A48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possibly true</w:t>
      </w:r>
      <w:r w:rsidR="00E92A48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, </w:t>
      </w:r>
      <w:r w:rsidR="00E92A48" w:rsidRPr="00E92A48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not</w:t>
      </w:r>
      <w:r w:rsidR="00E92A48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 xml:space="preserve"> </w:t>
      </w:r>
      <w:r w:rsidR="00E92A48">
        <w:rPr>
          <w:rFonts w:ascii="Open Sans" w:eastAsia="MS Gothic" w:hAnsi="Open Sans" w:cs="Open Sans"/>
          <w:b/>
          <w:i/>
          <w:color w:val="1A1A1A"/>
          <w:spacing w:val="5"/>
          <w:sz w:val="24"/>
          <w:szCs w:val="25"/>
          <w:shd w:val="clear" w:color="auto" w:fill="FFFFFF"/>
        </w:rPr>
        <w:t>necessarily true</w:t>
      </w:r>
      <w:r w:rsidR="00E92A48"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  <w:t>.</w:t>
      </w:r>
    </w:p>
    <w:p w:rsidR="00F1392B" w:rsidRDefault="00F1392B" w:rsidP="00F94303">
      <w:pPr>
        <w:spacing w:line="480" w:lineRule="auto"/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</w:pPr>
    </w:p>
    <w:p w:rsidR="00F1392B" w:rsidRDefault="00F1392B" w:rsidP="00F94303">
      <w:pPr>
        <w:spacing w:line="480" w:lineRule="auto"/>
        <w:rPr>
          <w:rFonts w:ascii="Open Sans" w:eastAsia="MS Gothic" w:hAnsi="Open Sans" w:cs="Open Sans"/>
          <w:b/>
          <w:color w:val="1A1A1A"/>
          <w:spacing w:val="5"/>
          <w:sz w:val="24"/>
          <w:szCs w:val="25"/>
          <w:shd w:val="clear" w:color="auto" w:fill="FFFFFF"/>
        </w:rPr>
      </w:pPr>
    </w:p>
    <w:p w:rsidR="00F1392B" w:rsidRPr="00E92A48" w:rsidRDefault="00F1392B" w:rsidP="00F94303">
      <w:pPr>
        <w:spacing w:line="480" w:lineRule="auto"/>
      </w:pPr>
    </w:p>
    <w:p w:rsidR="0025096C" w:rsidRDefault="0025096C" w:rsidP="00F41D53">
      <w:pPr>
        <w:spacing w:line="360" w:lineRule="auto"/>
      </w:pPr>
    </w:p>
    <w:p w:rsidR="0025096C" w:rsidRDefault="0025096C">
      <w:r>
        <w:br w:type="page"/>
      </w:r>
    </w:p>
    <w:p w:rsidR="00C45A9D" w:rsidRDefault="0025096C" w:rsidP="00F41D53">
      <w:pPr>
        <w:spacing w:line="360" w:lineRule="auto"/>
        <w:rPr>
          <w:b/>
          <w:sz w:val="32"/>
          <w:u w:val="single"/>
        </w:rPr>
      </w:pPr>
      <w:r w:rsidRPr="0025096C">
        <w:rPr>
          <w:b/>
          <w:sz w:val="32"/>
          <w:u w:val="single"/>
        </w:rPr>
        <w:lastRenderedPageBreak/>
        <w:t>Bibliography</w:t>
      </w:r>
      <w:r>
        <w:rPr>
          <w:b/>
          <w:sz w:val="32"/>
          <w:u w:val="single"/>
        </w:rPr>
        <w:t>:</w:t>
      </w:r>
    </w:p>
    <w:p w:rsidR="0025096C" w:rsidRPr="0025096C" w:rsidRDefault="0025096C" w:rsidP="0025096C">
      <w:pPr>
        <w:spacing w:line="360" w:lineRule="auto"/>
        <w:rPr>
          <w:b/>
        </w:rPr>
      </w:pPr>
      <w:r>
        <w:rPr>
          <w:b/>
        </w:rPr>
        <w:t>-</w:t>
      </w:r>
      <w:r w:rsidRPr="0025096C">
        <w:t xml:space="preserve"> </w:t>
      </w:r>
      <w:r w:rsidRPr="0025096C">
        <w:rPr>
          <w:b/>
        </w:rPr>
        <w:t xml:space="preserve">David K. Lewis, </w:t>
      </w:r>
      <w:r w:rsidRPr="0025096C">
        <w:rPr>
          <w:b/>
          <w:i/>
        </w:rPr>
        <w:t>On the Plurality of Worlds, (</w:t>
      </w:r>
      <w:r w:rsidRPr="0025096C">
        <w:rPr>
          <w:b/>
        </w:rPr>
        <w:t>Oxford: Blackwell Publishing, 1986)</w:t>
      </w:r>
    </w:p>
    <w:p w:rsidR="0025096C" w:rsidRDefault="0025096C" w:rsidP="00F41D53">
      <w:pPr>
        <w:spacing w:line="360" w:lineRule="auto"/>
        <w:rPr>
          <w:b/>
        </w:rPr>
      </w:pPr>
    </w:p>
    <w:p w:rsidR="0025096C" w:rsidRDefault="0025096C" w:rsidP="00F41D53">
      <w:pPr>
        <w:spacing w:line="360" w:lineRule="auto"/>
        <w:rPr>
          <w:b/>
        </w:rPr>
      </w:pPr>
      <w:r>
        <w:rPr>
          <w:b/>
        </w:rPr>
        <w:t>-</w:t>
      </w:r>
      <w:r w:rsidRPr="0025096C">
        <w:rPr>
          <w:b/>
        </w:rPr>
        <w:t>Menzel, C. (2016). </w:t>
      </w:r>
      <w:r w:rsidRPr="0025096C">
        <w:rPr>
          <w:b/>
          <w:i/>
          <w:iCs/>
        </w:rPr>
        <w:t xml:space="preserve">Possible Worlds (Stanford </w:t>
      </w:r>
      <w:proofErr w:type="spellStart"/>
      <w:r w:rsidRPr="0025096C">
        <w:rPr>
          <w:b/>
          <w:i/>
          <w:iCs/>
        </w:rPr>
        <w:t>Encyclopedia</w:t>
      </w:r>
      <w:proofErr w:type="spellEnd"/>
      <w:r w:rsidRPr="0025096C">
        <w:rPr>
          <w:b/>
          <w:i/>
          <w:iCs/>
        </w:rPr>
        <w:t xml:space="preserve"> of Philosophy)</w:t>
      </w:r>
      <w:r w:rsidRPr="0025096C">
        <w:rPr>
          <w:b/>
        </w:rPr>
        <w:t>. [online] Plato.stanford.edu. Available at: https://plato.stanford.edu/entries/possible-worlds/ [Accessed 12 Mar. 2018].</w:t>
      </w:r>
    </w:p>
    <w:p w:rsidR="0025096C" w:rsidRDefault="0025096C" w:rsidP="0025096C">
      <w:pPr>
        <w:spacing w:line="360" w:lineRule="auto"/>
        <w:rPr>
          <w:b/>
        </w:rPr>
      </w:pPr>
    </w:p>
    <w:p w:rsidR="0025096C" w:rsidRDefault="0025096C" w:rsidP="0025096C">
      <w:pPr>
        <w:spacing w:line="360" w:lineRule="auto"/>
        <w:rPr>
          <w:b/>
        </w:rPr>
      </w:pPr>
      <w:r>
        <w:rPr>
          <w:b/>
        </w:rPr>
        <w:t>-</w:t>
      </w:r>
      <w:r w:rsidRPr="0025096C">
        <w:rPr>
          <w:b/>
        </w:rPr>
        <w:t>En.wikipedia.org. (2018). </w:t>
      </w:r>
      <w:r w:rsidRPr="0025096C">
        <w:rPr>
          <w:b/>
          <w:i/>
          <w:iCs/>
        </w:rPr>
        <w:t>List of logic symbols</w:t>
      </w:r>
      <w:r w:rsidRPr="0025096C">
        <w:rPr>
          <w:b/>
        </w:rPr>
        <w:t>. [online] Available at: https://en.wikipedia.org/wiki/List_of_logic_symbols [Accessed 13 Mar. 2018].</w:t>
      </w:r>
    </w:p>
    <w:p w:rsidR="006C576F" w:rsidRDefault="006C576F" w:rsidP="0025096C">
      <w:pPr>
        <w:spacing w:line="360" w:lineRule="auto"/>
        <w:rPr>
          <w:b/>
        </w:rPr>
      </w:pPr>
    </w:p>
    <w:p w:rsidR="0025096C" w:rsidRDefault="006C576F" w:rsidP="0025096C">
      <w:pPr>
        <w:spacing w:line="360" w:lineRule="auto"/>
        <w:rPr>
          <w:b/>
        </w:rPr>
      </w:pPr>
      <w:r w:rsidRPr="006C576F">
        <w:rPr>
          <w:rFonts w:ascii="Open Sans" w:hAnsi="Open Sans" w:cs="Open Sans"/>
          <w:b/>
        </w:rPr>
        <w:t>-</w:t>
      </w:r>
      <w:r w:rsidRPr="006C576F">
        <w:rPr>
          <w:rStyle w:val="Strong"/>
          <w:rFonts w:ascii="Open Sans" w:hAnsi="Open Sans" w:cs="Open Sans"/>
          <w:color w:val="666666"/>
          <w:shd w:val="clear" w:color="auto" w:fill="FFF5AA"/>
        </w:rPr>
        <w:t> </w:t>
      </w:r>
      <w:r w:rsidRPr="006C576F">
        <w:rPr>
          <w:rFonts w:ascii="Open Sans" w:hAnsi="Open Sans" w:cs="Open Sans"/>
          <w:b/>
          <w:color w:val="666666"/>
          <w:shd w:val="clear" w:color="auto" w:fill="FFF5AA"/>
        </w:rPr>
        <w:t>En.wikipedia.org. (2018). </w:t>
      </w:r>
      <w:r w:rsidRPr="006C576F">
        <w:rPr>
          <w:rFonts w:ascii="Open Sans" w:hAnsi="Open Sans" w:cs="Open Sans"/>
          <w:b/>
          <w:i/>
          <w:iCs/>
          <w:color w:val="666666"/>
          <w:shd w:val="clear" w:color="auto" w:fill="FFF5AA"/>
        </w:rPr>
        <w:t>Hawking radiation</w:t>
      </w:r>
      <w:r w:rsidRPr="006C576F">
        <w:rPr>
          <w:rFonts w:ascii="Open Sans" w:hAnsi="Open Sans" w:cs="Open Sans"/>
          <w:b/>
          <w:color w:val="666666"/>
          <w:shd w:val="clear" w:color="auto" w:fill="FFF5AA"/>
        </w:rPr>
        <w:t>. [online] Available at: https://en.wikipedia.org/wiki/Hawking_radiation [Accessed 14 Mar. 2018].</w:t>
      </w:r>
    </w:p>
    <w:p w:rsidR="006C576F" w:rsidRDefault="006C576F" w:rsidP="0025096C">
      <w:pPr>
        <w:spacing w:line="360" w:lineRule="auto"/>
        <w:rPr>
          <w:b/>
        </w:rPr>
      </w:pPr>
    </w:p>
    <w:p w:rsidR="0025096C" w:rsidRPr="0025096C" w:rsidRDefault="0025096C" w:rsidP="0025096C">
      <w:pPr>
        <w:spacing w:line="360" w:lineRule="auto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Kripke</w:t>
      </w:r>
      <w:proofErr w:type="spellEnd"/>
      <w:r>
        <w:rPr>
          <w:b/>
        </w:rPr>
        <w:t xml:space="preserve">, Saul. Naming and </w:t>
      </w:r>
      <w:proofErr w:type="spellStart"/>
      <w:r>
        <w:rPr>
          <w:b/>
        </w:rPr>
        <w:t>Necassity</w:t>
      </w:r>
      <w:proofErr w:type="spellEnd"/>
      <w:r>
        <w:rPr>
          <w:b/>
        </w:rPr>
        <w:t>, (Oxford: Blackwell Publishing, 1981)</w:t>
      </w:r>
    </w:p>
    <w:p w:rsidR="0025096C" w:rsidRPr="0025096C" w:rsidRDefault="0025096C" w:rsidP="00F41D53">
      <w:pPr>
        <w:spacing w:line="360" w:lineRule="auto"/>
        <w:rPr>
          <w:b/>
        </w:rPr>
      </w:pPr>
    </w:p>
    <w:p w:rsidR="0025096C" w:rsidRPr="007B6CD5" w:rsidRDefault="007B6CD5" w:rsidP="00F41D53">
      <w:pPr>
        <w:spacing w:line="360" w:lineRule="auto"/>
        <w:rPr>
          <w:b/>
          <w:sz w:val="32"/>
        </w:rPr>
      </w:pPr>
      <w:r>
        <w:rPr>
          <w:b/>
          <w:sz w:val="32"/>
        </w:rPr>
        <w:t>(Word count minus referencing: 2,771)</w:t>
      </w:r>
    </w:p>
    <w:p w:rsidR="00F1392B" w:rsidRPr="00D71B39" w:rsidRDefault="00F1392B" w:rsidP="00F41D53">
      <w:pPr>
        <w:spacing w:line="360" w:lineRule="auto"/>
      </w:pPr>
    </w:p>
    <w:sectPr w:rsidR="00F1392B" w:rsidRPr="00D71B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29F1" w:rsidRDefault="00E529F1" w:rsidP="00A049B9">
      <w:pPr>
        <w:spacing w:after="0" w:line="240" w:lineRule="auto"/>
      </w:pPr>
      <w:r>
        <w:separator/>
      </w:r>
    </w:p>
  </w:endnote>
  <w:endnote w:type="continuationSeparator" w:id="0">
    <w:p w:rsidR="00E529F1" w:rsidRDefault="00E529F1" w:rsidP="00A04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Open Sans">
    <w:altName w:val="Myriad Pro Cond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29F1" w:rsidRDefault="00E529F1" w:rsidP="00A049B9">
      <w:pPr>
        <w:spacing w:after="0" w:line="240" w:lineRule="auto"/>
      </w:pPr>
      <w:r>
        <w:separator/>
      </w:r>
    </w:p>
  </w:footnote>
  <w:footnote w:type="continuationSeparator" w:id="0">
    <w:p w:rsidR="00E529F1" w:rsidRDefault="00E529F1" w:rsidP="00A049B9">
      <w:pPr>
        <w:spacing w:after="0" w:line="240" w:lineRule="auto"/>
      </w:pPr>
      <w:r>
        <w:continuationSeparator/>
      </w:r>
    </w:p>
  </w:footnote>
  <w:footnote w:id="1">
    <w:p w:rsidR="00CC3CBD" w:rsidRPr="00CC3CBD" w:rsidRDefault="00CC3CB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508997052"/>
      <w:r>
        <w:t xml:space="preserve">David K. Lewis, </w:t>
      </w:r>
      <w:r>
        <w:rPr>
          <w:i/>
        </w:rPr>
        <w:t>On the Plurality of Worlds, (</w:t>
      </w:r>
      <w:r>
        <w:t>Oxford: Blackwell Publishing, 1986)</w:t>
      </w:r>
    </w:p>
    <w:bookmarkEnd w:id="0"/>
  </w:footnote>
  <w:footnote w:id="2">
    <w:p w:rsidR="00CC3CBD" w:rsidRDefault="00CC3CBD">
      <w:pPr>
        <w:pStyle w:val="FootnoteText"/>
      </w:pPr>
      <w:r>
        <w:rPr>
          <w:rStyle w:val="FootnoteReference"/>
        </w:rPr>
        <w:footnoteRef/>
      </w:r>
      <w:r>
        <w:t xml:space="preserve"> Ibid</w:t>
      </w:r>
    </w:p>
  </w:footnote>
  <w:footnote w:id="3">
    <w:p w:rsidR="00CC3CBD" w:rsidRDefault="00CC3CBD">
      <w:pPr>
        <w:pStyle w:val="FootnoteText"/>
      </w:pPr>
      <w:r>
        <w:rPr>
          <w:rStyle w:val="FootnoteReference"/>
        </w:rPr>
        <w:footnoteRef/>
      </w:r>
      <w:r>
        <w:t xml:space="preserve"> Ibid, p.1</w:t>
      </w:r>
    </w:p>
  </w:footnote>
  <w:footnote w:id="4">
    <w:p w:rsidR="00CC3CBD" w:rsidRDefault="00CC3CB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D7384">
        <w:t>Ibid, p.81</w:t>
      </w:r>
    </w:p>
  </w:footnote>
  <w:footnote w:id="5">
    <w:p w:rsidR="005D7384" w:rsidRDefault="005D738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508990303"/>
      <w:r>
        <w:t xml:space="preserve">David K. Lewis, </w:t>
      </w:r>
      <w:r>
        <w:rPr>
          <w:i/>
        </w:rPr>
        <w:t>On the Plurality of Worlds, (</w:t>
      </w:r>
      <w:r>
        <w:t xml:space="preserve">Oxford: Blackwell Publishing, 1986) </w:t>
      </w:r>
      <w:bookmarkEnd w:id="1"/>
      <w:r>
        <w:t>p.2</w:t>
      </w:r>
    </w:p>
  </w:footnote>
  <w:footnote w:id="6">
    <w:p w:rsidR="005D7384" w:rsidRDefault="005D7384">
      <w:pPr>
        <w:pStyle w:val="FootnoteText"/>
      </w:pPr>
      <w:r>
        <w:rPr>
          <w:rStyle w:val="FootnoteReference"/>
        </w:rPr>
        <w:footnoteRef/>
      </w:r>
      <w:r>
        <w:t xml:space="preserve"> Ibid</w:t>
      </w:r>
    </w:p>
  </w:footnote>
  <w:footnote w:id="7">
    <w:p w:rsidR="005D7384" w:rsidRDefault="005D7384">
      <w:pPr>
        <w:pStyle w:val="FootnoteText"/>
      </w:pPr>
      <w:r>
        <w:rPr>
          <w:rStyle w:val="FootnoteReference"/>
        </w:rPr>
        <w:footnoteRef/>
      </w:r>
      <w:r>
        <w:t xml:space="preserve"> Ibid p.2</w:t>
      </w:r>
    </w:p>
  </w:footnote>
  <w:footnote w:id="8">
    <w:p w:rsidR="000833FE" w:rsidRDefault="000833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David K. Lewis, </w:t>
      </w:r>
      <w:r>
        <w:rPr>
          <w:i/>
        </w:rPr>
        <w:t>On the Plurality of Worlds, (</w:t>
      </w:r>
      <w:r>
        <w:t>Oxford: Blackwell Publishing, 1986)</w:t>
      </w:r>
      <w:r>
        <w:t xml:space="preserve"> p.73</w:t>
      </w:r>
    </w:p>
  </w:footnote>
  <w:footnote w:id="9">
    <w:p w:rsidR="000833FE" w:rsidRPr="000833FE" w:rsidRDefault="000833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David K. Lewis, </w:t>
      </w:r>
      <w:r>
        <w:rPr>
          <w:i/>
        </w:rPr>
        <w:t>On the Plurality of Worlds, (</w:t>
      </w:r>
      <w:r>
        <w:t>Oxford: Blackwell Publishing, 1986)</w:t>
      </w:r>
      <w:r>
        <w:t xml:space="preserve"> p.</w:t>
      </w:r>
      <w:r w:rsidR="00A135EB">
        <w:t>92</w:t>
      </w:r>
    </w:p>
  </w:footnote>
  <w:footnote w:id="10">
    <w:p w:rsidR="000833FE" w:rsidRDefault="000833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135EB">
        <w:t>Ibid p.92</w:t>
      </w:r>
    </w:p>
  </w:footnote>
  <w:footnote w:id="11">
    <w:p w:rsidR="00A135EB" w:rsidRDefault="00A135EB">
      <w:pPr>
        <w:pStyle w:val="FootnoteText"/>
      </w:pPr>
      <w:r>
        <w:rPr>
          <w:rStyle w:val="FootnoteReference"/>
        </w:rPr>
        <w:footnoteRef/>
      </w:r>
      <w:r>
        <w:t xml:space="preserve"> Ibid p.9</w:t>
      </w:r>
    </w:p>
  </w:footnote>
  <w:footnote w:id="12">
    <w:p w:rsidR="00A135EB" w:rsidRDefault="00A135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David K. Lewis, </w:t>
      </w:r>
      <w:r>
        <w:rPr>
          <w:i/>
        </w:rPr>
        <w:t>On the Plurality of Worlds, (</w:t>
      </w:r>
      <w:r>
        <w:t>Oxford: Blackwell Publishing, 1986)</w:t>
      </w:r>
      <w:r>
        <w:t xml:space="preserve"> p.19</w:t>
      </w:r>
    </w:p>
  </w:footnote>
  <w:footnote w:id="13">
    <w:p w:rsidR="00A135EB" w:rsidRDefault="00A135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508996734"/>
      <w:r w:rsidR="009020F0" w:rsidRPr="009020F0">
        <w:t>Menzel, C. (2016). </w:t>
      </w:r>
      <w:r w:rsidR="009020F0" w:rsidRPr="009020F0">
        <w:rPr>
          <w:i/>
          <w:iCs/>
        </w:rPr>
        <w:t xml:space="preserve">Possible Worlds (Stanford </w:t>
      </w:r>
      <w:proofErr w:type="spellStart"/>
      <w:r w:rsidR="009020F0" w:rsidRPr="009020F0">
        <w:rPr>
          <w:i/>
          <w:iCs/>
        </w:rPr>
        <w:t>Encyclopedia</w:t>
      </w:r>
      <w:proofErr w:type="spellEnd"/>
      <w:r w:rsidR="009020F0" w:rsidRPr="009020F0">
        <w:rPr>
          <w:i/>
          <w:iCs/>
        </w:rPr>
        <w:t xml:space="preserve"> of Philosophy)</w:t>
      </w:r>
      <w:r w:rsidR="009020F0" w:rsidRPr="009020F0">
        <w:t>. [online] Plato.stanford.edu. Available at: https://plato.stanford.edu/entries/possible-worlds/ [Accessed 12 Mar. 2018].</w:t>
      </w:r>
      <w:bookmarkEnd w:id="3"/>
    </w:p>
  </w:footnote>
  <w:footnote w:id="14">
    <w:p w:rsidR="00A135EB" w:rsidRDefault="00A135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" w:name="_Hlk508997030"/>
      <w:r w:rsidR="009020F0" w:rsidRPr="009020F0">
        <w:t>En.wikipedia.org. (2018). </w:t>
      </w:r>
      <w:r w:rsidR="009020F0" w:rsidRPr="009020F0">
        <w:rPr>
          <w:i/>
          <w:iCs/>
        </w:rPr>
        <w:t>List of logic symbols</w:t>
      </w:r>
      <w:r w:rsidR="009020F0" w:rsidRPr="009020F0">
        <w:t>. [online] Available at: https://en.wikipedia.org/wiki/List_of_logic_symbols [Accessed 13 Mar. 2018].</w:t>
      </w:r>
    </w:p>
    <w:bookmarkEnd w:id="4"/>
  </w:footnote>
  <w:footnote w:id="15">
    <w:p w:rsidR="00A135EB" w:rsidRDefault="00A135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020F0">
        <w:t>Ibid</w:t>
      </w:r>
    </w:p>
  </w:footnote>
  <w:footnote w:id="16">
    <w:p w:rsidR="00A135EB" w:rsidRDefault="00A135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020F0">
        <w:t>Ibid</w:t>
      </w:r>
    </w:p>
  </w:footnote>
  <w:footnote w:id="17">
    <w:p w:rsidR="00A135EB" w:rsidRDefault="00A135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David K. Lewis, </w:t>
      </w:r>
      <w:r>
        <w:rPr>
          <w:i/>
        </w:rPr>
        <w:t>On the Plurality of Worlds, (</w:t>
      </w:r>
      <w:r>
        <w:t>Oxford: Blackwell Publishing, 1986)</w:t>
      </w:r>
      <w:r>
        <w:t xml:space="preserve"> p.8</w:t>
      </w:r>
    </w:p>
  </w:footnote>
  <w:footnote w:id="18">
    <w:p w:rsidR="00A135EB" w:rsidRDefault="00A135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020F0" w:rsidRPr="009020F0">
        <w:t>Menzel, C. (2016). </w:t>
      </w:r>
      <w:r w:rsidR="009020F0" w:rsidRPr="009020F0">
        <w:rPr>
          <w:i/>
          <w:iCs/>
        </w:rPr>
        <w:t xml:space="preserve">Possible Worlds (Stanford </w:t>
      </w:r>
      <w:proofErr w:type="spellStart"/>
      <w:r w:rsidR="009020F0" w:rsidRPr="009020F0">
        <w:rPr>
          <w:i/>
          <w:iCs/>
        </w:rPr>
        <w:t>Encyclopedia</w:t>
      </w:r>
      <w:proofErr w:type="spellEnd"/>
      <w:r w:rsidR="009020F0" w:rsidRPr="009020F0">
        <w:rPr>
          <w:i/>
          <w:iCs/>
        </w:rPr>
        <w:t xml:space="preserve"> of Philosophy)</w:t>
      </w:r>
      <w:r w:rsidR="009020F0" w:rsidRPr="009020F0">
        <w:t>. [online] Plato.stanford.edu. Available at: https://plato.stanford.edu/entries/possible-worlds/ [Accessed 12 Mar. 2018].</w:t>
      </w:r>
    </w:p>
  </w:footnote>
  <w:footnote w:id="19">
    <w:p w:rsidR="00A135EB" w:rsidRDefault="00A135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David K. Lewis, </w:t>
      </w:r>
      <w:r>
        <w:rPr>
          <w:i/>
        </w:rPr>
        <w:t>On the Plurality of Worlds, (</w:t>
      </w:r>
      <w:r>
        <w:t>Oxford: Blackwell Publishing, 1986)</w:t>
      </w:r>
      <w:r>
        <w:t xml:space="preserve"> p.8</w:t>
      </w:r>
    </w:p>
  </w:footnote>
  <w:footnote w:id="20">
    <w:p w:rsidR="00A135EB" w:rsidRDefault="00A135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020F0" w:rsidRPr="009020F0">
        <w:t>Menzel, C. (2016). </w:t>
      </w:r>
      <w:r w:rsidR="009020F0" w:rsidRPr="009020F0">
        <w:rPr>
          <w:i/>
          <w:iCs/>
        </w:rPr>
        <w:t xml:space="preserve">Possible Worlds (Stanford </w:t>
      </w:r>
      <w:proofErr w:type="spellStart"/>
      <w:r w:rsidR="009020F0" w:rsidRPr="009020F0">
        <w:rPr>
          <w:i/>
          <w:iCs/>
        </w:rPr>
        <w:t>Encyclopedia</w:t>
      </w:r>
      <w:proofErr w:type="spellEnd"/>
      <w:r w:rsidR="009020F0" w:rsidRPr="009020F0">
        <w:rPr>
          <w:i/>
          <w:iCs/>
        </w:rPr>
        <w:t xml:space="preserve"> of Philosophy)</w:t>
      </w:r>
      <w:r w:rsidR="009020F0" w:rsidRPr="009020F0">
        <w:t>. [online] Plato.stanford.edu. Available at: https://plato.stanford.edu/entries/possible-worlds/ [Accessed 12 Mar. 2018].</w:t>
      </w:r>
    </w:p>
  </w:footnote>
  <w:footnote w:id="21">
    <w:p w:rsidR="00A135EB" w:rsidRDefault="00A135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David K. Lewis, </w:t>
      </w:r>
      <w:r>
        <w:rPr>
          <w:i/>
        </w:rPr>
        <w:t>On the Plurality of Worlds, (</w:t>
      </w:r>
      <w:r>
        <w:t>Oxford: Blackwell Publishing, 1986)</w:t>
      </w:r>
      <w:r>
        <w:t xml:space="preserve"> P.92</w:t>
      </w:r>
    </w:p>
  </w:footnote>
  <w:footnote w:id="22">
    <w:p w:rsidR="00A135EB" w:rsidRDefault="00A135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David K. Lewis, </w:t>
      </w:r>
      <w:r>
        <w:rPr>
          <w:i/>
        </w:rPr>
        <w:t>On the Plurality of Worlds, (</w:t>
      </w:r>
      <w:r>
        <w:t>Oxford: Blackwell Publishing, 1986)</w:t>
      </w:r>
      <w:r>
        <w:t xml:space="preserve"> P.92</w:t>
      </w:r>
    </w:p>
  </w:footnote>
  <w:footnote w:id="23">
    <w:p w:rsidR="00A135EB" w:rsidRDefault="00A135EB">
      <w:pPr>
        <w:pStyle w:val="FootnoteText"/>
      </w:pPr>
      <w:r>
        <w:rPr>
          <w:rStyle w:val="FootnoteReference"/>
        </w:rPr>
        <w:footnoteRef/>
      </w:r>
      <w:r>
        <w:t xml:space="preserve"> Ibid, p.20</w:t>
      </w:r>
    </w:p>
  </w:footnote>
  <w:footnote w:id="24">
    <w:p w:rsidR="00AB4613" w:rsidRDefault="00AB4613">
      <w:pPr>
        <w:pStyle w:val="FootnoteText"/>
      </w:pPr>
      <w:r>
        <w:rPr>
          <w:rStyle w:val="FootnoteReference"/>
        </w:rPr>
        <w:footnoteRef/>
      </w:r>
      <w:r>
        <w:t xml:space="preserve"> Ibid, p.21</w:t>
      </w:r>
    </w:p>
  </w:footnote>
  <w:footnote w:id="25">
    <w:p w:rsidR="00AB4613" w:rsidRDefault="00AB46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020F0" w:rsidRPr="009020F0">
        <w:t>Allen, R. (2018). </w:t>
      </w:r>
      <w:r w:rsidR="009020F0" w:rsidRPr="009020F0">
        <w:rPr>
          <w:i/>
          <w:iCs/>
        </w:rPr>
        <w:t>Deduction vs. Induction</w:t>
      </w:r>
      <w:r w:rsidR="009020F0" w:rsidRPr="009020F0">
        <w:t>. [online] Slideshare.net. Available at: https://www.slideshare.net/professorallen/deduction-vs-induction-61798106 [Accessed 13 Mar. 2018].</w:t>
      </w:r>
    </w:p>
  </w:footnote>
  <w:footnote w:id="26">
    <w:p w:rsidR="00AB4613" w:rsidRDefault="00AB46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F396C">
        <w:t>Ibid</w:t>
      </w:r>
    </w:p>
  </w:footnote>
  <w:footnote w:id="27">
    <w:p w:rsidR="006C576F" w:rsidRDefault="006C576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C576F">
        <w:t>En.wikipedia.org. (2018). </w:t>
      </w:r>
      <w:r w:rsidRPr="006C576F">
        <w:rPr>
          <w:i/>
          <w:iCs/>
        </w:rPr>
        <w:t>Hawking radiation</w:t>
      </w:r>
      <w:r w:rsidRPr="006C576F">
        <w:t>. [online] Available at: https://en.wikipedia.org/wiki/Hawking_radiation [Accessed 14 Mar. 2018].</w:t>
      </w:r>
    </w:p>
  </w:footnote>
  <w:footnote w:id="28">
    <w:p w:rsidR="00AB4613" w:rsidRDefault="00AB46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David K. Lewis, </w:t>
      </w:r>
      <w:r>
        <w:rPr>
          <w:i/>
        </w:rPr>
        <w:t>On the Plurality of Worlds, (</w:t>
      </w:r>
      <w:r>
        <w:t>Oxford: Blackwell Publishing, 1986)</w:t>
      </w:r>
      <w:r>
        <w:t xml:space="preserve"> p.4-p.5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E35FFE"/>
    <w:multiLevelType w:val="hybridMultilevel"/>
    <w:tmpl w:val="DF7057C0"/>
    <w:lvl w:ilvl="0" w:tplc="F9EC72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2E67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3699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BAF0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FAC2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452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5EF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82E3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EAA8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4BF3E98"/>
    <w:multiLevelType w:val="hybridMultilevel"/>
    <w:tmpl w:val="2F4CBD08"/>
    <w:lvl w:ilvl="0" w:tplc="56EE84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7271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EE20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186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42B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002F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3459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D62E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3C7F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8EE3BE1"/>
    <w:multiLevelType w:val="multilevel"/>
    <w:tmpl w:val="D09C7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A4365E"/>
    <w:multiLevelType w:val="hybridMultilevel"/>
    <w:tmpl w:val="C11CC84E"/>
    <w:lvl w:ilvl="0" w:tplc="EEEA45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1006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38FF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F275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221E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3A68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6C04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C0E2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D660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8D318FB"/>
    <w:multiLevelType w:val="hybridMultilevel"/>
    <w:tmpl w:val="3C284C9E"/>
    <w:lvl w:ilvl="0" w:tplc="DF3211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5A3F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FA56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26B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221F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B88E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9CF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22DA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5446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0DF"/>
    <w:rsid w:val="00000E9E"/>
    <w:rsid w:val="000170BE"/>
    <w:rsid w:val="00057E90"/>
    <w:rsid w:val="000833FE"/>
    <w:rsid w:val="0008683B"/>
    <w:rsid w:val="000B2886"/>
    <w:rsid w:val="000D0A96"/>
    <w:rsid w:val="00113BAB"/>
    <w:rsid w:val="00120CB9"/>
    <w:rsid w:val="00137075"/>
    <w:rsid w:val="001A2FF8"/>
    <w:rsid w:val="001B041A"/>
    <w:rsid w:val="001B6E93"/>
    <w:rsid w:val="001C6FBE"/>
    <w:rsid w:val="001E6726"/>
    <w:rsid w:val="001F1DFF"/>
    <w:rsid w:val="001F256F"/>
    <w:rsid w:val="0021285B"/>
    <w:rsid w:val="002129CA"/>
    <w:rsid w:val="00223AA7"/>
    <w:rsid w:val="0025096C"/>
    <w:rsid w:val="00254FA4"/>
    <w:rsid w:val="0025723A"/>
    <w:rsid w:val="00265028"/>
    <w:rsid w:val="002660DF"/>
    <w:rsid w:val="00287379"/>
    <w:rsid w:val="002A14C4"/>
    <w:rsid w:val="002C0A7F"/>
    <w:rsid w:val="002E4506"/>
    <w:rsid w:val="00305711"/>
    <w:rsid w:val="003135BA"/>
    <w:rsid w:val="003200AD"/>
    <w:rsid w:val="00345F96"/>
    <w:rsid w:val="003579E8"/>
    <w:rsid w:val="003736A1"/>
    <w:rsid w:val="0037620D"/>
    <w:rsid w:val="003B7FF9"/>
    <w:rsid w:val="003C627D"/>
    <w:rsid w:val="003C6C52"/>
    <w:rsid w:val="00411018"/>
    <w:rsid w:val="0042662B"/>
    <w:rsid w:val="00432E9F"/>
    <w:rsid w:val="00466CA3"/>
    <w:rsid w:val="004B2430"/>
    <w:rsid w:val="004C111C"/>
    <w:rsid w:val="004D4D86"/>
    <w:rsid w:val="0052377B"/>
    <w:rsid w:val="005D2736"/>
    <w:rsid w:val="005D7384"/>
    <w:rsid w:val="00607F71"/>
    <w:rsid w:val="00621015"/>
    <w:rsid w:val="00647F19"/>
    <w:rsid w:val="00650319"/>
    <w:rsid w:val="006736CE"/>
    <w:rsid w:val="0068210E"/>
    <w:rsid w:val="00694484"/>
    <w:rsid w:val="006A6338"/>
    <w:rsid w:val="006B34B6"/>
    <w:rsid w:val="006C576F"/>
    <w:rsid w:val="00716AE5"/>
    <w:rsid w:val="00724B1A"/>
    <w:rsid w:val="00740FE1"/>
    <w:rsid w:val="00745F86"/>
    <w:rsid w:val="0078112B"/>
    <w:rsid w:val="007A06E0"/>
    <w:rsid w:val="007B6CD5"/>
    <w:rsid w:val="007D1530"/>
    <w:rsid w:val="007F396C"/>
    <w:rsid w:val="0083376B"/>
    <w:rsid w:val="00836E19"/>
    <w:rsid w:val="008403B9"/>
    <w:rsid w:val="00847BAC"/>
    <w:rsid w:val="00863111"/>
    <w:rsid w:val="00872441"/>
    <w:rsid w:val="008B1792"/>
    <w:rsid w:val="008C473B"/>
    <w:rsid w:val="008C74AD"/>
    <w:rsid w:val="00900235"/>
    <w:rsid w:val="00900DA0"/>
    <w:rsid w:val="009020F0"/>
    <w:rsid w:val="009257E0"/>
    <w:rsid w:val="00984F7C"/>
    <w:rsid w:val="00992012"/>
    <w:rsid w:val="009A3176"/>
    <w:rsid w:val="009B05C4"/>
    <w:rsid w:val="009C0EC1"/>
    <w:rsid w:val="009D63AE"/>
    <w:rsid w:val="009F5F72"/>
    <w:rsid w:val="00A049B9"/>
    <w:rsid w:val="00A135EB"/>
    <w:rsid w:val="00A20CED"/>
    <w:rsid w:val="00A74561"/>
    <w:rsid w:val="00A803B0"/>
    <w:rsid w:val="00A9601B"/>
    <w:rsid w:val="00AB4613"/>
    <w:rsid w:val="00AB4F39"/>
    <w:rsid w:val="00AD6207"/>
    <w:rsid w:val="00B10BAE"/>
    <w:rsid w:val="00B11397"/>
    <w:rsid w:val="00B23644"/>
    <w:rsid w:val="00B606C4"/>
    <w:rsid w:val="00C17D16"/>
    <w:rsid w:val="00C45A9D"/>
    <w:rsid w:val="00C742A3"/>
    <w:rsid w:val="00CA3A57"/>
    <w:rsid w:val="00CC3CBD"/>
    <w:rsid w:val="00D012F9"/>
    <w:rsid w:val="00D25763"/>
    <w:rsid w:val="00D4699B"/>
    <w:rsid w:val="00D5111C"/>
    <w:rsid w:val="00D51540"/>
    <w:rsid w:val="00D71B39"/>
    <w:rsid w:val="00D81EBB"/>
    <w:rsid w:val="00DF4156"/>
    <w:rsid w:val="00E1201B"/>
    <w:rsid w:val="00E161BC"/>
    <w:rsid w:val="00E529F1"/>
    <w:rsid w:val="00E5507F"/>
    <w:rsid w:val="00E57D65"/>
    <w:rsid w:val="00E64205"/>
    <w:rsid w:val="00E92A48"/>
    <w:rsid w:val="00EE4A24"/>
    <w:rsid w:val="00F01C0C"/>
    <w:rsid w:val="00F12DE5"/>
    <w:rsid w:val="00F1392B"/>
    <w:rsid w:val="00F41D53"/>
    <w:rsid w:val="00F43BD3"/>
    <w:rsid w:val="00F50F28"/>
    <w:rsid w:val="00F861F8"/>
    <w:rsid w:val="00F91826"/>
    <w:rsid w:val="00F94303"/>
    <w:rsid w:val="00FA2884"/>
    <w:rsid w:val="00FF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B555C"/>
  <w15:chartTrackingRefBased/>
  <w15:docId w15:val="{C8CD5582-FBE2-4384-9F00-BD332340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60D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049B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49B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49B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139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392B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7B6C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CD5"/>
  </w:style>
  <w:style w:type="paragraph" w:styleId="Footer">
    <w:name w:val="footer"/>
    <w:basedOn w:val="Normal"/>
    <w:link w:val="FooterChar"/>
    <w:uiPriority w:val="99"/>
    <w:unhideWhenUsed/>
    <w:rsid w:val="007B6C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6CD5"/>
  </w:style>
  <w:style w:type="character" w:styleId="Strong">
    <w:name w:val="Strong"/>
    <w:basedOn w:val="DefaultParagraphFont"/>
    <w:uiPriority w:val="22"/>
    <w:qFormat/>
    <w:rsid w:val="006C576F"/>
    <w:rPr>
      <w:b/>
      <w:bCs/>
    </w:rPr>
  </w:style>
  <w:style w:type="character" w:customStyle="1" w:styleId="selectable">
    <w:name w:val="selectable"/>
    <w:basedOn w:val="DefaultParagraphFont"/>
    <w:rsid w:val="006C57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06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02602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25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875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059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426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983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7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297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58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1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82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4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8994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757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547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6320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689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828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A59CC-A4A9-460E-B092-91CD3133B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2422</Words>
  <Characters>13812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Neyland-evans (1601937)</dc:creator>
  <cp:keywords/>
  <dc:description/>
  <cp:lastModifiedBy>sam evans</cp:lastModifiedBy>
  <cp:revision>2</cp:revision>
  <dcterms:created xsi:type="dcterms:W3CDTF">2018-03-16T22:17:00Z</dcterms:created>
  <dcterms:modified xsi:type="dcterms:W3CDTF">2018-03-16T22:17:00Z</dcterms:modified>
</cp:coreProperties>
</file>