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C2ADB" w14:textId="77777777" w:rsidR="00E536E6" w:rsidRDefault="00B33E48">
      <w:pPr>
        <w:rPr>
          <w:rFonts w:ascii="Times New Roman" w:hAnsi="Times New Roman" w:cs="Times New Roman"/>
        </w:rPr>
      </w:pPr>
    </w:p>
    <w:p w14:paraId="3EE4F710" w14:textId="77777777" w:rsidR="00B37D52" w:rsidRDefault="00B37D52">
      <w:pPr>
        <w:rPr>
          <w:rFonts w:ascii="Times New Roman" w:hAnsi="Times New Roman" w:cs="Times New Roman"/>
        </w:rPr>
      </w:pPr>
    </w:p>
    <w:p w14:paraId="70E7030A" w14:textId="77777777" w:rsidR="00B37D52" w:rsidRDefault="00B37D52">
      <w:pPr>
        <w:rPr>
          <w:rFonts w:ascii="Times New Roman" w:hAnsi="Times New Roman" w:cs="Times New Roman"/>
        </w:rPr>
      </w:pPr>
    </w:p>
    <w:p w14:paraId="696C9BDA" w14:textId="77777777" w:rsidR="00B37D52" w:rsidRDefault="00271334">
      <w:pPr>
        <w:rPr>
          <w:rFonts w:ascii="Times New Roman" w:hAnsi="Times New Roman" w:cs="Times New Roman"/>
        </w:rPr>
      </w:pPr>
      <w:r w:rsidRPr="00271334">
        <w:rPr>
          <w:rFonts w:ascii="Times New Roman" w:hAnsi="Times New Roman" w:cs="Times New Roman"/>
        </w:rPr>
        <w:object w:dxaOrig="9598" w:dyaOrig="5398" w14:anchorId="694F4B5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6pt;height:253.8pt" o:ole="">
            <v:imagedata r:id="rId6" o:title=""/>
          </v:shape>
          <o:OLEObject Type="Embed" ProgID="PowerPoint.Slide.12" ShapeID="_x0000_i1025" DrawAspect="Content" ObjectID="_1681021628" r:id="rId7"/>
        </w:object>
      </w:r>
    </w:p>
    <w:p w14:paraId="06A3F8E7" w14:textId="77777777" w:rsidR="00271334" w:rsidRDefault="00271334">
      <w:pPr>
        <w:rPr>
          <w:rFonts w:ascii="Times New Roman" w:hAnsi="Times New Roman" w:cs="Times New Roman"/>
        </w:rPr>
      </w:pPr>
    </w:p>
    <w:p w14:paraId="5B906F50" w14:textId="77777777" w:rsidR="00271334" w:rsidRDefault="00271334">
      <w:pPr>
        <w:rPr>
          <w:rFonts w:ascii="Times New Roman" w:hAnsi="Times New Roman" w:cs="Times New Roman"/>
        </w:rPr>
      </w:pPr>
    </w:p>
    <w:p w14:paraId="4F0B2F25" w14:textId="77777777" w:rsidR="00271334" w:rsidRDefault="00271334">
      <w:pPr>
        <w:rPr>
          <w:rFonts w:ascii="Times New Roman" w:hAnsi="Times New Roman" w:cs="Times New Roman"/>
        </w:rPr>
      </w:pPr>
    </w:p>
    <w:p w14:paraId="7B1C8B89" w14:textId="77777777" w:rsidR="00271334" w:rsidRDefault="00271334">
      <w:pPr>
        <w:rPr>
          <w:rFonts w:ascii="Times New Roman" w:hAnsi="Times New Roman" w:cs="Times New Roman"/>
        </w:rPr>
      </w:pPr>
    </w:p>
    <w:p w14:paraId="1121F298" w14:textId="77777777" w:rsidR="00271334" w:rsidRDefault="00271334">
      <w:pPr>
        <w:rPr>
          <w:rFonts w:ascii="Times New Roman" w:hAnsi="Times New Roman" w:cs="Times New Roman"/>
        </w:rPr>
      </w:pPr>
    </w:p>
    <w:p w14:paraId="5E647361" w14:textId="77777777" w:rsidR="00271334" w:rsidRDefault="00271334">
      <w:pPr>
        <w:rPr>
          <w:rFonts w:ascii="Times New Roman" w:hAnsi="Times New Roman" w:cs="Times New Roman"/>
        </w:rPr>
      </w:pPr>
      <w:r w:rsidRPr="00271334">
        <w:rPr>
          <w:rFonts w:ascii="Times New Roman" w:hAnsi="Times New Roman" w:cs="Times New Roman"/>
        </w:rPr>
        <w:object w:dxaOrig="9598" w:dyaOrig="5398" w14:anchorId="220AB934">
          <v:shape id="_x0000_i1026" type="#_x0000_t75" style="width:450.6pt;height:253.8pt" o:ole="">
            <v:imagedata r:id="rId8" o:title=""/>
          </v:shape>
          <o:OLEObject Type="Embed" ProgID="PowerPoint.Slide.12" ShapeID="_x0000_i1026" DrawAspect="Content" ObjectID="_1681021629" r:id="rId9"/>
        </w:object>
      </w:r>
    </w:p>
    <w:p w14:paraId="4EAB38FD" w14:textId="77777777" w:rsidR="00271334" w:rsidRDefault="00271334">
      <w:pPr>
        <w:rPr>
          <w:rFonts w:ascii="Times New Roman" w:hAnsi="Times New Roman" w:cs="Times New Roman"/>
        </w:rPr>
      </w:pPr>
    </w:p>
    <w:p w14:paraId="19B61934" w14:textId="77777777" w:rsidR="00271334" w:rsidRDefault="00271334">
      <w:pPr>
        <w:rPr>
          <w:rFonts w:ascii="Times New Roman" w:hAnsi="Times New Roman" w:cs="Times New Roman"/>
        </w:rPr>
      </w:pPr>
    </w:p>
    <w:p w14:paraId="79F1AAD1" w14:textId="77777777" w:rsidR="00271334" w:rsidRDefault="00271334">
      <w:pPr>
        <w:rPr>
          <w:rFonts w:ascii="Times New Roman" w:hAnsi="Times New Roman" w:cs="Times New Roman"/>
        </w:rPr>
      </w:pPr>
    </w:p>
    <w:p w14:paraId="47330657" w14:textId="77777777" w:rsidR="00271334" w:rsidRDefault="00271334">
      <w:pPr>
        <w:rPr>
          <w:rFonts w:ascii="Times New Roman" w:hAnsi="Times New Roman" w:cs="Times New Roman"/>
        </w:rPr>
      </w:pPr>
    </w:p>
    <w:p w14:paraId="0B871F89" w14:textId="77777777" w:rsidR="00271334" w:rsidRDefault="00271334">
      <w:pPr>
        <w:rPr>
          <w:rFonts w:ascii="Times New Roman" w:hAnsi="Times New Roman" w:cs="Times New Roman"/>
        </w:rPr>
      </w:pPr>
    </w:p>
    <w:p w14:paraId="59D17BC5" w14:textId="77777777" w:rsidR="00F072C3" w:rsidRDefault="00F072C3">
      <w:pPr>
        <w:rPr>
          <w:rFonts w:ascii="Times New Roman" w:hAnsi="Times New Roman" w:cs="Times New Roman"/>
        </w:rPr>
      </w:pPr>
    </w:p>
    <w:p w14:paraId="54862CD3" w14:textId="77777777" w:rsidR="00B37D52" w:rsidRDefault="00F072C3">
      <w:pPr>
        <w:rPr>
          <w:rFonts w:ascii="Times New Roman" w:hAnsi="Times New Roman" w:cs="Times New Roman"/>
        </w:rPr>
      </w:pPr>
      <w:r w:rsidRPr="00F072C3">
        <w:rPr>
          <w:rFonts w:ascii="Times New Roman" w:hAnsi="Times New Roman" w:cs="Times New Roman"/>
        </w:rPr>
        <w:object w:dxaOrig="9598" w:dyaOrig="5398" w14:anchorId="106FBCE3">
          <v:shape id="_x0000_i1027" type="#_x0000_t75" style="width:450.6pt;height:253.8pt" o:ole="">
            <v:imagedata r:id="rId10" o:title=""/>
          </v:shape>
          <o:OLEObject Type="Embed" ProgID="PowerPoint.Slide.12" ShapeID="_x0000_i1027" DrawAspect="Content" ObjectID="_1681021630" r:id="rId11"/>
        </w:object>
      </w:r>
    </w:p>
    <w:p w14:paraId="3A7288F3" w14:textId="77777777" w:rsidR="00F072C3" w:rsidRDefault="00F072C3">
      <w:pPr>
        <w:rPr>
          <w:rFonts w:ascii="Times New Roman" w:hAnsi="Times New Roman" w:cs="Times New Roman"/>
        </w:rPr>
      </w:pPr>
    </w:p>
    <w:p w14:paraId="56FC9423" w14:textId="77777777" w:rsidR="00F072C3" w:rsidRDefault="00F072C3">
      <w:pPr>
        <w:rPr>
          <w:rFonts w:ascii="Times New Roman" w:hAnsi="Times New Roman" w:cs="Times New Roman"/>
        </w:rPr>
      </w:pPr>
    </w:p>
    <w:p w14:paraId="32CBF5F5" w14:textId="77777777" w:rsidR="00F072C3" w:rsidRDefault="00F072C3">
      <w:pPr>
        <w:rPr>
          <w:rFonts w:ascii="Times New Roman" w:hAnsi="Times New Roman" w:cs="Times New Roman"/>
        </w:rPr>
      </w:pPr>
    </w:p>
    <w:p w14:paraId="55A7796A" w14:textId="77777777" w:rsidR="00271334" w:rsidRDefault="00F072C3">
      <w:pPr>
        <w:rPr>
          <w:rFonts w:ascii="Times New Roman" w:hAnsi="Times New Roman" w:cs="Times New Roman"/>
        </w:rPr>
      </w:pPr>
      <w:r w:rsidRPr="00F072C3">
        <w:rPr>
          <w:rFonts w:ascii="Times New Roman" w:hAnsi="Times New Roman" w:cs="Times New Roman"/>
        </w:rPr>
        <w:object w:dxaOrig="9598" w:dyaOrig="5398" w14:anchorId="29ADFE66">
          <v:shape id="_x0000_i1028" type="#_x0000_t75" style="width:450.6pt;height:253.8pt" o:ole="">
            <v:imagedata r:id="rId12" o:title=""/>
          </v:shape>
          <o:OLEObject Type="Embed" ProgID="PowerPoint.Slide.12" ShapeID="_x0000_i1028" DrawAspect="Content" ObjectID="_1681021631" r:id="rId13"/>
        </w:object>
      </w:r>
    </w:p>
    <w:p w14:paraId="14E9C74E" w14:textId="77777777" w:rsidR="00F072C3" w:rsidRDefault="00F072C3">
      <w:pPr>
        <w:rPr>
          <w:rFonts w:ascii="Times New Roman" w:hAnsi="Times New Roman" w:cs="Times New Roman"/>
        </w:rPr>
      </w:pPr>
    </w:p>
    <w:p w14:paraId="678FAF1C" w14:textId="77777777" w:rsidR="00F072C3" w:rsidRDefault="00F072C3">
      <w:pPr>
        <w:rPr>
          <w:rFonts w:ascii="Times New Roman" w:hAnsi="Times New Roman" w:cs="Times New Roman"/>
        </w:rPr>
      </w:pPr>
    </w:p>
    <w:p w14:paraId="0E3DB2B8" w14:textId="77777777" w:rsidR="00F072C3" w:rsidRDefault="00F072C3">
      <w:pPr>
        <w:rPr>
          <w:rFonts w:ascii="Times New Roman" w:hAnsi="Times New Roman" w:cs="Times New Roman"/>
        </w:rPr>
      </w:pPr>
    </w:p>
    <w:p w14:paraId="6FFE05BF" w14:textId="77777777" w:rsidR="00F072C3" w:rsidRDefault="00F072C3">
      <w:pPr>
        <w:rPr>
          <w:rFonts w:ascii="Times New Roman" w:hAnsi="Times New Roman" w:cs="Times New Roman"/>
        </w:rPr>
      </w:pPr>
      <w:r w:rsidRPr="00F072C3">
        <w:rPr>
          <w:rFonts w:ascii="Times New Roman" w:hAnsi="Times New Roman" w:cs="Times New Roman"/>
        </w:rPr>
        <w:object w:dxaOrig="9598" w:dyaOrig="5398" w14:anchorId="13054FCC">
          <v:shape id="_x0000_i1029" type="#_x0000_t75" style="width:450.6pt;height:253.8pt" o:ole="">
            <v:imagedata r:id="rId14" o:title=""/>
          </v:shape>
          <o:OLEObject Type="Embed" ProgID="PowerPoint.Slide.12" ShapeID="_x0000_i1029" DrawAspect="Content" ObjectID="_1681021632" r:id="rId15"/>
        </w:object>
      </w:r>
    </w:p>
    <w:p w14:paraId="7F2F6678" w14:textId="77777777" w:rsidR="00F072C3" w:rsidRDefault="00F072C3">
      <w:pPr>
        <w:rPr>
          <w:rFonts w:ascii="Times New Roman" w:hAnsi="Times New Roman" w:cs="Times New Roman"/>
        </w:rPr>
      </w:pPr>
    </w:p>
    <w:p w14:paraId="587B13FC" w14:textId="77777777" w:rsidR="00F072C3" w:rsidRDefault="00F072C3">
      <w:pPr>
        <w:rPr>
          <w:rFonts w:ascii="Times New Roman" w:hAnsi="Times New Roman" w:cs="Times New Roman"/>
        </w:rPr>
      </w:pPr>
    </w:p>
    <w:p w14:paraId="04BA9746" w14:textId="77777777" w:rsidR="00F072C3" w:rsidRDefault="00F072C3">
      <w:pPr>
        <w:rPr>
          <w:rFonts w:ascii="Times New Roman" w:hAnsi="Times New Roman" w:cs="Times New Roman"/>
        </w:rPr>
      </w:pPr>
    </w:p>
    <w:p w14:paraId="0549FB0D" w14:textId="77777777" w:rsidR="00F072C3" w:rsidRDefault="00F072C3">
      <w:pPr>
        <w:rPr>
          <w:rFonts w:ascii="Times New Roman" w:hAnsi="Times New Roman" w:cs="Times New Roman"/>
        </w:rPr>
      </w:pPr>
      <w:r w:rsidRPr="00F072C3">
        <w:rPr>
          <w:rFonts w:ascii="Times New Roman" w:hAnsi="Times New Roman" w:cs="Times New Roman"/>
        </w:rPr>
        <w:object w:dxaOrig="9598" w:dyaOrig="5398" w14:anchorId="4DD2F630">
          <v:shape id="_x0000_i1030" type="#_x0000_t75" style="width:450.6pt;height:253.8pt" o:ole="">
            <v:imagedata r:id="rId16" o:title=""/>
          </v:shape>
          <o:OLEObject Type="Embed" ProgID="PowerPoint.Slide.12" ShapeID="_x0000_i1030" DrawAspect="Content" ObjectID="_1681021633" r:id="rId17"/>
        </w:object>
      </w:r>
    </w:p>
    <w:p w14:paraId="0230D20E" w14:textId="77777777" w:rsidR="00F072C3" w:rsidRDefault="00F072C3">
      <w:pPr>
        <w:rPr>
          <w:rFonts w:ascii="Times New Roman" w:hAnsi="Times New Roman" w:cs="Times New Roman"/>
        </w:rPr>
      </w:pPr>
    </w:p>
    <w:p w14:paraId="25F71CA2" w14:textId="77777777" w:rsidR="00F072C3" w:rsidRDefault="00F072C3">
      <w:pPr>
        <w:rPr>
          <w:rFonts w:ascii="Times New Roman" w:hAnsi="Times New Roman" w:cs="Times New Roman"/>
        </w:rPr>
      </w:pPr>
    </w:p>
    <w:p w14:paraId="14123984" w14:textId="77777777" w:rsidR="00F072C3" w:rsidRDefault="00F072C3">
      <w:pPr>
        <w:rPr>
          <w:rFonts w:ascii="Times New Roman" w:hAnsi="Times New Roman" w:cs="Times New Roman"/>
        </w:rPr>
      </w:pPr>
      <w:r w:rsidRPr="00F072C3">
        <w:rPr>
          <w:rFonts w:ascii="Times New Roman" w:hAnsi="Times New Roman" w:cs="Times New Roman"/>
        </w:rPr>
        <w:object w:dxaOrig="9598" w:dyaOrig="5398" w14:anchorId="313B684E">
          <v:shape id="_x0000_i1031" type="#_x0000_t75" style="width:450.6pt;height:253.8pt" o:ole="">
            <v:imagedata r:id="rId18" o:title=""/>
          </v:shape>
          <o:OLEObject Type="Embed" ProgID="PowerPoint.Slide.12" ShapeID="_x0000_i1031" DrawAspect="Content" ObjectID="_1681021634" r:id="rId19"/>
        </w:object>
      </w:r>
    </w:p>
    <w:p w14:paraId="1A352C16" w14:textId="77777777" w:rsidR="00F072C3" w:rsidRDefault="00F072C3">
      <w:pPr>
        <w:rPr>
          <w:rFonts w:ascii="Times New Roman" w:hAnsi="Times New Roman" w:cs="Times New Roman"/>
        </w:rPr>
      </w:pPr>
    </w:p>
    <w:p w14:paraId="04E90523" w14:textId="77777777" w:rsidR="00F072C3" w:rsidRDefault="00F072C3">
      <w:pPr>
        <w:rPr>
          <w:rFonts w:ascii="Times New Roman" w:hAnsi="Times New Roman" w:cs="Times New Roman"/>
        </w:rPr>
      </w:pPr>
      <w:r w:rsidRPr="00F072C3">
        <w:rPr>
          <w:rFonts w:ascii="Times New Roman" w:hAnsi="Times New Roman" w:cs="Times New Roman"/>
        </w:rPr>
        <w:object w:dxaOrig="9598" w:dyaOrig="5398" w14:anchorId="4F1D3C25">
          <v:shape id="_x0000_i1032" type="#_x0000_t75" style="width:450.6pt;height:253.8pt" o:ole="">
            <v:imagedata r:id="rId20" o:title=""/>
          </v:shape>
          <o:OLEObject Type="Embed" ProgID="PowerPoint.Slide.12" ShapeID="_x0000_i1032" DrawAspect="Content" ObjectID="_1681021635" r:id="rId21"/>
        </w:object>
      </w:r>
    </w:p>
    <w:p w14:paraId="7A76CB94" w14:textId="77777777" w:rsidR="00F072C3" w:rsidRDefault="00F072C3">
      <w:pPr>
        <w:rPr>
          <w:rFonts w:ascii="Times New Roman" w:hAnsi="Times New Roman" w:cs="Times New Roman"/>
        </w:rPr>
      </w:pPr>
    </w:p>
    <w:p w14:paraId="3A6CF1FD" w14:textId="77777777" w:rsidR="00F072C3" w:rsidRDefault="00F072C3">
      <w:pPr>
        <w:rPr>
          <w:rFonts w:ascii="Times New Roman" w:hAnsi="Times New Roman" w:cs="Times New Roman"/>
        </w:rPr>
      </w:pPr>
    </w:p>
    <w:p w14:paraId="008C4F41" w14:textId="77777777" w:rsidR="00F072C3" w:rsidRDefault="00B63215">
      <w:pPr>
        <w:rPr>
          <w:rFonts w:ascii="Times New Roman" w:hAnsi="Times New Roman" w:cs="Times New Roman"/>
        </w:rPr>
      </w:pPr>
      <w:r w:rsidRPr="00B63215">
        <w:rPr>
          <w:rFonts w:ascii="Times New Roman" w:hAnsi="Times New Roman" w:cs="Times New Roman"/>
        </w:rPr>
        <w:object w:dxaOrig="9598" w:dyaOrig="5398" w14:anchorId="2F99400B">
          <v:shape id="_x0000_i1033" type="#_x0000_t75" style="width:450.6pt;height:253.8pt" o:ole="">
            <v:imagedata r:id="rId22" o:title=""/>
          </v:shape>
          <o:OLEObject Type="Embed" ProgID="PowerPoint.Slide.12" ShapeID="_x0000_i1033" DrawAspect="Content" ObjectID="_1681021636" r:id="rId23"/>
        </w:object>
      </w:r>
    </w:p>
    <w:p w14:paraId="21C92A03" w14:textId="77777777" w:rsidR="00B63215" w:rsidRDefault="00B63215">
      <w:pPr>
        <w:rPr>
          <w:rFonts w:ascii="Times New Roman" w:hAnsi="Times New Roman" w:cs="Times New Roman"/>
        </w:rPr>
      </w:pPr>
    </w:p>
    <w:p w14:paraId="3D5D6DD0" w14:textId="77777777" w:rsidR="00B63215" w:rsidRDefault="00B63215">
      <w:pPr>
        <w:rPr>
          <w:rFonts w:ascii="Times New Roman" w:hAnsi="Times New Roman" w:cs="Times New Roman"/>
        </w:rPr>
      </w:pPr>
    </w:p>
    <w:p w14:paraId="444A96CC" w14:textId="77777777" w:rsidR="00B63215" w:rsidRDefault="00B63215">
      <w:pPr>
        <w:rPr>
          <w:rFonts w:ascii="Times New Roman" w:hAnsi="Times New Roman" w:cs="Times New Roman"/>
        </w:rPr>
      </w:pPr>
      <w:r w:rsidRPr="00B63215">
        <w:rPr>
          <w:rFonts w:ascii="Times New Roman" w:hAnsi="Times New Roman" w:cs="Times New Roman"/>
        </w:rPr>
        <w:object w:dxaOrig="9598" w:dyaOrig="5398" w14:anchorId="253AAF5A">
          <v:shape id="_x0000_i1034" type="#_x0000_t75" style="width:450.6pt;height:253.8pt" o:ole="">
            <v:imagedata r:id="rId24" o:title=""/>
          </v:shape>
          <o:OLEObject Type="Embed" ProgID="PowerPoint.Slide.12" ShapeID="_x0000_i1034" DrawAspect="Content" ObjectID="_1681021637" r:id="rId25"/>
        </w:object>
      </w:r>
    </w:p>
    <w:p w14:paraId="7C87E42D" w14:textId="77777777" w:rsidR="00B63215" w:rsidRDefault="00B63215">
      <w:pPr>
        <w:rPr>
          <w:rFonts w:ascii="Times New Roman" w:hAnsi="Times New Roman" w:cs="Times New Roman"/>
        </w:rPr>
      </w:pPr>
    </w:p>
    <w:p w14:paraId="04498AE9" w14:textId="77777777" w:rsidR="00B63215" w:rsidRDefault="00B63215">
      <w:pPr>
        <w:rPr>
          <w:rFonts w:ascii="Times New Roman" w:hAnsi="Times New Roman" w:cs="Times New Roman"/>
        </w:rPr>
      </w:pPr>
    </w:p>
    <w:p w14:paraId="1462CA2A" w14:textId="77777777" w:rsidR="00B63215" w:rsidRDefault="00B63215">
      <w:pPr>
        <w:rPr>
          <w:rFonts w:ascii="Times New Roman" w:hAnsi="Times New Roman" w:cs="Times New Roman"/>
        </w:rPr>
      </w:pPr>
      <w:r w:rsidRPr="00B63215">
        <w:rPr>
          <w:rFonts w:ascii="Times New Roman" w:hAnsi="Times New Roman" w:cs="Times New Roman"/>
        </w:rPr>
        <w:object w:dxaOrig="9598" w:dyaOrig="5398" w14:anchorId="5765E2DD">
          <v:shape id="_x0000_i1035" type="#_x0000_t75" style="width:450.6pt;height:253.8pt" o:ole="">
            <v:imagedata r:id="rId26" o:title=""/>
          </v:shape>
          <o:OLEObject Type="Embed" ProgID="PowerPoint.Slide.12" ShapeID="_x0000_i1035" DrawAspect="Content" ObjectID="_1681021638" r:id="rId27"/>
        </w:object>
      </w:r>
    </w:p>
    <w:p w14:paraId="2CF2659B" w14:textId="77777777" w:rsidR="00B63215" w:rsidRDefault="00B63215">
      <w:pPr>
        <w:rPr>
          <w:rFonts w:ascii="Times New Roman" w:hAnsi="Times New Roman" w:cs="Times New Roman"/>
        </w:rPr>
      </w:pPr>
    </w:p>
    <w:p w14:paraId="6A30B58F" w14:textId="77777777" w:rsidR="00B63215" w:rsidRDefault="00B63215">
      <w:pPr>
        <w:rPr>
          <w:rFonts w:ascii="Times New Roman" w:hAnsi="Times New Roman" w:cs="Times New Roman"/>
        </w:rPr>
      </w:pPr>
    </w:p>
    <w:p w14:paraId="69B22F60" w14:textId="77777777" w:rsidR="00B63215" w:rsidRDefault="00B63215">
      <w:pPr>
        <w:rPr>
          <w:rFonts w:ascii="Times New Roman" w:hAnsi="Times New Roman" w:cs="Times New Roman"/>
        </w:rPr>
      </w:pPr>
    </w:p>
    <w:p w14:paraId="73D05C73" w14:textId="77777777" w:rsidR="00B63215" w:rsidRDefault="00B63215">
      <w:pPr>
        <w:rPr>
          <w:rFonts w:ascii="Times New Roman" w:hAnsi="Times New Roman" w:cs="Times New Roman"/>
        </w:rPr>
      </w:pPr>
    </w:p>
    <w:p w14:paraId="1B779B2B" w14:textId="77777777" w:rsidR="00B63215" w:rsidRDefault="00B63215">
      <w:pPr>
        <w:rPr>
          <w:rFonts w:ascii="Times New Roman" w:hAnsi="Times New Roman" w:cs="Times New Roman"/>
        </w:rPr>
      </w:pPr>
      <w:r w:rsidRPr="00B63215">
        <w:rPr>
          <w:rFonts w:ascii="Times New Roman" w:hAnsi="Times New Roman" w:cs="Times New Roman"/>
        </w:rPr>
        <w:object w:dxaOrig="9647" w:dyaOrig="5424" w14:anchorId="7ABD29F3">
          <v:shape id="_x0000_i1036" type="#_x0000_t75" style="width:453pt;height:255pt" o:ole="">
            <v:imagedata r:id="rId28" o:title=""/>
          </v:shape>
          <o:OLEObject Type="Embed" ProgID="PowerPoint.Slide.12" ShapeID="_x0000_i1036" DrawAspect="Content" ObjectID="_1681021639" r:id="rId29"/>
        </w:object>
      </w:r>
    </w:p>
    <w:p w14:paraId="56888FF8" w14:textId="77777777" w:rsidR="00B63215" w:rsidRDefault="00B63215">
      <w:pPr>
        <w:rPr>
          <w:rFonts w:ascii="Times New Roman" w:hAnsi="Times New Roman" w:cs="Times New Roman"/>
        </w:rPr>
      </w:pPr>
    </w:p>
    <w:p w14:paraId="500804A5" w14:textId="77777777" w:rsidR="00B63215" w:rsidRDefault="00B63215">
      <w:pPr>
        <w:rPr>
          <w:rFonts w:ascii="Times New Roman" w:hAnsi="Times New Roman" w:cs="Times New Roman"/>
        </w:rPr>
      </w:pPr>
    </w:p>
    <w:p w14:paraId="5EA708D4" w14:textId="77777777" w:rsidR="008B24E5" w:rsidRDefault="008B24E5"/>
    <w:p w14:paraId="490A9384" w14:textId="77777777" w:rsidR="008B24E5" w:rsidRDefault="008B24E5"/>
    <w:p w14:paraId="35CA1B60" w14:textId="77777777" w:rsidR="008B24E5" w:rsidRDefault="008B24E5"/>
    <w:p w14:paraId="25890559" w14:textId="77777777" w:rsidR="008B24E5" w:rsidRDefault="008B24E5"/>
    <w:p w14:paraId="66D77E25" w14:textId="77777777" w:rsidR="00170F75" w:rsidRDefault="00170F75"/>
    <w:p w14:paraId="740F3252" w14:textId="77777777" w:rsidR="00170F75" w:rsidRDefault="00170F75"/>
    <w:p w14:paraId="060A6EAD" w14:textId="77777777" w:rsidR="00170F75" w:rsidRDefault="00170F75"/>
    <w:p w14:paraId="59449220" w14:textId="77777777" w:rsidR="00170F75" w:rsidRDefault="00170F75"/>
    <w:p w14:paraId="36A6C711" w14:textId="77777777" w:rsidR="00170F75" w:rsidRDefault="00170F75"/>
    <w:p w14:paraId="372FB12A" w14:textId="77777777" w:rsidR="00170F75" w:rsidRDefault="00170F75"/>
    <w:p w14:paraId="3BAC77DE" w14:textId="77777777" w:rsidR="00170F75" w:rsidRDefault="00170F75"/>
    <w:p w14:paraId="627F50CB" w14:textId="77777777" w:rsidR="00170F75" w:rsidRDefault="00170F75"/>
    <w:p w14:paraId="494B7115" w14:textId="77777777" w:rsidR="00170F75" w:rsidRPr="00B37D52" w:rsidRDefault="00170F75">
      <w:pPr>
        <w:rPr>
          <w:rFonts w:ascii="Times New Roman" w:hAnsi="Times New Roman" w:cs="Times New Roman"/>
        </w:rPr>
      </w:pPr>
    </w:p>
    <w:p w14:paraId="6E3E1DB3" w14:textId="77777777" w:rsidR="00170F75" w:rsidRDefault="00170F75"/>
    <w:p w14:paraId="60064B85" w14:textId="77777777" w:rsidR="00170F75" w:rsidRDefault="00170F75"/>
    <w:p w14:paraId="6C8C11F1" w14:textId="77777777" w:rsidR="00170F75" w:rsidRDefault="00170F75"/>
    <w:p w14:paraId="54994894" w14:textId="77777777" w:rsidR="00170F75" w:rsidRDefault="00170F75"/>
    <w:p w14:paraId="318247B6" w14:textId="17FF1CCF" w:rsidR="0074722B" w:rsidRDefault="0074722B" w:rsidP="0074722B">
      <w:pPr>
        <w:tabs>
          <w:tab w:val="left" w:pos="2365"/>
        </w:tabs>
      </w:pPr>
    </w:p>
    <w:p w14:paraId="6E05DF31" w14:textId="77777777" w:rsidR="0074722B" w:rsidRDefault="0074722B" w:rsidP="0074722B">
      <w:pPr>
        <w:tabs>
          <w:tab w:val="left" w:pos="2365"/>
        </w:tabs>
      </w:pPr>
    </w:p>
    <w:p w14:paraId="72503EFA" w14:textId="77777777" w:rsidR="0074722B" w:rsidRDefault="0074722B" w:rsidP="0074722B">
      <w:pPr>
        <w:tabs>
          <w:tab w:val="left" w:pos="2365"/>
        </w:tabs>
      </w:pPr>
    </w:p>
    <w:p w14:paraId="0B8CF77B" w14:textId="77777777" w:rsidR="00145DAF" w:rsidRDefault="00145DAF"/>
    <w:p w14:paraId="39FEEA7F" w14:textId="77777777" w:rsidR="00170F75" w:rsidRDefault="00170F75"/>
    <w:p w14:paraId="0376E88D" w14:textId="77777777" w:rsidR="0074722B" w:rsidRPr="00370DD5" w:rsidRDefault="0074722B"/>
    <w:p w14:paraId="03C4179B" w14:textId="77777777" w:rsidR="00370DD5" w:rsidRPr="00370DD5" w:rsidRDefault="00370DD5" w:rsidP="00370DD5">
      <w:pPr>
        <w:rPr>
          <w:rFonts w:ascii="Times New Roman" w:hAnsi="Times New Roman" w:cs="Times New Roman"/>
        </w:rPr>
      </w:pPr>
      <w:r w:rsidRPr="00370DD5">
        <w:rPr>
          <w:rFonts w:ascii="Times New Roman" w:hAnsi="Times New Roman" w:cs="Times New Roman"/>
        </w:rPr>
        <w:t xml:space="preserve">                                                 Table of content</w:t>
      </w:r>
      <w:r>
        <w:rPr>
          <w:rFonts w:ascii="Times New Roman" w:hAnsi="Times New Roman" w:cs="Times New Roman"/>
        </w:rPr>
        <w:t>s</w:t>
      </w:r>
      <w:r w:rsidRPr="00370DD5">
        <w:rPr>
          <w:rFonts w:ascii="Times New Roman" w:hAnsi="Times New Roman" w:cs="Times New Roman"/>
        </w:rPr>
        <w:t xml:space="preserve"> </w:t>
      </w:r>
    </w:p>
    <w:p w14:paraId="14CA597F" w14:textId="77777777" w:rsidR="00370DD5" w:rsidRPr="00370DD5" w:rsidRDefault="00370DD5" w:rsidP="00370DD5">
      <w:pPr>
        <w:rPr>
          <w:rFonts w:ascii="Times New Roman" w:hAnsi="Times New Roman" w:cs="Times New Roman"/>
        </w:rPr>
      </w:pPr>
    </w:p>
    <w:p w14:paraId="31D81BDA" w14:textId="77777777" w:rsidR="00370DD5" w:rsidRPr="00370DD5" w:rsidRDefault="00370DD5" w:rsidP="00370DD5">
      <w:pPr>
        <w:rPr>
          <w:rFonts w:ascii="Times New Roman" w:hAnsi="Times New Roman" w:cs="Times New Roman"/>
        </w:rPr>
      </w:pPr>
      <w:r>
        <w:rPr>
          <w:rFonts w:ascii="Times New Roman" w:hAnsi="Times New Roman" w:cs="Times New Roman"/>
        </w:rPr>
        <w:t>Contents</w:t>
      </w:r>
    </w:p>
    <w:p w14:paraId="4AB1554F" w14:textId="77777777" w:rsidR="00370DD5" w:rsidRPr="00370DD5" w:rsidRDefault="00370DD5" w:rsidP="00370DD5">
      <w:pPr>
        <w:pStyle w:val="Heading2"/>
        <w:rPr>
          <w:rFonts w:ascii="Times New Roman" w:hAnsi="Times New Roman" w:cs="Times New Roman"/>
          <w:color w:val="000000" w:themeColor="text1"/>
          <w:sz w:val="24"/>
          <w:szCs w:val="24"/>
        </w:rPr>
      </w:pPr>
    </w:p>
    <w:p w14:paraId="10228CBF" w14:textId="77777777" w:rsidR="00370DD5" w:rsidRPr="00370DD5" w:rsidRDefault="00370DD5" w:rsidP="00370DD5">
      <w:pPr>
        <w:pStyle w:val="Heading2"/>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Introduction...................</w:t>
      </w:r>
      <w:r w:rsidRPr="00370DD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006D1658">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t>HR Th</w:t>
      </w:r>
      <w:r w:rsidR="006D1658">
        <w:rPr>
          <w:rFonts w:ascii="Times New Roman" w:hAnsi="Times New Roman" w:cs="Times New Roman"/>
          <w:color w:val="000000" w:themeColor="text1"/>
          <w:sz w:val="24"/>
          <w:szCs w:val="24"/>
        </w:rPr>
        <w:t>e</w:t>
      </w:r>
      <w:r>
        <w:rPr>
          <w:rFonts w:ascii="Times New Roman" w:hAnsi="Times New Roman" w:cs="Times New Roman"/>
          <w:color w:val="000000" w:themeColor="text1"/>
          <w:sz w:val="24"/>
          <w:szCs w:val="24"/>
        </w:rPr>
        <w:t>o</w:t>
      </w:r>
      <w:r w:rsidR="006D1658">
        <w:rPr>
          <w:rFonts w:ascii="Times New Roman" w:hAnsi="Times New Roman" w:cs="Times New Roman"/>
          <w:color w:val="000000" w:themeColor="text1"/>
          <w:sz w:val="24"/>
          <w:szCs w:val="24"/>
        </w:rPr>
        <w:t>ry</w:t>
      </w:r>
      <w:r w:rsidRPr="00370DD5">
        <w:rPr>
          <w:rFonts w:ascii="Times New Roman" w:hAnsi="Times New Roman" w:cs="Times New Roman"/>
          <w:color w:val="000000" w:themeColor="text1"/>
          <w:sz w:val="24"/>
          <w:szCs w:val="24"/>
        </w:rPr>
        <w:t>...............................................</w:t>
      </w:r>
      <w:r w:rsidR="006D1658">
        <w:rPr>
          <w:rFonts w:ascii="Times New Roman" w:hAnsi="Times New Roman" w:cs="Times New Roman"/>
          <w:color w:val="000000" w:themeColor="text1"/>
          <w:sz w:val="24"/>
          <w:szCs w:val="24"/>
        </w:rPr>
        <w:t xml:space="preserve">...................................................................................1 HR </w:t>
      </w:r>
      <w:r w:rsidR="00E313BF">
        <w:rPr>
          <w:rFonts w:ascii="Times New Roman" w:hAnsi="Times New Roman" w:cs="Times New Roman"/>
          <w:color w:val="000000" w:themeColor="text1"/>
          <w:sz w:val="24"/>
          <w:szCs w:val="24"/>
        </w:rPr>
        <w:t>in</w:t>
      </w:r>
      <w:r w:rsidR="006D1658">
        <w:rPr>
          <w:rFonts w:ascii="Times New Roman" w:hAnsi="Times New Roman" w:cs="Times New Roman"/>
          <w:color w:val="000000" w:themeColor="text1"/>
          <w:sz w:val="24"/>
          <w:szCs w:val="24"/>
        </w:rPr>
        <w:t xml:space="preserve"> Organisations...................................................................................................................1</w:t>
      </w:r>
    </w:p>
    <w:p w14:paraId="187E3516" w14:textId="77777777" w:rsidR="00370DD5" w:rsidRPr="006D1658" w:rsidRDefault="006D1658" w:rsidP="006D1658">
      <w:pPr>
        <w:pStyle w:val="Heading2"/>
        <w:rPr>
          <w:rFonts w:ascii="Times New Roman" w:eastAsia="Calibri" w:hAnsi="Times New Roman" w:cs="Times New Roman"/>
          <w:bCs/>
          <w:color w:val="000000" w:themeColor="text1"/>
          <w:sz w:val="24"/>
          <w:szCs w:val="24"/>
        </w:rPr>
      </w:pPr>
      <w:r>
        <w:rPr>
          <w:rFonts w:ascii="Times New Roman" w:hAnsi="Times New Roman" w:cs="Times New Roman"/>
          <w:color w:val="000000" w:themeColor="text1"/>
          <w:sz w:val="24"/>
          <w:szCs w:val="24"/>
        </w:rPr>
        <w:t>Strategic HR Role</w:t>
      </w:r>
      <w:r w:rsidR="00370DD5" w:rsidRPr="00370DD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..........................................2</w:t>
      </w:r>
    </w:p>
    <w:p w14:paraId="3CC73B39" w14:textId="77777777" w:rsidR="00370DD5" w:rsidRPr="00370DD5" w:rsidRDefault="006D1658" w:rsidP="00370DD5">
      <w:pPr>
        <w:pStyle w:val="Heading2"/>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Administrative Role of HR</w:t>
      </w:r>
      <w:r w:rsidR="00370DD5" w:rsidRPr="00370DD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...........................................2</w:t>
      </w:r>
    </w:p>
    <w:p w14:paraId="4237D652" w14:textId="77777777" w:rsidR="00370DD5" w:rsidRPr="00370DD5" w:rsidRDefault="00370DD5" w:rsidP="00370DD5">
      <w:pPr>
        <w:rPr>
          <w:rFonts w:ascii="Times New Roman" w:hAnsi="Times New Roman" w:cs="Times New Roman"/>
        </w:rPr>
      </w:pPr>
      <w:r w:rsidRPr="00370DD5">
        <w:rPr>
          <w:rFonts w:ascii="Times New Roman" w:hAnsi="Times New Roman" w:cs="Times New Roman"/>
        </w:rPr>
        <w:t>Conclusion.............................................................................................................</w:t>
      </w:r>
      <w:r w:rsidR="006D1658">
        <w:rPr>
          <w:rFonts w:ascii="Times New Roman" w:hAnsi="Times New Roman" w:cs="Times New Roman"/>
        </w:rPr>
        <w:t>.....................3</w:t>
      </w:r>
    </w:p>
    <w:p w14:paraId="7325CEBE" w14:textId="77777777" w:rsidR="00370DD5" w:rsidRPr="00370DD5" w:rsidRDefault="00370DD5" w:rsidP="00370DD5">
      <w:pPr>
        <w:pStyle w:val="Heading2"/>
        <w:rPr>
          <w:rFonts w:ascii="Times New Roman" w:eastAsia="Calibri" w:hAnsi="Times New Roman" w:cs="Times New Roman"/>
          <w:color w:val="000000" w:themeColor="text1"/>
          <w:sz w:val="24"/>
          <w:szCs w:val="24"/>
        </w:rPr>
      </w:pPr>
      <w:r w:rsidRPr="00370DD5">
        <w:rPr>
          <w:rFonts w:ascii="Times New Roman" w:hAnsi="Times New Roman" w:cs="Times New Roman"/>
          <w:color w:val="000000" w:themeColor="text1"/>
          <w:sz w:val="24"/>
          <w:szCs w:val="24"/>
        </w:rPr>
        <w:t>References...............................................................................</w:t>
      </w:r>
      <w:r w:rsidR="006D1658">
        <w:rPr>
          <w:rFonts w:ascii="Times New Roman" w:hAnsi="Times New Roman" w:cs="Times New Roman"/>
          <w:color w:val="000000" w:themeColor="text1"/>
          <w:sz w:val="24"/>
          <w:szCs w:val="24"/>
        </w:rPr>
        <w:t>...................................................4</w:t>
      </w:r>
    </w:p>
    <w:p w14:paraId="0C794FC1" w14:textId="77777777" w:rsidR="00370DD5" w:rsidRPr="00370DD5" w:rsidRDefault="00370DD5" w:rsidP="00370DD5">
      <w:pPr>
        <w:rPr>
          <w:rFonts w:ascii="Times New Roman" w:hAnsi="Times New Roman" w:cs="Times New Roman"/>
          <w:color w:val="000000" w:themeColor="text1"/>
        </w:rPr>
      </w:pPr>
    </w:p>
    <w:p w14:paraId="24F554FD" w14:textId="77777777" w:rsidR="00370DD5" w:rsidRPr="00370DD5" w:rsidRDefault="00370DD5" w:rsidP="00370DD5">
      <w:pPr>
        <w:pStyle w:val="Heading2"/>
        <w:rPr>
          <w:rFonts w:ascii="Times New Roman" w:eastAsia="Calibri" w:hAnsi="Times New Roman" w:cs="Times New Roman"/>
          <w:b/>
          <w:color w:val="000000" w:themeColor="text1"/>
          <w:sz w:val="24"/>
          <w:szCs w:val="24"/>
        </w:rPr>
      </w:pPr>
    </w:p>
    <w:p w14:paraId="72CA3863" w14:textId="77777777" w:rsidR="00370DD5" w:rsidRPr="00370DD5" w:rsidRDefault="00370DD5" w:rsidP="00370DD5"/>
    <w:p w14:paraId="52E21CEF" w14:textId="77777777" w:rsidR="00370DD5" w:rsidRPr="00B37D52" w:rsidRDefault="00370DD5" w:rsidP="00370DD5">
      <w:pPr>
        <w:rPr>
          <w:rFonts w:ascii="Times New Roman" w:hAnsi="Times New Roman" w:cs="Times New Roman"/>
        </w:rPr>
      </w:pPr>
    </w:p>
    <w:p w14:paraId="477CD71D" w14:textId="77777777" w:rsidR="00170F75" w:rsidRPr="00370DD5" w:rsidRDefault="00170F75"/>
    <w:p w14:paraId="1B5548A8" w14:textId="77777777" w:rsidR="00170F75" w:rsidRDefault="00170F75"/>
    <w:p w14:paraId="31D115B2" w14:textId="77777777" w:rsidR="00170F75" w:rsidRDefault="00170F75"/>
    <w:p w14:paraId="3D3A1E23" w14:textId="77777777" w:rsidR="00170F75" w:rsidRDefault="00170F75"/>
    <w:p w14:paraId="79A301B3" w14:textId="77777777" w:rsidR="00170F75" w:rsidRDefault="00170F75"/>
    <w:p w14:paraId="7D8519D3" w14:textId="77777777" w:rsidR="00170F75" w:rsidRDefault="00170F75"/>
    <w:p w14:paraId="763C9FC5" w14:textId="77777777" w:rsidR="00170F75" w:rsidRDefault="00170F75"/>
    <w:p w14:paraId="0ECA4CF8" w14:textId="77777777" w:rsidR="00170F75" w:rsidRDefault="00170F75"/>
    <w:p w14:paraId="01F77813" w14:textId="77777777" w:rsidR="00170F75" w:rsidRDefault="00170F75"/>
    <w:p w14:paraId="0DC62A4D" w14:textId="77777777" w:rsidR="00170F75" w:rsidRDefault="00170F75"/>
    <w:p w14:paraId="065184B3" w14:textId="77777777" w:rsidR="00170F75" w:rsidRDefault="00170F75"/>
    <w:p w14:paraId="005C7E67" w14:textId="77777777" w:rsidR="00170F75" w:rsidRDefault="00170F75"/>
    <w:p w14:paraId="7769F1CF" w14:textId="77777777" w:rsidR="00170F75" w:rsidRDefault="00170F75"/>
    <w:p w14:paraId="366E7B7A" w14:textId="77777777" w:rsidR="00170F75" w:rsidRDefault="00170F75"/>
    <w:p w14:paraId="4783C120" w14:textId="77777777" w:rsidR="00E42D00" w:rsidRDefault="00E42D00"/>
    <w:p w14:paraId="2494BF3E" w14:textId="77777777" w:rsidR="00F30FB4" w:rsidRDefault="00F30FB4"/>
    <w:p w14:paraId="79798676" w14:textId="77777777" w:rsidR="00E42D00" w:rsidRDefault="00E42D00"/>
    <w:p w14:paraId="46284E02" w14:textId="77777777" w:rsidR="00723C73" w:rsidRDefault="00723C73"/>
    <w:p w14:paraId="1345875C" w14:textId="77777777" w:rsidR="00170F75" w:rsidRDefault="00170F75"/>
    <w:p w14:paraId="6D6685B9" w14:textId="77777777" w:rsidR="00170F75" w:rsidRDefault="00170F75"/>
    <w:p w14:paraId="1124F7FB" w14:textId="77777777" w:rsidR="00170F75" w:rsidRDefault="00170F75"/>
    <w:p w14:paraId="524A0FB4" w14:textId="77777777" w:rsidR="00170F75" w:rsidRDefault="00170F75"/>
    <w:p w14:paraId="7E495D14" w14:textId="77777777" w:rsidR="00170F75" w:rsidRDefault="00170F75"/>
    <w:p w14:paraId="5F84CFA9" w14:textId="77777777" w:rsidR="00170F75" w:rsidRPr="00B37D52" w:rsidRDefault="00170F75">
      <w:pPr>
        <w:rPr>
          <w:rFonts w:ascii="Times New Roman" w:hAnsi="Times New Roman" w:cs="Times New Roman"/>
        </w:rPr>
      </w:pPr>
    </w:p>
    <w:p w14:paraId="051F68EE" w14:textId="77777777" w:rsidR="00170F75" w:rsidRDefault="00170F75"/>
    <w:p w14:paraId="21092078" w14:textId="77777777" w:rsidR="00170F75" w:rsidRDefault="00170F75"/>
    <w:p w14:paraId="762F634C" w14:textId="77777777" w:rsidR="00170F75" w:rsidRDefault="00170F75"/>
    <w:p w14:paraId="1301544C" w14:textId="77777777" w:rsidR="0074722B" w:rsidRDefault="0074722B"/>
    <w:p w14:paraId="350B9A7D" w14:textId="77777777" w:rsidR="00170F75" w:rsidRDefault="00170F75"/>
    <w:p w14:paraId="19326DB4" w14:textId="77777777" w:rsidR="00170F75" w:rsidRDefault="00170F75"/>
    <w:p w14:paraId="3EA74006" w14:textId="77777777" w:rsidR="00170F75" w:rsidRPr="00B37D52" w:rsidRDefault="00170F75">
      <w:pPr>
        <w:rPr>
          <w:rFonts w:ascii="Times New Roman" w:hAnsi="Times New Roman" w:cs="Times New Roman"/>
        </w:rPr>
      </w:pPr>
    </w:p>
    <w:p w14:paraId="314FF169" w14:textId="77777777" w:rsidR="00723C73" w:rsidRPr="00170F75" w:rsidRDefault="00723C73" w:rsidP="00723C73">
      <w:pPr>
        <w:pStyle w:val="Heading2"/>
        <w:rPr>
          <w:rFonts w:ascii="Times New Roman" w:hAnsi="Times New Roman" w:cs="Times New Roman"/>
          <w:b/>
          <w:color w:val="000000" w:themeColor="text1"/>
          <w:sz w:val="28"/>
          <w:szCs w:val="28"/>
        </w:rPr>
      </w:pPr>
      <w:bookmarkStart w:id="0" w:name="_Toc66146203"/>
      <w:r w:rsidRPr="00170F75">
        <w:rPr>
          <w:rFonts w:ascii="Times New Roman" w:hAnsi="Times New Roman" w:cs="Times New Roman"/>
          <w:b/>
          <w:color w:val="000000" w:themeColor="text1"/>
          <w:sz w:val="28"/>
          <w:szCs w:val="28"/>
        </w:rPr>
        <w:t>Introduction</w:t>
      </w:r>
      <w:bookmarkEnd w:id="0"/>
      <w:r w:rsidR="00170F75">
        <w:rPr>
          <w:rFonts w:ascii="Times New Roman" w:hAnsi="Times New Roman" w:cs="Times New Roman"/>
          <w:b/>
          <w:color w:val="000000" w:themeColor="text1"/>
          <w:sz w:val="28"/>
          <w:szCs w:val="28"/>
        </w:rPr>
        <w:t>;</w:t>
      </w:r>
    </w:p>
    <w:p w14:paraId="62ED0AB4" w14:textId="77777777" w:rsidR="00723C73" w:rsidRDefault="00723C73"/>
    <w:p w14:paraId="3AC0991F" w14:textId="77777777" w:rsidR="00723C73" w:rsidRPr="00170F75" w:rsidRDefault="00723C73">
      <w:pPr>
        <w:rPr>
          <w:rFonts w:ascii="Times New Roman" w:hAnsi="Times New Roman" w:cs="Times New Roman"/>
        </w:rPr>
      </w:pPr>
      <w:r w:rsidRPr="00170F75">
        <w:rPr>
          <w:rFonts w:ascii="Times New Roman" w:hAnsi="Times New Roman" w:cs="Times New Roman"/>
        </w:rPr>
        <w:t>HRM was defined by scholars from a variety of perspectives. The modern HRM model is made up of policies to foster mutuality – mutual aims, mutual influence, mutual respect, reciprocal benefits, and mutual accountability – US scholars explained. The idea is that mutual policies would generate dedication, resulting in improved economic efficiency as well as gross human development (</w:t>
      </w:r>
      <w:r w:rsidR="008A2F84" w:rsidRPr="00170F75">
        <w:rPr>
          <w:rFonts w:ascii="Times New Roman" w:hAnsi="Times New Roman" w:cs="Times New Roman"/>
        </w:rPr>
        <w:t>Guerci et al 2019</w:t>
      </w:r>
      <w:r w:rsidRPr="00170F75">
        <w:rPr>
          <w:rFonts w:ascii="Times New Roman" w:hAnsi="Times New Roman" w:cs="Times New Roman"/>
        </w:rPr>
        <w:t>)</w:t>
      </w:r>
      <w:r w:rsidR="008A2F84" w:rsidRPr="00170F75">
        <w:rPr>
          <w:rFonts w:ascii="Times New Roman" w:hAnsi="Times New Roman" w:cs="Times New Roman"/>
        </w:rPr>
        <w:t>.</w:t>
      </w:r>
      <w:r w:rsidRPr="00170F75">
        <w:rPr>
          <w:rFonts w:ascii="Times New Roman" w:hAnsi="Times New Roman" w:cs="Times New Roman"/>
        </w:rPr>
        <w:t xml:space="preserve"> Efficient human resource control in a non-vacuum situation is not available but should be linked with the overall organizational approach stated </w:t>
      </w:r>
      <w:r w:rsidR="008A2F84" w:rsidRPr="00170F75">
        <w:rPr>
          <w:rFonts w:ascii="Times New Roman" w:hAnsi="Times New Roman" w:cs="Times New Roman"/>
        </w:rPr>
        <w:t>Krausert (2017</w:t>
      </w:r>
      <w:r w:rsidRPr="00170F75">
        <w:rPr>
          <w:rFonts w:ascii="Times New Roman" w:hAnsi="Times New Roman" w:cs="Times New Roman"/>
        </w:rPr>
        <w:t>). Many managers prefer to run HRM in their own environments. Nevertheless, their primary importance is to help top managers in achieving the aims of the company.</w:t>
      </w:r>
      <w:r w:rsidR="00A768D6" w:rsidRPr="00170F75">
        <w:rPr>
          <w:rFonts w:ascii="Times New Roman" w:hAnsi="Times New Roman" w:cs="Times New Roman"/>
        </w:rPr>
        <w:t xml:space="preserve"> </w:t>
      </w:r>
      <w:r w:rsidR="008A2F84" w:rsidRPr="00170F75">
        <w:rPr>
          <w:rFonts w:ascii="Times New Roman" w:hAnsi="Times New Roman" w:cs="Times New Roman"/>
          <w:lang w:val="en-US"/>
        </w:rPr>
        <w:t xml:space="preserve">Long and Ismail </w:t>
      </w:r>
      <w:r w:rsidR="00E42D00" w:rsidRPr="00170F75">
        <w:rPr>
          <w:rFonts w:ascii="Times New Roman" w:hAnsi="Times New Roman" w:cs="Times New Roman"/>
          <w:lang w:val="en-US"/>
        </w:rPr>
        <w:t>(</w:t>
      </w:r>
      <w:r w:rsidR="008A2F84" w:rsidRPr="00170F75">
        <w:rPr>
          <w:rFonts w:ascii="Times New Roman" w:hAnsi="Times New Roman" w:cs="Times New Roman"/>
          <w:lang w:val="en-US"/>
        </w:rPr>
        <w:t>2011</w:t>
      </w:r>
      <w:r w:rsidR="00A768D6" w:rsidRPr="00170F75">
        <w:rPr>
          <w:rFonts w:ascii="Times New Roman" w:hAnsi="Times New Roman" w:cs="Times New Roman"/>
        </w:rPr>
        <w:t>) said that HRM is a distinctive approach to employment management that aims to gain competitive advantage through the systematic mobilization of a highly dedicated and skilled workforce using a range of culture, structural and manpower strategies. In comparison to the management, he also outlined the meanings of HRM. First, in the broadest scope, it has been used as a synonym for the handling of staff.</w:t>
      </w:r>
    </w:p>
    <w:p w14:paraId="09BF0C29" w14:textId="77777777" w:rsidR="00A768D6" w:rsidRPr="00170F75" w:rsidRDefault="00A768D6">
      <w:pPr>
        <w:rPr>
          <w:rFonts w:ascii="Times New Roman" w:hAnsi="Times New Roman" w:cs="Times New Roman"/>
        </w:rPr>
      </w:pPr>
    </w:p>
    <w:p w14:paraId="014248D4" w14:textId="77777777" w:rsidR="00A768D6" w:rsidRPr="00170F75" w:rsidRDefault="00A768D6" w:rsidP="00A768D6">
      <w:pPr>
        <w:pStyle w:val="Heading2"/>
        <w:rPr>
          <w:rFonts w:ascii="Times New Roman" w:hAnsi="Times New Roman" w:cs="Times New Roman"/>
          <w:b/>
          <w:color w:val="000000" w:themeColor="text1"/>
          <w:sz w:val="28"/>
          <w:szCs w:val="28"/>
        </w:rPr>
      </w:pPr>
      <w:bookmarkStart w:id="1" w:name="_Toc66146204"/>
      <w:r w:rsidRPr="00170F75">
        <w:rPr>
          <w:rFonts w:ascii="Times New Roman" w:hAnsi="Times New Roman" w:cs="Times New Roman"/>
          <w:b/>
          <w:color w:val="000000" w:themeColor="text1"/>
          <w:sz w:val="28"/>
          <w:szCs w:val="28"/>
        </w:rPr>
        <w:t>HR theory</w:t>
      </w:r>
      <w:bookmarkEnd w:id="1"/>
      <w:r w:rsidR="00170F75">
        <w:rPr>
          <w:rFonts w:ascii="Times New Roman" w:hAnsi="Times New Roman" w:cs="Times New Roman"/>
          <w:b/>
          <w:color w:val="000000" w:themeColor="text1"/>
          <w:sz w:val="28"/>
          <w:szCs w:val="28"/>
        </w:rPr>
        <w:t>;</w:t>
      </w:r>
    </w:p>
    <w:p w14:paraId="66F0AEE0" w14:textId="77777777" w:rsidR="00A768D6" w:rsidRDefault="00A768D6"/>
    <w:p w14:paraId="3A71BA9E" w14:textId="77777777" w:rsidR="00A768D6" w:rsidRPr="00170F75" w:rsidRDefault="00A768D6">
      <w:pPr>
        <w:rPr>
          <w:rFonts w:ascii="Times New Roman" w:hAnsi="Times New Roman" w:cs="Times New Roman"/>
        </w:rPr>
      </w:pPr>
      <w:r w:rsidRPr="00170F75">
        <w:rPr>
          <w:rFonts w:ascii="Times New Roman" w:hAnsi="Times New Roman" w:cs="Times New Roman"/>
        </w:rPr>
        <w:t>Human resources theory is a broad concept that refers to the plans, approaches, and goals utilized by company leaders and administrators to implement employee policies and procedures</w:t>
      </w:r>
      <w:r w:rsidR="00E42D00" w:rsidRPr="00170F75">
        <w:rPr>
          <w:rFonts w:ascii="Times New Roman" w:hAnsi="Times New Roman" w:cs="Times New Roman"/>
        </w:rPr>
        <w:t xml:space="preserve"> (</w:t>
      </w:r>
      <w:proofErr w:type="spellStart"/>
      <w:r w:rsidR="00E42D00" w:rsidRPr="00170F75">
        <w:rPr>
          <w:rFonts w:ascii="Times New Roman" w:hAnsi="Times New Roman" w:cs="Times New Roman"/>
        </w:rPr>
        <w:t>Osibanjo</w:t>
      </w:r>
      <w:proofErr w:type="spellEnd"/>
      <w:r w:rsidR="00E42D00" w:rsidRPr="00170F75">
        <w:rPr>
          <w:rFonts w:ascii="Times New Roman" w:hAnsi="Times New Roman" w:cs="Times New Roman"/>
        </w:rPr>
        <w:t xml:space="preserve"> et al, 2012)</w:t>
      </w:r>
      <w:r w:rsidRPr="00170F75">
        <w:rPr>
          <w:rFonts w:ascii="Times New Roman" w:hAnsi="Times New Roman" w:cs="Times New Roman"/>
        </w:rPr>
        <w:t>. Although individual HR priorities can differ from organisation based on their requirements and staff demographics, there are a few significant, central goals that are widely recognized as important. One of human resources theory's goal is to establish positive partnerships among the organization's stakeholders. Stakeholders include the creator, administrators, staff, and clients, as well as everyone else who has a financial interest in the company's growth. Maintaining healthy working partnerships requires open and constructive dialogue, which is dependent on prompt reactions to all achievements and shortcomings in the workplace</w:t>
      </w:r>
      <w:r w:rsidR="00E42D00" w:rsidRPr="00170F75">
        <w:rPr>
          <w:rFonts w:ascii="Times New Roman" w:hAnsi="Times New Roman" w:cs="Times New Roman"/>
        </w:rPr>
        <w:t xml:space="preserve"> (</w:t>
      </w:r>
      <w:proofErr w:type="spellStart"/>
      <w:r w:rsidR="00E42D00" w:rsidRPr="00170F75">
        <w:rPr>
          <w:rFonts w:ascii="Times New Roman" w:hAnsi="Times New Roman" w:cs="Times New Roman"/>
        </w:rPr>
        <w:t>Osibanjo</w:t>
      </w:r>
      <w:proofErr w:type="spellEnd"/>
      <w:r w:rsidR="00E42D00" w:rsidRPr="00170F75">
        <w:rPr>
          <w:rFonts w:ascii="Times New Roman" w:hAnsi="Times New Roman" w:cs="Times New Roman"/>
        </w:rPr>
        <w:t xml:space="preserve"> et al, 2012)</w:t>
      </w:r>
      <w:r w:rsidRPr="00170F75">
        <w:rPr>
          <w:rFonts w:ascii="Times New Roman" w:hAnsi="Times New Roman" w:cs="Times New Roman"/>
        </w:rPr>
        <w:t>. Employees should be attentive to client desires and demands, and managers should be responsive to employee needs and issues. All of this must be weighed against adherence to labour standards and anti-discrimination legislation that regulate industrial relations. As the archive of legal and social legislation to which stakeholders must comply, the HR work plays an essential role here.</w:t>
      </w:r>
    </w:p>
    <w:p w14:paraId="38110C47" w14:textId="77777777" w:rsidR="009016FE" w:rsidRPr="00170F75" w:rsidRDefault="009016FE">
      <w:pPr>
        <w:rPr>
          <w:rFonts w:ascii="Times New Roman" w:hAnsi="Times New Roman" w:cs="Times New Roman"/>
        </w:rPr>
      </w:pPr>
    </w:p>
    <w:p w14:paraId="0110C136" w14:textId="77777777" w:rsidR="009016FE" w:rsidRPr="00170F75" w:rsidRDefault="009016FE" w:rsidP="00723C73">
      <w:pPr>
        <w:pStyle w:val="Heading2"/>
        <w:rPr>
          <w:rFonts w:ascii="Times New Roman" w:hAnsi="Times New Roman" w:cs="Times New Roman"/>
          <w:b/>
          <w:color w:val="000000" w:themeColor="text1"/>
          <w:sz w:val="28"/>
          <w:szCs w:val="28"/>
        </w:rPr>
      </w:pPr>
      <w:bookmarkStart w:id="2" w:name="_Toc66146205"/>
      <w:r w:rsidRPr="00170F75">
        <w:rPr>
          <w:rFonts w:ascii="Times New Roman" w:hAnsi="Times New Roman" w:cs="Times New Roman"/>
          <w:b/>
          <w:color w:val="000000" w:themeColor="text1"/>
          <w:sz w:val="28"/>
          <w:szCs w:val="28"/>
        </w:rPr>
        <w:t>HR in organisations</w:t>
      </w:r>
      <w:bookmarkEnd w:id="2"/>
      <w:r w:rsidR="00170F75">
        <w:rPr>
          <w:rFonts w:ascii="Times New Roman" w:hAnsi="Times New Roman" w:cs="Times New Roman"/>
          <w:b/>
          <w:color w:val="000000" w:themeColor="text1"/>
          <w:sz w:val="28"/>
          <w:szCs w:val="28"/>
        </w:rPr>
        <w:t>;</w:t>
      </w:r>
    </w:p>
    <w:p w14:paraId="7AD0D7AE" w14:textId="77777777" w:rsidR="00D258E7" w:rsidRDefault="00D258E7"/>
    <w:p w14:paraId="38EF2EB7" w14:textId="77777777" w:rsidR="00D258E7" w:rsidRPr="00170F75" w:rsidRDefault="00C33996">
      <w:pPr>
        <w:rPr>
          <w:rFonts w:ascii="Times New Roman" w:hAnsi="Times New Roman" w:cs="Times New Roman"/>
        </w:rPr>
      </w:pPr>
      <w:r w:rsidRPr="00170F75">
        <w:rPr>
          <w:rFonts w:ascii="Times New Roman" w:hAnsi="Times New Roman" w:cs="Times New Roman"/>
        </w:rPr>
        <w:t>In most organisations, certain managers are considered HR managers</w:t>
      </w:r>
      <w:r w:rsidR="00E42D00" w:rsidRPr="00170F75">
        <w:rPr>
          <w:rFonts w:ascii="Times New Roman" w:hAnsi="Times New Roman" w:cs="Times New Roman"/>
        </w:rPr>
        <w:t xml:space="preserve"> (</w:t>
      </w:r>
      <w:r w:rsidR="008A2F84" w:rsidRPr="00170F75">
        <w:rPr>
          <w:rFonts w:ascii="Times New Roman" w:hAnsi="Times New Roman" w:cs="Times New Roman"/>
        </w:rPr>
        <w:t>Sharma and Tewari, 2018</w:t>
      </w:r>
      <w:r w:rsidR="00E42D00" w:rsidRPr="00170F75">
        <w:rPr>
          <w:rFonts w:ascii="Times New Roman" w:hAnsi="Times New Roman" w:cs="Times New Roman"/>
        </w:rPr>
        <w:t>)</w:t>
      </w:r>
      <w:r w:rsidRPr="00170F75">
        <w:rPr>
          <w:rFonts w:ascii="Times New Roman" w:hAnsi="Times New Roman" w:cs="Times New Roman"/>
        </w:rPr>
        <w:t>. The College Dean, Matron, Sales Managers and Supervisors are expected to take part in HR management, but how HR system is structured and handled in organisations depends on its efficacy and performance. In essence, a Matron (head nurse) or an Engineering Boss is inadequate to design and run HR operations such as compensation and training; human resources planning; recruitment and selection; job laws, and so on. Therefore, medium-sized and major organisations build and outfit the HR department with HR experts who can manage those tasks comfortably</w:t>
      </w:r>
      <w:r w:rsidR="00E42D00" w:rsidRPr="00170F75">
        <w:rPr>
          <w:rFonts w:ascii="Times New Roman" w:hAnsi="Times New Roman" w:cs="Times New Roman"/>
        </w:rPr>
        <w:t xml:space="preserve"> (</w:t>
      </w:r>
      <w:r w:rsidR="008A2F84" w:rsidRPr="00170F75">
        <w:rPr>
          <w:rFonts w:ascii="Times New Roman" w:hAnsi="Times New Roman" w:cs="Times New Roman"/>
        </w:rPr>
        <w:t>Schiemann and Ulrich, 2017</w:t>
      </w:r>
      <w:r w:rsidR="00E42D00" w:rsidRPr="00170F75">
        <w:rPr>
          <w:rFonts w:ascii="Times New Roman" w:hAnsi="Times New Roman" w:cs="Times New Roman"/>
        </w:rPr>
        <w:t>)</w:t>
      </w:r>
      <w:r w:rsidRPr="00170F75">
        <w:rPr>
          <w:rFonts w:ascii="Times New Roman" w:hAnsi="Times New Roman" w:cs="Times New Roman"/>
        </w:rPr>
        <w:t>. Nevertheless, smaller organisations, where the owner normally manages them, undertake any of these things. And a clerical assistant is working in some small enterprises to manage accounting processes, record keeping and other jobs. In the recruitment, selection and preparation of future hires, supervisors and managers (within their departments), such practices aim to displace their focus from their primary duties and to limit their time spent in their main businesses and in other fields.</w:t>
      </w:r>
    </w:p>
    <w:p w14:paraId="4ADFF547" w14:textId="77777777" w:rsidR="009016FE" w:rsidRDefault="009016FE" w:rsidP="00170F75">
      <w:pPr>
        <w:jc w:val="right"/>
      </w:pPr>
    </w:p>
    <w:p w14:paraId="0CD1739F" w14:textId="77777777" w:rsidR="009016FE" w:rsidRPr="00170F75" w:rsidRDefault="009016FE" w:rsidP="00723C73">
      <w:pPr>
        <w:pStyle w:val="Heading2"/>
        <w:rPr>
          <w:rFonts w:ascii="Times New Roman" w:hAnsi="Times New Roman" w:cs="Times New Roman"/>
          <w:b/>
          <w:color w:val="000000" w:themeColor="text1"/>
          <w:sz w:val="28"/>
          <w:szCs w:val="28"/>
        </w:rPr>
      </w:pPr>
      <w:bookmarkStart w:id="3" w:name="_Toc66146206"/>
      <w:r w:rsidRPr="00170F75">
        <w:rPr>
          <w:rFonts w:ascii="Times New Roman" w:hAnsi="Times New Roman" w:cs="Times New Roman"/>
          <w:b/>
          <w:color w:val="000000" w:themeColor="text1"/>
          <w:sz w:val="28"/>
          <w:szCs w:val="28"/>
        </w:rPr>
        <w:t>Strategic HR role</w:t>
      </w:r>
      <w:bookmarkEnd w:id="3"/>
      <w:r w:rsidR="00170F75">
        <w:rPr>
          <w:rFonts w:ascii="Times New Roman" w:hAnsi="Times New Roman" w:cs="Times New Roman"/>
          <w:b/>
          <w:color w:val="000000" w:themeColor="text1"/>
          <w:sz w:val="28"/>
          <w:szCs w:val="28"/>
        </w:rPr>
        <w:t>;</w:t>
      </w:r>
    </w:p>
    <w:p w14:paraId="5A4D5188" w14:textId="77777777" w:rsidR="009016FE" w:rsidRDefault="009016FE"/>
    <w:p w14:paraId="633DC624" w14:textId="77777777" w:rsidR="009016FE" w:rsidRPr="00170F75" w:rsidRDefault="009016FE">
      <w:pPr>
        <w:rPr>
          <w:rFonts w:ascii="Times New Roman" w:hAnsi="Times New Roman" w:cs="Times New Roman"/>
        </w:rPr>
      </w:pPr>
      <w:r w:rsidRPr="00170F75">
        <w:rPr>
          <w:rFonts w:ascii="Times New Roman" w:hAnsi="Times New Roman" w:cs="Times New Roman"/>
        </w:rPr>
        <w:t>HR professionals should be prepared to devote their quota to the advancement and growth of their organisations to fulfil their strategic position in organizations</w:t>
      </w:r>
      <w:r w:rsidR="00E42D00" w:rsidRPr="00170F75">
        <w:rPr>
          <w:rFonts w:ascii="Times New Roman" w:hAnsi="Times New Roman" w:cs="Times New Roman"/>
        </w:rPr>
        <w:t xml:space="preserve"> (</w:t>
      </w:r>
      <w:r w:rsidR="008A2F84" w:rsidRPr="00170F75">
        <w:rPr>
          <w:rFonts w:ascii="Times New Roman" w:hAnsi="Times New Roman" w:cs="Times New Roman"/>
        </w:rPr>
        <w:t>Schiemann and Ulrich, 2017</w:t>
      </w:r>
      <w:r w:rsidR="00E42D00" w:rsidRPr="00170F75">
        <w:rPr>
          <w:rFonts w:ascii="Times New Roman" w:hAnsi="Times New Roman" w:cs="Times New Roman"/>
        </w:rPr>
        <w:t>)</w:t>
      </w:r>
      <w:r w:rsidRPr="00170F75">
        <w:rPr>
          <w:rFonts w:ascii="Times New Roman" w:hAnsi="Times New Roman" w:cs="Times New Roman"/>
        </w:rPr>
        <w:t>. In other terms, they should be able to give the success and productivity of the company tangible meaning. The call is for HR managers, by the management of staff with a business-like manner, to become a strategic contributor to the growth of an organisation</w:t>
      </w:r>
      <w:r w:rsidR="00E42D00" w:rsidRPr="00170F75">
        <w:rPr>
          <w:rFonts w:ascii="Times New Roman" w:hAnsi="Times New Roman" w:cs="Times New Roman"/>
        </w:rPr>
        <w:t xml:space="preserve"> (</w:t>
      </w:r>
      <w:r w:rsidR="008A2F84" w:rsidRPr="00170F75">
        <w:rPr>
          <w:rFonts w:ascii="Times New Roman" w:hAnsi="Times New Roman" w:cs="Times New Roman"/>
        </w:rPr>
        <w:t>Sharma and Tewari, 2018</w:t>
      </w:r>
      <w:r w:rsidR="00E42D00" w:rsidRPr="00170F75">
        <w:rPr>
          <w:rFonts w:ascii="Times New Roman" w:hAnsi="Times New Roman" w:cs="Times New Roman"/>
        </w:rPr>
        <w:t>)</w:t>
      </w:r>
      <w:r w:rsidRPr="00170F75">
        <w:rPr>
          <w:rFonts w:ascii="Times New Roman" w:hAnsi="Times New Roman" w:cs="Times New Roman"/>
        </w:rPr>
        <w:t xml:space="preserve">. Human resources professionals can be proactive in the management of corporate practices and futuristic in terms of human resources preparation, incentive plans and bring value to their organizations' management. </w:t>
      </w:r>
    </w:p>
    <w:p w14:paraId="53E736F5" w14:textId="77777777" w:rsidR="009016FE" w:rsidRPr="00170F75" w:rsidRDefault="009016FE">
      <w:pPr>
        <w:rPr>
          <w:rFonts w:ascii="Times New Roman" w:hAnsi="Times New Roman" w:cs="Times New Roman"/>
        </w:rPr>
      </w:pPr>
    </w:p>
    <w:p w14:paraId="683433B6" w14:textId="77777777" w:rsidR="009016FE" w:rsidRPr="00170F75" w:rsidRDefault="009016FE">
      <w:pPr>
        <w:rPr>
          <w:rFonts w:ascii="Times New Roman" w:hAnsi="Times New Roman" w:cs="Times New Roman"/>
          <w:b/>
          <w:color w:val="000000" w:themeColor="text1"/>
          <w:sz w:val="28"/>
          <w:szCs w:val="28"/>
        </w:rPr>
      </w:pPr>
    </w:p>
    <w:p w14:paraId="35B0BDBC" w14:textId="77777777" w:rsidR="009016FE" w:rsidRPr="00170F75" w:rsidRDefault="009016FE" w:rsidP="00723C73">
      <w:pPr>
        <w:pStyle w:val="Heading2"/>
        <w:rPr>
          <w:rFonts w:ascii="Times New Roman" w:hAnsi="Times New Roman" w:cs="Times New Roman"/>
          <w:b/>
          <w:color w:val="000000" w:themeColor="text1"/>
          <w:sz w:val="28"/>
          <w:szCs w:val="28"/>
        </w:rPr>
      </w:pPr>
      <w:bookmarkStart w:id="4" w:name="_Toc66146207"/>
      <w:r w:rsidRPr="00170F75">
        <w:rPr>
          <w:rFonts w:ascii="Times New Roman" w:hAnsi="Times New Roman" w:cs="Times New Roman"/>
          <w:b/>
          <w:color w:val="000000" w:themeColor="text1"/>
          <w:sz w:val="28"/>
          <w:szCs w:val="28"/>
        </w:rPr>
        <w:t>Administrative role of HR</w:t>
      </w:r>
      <w:bookmarkEnd w:id="4"/>
      <w:r w:rsidR="00170F75">
        <w:rPr>
          <w:rFonts w:ascii="Times New Roman" w:hAnsi="Times New Roman" w:cs="Times New Roman"/>
          <w:b/>
          <w:color w:val="000000" w:themeColor="text1"/>
          <w:sz w:val="28"/>
          <w:szCs w:val="28"/>
        </w:rPr>
        <w:t>;</w:t>
      </w:r>
    </w:p>
    <w:p w14:paraId="586BAF5C" w14:textId="77777777" w:rsidR="009016FE" w:rsidRDefault="009016FE"/>
    <w:p w14:paraId="36334300" w14:textId="77777777" w:rsidR="009016FE" w:rsidRPr="00170F75" w:rsidRDefault="009016FE">
      <w:pPr>
        <w:rPr>
          <w:rFonts w:ascii="Times New Roman" w:hAnsi="Times New Roman" w:cs="Times New Roman"/>
        </w:rPr>
      </w:pPr>
      <w:r w:rsidRPr="00170F75">
        <w:rPr>
          <w:rFonts w:ascii="Times New Roman" w:hAnsi="Times New Roman" w:cs="Times New Roman"/>
        </w:rPr>
        <w:t>HR's administrative function focuses mostly on clerical activities, such as recordkeeping, the important duty of HR. HR practitioners can be seen only as clerical administrative, a job to be done by non-</w:t>
      </w:r>
      <w:r w:rsidR="00E42D00" w:rsidRPr="00170F75">
        <w:rPr>
          <w:rFonts w:ascii="Times New Roman" w:hAnsi="Times New Roman" w:cs="Times New Roman"/>
        </w:rPr>
        <w:t>H</w:t>
      </w:r>
      <w:r w:rsidRPr="00170F75">
        <w:rPr>
          <w:rFonts w:ascii="Times New Roman" w:hAnsi="Times New Roman" w:cs="Times New Roman"/>
        </w:rPr>
        <w:t>R practitioners, if the function of HR were limited to the administrative role</w:t>
      </w:r>
      <w:r w:rsidR="00E42D00" w:rsidRPr="00170F75">
        <w:rPr>
          <w:rFonts w:ascii="Times New Roman" w:hAnsi="Times New Roman" w:cs="Times New Roman"/>
        </w:rPr>
        <w:t xml:space="preserve"> (</w:t>
      </w:r>
      <w:r w:rsidR="008A2F84" w:rsidRPr="00170F75">
        <w:rPr>
          <w:rFonts w:ascii="Times New Roman" w:hAnsi="Times New Roman" w:cs="Times New Roman"/>
        </w:rPr>
        <w:t>Schiemann and Ulrich, 2017</w:t>
      </w:r>
      <w:r w:rsidR="00E42D00" w:rsidRPr="00170F75">
        <w:rPr>
          <w:rFonts w:ascii="Times New Roman" w:hAnsi="Times New Roman" w:cs="Times New Roman"/>
        </w:rPr>
        <w:t>)</w:t>
      </w:r>
      <w:r w:rsidRPr="00170F75">
        <w:rPr>
          <w:rFonts w:ascii="Times New Roman" w:hAnsi="Times New Roman" w:cs="Times New Roman"/>
        </w:rPr>
        <w:t xml:space="preserve">. The recent application of technology and externalization have changed HR's administrative function. </w:t>
      </w:r>
    </w:p>
    <w:p w14:paraId="679E2406" w14:textId="77777777" w:rsidR="009016FE" w:rsidRPr="00170F75" w:rsidRDefault="009016FE" w:rsidP="009016FE">
      <w:pPr>
        <w:pStyle w:val="ListParagraph"/>
        <w:numPr>
          <w:ilvl w:val="0"/>
          <w:numId w:val="1"/>
        </w:numPr>
        <w:rPr>
          <w:rFonts w:ascii="Times New Roman" w:hAnsi="Times New Roman" w:cs="Times New Roman"/>
        </w:rPr>
      </w:pPr>
      <w:r w:rsidRPr="00170F75">
        <w:rPr>
          <w:rFonts w:ascii="Times New Roman" w:hAnsi="Times New Roman" w:cs="Times New Roman"/>
        </w:rPr>
        <w:t xml:space="preserve">Tech Use: Technology has changed the position of HR professionals in the administration of human resources, making them efficient and competitive for staff and managers. Furthermore, work done online by HR professionals, such as advertising positions, e-recruitment, e-learning etc., reduces the number of times and team members. </w:t>
      </w:r>
    </w:p>
    <w:p w14:paraId="38D8EFE5" w14:textId="77777777" w:rsidR="009016FE" w:rsidRPr="00170F75" w:rsidRDefault="009016FE" w:rsidP="009016FE">
      <w:pPr>
        <w:pStyle w:val="ListParagraph"/>
        <w:numPr>
          <w:ilvl w:val="0"/>
          <w:numId w:val="1"/>
        </w:numPr>
        <w:rPr>
          <w:rFonts w:ascii="Times New Roman" w:hAnsi="Times New Roman" w:cs="Times New Roman"/>
        </w:rPr>
      </w:pPr>
      <w:r w:rsidRPr="00170F75">
        <w:rPr>
          <w:rFonts w:ascii="Times New Roman" w:hAnsi="Times New Roman" w:cs="Times New Roman"/>
        </w:rPr>
        <w:t>Outsourcing of HR: In some organisations, outsourcing much of the functions performed by the HR department has become a way of lowering employer expense and focusing more on HR's strategic roles; thus, reducing the number of HR employees. Organizations outsource some HR practices to private independent HR professionals/contractors, such as recruiting and procurement, training and development</w:t>
      </w:r>
      <w:r w:rsidR="00E42D00" w:rsidRPr="00170F75">
        <w:rPr>
          <w:rFonts w:ascii="Times New Roman" w:hAnsi="Times New Roman" w:cs="Times New Roman"/>
        </w:rPr>
        <w:t xml:space="preserve"> (Townsend et al, 2019)</w:t>
      </w:r>
      <w:r w:rsidRPr="00170F75">
        <w:rPr>
          <w:rFonts w:ascii="Times New Roman" w:hAnsi="Times New Roman" w:cs="Times New Roman"/>
        </w:rPr>
        <w:t xml:space="preserve">. </w:t>
      </w:r>
    </w:p>
    <w:p w14:paraId="7577E560" w14:textId="77777777" w:rsidR="009016FE" w:rsidRPr="00170F75" w:rsidRDefault="009016FE">
      <w:pPr>
        <w:rPr>
          <w:rFonts w:ascii="Times New Roman" w:hAnsi="Times New Roman" w:cs="Times New Roman"/>
        </w:rPr>
      </w:pPr>
      <w:r w:rsidRPr="00170F75">
        <w:rPr>
          <w:rFonts w:ascii="Times New Roman" w:hAnsi="Times New Roman" w:cs="Times New Roman"/>
        </w:rPr>
        <w:lastRenderedPageBreak/>
        <w:t>There have been dramatic changes in this respect, though, as less HR practitioners focus and commit more attention to strategic positions in the management of HR.</w:t>
      </w:r>
    </w:p>
    <w:p w14:paraId="13A79521" w14:textId="77777777" w:rsidR="005F0F6E" w:rsidRPr="00170F75" w:rsidRDefault="005F0F6E">
      <w:pPr>
        <w:rPr>
          <w:rFonts w:ascii="Times New Roman" w:hAnsi="Times New Roman" w:cs="Times New Roman"/>
        </w:rPr>
      </w:pPr>
    </w:p>
    <w:p w14:paraId="1F10D334" w14:textId="77777777" w:rsidR="00723C73" w:rsidRDefault="00723C73"/>
    <w:p w14:paraId="63833EEA" w14:textId="77777777" w:rsidR="008A2F84" w:rsidRPr="00170F75" w:rsidRDefault="008A2F84" w:rsidP="008A2F84">
      <w:pPr>
        <w:pStyle w:val="Heading2"/>
        <w:rPr>
          <w:rFonts w:ascii="Times New Roman" w:hAnsi="Times New Roman" w:cs="Times New Roman"/>
          <w:b/>
          <w:color w:val="000000" w:themeColor="text1"/>
          <w:sz w:val="28"/>
          <w:szCs w:val="28"/>
        </w:rPr>
      </w:pPr>
      <w:bookmarkStart w:id="5" w:name="_Toc66146208"/>
      <w:r w:rsidRPr="00170F75">
        <w:rPr>
          <w:rFonts w:ascii="Times New Roman" w:hAnsi="Times New Roman" w:cs="Times New Roman"/>
          <w:b/>
          <w:color w:val="000000" w:themeColor="text1"/>
          <w:sz w:val="28"/>
          <w:szCs w:val="28"/>
        </w:rPr>
        <w:t>Conclusion</w:t>
      </w:r>
      <w:bookmarkEnd w:id="5"/>
      <w:r w:rsidR="00170F75">
        <w:rPr>
          <w:rFonts w:ascii="Times New Roman" w:hAnsi="Times New Roman" w:cs="Times New Roman"/>
          <w:b/>
          <w:color w:val="000000" w:themeColor="text1"/>
          <w:sz w:val="28"/>
          <w:szCs w:val="28"/>
        </w:rPr>
        <w:t>;</w:t>
      </w:r>
    </w:p>
    <w:p w14:paraId="3D118CB8" w14:textId="77777777" w:rsidR="008A2F84" w:rsidRDefault="008A2F84"/>
    <w:p w14:paraId="65505665" w14:textId="77777777" w:rsidR="00E42D00" w:rsidRPr="00170F75" w:rsidRDefault="008A2F84">
      <w:pPr>
        <w:rPr>
          <w:rFonts w:ascii="Times New Roman" w:hAnsi="Times New Roman" w:cs="Times New Roman"/>
        </w:rPr>
      </w:pPr>
      <w:r w:rsidRPr="00170F75">
        <w:rPr>
          <w:rFonts w:ascii="Times New Roman" w:hAnsi="Times New Roman" w:cs="Times New Roman"/>
        </w:rPr>
        <w:t>The conclusion is that the success of technological and strategic HRM is positively related to the evaluation of e-HRM applications. HRM efficacy will increase when managers and staff expect an e-HRM program to be of better standard. However, they do not connect HRM efficacy to their ease of use and the link between e-HRM and their work. To make e-HRM more efficient, organisations can enlist the help of peers and administrators, as well as have better knowledge. This study aids HR professionals in implementing e-HRM and emphasizes that operating e-HRM is a significant obstacle for organisations, requiring them to develop new concepts or even a new community within the organisation.</w:t>
      </w:r>
    </w:p>
    <w:p w14:paraId="560F3B94" w14:textId="77777777" w:rsidR="00E42D00" w:rsidRDefault="00E42D00"/>
    <w:p w14:paraId="216D8345" w14:textId="77777777" w:rsidR="00170F75" w:rsidRDefault="00170F75"/>
    <w:p w14:paraId="0151B421" w14:textId="77777777" w:rsidR="008A2F84" w:rsidRPr="00370DD5" w:rsidRDefault="008A2F84" w:rsidP="008A2F84">
      <w:pPr>
        <w:pStyle w:val="Heading2"/>
        <w:rPr>
          <w:rFonts w:ascii="Times New Roman" w:hAnsi="Times New Roman" w:cs="Times New Roman"/>
          <w:b/>
          <w:color w:val="000000" w:themeColor="text1"/>
          <w:sz w:val="28"/>
          <w:szCs w:val="28"/>
        </w:rPr>
      </w:pPr>
      <w:bookmarkStart w:id="6" w:name="_Toc66146209"/>
      <w:r w:rsidRPr="00370DD5">
        <w:rPr>
          <w:rFonts w:ascii="Times New Roman" w:hAnsi="Times New Roman" w:cs="Times New Roman"/>
          <w:b/>
          <w:color w:val="000000" w:themeColor="text1"/>
          <w:sz w:val="28"/>
          <w:szCs w:val="28"/>
        </w:rPr>
        <w:t>References</w:t>
      </w:r>
      <w:bookmarkEnd w:id="6"/>
      <w:r w:rsidR="00370DD5">
        <w:rPr>
          <w:rFonts w:ascii="Times New Roman" w:hAnsi="Times New Roman" w:cs="Times New Roman"/>
          <w:b/>
          <w:color w:val="000000" w:themeColor="text1"/>
          <w:sz w:val="28"/>
          <w:szCs w:val="28"/>
        </w:rPr>
        <w:t>;</w:t>
      </w:r>
    </w:p>
    <w:p w14:paraId="36780319" w14:textId="77777777" w:rsidR="008A2F84" w:rsidRDefault="008A2F84" w:rsidP="008A2F84"/>
    <w:p w14:paraId="351B96E6" w14:textId="77777777" w:rsidR="008A2F84" w:rsidRPr="00370DD5" w:rsidRDefault="008A2F84" w:rsidP="008A2F84">
      <w:pPr>
        <w:rPr>
          <w:rFonts w:ascii="Times New Roman" w:hAnsi="Times New Roman" w:cs="Times New Roman"/>
        </w:rPr>
      </w:pPr>
    </w:p>
    <w:p w14:paraId="7E78B910" w14:textId="77777777" w:rsidR="008A2F84" w:rsidRPr="00370DD5" w:rsidRDefault="008A2F84" w:rsidP="008A2F84">
      <w:pPr>
        <w:spacing w:line="360" w:lineRule="auto"/>
        <w:rPr>
          <w:rFonts w:ascii="Times New Roman" w:hAnsi="Times New Roman" w:cs="Times New Roman"/>
        </w:rPr>
      </w:pPr>
      <w:r w:rsidRPr="00370DD5">
        <w:rPr>
          <w:rFonts w:ascii="Times New Roman" w:hAnsi="Times New Roman" w:cs="Times New Roman"/>
        </w:rPr>
        <w:t xml:space="preserve">Guerci, M., Decramer, A., Van </w:t>
      </w:r>
      <w:proofErr w:type="spellStart"/>
      <w:r w:rsidRPr="00370DD5">
        <w:rPr>
          <w:rFonts w:ascii="Times New Roman" w:hAnsi="Times New Roman" w:cs="Times New Roman"/>
        </w:rPr>
        <w:t>Waeyenberg</w:t>
      </w:r>
      <w:proofErr w:type="spellEnd"/>
      <w:r w:rsidRPr="00370DD5">
        <w:rPr>
          <w:rFonts w:ascii="Times New Roman" w:hAnsi="Times New Roman" w:cs="Times New Roman"/>
        </w:rPr>
        <w:t xml:space="preserve">, T. and </w:t>
      </w:r>
      <w:proofErr w:type="spellStart"/>
      <w:r w:rsidRPr="00370DD5">
        <w:rPr>
          <w:rFonts w:ascii="Times New Roman" w:hAnsi="Times New Roman" w:cs="Times New Roman"/>
        </w:rPr>
        <w:t>Aust</w:t>
      </w:r>
      <w:proofErr w:type="spellEnd"/>
      <w:r w:rsidRPr="00370DD5">
        <w:rPr>
          <w:rFonts w:ascii="Times New Roman" w:hAnsi="Times New Roman" w:cs="Times New Roman"/>
        </w:rPr>
        <w:t>, I., 2019. Moving beyond the link between HRM and economic performance: A study on the individual reactions of HR managers and professionals to sustainable HRM. </w:t>
      </w:r>
      <w:r w:rsidRPr="00370DD5">
        <w:rPr>
          <w:rFonts w:ascii="Times New Roman" w:hAnsi="Times New Roman" w:cs="Times New Roman"/>
          <w:i/>
          <w:iCs/>
        </w:rPr>
        <w:t>Journal of Business Ethics</w:t>
      </w:r>
      <w:r w:rsidRPr="00370DD5">
        <w:rPr>
          <w:rFonts w:ascii="Times New Roman" w:hAnsi="Times New Roman" w:cs="Times New Roman"/>
        </w:rPr>
        <w:t>, </w:t>
      </w:r>
      <w:r w:rsidRPr="00370DD5">
        <w:rPr>
          <w:rFonts w:ascii="Times New Roman" w:hAnsi="Times New Roman" w:cs="Times New Roman"/>
          <w:i/>
          <w:iCs/>
        </w:rPr>
        <w:t>160</w:t>
      </w:r>
      <w:r w:rsidRPr="00370DD5">
        <w:rPr>
          <w:rFonts w:ascii="Times New Roman" w:hAnsi="Times New Roman" w:cs="Times New Roman"/>
        </w:rPr>
        <w:t>(3), pp.783-800.</w:t>
      </w:r>
    </w:p>
    <w:p w14:paraId="78608DE6" w14:textId="77777777" w:rsidR="008A2F84" w:rsidRPr="00370DD5" w:rsidRDefault="008A2F84" w:rsidP="008A2F84">
      <w:pPr>
        <w:spacing w:line="360" w:lineRule="auto"/>
        <w:rPr>
          <w:rFonts w:ascii="Times New Roman" w:hAnsi="Times New Roman" w:cs="Times New Roman"/>
        </w:rPr>
      </w:pPr>
      <w:r w:rsidRPr="00370DD5">
        <w:rPr>
          <w:rFonts w:ascii="Times New Roman" w:hAnsi="Times New Roman" w:cs="Times New Roman"/>
        </w:rPr>
        <w:t>Krausert, A., 2017. HR differentiation between professional and managerial employees: Broadening and integrating theoretical perspectives. </w:t>
      </w:r>
      <w:r w:rsidRPr="00370DD5">
        <w:rPr>
          <w:rFonts w:ascii="Times New Roman" w:hAnsi="Times New Roman" w:cs="Times New Roman"/>
          <w:i/>
          <w:iCs/>
        </w:rPr>
        <w:t>Human Resource Management Review</w:t>
      </w:r>
      <w:r w:rsidRPr="00370DD5">
        <w:rPr>
          <w:rFonts w:ascii="Times New Roman" w:hAnsi="Times New Roman" w:cs="Times New Roman"/>
        </w:rPr>
        <w:t>, </w:t>
      </w:r>
      <w:r w:rsidRPr="00370DD5">
        <w:rPr>
          <w:rFonts w:ascii="Times New Roman" w:hAnsi="Times New Roman" w:cs="Times New Roman"/>
          <w:i/>
          <w:iCs/>
        </w:rPr>
        <w:t>27</w:t>
      </w:r>
      <w:r w:rsidRPr="00370DD5">
        <w:rPr>
          <w:rFonts w:ascii="Times New Roman" w:hAnsi="Times New Roman" w:cs="Times New Roman"/>
        </w:rPr>
        <w:t>(3), pp.442-457.</w:t>
      </w:r>
    </w:p>
    <w:p w14:paraId="2B30B0C2" w14:textId="77777777" w:rsidR="008A2F84" w:rsidRPr="00370DD5" w:rsidRDefault="008A2F84" w:rsidP="008A2F84">
      <w:pPr>
        <w:spacing w:line="360" w:lineRule="auto"/>
        <w:rPr>
          <w:rFonts w:ascii="Times New Roman" w:hAnsi="Times New Roman" w:cs="Times New Roman"/>
        </w:rPr>
      </w:pPr>
      <w:r w:rsidRPr="00370DD5">
        <w:rPr>
          <w:rFonts w:ascii="Times New Roman" w:hAnsi="Times New Roman" w:cs="Times New Roman"/>
          <w:lang w:val="en-US"/>
        </w:rPr>
        <w:t>Long, C.S. and Ismail, W.K.W., 2011. An analysis of the relationship between HR professionals' competencies and firms' performance in Malaysia. The International Journal of Human Resource Management, 22(05), pp.1054-1068.</w:t>
      </w:r>
    </w:p>
    <w:p w14:paraId="05F9D43A" w14:textId="77777777" w:rsidR="008A2F84" w:rsidRPr="00370DD5" w:rsidRDefault="008A2F84" w:rsidP="008A2F84">
      <w:pPr>
        <w:spacing w:line="360" w:lineRule="auto"/>
        <w:rPr>
          <w:rFonts w:ascii="Times New Roman" w:hAnsi="Times New Roman" w:cs="Times New Roman"/>
        </w:rPr>
      </w:pPr>
      <w:proofErr w:type="spellStart"/>
      <w:r w:rsidRPr="00370DD5">
        <w:rPr>
          <w:rFonts w:ascii="Times New Roman" w:hAnsi="Times New Roman" w:cs="Times New Roman"/>
        </w:rPr>
        <w:t>Mcdonnell</w:t>
      </w:r>
      <w:proofErr w:type="spellEnd"/>
      <w:r w:rsidRPr="00370DD5">
        <w:rPr>
          <w:rFonts w:ascii="Times New Roman" w:hAnsi="Times New Roman" w:cs="Times New Roman"/>
        </w:rPr>
        <w:t>, L. and Sikander, A., 2017. Skills and competencies for the contemporary human resource practitioner: a synthesis of the academic, industry and employers' perspectives. </w:t>
      </w:r>
      <w:r w:rsidRPr="00370DD5">
        <w:rPr>
          <w:rFonts w:ascii="Times New Roman" w:hAnsi="Times New Roman" w:cs="Times New Roman"/>
          <w:i/>
          <w:iCs/>
        </w:rPr>
        <w:t>The Journal of Developing Areas</w:t>
      </w:r>
      <w:r w:rsidRPr="00370DD5">
        <w:rPr>
          <w:rFonts w:ascii="Times New Roman" w:hAnsi="Times New Roman" w:cs="Times New Roman"/>
        </w:rPr>
        <w:t>, </w:t>
      </w:r>
      <w:r w:rsidRPr="00370DD5">
        <w:rPr>
          <w:rFonts w:ascii="Times New Roman" w:hAnsi="Times New Roman" w:cs="Times New Roman"/>
          <w:i/>
          <w:iCs/>
        </w:rPr>
        <w:t>51</w:t>
      </w:r>
      <w:r w:rsidRPr="00370DD5">
        <w:rPr>
          <w:rFonts w:ascii="Times New Roman" w:hAnsi="Times New Roman" w:cs="Times New Roman"/>
        </w:rPr>
        <w:t>(1), pp.83-101.</w:t>
      </w:r>
    </w:p>
    <w:p w14:paraId="5C4F6F10" w14:textId="77777777" w:rsidR="008A2F84" w:rsidRPr="00370DD5" w:rsidRDefault="008A2F84" w:rsidP="008A2F84">
      <w:pPr>
        <w:spacing w:line="360" w:lineRule="auto"/>
        <w:rPr>
          <w:rFonts w:ascii="Times New Roman" w:hAnsi="Times New Roman" w:cs="Times New Roman"/>
        </w:rPr>
      </w:pPr>
      <w:proofErr w:type="spellStart"/>
      <w:r w:rsidRPr="00370DD5">
        <w:rPr>
          <w:rFonts w:ascii="Times New Roman" w:hAnsi="Times New Roman" w:cs="Times New Roman"/>
        </w:rPr>
        <w:t>Osibanjo</w:t>
      </w:r>
      <w:proofErr w:type="spellEnd"/>
      <w:r w:rsidRPr="00370DD5">
        <w:rPr>
          <w:rFonts w:ascii="Times New Roman" w:hAnsi="Times New Roman" w:cs="Times New Roman"/>
        </w:rPr>
        <w:t>, Omotayo &amp; Adeniji, Anthonia. (2012). Human Resource Management: Theory and Practice.</w:t>
      </w:r>
    </w:p>
    <w:p w14:paraId="6E64A947" w14:textId="77777777" w:rsidR="008A2F84" w:rsidRPr="00370DD5" w:rsidRDefault="008A2F84" w:rsidP="008A2F84">
      <w:pPr>
        <w:spacing w:line="360" w:lineRule="auto"/>
        <w:rPr>
          <w:rFonts w:ascii="Times New Roman" w:hAnsi="Times New Roman" w:cs="Times New Roman"/>
        </w:rPr>
      </w:pPr>
      <w:r w:rsidRPr="00370DD5">
        <w:rPr>
          <w:rFonts w:ascii="Times New Roman" w:hAnsi="Times New Roman" w:cs="Times New Roman"/>
        </w:rPr>
        <w:t>Schiemann, W.A. and Ulrich, D., 2017. Rise of HR—New mandates for IO. </w:t>
      </w:r>
      <w:r w:rsidRPr="00370DD5">
        <w:rPr>
          <w:rFonts w:ascii="Times New Roman" w:hAnsi="Times New Roman" w:cs="Times New Roman"/>
          <w:i/>
          <w:iCs/>
        </w:rPr>
        <w:t>Industrial and Organizational Psychology</w:t>
      </w:r>
      <w:r w:rsidRPr="00370DD5">
        <w:rPr>
          <w:rFonts w:ascii="Times New Roman" w:hAnsi="Times New Roman" w:cs="Times New Roman"/>
        </w:rPr>
        <w:t>, </w:t>
      </w:r>
      <w:r w:rsidRPr="00370DD5">
        <w:rPr>
          <w:rFonts w:ascii="Times New Roman" w:hAnsi="Times New Roman" w:cs="Times New Roman"/>
          <w:i/>
          <w:iCs/>
        </w:rPr>
        <w:t>10</w:t>
      </w:r>
      <w:r w:rsidRPr="00370DD5">
        <w:rPr>
          <w:rFonts w:ascii="Times New Roman" w:hAnsi="Times New Roman" w:cs="Times New Roman"/>
        </w:rPr>
        <w:t>(1), pp.3-25.</w:t>
      </w:r>
    </w:p>
    <w:p w14:paraId="26BEFB49" w14:textId="77777777" w:rsidR="008A2F84" w:rsidRPr="00370DD5" w:rsidRDefault="008A2F84" w:rsidP="008A2F84">
      <w:pPr>
        <w:spacing w:line="360" w:lineRule="auto"/>
        <w:rPr>
          <w:rFonts w:ascii="Times New Roman" w:hAnsi="Times New Roman" w:cs="Times New Roman"/>
        </w:rPr>
      </w:pPr>
      <w:r w:rsidRPr="00370DD5">
        <w:rPr>
          <w:rFonts w:ascii="Times New Roman" w:hAnsi="Times New Roman" w:cs="Times New Roman"/>
        </w:rPr>
        <w:t>Sharma, E. and Tewari, R., 2018. Engaging employee perception for effective corporate social responsibility: Role of human resource professionals. </w:t>
      </w:r>
      <w:r w:rsidRPr="00370DD5">
        <w:rPr>
          <w:rFonts w:ascii="Times New Roman" w:hAnsi="Times New Roman" w:cs="Times New Roman"/>
          <w:i/>
          <w:iCs/>
        </w:rPr>
        <w:t>Global Business Review</w:t>
      </w:r>
      <w:r w:rsidRPr="00370DD5">
        <w:rPr>
          <w:rFonts w:ascii="Times New Roman" w:hAnsi="Times New Roman" w:cs="Times New Roman"/>
        </w:rPr>
        <w:t>, </w:t>
      </w:r>
      <w:r w:rsidRPr="00370DD5">
        <w:rPr>
          <w:rFonts w:ascii="Times New Roman" w:hAnsi="Times New Roman" w:cs="Times New Roman"/>
          <w:i/>
          <w:iCs/>
        </w:rPr>
        <w:t>19</w:t>
      </w:r>
      <w:r w:rsidRPr="00370DD5">
        <w:rPr>
          <w:rFonts w:ascii="Times New Roman" w:hAnsi="Times New Roman" w:cs="Times New Roman"/>
        </w:rPr>
        <w:t>(1), pp.111-130.</w:t>
      </w:r>
    </w:p>
    <w:p w14:paraId="07BAE7FB" w14:textId="77777777" w:rsidR="008A2F84" w:rsidRPr="00370DD5" w:rsidRDefault="008A2F84" w:rsidP="008A2F84">
      <w:pPr>
        <w:spacing w:line="360" w:lineRule="auto"/>
        <w:rPr>
          <w:rFonts w:ascii="Times New Roman" w:hAnsi="Times New Roman" w:cs="Times New Roman"/>
        </w:rPr>
      </w:pPr>
      <w:r w:rsidRPr="00370DD5">
        <w:rPr>
          <w:rFonts w:ascii="Times New Roman" w:hAnsi="Times New Roman" w:cs="Times New Roman"/>
        </w:rPr>
        <w:lastRenderedPageBreak/>
        <w:t>Townsend, Keith &amp; McDermott, Aoife &amp; Cafferkey, Kenneth &amp; Dundon, Tony. (2019). Theories used in employment relations and human resource management.</w:t>
      </w:r>
    </w:p>
    <w:p w14:paraId="28622E19" w14:textId="77777777" w:rsidR="008A2F84" w:rsidRPr="00370DD5" w:rsidRDefault="008A2F84" w:rsidP="008A2F84">
      <w:pPr>
        <w:rPr>
          <w:rFonts w:ascii="Times New Roman" w:hAnsi="Times New Roman" w:cs="Times New Roman"/>
        </w:rPr>
      </w:pPr>
    </w:p>
    <w:p w14:paraId="598F4B79" w14:textId="77777777" w:rsidR="008A2F84" w:rsidRPr="00370DD5" w:rsidRDefault="008A2F84" w:rsidP="008A2F84">
      <w:pPr>
        <w:rPr>
          <w:rFonts w:ascii="Times New Roman" w:hAnsi="Times New Roman" w:cs="Times New Roman"/>
        </w:rPr>
      </w:pPr>
    </w:p>
    <w:sectPr w:rsidR="008A2F84" w:rsidRPr="00370DD5" w:rsidSect="00A02A3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487375"/>
    <w:multiLevelType w:val="hybridMultilevel"/>
    <w:tmpl w:val="1D301DC2"/>
    <w:lvl w:ilvl="0" w:tplc="0FF47EB0">
      <w:start w:val="1"/>
      <w:numFmt w:val="bullet"/>
      <w:lvlText w:val="•"/>
      <w:lvlJc w:val="left"/>
      <w:pPr>
        <w:tabs>
          <w:tab w:val="num" w:pos="720"/>
        </w:tabs>
        <w:ind w:left="720" w:hanging="360"/>
      </w:pPr>
      <w:rPr>
        <w:rFonts w:ascii="Arial" w:hAnsi="Arial" w:hint="default"/>
      </w:rPr>
    </w:lvl>
    <w:lvl w:ilvl="1" w:tplc="AFACF50E" w:tentative="1">
      <w:start w:val="1"/>
      <w:numFmt w:val="bullet"/>
      <w:lvlText w:val="•"/>
      <w:lvlJc w:val="left"/>
      <w:pPr>
        <w:tabs>
          <w:tab w:val="num" w:pos="1440"/>
        </w:tabs>
        <w:ind w:left="1440" w:hanging="360"/>
      </w:pPr>
      <w:rPr>
        <w:rFonts w:ascii="Arial" w:hAnsi="Arial" w:hint="default"/>
      </w:rPr>
    </w:lvl>
    <w:lvl w:ilvl="2" w:tplc="D0B44554" w:tentative="1">
      <w:start w:val="1"/>
      <w:numFmt w:val="bullet"/>
      <w:lvlText w:val="•"/>
      <w:lvlJc w:val="left"/>
      <w:pPr>
        <w:tabs>
          <w:tab w:val="num" w:pos="2160"/>
        </w:tabs>
        <w:ind w:left="2160" w:hanging="360"/>
      </w:pPr>
      <w:rPr>
        <w:rFonts w:ascii="Arial" w:hAnsi="Arial" w:hint="default"/>
      </w:rPr>
    </w:lvl>
    <w:lvl w:ilvl="3" w:tplc="1F243392" w:tentative="1">
      <w:start w:val="1"/>
      <w:numFmt w:val="bullet"/>
      <w:lvlText w:val="•"/>
      <w:lvlJc w:val="left"/>
      <w:pPr>
        <w:tabs>
          <w:tab w:val="num" w:pos="2880"/>
        </w:tabs>
        <w:ind w:left="2880" w:hanging="360"/>
      </w:pPr>
      <w:rPr>
        <w:rFonts w:ascii="Arial" w:hAnsi="Arial" w:hint="default"/>
      </w:rPr>
    </w:lvl>
    <w:lvl w:ilvl="4" w:tplc="BC605C2E" w:tentative="1">
      <w:start w:val="1"/>
      <w:numFmt w:val="bullet"/>
      <w:lvlText w:val="•"/>
      <w:lvlJc w:val="left"/>
      <w:pPr>
        <w:tabs>
          <w:tab w:val="num" w:pos="3600"/>
        </w:tabs>
        <w:ind w:left="3600" w:hanging="360"/>
      </w:pPr>
      <w:rPr>
        <w:rFonts w:ascii="Arial" w:hAnsi="Arial" w:hint="default"/>
      </w:rPr>
    </w:lvl>
    <w:lvl w:ilvl="5" w:tplc="BCD85FFA" w:tentative="1">
      <w:start w:val="1"/>
      <w:numFmt w:val="bullet"/>
      <w:lvlText w:val="•"/>
      <w:lvlJc w:val="left"/>
      <w:pPr>
        <w:tabs>
          <w:tab w:val="num" w:pos="4320"/>
        </w:tabs>
        <w:ind w:left="4320" w:hanging="360"/>
      </w:pPr>
      <w:rPr>
        <w:rFonts w:ascii="Arial" w:hAnsi="Arial" w:hint="default"/>
      </w:rPr>
    </w:lvl>
    <w:lvl w:ilvl="6" w:tplc="740EB072" w:tentative="1">
      <w:start w:val="1"/>
      <w:numFmt w:val="bullet"/>
      <w:lvlText w:val="•"/>
      <w:lvlJc w:val="left"/>
      <w:pPr>
        <w:tabs>
          <w:tab w:val="num" w:pos="5040"/>
        </w:tabs>
        <w:ind w:left="5040" w:hanging="360"/>
      </w:pPr>
      <w:rPr>
        <w:rFonts w:ascii="Arial" w:hAnsi="Arial" w:hint="default"/>
      </w:rPr>
    </w:lvl>
    <w:lvl w:ilvl="7" w:tplc="719266B2" w:tentative="1">
      <w:start w:val="1"/>
      <w:numFmt w:val="bullet"/>
      <w:lvlText w:val="•"/>
      <w:lvlJc w:val="left"/>
      <w:pPr>
        <w:tabs>
          <w:tab w:val="num" w:pos="5760"/>
        </w:tabs>
        <w:ind w:left="5760" w:hanging="360"/>
      </w:pPr>
      <w:rPr>
        <w:rFonts w:ascii="Arial" w:hAnsi="Arial" w:hint="default"/>
      </w:rPr>
    </w:lvl>
    <w:lvl w:ilvl="8" w:tplc="1D301F4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BA65872"/>
    <w:multiLevelType w:val="hybridMultilevel"/>
    <w:tmpl w:val="C69A771A"/>
    <w:lvl w:ilvl="0" w:tplc="B6A8F962">
      <w:start w:val="1"/>
      <w:numFmt w:val="bullet"/>
      <w:lvlText w:val="•"/>
      <w:lvlJc w:val="left"/>
      <w:pPr>
        <w:tabs>
          <w:tab w:val="num" w:pos="720"/>
        </w:tabs>
        <w:ind w:left="720" w:hanging="360"/>
      </w:pPr>
      <w:rPr>
        <w:rFonts w:ascii="Arial" w:hAnsi="Arial" w:hint="default"/>
      </w:rPr>
    </w:lvl>
    <w:lvl w:ilvl="1" w:tplc="CAF6BDC6" w:tentative="1">
      <w:start w:val="1"/>
      <w:numFmt w:val="bullet"/>
      <w:lvlText w:val="•"/>
      <w:lvlJc w:val="left"/>
      <w:pPr>
        <w:tabs>
          <w:tab w:val="num" w:pos="1440"/>
        </w:tabs>
        <w:ind w:left="1440" w:hanging="360"/>
      </w:pPr>
      <w:rPr>
        <w:rFonts w:ascii="Arial" w:hAnsi="Arial" w:hint="default"/>
      </w:rPr>
    </w:lvl>
    <w:lvl w:ilvl="2" w:tplc="0A5E2102" w:tentative="1">
      <w:start w:val="1"/>
      <w:numFmt w:val="bullet"/>
      <w:lvlText w:val="•"/>
      <w:lvlJc w:val="left"/>
      <w:pPr>
        <w:tabs>
          <w:tab w:val="num" w:pos="2160"/>
        </w:tabs>
        <w:ind w:left="2160" w:hanging="360"/>
      </w:pPr>
      <w:rPr>
        <w:rFonts w:ascii="Arial" w:hAnsi="Arial" w:hint="default"/>
      </w:rPr>
    </w:lvl>
    <w:lvl w:ilvl="3" w:tplc="D414B9F0" w:tentative="1">
      <w:start w:val="1"/>
      <w:numFmt w:val="bullet"/>
      <w:lvlText w:val="•"/>
      <w:lvlJc w:val="left"/>
      <w:pPr>
        <w:tabs>
          <w:tab w:val="num" w:pos="2880"/>
        </w:tabs>
        <w:ind w:left="2880" w:hanging="360"/>
      </w:pPr>
      <w:rPr>
        <w:rFonts w:ascii="Arial" w:hAnsi="Arial" w:hint="default"/>
      </w:rPr>
    </w:lvl>
    <w:lvl w:ilvl="4" w:tplc="AC18842C" w:tentative="1">
      <w:start w:val="1"/>
      <w:numFmt w:val="bullet"/>
      <w:lvlText w:val="•"/>
      <w:lvlJc w:val="left"/>
      <w:pPr>
        <w:tabs>
          <w:tab w:val="num" w:pos="3600"/>
        </w:tabs>
        <w:ind w:left="3600" w:hanging="360"/>
      </w:pPr>
      <w:rPr>
        <w:rFonts w:ascii="Arial" w:hAnsi="Arial" w:hint="default"/>
      </w:rPr>
    </w:lvl>
    <w:lvl w:ilvl="5" w:tplc="0C7EA64E" w:tentative="1">
      <w:start w:val="1"/>
      <w:numFmt w:val="bullet"/>
      <w:lvlText w:val="•"/>
      <w:lvlJc w:val="left"/>
      <w:pPr>
        <w:tabs>
          <w:tab w:val="num" w:pos="4320"/>
        </w:tabs>
        <w:ind w:left="4320" w:hanging="360"/>
      </w:pPr>
      <w:rPr>
        <w:rFonts w:ascii="Arial" w:hAnsi="Arial" w:hint="default"/>
      </w:rPr>
    </w:lvl>
    <w:lvl w:ilvl="6" w:tplc="7F288822" w:tentative="1">
      <w:start w:val="1"/>
      <w:numFmt w:val="bullet"/>
      <w:lvlText w:val="•"/>
      <w:lvlJc w:val="left"/>
      <w:pPr>
        <w:tabs>
          <w:tab w:val="num" w:pos="5040"/>
        </w:tabs>
        <w:ind w:left="5040" w:hanging="360"/>
      </w:pPr>
      <w:rPr>
        <w:rFonts w:ascii="Arial" w:hAnsi="Arial" w:hint="default"/>
      </w:rPr>
    </w:lvl>
    <w:lvl w:ilvl="7" w:tplc="EE44335E" w:tentative="1">
      <w:start w:val="1"/>
      <w:numFmt w:val="bullet"/>
      <w:lvlText w:val="•"/>
      <w:lvlJc w:val="left"/>
      <w:pPr>
        <w:tabs>
          <w:tab w:val="num" w:pos="5760"/>
        </w:tabs>
        <w:ind w:left="5760" w:hanging="360"/>
      </w:pPr>
      <w:rPr>
        <w:rFonts w:ascii="Arial" w:hAnsi="Arial" w:hint="default"/>
      </w:rPr>
    </w:lvl>
    <w:lvl w:ilvl="8" w:tplc="FBE8832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CAD4BFF"/>
    <w:multiLevelType w:val="hybridMultilevel"/>
    <w:tmpl w:val="41BAC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258E7"/>
    <w:rsid w:val="0000012F"/>
    <w:rsid w:val="00056DDA"/>
    <w:rsid w:val="00145DAF"/>
    <w:rsid w:val="00170F75"/>
    <w:rsid w:val="00271334"/>
    <w:rsid w:val="00302842"/>
    <w:rsid w:val="00370DD5"/>
    <w:rsid w:val="005F0F6E"/>
    <w:rsid w:val="00622D8C"/>
    <w:rsid w:val="0065039F"/>
    <w:rsid w:val="006D1658"/>
    <w:rsid w:val="00723C73"/>
    <w:rsid w:val="0074722B"/>
    <w:rsid w:val="0078480A"/>
    <w:rsid w:val="0081526C"/>
    <w:rsid w:val="008A2F84"/>
    <w:rsid w:val="008B24E5"/>
    <w:rsid w:val="009016FE"/>
    <w:rsid w:val="00955D06"/>
    <w:rsid w:val="00997932"/>
    <w:rsid w:val="00A02A38"/>
    <w:rsid w:val="00A768D6"/>
    <w:rsid w:val="00A84CFB"/>
    <w:rsid w:val="00A912BB"/>
    <w:rsid w:val="00B33E48"/>
    <w:rsid w:val="00B37D52"/>
    <w:rsid w:val="00B45722"/>
    <w:rsid w:val="00B63215"/>
    <w:rsid w:val="00C33996"/>
    <w:rsid w:val="00D258E7"/>
    <w:rsid w:val="00D97040"/>
    <w:rsid w:val="00E313BF"/>
    <w:rsid w:val="00E42D00"/>
    <w:rsid w:val="00E765DC"/>
    <w:rsid w:val="00F072C3"/>
    <w:rsid w:val="00F2722A"/>
    <w:rsid w:val="00F30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6C00F13A"/>
  <w15:docId w15:val="{D33C9233-3AFD-45F4-B1FF-5BE379E66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722"/>
  </w:style>
  <w:style w:type="paragraph" w:styleId="Heading1">
    <w:name w:val="heading 1"/>
    <w:basedOn w:val="Normal"/>
    <w:next w:val="Normal"/>
    <w:link w:val="Heading1Char"/>
    <w:uiPriority w:val="9"/>
    <w:qFormat/>
    <w:rsid w:val="00F30FB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0F6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6FE"/>
    <w:pPr>
      <w:ind w:left="720"/>
      <w:contextualSpacing/>
    </w:pPr>
  </w:style>
  <w:style w:type="character" w:customStyle="1" w:styleId="Heading2Char">
    <w:name w:val="Heading 2 Char"/>
    <w:basedOn w:val="DefaultParagraphFont"/>
    <w:link w:val="Heading2"/>
    <w:uiPriority w:val="9"/>
    <w:rsid w:val="005F0F6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30F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0FB4"/>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30FB4"/>
    <w:pPr>
      <w:spacing w:before="120"/>
      <w:ind w:left="240"/>
    </w:pPr>
    <w:rPr>
      <w:rFonts w:cstheme="minorHAnsi"/>
      <w:b/>
      <w:bCs/>
      <w:sz w:val="22"/>
      <w:szCs w:val="22"/>
    </w:rPr>
  </w:style>
  <w:style w:type="character" w:styleId="Hyperlink">
    <w:name w:val="Hyperlink"/>
    <w:basedOn w:val="DefaultParagraphFont"/>
    <w:uiPriority w:val="99"/>
    <w:unhideWhenUsed/>
    <w:rsid w:val="00F30FB4"/>
    <w:rPr>
      <w:color w:val="0563C1" w:themeColor="hyperlink"/>
      <w:u w:val="single"/>
    </w:rPr>
  </w:style>
  <w:style w:type="paragraph" w:styleId="TOC1">
    <w:name w:val="toc 1"/>
    <w:basedOn w:val="Normal"/>
    <w:next w:val="Normal"/>
    <w:autoRedefine/>
    <w:uiPriority w:val="39"/>
    <w:semiHidden/>
    <w:unhideWhenUsed/>
    <w:rsid w:val="00F30FB4"/>
    <w:pPr>
      <w:spacing w:before="120"/>
    </w:pPr>
    <w:rPr>
      <w:rFonts w:cstheme="minorHAnsi"/>
      <w:b/>
      <w:bCs/>
      <w:i/>
      <w:iCs/>
    </w:rPr>
  </w:style>
  <w:style w:type="paragraph" w:styleId="TOC3">
    <w:name w:val="toc 3"/>
    <w:basedOn w:val="Normal"/>
    <w:next w:val="Normal"/>
    <w:autoRedefine/>
    <w:uiPriority w:val="39"/>
    <w:semiHidden/>
    <w:unhideWhenUsed/>
    <w:rsid w:val="00F30FB4"/>
    <w:pPr>
      <w:ind w:left="480"/>
    </w:pPr>
    <w:rPr>
      <w:rFonts w:cstheme="minorHAnsi"/>
      <w:sz w:val="20"/>
      <w:szCs w:val="20"/>
    </w:rPr>
  </w:style>
  <w:style w:type="paragraph" w:styleId="TOC4">
    <w:name w:val="toc 4"/>
    <w:basedOn w:val="Normal"/>
    <w:next w:val="Normal"/>
    <w:autoRedefine/>
    <w:uiPriority w:val="39"/>
    <w:semiHidden/>
    <w:unhideWhenUsed/>
    <w:rsid w:val="00F30FB4"/>
    <w:pPr>
      <w:ind w:left="720"/>
    </w:pPr>
    <w:rPr>
      <w:rFonts w:cstheme="minorHAnsi"/>
      <w:sz w:val="20"/>
      <w:szCs w:val="20"/>
    </w:rPr>
  </w:style>
  <w:style w:type="paragraph" w:styleId="TOC5">
    <w:name w:val="toc 5"/>
    <w:basedOn w:val="Normal"/>
    <w:next w:val="Normal"/>
    <w:autoRedefine/>
    <w:uiPriority w:val="39"/>
    <w:semiHidden/>
    <w:unhideWhenUsed/>
    <w:rsid w:val="00F30FB4"/>
    <w:pPr>
      <w:ind w:left="960"/>
    </w:pPr>
    <w:rPr>
      <w:rFonts w:cstheme="minorHAnsi"/>
      <w:sz w:val="20"/>
      <w:szCs w:val="20"/>
    </w:rPr>
  </w:style>
  <w:style w:type="paragraph" w:styleId="TOC6">
    <w:name w:val="toc 6"/>
    <w:basedOn w:val="Normal"/>
    <w:next w:val="Normal"/>
    <w:autoRedefine/>
    <w:uiPriority w:val="39"/>
    <w:semiHidden/>
    <w:unhideWhenUsed/>
    <w:rsid w:val="00F30FB4"/>
    <w:pPr>
      <w:ind w:left="1200"/>
    </w:pPr>
    <w:rPr>
      <w:rFonts w:cstheme="minorHAnsi"/>
      <w:sz w:val="20"/>
      <w:szCs w:val="20"/>
    </w:rPr>
  </w:style>
  <w:style w:type="paragraph" w:styleId="TOC7">
    <w:name w:val="toc 7"/>
    <w:basedOn w:val="Normal"/>
    <w:next w:val="Normal"/>
    <w:autoRedefine/>
    <w:uiPriority w:val="39"/>
    <w:semiHidden/>
    <w:unhideWhenUsed/>
    <w:rsid w:val="00F30FB4"/>
    <w:pPr>
      <w:ind w:left="1440"/>
    </w:pPr>
    <w:rPr>
      <w:rFonts w:cstheme="minorHAnsi"/>
      <w:sz w:val="20"/>
      <w:szCs w:val="20"/>
    </w:rPr>
  </w:style>
  <w:style w:type="paragraph" w:styleId="TOC8">
    <w:name w:val="toc 8"/>
    <w:basedOn w:val="Normal"/>
    <w:next w:val="Normal"/>
    <w:autoRedefine/>
    <w:uiPriority w:val="39"/>
    <w:semiHidden/>
    <w:unhideWhenUsed/>
    <w:rsid w:val="00F30FB4"/>
    <w:pPr>
      <w:ind w:left="1680"/>
    </w:pPr>
    <w:rPr>
      <w:rFonts w:cstheme="minorHAnsi"/>
      <w:sz w:val="20"/>
      <w:szCs w:val="20"/>
    </w:rPr>
  </w:style>
  <w:style w:type="paragraph" w:styleId="TOC9">
    <w:name w:val="toc 9"/>
    <w:basedOn w:val="Normal"/>
    <w:next w:val="Normal"/>
    <w:autoRedefine/>
    <w:uiPriority w:val="39"/>
    <w:semiHidden/>
    <w:unhideWhenUsed/>
    <w:rsid w:val="00F30FB4"/>
    <w:pPr>
      <w:ind w:left="1920"/>
    </w:pPr>
    <w:rPr>
      <w:rFonts w:cstheme="minorHAnsi"/>
      <w:sz w:val="20"/>
      <w:szCs w:val="20"/>
    </w:rPr>
  </w:style>
  <w:style w:type="paragraph" w:styleId="BalloonText">
    <w:name w:val="Balloon Text"/>
    <w:basedOn w:val="Normal"/>
    <w:link w:val="BalloonTextChar"/>
    <w:uiPriority w:val="99"/>
    <w:semiHidden/>
    <w:unhideWhenUsed/>
    <w:rsid w:val="00170F75"/>
    <w:rPr>
      <w:rFonts w:ascii="Tahoma" w:hAnsi="Tahoma" w:cs="Tahoma"/>
      <w:sz w:val="16"/>
      <w:szCs w:val="16"/>
    </w:rPr>
  </w:style>
  <w:style w:type="character" w:customStyle="1" w:styleId="BalloonTextChar">
    <w:name w:val="Balloon Text Char"/>
    <w:basedOn w:val="DefaultParagraphFont"/>
    <w:link w:val="BalloonText"/>
    <w:uiPriority w:val="99"/>
    <w:semiHidden/>
    <w:rsid w:val="00170F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505606">
      <w:bodyDiv w:val="1"/>
      <w:marLeft w:val="0"/>
      <w:marRight w:val="0"/>
      <w:marTop w:val="0"/>
      <w:marBottom w:val="0"/>
      <w:divBdr>
        <w:top w:val="none" w:sz="0" w:space="0" w:color="auto"/>
        <w:left w:val="none" w:sz="0" w:space="0" w:color="auto"/>
        <w:bottom w:val="none" w:sz="0" w:space="0" w:color="auto"/>
        <w:right w:val="none" w:sz="0" w:space="0" w:color="auto"/>
      </w:divBdr>
      <w:divsChild>
        <w:div w:id="146484364">
          <w:marLeft w:val="360"/>
          <w:marRight w:val="0"/>
          <w:marTop w:val="200"/>
          <w:marBottom w:val="0"/>
          <w:divBdr>
            <w:top w:val="none" w:sz="0" w:space="0" w:color="auto"/>
            <w:left w:val="none" w:sz="0" w:space="0" w:color="auto"/>
            <w:bottom w:val="none" w:sz="0" w:space="0" w:color="auto"/>
            <w:right w:val="none" w:sz="0" w:space="0" w:color="auto"/>
          </w:divBdr>
        </w:div>
        <w:div w:id="1641228822">
          <w:marLeft w:val="360"/>
          <w:marRight w:val="0"/>
          <w:marTop w:val="200"/>
          <w:marBottom w:val="0"/>
          <w:divBdr>
            <w:top w:val="none" w:sz="0" w:space="0" w:color="auto"/>
            <w:left w:val="none" w:sz="0" w:space="0" w:color="auto"/>
            <w:bottom w:val="none" w:sz="0" w:space="0" w:color="auto"/>
            <w:right w:val="none" w:sz="0" w:space="0" w:color="auto"/>
          </w:divBdr>
        </w:div>
        <w:div w:id="1900363548">
          <w:marLeft w:val="360"/>
          <w:marRight w:val="0"/>
          <w:marTop w:val="200"/>
          <w:marBottom w:val="0"/>
          <w:divBdr>
            <w:top w:val="none" w:sz="0" w:space="0" w:color="auto"/>
            <w:left w:val="none" w:sz="0" w:space="0" w:color="auto"/>
            <w:bottom w:val="none" w:sz="0" w:space="0" w:color="auto"/>
            <w:right w:val="none" w:sz="0" w:space="0" w:color="auto"/>
          </w:divBdr>
        </w:div>
      </w:divsChild>
    </w:div>
    <w:div w:id="1432822043">
      <w:bodyDiv w:val="1"/>
      <w:marLeft w:val="0"/>
      <w:marRight w:val="0"/>
      <w:marTop w:val="0"/>
      <w:marBottom w:val="0"/>
      <w:divBdr>
        <w:top w:val="none" w:sz="0" w:space="0" w:color="auto"/>
        <w:left w:val="none" w:sz="0" w:space="0" w:color="auto"/>
        <w:bottom w:val="none" w:sz="0" w:space="0" w:color="auto"/>
        <w:right w:val="none" w:sz="0" w:space="0" w:color="auto"/>
      </w:divBdr>
    </w:div>
    <w:div w:id="1910654160">
      <w:bodyDiv w:val="1"/>
      <w:marLeft w:val="0"/>
      <w:marRight w:val="0"/>
      <w:marTop w:val="0"/>
      <w:marBottom w:val="0"/>
      <w:divBdr>
        <w:top w:val="none" w:sz="0" w:space="0" w:color="auto"/>
        <w:left w:val="none" w:sz="0" w:space="0" w:color="auto"/>
        <w:bottom w:val="none" w:sz="0" w:space="0" w:color="auto"/>
        <w:right w:val="none" w:sz="0" w:space="0" w:color="auto"/>
      </w:divBdr>
      <w:divsChild>
        <w:div w:id="1586500113">
          <w:marLeft w:val="360"/>
          <w:marRight w:val="0"/>
          <w:marTop w:val="200"/>
          <w:marBottom w:val="0"/>
          <w:divBdr>
            <w:top w:val="none" w:sz="0" w:space="0" w:color="auto"/>
            <w:left w:val="none" w:sz="0" w:space="0" w:color="auto"/>
            <w:bottom w:val="none" w:sz="0" w:space="0" w:color="auto"/>
            <w:right w:val="none" w:sz="0" w:space="0" w:color="auto"/>
          </w:divBdr>
        </w:div>
        <w:div w:id="721556739">
          <w:marLeft w:val="360"/>
          <w:marRight w:val="0"/>
          <w:marTop w:val="200"/>
          <w:marBottom w:val="0"/>
          <w:divBdr>
            <w:top w:val="none" w:sz="0" w:space="0" w:color="auto"/>
            <w:left w:val="none" w:sz="0" w:space="0" w:color="auto"/>
            <w:bottom w:val="none" w:sz="0" w:space="0" w:color="auto"/>
            <w:right w:val="none" w:sz="0" w:space="0" w:color="auto"/>
          </w:divBdr>
        </w:div>
        <w:div w:id="122017134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PowerPoint_Slide3.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package" Target="embeddings/Microsoft_PowerPoint_Slide7.sldx"/><Relationship Id="rId7" Type="http://schemas.openxmlformats.org/officeDocument/2006/relationships/package" Target="embeddings/Microsoft_PowerPoint_Slide.sldx"/><Relationship Id="rId12" Type="http://schemas.openxmlformats.org/officeDocument/2006/relationships/image" Target="media/image4.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PowerPoint_Slide11.sldx"/><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package" Target="embeddings/Microsoft_PowerPoint_Slide2.sldx"/><Relationship Id="rId24" Type="http://schemas.openxmlformats.org/officeDocument/2006/relationships/image" Target="media/image10.emf"/><Relationship Id="rId5" Type="http://schemas.openxmlformats.org/officeDocument/2006/relationships/webSettings" Target="webSetting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2.emf"/><Relationship Id="rId10" Type="http://schemas.openxmlformats.org/officeDocument/2006/relationships/image" Target="media/image3.emf"/><Relationship Id="rId19" Type="http://schemas.openxmlformats.org/officeDocument/2006/relationships/package" Target="embeddings/Microsoft_PowerPoint_Slide6.sldx"/><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10.sldx"/><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0B04C6-C782-4A03-9F5B-4A2DB6831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1406</Words>
  <Characters>8016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Fawaz Garba</dc:creator>
  <cp:lastModifiedBy>Martins Uwugiaruoyi</cp:lastModifiedBy>
  <cp:revision>2</cp:revision>
  <dcterms:created xsi:type="dcterms:W3CDTF">2021-04-27T08:40:00Z</dcterms:created>
  <dcterms:modified xsi:type="dcterms:W3CDTF">2021-04-27T08:40:00Z</dcterms:modified>
</cp:coreProperties>
</file>