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265C849" w14:paraId="37E78CAC" wp14:textId="5C575AA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65C849" w:rsidR="716EF30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Assignment 1</w:t>
      </w:r>
      <w:r w:rsidRPr="1265C849" w:rsidR="7715113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HPFY3005 Academic writing</w:t>
      </w:r>
    </w:p>
    <w:p xmlns:wp14="http://schemas.microsoft.com/office/word/2010/wordml" w:rsidP="1265C849" w14:paraId="19371C96" wp14:textId="00672E96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65C849" w:rsidR="7715113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P1: Compose a title and bibliography for your essay.</w:t>
      </w:r>
    </w:p>
    <w:p xmlns:wp14="http://schemas.microsoft.com/office/word/2010/wordml" w:rsidP="1265C849" w14:paraId="68E046A6" wp14:textId="063B737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1265C849" w14:paraId="5059BC78" wp14:textId="76390CC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65C849" w:rsidR="7715113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Essay Title</w:t>
      </w:r>
    </w:p>
    <w:p xmlns:wp14="http://schemas.microsoft.com/office/word/2010/wordml" w:rsidP="1265C849" w14:paraId="1CA3C5F3" wp14:textId="42034DE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1265C849" w:rsidR="771511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Ötzi</w:t>
      </w:r>
      <w:proofErr w:type="spellEnd"/>
      <w:r w:rsidRPr="1265C849" w:rsidR="771511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</w:t>
      </w:r>
      <w:r w:rsidRPr="1265C849" w:rsidR="09C245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crime scene or ceremonial burial site, </w:t>
      </w:r>
      <w:r w:rsidRPr="1265C849" w:rsidR="09C245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evaluate</w:t>
      </w:r>
    </w:p>
    <w:p xmlns:wp14="http://schemas.microsoft.com/office/word/2010/wordml" w:rsidP="1265C849" w14:paraId="2F419B6B" wp14:textId="560092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1265C849" w14:paraId="23EAF962" wp14:textId="6EFC292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65C849" w:rsidR="7715113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Bibliography</w:t>
      </w:r>
    </w:p>
    <w:p w:rsidR="1265C849" w:rsidP="2AED5970" w:rsidRDefault="1265C849" w14:paraId="7EFD3873" w14:textId="4720663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Nerlich, A.G., 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Egarter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Vigl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E., 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Fleckinger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A. 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et al.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Der Mann 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aus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dem Eis. 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Pathologe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42, </w:t>
      </w:r>
      <w:r w:rsidRPr="2AED5970" w:rsidR="4E6EB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530–539 (2021). </w:t>
      </w:r>
      <w:hyperlink r:id="R466da9c9c9664652">
        <w:r w:rsidRPr="2AED5970" w:rsidR="4E6EB8A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https://doi-org.ezproxy.uwtsd.ac.uk/10.1007/s00292-021-00961-6</w:t>
        </w:r>
      </w:hyperlink>
    </w:p>
    <w:p w:rsidR="1265C849" w:rsidP="2AED5970" w:rsidRDefault="1265C849" w14:paraId="51C95011" w14:textId="4BB6634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Wierer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U, Arrighi S, Bertola S, Kaufmann G, Baumgarten B, Pedrotti A, et al. (2018) The Iceman’s lithic toolkit: Raw material, technology, 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typology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use. 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PLoS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ONE 13(6): e0198292. </w:t>
      </w:r>
      <w:hyperlink r:id="R0b9976c3f7f94538">
        <w:r w:rsidRPr="2AED5970" w:rsidR="49BE11F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https://doi.org/10.1371/journal.pone.0198292</w:t>
        </w:r>
      </w:hyperlink>
    </w:p>
    <w:p w:rsidR="1265C849" w:rsidP="2AED5970" w:rsidRDefault="1265C849" w14:paraId="7B969D9A" w14:textId="0358B8A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PERNTER, P., GOSTNER, P., VIGL, E.E. and RÜHLI, F.J., 2007. Radiologic proof for the Iceman's cause of death (ca. 5’300BP).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ourn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 of Archaeological Science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34</w:t>
      </w:r>
      <w:r w:rsidRPr="2AED5970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(11), pp. 1784-1786.</w:t>
      </w:r>
    </w:p>
    <w:p w:rsidR="49BE11F5" w:rsidP="1265C849" w:rsidRDefault="49BE11F5" w14:paraId="7F040FF8" w14:textId="6A235EE0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65C849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VANZETTI, A., VIDALE, M., GALLINARO, M., FRAYER, D.W. and BONDIOLI, L., 2010. The iceman as a burial. </w:t>
      </w:r>
      <w:r w:rsidRPr="1265C849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Antiquity, </w:t>
      </w:r>
      <w:r w:rsidRPr="1265C849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84</w:t>
      </w:r>
      <w:r w:rsidRPr="1265C849" w:rsidR="49BE1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(325), pp. 681-692.</w:t>
      </w:r>
    </w:p>
    <w:p w:rsidR="1265C849" w:rsidP="1265C849" w:rsidRDefault="1265C849" w14:paraId="51A2F41B" w14:textId="147131A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265C849" w:rsidP="2AED5970" w:rsidRDefault="1265C849" w14:paraId="5EA64FFC" w14:textId="5B291E8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265C849" w:rsidP="1265C849" w:rsidRDefault="1265C849" w14:paraId="58AAA8C8" w14:textId="48D7D97A">
      <w:pPr>
        <w:pStyle w:val="Normal"/>
        <w:spacing w:after="160" w:line="259" w:lineRule="auto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</w:pPr>
    </w:p>
    <w:p w:rsidR="1265C849" w:rsidP="1265C849" w:rsidRDefault="1265C849" w14:paraId="1E0F4619" w14:textId="19351E18">
      <w:pPr>
        <w:pStyle w:val="Normal"/>
        <w:spacing w:after="160" w:line="259" w:lineRule="auto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highlight w:val="cyan"/>
          <w:lang w:val="en-US"/>
        </w:rPr>
      </w:pPr>
    </w:p>
    <w:p w:rsidR="1265C849" w:rsidP="1265C849" w:rsidRDefault="1265C849" w14:paraId="28B35661" w14:textId="262A7100">
      <w:pPr>
        <w:pStyle w:val="Normal"/>
        <w:spacing w:after="160" w:line="259" w:lineRule="auto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highlight w:val="cyan"/>
          <w:lang w:val="en-US"/>
        </w:rPr>
      </w:pPr>
    </w:p>
    <w:p w:rsidR="1265C849" w:rsidP="1265C849" w:rsidRDefault="1265C849" w14:paraId="77026E11" w14:textId="76462FED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sz w:val="19"/>
          <w:szCs w:val="19"/>
          <w:lang w:val="en-US"/>
        </w:rPr>
      </w:pPr>
    </w:p>
    <w:p w:rsidR="1265C849" w:rsidP="1265C849" w:rsidRDefault="1265C849" w14:paraId="6C09F111" w14:textId="369151D7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202020"/>
          <w:sz w:val="19"/>
          <w:szCs w:val="19"/>
          <w:lang w:val="en-US"/>
        </w:rPr>
      </w:pPr>
    </w:p>
    <w:p w:rsidR="1265C849" w:rsidP="1265C849" w:rsidRDefault="1265C849" w14:paraId="2B1F1234" w14:textId="16B18830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202020"/>
          <w:sz w:val="19"/>
          <w:szCs w:val="19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c4TnTJPfRW2CrQ" id="xpknYfR8"/>
    <int:WordHash hashCode="qbY6hYS/ekHJOK" id="pU0A9rqw"/>
    <int:WordHash hashCode="nam+SrSWtCP/BF" id="Bt/AHPFW"/>
    <int:WordHash hashCode="/wGHvNR2Z1obvj" id="Ny0d7f8A"/>
    <int:WordHash hashCode="qBHMemew4aBXXx" id="aOZh443B"/>
    <int:WordHash hashCode="KT9BrStr/pJiwY" id="RuIpxYte"/>
    <int:WordHash hashCode="TaUNCpEh0sOBot" id="0SvFr0Fy"/>
    <int:WordHash hashCode="uZ4IoPGp6zXC6i" id="pO3LUmUc"/>
    <int:ParagraphRange paragraphId="1538674932" textId="1854134057" start="63" length="8" invalidationStart="63" invalidationLength="8" id="t93whUNR"/>
  </int:Manifest>
  <int:Observations>
    <int:Content id="xpknYfR8">
      <int:Rejection type="LegacyProofing"/>
    </int:Content>
    <int:Content id="pU0A9rqw">
      <int:Rejection type="LegacyProofing"/>
    </int:Content>
    <int:Content id="Bt/AHPFW">
      <int:Rejection type="LegacyProofing"/>
    </int:Content>
    <int:Content id="Ny0d7f8A">
      <int:Rejection type="LegacyProofing"/>
    </int:Content>
    <int:Content id="aOZh443B">
      <int:Rejection type="LegacyProofing"/>
    </int:Content>
    <int:Content id="RuIpxYte">
      <int:Rejection type="LegacyProofing"/>
    </int:Content>
    <int:Content id="0SvFr0Fy">
      <int:Rejection type="LegacyProofing"/>
    </int:Content>
    <int:Content id="pO3LUmUc">
      <int:Rejection type="LegacyProofing"/>
    </int:Content>
    <int:Content id="t93whUNR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D62B30"/>
    <w:rsid w:val="09C245AC"/>
    <w:rsid w:val="0A467C98"/>
    <w:rsid w:val="0BE24CF9"/>
    <w:rsid w:val="0F3E3469"/>
    <w:rsid w:val="10DA04CA"/>
    <w:rsid w:val="1265C849"/>
    <w:rsid w:val="1AAB86B2"/>
    <w:rsid w:val="2AED5970"/>
    <w:rsid w:val="36AAC314"/>
    <w:rsid w:val="392AC30E"/>
    <w:rsid w:val="43D62B30"/>
    <w:rsid w:val="49BE11F5"/>
    <w:rsid w:val="4E6EB8A1"/>
    <w:rsid w:val="4F923D1D"/>
    <w:rsid w:val="52024CA5"/>
    <w:rsid w:val="5BB55C8E"/>
    <w:rsid w:val="6856F5CB"/>
    <w:rsid w:val="688F9F79"/>
    <w:rsid w:val="6C9B81DD"/>
    <w:rsid w:val="6D87574A"/>
    <w:rsid w:val="6E8AC8CD"/>
    <w:rsid w:val="716EF300"/>
    <w:rsid w:val="77151133"/>
    <w:rsid w:val="788C9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62B30"/>
  <w15:chartTrackingRefBased/>
  <w15:docId w15:val="{C6707DDA-49FB-4781-8AD0-415DA718E1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168d63a0f29645a7" /><Relationship Type="http://schemas.openxmlformats.org/officeDocument/2006/relationships/hyperlink" Target="https://doi-org.ezproxy.uwtsd.ac.uk/10.1007/s00292-021-00961-6" TargetMode="External" Id="R466da9c9c9664652" /><Relationship Type="http://schemas.openxmlformats.org/officeDocument/2006/relationships/hyperlink" Target="https://doi.org/10.1371/journal.pone.0198292" TargetMode="External" Id="R0b9976c3f7f945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2021-10-26T15:15:33.2158409Z</dcterms:created>
  <dcterms:modified xsi:type="dcterms:W3CDTF">2021-10-26T16:17:08.7627562Z</dcterms:modified>
  <dc:creator>Kay Woodhouse (2110818)</dc:creator>
  <lastModifiedBy>Kay Woodhouse (2110818)</lastModifiedBy>
</coreProperties>
</file>