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75261059"/>
        <w:docPartObj>
          <w:docPartGallery w:val="Cover Pages"/>
          <w:docPartUnique/>
        </w:docPartObj>
      </w:sdtPr>
      <w:sdtEndPr>
        <w:rPr>
          <w:rFonts w:ascii="Arial" w:hAnsi="Arial" w:cs="Arial"/>
        </w:rPr>
      </w:sdtEndPr>
      <w:sdtContent>
        <w:p w14:paraId="1677F8A5" w14:textId="027AE78F" w:rsidR="00CF0394" w:rsidRDefault="00CF0394">
          <w:r>
            <w:rPr>
              <w:noProof/>
              <w:lang w:eastAsia="en-GB"/>
            </w:rPr>
            <mc:AlternateContent>
              <mc:Choice Requires="wpg">
                <w:drawing>
                  <wp:anchor distT="0" distB="0" distL="114300" distR="114300" simplePos="0" relativeHeight="251664384" behindDoc="0" locked="0" layoutInCell="1" allowOverlap="1" wp14:anchorId="138A97C7" wp14:editId="46ED6B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4E48BF8"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1D4FA41A" wp14:editId="1357305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CE7EB3" w14:textId="6067F7C0" w:rsidR="00CF0394" w:rsidRDefault="00CF0394">
                                    <w:pPr>
                                      <w:pStyle w:val="NoSpacing"/>
                                      <w:jc w:val="right"/>
                                      <w:rPr>
                                        <w:color w:val="595959" w:themeColor="text1" w:themeTint="A6"/>
                                        <w:sz w:val="28"/>
                                        <w:szCs w:val="28"/>
                                      </w:rPr>
                                    </w:pPr>
                                    <w:r>
                                      <w:rPr>
                                        <w:color w:val="595959" w:themeColor="text1" w:themeTint="A6"/>
                                        <w:sz w:val="28"/>
                                        <w:szCs w:val="28"/>
                                      </w:rPr>
                                      <w:t>Samuel Miles</w:t>
                                    </w:r>
                                    <w:r w:rsidR="00072A55">
                                      <w:rPr>
                                        <w:color w:val="595959" w:themeColor="text1" w:themeTint="A6"/>
                                        <w:sz w:val="28"/>
                                        <w:szCs w:val="28"/>
                                      </w:rPr>
                                      <w:t xml:space="preserve"> (BAE Systems OME Apprentice)</w:t>
                                    </w:r>
                                  </w:p>
                                </w:sdtContent>
                              </w:sdt>
                              <w:p w14:paraId="19DF932A" w14:textId="46B8ABFE" w:rsidR="00CF0394" w:rsidRDefault="0082268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72A55">
                                      <w:rPr>
                                        <w:color w:val="595959" w:themeColor="text1" w:themeTint="A6"/>
                                        <w:sz w:val="18"/>
                                        <w:szCs w:val="18"/>
                                      </w:rPr>
                                      <w:t>2112603@student.uwtsd.ac.uk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4FA41A"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CE7EB3" w14:textId="6067F7C0" w:rsidR="00CF0394" w:rsidRDefault="00CF0394">
                              <w:pPr>
                                <w:pStyle w:val="NoSpacing"/>
                                <w:jc w:val="right"/>
                                <w:rPr>
                                  <w:color w:val="595959" w:themeColor="text1" w:themeTint="A6"/>
                                  <w:sz w:val="28"/>
                                  <w:szCs w:val="28"/>
                                </w:rPr>
                              </w:pPr>
                              <w:r>
                                <w:rPr>
                                  <w:color w:val="595959" w:themeColor="text1" w:themeTint="A6"/>
                                  <w:sz w:val="28"/>
                                  <w:szCs w:val="28"/>
                                </w:rPr>
                                <w:t>Samuel Miles</w:t>
                              </w:r>
                              <w:r w:rsidR="00072A55">
                                <w:rPr>
                                  <w:color w:val="595959" w:themeColor="text1" w:themeTint="A6"/>
                                  <w:sz w:val="28"/>
                                  <w:szCs w:val="28"/>
                                </w:rPr>
                                <w:t xml:space="preserve"> (BAE Systems OME Apprentice)</w:t>
                              </w:r>
                            </w:p>
                          </w:sdtContent>
                        </w:sdt>
                        <w:p w14:paraId="19DF932A" w14:textId="46B8ABFE" w:rsidR="00CF0394" w:rsidRDefault="00BF69C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72A55">
                                <w:rPr>
                                  <w:color w:val="595959" w:themeColor="text1" w:themeTint="A6"/>
                                  <w:sz w:val="18"/>
                                  <w:szCs w:val="18"/>
                                </w:rPr>
                                <w:t>2112603@student.uwtsd.ac.uk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12E76576" wp14:editId="522C152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9C51C" w14:textId="7676A6B9" w:rsidR="00CF0394" w:rsidRDefault="00CF039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E76576"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849C51C" w14:textId="7676A6B9" w:rsidR="00CF0394" w:rsidRDefault="00CF0394">
                          <w:pPr>
                            <w:pStyle w:val="NoSpacing"/>
                            <w:jc w:val="right"/>
                            <w:rPr>
                              <w:color w:val="595959" w:themeColor="text1" w:themeTint="A6"/>
                              <w:sz w:val="20"/>
                              <w:szCs w:val="20"/>
                            </w:rPr>
                          </w:pPr>
                        </w:p>
                      </w:txbxContent>
                    </v:textbox>
                    <w10:wrap type="square" anchorx="page" anchory="page"/>
                  </v:shape>
                </w:pict>
              </mc:Fallback>
            </mc:AlternateContent>
          </w:r>
        </w:p>
        <w:p w14:paraId="0C61A162" w14:textId="40121498" w:rsidR="00CF0394" w:rsidRDefault="00072A55">
          <w:pPr>
            <w:rPr>
              <w:rFonts w:ascii="Arial" w:hAnsi="Arial" w:cs="Arial"/>
            </w:rPr>
          </w:pPr>
          <w:r>
            <w:rPr>
              <w:noProof/>
              <w:lang w:eastAsia="en-GB"/>
            </w:rPr>
            <mc:AlternateContent>
              <mc:Choice Requires="wps">
                <w:drawing>
                  <wp:anchor distT="0" distB="0" distL="114300" distR="114300" simplePos="0" relativeHeight="251661312" behindDoc="0" locked="0" layoutInCell="1" allowOverlap="1" wp14:anchorId="0033E58A" wp14:editId="7133413F">
                    <wp:simplePos x="0" y="0"/>
                    <wp:positionH relativeFrom="page">
                      <wp:posOffset>-525780</wp:posOffset>
                    </wp:positionH>
                    <wp:positionV relativeFrom="page">
                      <wp:posOffset>3208020</wp:posOffset>
                    </wp:positionV>
                    <wp:extent cx="78613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8613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4A7F1" w14:textId="104C2593" w:rsidR="00CF0394" w:rsidRDefault="0082268B">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2A55" w:rsidRPr="00072A55">
                                      <w:rPr>
                                        <w:caps/>
                                        <w:sz w:val="64"/>
                                        <w:szCs w:val="64"/>
                                      </w:rPr>
                                      <w:t>DYnamic investigation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0BA863" w14:textId="1E2ED6CE" w:rsidR="00CF0394" w:rsidRDefault="00072A55">
                                    <w:pPr>
                                      <w:jc w:val="right"/>
                                      <w:rPr>
                                        <w:smallCaps/>
                                        <w:color w:val="404040" w:themeColor="text1" w:themeTint="BF"/>
                                        <w:sz w:val="36"/>
                                        <w:szCs w:val="36"/>
                                      </w:rPr>
                                    </w:pPr>
                                    <w:r>
                                      <w:rPr>
                                        <w:color w:val="404040" w:themeColor="text1" w:themeTint="BF"/>
                                        <w:sz w:val="36"/>
                                        <w:szCs w:val="36"/>
                                      </w:rPr>
                                      <w:t>Analysis of effects of mesh density in impact simulations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0033E58A" id="Text Box 154" o:spid="_x0000_s1028" type="#_x0000_t202" style="position:absolute;margin-left:-41.4pt;margin-top:252.6pt;width:619pt;height:286.5pt;z-index:251661312;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w4hAIAAGkFAAAOAAAAZHJzL2Uyb0RvYy54bWysVE1vEzEQvSPxHyzf6W4aEqKomyq0KkKq&#10;SkWLena8drPC6zG2k2z49Tx7s2kpXIq4eGdnnsfz8WbOzrvWsK3yoSFb8dFJyZmykurGPlb82/3V&#10;uxlnIQpbC0NWVXyvAj9fvH1ztnNzdUprMrXyDE5smO9cxdcxunlRBLlWrQgn5JSFUZNvRcSvfyxq&#10;L3bw3pritCynxY587TxJFQK0l72RL7J/rZWMX7QOKjJTccQW8+nzuUpnsTgT80cv3LqRhzDEP0TR&#10;isbi0aOrSxEF2/jmD1dtIz0F0vFEUluQ1o1UOQdkMypfZHO3Fk7lXFCc4I5lCv/PrbzZ3nrW1Ojd&#10;5D1nVrRo0r3qIvtIHUs6VGjnwhzAOwdo7GAAetAHKFPinfZt+iIlBjtqvT/WN7mTUH6YTUfjEiYJ&#10;23g6nk0muQPF03XnQ/ykqGVJqLhHA3NdxfY6RIQC6ABJr1m6aozJTTSW7So+HcPlbxbcMDZpVKbD&#10;wU1KqQ89S3FvVMIY+1VplCNnkBSZiOrCeLYVoJCQUtmYk89+gU4ojSBec/GAf4rqNZf7PIaXycbj&#10;5bax5HP2L8Kuvw8h6x6PQj7LO4mxW3WZB6dDZ1dU79FwT/3QBCevGjTlWoR4KzymBI3E5McvOLQh&#10;FJ8OEmdr8j//pk94kBdWznaYuoqHHxvhFWfmswWtR9OyxFhjUPMvBJ+F6WwyS+rVoLab9oLQkBHW&#10;i5NZTOBoBlF7ah+wG5bpQZiElXi24qtBvIj9GsBukWq5zCDMpBPx2t45mVyn/iS23XcPwrsDJSPY&#10;fEPDaIr5C2b22HTT0nITSTeZtqnEfUEPpcc8ZzYfdk9aGM//M+ppQy5+AQAA//8DAFBLAwQUAAYA&#10;CAAAACEA16M0MN8AAAANAQAADwAAAGRycy9kb3ducmV2LnhtbEyPQU+EMBCF7yb+h2ZMvO2WJSIE&#10;KRtjXONFN6LxPNARiHRKaHfBf2856e1N3st73xT7xQziTJPrLSvYbSMQxI3VPbcKPt4PmwyE88ga&#10;B8uk4Icc7MvLiwJzbWd+o3PlWxFK2OWooPN+zKV0TUcG3daOxMH7spNBH86plXrCOZSbQcZRdCsN&#10;9hwWOhzpoaPmuzoZBYfnUR5fH+3NMqe2atqX9OkTa6Wur5b7OxCeFv8XhhU/oEMZmGp7Yu3EoGCT&#10;xQHdK0iiJAaxJnbJquqgojSLQZaF/P9F+QsAAP//AwBQSwECLQAUAAYACAAAACEAtoM4kv4AAADh&#10;AQAAEwAAAAAAAAAAAAAAAAAAAAAAW0NvbnRlbnRfVHlwZXNdLnhtbFBLAQItABQABgAIAAAAIQA4&#10;/SH/1gAAAJQBAAALAAAAAAAAAAAAAAAAAC8BAABfcmVscy8ucmVsc1BLAQItABQABgAIAAAAIQCz&#10;kvw4hAIAAGkFAAAOAAAAAAAAAAAAAAAAAC4CAABkcnMvZTJvRG9jLnhtbFBLAQItABQABgAIAAAA&#10;IQDXozQw3wAAAA0BAAAPAAAAAAAAAAAAAAAAAN4EAABkcnMvZG93bnJldi54bWxQSwUGAAAAAAQA&#10;BADzAAAA6gUAAAAA&#10;" filled="f" stroked="f" strokeweight=".5pt">
                    <v:textbox inset="126pt,0,54pt,0">
                      <w:txbxContent>
                        <w:p w14:paraId="4BE4A7F1" w14:textId="104C2593" w:rsidR="00CF0394" w:rsidRDefault="00BF69CD">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2A55" w:rsidRPr="00072A55">
                                <w:rPr>
                                  <w:caps/>
                                  <w:sz w:val="64"/>
                                  <w:szCs w:val="64"/>
                                </w:rPr>
                                <w:t>DYnamic investigation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0BA863" w14:textId="1E2ED6CE" w:rsidR="00CF0394" w:rsidRDefault="00072A55">
                              <w:pPr>
                                <w:jc w:val="right"/>
                                <w:rPr>
                                  <w:smallCaps/>
                                  <w:color w:val="404040" w:themeColor="text1" w:themeTint="BF"/>
                                  <w:sz w:val="36"/>
                                  <w:szCs w:val="36"/>
                                </w:rPr>
                              </w:pPr>
                              <w:r>
                                <w:rPr>
                                  <w:color w:val="404040" w:themeColor="text1" w:themeTint="BF"/>
                                  <w:sz w:val="36"/>
                                  <w:szCs w:val="36"/>
                                </w:rPr>
                                <w:t>Analysis of effects of mesh density in impact simulations</w:t>
                              </w:r>
                            </w:p>
                          </w:sdtContent>
                        </w:sdt>
                      </w:txbxContent>
                    </v:textbox>
                    <w10:wrap type="square" anchorx="page" anchory="page"/>
                  </v:shape>
                </w:pict>
              </mc:Fallback>
            </mc:AlternateContent>
          </w:r>
          <w:r w:rsidR="00CF0394">
            <w:rPr>
              <w:rFonts w:ascii="Arial" w:hAnsi="Arial" w:cs="Arial"/>
            </w:rPr>
            <w:br w:type="page"/>
          </w:r>
        </w:p>
      </w:sdtContent>
    </w:sdt>
    <w:p w14:paraId="15C773A9" w14:textId="77777777" w:rsidR="004A5A5A" w:rsidRPr="005E053B" w:rsidRDefault="004A5A5A" w:rsidP="004A5A5A">
      <w:pPr>
        <w:rPr>
          <w:bCs/>
          <w:sz w:val="44"/>
          <w:szCs w:val="28"/>
        </w:rPr>
      </w:pPr>
      <w:r w:rsidRPr="005E053B">
        <w:rPr>
          <w:bCs/>
          <w:sz w:val="44"/>
          <w:szCs w:val="28"/>
        </w:rPr>
        <w:lastRenderedPageBreak/>
        <w:t>Contents</w:t>
      </w:r>
    </w:p>
    <w:p w14:paraId="1FACDAC3" w14:textId="77777777" w:rsidR="004A5A5A" w:rsidRPr="005E053B" w:rsidRDefault="004A5A5A" w:rsidP="004A5A5A">
      <w:pPr>
        <w:rPr>
          <w:bCs/>
          <w:sz w:val="44"/>
          <w:szCs w:val="28"/>
        </w:rPr>
      </w:pPr>
    </w:p>
    <w:p w14:paraId="45511F71" w14:textId="77777777" w:rsidR="004A5A5A" w:rsidRPr="005E053B" w:rsidRDefault="004A5A5A" w:rsidP="004A5A5A">
      <w:pPr>
        <w:rPr>
          <w:rFonts w:ascii="Arial" w:hAnsi="Arial" w:cs="Arial"/>
          <w:b/>
          <w:bCs/>
          <w:sz w:val="30"/>
          <w:szCs w:val="30"/>
        </w:rPr>
      </w:pPr>
      <w:r w:rsidRPr="005E053B">
        <w:rPr>
          <w:rFonts w:ascii="Arial" w:hAnsi="Arial" w:cs="Arial"/>
          <w:b/>
          <w:bCs/>
          <w:sz w:val="30"/>
          <w:szCs w:val="30"/>
        </w:rPr>
        <w:t xml:space="preserve">Abstract                              </w:t>
      </w:r>
      <w:r>
        <w:rPr>
          <w:rFonts w:ascii="Arial" w:hAnsi="Arial" w:cs="Arial"/>
          <w:b/>
          <w:bCs/>
          <w:sz w:val="30"/>
          <w:szCs w:val="30"/>
        </w:rPr>
        <w:t xml:space="preserve">                               </w:t>
      </w:r>
      <w:r w:rsidRPr="005E053B">
        <w:rPr>
          <w:rFonts w:ascii="Arial" w:hAnsi="Arial" w:cs="Arial"/>
          <w:b/>
          <w:bCs/>
          <w:sz w:val="30"/>
          <w:szCs w:val="30"/>
        </w:rPr>
        <w:t xml:space="preserve">                              2</w:t>
      </w:r>
    </w:p>
    <w:p w14:paraId="542FF928" w14:textId="77777777" w:rsidR="004A5A5A" w:rsidRPr="005E053B" w:rsidRDefault="004A5A5A" w:rsidP="004A5A5A">
      <w:pPr>
        <w:rPr>
          <w:rFonts w:ascii="Arial" w:hAnsi="Arial" w:cs="Arial"/>
          <w:bCs/>
          <w:sz w:val="30"/>
          <w:szCs w:val="30"/>
        </w:rPr>
      </w:pPr>
    </w:p>
    <w:p w14:paraId="4F765BD5" w14:textId="2BA50DDE" w:rsidR="004A5A5A" w:rsidRPr="005E053B" w:rsidRDefault="004A5A5A" w:rsidP="004A5A5A">
      <w:pPr>
        <w:rPr>
          <w:rFonts w:ascii="Arial" w:hAnsi="Arial" w:cs="Arial"/>
          <w:b/>
          <w:bCs/>
          <w:sz w:val="30"/>
          <w:szCs w:val="30"/>
        </w:rPr>
      </w:pPr>
      <w:r w:rsidRPr="005E053B">
        <w:rPr>
          <w:rFonts w:ascii="Arial" w:hAnsi="Arial" w:cs="Arial"/>
          <w:b/>
          <w:bCs/>
          <w:sz w:val="30"/>
          <w:szCs w:val="30"/>
        </w:rPr>
        <w:t xml:space="preserve">Introduction                                     </w:t>
      </w:r>
      <w:r>
        <w:rPr>
          <w:rFonts w:ascii="Arial" w:hAnsi="Arial" w:cs="Arial"/>
          <w:b/>
          <w:bCs/>
          <w:sz w:val="30"/>
          <w:szCs w:val="30"/>
        </w:rPr>
        <w:t xml:space="preserve">                                    </w:t>
      </w:r>
      <w:r w:rsidRPr="005E053B">
        <w:rPr>
          <w:rFonts w:ascii="Arial" w:hAnsi="Arial" w:cs="Arial"/>
          <w:b/>
          <w:bCs/>
          <w:sz w:val="30"/>
          <w:szCs w:val="30"/>
        </w:rPr>
        <w:t xml:space="preserve">          </w:t>
      </w:r>
      <w:r>
        <w:rPr>
          <w:rFonts w:ascii="Arial" w:hAnsi="Arial" w:cs="Arial"/>
          <w:b/>
          <w:bCs/>
          <w:sz w:val="30"/>
          <w:szCs w:val="30"/>
        </w:rPr>
        <w:t xml:space="preserve"> </w:t>
      </w:r>
      <w:r w:rsidRPr="005E053B">
        <w:rPr>
          <w:rFonts w:ascii="Arial" w:hAnsi="Arial" w:cs="Arial"/>
          <w:b/>
          <w:bCs/>
          <w:sz w:val="30"/>
          <w:szCs w:val="30"/>
        </w:rPr>
        <w:t xml:space="preserve"> 2</w:t>
      </w:r>
    </w:p>
    <w:p w14:paraId="0AADCE3A" w14:textId="77777777" w:rsidR="004A5A5A" w:rsidRPr="005E053B" w:rsidRDefault="004A5A5A" w:rsidP="004A5A5A">
      <w:pPr>
        <w:rPr>
          <w:rFonts w:ascii="Arial" w:hAnsi="Arial" w:cs="Arial"/>
          <w:bCs/>
          <w:sz w:val="30"/>
          <w:szCs w:val="30"/>
        </w:rPr>
      </w:pPr>
    </w:p>
    <w:p w14:paraId="009A525D" w14:textId="07A16C0E" w:rsidR="004A5A5A" w:rsidRDefault="004A5A5A" w:rsidP="004A5A5A">
      <w:pPr>
        <w:rPr>
          <w:rFonts w:ascii="Arial" w:hAnsi="Arial" w:cs="Arial"/>
          <w:b/>
          <w:bCs/>
          <w:sz w:val="30"/>
          <w:szCs w:val="30"/>
        </w:rPr>
      </w:pPr>
      <w:r>
        <w:rPr>
          <w:rFonts w:ascii="Arial" w:hAnsi="Arial" w:cs="Arial"/>
          <w:b/>
          <w:bCs/>
          <w:sz w:val="30"/>
          <w:szCs w:val="30"/>
        </w:rPr>
        <w:t>Simulation</w:t>
      </w:r>
      <w:r w:rsidRPr="005E053B">
        <w:rPr>
          <w:rFonts w:ascii="Arial" w:hAnsi="Arial" w:cs="Arial"/>
          <w:b/>
          <w:bCs/>
          <w:sz w:val="30"/>
          <w:szCs w:val="30"/>
        </w:rPr>
        <w:t xml:space="preserve"> Setups                                                                         </w:t>
      </w:r>
      <w:r>
        <w:rPr>
          <w:rFonts w:ascii="Arial" w:hAnsi="Arial" w:cs="Arial"/>
          <w:b/>
          <w:bCs/>
          <w:sz w:val="30"/>
          <w:szCs w:val="30"/>
        </w:rPr>
        <w:t xml:space="preserve"> 2  </w:t>
      </w:r>
    </w:p>
    <w:p w14:paraId="195DCAE6" w14:textId="539119DF" w:rsidR="004A5A5A" w:rsidRPr="004A5A5A" w:rsidRDefault="004A5A5A" w:rsidP="004A5A5A">
      <w:pPr>
        <w:rPr>
          <w:rFonts w:ascii="Arial" w:hAnsi="Arial" w:cs="Arial"/>
          <w:b/>
          <w:bCs/>
          <w:sz w:val="30"/>
          <w:szCs w:val="30"/>
        </w:rPr>
      </w:pPr>
      <w:r>
        <w:rPr>
          <w:rFonts w:ascii="Arial" w:hAnsi="Arial" w:cs="Arial"/>
          <w:b/>
          <w:bCs/>
          <w:sz w:val="30"/>
          <w:szCs w:val="30"/>
        </w:rPr>
        <w:t xml:space="preserve">                         </w:t>
      </w:r>
    </w:p>
    <w:p w14:paraId="384CB668" w14:textId="489EF457" w:rsidR="004A5A5A" w:rsidRPr="005E053B" w:rsidRDefault="004A5A5A" w:rsidP="004A5A5A">
      <w:pPr>
        <w:rPr>
          <w:rFonts w:ascii="Arial" w:hAnsi="Arial" w:cs="Arial"/>
          <w:b/>
          <w:bCs/>
          <w:sz w:val="30"/>
          <w:szCs w:val="30"/>
        </w:rPr>
      </w:pPr>
      <w:r>
        <w:rPr>
          <w:rFonts w:ascii="Arial" w:hAnsi="Arial" w:cs="Arial"/>
          <w:b/>
          <w:bCs/>
          <w:sz w:val="30"/>
          <w:szCs w:val="30"/>
        </w:rPr>
        <w:t xml:space="preserve">Simulation </w:t>
      </w:r>
      <w:r w:rsidRPr="005E053B">
        <w:rPr>
          <w:rFonts w:ascii="Arial" w:hAnsi="Arial" w:cs="Arial"/>
          <w:b/>
          <w:bCs/>
          <w:sz w:val="30"/>
          <w:szCs w:val="30"/>
        </w:rPr>
        <w:t>Results</w:t>
      </w:r>
      <w:r>
        <w:rPr>
          <w:rFonts w:ascii="Arial" w:hAnsi="Arial" w:cs="Arial"/>
          <w:bCs/>
          <w:sz w:val="30"/>
          <w:szCs w:val="30"/>
        </w:rPr>
        <w:t xml:space="preserve">   </w:t>
      </w:r>
      <w:r w:rsidRPr="005E053B">
        <w:rPr>
          <w:rFonts w:ascii="Arial" w:hAnsi="Arial" w:cs="Arial"/>
          <w:bCs/>
          <w:sz w:val="30"/>
          <w:szCs w:val="30"/>
        </w:rPr>
        <w:t xml:space="preserve">                        </w:t>
      </w:r>
      <w:r>
        <w:rPr>
          <w:rFonts w:ascii="Arial" w:hAnsi="Arial" w:cs="Arial"/>
          <w:bCs/>
          <w:sz w:val="30"/>
          <w:szCs w:val="30"/>
        </w:rPr>
        <w:t xml:space="preserve">         </w:t>
      </w:r>
      <w:r w:rsidRPr="005E053B">
        <w:rPr>
          <w:rFonts w:ascii="Arial" w:hAnsi="Arial" w:cs="Arial"/>
          <w:bCs/>
          <w:sz w:val="30"/>
          <w:szCs w:val="30"/>
        </w:rPr>
        <w:t xml:space="preserve">     </w:t>
      </w:r>
      <w:r>
        <w:rPr>
          <w:rFonts w:ascii="Arial" w:hAnsi="Arial" w:cs="Arial"/>
          <w:bCs/>
          <w:sz w:val="30"/>
          <w:szCs w:val="30"/>
        </w:rPr>
        <w:t xml:space="preserve">                               </w:t>
      </w:r>
      <w:r w:rsidRPr="005E053B">
        <w:rPr>
          <w:rFonts w:ascii="Arial" w:hAnsi="Arial" w:cs="Arial"/>
          <w:bCs/>
          <w:sz w:val="30"/>
          <w:szCs w:val="30"/>
        </w:rPr>
        <w:t xml:space="preserve"> </w:t>
      </w:r>
    </w:p>
    <w:p w14:paraId="6B7DE5B6" w14:textId="5D4FEB93" w:rsidR="004A5A5A" w:rsidRPr="004A5A5A" w:rsidRDefault="004A5A5A" w:rsidP="004A5A5A">
      <w:pPr>
        <w:ind w:firstLine="720"/>
        <w:rPr>
          <w:rFonts w:ascii="Arial" w:hAnsi="Arial" w:cs="Arial"/>
          <w:bCs/>
          <w:sz w:val="30"/>
          <w:szCs w:val="30"/>
        </w:rPr>
      </w:pPr>
      <w:r>
        <w:rPr>
          <w:rFonts w:ascii="Arial" w:hAnsi="Arial" w:cs="Arial"/>
          <w:bCs/>
          <w:sz w:val="30"/>
          <w:szCs w:val="30"/>
        </w:rPr>
        <w:t xml:space="preserve">First Simulation                                                                      </w:t>
      </w:r>
      <w:r w:rsidRPr="004A5A5A">
        <w:rPr>
          <w:rFonts w:ascii="Arial" w:hAnsi="Arial" w:cs="Arial"/>
          <w:b/>
          <w:bCs/>
          <w:sz w:val="30"/>
          <w:szCs w:val="30"/>
        </w:rPr>
        <w:t>13</w:t>
      </w:r>
    </w:p>
    <w:p w14:paraId="5DD6355B" w14:textId="54875EB4" w:rsidR="004A5A5A" w:rsidRDefault="004A5A5A" w:rsidP="004A5A5A">
      <w:pPr>
        <w:rPr>
          <w:rFonts w:ascii="Arial" w:hAnsi="Arial" w:cs="Arial"/>
          <w:bCs/>
          <w:sz w:val="30"/>
          <w:szCs w:val="30"/>
        </w:rPr>
      </w:pPr>
      <w:r w:rsidRPr="005E053B">
        <w:rPr>
          <w:rFonts w:ascii="Arial" w:hAnsi="Arial" w:cs="Arial"/>
          <w:bCs/>
          <w:sz w:val="30"/>
          <w:szCs w:val="30"/>
        </w:rPr>
        <w:tab/>
      </w:r>
      <w:r>
        <w:rPr>
          <w:rFonts w:ascii="Arial" w:hAnsi="Arial" w:cs="Arial"/>
          <w:bCs/>
          <w:sz w:val="30"/>
          <w:szCs w:val="30"/>
        </w:rPr>
        <w:t>Second</w:t>
      </w:r>
      <w:r w:rsidRPr="005E053B">
        <w:rPr>
          <w:rFonts w:ascii="Arial" w:hAnsi="Arial" w:cs="Arial"/>
          <w:bCs/>
          <w:sz w:val="30"/>
          <w:szCs w:val="30"/>
        </w:rPr>
        <w:t xml:space="preserve"> Simulation                                                                 </w:t>
      </w:r>
      <w:r w:rsidRPr="004A5A5A">
        <w:rPr>
          <w:rFonts w:ascii="Arial" w:hAnsi="Arial" w:cs="Arial"/>
          <w:b/>
          <w:bCs/>
          <w:sz w:val="30"/>
          <w:szCs w:val="30"/>
        </w:rPr>
        <w:t>18</w:t>
      </w:r>
      <w:r w:rsidRPr="005E053B">
        <w:rPr>
          <w:rFonts w:ascii="Arial" w:hAnsi="Arial" w:cs="Arial"/>
          <w:bCs/>
          <w:sz w:val="30"/>
          <w:szCs w:val="30"/>
        </w:rPr>
        <w:t xml:space="preserve">  </w:t>
      </w:r>
    </w:p>
    <w:p w14:paraId="42DCABD1" w14:textId="191C5C87" w:rsidR="004A5A5A" w:rsidRPr="005E053B" w:rsidRDefault="004A5A5A" w:rsidP="004A5A5A">
      <w:pPr>
        <w:rPr>
          <w:rFonts w:ascii="Arial" w:hAnsi="Arial" w:cs="Arial"/>
          <w:bCs/>
          <w:sz w:val="30"/>
          <w:szCs w:val="30"/>
        </w:rPr>
      </w:pPr>
      <w:r>
        <w:rPr>
          <w:rFonts w:ascii="Arial" w:hAnsi="Arial" w:cs="Arial"/>
          <w:bCs/>
          <w:sz w:val="30"/>
          <w:szCs w:val="30"/>
        </w:rPr>
        <w:t xml:space="preserve"> </w:t>
      </w:r>
    </w:p>
    <w:p w14:paraId="26B84E10" w14:textId="222B6C12" w:rsidR="004A5A5A" w:rsidRPr="005E053B" w:rsidRDefault="004A5A5A" w:rsidP="004A5A5A">
      <w:pPr>
        <w:rPr>
          <w:rFonts w:ascii="Arial" w:hAnsi="Arial" w:cs="Arial"/>
          <w:b/>
          <w:bCs/>
          <w:sz w:val="30"/>
          <w:szCs w:val="30"/>
        </w:rPr>
      </w:pPr>
      <w:r w:rsidRPr="005E053B">
        <w:rPr>
          <w:rFonts w:ascii="Arial" w:hAnsi="Arial" w:cs="Arial"/>
          <w:b/>
          <w:bCs/>
          <w:sz w:val="30"/>
          <w:szCs w:val="30"/>
        </w:rPr>
        <w:t xml:space="preserve">Conclusion                                          </w:t>
      </w:r>
      <w:r>
        <w:rPr>
          <w:rFonts w:ascii="Arial" w:hAnsi="Arial" w:cs="Arial"/>
          <w:b/>
          <w:bCs/>
          <w:sz w:val="30"/>
          <w:szCs w:val="30"/>
        </w:rPr>
        <w:t xml:space="preserve">        </w:t>
      </w:r>
      <w:r w:rsidRPr="005E053B">
        <w:rPr>
          <w:rFonts w:ascii="Arial" w:hAnsi="Arial" w:cs="Arial"/>
          <w:b/>
          <w:bCs/>
          <w:sz w:val="30"/>
          <w:szCs w:val="30"/>
        </w:rPr>
        <w:t xml:space="preserve">   </w:t>
      </w:r>
      <w:r>
        <w:rPr>
          <w:rFonts w:ascii="Arial" w:hAnsi="Arial" w:cs="Arial"/>
          <w:b/>
          <w:bCs/>
          <w:sz w:val="30"/>
          <w:szCs w:val="30"/>
        </w:rPr>
        <w:t xml:space="preserve">                               2</w:t>
      </w:r>
      <w:r w:rsidRPr="005E053B">
        <w:rPr>
          <w:rFonts w:ascii="Arial" w:hAnsi="Arial" w:cs="Arial"/>
          <w:b/>
          <w:bCs/>
          <w:sz w:val="30"/>
          <w:szCs w:val="30"/>
        </w:rPr>
        <w:t>2</w:t>
      </w:r>
    </w:p>
    <w:p w14:paraId="07978D30" w14:textId="725BBD06" w:rsidR="004A5A5A" w:rsidRDefault="004A5A5A" w:rsidP="004A5A5A">
      <w:pPr>
        <w:rPr>
          <w:rFonts w:ascii="Arial" w:hAnsi="Arial" w:cs="Arial"/>
          <w:bCs/>
          <w:sz w:val="30"/>
          <w:szCs w:val="30"/>
        </w:rPr>
      </w:pPr>
    </w:p>
    <w:p w14:paraId="446F92E7" w14:textId="1C8B1B83" w:rsidR="004A5A5A" w:rsidRPr="004A5A5A" w:rsidRDefault="004A5A5A" w:rsidP="004A5A5A">
      <w:pPr>
        <w:rPr>
          <w:rFonts w:ascii="Arial" w:hAnsi="Arial" w:cs="Arial"/>
          <w:b/>
          <w:bCs/>
          <w:sz w:val="30"/>
          <w:szCs w:val="30"/>
        </w:rPr>
      </w:pPr>
      <w:r w:rsidRPr="004A5A5A">
        <w:rPr>
          <w:rFonts w:ascii="Arial" w:hAnsi="Arial" w:cs="Arial"/>
          <w:b/>
          <w:bCs/>
          <w:sz w:val="30"/>
          <w:szCs w:val="30"/>
        </w:rPr>
        <w:t xml:space="preserve">Recommendations </w:t>
      </w:r>
      <w:r>
        <w:rPr>
          <w:rFonts w:ascii="Arial" w:hAnsi="Arial" w:cs="Arial"/>
          <w:b/>
          <w:bCs/>
          <w:sz w:val="30"/>
          <w:szCs w:val="30"/>
        </w:rPr>
        <w:t xml:space="preserve">                </w:t>
      </w:r>
      <w:r w:rsidRPr="004A5A5A">
        <w:rPr>
          <w:rFonts w:ascii="Arial" w:hAnsi="Arial" w:cs="Arial"/>
          <w:b/>
          <w:bCs/>
          <w:sz w:val="30"/>
          <w:szCs w:val="30"/>
        </w:rPr>
        <w:t xml:space="preserve">                                                       22</w:t>
      </w:r>
    </w:p>
    <w:p w14:paraId="082A7C67" w14:textId="77777777" w:rsidR="004A5A5A" w:rsidRPr="005E053B" w:rsidRDefault="004A5A5A" w:rsidP="004A5A5A">
      <w:pPr>
        <w:rPr>
          <w:rFonts w:ascii="Arial" w:hAnsi="Arial" w:cs="Arial"/>
          <w:bCs/>
          <w:sz w:val="30"/>
          <w:szCs w:val="30"/>
        </w:rPr>
      </w:pPr>
    </w:p>
    <w:p w14:paraId="5C1027F4" w14:textId="3F261D2A" w:rsidR="004A5A5A" w:rsidRDefault="004A5A5A" w:rsidP="004A5A5A">
      <w:pPr>
        <w:rPr>
          <w:rFonts w:ascii="Arial" w:hAnsi="Arial" w:cs="Arial"/>
          <w:b/>
          <w:bCs/>
          <w:sz w:val="30"/>
          <w:szCs w:val="30"/>
        </w:rPr>
      </w:pPr>
      <w:r w:rsidRPr="005E053B">
        <w:rPr>
          <w:rFonts w:ascii="Arial" w:hAnsi="Arial" w:cs="Arial"/>
          <w:b/>
          <w:bCs/>
          <w:sz w:val="30"/>
          <w:szCs w:val="30"/>
        </w:rPr>
        <w:t>References</w:t>
      </w:r>
      <w:r>
        <w:rPr>
          <w:rFonts w:ascii="Arial" w:hAnsi="Arial" w:cs="Arial"/>
          <w:b/>
          <w:bCs/>
          <w:sz w:val="30"/>
          <w:szCs w:val="30"/>
        </w:rPr>
        <w:t xml:space="preserve"> </w:t>
      </w:r>
      <w:r w:rsidRPr="005E053B">
        <w:rPr>
          <w:rFonts w:ascii="Arial" w:hAnsi="Arial" w:cs="Arial"/>
          <w:b/>
          <w:bCs/>
          <w:sz w:val="30"/>
          <w:szCs w:val="30"/>
        </w:rPr>
        <w:t xml:space="preserve">               </w:t>
      </w:r>
      <w:r>
        <w:rPr>
          <w:rFonts w:ascii="Arial" w:hAnsi="Arial" w:cs="Arial"/>
          <w:b/>
          <w:bCs/>
          <w:sz w:val="30"/>
          <w:szCs w:val="30"/>
        </w:rPr>
        <w:t xml:space="preserve">                            </w:t>
      </w:r>
      <w:r w:rsidRPr="005E053B">
        <w:rPr>
          <w:rFonts w:ascii="Arial" w:hAnsi="Arial" w:cs="Arial"/>
          <w:b/>
          <w:bCs/>
          <w:sz w:val="30"/>
          <w:szCs w:val="30"/>
        </w:rPr>
        <w:t xml:space="preserve">         </w:t>
      </w:r>
      <w:r>
        <w:rPr>
          <w:rFonts w:ascii="Arial" w:hAnsi="Arial" w:cs="Arial"/>
          <w:b/>
          <w:bCs/>
          <w:sz w:val="30"/>
          <w:szCs w:val="30"/>
        </w:rPr>
        <w:t xml:space="preserve">                               23</w:t>
      </w:r>
    </w:p>
    <w:p w14:paraId="2B5211EA" w14:textId="06241346" w:rsidR="004A5A5A" w:rsidRDefault="004A5A5A" w:rsidP="00F758A1">
      <w:pPr>
        <w:jc w:val="both"/>
        <w:rPr>
          <w:rFonts w:ascii="Arial" w:hAnsi="Arial" w:cs="Arial"/>
          <w:u w:val="single"/>
        </w:rPr>
      </w:pPr>
    </w:p>
    <w:p w14:paraId="1998FD1A" w14:textId="77777777" w:rsidR="004A5A5A" w:rsidRDefault="004A5A5A" w:rsidP="00F758A1">
      <w:pPr>
        <w:jc w:val="both"/>
        <w:rPr>
          <w:rFonts w:ascii="Arial" w:hAnsi="Arial" w:cs="Arial"/>
          <w:u w:val="single"/>
        </w:rPr>
      </w:pPr>
    </w:p>
    <w:p w14:paraId="383B8F0D" w14:textId="77777777" w:rsidR="004A5A5A" w:rsidRDefault="004A5A5A" w:rsidP="00F758A1">
      <w:pPr>
        <w:jc w:val="both"/>
        <w:rPr>
          <w:rFonts w:ascii="Arial" w:hAnsi="Arial" w:cs="Arial"/>
          <w:u w:val="single"/>
        </w:rPr>
      </w:pPr>
    </w:p>
    <w:p w14:paraId="6FD9433C" w14:textId="77777777" w:rsidR="004A5A5A" w:rsidRDefault="004A5A5A" w:rsidP="00F758A1">
      <w:pPr>
        <w:jc w:val="both"/>
        <w:rPr>
          <w:rFonts w:ascii="Arial" w:hAnsi="Arial" w:cs="Arial"/>
          <w:u w:val="single"/>
        </w:rPr>
      </w:pPr>
    </w:p>
    <w:p w14:paraId="699CE066" w14:textId="77777777" w:rsidR="004A5A5A" w:rsidRDefault="004A5A5A" w:rsidP="00F758A1">
      <w:pPr>
        <w:jc w:val="both"/>
        <w:rPr>
          <w:rFonts w:ascii="Arial" w:hAnsi="Arial" w:cs="Arial"/>
          <w:u w:val="single"/>
        </w:rPr>
      </w:pPr>
    </w:p>
    <w:p w14:paraId="02A2B2F7" w14:textId="237BD3CA" w:rsidR="004A5A5A" w:rsidRDefault="004A5A5A" w:rsidP="00F758A1">
      <w:pPr>
        <w:jc w:val="both"/>
        <w:rPr>
          <w:rFonts w:ascii="Arial" w:hAnsi="Arial" w:cs="Arial"/>
          <w:u w:val="single"/>
        </w:rPr>
      </w:pPr>
    </w:p>
    <w:p w14:paraId="6078B19D" w14:textId="2F0AFE30" w:rsidR="004A5A5A" w:rsidRDefault="004A5A5A" w:rsidP="00F758A1">
      <w:pPr>
        <w:jc w:val="both"/>
        <w:rPr>
          <w:rFonts w:ascii="Arial" w:hAnsi="Arial" w:cs="Arial"/>
          <w:u w:val="single"/>
        </w:rPr>
      </w:pPr>
    </w:p>
    <w:p w14:paraId="53C64477" w14:textId="4C725026" w:rsidR="004A5A5A" w:rsidRDefault="004A5A5A" w:rsidP="00F758A1">
      <w:pPr>
        <w:jc w:val="both"/>
        <w:rPr>
          <w:rFonts w:ascii="Arial" w:hAnsi="Arial" w:cs="Arial"/>
          <w:u w:val="single"/>
        </w:rPr>
      </w:pPr>
    </w:p>
    <w:p w14:paraId="1A3E1AB0" w14:textId="0B45978E" w:rsidR="004A5A5A" w:rsidRDefault="004A5A5A" w:rsidP="00F758A1">
      <w:pPr>
        <w:jc w:val="both"/>
        <w:rPr>
          <w:rFonts w:ascii="Arial" w:hAnsi="Arial" w:cs="Arial"/>
          <w:u w:val="single"/>
        </w:rPr>
      </w:pPr>
    </w:p>
    <w:p w14:paraId="07D3CD13" w14:textId="77777777" w:rsidR="004A5A5A" w:rsidRDefault="004A5A5A" w:rsidP="00F758A1">
      <w:pPr>
        <w:jc w:val="both"/>
        <w:rPr>
          <w:rFonts w:ascii="Arial" w:hAnsi="Arial" w:cs="Arial"/>
          <w:u w:val="single"/>
        </w:rPr>
      </w:pPr>
    </w:p>
    <w:p w14:paraId="64F847CB" w14:textId="51288333" w:rsidR="00D216F4" w:rsidRDefault="004A5A5A" w:rsidP="00F758A1">
      <w:pPr>
        <w:jc w:val="both"/>
        <w:rPr>
          <w:rFonts w:ascii="Arial" w:hAnsi="Arial" w:cs="Arial"/>
          <w:u w:val="single"/>
        </w:rPr>
      </w:pPr>
      <w:r>
        <w:rPr>
          <w:rFonts w:ascii="Arial" w:hAnsi="Arial" w:cs="Arial"/>
          <w:u w:val="single"/>
        </w:rPr>
        <w:lastRenderedPageBreak/>
        <w:t>A</w:t>
      </w:r>
      <w:r w:rsidR="00D216F4">
        <w:rPr>
          <w:rFonts w:ascii="Arial" w:hAnsi="Arial" w:cs="Arial"/>
          <w:u w:val="single"/>
        </w:rPr>
        <w:t>bstract</w:t>
      </w:r>
    </w:p>
    <w:p w14:paraId="412973BA" w14:textId="36107822" w:rsidR="00D216F4" w:rsidRPr="00D216F4" w:rsidRDefault="00D216F4" w:rsidP="00F758A1">
      <w:pPr>
        <w:jc w:val="both"/>
        <w:rPr>
          <w:rFonts w:ascii="Arial" w:hAnsi="Arial" w:cs="Arial"/>
        </w:rPr>
      </w:pPr>
      <w:r>
        <w:rPr>
          <w:rFonts w:ascii="Arial" w:hAnsi="Arial" w:cs="Arial"/>
        </w:rPr>
        <w:t>To complete this report the student created two simulations using Abaqus 2018 full edition so the results could be complex compared to those possible in the student edition. The first simulation was completed with less nodes therefore a lower mesh density. The second simulation was then created increasing the number of nodes therefore increasing the mesh density. This drastically changed the simulation result</w:t>
      </w:r>
      <w:r w:rsidR="00A01062">
        <w:rPr>
          <w:rFonts w:ascii="Arial" w:hAnsi="Arial" w:cs="Arial"/>
        </w:rPr>
        <w:t xml:space="preserve">s </w:t>
      </w:r>
      <w:r w:rsidR="00780331">
        <w:rPr>
          <w:rFonts w:ascii="Arial" w:hAnsi="Arial" w:cs="Arial"/>
        </w:rPr>
        <w:t>and the steel projectile went through the titanium plate with ease.</w:t>
      </w:r>
    </w:p>
    <w:p w14:paraId="4F62E1BD" w14:textId="62A4BD1F" w:rsidR="000E4C1E" w:rsidRPr="00D01B85" w:rsidRDefault="000E4C1E" w:rsidP="00F758A1">
      <w:pPr>
        <w:jc w:val="both"/>
        <w:rPr>
          <w:rFonts w:ascii="Arial" w:hAnsi="Arial" w:cs="Arial"/>
          <w:u w:val="single"/>
        </w:rPr>
      </w:pPr>
      <w:r w:rsidRPr="00D01B85">
        <w:rPr>
          <w:rFonts w:ascii="Arial" w:hAnsi="Arial" w:cs="Arial"/>
          <w:u w:val="single"/>
        </w:rPr>
        <w:t>Introduction</w:t>
      </w:r>
    </w:p>
    <w:p w14:paraId="1F7AE78E" w14:textId="4387B3FF" w:rsidR="000E4C1E" w:rsidRDefault="000E4C1E" w:rsidP="00F758A1">
      <w:pPr>
        <w:jc w:val="both"/>
        <w:rPr>
          <w:rFonts w:ascii="Arial" w:hAnsi="Arial" w:cs="Arial"/>
        </w:rPr>
      </w:pPr>
      <w:r w:rsidRPr="00D01B85">
        <w:rPr>
          <w:rFonts w:ascii="Arial" w:hAnsi="Arial" w:cs="Arial"/>
        </w:rPr>
        <w:t xml:space="preserve">This report is a detailed analysis of a high-speed projectile hitting a block of another material. Within this report will be a comparison of two simulations showing the differences when the mesh density has been changed. </w:t>
      </w:r>
      <w:r w:rsidR="00780331">
        <w:rPr>
          <w:rFonts w:ascii="Arial" w:hAnsi="Arial" w:cs="Arial"/>
        </w:rPr>
        <w:t>This report uses simulations created in Abaqus software. Within Abaqus the student used Johnson-Cook damage model so the simulations could be realistic. The Johnson-Cook damage model uses the following information</w:t>
      </w:r>
    </w:p>
    <w:p w14:paraId="480FF5C1" w14:textId="7E16E90F" w:rsidR="00780331" w:rsidRDefault="00780331" w:rsidP="00780331">
      <w:pPr>
        <w:pStyle w:val="Caption"/>
        <w:keepNext/>
      </w:pPr>
    </w:p>
    <w:tbl>
      <w:tblPr>
        <w:tblW w:w="9840" w:type="dxa"/>
        <w:tblBorders>
          <w:top w:val="single" w:sz="6" w:space="0" w:color="EBEBEB"/>
          <w:bottom w:val="single" w:sz="6" w:space="0" w:color="EBEBEB"/>
        </w:tblBorders>
        <w:tblCellMar>
          <w:left w:w="0" w:type="dxa"/>
          <w:right w:w="0" w:type="dxa"/>
        </w:tblCellMar>
        <w:tblLook w:val="04A0" w:firstRow="1" w:lastRow="0" w:firstColumn="1" w:lastColumn="0" w:noHBand="0" w:noVBand="1"/>
      </w:tblPr>
      <w:tblGrid>
        <w:gridCol w:w="7145"/>
        <w:gridCol w:w="2325"/>
        <w:gridCol w:w="370"/>
      </w:tblGrid>
      <w:tr w:rsidR="00780331" w:rsidRPr="00780331" w14:paraId="2CCAD469" w14:textId="77777777" w:rsidTr="00780331">
        <w:tc>
          <w:tcPr>
            <w:tcW w:w="0" w:type="auto"/>
            <w:tcBorders>
              <w:bottom w:val="nil"/>
              <w:right w:val="nil"/>
            </w:tcBorders>
            <w:tcMar>
              <w:top w:w="75" w:type="dxa"/>
              <w:left w:w="75" w:type="dxa"/>
              <w:bottom w:w="75" w:type="dxa"/>
              <w:right w:w="75" w:type="dxa"/>
            </w:tcMar>
            <w:hideMark/>
          </w:tcPr>
          <w:p w14:paraId="094D70D5"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Density</w:t>
            </w:r>
          </w:p>
        </w:tc>
        <w:tc>
          <w:tcPr>
            <w:tcW w:w="0" w:type="auto"/>
            <w:tcBorders>
              <w:bottom w:val="nil"/>
              <w:right w:val="nil"/>
            </w:tcBorders>
            <w:tcMar>
              <w:top w:w="75" w:type="dxa"/>
              <w:left w:w="75" w:type="dxa"/>
              <w:bottom w:w="75" w:type="dxa"/>
              <w:right w:w="75" w:type="dxa"/>
            </w:tcMar>
            <w:hideMark/>
          </w:tcPr>
          <w:p w14:paraId="7AEE421D"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ρ</w:t>
            </w:r>
            <w:r w:rsidRPr="00780331">
              <w:rPr>
                <w:rFonts w:ascii="Arial" w:eastAsia="Times New Roman" w:hAnsi="Arial" w:cs="Arial"/>
                <w:color w:val="2E2E2E"/>
                <w:sz w:val="21"/>
                <w:szCs w:val="21"/>
                <w:lang w:eastAsia="en-GB"/>
              </w:rPr>
              <w:t> (kg/m</w:t>
            </w:r>
            <w:r w:rsidRPr="00780331">
              <w:rPr>
                <w:rFonts w:ascii="Arial" w:eastAsia="Times New Roman" w:hAnsi="Arial" w:cs="Arial"/>
                <w:color w:val="2E2E2E"/>
                <w:sz w:val="16"/>
                <w:szCs w:val="16"/>
                <w:vertAlign w:val="superscript"/>
                <w:lang w:eastAsia="en-GB"/>
              </w:rPr>
              <w:t>3</w:t>
            </w:r>
            <w:r w:rsidRPr="00780331">
              <w:rPr>
                <w:rFonts w:ascii="Arial" w:eastAsia="Times New Roman" w:hAnsi="Arial" w:cs="Arial"/>
                <w:color w:val="2E2E2E"/>
                <w:sz w:val="21"/>
                <w:szCs w:val="21"/>
                <w:lang w:eastAsia="en-GB"/>
              </w:rPr>
              <w:t>)</w:t>
            </w:r>
          </w:p>
        </w:tc>
        <w:tc>
          <w:tcPr>
            <w:tcW w:w="0" w:type="auto"/>
            <w:tcBorders>
              <w:bottom w:val="nil"/>
              <w:right w:val="nil"/>
            </w:tcBorders>
            <w:tcMar>
              <w:top w:w="75" w:type="dxa"/>
              <w:left w:w="75" w:type="dxa"/>
              <w:bottom w:w="75" w:type="dxa"/>
              <w:right w:w="75" w:type="dxa"/>
            </w:tcMar>
          </w:tcPr>
          <w:p w14:paraId="216B4F38" w14:textId="3246C7DF"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0D2CF140" w14:textId="77777777" w:rsidTr="00780331">
        <w:tc>
          <w:tcPr>
            <w:tcW w:w="0" w:type="auto"/>
            <w:tcBorders>
              <w:bottom w:val="nil"/>
              <w:right w:val="nil"/>
            </w:tcBorders>
            <w:tcMar>
              <w:top w:w="75" w:type="dxa"/>
              <w:left w:w="75" w:type="dxa"/>
              <w:bottom w:w="75" w:type="dxa"/>
              <w:right w:w="75" w:type="dxa"/>
            </w:tcMar>
            <w:hideMark/>
          </w:tcPr>
          <w:p w14:paraId="7C439B67"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Shear modulus</w:t>
            </w:r>
          </w:p>
        </w:tc>
        <w:tc>
          <w:tcPr>
            <w:tcW w:w="0" w:type="auto"/>
            <w:tcBorders>
              <w:bottom w:val="nil"/>
              <w:right w:val="nil"/>
            </w:tcBorders>
            <w:tcMar>
              <w:top w:w="75" w:type="dxa"/>
              <w:left w:w="75" w:type="dxa"/>
              <w:bottom w:w="75" w:type="dxa"/>
              <w:right w:w="75" w:type="dxa"/>
            </w:tcMar>
            <w:hideMark/>
          </w:tcPr>
          <w:p w14:paraId="48ADC7C3"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G</w:t>
            </w:r>
            <w:r w:rsidRPr="00780331">
              <w:rPr>
                <w:rFonts w:ascii="Arial" w:eastAsia="Times New Roman" w:hAnsi="Arial" w:cs="Arial"/>
                <w:color w:val="2E2E2E"/>
                <w:sz w:val="21"/>
                <w:szCs w:val="21"/>
                <w:lang w:eastAsia="en-GB"/>
              </w:rPr>
              <w:t> (GPa)</w:t>
            </w:r>
          </w:p>
        </w:tc>
        <w:tc>
          <w:tcPr>
            <w:tcW w:w="0" w:type="auto"/>
            <w:tcBorders>
              <w:bottom w:val="nil"/>
              <w:right w:val="nil"/>
            </w:tcBorders>
            <w:tcMar>
              <w:top w:w="75" w:type="dxa"/>
              <w:left w:w="75" w:type="dxa"/>
              <w:bottom w:w="75" w:type="dxa"/>
              <w:right w:w="75" w:type="dxa"/>
            </w:tcMar>
          </w:tcPr>
          <w:p w14:paraId="4DD55BBB" w14:textId="606E777F"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1C90AB87" w14:textId="77777777" w:rsidTr="00780331">
        <w:tc>
          <w:tcPr>
            <w:tcW w:w="0" w:type="auto"/>
            <w:tcBorders>
              <w:bottom w:val="nil"/>
              <w:right w:val="nil"/>
            </w:tcBorders>
            <w:tcMar>
              <w:top w:w="75" w:type="dxa"/>
              <w:left w:w="75" w:type="dxa"/>
              <w:bottom w:w="75" w:type="dxa"/>
              <w:right w:w="75" w:type="dxa"/>
            </w:tcMar>
            <w:hideMark/>
          </w:tcPr>
          <w:p w14:paraId="102FCF56"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Poisson's ratio</w:t>
            </w:r>
          </w:p>
        </w:tc>
        <w:tc>
          <w:tcPr>
            <w:tcW w:w="0" w:type="auto"/>
            <w:tcBorders>
              <w:bottom w:val="nil"/>
              <w:right w:val="nil"/>
            </w:tcBorders>
            <w:tcMar>
              <w:top w:w="75" w:type="dxa"/>
              <w:left w:w="75" w:type="dxa"/>
              <w:bottom w:w="75" w:type="dxa"/>
              <w:right w:w="75" w:type="dxa"/>
            </w:tcMar>
            <w:hideMark/>
          </w:tcPr>
          <w:p w14:paraId="1531DABB"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ν</w:t>
            </w:r>
          </w:p>
        </w:tc>
        <w:tc>
          <w:tcPr>
            <w:tcW w:w="0" w:type="auto"/>
            <w:tcBorders>
              <w:bottom w:val="nil"/>
              <w:right w:val="nil"/>
            </w:tcBorders>
            <w:tcMar>
              <w:top w:w="75" w:type="dxa"/>
              <w:left w:w="75" w:type="dxa"/>
              <w:bottom w:w="75" w:type="dxa"/>
              <w:right w:w="75" w:type="dxa"/>
            </w:tcMar>
          </w:tcPr>
          <w:p w14:paraId="34A0EC29" w14:textId="08EB39E7"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41995E05" w14:textId="77777777" w:rsidTr="00780331">
        <w:tc>
          <w:tcPr>
            <w:tcW w:w="0" w:type="auto"/>
            <w:tcBorders>
              <w:bottom w:val="nil"/>
              <w:right w:val="nil"/>
            </w:tcBorders>
            <w:tcMar>
              <w:top w:w="75" w:type="dxa"/>
              <w:left w:w="75" w:type="dxa"/>
              <w:bottom w:w="75" w:type="dxa"/>
              <w:right w:w="75" w:type="dxa"/>
            </w:tcMar>
            <w:hideMark/>
          </w:tcPr>
          <w:p w14:paraId="75110A38"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yield strength</w:t>
            </w:r>
          </w:p>
        </w:tc>
        <w:tc>
          <w:tcPr>
            <w:tcW w:w="0" w:type="auto"/>
            <w:tcBorders>
              <w:bottom w:val="nil"/>
              <w:right w:val="nil"/>
            </w:tcBorders>
            <w:tcMar>
              <w:top w:w="75" w:type="dxa"/>
              <w:left w:w="75" w:type="dxa"/>
              <w:bottom w:w="75" w:type="dxa"/>
              <w:right w:w="75" w:type="dxa"/>
            </w:tcMar>
            <w:hideMark/>
          </w:tcPr>
          <w:p w14:paraId="29C1FEAE"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A</w:t>
            </w:r>
            <w:r w:rsidRPr="00780331">
              <w:rPr>
                <w:rFonts w:ascii="Arial" w:eastAsia="Times New Roman" w:hAnsi="Arial" w:cs="Arial"/>
                <w:color w:val="2E2E2E"/>
                <w:sz w:val="21"/>
                <w:szCs w:val="21"/>
                <w:lang w:eastAsia="en-GB"/>
              </w:rPr>
              <w:t> (MPa)</w:t>
            </w:r>
          </w:p>
        </w:tc>
        <w:tc>
          <w:tcPr>
            <w:tcW w:w="0" w:type="auto"/>
            <w:tcBorders>
              <w:bottom w:val="nil"/>
              <w:right w:val="nil"/>
            </w:tcBorders>
            <w:tcMar>
              <w:top w:w="75" w:type="dxa"/>
              <w:left w:w="75" w:type="dxa"/>
              <w:bottom w:w="75" w:type="dxa"/>
              <w:right w:w="75" w:type="dxa"/>
            </w:tcMar>
          </w:tcPr>
          <w:p w14:paraId="12542843" w14:textId="43190293"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711D2182" w14:textId="77777777" w:rsidTr="00780331">
        <w:tc>
          <w:tcPr>
            <w:tcW w:w="0" w:type="auto"/>
            <w:tcBorders>
              <w:bottom w:val="nil"/>
              <w:right w:val="nil"/>
            </w:tcBorders>
            <w:tcMar>
              <w:top w:w="75" w:type="dxa"/>
              <w:left w:w="75" w:type="dxa"/>
              <w:bottom w:w="75" w:type="dxa"/>
              <w:right w:w="75" w:type="dxa"/>
            </w:tcMar>
            <w:hideMark/>
          </w:tcPr>
          <w:p w14:paraId="33B8AAD4"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hardening coefficient</w:t>
            </w:r>
          </w:p>
        </w:tc>
        <w:tc>
          <w:tcPr>
            <w:tcW w:w="0" w:type="auto"/>
            <w:tcBorders>
              <w:bottom w:val="nil"/>
              <w:right w:val="nil"/>
            </w:tcBorders>
            <w:tcMar>
              <w:top w:w="75" w:type="dxa"/>
              <w:left w:w="75" w:type="dxa"/>
              <w:bottom w:w="75" w:type="dxa"/>
              <w:right w:w="75" w:type="dxa"/>
            </w:tcMar>
            <w:hideMark/>
          </w:tcPr>
          <w:p w14:paraId="4E7E45A8"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B</w:t>
            </w:r>
            <w:r w:rsidRPr="00780331">
              <w:rPr>
                <w:rFonts w:ascii="Arial" w:eastAsia="Times New Roman" w:hAnsi="Arial" w:cs="Arial"/>
                <w:color w:val="2E2E2E"/>
                <w:sz w:val="21"/>
                <w:szCs w:val="21"/>
                <w:lang w:eastAsia="en-GB"/>
              </w:rPr>
              <w:t> (MPa)</w:t>
            </w:r>
          </w:p>
        </w:tc>
        <w:tc>
          <w:tcPr>
            <w:tcW w:w="0" w:type="auto"/>
            <w:tcBorders>
              <w:bottom w:val="nil"/>
              <w:right w:val="nil"/>
            </w:tcBorders>
            <w:tcMar>
              <w:top w:w="75" w:type="dxa"/>
              <w:left w:w="75" w:type="dxa"/>
              <w:bottom w:w="75" w:type="dxa"/>
              <w:right w:w="75" w:type="dxa"/>
            </w:tcMar>
          </w:tcPr>
          <w:p w14:paraId="5D43122D" w14:textId="318488F6"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427D5F75" w14:textId="77777777" w:rsidTr="00780331">
        <w:tc>
          <w:tcPr>
            <w:tcW w:w="0" w:type="auto"/>
            <w:tcBorders>
              <w:bottom w:val="nil"/>
              <w:right w:val="nil"/>
            </w:tcBorders>
            <w:tcMar>
              <w:top w:w="75" w:type="dxa"/>
              <w:left w:w="75" w:type="dxa"/>
              <w:bottom w:w="75" w:type="dxa"/>
              <w:right w:w="75" w:type="dxa"/>
            </w:tcMar>
            <w:hideMark/>
          </w:tcPr>
          <w:p w14:paraId="059B7E47"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strain hardening exponent</w:t>
            </w:r>
          </w:p>
        </w:tc>
        <w:tc>
          <w:tcPr>
            <w:tcW w:w="0" w:type="auto"/>
            <w:tcBorders>
              <w:bottom w:val="nil"/>
              <w:right w:val="nil"/>
            </w:tcBorders>
            <w:tcMar>
              <w:top w:w="75" w:type="dxa"/>
              <w:left w:w="75" w:type="dxa"/>
              <w:bottom w:w="75" w:type="dxa"/>
              <w:right w:w="75" w:type="dxa"/>
            </w:tcMar>
            <w:hideMark/>
          </w:tcPr>
          <w:p w14:paraId="39481B9F"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N</w:t>
            </w:r>
          </w:p>
        </w:tc>
        <w:tc>
          <w:tcPr>
            <w:tcW w:w="0" w:type="auto"/>
            <w:tcBorders>
              <w:bottom w:val="nil"/>
              <w:right w:val="nil"/>
            </w:tcBorders>
            <w:tcMar>
              <w:top w:w="75" w:type="dxa"/>
              <w:left w:w="75" w:type="dxa"/>
              <w:bottom w:w="75" w:type="dxa"/>
              <w:right w:w="75" w:type="dxa"/>
            </w:tcMar>
          </w:tcPr>
          <w:p w14:paraId="1E587496" w14:textId="44870AC0"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78B67095" w14:textId="77777777" w:rsidTr="00780331">
        <w:tc>
          <w:tcPr>
            <w:tcW w:w="0" w:type="auto"/>
            <w:tcBorders>
              <w:bottom w:val="nil"/>
              <w:right w:val="nil"/>
            </w:tcBorders>
            <w:tcMar>
              <w:top w:w="75" w:type="dxa"/>
              <w:left w:w="75" w:type="dxa"/>
              <w:bottom w:w="75" w:type="dxa"/>
              <w:right w:w="75" w:type="dxa"/>
            </w:tcMar>
            <w:hideMark/>
          </w:tcPr>
          <w:p w14:paraId="5EC3D17C"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strain rate constant</w:t>
            </w:r>
          </w:p>
        </w:tc>
        <w:tc>
          <w:tcPr>
            <w:tcW w:w="0" w:type="auto"/>
            <w:tcBorders>
              <w:bottom w:val="nil"/>
              <w:right w:val="nil"/>
            </w:tcBorders>
            <w:tcMar>
              <w:top w:w="75" w:type="dxa"/>
              <w:left w:w="75" w:type="dxa"/>
              <w:bottom w:w="75" w:type="dxa"/>
              <w:right w:w="75" w:type="dxa"/>
            </w:tcMar>
            <w:hideMark/>
          </w:tcPr>
          <w:p w14:paraId="194874EA"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C</w:t>
            </w:r>
          </w:p>
        </w:tc>
        <w:tc>
          <w:tcPr>
            <w:tcW w:w="0" w:type="auto"/>
            <w:tcBorders>
              <w:bottom w:val="nil"/>
              <w:right w:val="nil"/>
            </w:tcBorders>
            <w:tcMar>
              <w:top w:w="75" w:type="dxa"/>
              <w:left w:w="75" w:type="dxa"/>
              <w:bottom w:w="75" w:type="dxa"/>
              <w:right w:w="75" w:type="dxa"/>
            </w:tcMar>
          </w:tcPr>
          <w:p w14:paraId="0BB9F9F2" w14:textId="0BB4493C"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011AF8CA" w14:textId="77777777" w:rsidTr="00780331">
        <w:tc>
          <w:tcPr>
            <w:tcW w:w="0" w:type="auto"/>
            <w:tcBorders>
              <w:bottom w:val="nil"/>
              <w:right w:val="nil"/>
            </w:tcBorders>
            <w:tcMar>
              <w:top w:w="75" w:type="dxa"/>
              <w:left w:w="75" w:type="dxa"/>
              <w:bottom w:w="75" w:type="dxa"/>
              <w:right w:w="75" w:type="dxa"/>
            </w:tcMar>
            <w:hideMark/>
          </w:tcPr>
          <w:p w14:paraId="0A0A02C3"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softening exponent</w:t>
            </w:r>
          </w:p>
        </w:tc>
        <w:tc>
          <w:tcPr>
            <w:tcW w:w="0" w:type="auto"/>
            <w:tcBorders>
              <w:bottom w:val="nil"/>
              <w:right w:val="nil"/>
            </w:tcBorders>
            <w:tcMar>
              <w:top w:w="75" w:type="dxa"/>
              <w:left w:w="75" w:type="dxa"/>
              <w:bottom w:w="75" w:type="dxa"/>
              <w:right w:w="75" w:type="dxa"/>
            </w:tcMar>
            <w:hideMark/>
          </w:tcPr>
          <w:p w14:paraId="3D18A56B"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M</w:t>
            </w:r>
          </w:p>
        </w:tc>
        <w:tc>
          <w:tcPr>
            <w:tcW w:w="0" w:type="auto"/>
            <w:tcBorders>
              <w:bottom w:val="nil"/>
              <w:right w:val="nil"/>
            </w:tcBorders>
            <w:tcMar>
              <w:top w:w="75" w:type="dxa"/>
              <w:left w:w="75" w:type="dxa"/>
              <w:bottom w:w="75" w:type="dxa"/>
              <w:right w:w="75" w:type="dxa"/>
            </w:tcMar>
          </w:tcPr>
          <w:p w14:paraId="758EC4A6" w14:textId="1E6A4257"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5E7E89A6" w14:textId="77777777" w:rsidTr="00780331">
        <w:tc>
          <w:tcPr>
            <w:tcW w:w="0" w:type="auto"/>
            <w:tcBorders>
              <w:bottom w:val="nil"/>
              <w:right w:val="nil"/>
            </w:tcBorders>
            <w:tcMar>
              <w:top w:w="75" w:type="dxa"/>
              <w:left w:w="75" w:type="dxa"/>
              <w:bottom w:w="75" w:type="dxa"/>
              <w:right w:w="75" w:type="dxa"/>
            </w:tcMar>
            <w:hideMark/>
          </w:tcPr>
          <w:p w14:paraId="02C700D4"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Melting temperature</w:t>
            </w:r>
          </w:p>
        </w:tc>
        <w:tc>
          <w:tcPr>
            <w:tcW w:w="0" w:type="auto"/>
            <w:tcBorders>
              <w:bottom w:val="nil"/>
              <w:right w:val="nil"/>
            </w:tcBorders>
            <w:tcMar>
              <w:top w:w="75" w:type="dxa"/>
              <w:left w:w="75" w:type="dxa"/>
              <w:bottom w:w="75" w:type="dxa"/>
              <w:right w:w="75" w:type="dxa"/>
            </w:tcMar>
            <w:hideMark/>
          </w:tcPr>
          <w:p w14:paraId="27777546"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T</w:t>
            </w:r>
            <w:r w:rsidRPr="00780331">
              <w:rPr>
                <w:rFonts w:ascii="Arial" w:eastAsia="Times New Roman" w:hAnsi="Arial" w:cs="Arial"/>
                <w:color w:val="2E2E2E"/>
                <w:sz w:val="16"/>
                <w:szCs w:val="16"/>
                <w:vertAlign w:val="subscript"/>
                <w:lang w:eastAsia="en-GB"/>
              </w:rPr>
              <w:t>m</w:t>
            </w:r>
            <w:r w:rsidRPr="00780331">
              <w:rPr>
                <w:rFonts w:ascii="Arial" w:eastAsia="Times New Roman" w:hAnsi="Arial" w:cs="Arial"/>
                <w:color w:val="2E2E2E"/>
                <w:sz w:val="21"/>
                <w:szCs w:val="21"/>
                <w:lang w:eastAsia="en-GB"/>
              </w:rPr>
              <w:t> (K)</w:t>
            </w:r>
          </w:p>
        </w:tc>
        <w:tc>
          <w:tcPr>
            <w:tcW w:w="0" w:type="auto"/>
            <w:tcBorders>
              <w:bottom w:val="nil"/>
              <w:right w:val="nil"/>
            </w:tcBorders>
            <w:tcMar>
              <w:top w:w="75" w:type="dxa"/>
              <w:left w:w="75" w:type="dxa"/>
              <w:bottom w:w="75" w:type="dxa"/>
              <w:right w:w="75" w:type="dxa"/>
            </w:tcMar>
          </w:tcPr>
          <w:p w14:paraId="2CDABC82" w14:textId="6D7FB847"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2CA988D2" w14:textId="77777777" w:rsidTr="00780331">
        <w:tc>
          <w:tcPr>
            <w:tcW w:w="0" w:type="auto"/>
            <w:tcBorders>
              <w:bottom w:val="nil"/>
              <w:right w:val="nil"/>
            </w:tcBorders>
            <w:tcMar>
              <w:top w:w="75" w:type="dxa"/>
              <w:left w:w="75" w:type="dxa"/>
              <w:bottom w:w="75" w:type="dxa"/>
              <w:right w:w="75" w:type="dxa"/>
            </w:tcMar>
            <w:hideMark/>
          </w:tcPr>
          <w:p w14:paraId="37739343"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damage constant</w:t>
            </w:r>
          </w:p>
        </w:tc>
        <w:tc>
          <w:tcPr>
            <w:tcW w:w="0" w:type="auto"/>
            <w:tcBorders>
              <w:bottom w:val="nil"/>
              <w:right w:val="nil"/>
            </w:tcBorders>
            <w:tcMar>
              <w:top w:w="75" w:type="dxa"/>
              <w:left w:w="75" w:type="dxa"/>
              <w:bottom w:w="75" w:type="dxa"/>
              <w:right w:w="75" w:type="dxa"/>
            </w:tcMar>
            <w:hideMark/>
          </w:tcPr>
          <w:p w14:paraId="67E54D5A"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d</w:t>
            </w:r>
            <w:r w:rsidRPr="00780331">
              <w:rPr>
                <w:rFonts w:ascii="Arial" w:eastAsia="Times New Roman" w:hAnsi="Arial" w:cs="Arial"/>
                <w:color w:val="2E2E2E"/>
                <w:sz w:val="16"/>
                <w:szCs w:val="16"/>
                <w:vertAlign w:val="subscript"/>
                <w:lang w:eastAsia="en-GB"/>
              </w:rPr>
              <w:t>1</w:t>
            </w:r>
          </w:p>
        </w:tc>
        <w:tc>
          <w:tcPr>
            <w:tcW w:w="0" w:type="auto"/>
            <w:tcBorders>
              <w:bottom w:val="nil"/>
              <w:right w:val="nil"/>
            </w:tcBorders>
            <w:tcMar>
              <w:top w:w="75" w:type="dxa"/>
              <w:left w:w="75" w:type="dxa"/>
              <w:bottom w:w="75" w:type="dxa"/>
              <w:right w:w="75" w:type="dxa"/>
            </w:tcMar>
          </w:tcPr>
          <w:p w14:paraId="62D551A1" w14:textId="57CD703B"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468C8438" w14:textId="77777777" w:rsidTr="00780331">
        <w:tc>
          <w:tcPr>
            <w:tcW w:w="0" w:type="auto"/>
            <w:tcBorders>
              <w:bottom w:val="nil"/>
              <w:right w:val="nil"/>
            </w:tcBorders>
            <w:tcMar>
              <w:top w:w="75" w:type="dxa"/>
              <w:left w:w="75" w:type="dxa"/>
              <w:bottom w:w="75" w:type="dxa"/>
              <w:right w:w="75" w:type="dxa"/>
            </w:tcMar>
            <w:hideMark/>
          </w:tcPr>
          <w:p w14:paraId="7EF2B960"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damage constant</w:t>
            </w:r>
          </w:p>
        </w:tc>
        <w:tc>
          <w:tcPr>
            <w:tcW w:w="0" w:type="auto"/>
            <w:tcBorders>
              <w:bottom w:val="nil"/>
              <w:right w:val="nil"/>
            </w:tcBorders>
            <w:tcMar>
              <w:top w:w="75" w:type="dxa"/>
              <w:left w:w="75" w:type="dxa"/>
              <w:bottom w:w="75" w:type="dxa"/>
              <w:right w:w="75" w:type="dxa"/>
            </w:tcMar>
            <w:hideMark/>
          </w:tcPr>
          <w:p w14:paraId="40BE96F4"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d</w:t>
            </w:r>
            <w:r w:rsidRPr="00780331">
              <w:rPr>
                <w:rFonts w:ascii="Arial" w:eastAsia="Times New Roman" w:hAnsi="Arial" w:cs="Arial"/>
                <w:color w:val="2E2E2E"/>
                <w:sz w:val="16"/>
                <w:szCs w:val="16"/>
                <w:vertAlign w:val="subscript"/>
                <w:lang w:eastAsia="en-GB"/>
              </w:rPr>
              <w:t>2</w:t>
            </w:r>
          </w:p>
        </w:tc>
        <w:tc>
          <w:tcPr>
            <w:tcW w:w="0" w:type="auto"/>
            <w:tcBorders>
              <w:bottom w:val="nil"/>
              <w:right w:val="nil"/>
            </w:tcBorders>
            <w:tcMar>
              <w:top w:w="75" w:type="dxa"/>
              <w:left w:w="75" w:type="dxa"/>
              <w:bottom w:w="75" w:type="dxa"/>
              <w:right w:w="75" w:type="dxa"/>
            </w:tcMar>
          </w:tcPr>
          <w:p w14:paraId="6AB1EAE0" w14:textId="7F576BC2"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162CDFE2" w14:textId="77777777" w:rsidTr="00780331">
        <w:tc>
          <w:tcPr>
            <w:tcW w:w="0" w:type="auto"/>
            <w:tcBorders>
              <w:bottom w:val="nil"/>
              <w:right w:val="nil"/>
            </w:tcBorders>
            <w:tcMar>
              <w:top w:w="75" w:type="dxa"/>
              <w:left w:w="75" w:type="dxa"/>
              <w:bottom w:w="75" w:type="dxa"/>
              <w:right w:w="75" w:type="dxa"/>
            </w:tcMar>
            <w:hideMark/>
          </w:tcPr>
          <w:p w14:paraId="17B920F4"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damage constant</w:t>
            </w:r>
          </w:p>
        </w:tc>
        <w:tc>
          <w:tcPr>
            <w:tcW w:w="0" w:type="auto"/>
            <w:tcBorders>
              <w:bottom w:val="nil"/>
              <w:right w:val="nil"/>
            </w:tcBorders>
            <w:tcMar>
              <w:top w:w="75" w:type="dxa"/>
              <w:left w:w="75" w:type="dxa"/>
              <w:bottom w:w="75" w:type="dxa"/>
              <w:right w:w="75" w:type="dxa"/>
            </w:tcMar>
            <w:hideMark/>
          </w:tcPr>
          <w:p w14:paraId="3431E47E"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d</w:t>
            </w:r>
            <w:r w:rsidRPr="00780331">
              <w:rPr>
                <w:rFonts w:ascii="Arial" w:eastAsia="Times New Roman" w:hAnsi="Arial" w:cs="Arial"/>
                <w:color w:val="2E2E2E"/>
                <w:sz w:val="16"/>
                <w:szCs w:val="16"/>
                <w:vertAlign w:val="subscript"/>
                <w:lang w:eastAsia="en-GB"/>
              </w:rPr>
              <w:t>3</w:t>
            </w:r>
          </w:p>
        </w:tc>
        <w:tc>
          <w:tcPr>
            <w:tcW w:w="0" w:type="auto"/>
            <w:tcBorders>
              <w:bottom w:val="nil"/>
              <w:right w:val="nil"/>
            </w:tcBorders>
            <w:tcMar>
              <w:top w:w="75" w:type="dxa"/>
              <w:left w:w="75" w:type="dxa"/>
              <w:bottom w:w="75" w:type="dxa"/>
              <w:right w:w="75" w:type="dxa"/>
            </w:tcMar>
          </w:tcPr>
          <w:p w14:paraId="791783EC" w14:textId="57CDF9FF"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27A1105B" w14:textId="77777777" w:rsidTr="00780331">
        <w:tc>
          <w:tcPr>
            <w:tcW w:w="0" w:type="auto"/>
            <w:tcBorders>
              <w:bottom w:val="nil"/>
              <w:right w:val="nil"/>
            </w:tcBorders>
            <w:tcMar>
              <w:top w:w="75" w:type="dxa"/>
              <w:left w:w="75" w:type="dxa"/>
              <w:bottom w:w="75" w:type="dxa"/>
              <w:right w:w="75" w:type="dxa"/>
            </w:tcMar>
            <w:hideMark/>
          </w:tcPr>
          <w:p w14:paraId="5295B159"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damage constant</w:t>
            </w:r>
          </w:p>
        </w:tc>
        <w:tc>
          <w:tcPr>
            <w:tcW w:w="0" w:type="auto"/>
            <w:tcBorders>
              <w:bottom w:val="nil"/>
              <w:right w:val="nil"/>
            </w:tcBorders>
            <w:tcMar>
              <w:top w:w="75" w:type="dxa"/>
              <w:left w:w="75" w:type="dxa"/>
              <w:bottom w:w="75" w:type="dxa"/>
              <w:right w:w="75" w:type="dxa"/>
            </w:tcMar>
            <w:hideMark/>
          </w:tcPr>
          <w:p w14:paraId="53C191C7"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d</w:t>
            </w:r>
            <w:r w:rsidRPr="00780331">
              <w:rPr>
                <w:rFonts w:ascii="Arial" w:eastAsia="Times New Roman" w:hAnsi="Arial" w:cs="Arial"/>
                <w:color w:val="2E2E2E"/>
                <w:sz w:val="16"/>
                <w:szCs w:val="16"/>
                <w:vertAlign w:val="subscript"/>
                <w:lang w:eastAsia="en-GB"/>
              </w:rPr>
              <w:t>4</w:t>
            </w:r>
          </w:p>
        </w:tc>
        <w:tc>
          <w:tcPr>
            <w:tcW w:w="0" w:type="auto"/>
            <w:tcBorders>
              <w:bottom w:val="nil"/>
              <w:right w:val="nil"/>
            </w:tcBorders>
            <w:tcMar>
              <w:top w:w="75" w:type="dxa"/>
              <w:left w:w="75" w:type="dxa"/>
              <w:bottom w:w="75" w:type="dxa"/>
              <w:right w:w="75" w:type="dxa"/>
            </w:tcMar>
          </w:tcPr>
          <w:p w14:paraId="44024F17" w14:textId="13FC83AE" w:rsidR="00780331" w:rsidRPr="00780331" w:rsidRDefault="00780331" w:rsidP="00780331">
            <w:pPr>
              <w:spacing w:after="0" w:line="240" w:lineRule="auto"/>
              <w:rPr>
                <w:rFonts w:ascii="Georgia" w:eastAsia="Times New Roman" w:hAnsi="Georgia" w:cs="Times New Roman"/>
                <w:color w:val="2E2E2E"/>
                <w:sz w:val="21"/>
                <w:szCs w:val="21"/>
                <w:lang w:eastAsia="en-GB"/>
              </w:rPr>
            </w:pPr>
          </w:p>
        </w:tc>
      </w:tr>
      <w:tr w:rsidR="00780331" w:rsidRPr="00780331" w14:paraId="5E926C04" w14:textId="77777777" w:rsidTr="00780331">
        <w:trPr>
          <w:trHeight w:val="17"/>
        </w:trPr>
        <w:tc>
          <w:tcPr>
            <w:tcW w:w="0" w:type="auto"/>
            <w:tcBorders>
              <w:bottom w:val="nil"/>
              <w:right w:val="nil"/>
            </w:tcBorders>
            <w:tcMar>
              <w:top w:w="75" w:type="dxa"/>
              <w:left w:w="75" w:type="dxa"/>
              <w:bottom w:w="75" w:type="dxa"/>
              <w:right w:w="75" w:type="dxa"/>
            </w:tcMar>
            <w:hideMark/>
          </w:tcPr>
          <w:p w14:paraId="68FD3538"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color w:val="2E2E2E"/>
                <w:sz w:val="21"/>
                <w:szCs w:val="21"/>
                <w:lang w:eastAsia="en-GB"/>
              </w:rPr>
              <w:t>J–C damage constant</w:t>
            </w:r>
          </w:p>
        </w:tc>
        <w:tc>
          <w:tcPr>
            <w:tcW w:w="0" w:type="auto"/>
            <w:tcBorders>
              <w:bottom w:val="nil"/>
              <w:right w:val="nil"/>
            </w:tcBorders>
            <w:tcMar>
              <w:top w:w="75" w:type="dxa"/>
              <w:left w:w="75" w:type="dxa"/>
              <w:bottom w:w="75" w:type="dxa"/>
              <w:right w:w="75" w:type="dxa"/>
            </w:tcMar>
            <w:hideMark/>
          </w:tcPr>
          <w:p w14:paraId="54EF8E18" w14:textId="77777777" w:rsidR="00780331" w:rsidRPr="00780331" w:rsidRDefault="00780331" w:rsidP="00780331">
            <w:pPr>
              <w:spacing w:after="0" w:line="240" w:lineRule="auto"/>
              <w:rPr>
                <w:rFonts w:ascii="Arial" w:eastAsia="Times New Roman" w:hAnsi="Arial" w:cs="Arial"/>
                <w:color w:val="2E2E2E"/>
                <w:sz w:val="21"/>
                <w:szCs w:val="21"/>
                <w:lang w:eastAsia="en-GB"/>
              </w:rPr>
            </w:pPr>
            <w:r w:rsidRPr="00780331">
              <w:rPr>
                <w:rFonts w:ascii="Arial" w:eastAsia="Times New Roman" w:hAnsi="Arial" w:cs="Arial"/>
                <w:i/>
                <w:iCs/>
                <w:color w:val="2E2E2E"/>
                <w:sz w:val="21"/>
                <w:szCs w:val="21"/>
                <w:lang w:eastAsia="en-GB"/>
              </w:rPr>
              <w:t>d</w:t>
            </w:r>
            <w:r w:rsidRPr="00780331">
              <w:rPr>
                <w:rFonts w:ascii="Arial" w:eastAsia="Times New Roman" w:hAnsi="Arial" w:cs="Arial"/>
                <w:color w:val="2E2E2E"/>
                <w:sz w:val="16"/>
                <w:szCs w:val="16"/>
                <w:vertAlign w:val="subscript"/>
                <w:lang w:eastAsia="en-GB"/>
              </w:rPr>
              <w:t>5</w:t>
            </w:r>
          </w:p>
        </w:tc>
        <w:tc>
          <w:tcPr>
            <w:tcW w:w="0" w:type="auto"/>
            <w:vAlign w:val="center"/>
            <w:hideMark/>
          </w:tcPr>
          <w:p w14:paraId="052B0604" w14:textId="77777777" w:rsidR="00780331" w:rsidRPr="00780331" w:rsidRDefault="00780331" w:rsidP="00780331">
            <w:pPr>
              <w:keepNext/>
              <w:spacing w:after="0" w:line="240" w:lineRule="auto"/>
              <w:rPr>
                <w:rFonts w:ascii="Times New Roman" w:eastAsia="Times New Roman" w:hAnsi="Times New Roman" w:cs="Times New Roman"/>
                <w:sz w:val="20"/>
                <w:szCs w:val="20"/>
                <w:lang w:eastAsia="en-GB"/>
              </w:rPr>
            </w:pPr>
          </w:p>
        </w:tc>
      </w:tr>
    </w:tbl>
    <w:p w14:paraId="40C87316" w14:textId="467E42BB" w:rsidR="00780331" w:rsidRDefault="00780331" w:rsidP="00780331">
      <w:pPr>
        <w:pStyle w:val="Caption"/>
        <w:jc w:val="center"/>
      </w:pPr>
      <w:r>
        <w:t xml:space="preserve">Table </w:t>
      </w:r>
      <w:fldSimple w:instr=" SEQ Table \* ARABIC ">
        <w:r>
          <w:rPr>
            <w:noProof/>
          </w:rPr>
          <w:t>1</w:t>
        </w:r>
      </w:fldSimple>
      <w:r>
        <w:t xml:space="preserve"> </w:t>
      </w:r>
      <w:r w:rsidRPr="00F10A40">
        <w:t>- List of information used during Johnson-Cook damage model</w:t>
      </w:r>
      <w:sdt>
        <w:sdtPr>
          <w:id w:val="-1188760132"/>
          <w:citation/>
        </w:sdtPr>
        <w:sdtEndPr/>
        <w:sdtContent>
          <w:r>
            <w:fldChar w:fldCharType="begin"/>
          </w:r>
          <w:r>
            <w:instrText xml:space="preserve"> CITATION Xue13 \l 2057 </w:instrText>
          </w:r>
          <w:r>
            <w:fldChar w:fldCharType="separate"/>
          </w:r>
          <w:r w:rsidR="0082268B">
            <w:rPr>
              <w:noProof/>
            </w:rPr>
            <w:t xml:space="preserve"> </w:t>
          </w:r>
          <w:r w:rsidR="0082268B" w:rsidRPr="0082268B">
            <w:rPr>
              <w:noProof/>
            </w:rPr>
            <w:t>[1]</w:t>
          </w:r>
          <w:r>
            <w:fldChar w:fldCharType="end"/>
          </w:r>
        </w:sdtContent>
      </w:sdt>
    </w:p>
    <w:p w14:paraId="4911E889" w14:textId="77777777" w:rsidR="000E4C1E" w:rsidRPr="00D01B85" w:rsidRDefault="000E4C1E" w:rsidP="00F758A1">
      <w:pPr>
        <w:jc w:val="both"/>
        <w:rPr>
          <w:rFonts w:ascii="Arial" w:hAnsi="Arial" w:cs="Arial"/>
          <w:u w:val="single"/>
        </w:rPr>
      </w:pPr>
      <w:r w:rsidRPr="00D01B85">
        <w:rPr>
          <w:rFonts w:ascii="Arial" w:hAnsi="Arial" w:cs="Arial"/>
          <w:u w:val="single"/>
        </w:rPr>
        <w:t>Simulation Setup</w:t>
      </w:r>
    </w:p>
    <w:p w14:paraId="4F12A137" w14:textId="64B8B411" w:rsidR="00810897" w:rsidRPr="00D01B85" w:rsidRDefault="000E4C1E" w:rsidP="00F758A1">
      <w:pPr>
        <w:jc w:val="both"/>
        <w:rPr>
          <w:rFonts w:ascii="Arial" w:hAnsi="Arial" w:cs="Arial"/>
        </w:rPr>
      </w:pPr>
      <w:r w:rsidRPr="00D01B85">
        <w:rPr>
          <w:rFonts w:ascii="Arial" w:hAnsi="Arial" w:cs="Arial"/>
        </w:rPr>
        <w:t>The student created the simulation from scratch within the software</w:t>
      </w:r>
      <w:r w:rsidR="00810897" w:rsidRPr="00D01B85">
        <w:rPr>
          <w:rFonts w:ascii="Arial" w:hAnsi="Arial" w:cs="Arial"/>
        </w:rPr>
        <w:t>. The projectile was loosely based off the tip of a 30mm RARDEN to make it as realistic as possible. The plate of material is a simple block of 10mm thickness.</w:t>
      </w:r>
    </w:p>
    <w:p w14:paraId="1CE0CB11" w14:textId="36B852FE" w:rsidR="00F2420B" w:rsidRPr="00D01B85" w:rsidRDefault="00EE3F91" w:rsidP="00F758A1">
      <w:pPr>
        <w:jc w:val="both"/>
        <w:rPr>
          <w:rFonts w:ascii="Arial" w:hAnsi="Arial" w:cs="Arial"/>
        </w:rPr>
      </w:pPr>
      <w:r w:rsidRPr="00D01B85">
        <w:rPr>
          <w:rFonts w:ascii="Arial" w:hAnsi="Arial" w:cs="Arial"/>
        </w:rPr>
        <w:t>The f</w:t>
      </w:r>
      <w:r w:rsidR="00F2420B" w:rsidRPr="00D01B85">
        <w:rPr>
          <w:rFonts w:ascii="Arial" w:hAnsi="Arial" w:cs="Arial"/>
        </w:rPr>
        <w:t xml:space="preserve">irst thing the student was required to do was create the parts that were going to be used in the simulations. </w:t>
      </w:r>
      <w:r w:rsidRPr="00D01B85">
        <w:rPr>
          <w:rFonts w:ascii="Arial" w:hAnsi="Arial" w:cs="Arial"/>
        </w:rPr>
        <w:t>The figure below is the sketch created by the student for the projectile. The length of the projectile was 100</w:t>
      </w:r>
      <w:r w:rsidR="008F00D6" w:rsidRPr="00D01B85">
        <w:rPr>
          <w:rFonts w:ascii="Arial" w:hAnsi="Arial" w:cs="Arial"/>
        </w:rPr>
        <w:t xml:space="preserve"> </w:t>
      </w:r>
      <w:r w:rsidRPr="00D01B85">
        <w:rPr>
          <w:rFonts w:ascii="Arial" w:hAnsi="Arial" w:cs="Arial"/>
        </w:rPr>
        <w:t>m and top was 15</w:t>
      </w:r>
      <w:r w:rsidR="008F00D6" w:rsidRPr="00D01B85">
        <w:rPr>
          <w:rFonts w:ascii="Arial" w:hAnsi="Arial" w:cs="Arial"/>
        </w:rPr>
        <w:t xml:space="preserve"> </w:t>
      </w:r>
      <w:r w:rsidRPr="00D01B85">
        <w:rPr>
          <w:rFonts w:ascii="Arial" w:hAnsi="Arial" w:cs="Arial"/>
        </w:rPr>
        <w:t>mm so when it was revolved it became a 30</w:t>
      </w:r>
      <w:r w:rsidR="008F00D6" w:rsidRPr="00D01B85">
        <w:rPr>
          <w:rFonts w:ascii="Arial" w:hAnsi="Arial" w:cs="Arial"/>
        </w:rPr>
        <w:t xml:space="preserve"> </w:t>
      </w:r>
      <w:r w:rsidRPr="00D01B85">
        <w:rPr>
          <w:rFonts w:ascii="Arial" w:hAnsi="Arial" w:cs="Arial"/>
        </w:rPr>
        <w:t>mm round.</w:t>
      </w:r>
    </w:p>
    <w:p w14:paraId="6FA707DB" w14:textId="77777777" w:rsidR="00EE3F91" w:rsidRPr="00D01B85" w:rsidRDefault="00EE3F91" w:rsidP="00F758A1">
      <w:pPr>
        <w:keepNext/>
        <w:jc w:val="both"/>
        <w:rPr>
          <w:rFonts w:ascii="Arial" w:hAnsi="Arial" w:cs="Arial"/>
        </w:rPr>
      </w:pPr>
      <w:r w:rsidRPr="00D01B85">
        <w:rPr>
          <w:rFonts w:ascii="Arial" w:hAnsi="Arial" w:cs="Arial"/>
          <w:noProof/>
          <w:lang w:eastAsia="en-GB"/>
        </w:rPr>
        <w:lastRenderedPageBreak/>
        <w:drawing>
          <wp:inline distT="0" distB="0" distL="0" distR="0" wp14:anchorId="46B63C19" wp14:editId="714233C8">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4D8F9DA" w14:textId="478D8E06" w:rsidR="008F00D6" w:rsidRPr="00D01B85" w:rsidRDefault="00EE3F91"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w:t>
      </w:r>
      <w:r w:rsidRPr="00D01B85">
        <w:rPr>
          <w:rFonts w:ascii="Arial" w:hAnsi="Arial" w:cs="Arial"/>
        </w:rPr>
        <w:fldChar w:fldCharType="end"/>
      </w:r>
      <w:r w:rsidRPr="00D01B85">
        <w:rPr>
          <w:rFonts w:ascii="Arial" w:hAnsi="Arial" w:cs="Arial"/>
        </w:rPr>
        <w:t xml:space="preserve"> - Sketch created in Abaqus for the projectile</w:t>
      </w:r>
    </w:p>
    <w:p w14:paraId="7F9FD31F" w14:textId="65EC6D41" w:rsidR="008F00D6" w:rsidRPr="00D01B85" w:rsidRDefault="008F00D6" w:rsidP="00F758A1">
      <w:pPr>
        <w:jc w:val="both"/>
        <w:rPr>
          <w:rFonts w:ascii="Arial" w:hAnsi="Arial" w:cs="Arial"/>
        </w:rPr>
      </w:pPr>
      <w:r w:rsidRPr="00D01B85">
        <w:rPr>
          <w:rFonts w:ascii="Arial" w:hAnsi="Arial" w:cs="Arial"/>
        </w:rPr>
        <w:t>In figure 2 you can see that sketch created for the plate of material the projectile would be fired at. It was 190 mm x 210 mm</w:t>
      </w:r>
      <w:r w:rsidR="0072782F" w:rsidRPr="00D01B85">
        <w:rPr>
          <w:rFonts w:ascii="Arial" w:hAnsi="Arial" w:cs="Arial"/>
        </w:rPr>
        <w:t xml:space="preserve"> </w:t>
      </w:r>
      <w:r w:rsidR="00B4504C" w:rsidRPr="00D01B85">
        <w:rPr>
          <w:rFonts w:ascii="Arial" w:hAnsi="Arial" w:cs="Arial"/>
        </w:rPr>
        <w:t>and then extruded 10mm thick.</w:t>
      </w:r>
    </w:p>
    <w:p w14:paraId="7FC92345" w14:textId="77777777" w:rsidR="00B4504C" w:rsidRPr="00D01B85" w:rsidRDefault="008F00D6" w:rsidP="00F758A1">
      <w:pPr>
        <w:keepNext/>
        <w:jc w:val="center"/>
        <w:rPr>
          <w:rFonts w:ascii="Arial" w:hAnsi="Arial" w:cs="Arial"/>
        </w:rPr>
      </w:pPr>
      <w:r w:rsidRPr="00D01B85">
        <w:rPr>
          <w:rFonts w:ascii="Arial" w:hAnsi="Arial" w:cs="Arial"/>
          <w:noProof/>
          <w:lang w:eastAsia="en-GB"/>
        </w:rPr>
        <w:drawing>
          <wp:inline distT="0" distB="0" distL="0" distR="0" wp14:anchorId="4FEEADDE" wp14:editId="57881977">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58B8F74F" w14:textId="1715969F" w:rsidR="00EE3F91" w:rsidRPr="00D01B85" w:rsidRDefault="00B4504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w:t>
      </w:r>
      <w:r w:rsidRPr="00D01B85">
        <w:rPr>
          <w:rFonts w:ascii="Arial" w:hAnsi="Arial" w:cs="Arial"/>
        </w:rPr>
        <w:fldChar w:fldCharType="end"/>
      </w:r>
      <w:r w:rsidRPr="00D01B85">
        <w:rPr>
          <w:rFonts w:ascii="Arial" w:hAnsi="Arial" w:cs="Arial"/>
        </w:rPr>
        <w:t xml:space="preserve"> - Sketch created in Abaqus for the plate</w:t>
      </w:r>
    </w:p>
    <w:p w14:paraId="18BFA5D5" w14:textId="77BD051B" w:rsidR="0040244B" w:rsidRPr="00D01B85" w:rsidRDefault="0040244B" w:rsidP="00F758A1">
      <w:pPr>
        <w:jc w:val="both"/>
        <w:rPr>
          <w:rFonts w:ascii="Arial" w:hAnsi="Arial" w:cs="Arial"/>
        </w:rPr>
      </w:pPr>
      <w:r w:rsidRPr="00D01B85">
        <w:rPr>
          <w:rFonts w:ascii="Arial" w:hAnsi="Arial" w:cs="Arial"/>
        </w:rPr>
        <w:t xml:space="preserve">For the projectile </w:t>
      </w:r>
      <w:r w:rsidR="0093469F" w:rsidRPr="00D01B85">
        <w:rPr>
          <w:rFonts w:ascii="Arial" w:hAnsi="Arial" w:cs="Arial"/>
        </w:rPr>
        <w:t xml:space="preserve">4340 </w:t>
      </w:r>
      <w:r w:rsidRPr="00D01B85">
        <w:rPr>
          <w:rFonts w:ascii="Arial" w:hAnsi="Arial" w:cs="Arial"/>
        </w:rPr>
        <w:t xml:space="preserve">Steel was used </w:t>
      </w:r>
      <w:r w:rsidR="00AA61AF" w:rsidRPr="00D01B85">
        <w:rPr>
          <w:rFonts w:ascii="Arial" w:hAnsi="Arial" w:cs="Arial"/>
        </w:rPr>
        <w:t xml:space="preserve">and below in figures </w:t>
      </w:r>
      <w:r w:rsidR="00EE3F91" w:rsidRPr="00D01B85">
        <w:rPr>
          <w:rFonts w:ascii="Arial" w:hAnsi="Arial" w:cs="Arial"/>
        </w:rPr>
        <w:t>3</w:t>
      </w:r>
      <w:r w:rsidR="00AA61AF" w:rsidRPr="00D01B85">
        <w:rPr>
          <w:rFonts w:ascii="Arial" w:hAnsi="Arial" w:cs="Arial"/>
        </w:rPr>
        <w:t xml:space="preserve">, </w:t>
      </w:r>
      <w:r w:rsidR="00EE3F91" w:rsidRPr="00D01B85">
        <w:rPr>
          <w:rFonts w:ascii="Arial" w:hAnsi="Arial" w:cs="Arial"/>
        </w:rPr>
        <w:t>4</w:t>
      </w:r>
      <w:r w:rsidR="00AA61AF" w:rsidRPr="00D01B85">
        <w:rPr>
          <w:rFonts w:ascii="Arial" w:hAnsi="Arial" w:cs="Arial"/>
        </w:rPr>
        <w:t xml:space="preserve"> and </w:t>
      </w:r>
      <w:r w:rsidR="00EE3F91" w:rsidRPr="00D01B85">
        <w:rPr>
          <w:rFonts w:ascii="Arial" w:hAnsi="Arial" w:cs="Arial"/>
        </w:rPr>
        <w:t>5</w:t>
      </w:r>
      <w:r w:rsidR="00AA61AF" w:rsidRPr="00D01B85">
        <w:rPr>
          <w:rFonts w:ascii="Arial" w:hAnsi="Arial" w:cs="Arial"/>
        </w:rPr>
        <w:t xml:space="preserve"> you can see </w:t>
      </w:r>
      <w:r w:rsidR="0093469F" w:rsidRPr="00D01B85">
        <w:rPr>
          <w:rFonts w:ascii="Arial" w:hAnsi="Arial" w:cs="Arial"/>
        </w:rPr>
        <w:t>the figures that were entered into Abaqus to be used in the simulations.</w:t>
      </w:r>
      <w:r w:rsidR="003D0C91" w:rsidRPr="00D01B85">
        <w:rPr>
          <w:rFonts w:ascii="Arial" w:hAnsi="Arial" w:cs="Arial"/>
        </w:rPr>
        <w:t xml:space="preserve"> Along with the information visible in the figures below, this steel also had a fracture energy of 12500 and a density of 7830.</w:t>
      </w:r>
      <w:r w:rsidR="0093469F" w:rsidRPr="00D01B85">
        <w:rPr>
          <w:rFonts w:ascii="Arial" w:hAnsi="Arial" w:cs="Arial"/>
        </w:rPr>
        <w:t xml:space="preserve"> All of the </w:t>
      </w:r>
      <w:r w:rsidR="003D0C91" w:rsidRPr="00D01B85">
        <w:rPr>
          <w:rFonts w:ascii="Arial" w:hAnsi="Arial" w:cs="Arial"/>
        </w:rPr>
        <w:t>information</w:t>
      </w:r>
      <w:r w:rsidR="0093469F" w:rsidRPr="00D01B85">
        <w:rPr>
          <w:rFonts w:ascii="Arial" w:hAnsi="Arial" w:cs="Arial"/>
        </w:rPr>
        <w:t xml:space="preserve"> w</w:t>
      </w:r>
      <w:r w:rsidR="003D0C91" w:rsidRPr="00D01B85">
        <w:rPr>
          <w:rFonts w:ascii="Arial" w:hAnsi="Arial" w:cs="Arial"/>
        </w:rPr>
        <w:t>as</w:t>
      </w:r>
      <w:r w:rsidR="0093469F" w:rsidRPr="00D01B85">
        <w:rPr>
          <w:rFonts w:ascii="Arial" w:hAnsi="Arial" w:cs="Arial"/>
        </w:rPr>
        <w:t xml:space="preserve"> taken from references found online in reliable documents. </w:t>
      </w:r>
      <w:sdt>
        <w:sdtPr>
          <w:rPr>
            <w:rFonts w:ascii="Arial" w:hAnsi="Arial" w:cs="Arial"/>
          </w:rPr>
          <w:id w:val="50431369"/>
          <w:citation/>
        </w:sdtPr>
        <w:sdtEndPr/>
        <w:sdtContent>
          <w:r w:rsidR="0093469F" w:rsidRPr="00D01B85">
            <w:rPr>
              <w:rFonts w:ascii="Arial" w:hAnsi="Arial" w:cs="Arial"/>
            </w:rPr>
            <w:fldChar w:fldCharType="begin"/>
          </w:r>
          <w:r w:rsidR="0093469F" w:rsidRPr="00D01B85">
            <w:rPr>
              <w:rFonts w:ascii="Arial" w:hAnsi="Arial" w:cs="Arial"/>
            </w:rPr>
            <w:instrText xml:space="preserve"> CITATION Hai18 \l 2057 </w:instrText>
          </w:r>
          <w:r w:rsidR="0093469F" w:rsidRPr="00D01B85">
            <w:rPr>
              <w:rFonts w:ascii="Arial" w:hAnsi="Arial" w:cs="Arial"/>
            </w:rPr>
            <w:fldChar w:fldCharType="separate"/>
          </w:r>
          <w:r w:rsidR="0082268B" w:rsidRPr="0082268B">
            <w:rPr>
              <w:rFonts w:ascii="Arial" w:hAnsi="Arial" w:cs="Arial"/>
              <w:noProof/>
            </w:rPr>
            <w:t>[2]</w:t>
          </w:r>
          <w:r w:rsidR="0093469F" w:rsidRPr="00D01B85">
            <w:rPr>
              <w:rFonts w:ascii="Arial" w:hAnsi="Arial" w:cs="Arial"/>
            </w:rPr>
            <w:fldChar w:fldCharType="end"/>
          </w:r>
        </w:sdtContent>
      </w:sdt>
      <w:sdt>
        <w:sdtPr>
          <w:rPr>
            <w:rFonts w:ascii="Arial" w:hAnsi="Arial" w:cs="Arial"/>
          </w:rPr>
          <w:id w:val="2147003214"/>
          <w:citation/>
        </w:sdtPr>
        <w:sdtEndPr/>
        <w:sdtContent>
          <w:r w:rsidR="0093469F" w:rsidRPr="00D01B85">
            <w:rPr>
              <w:rFonts w:ascii="Arial" w:hAnsi="Arial" w:cs="Arial"/>
            </w:rPr>
            <w:fldChar w:fldCharType="begin"/>
          </w:r>
          <w:r w:rsidR="0093469F" w:rsidRPr="00D01B85">
            <w:rPr>
              <w:rFonts w:ascii="Arial" w:hAnsi="Arial" w:cs="Arial"/>
            </w:rPr>
            <w:instrText xml:space="preserve"> CITATION TMa06 \l 2057 </w:instrText>
          </w:r>
          <w:r w:rsidR="0093469F" w:rsidRPr="00D01B85">
            <w:rPr>
              <w:rFonts w:ascii="Arial" w:hAnsi="Arial" w:cs="Arial"/>
            </w:rPr>
            <w:fldChar w:fldCharType="separate"/>
          </w:r>
          <w:r w:rsidR="0082268B">
            <w:rPr>
              <w:rFonts w:ascii="Arial" w:hAnsi="Arial" w:cs="Arial"/>
              <w:noProof/>
            </w:rPr>
            <w:t xml:space="preserve"> </w:t>
          </w:r>
          <w:r w:rsidR="0082268B" w:rsidRPr="0082268B">
            <w:rPr>
              <w:rFonts w:ascii="Arial" w:hAnsi="Arial" w:cs="Arial"/>
              <w:noProof/>
            </w:rPr>
            <w:t>[3]</w:t>
          </w:r>
          <w:r w:rsidR="0093469F" w:rsidRPr="00D01B85">
            <w:rPr>
              <w:rFonts w:ascii="Arial" w:hAnsi="Arial" w:cs="Arial"/>
            </w:rPr>
            <w:fldChar w:fldCharType="end"/>
          </w:r>
        </w:sdtContent>
      </w:sdt>
    </w:p>
    <w:p w14:paraId="0B49909C" w14:textId="77777777" w:rsidR="00810897" w:rsidRPr="00D01B85" w:rsidRDefault="00810897"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505C5B32" wp14:editId="022373F8">
            <wp:extent cx="5731510" cy="43732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73245"/>
                    </a:xfrm>
                    <a:prstGeom prst="rect">
                      <a:avLst/>
                    </a:prstGeom>
                  </pic:spPr>
                </pic:pic>
              </a:graphicData>
            </a:graphic>
          </wp:inline>
        </w:drawing>
      </w:r>
    </w:p>
    <w:p w14:paraId="203D54F0" w14:textId="74A413BE" w:rsidR="00810897" w:rsidRPr="00D01B85" w:rsidRDefault="00810897"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w:t>
      </w:r>
      <w:r w:rsidRPr="00D01B85">
        <w:rPr>
          <w:rFonts w:ascii="Arial" w:hAnsi="Arial" w:cs="Arial"/>
        </w:rPr>
        <w:fldChar w:fldCharType="end"/>
      </w:r>
      <w:r w:rsidRPr="00D01B85">
        <w:rPr>
          <w:rFonts w:ascii="Arial" w:hAnsi="Arial" w:cs="Arial"/>
        </w:rPr>
        <w:t xml:space="preserve"> - Johnson-Cook damage figures for Steel</w:t>
      </w:r>
    </w:p>
    <w:p w14:paraId="6BF051BA" w14:textId="77777777" w:rsidR="00810897" w:rsidRPr="00D01B85" w:rsidRDefault="00810897"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2524ACAA" wp14:editId="0B00B8C0">
            <wp:extent cx="5731510" cy="43732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73245"/>
                    </a:xfrm>
                    <a:prstGeom prst="rect">
                      <a:avLst/>
                    </a:prstGeom>
                  </pic:spPr>
                </pic:pic>
              </a:graphicData>
            </a:graphic>
          </wp:inline>
        </w:drawing>
      </w:r>
    </w:p>
    <w:p w14:paraId="7D7C44E7" w14:textId="466E78E1" w:rsidR="00810897" w:rsidRPr="00D01B85" w:rsidRDefault="00810897"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4</w:t>
      </w:r>
      <w:r w:rsidRPr="00D01B85">
        <w:rPr>
          <w:rFonts w:ascii="Arial" w:hAnsi="Arial" w:cs="Arial"/>
        </w:rPr>
        <w:fldChar w:fldCharType="end"/>
      </w:r>
      <w:r w:rsidRPr="00D01B85">
        <w:rPr>
          <w:rFonts w:ascii="Arial" w:hAnsi="Arial" w:cs="Arial"/>
        </w:rPr>
        <w:t xml:space="preserve"> - Elastic numbers used for Steel</w:t>
      </w:r>
    </w:p>
    <w:p w14:paraId="236C4755" w14:textId="77777777" w:rsidR="00810897" w:rsidRPr="00D01B85" w:rsidRDefault="00810897"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35BC50B4" wp14:editId="1470D0A7">
            <wp:extent cx="5731510" cy="43732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73245"/>
                    </a:xfrm>
                    <a:prstGeom prst="rect">
                      <a:avLst/>
                    </a:prstGeom>
                  </pic:spPr>
                </pic:pic>
              </a:graphicData>
            </a:graphic>
          </wp:inline>
        </w:drawing>
      </w:r>
    </w:p>
    <w:p w14:paraId="0BF953A3" w14:textId="1BCE22A1" w:rsidR="0093469F" w:rsidRPr="00D01B85" w:rsidRDefault="00810897"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5</w:t>
      </w:r>
      <w:r w:rsidRPr="00D01B85">
        <w:rPr>
          <w:rFonts w:ascii="Arial" w:hAnsi="Arial" w:cs="Arial"/>
        </w:rPr>
        <w:fldChar w:fldCharType="end"/>
      </w:r>
      <w:r w:rsidRPr="00D01B85">
        <w:rPr>
          <w:rFonts w:ascii="Arial" w:hAnsi="Arial" w:cs="Arial"/>
        </w:rPr>
        <w:t xml:space="preserve"> - Plastic figures used for Steel</w:t>
      </w:r>
    </w:p>
    <w:p w14:paraId="770A39D3" w14:textId="4F87D007" w:rsidR="0093469F" w:rsidRPr="00D01B85" w:rsidRDefault="0093469F" w:rsidP="00F758A1">
      <w:pPr>
        <w:jc w:val="both"/>
        <w:rPr>
          <w:rStyle w:val="normaltextrun"/>
          <w:rFonts w:ascii="Arial" w:hAnsi="Arial" w:cs="Arial"/>
          <w:color w:val="000000"/>
          <w:shd w:val="clear" w:color="auto" w:fill="FFFFFF"/>
        </w:rPr>
      </w:pPr>
      <w:r w:rsidRPr="00D01B85">
        <w:rPr>
          <w:rFonts w:ascii="Arial" w:hAnsi="Arial" w:cs="Arial"/>
        </w:rPr>
        <w:t xml:space="preserve">For the plate of material used </w:t>
      </w:r>
      <w:r w:rsidR="003D0C91" w:rsidRPr="00D01B85">
        <w:rPr>
          <w:rFonts w:ascii="Arial" w:hAnsi="Arial" w:cs="Arial"/>
        </w:rPr>
        <w:t>in the simulation, the chosen material was a Titanium alloy (</w:t>
      </w:r>
      <w:r w:rsidR="003D0C91" w:rsidRPr="00D01B85">
        <w:rPr>
          <w:rStyle w:val="normaltextrun"/>
          <w:rFonts w:ascii="Arial" w:hAnsi="Arial" w:cs="Arial"/>
          <w:color w:val="000000"/>
          <w:shd w:val="clear" w:color="auto" w:fill="FFFFFF"/>
        </w:rPr>
        <w:t>ti-6al-4v). The Johnson-Cook damage figures</w:t>
      </w:r>
      <w:sdt>
        <w:sdtPr>
          <w:rPr>
            <w:rStyle w:val="normaltextrun"/>
            <w:rFonts w:ascii="Arial" w:hAnsi="Arial" w:cs="Arial"/>
            <w:color w:val="000000"/>
            <w:shd w:val="clear" w:color="auto" w:fill="FFFFFF"/>
          </w:rPr>
          <w:id w:val="490059337"/>
          <w:citation/>
        </w:sdtPr>
        <w:sdtEndPr>
          <w:rPr>
            <w:rStyle w:val="normaltextrun"/>
          </w:rPr>
        </w:sdtEndPr>
        <w:sdtContent>
          <w:r w:rsidR="009853A4" w:rsidRPr="00D01B85">
            <w:rPr>
              <w:rStyle w:val="normaltextrun"/>
              <w:rFonts w:ascii="Arial" w:hAnsi="Arial" w:cs="Arial"/>
              <w:color w:val="000000"/>
              <w:shd w:val="clear" w:color="auto" w:fill="FFFFFF"/>
            </w:rPr>
            <w:fldChar w:fldCharType="begin"/>
          </w:r>
          <w:r w:rsidR="009853A4" w:rsidRPr="00D01B85">
            <w:rPr>
              <w:rStyle w:val="normaltextrun"/>
              <w:rFonts w:ascii="Arial" w:hAnsi="Arial" w:cs="Arial"/>
              <w:color w:val="000000"/>
              <w:shd w:val="clear" w:color="auto" w:fill="FFFFFF"/>
            </w:rPr>
            <w:instrText xml:space="preserve"> CITATION Man16 \l 2057 </w:instrText>
          </w:r>
          <w:r w:rsidR="009853A4" w:rsidRPr="00D01B85">
            <w:rPr>
              <w:rStyle w:val="normaltextrun"/>
              <w:rFonts w:ascii="Arial" w:hAnsi="Arial" w:cs="Arial"/>
              <w:color w:val="000000"/>
              <w:shd w:val="clear" w:color="auto" w:fill="FFFFFF"/>
            </w:rPr>
            <w:fldChar w:fldCharType="separate"/>
          </w:r>
          <w:r w:rsidR="0082268B">
            <w:rPr>
              <w:rStyle w:val="normaltextrun"/>
              <w:rFonts w:ascii="Arial" w:hAnsi="Arial" w:cs="Arial"/>
              <w:noProof/>
              <w:color w:val="000000"/>
              <w:shd w:val="clear" w:color="auto" w:fill="FFFFFF"/>
            </w:rPr>
            <w:t xml:space="preserve"> </w:t>
          </w:r>
          <w:r w:rsidR="0082268B" w:rsidRPr="0082268B">
            <w:rPr>
              <w:rFonts w:ascii="Arial" w:hAnsi="Arial" w:cs="Arial"/>
              <w:noProof/>
              <w:color w:val="000000"/>
              <w:shd w:val="clear" w:color="auto" w:fill="FFFFFF"/>
            </w:rPr>
            <w:t>[4]</w:t>
          </w:r>
          <w:r w:rsidR="009853A4" w:rsidRPr="00D01B85">
            <w:rPr>
              <w:rStyle w:val="normaltextrun"/>
              <w:rFonts w:ascii="Arial" w:hAnsi="Arial" w:cs="Arial"/>
              <w:color w:val="000000"/>
              <w:shd w:val="clear" w:color="auto" w:fill="FFFFFF"/>
            </w:rPr>
            <w:fldChar w:fldCharType="end"/>
          </w:r>
        </w:sdtContent>
      </w:sdt>
      <w:r w:rsidR="003D0C91" w:rsidRPr="00D01B85">
        <w:rPr>
          <w:rStyle w:val="normaltextrun"/>
          <w:rFonts w:ascii="Arial" w:hAnsi="Arial" w:cs="Arial"/>
          <w:color w:val="000000"/>
          <w:shd w:val="clear" w:color="auto" w:fill="FFFFFF"/>
        </w:rPr>
        <w:t xml:space="preserve"> can be seen in figure </w:t>
      </w:r>
      <w:r w:rsidR="003147E9" w:rsidRPr="00D01B85">
        <w:rPr>
          <w:rStyle w:val="normaltextrun"/>
          <w:rFonts w:ascii="Arial" w:hAnsi="Arial" w:cs="Arial"/>
          <w:color w:val="000000"/>
          <w:shd w:val="clear" w:color="auto" w:fill="FFFFFF"/>
        </w:rPr>
        <w:t>6</w:t>
      </w:r>
      <w:r w:rsidR="003D0C91" w:rsidRPr="00D01B85">
        <w:rPr>
          <w:rStyle w:val="normaltextrun"/>
          <w:rFonts w:ascii="Arial" w:hAnsi="Arial" w:cs="Arial"/>
          <w:color w:val="000000"/>
          <w:shd w:val="clear" w:color="auto" w:fill="FFFFFF"/>
        </w:rPr>
        <w:t xml:space="preserve"> </w:t>
      </w:r>
      <w:r w:rsidR="009853A4" w:rsidRPr="00D01B85">
        <w:rPr>
          <w:rStyle w:val="normaltextrun"/>
          <w:rFonts w:ascii="Arial" w:hAnsi="Arial" w:cs="Arial"/>
          <w:color w:val="000000"/>
          <w:shd w:val="clear" w:color="auto" w:fill="FFFFFF"/>
        </w:rPr>
        <w:t>along with the melting temperature and transition temperature</w:t>
      </w:r>
      <w:sdt>
        <w:sdtPr>
          <w:rPr>
            <w:rStyle w:val="normaltextrun"/>
            <w:rFonts w:ascii="Arial" w:hAnsi="Arial" w:cs="Arial"/>
            <w:color w:val="000000"/>
            <w:shd w:val="clear" w:color="auto" w:fill="FFFFFF"/>
          </w:rPr>
          <w:id w:val="-1876305785"/>
          <w:citation/>
        </w:sdtPr>
        <w:sdtEndPr>
          <w:rPr>
            <w:rStyle w:val="normaltextrun"/>
          </w:rPr>
        </w:sdtEndPr>
        <w:sdtContent>
          <w:r w:rsidR="009853A4" w:rsidRPr="00D01B85">
            <w:rPr>
              <w:rStyle w:val="normaltextrun"/>
              <w:rFonts w:ascii="Arial" w:hAnsi="Arial" w:cs="Arial"/>
              <w:color w:val="000000"/>
              <w:shd w:val="clear" w:color="auto" w:fill="FFFFFF"/>
            </w:rPr>
            <w:fldChar w:fldCharType="begin"/>
          </w:r>
          <w:r w:rsidR="009853A4" w:rsidRPr="00D01B85">
            <w:rPr>
              <w:rStyle w:val="normaltextrun"/>
              <w:rFonts w:ascii="Arial" w:hAnsi="Arial" w:cs="Arial"/>
              <w:color w:val="000000"/>
              <w:shd w:val="clear" w:color="auto" w:fill="FFFFFF"/>
            </w:rPr>
            <w:instrText xml:space="preserve"> CITATION Hui19 \l 2057 </w:instrText>
          </w:r>
          <w:r w:rsidR="009853A4" w:rsidRPr="00D01B85">
            <w:rPr>
              <w:rStyle w:val="normaltextrun"/>
              <w:rFonts w:ascii="Arial" w:hAnsi="Arial" w:cs="Arial"/>
              <w:color w:val="000000"/>
              <w:shd w:val="clear" w:color="auto" w:fill="FFFFFF"/>
            </w:rPr>
            <w:fldChar w:fldCharType="separate"/>
          </w:r>
          <w:r w:rsidR="0082268B">
            <w:rPr>
              <w:rStyle w:val="normaltextrun"/>
              <w:rFonts w:ascii="Arial" w:hAnsi="Arial" w:cs="Arial"/>
              <w:noProof/>
              <w:color w:val="000000"/>
              <w:shd w:val="clear" w:color="auto" w:fill="FFFFFF"/>
            </w:rPr>
            <w:t xml:space="preserve"> </w:t>
          </w:r>
          <w:r w:rsidR="0082268B" w:rsidRPr="0082268B">
            <w:rPr>
              <w:rFonts w:ascii="Arial" w:hAnsi="Arial" w:cs="Arial"/>
              <w:noProof/>
              <w:color w:val="000000"/>
              <w:shd w:val="clear" w:color="auto" w:fill="FFFFFF"/>
            </w:rPr>
            <w:t>[5]</w:t>
          </w:r>
          <w:r w:rsidR="009853A4" w:rsidRPr="00D01B85">
            <w:rPr>
              <w:rStyle w:val="normaltextrun"/>
              <w:rFonts w:ascii="Arial" w:hAnsi="Arial" w:cs="Arial"/>
              <w:color w:val="000000"/>
              <w:shd w:val="clear" w:color="auto" w:fill="FFFFFF"/>
            </w:rPr>
            <w:fldChar w:fldCharType="end"/>
          </w:r>
        </w:sdtContent>
      </w:sdt>
      <w:r w:rsidR="009853A4" w:rsidRPr="00D01B85">
        <w:rPr>
          <w:rStyle w:val="normaltextrun"/>
          <w:rFonts w:ascii="Arial" w:hAnsi="Arial" w:cs="Arial"/>
          <w:color w:val="000000"/>
          <w:shd w:val="clear" w:color="auto" w:fill="FFFFFF"/>
        </w:rPr>
        <w:t xml:space="preserve">. In the suboption part of Johnson-Cook damage is a fracture energy of 33670 </w:t>
      </w:r>
      <w:sdt>
        <w:sdtPr>
          <w:rPr>
            <w:rStyle w:val="normaltextrun"/>
            <w:rFonts w:ascii="Arial" w:hAnsi="Arial" w:cs="Arial"/>
            <w:color w:val="000000"/>
            <w:shd w:val="clear" w:color="auto" w:fill="FFFFFF"/>
          </w:rPr>
          <w:id w:val="598841394"/>
          <w:citation/>
        </w:sdtPr>
        <w:sdtEndPr>
          <w:rPr>
            <w:rStyle w:val="normaltextrun"/>
          </w:rPr>
        </w:sdtEndPr>
        <w:sdtContent>
          <w:r w:rsidR="00B521F9" w:rsidRPr="00D01B85">
            <w:rPr>
              <w:rStyle w:val="normaltextrun"/>
              <w:rFonts w:ascii="Arial" w:hAnsi="Arial" w:cs="Arial"/>
              <w:color w:val="000000"/>
              <w:shd w:val="clear" w:color="auto" w:fill="FFFFFF"/>
            </w:rPr>
            <w:fldChar w:fldCharType="begin"/>
          </w:r>
          <w:r w:rsidR="00B521F9" w:rsidRPr="00D01B85">
            <w:rPr>
              <w:rStyle w:val="normaltextrun"/>
              <w:rFonts w:ascii="Arial" w:hAnsi="Arial" w:cs="Arial"/>
              <w:color w:val="000000"/>
              <w:shd w:val="clear" w:color="auto" w:fill="FFFFFF"/>
            </w:rPr>
            <w:instrText xml:space="preserve"> CITATION Car21 \l 2057 </w:instrText>
          </w:r>
          <w:r w:rsidR="00B521F9" w:rsidRPr="00D01B85">
            <w:rPr>
              <w:rStyle w:val="normaltextrun"/>
              <w:rFonts w:ascii="Arial" w:hAnsi="Arial" w:cs="Arial"/>
              <w:color w:val="000000"/>
              <w:shd w:val="clear" w:color="auto" w:fill="FFFFFF"/>
            </w:rPr>
            <w:fldChar w:fldCharType="separate"/>
          </w:r>
          <w:r w:rsidR="0082268B" w:rsidRPr="0082268B">
            <w:rPr>
              <w:rFonts w:ascii="Arial" w:hAnsi="Arial" w:cs="Arial"/>
              <w:noProof/>
              <w:color w:val="000000"/>
              <w:shd w:val="clear" w:color="auto" w:fill="FFFFFF"/>
            </w:rPr>
            <w:t>[6]</w:t>
          </w:r>
          <w:r w:rsidR="00B521F9" w:rsidRPr="00D01B85">
            <w:rPr>
              <w:rStyle w:val="normaltextrun"/>
              <w:rFonts w:ascii="Arial" w:hAnsi="Arial" w:cs="Arial"/>
              <w:color w:val="000000"/>
              <w:shd w:val="clear" w:color="auto" w:fill="FFFFFF"/>
            </w:rPr>
            <w:fldChar w:fldCharType="end"/>
          </w:r>
        </w:sdtContent>
      </w:sdt>
      <w:r w:rsidR="00B521F9" w:rsidRPr="00D01B85">
        <w:rPr>
          <w:rStyle w:val="normaltextrun"/>
          <w:rFonts w:ascii="Arial" w:hAnsi="Arial" w:cs="Arial"/>
          <w:color w:val="000000"/>
          <w:shd w:val="clear" w:color="auto" w:fill="FFFFFF"/>
        </w:rPr>
        <w:t xml:space="preserve"> and its density is 4430.</w:t>
      </w:r>
      <w:r w:rsidR="00455DA3" w:rsidRPr="00D01B85">
        <w:rPr>
          <w:rStyle w:val="normaltextrun"/>
          <w:rFonts w:ascii="Arial" w:hAnsi="Arial" w:cs="Arial"/>
          <w:color w:val="000000"/>
          <w:shd w:val="clear" w:color="auto" w:fill="FFFFFF"/>
        </w:rPr>
        <w:t xml:space="preserve"> Figures </w:t>
      </w:r>
      <w:r w:rsidR="003147E9" w:rsidRPr="00D01B85">
        <w:rPr>
          <w:rStyle w:val="normaltextrun"/>
          <w:rFonts w:ascii="Arial" w:hAnsi="Arial" w:cs="Arial"/>
          <w:color w:val="000000"/>
          <w:shd w:val="clear" w:color="auto" w:fill="FFFFFF"/>
        </w:rPr>
        <w:t>7</w:t>
      </w:r>
      <w:r w:rsidR="00455DA3" w:rsidRPr="00D01B85">
        <w:rPr>
          <w:rStyle w:val="normaltextrun"/>
          <w:rFonts w:ascii="Arial" w:hAnsi="Arial" w:cs="Arial"/>
          <w:color w:val="000000"/>
          <w:shd w:val="clear" w:color="auto" w:fill="FFFFFF"/>
        </w:rPr>
        <w:t xml:space="preserve"> and </w:t>
      </w:r>
      <w:r w:rsidR="003147E9" w:rsidRPr="00D01B85">
        <w:rPr>
          <w:rStyle w:val="normaltextrun"/>
          <w:rFonts w:ascii="Arial" w:hAnsi="Arial" w:cs="Arial"/>
          <w:color w:val="000000"/>
          <w:shd w:val="clear" w:color="auto" w:fill="FFFFFF"/>
        </w:rPr>
        <w:t>8</w:t>
      </w:r>
      <w:r w:rsidR="00455DA3" w:rsidRPr="00D01B85">
        <w:rPr>
          <w:rStyle w:val="normaltextrun"/>
          <w:rFonts w:ascii="Arial" w:hAnsi="Arial" w:cs="Arial"/>
          <w:color w:val="000000"/>
          <w:shd w:val="clear" w:color="auto" w:fill="FFFFFF"/>
        </w:rPr>
        <w:t xml:space="preserve"> show the elastic and plastic figures used for Titanium in the </w:t>
      </w:r>
      <w:r w:rsidR="00F2420B" w:rsidRPr="00D01B85">
        <w:rPr>
          <w:rStyle w:val="normaltextrun"/>
          <w:rFonts w:ascii="Arial" w:hAnsi="Arial" w:cs="Arial"/>
          <w:color w:val="000000"/>
          <w:shd w:val="clear" w:color="auto" w:fill="FFFFFF"/>
        </w:rPr>
        <w:t>simulations</w:t>
      </w:r>
      <w:r w:rsidR="00455DA3" w:rsidRPr="00D01B85">
        <w:rPr>
          <w:rStyle w:val="normaltextrun"/>
          <w:rFonts w:ascii="Arial" w:hAnsi="Arial" w:cs="Arial"/>
          <w:color w:val="000000"/>
          <w:shd w:val="clear" w:color="auto" w:fill="FFFFFF"/>
        </w:rPr>
        <w:t xml:space="preserve"> </w:t>
      </w:r>
      <w:sdt>
        <w:sdtPr>
          <w:rPr>
            <w:rStyle w:val="normaltextrun"/>
            <w:rFonts w:ascii="Arial" w:hAnsi="Arial" w:cs="Arial"/>
            <w:color w:val="000000"/>
            <w:shd w:val="clear" w:color="auto" w:fill="FFFFFF"/>
          </w:rPr>
          <w:id w:val="160744032"/>
          <w:citation/>
        </w:sdtPr>
        <w:sdtEndPr>
          <w:rPr>
            <w:rStyle w:val="normaltextrun"/>
          </w:rPr>
        </w:sdtEndPr>
        <w:sdtContent>
          <w:r w:rsidR="00455DA3" w:rsidRPr="00D01B85">
            <w:rPr>
              <w:rStyle w:val="normaltextrun"/>
              <w:rFonts w:ascii="Arial" w:hAnsi="Arial" w:cs="Arial"/>
              <w:color w:val="000000"/>
              <w:shd w:val="clear" w:color="auto" w:fill="FFFFFF"/>
            </w:rPr>
            <w:fldChar w:fldCharType="begin"/>
          </w:r>
          <w:r w:rsidR="00455DA3" w:rsidRPr="00D01B85">
            <w:rPr>
              <w:rStyle w:val="normaltextrun"/>
              <w:rFonts w:ascii="Arial" w:hAnsi="Arial" w:cs="Arial"/>
              <w:color w:val="000000"/>
              <w:shd w:val="clear" w:color="auto" w:fill="FFFFFF"/>
            </w:rPr>
            <w:instrText xml:space="preserve"> CITATION Man16 \l 2057 </w:instrText>
          </w:r>
          <w:r w:rsidR="00455DA3" w:rsidRPr="00D01B85">
            <w:rPr>
              <w:rStyle w:val="normaltextrun"/>
              <w:rFonts w:ascii="Arial" w:hAnsi="Arial" w:cs="Arial"/>
              <w:color w:val="000000"/>
              <w:shd w:val="clear" w:color="auto" w:fill="FFFFFF"/>
            </w:rPr>
            <w:fldChar w:fldCharType="separate"/>
          </w:r>
          <w:r w:rsidR="0082268B" w:rsidRPr="0082268B">
            <w:rPr>
              <w:rFonts w:ascii="Arial" w:hAnsi="Arial" w:cs="Arial"/>
              <w:noProof/>
              <w:color w:val="000000"/>
              <w:shd w:val="clear" w:color="auto" w:fill="FFFFFF"/>
            </w:rPr>
            <w:t>[4]</w:t>
          </w:r>
          <w:r w:rsidR="00455DA3" w:rsidRPr="00D01B85">
            <w:rPr>
              <w:rStyle w:val="normaltextrun"/>
              <w:rFonts w:ascii="Arial" w:hAnsi="Arial" w:cs="Arial"/>
              <w:color w:val="000000"/>
              <w:shd w:val="clear" w:color="auto" w:fill="FFFFFF"/>
            </w:rPr>
            <w:fldChar w:fldCharType="end"/>
          </w:r>
        </w:sdtContent>
      </w:sdt>
      <w:r w:rsidR="00455DA3" w:rsidRPr="00D01B85">
        <w:rPr>
          <w:rStyle w:val="normaltextrun"/>
          <w:rFonts w:ascii="Arial" w:hAnsi="Arial" w:cs="Arial"/>
          <w:color w:val="000000"/>
          <w:shd w:val="clear" w:color="auto" w:fill="FFFFFF"/>
        </w:rPr>
        <w:t>.</w:t>
      </w:r>
    </w:p>
    <w:p w14:paraId="5E595AE5" w14:textId="77777777" w:rsidR="009853A4" w:rsidRPr="00D01B85" w:rsidRDefault="003D0C91"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4701402E" wp14:editId="1607F051">
            <wp:extent cx="5509260" cy="4203664"/>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55458" cy="4238914"/>
                    </a:xfrm>
                    <a:prstGeom prst="rect">
                      <a:avLst/>
                    </a:prstGeom>
                  </pic:spPr>
                </pic:pic>
              </a:graphicData>
            </a:graphic>
          </wp:inline>
        </w:drawing>
      </w:r>
    </w:p>
    <w:p w14:paraId="2500FE27" w14:textId="4139A0B5" w:rsidR="009853A4" w:rsidRPr="00D01B85" w:rsidRDefault="009853A4"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6</w:t>
      </w:r>
      <w:r w:rsidRPr="00D01B85">
        <w:rPr>
          <w:rFonts w:ascii="Arial" w:hAnsi="Arial" w:cs="Arial"/>
        </w:rPr>
        <w:fldChar w:fldCharType="end"/>
      </w:r>
      <w:r w:rsidRPr="00D01B85">
        <w:rPr>
          <w:rFonts w:ascii="Arial" w:hAnsi="Arial" w:cs="Arial"/>
        </w:rPr>
        <w:t xml:space="preserve"> - Johnson-Cook damage figures for Titanium</w:t>
      </w:r>
    </w:p>
    <w:p w14:paraId="3222D46B" w14:textId="77777777" w:rsidR="009853A4" w:rsidRPr="00D01B85" w:rsidRDefault="003D0C91"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499B1177" wp14:editId="5CF9EB5A">
            <wp:extent cx="5364480" cy="4093196"/>
            <wp:effectExtent l="0" t="0" r="762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19439" cy="4135130"/>
                    </a:xfrm>
                    <a:prstGeom prst="rect">
                      <a:avLst/>
                    </a:prstGeom>
                  </pic:spPr>
                </pic:pic>
              </a:graphicData>
            </a:graphic>
          </wp:inline>
        </w:drawing>
      </w:r>
    </w:p>
    <w:p w14:paraId="7D3BD3D3" w14:textId="1B901FFA" w:rsidR="003D0C91" w:rsidRPr="00D01B85" w:rsidRDefault="009853A4"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7</w:t>
      </w:r>
      <w:r w:rsidRPr="00D01B85">
        <w:rPr>
          <w:rFonts w:ascii="Arial" w:hAnsi="Arial" w:cs="Arial"/>
        </w:rPr>
        <w:fldChar w:fldCharType="end"/>
      </w:r>
      <w:r w:rsidRPr="00D01B85">
        <w:rPr>
          <w:rFonts w:ascii="Arial" w:hAnsi="Arial" w:cs="Arial"/>
        </w:rPr>
        <w:t xml:space="preserve"> - Elastic figures for Titanium</w:t>
      </w:r>
    </w:p>
    <w:p w14:paraId="7B3A4660" w14:textId="77777777" w:rsidR="009853A4" w:rsidRPr="00D01B85" w:rsidRDefault="003D0C91"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7AC6D5D3" wp14:editId="390602B4">
            <wp:extent cx="5387340" cy="4110638"/>
            <wp:effectExtent l="0" t="0" r="381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0524" cy="4113067"/>
                    </a:xfrm>
                    <a:prstGeom prst="rect">
                      <a:avLst/>
                    </a:prstGeom>
                  </pic:spPr>
                </pic:pic>
              </a:graphicData>
            </a:graphic>
          </wp:inline>
        </w:drawing>
      </w:r>
    </w:p>
    <w:p w14:paraId="05AAD37B" w14:textId="48510B69" w:rsidR="003D0C91" w:rsidRPr="00D01B85" w:rsidRDefault="009853A4"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8</w:t>
      </w:r>
      <w:r w:rsidRPr="00D01B85">
        <w:rPr>
          <w:rFonts w:ascii="Arial" w:hAnsi="Arial" w:cs="Arial"/>
        </w:rPr>
        <w:fldChar w:fldCharType="end"/>
      </w:r>
      <w:r w:rsidRPr="00D01B85">
        <w:rPr>
          <w:rFonts w:ascii="Arial" w:hAnsi="Arial" w:cs="Arial"/>
        </w:rPr>
        <w:t xml:space="preserve"> - Plastic details for Titanium</w:t>
      </w:r>
    </w:p>
    <w:p w14:paraId="057FB9E1" w14:textId="777FB4D0" w:rsidR="00455DA3" w:rsidRPr="00D01B85" w:rsidRDefault="00455DA3" w:rsidP="00F758A1">
      <w:pPr>
        <w:jc w:val="both"/>
        <w:rPr>
          <w:rFonts w:ascii="Arial" w:hAnsi="Arial" w:cs="Arial"/>
        </w:rPr>
      </w:pPr>
      <w:r w:rsidRPr="00D01B85">
        <w:rPr>
          <w:rFonts w:ascii="Arial" w:hAnsi="Arial" w:cs="Arial"/>
        </w:rPr>
        <w:t xml:space="preserve">Once the materials </w:t>
      </w:r>
      <w:r w:rsidR="00787AEC" w:rsidRPr="00D01B85">
        <w:rPr>
          <w:rFonts w:ascii="Arial" w:hAnsi="Arial" w:cs="Arial"/>
        </w:rPr>
        <w:t xml:space="preserve">were created the student then had to create sections which is shown below in figure </w:t>
      </w:r>
      <w:r w:rsidR="003147E9" w:rsidRPr="00D01B85">
        <w:rPr>
          <w:rFonts w:ascii="Arial" w:hAnsi="Arial" w:cs="Arial"/>
        </w:rPr>
        <w:t>9</w:t>
      </w:r>
      <w:r w:rsidR="00787AEC" w:rsidRPr="00D01B85">
        <w:rPr>
          <w:rFonts w:ascii="Arial" w:hAnsi="Arial" w:cs="Arial"/>
        </w:rPr>
        <w:t xml:space="preserve">. After clicking the ‘Create Section’ command the box on the left will come up and the type of section must be chosen. In this case the two sections used in this was solid, homogeneous. After that the user must select what material that section will be made of </w:t>
      </w:r>
      <w:r w:rsidR="00734F6E" w:rsidRPr="00D01B85">
        <w:rPr>
          <w:rFonts w:ascii="Arial" w:hAnsi="Arial" w:cs="Arial"/>
        </w:rPr>
        <w:t xml:space="preserve">and they will then appear in the ‘Section Manager’ as seen on the right of figure </w:t>
      </w:r>
      <w:r w:rsidR="003147E9" w:rsidRPr="00D01B85">
        <w:rPr>
          <w:rFonts w:ascii="Arial" w:hAnsi="Arial" w:cs="Arial"/>
        </w:rPr>
        <w:t>9</w:t>
      </w:r>
      <w:r w:rsidR="00734F6E" w:rsidRPr="00D01B85">
        <w:rPr>
          <w:rFonts w:ascii="Arial" w:hAnsi="Arial" w:cs="Arial"/>
        </w:rPr>
        <w:t>.</w:t>
      </w:r>
    </w:p>
    <w:p w14:paraId="100A95F4" w14:textId="77777777" w:rsidR="00787AEC" w:rsidRPr="00D01B85" w:rsidRDefault="00455DA3"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36A28164" wp14:editId="134AB68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1276160" w14:textId="765B8963" w:rsidR="000E4C1E" w:rsidRPr="00D01B85" w:rsidRDefault="00787AE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9</w:t>
      </w:r>
      <w:r w:rsidRPr="00D01B85">
        <w:rPr>
          <w:rFonts w:ascii="Arial" w:hAnsi="Arial" w:cs="Arial"/>
        </w:rPr>
        <w:fldChar w:fldCharType="end"/>
      </w:r>
      <w:r w:rsidRPr="00D01B85">
        <w:rPr>
          <w:rFonts w:ascii="Arial" w:hAnsi="Arial" w:cs="Arial"/>
        </w:rPr>
        <w:t xml:space="preserve"> - Display when creating sections in Abaqus</w:t>
      </w:r>
    </w:p>
    <w:p w14:paraId="5ECF4809" w14:textId="527A0782" w:rsidR="00575411" w:rsidRPr="00D01B85" w:rsidRDefault="002C4A5C" w:rsidP="00F758A1">
      <w:pPr>
        <w:jc w:val="both"/>
        <w:rPr>
          <w:rFonts w:ascii="Arial" w:hAnsi="Arial" w:cs="Arial"/>
        </w:rPr>
      </w:pPr>
      <w:r w:rsidRPr="00D01B85">
        <w:rPr>
          <w:rFonts w:ascii="Arial" w:hAnsi="Arial" w:cs="Arial"/>
        </w:rPr>
        <w:t>The next step the student had to complete was creating the assembly. Below, in figure</w:t>
      </w:r>
      <w:r w:rsidR="003147E9" w:rsidRPr="00D01B85">
        <w:rPr>
          <w:rFonts w:ascii="Arial" w:hAnsi="Arial" w:cs="Arial"/>
        </w:rPr>
        <w:t xml:space="preserve"> 10</w:t>
      </w:r>
      <w:r w:rsidRPr="00D01B85">
        <w:rPr>
          <w:rFonts w:ascii="Arial" w:hAnsi="Arial" w:cs="Arial"/>
        </w:rPr>
        <w:t>, is the assembly used in the simulations to complete this analysis.</w:t>
      </w:r>
    </w:p>
    <w:p w14:paraId="510B68E5" w14:textId="77777777" w:rsidR="002C4A5C" w:rsidRPr="00D01B85" w:rsidRDefault="00575411" w:rsidP="00F758A1">
      <w:pPr>
        <w:keepNext/>
        <w:jc w:val="center"/>
        <w:rPr>
          <w:rFonts w:ascii="Arial" w:hAnsi="Arial" w:cs="Arial"/>
        </w:rPr>
      </w:pPr>
      <w:r w:rsidRPr="00D01B85">
        <w:rPr>
          <w:rFonts w:ascii="Arial" w:hAnsi="Arial" w:cs="Arial"/>
          <w:noProof/>
          <w:lang w:eastAsia="en-GB"/>
        </w:rPr>
        <w:drawing>
          <wp:inline distT="0" distB="0" distL="0" distR="0" wp14:anchorId="3449A479" wp14:editId="083795B8">
            <wp:extent cx="5731510" cy="30746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74670"/>
                    </a:xfrm>
                    <a:prstGeom prst="rect">
                      <a:avLst/>
                    </a:prstGeom>
                  </pic:spPr>
                </pic:pic>
              </a:graphicData>
            </a:graphic>
          </wp:inline>
        </w:drawing>
      </w:r>
    </w:p>
    <w:p w14:paraId="3DC40683" w14:textId="668FCA1F" w:rsidR="00734F6E" w:rsidRPr="00D01B85" w:rsidRDefault="002C4A5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10</w:t>
      </w:r>
      <w:r w:rsidRPr="00D01B85">
        <w:rPr>
          <w:rFonts w:ascii="Arial" w:hAnsi="Arial" w:cs="Arial"/>
        </w:rPr>
        <w:fldChar w:fldCharType="end"/>
      </w:r>
      <w:r w:rsidRPr="00D01B85">
        <w:rPr>
          <w:rFonts w:ascii="Arial" w:hAnsi="Arial" w:cs="Arial"/>
        </w:rPr>
        <w:t xml:space="preserve"> - Assembly used for the simulations</w:t>
      </w:r>
    </w:p>
    <w:p w14:paraId="243AA9F5" w14:textId="47A69788" w:rsidR="002C4A5C" w:rsidRPr="00D01B85" w:rsidRDefault="002C4A5C" w:rsidP="00F758A1">
      <w:pPr>
        <w:jc w:val="both"/>
        <w:rPr>
          <w:rFonts w:ascii="Arial" w:hAnsi="Arial" w:cs="Arial"/>
        </w:rPr>
      </w:pPr>
      <w:r w:rsidRPr="00D01B85">
        <w:rPr>
          <w:rFonts w:ascii="Arial" w:hAnsi="Arial" w:cs="Arial"/>
        </w:rPr>
        <w:t xml:space="preserve">The first box in figure </w:t>
      </w:r>
      <w:r w:rsidR="003147E9" w:rsidRPr="00D01B85">
        <w:rPr>
          <w:rFonts w:ascii="Arial" w:hAnsi="Arial" w:cs="Arial"/>
        </w:rPr>
        <w:t>11</w:t>
      </w:r>
      <w:r w:rsidRPr="00D01B85">
        <w:rPr>
          <w:rFonts w:ascii="Arial" w:hAnsi="Arial" w:cs="Arial"/>
        </w:rPr>
        <w:t xml:space="preserve">, in the top left, shows the steps created for the simulation and their details. The box to the right is used when editing field outputs and from that you can set the output variables wanted from the simulations and how many intervals for the them to be broken down into. For this the student chose 1500 </w:t>
      </w:r>
      <w:r w:rsidR="00481A56" w:rsidRPr="00D01B85">
        <w:rPr>
          <w:rFonts w:ascii="Arial" w:hAnsi="Arial" w:cs="Arial"/>
        </w:rPr>
        <w:t>so they could view exact moments wanted.</w:t>
      </w:r>
    </w:p>
    <w:p w14:paraId="7996D1B9" w14:textId="77777777" w:rsidR="00815A62" w:rsidRPr="00D01B85" w:rsidRDefault="002C4A5C" w:rsidP="00F758A1">
      <w:pPr>
        <w:keepNext/>
        <w:jc w:val="both"/>
        <w:rPr>
          <w:rFonts w:ascii="Arial" w:hAnsi="Arial" w:cs="Arial"/>
        </w:rPr>
      </w:pPr>
      <w:r w:rsidRPr="00D01B85">
        <w:rPr>
          <w:rFonts w:ascii="Arial" w:hAnsi="Arial" w:cs="Arial"/>
          <w:noProof/>
          <w:lang w:eastAsia="en-GB"/>
        </w:rPr>
        <w:lastRenderedPageBreak/>
        <w:drawing>
          <wp:inline distT="0" distB="0" distL="0" distR="0" wp14:anchorId="014B2A9B" wp14:editId="3BAE3E6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29F8AF7A" w14:textId="4C2CAFB1" w:rsidR="002C4A5C" w:rsidRPr="00D01B85" w:rsidRDefault="00815A62"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11</w:t>
      </w:r>
      <w:r w:rsidRPr="00D01B85">
        <w:rPr>
          <w:rFonts w:ascii="Arial" w:hAnsi="Arial" w:cs="Arial"/>
        </w:rPr>
        <w:fldChar w:fldCharType="end"/>
      </w:r>
      <w:r w:rsidRPr="00D01B85">
        <w:rPr>
          <w:rFonts w:ascii="Arial" w:hAnsi="Arial" w:cs="Arial"/>
        </w:rPr>
        <w:t xml:space="preserve"> - Step menu display in Abaqus</w:t>
      </w:r>
    </w:p>
    <w:p w14:paraId="4470AC2B" w14:textId="4CF02388" w:rsidR="003B1EEA" w:rsidRPr="00D01B85" w:rsidRDefault="008A133E" w:rsidP="00F758A1">
      <w:pPr>
        <w:jc w:val="both"/>
        <w:rPr>
          <w:rFonts w:ascii="Arial" w:hAnsi="Arial" w:cs="Arial"/>
        </w:rPr>
      </w:pPr>
      <w:r w:rsidRPr="00D01B85">
        <w:rPr>
          <w:rFonts w:ascii="Arial" w:hAnsi="Arial" w:cs="Arial"/>
        </w:rPr>
        <w:t>After creating and applying the steps the next thing that must be done is create the interaction.</w:t>
      </w:r>
      <w:r w:rsidR="003B1EEA" w:rsidRPr="00D01B85">
        <w:rPr>
          <w:rFonts w:ascii="Arial" w:hAnsi="Arial" w:cs="Arial"/>
        </w:rPr>
        <w:t xml:space="preserve"> Visible in figure 1</w:t>
      </w:r>
      <w:r w:rsidR="003147E9" w:rsidRPr="00D01B85">
        <w:rPr>
          <w:rFonts w:ascii="Arial" w:hAnsi="Arial" w:cs="Arial"/>
        </w:rPr>
        <w:t>2</w:t>
      </w:r>
      <w:r w:rsidR="003B1EEA" w:rsidRPr="00D01B85">
        <w:rPr>
          <w:rFonts w:ascii="Arial" w:hAnsi="Arial" w:cs="Arial"/>
        </w:rPr>
        <w:t xml:space="preserve"> below, is the interaction created by the student. The ‘Second surface’ which the student has called nodes is on the plate that would interact with the projectile during the simulation. This is an important thing to do so the projectile hits as many nodes as possible which makes it more realistic.</w:t>
      </w:r>
    </w:p>
    <w:p w14:paraId="3189C716" w14:textId="77777777" w:rsidR="003B1EEA" w:rsidRPr="00D01B85" w:rsidRDefault="008A133E" w:rsidP="00F758A1">
      <w:pPr>
        <w:keepNext/>
        <w:jc w:val="both"/>
        <w:rPr>
          <w:rFonts w:ascii="Arial" w:hAnsi="Arial" w:cs="Arial"/>
        </w:rPr>
      </w:pPr>
      <w:r w:rsidRPr="00D01B85">
        <w:rPr>
          <w:rFonts w:ascii="Arial" w:hAnsi="Arial" w:cs="Arial"/>
          <w:noProof/>
          <w:lang w:eastAsia="en-GB"/>
        </w:rPr>
        <w:drawing>
          <wp:inline distT="0" distB="0" distL="0" distR="0" wp14:anchorId="269C8A7A" wp14:editId="5E792AD5">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0DA76C30" w14:textId="6EBE08AA" w:rsidR="007E5F93" w:rsidRPr="00D01B85" w:rsidRDefault="003B1EEA"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12</w:t>
      </w:r>
      <w:r w:rsidRPr="00D01B85">
        <w:rPr>
          <w:rFonts w:ascii="Arial" w:hAnsi="Arial" w:cs="Arial"/>
        </w:rPr>
        <w:fldChar w:fldCharType="end"/>
      </w:r>
      <w:r w:rsidRPr="00D01B85">
        <w:rPr>
          <w:rFonts w:ascii="Arial" w:hAnsi="Arial" w:cs="Arial"/>
        </w:rPr>
        <w:t xml:space="preserve"> -Interaction section of Abaqus</w:t>
      </w:r>
    </w:p>
    <w:p w14:paraId="6AEE3511" w14:textId="7238CE7A" w:rsidR="009C0D3C" w:rsidRPr="00D01B85" w:rsidRDefault="009C0D3C" w:rsidP="00F758A1">
      <w:pPr>
        <w:jc w:val="both"/>
        <w:rPr>
          <w:rFonts w:ascii="Arial" w:hAnsi="Arial" w:cs="Arial"/>
        </w:rPr>
      </w:pPr>
      <w:r w:rsidRPr="00D01B85">
        <w:rPr>
          <w:rFonts w:ascii="Arial" w:hAnsi="Arial" w:cs="Arial"/>
        </w:rPr>
        <w:t>Below is the load interface in Abaqus where the student set the velocity of the projectile to 500 metres per second as seen in the box in figure 1</w:t>
      </w:r>
      <w:r w:rsidR="003147E9" w:rsidRPr="00D01B85">
        <w:rPr>
          <w:rFonts w:ascii="Arial" w:hAnsi="Arial" w:cs="Arial"/>
        </w:rPr>
        <w:t>3</w:t>
      </w:r>
      <w:r w:rsidRPr="00D01B85">
        <w:rPr>
          <w:rFonts w:ascii="Arial" w:hAnsi="Arial" w:cs="Arial"/>
        </w:rPr>
        <w:t>. Also visible in figure 1</w:t>
      </w:r>
      <w:r w:rsidR="003147E9" w:rsidRPr="00D01B85">
        <w:rPr>
          <w:rFonts w:ascii="Arial" w:hAnsi="Arial" w:cs="Arial"/>
        </w:rPr>
        <w:t>3</w:t>
      </w:r>
      <w:r w:rsidRPr="00D01B85">
        <w:rPr>
          <w:rFonts w:ascii="Arial" w:hAnsi="Arial" w:cs="Arial"/>
        </w:rPr>
        <w:t xml:space="preserve"> is the boundary </w:t>
      </w:r>
      <w:r w:rsidRPr="00D01B85">
        <w:rPr>
          <w:rFonts w:ascii="Arial" w:hAnsi="Arial" w:cs="Arial"/>
        </w:rPr>
        <w:lastRenderedPageBreak/>
        <w:t xml:space="preserve">condition around the edge of the plate. This was done so the plate remains in its place for the duration of the simulation. </w:t>
      </w:r>
    </w:p>
    <w:p w14:paraId="4F76BFE4" w14:textId="77777777" w:rsidR="009C0D3C" w:rsidRPr="00D01B85" w:rsidRDefault="009C0D3C" w:rsidP="00F758A1">
      <w:pPr>
        <w:keepNext/>
        <w:jc w:val="both"/>
        <w:rPr>
          <w:rFonts w:ascii="Arial" w:hAnsi="Arial" w:cs="Arial"/>
        </w:rPr>
      </w:pPr>
      <w:r w:rsidRPr="00D01B85">
        <w:rPr>
          <w:rFonts w:ascii="Arial" w:hAnsi="Arial" w:cs="Arial"/>
          <w:noProof/>
          <w:lang w:eastAsia="en-GB"/>
        </w:rPr>
        <w:drawing>
          <wp:inline distT="0" distB="0" distL="0" distR="0" wp14:anchorId="2AD4B3DE" wp14:editId="3D051873">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19AC6B44" w14:textId="10594725" w:rsidR="00815A62" w:rsidRPr="00D01B85" w:rsidRDefault="009C0D3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13</w:t>
      </w:r>
      <w:r w:rsidRPr="00D01B85">
        <w:rPr>
          <w:rFonts w:ascii="Arial" w:hAnsi="Arial" w:cs="Arial"/>
        </w:rPr>
        <w:fldChar w:fldCharType="end"/>
      </w:r>
      <w:r w:rsidRPr="00D01B85">
        <w:rPr>
          <w:rFonts w:ascii="Arial" w:hAnsi="Arial" w:cs="Arial"/>
        </w:rPr>
        <w:t xml:space="preserve"> – Load interface in Abaqus</w:t>
      </w:r>
    </w:p>
    <w:p w14:paraId="069BD697" w14:textId="6B36E87D" w:rsidR="009C0D3C" w:rsidRPr="00D01B85" w:rsidRDefault="00E44E85" w:rsidP="00F758A1">
      <w:pPr>
        <w:jc w:val="both"/>
        <w:rPr>
          <w:rFonts w:ascii="Arial" w:hAnsi="Arial" w:cs="Arial"/>
        </w:rPr>
      </w:pPr>
      <w:r w:rsidRPr="00D01B85">
        <w:rPr>
          <w:rFonts w:ascii="Arial" w:hAnsi="Arial" w:cs="Arial"/>
        </w:rPr>
        <w:t>The next step in creating the simulation would have been to mesh the parts. This mesh for the projectile was very simple and the student did not need to change anything about it. The mesh for the projectile can be seen in figure 1</w:t>
      </w:r>
      <w:r w:rsidR="003147E9" w:rsidRPr="00D01B85">
        <w:rPr>
          <w:rFonts w:ascii="Arial" w:hAnsi="Arial" w:cs="Arial"/>
        </w:rPr>
        <w:t>4</w:t>
      </w:r>
      <w:r w:rsidRPr="00D01B85">
        <w:rPr>
          <w:rFonts w:ascii="Arial" w:hAnsi="Arial" w:cs="Arial"/>
        </w:rPr>
        <w:t>.</w:t>
      </w:r>
    </w:p>
    <w:p w14:paraId="732DB721" w14:textId="77777777" w:rsidR="00E44E85" w:rsidRPr="00D01B85" w:rsidRDefault="00E44E85" w:rsidP="00F758A1">
      <w:pPr>
        <w:keepNext/>
        <w:jc w:val="both"/>
        <w:rPr>
          <w:rFonts w:ascii="Arial" w:hAnsi="Arial" w:cs="Arial"/>
        </w:rPr>
      </w:pPr>
      <w:r w:rsidRPr="00D01B85">
        <w:rPr>
          <w:rFonts w:ascii="Arial" w:hAnsi="Arial" w:cs="Arial"/>
          <w:noProof/>
          <w:lang w:eastAsia="en-GB"/>
        </w:rPr>
        <w:drawing>
          <wp:inline distT="0" distB="0" distL="0" distR="0" wp14:anchorId="61C71E81" wp14:editId="59F9CE78">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569B3DD5" w14:textId="76B482BC" w:rsidR="00E44E85" w:rsidRPr="00D01B85" w:rsidRDefault="00E44E85"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14</w:t>
      </w:r>
      <w:r w:rsidRPr="00D01B85">
        <w:rPr>
          <w:rFonts w:ascii="Arial" w:hAnsi="Arial" w:cs="Arial"/>
        </w:rPr>
        <w:fldChar w:fldCharType="end"/>
      </w:r>
      <w:r w:rsidRPr="00D01B85">
        <w:rPr>
          <w:rFonts w:ascii="Arial" w:hAnsi="Arial" w:cs="Arial"/>
        </w:rPr>
        <w:t xml:space="preserve"> - Mesh of projectile in Abaqus</w:t>
      </w:r>
    </w:p>
    <w:p w14:paraId="1DE292FC" w14:textId="7AF10E6E" w:rsidR="00E44E85" w:rsidRPr="00D01B85" w:rsidRDefault="00813595" w:rsidP="00F758A1">
      <w:pPr>
        <w:jc w:val="both"/>
        <w:rPr>
          <w:rFonts w:ascii="Arial" w:hAnsi="Arial" w:cs="Arial"/>
        </w:rPr>
      </w:pPr>
      <w:r w:rsidRPr="00D01B85">
        <w:rPr>
          <w:rFonts w:ascii="Arial" w:hAnsi="Arial" w:cs="Arial"/>
        </w:rPr>
        <w:t xml:space="preserve">The mesh for the projectile however was edited by the student. To make the mesh more realistic during the simulations they created a partition when creating the part so the mesh </w:t>
      </w:r>
      <w:r w:rsidRPr="00D01B85">
        <w:rPr>
          <w:rFonts w:ascii="Arial" w:hAnsi="Arial" w:cs="Arial"/>
        </w:rPr>
        <w:lastRenderedPageBreak/>
        <w:t>density would be greater in the middle (where the projectile is hitting). The mesh for the plate for the first simulation can be seen in figure 1</w:t>
      </w:r>
      <w:r w:rsidR="003147E9" w:rsidRPr="00D01B85">
        <w:rPr>
          <w:rFonts w:ascii="Arial" w:hAnsi="Arial" w:cs="Arial"/>
        </w:rPr>
        <w:t>5</w:t>
      </w:r>
      <w:r w:rsidRPr="00D01B85">
        <w:rPr>
          <w:rFonts w:ascii="Arial" w:hAnsi="Arial" w:cs="Arial"/>
        </w:rPr>
        <w:t xml:space="preserve"> below.</w:t>
      </w:r>
    </w:p>
    <w:p w14:paraId="5A1DEAB7" w14:textId="77777777" w:rsidR="00813595" w:rsidRPr="00D01B85" w:rsidRDefault="00E44E85" w:rsidP="00F758A1">
      <w:pPr>
        <w:keepNext/>
        <w:jc w:val="both"/>
        <w:rPr>
          <w:rFonts w:ascii="Arial" w:hAnsi="Arial" w:cs="Arial"/>
        </w:rPr>
      </w:pPr>
      <w:r w:rsidRPr="00D01B85">
        <w:rPr>
          <w:rFonts w:ascii="Arial" w:hAnsi="Arial" w:cs="Arial"/>
          <w:noProof/>
          <w:lang w:eastAsia="en-GB"/>
        </w:rPr>
        <w:drawing>
          <wp:inline distT="0" distB="0" distL="0" distR="0" wp14:anchorId="2E62E356" wp14:editId="1BD3ACD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2171D0C8" w14:textId="5A67C4C6" w:rsidR="00602175" w:rsidRPr="00D01B85" w:rsidRDefault="00813595"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15</w:t>
      </w:r>
      <w:r w:rsidRPr="00D01B85">
        <w:rPr>
          <w:rFonts w:ascii="Arial" w:hAnsi="Arial" w:cs="Arial"/>
        </w:rPr>
        <w:fldChar w:fldCharType="end"/>
      </w:r>
      <w:r w:rsidRPr="00D01B85">
        <w:rPr>
          <w:rFonts w:ascii="Arial" w:hAnsi="Arial" w:cs="Arial"/>
        </w:rPr>
        <w:t xml:space="preserve"> - Plate mesh for first </w:t>
      </w:r>
      <w:r w:rsidR="00602175" w:rsidRPr="00D01B85">
        <w:rPr>
          <w:rFonts w:ascii="Arial" w:hAnsi="Arial" w:cs="Arial"/>
        </w:rPr>
        <w:t>simulation</w:t>
      </w:r>
    </w:p>
    <w:p w14:paraId="4C51A801" w14:textId="784F897C" w:rsidR="00602175" w:rsidRPr="00D01B85" w:rsidRDefault="00F2420B" w:rsidP="00F758A1">
      <w:pPr>
        <w:jc w:val="both"/>
        <w:rPr>
          <w:rFonts w:ascii="Arial" w:hAnsi="Arial" w:cs="Arial"/>
        </w:rPr>
      </w:pPr>
      <w:r w:rsidRPr="00D01B85">
        <w:rPr>
          <w:rFonts w:ascii="Arial" w:hAnsi="Arial" w:cs="Arial"/>
        </w:rPr>
        <w:t>Figure 1</w:t>
      </w:r>
      <w:r w:rsidR="003147E9" w:rsidRPr="00D01B85">
        <w:rPr>
          <w:rFonts w:ascii="Arial" w:hAnsi="Arial" w:cs="Arial"/>
        </w:rPr>
        <w:t>6</w:t>
      </w:r>
      <w:r w:rsidRPr="00D01B85">
        <w:rPr>
          <w:rFonts w:ascii="Arial" w:hAnsi="Arial" w:cs="Arial"/>
        </w:rPr>
        <w:t xml:space="preserve"> is a screenshot of the plate mesh for the second simulation completed by the student. The difference from the other mesh is the mesh density on the sides of the plate. In figure 1</w:t>
      </w:r>
      <w:r w:rsidR="003147E9" w:rsidRPr="00D01B85">
        <w:rPr>
          <w:rFonts w:ascii="Arial" w:hAnsi="Arial" w:cs="Arial"/>
        </w:rPr>
        <w:t>5</w:t>
      </w:r>
      <w:r w:rsidRPr="00D01B85">
        <w:rPr>
          <w:rFonts w:ascii="Arial" w:hAnsi="Arial" w:cs="Arial"/>
        </w:rPr>
        <w:t xml:space="preserve"> the plate only has one element on the sides and in figure 1</w:t>
      </w:r>
      <w:r w:rsidR="003147E9" w:rsidRPr="00D01B85">
        <w:rPr>
          <w:rFonts w:ascii="Arial" w:hAnsi="Arial" w:cs="Arial"/>
        </w:rPr>
        <w:t>6</w:t>
      </w:r>
      <w:r w:rsidRPr="00D01B85">
        <w:rPr>
          <w:rFonts w:ascii="Arial" w:hAnsi="Arial" w:cs="Arial"/>
        </w:rPr>
        <w:t xml:space="preserve"> there is four elements. Mesh density can cause huge differences in the results of simulations so it is important to get it right.</w:t>
      </w:r>
    </w:p>
    <w:p w14:paraId="3FCB73E8" w14:textId="77777777" w:rsidR="00F2420B" w:rsidRPr="00D01B85" w:rsidRDefault="00602175" w:rsidP="00F758A1">
      <w:pPr>
        <w:keepNext/>
        <w:jc w:val="center"/>
        <w:rPr>
          <w:rFonts w:ascii="Arial" w:hAnsi="Arial" w:cs="Arial"/>
        </w:rPr>
      </w:pPr>
      <w:r w:rsidRPr="00D01B85">
        <w:rPr>
          <w:rFonts w:ascii="Arial" w:hAnsi="Arial" w:cs="Arial"/>
          <w:noProof/>
          <w:lang w:eastAsia="en-GB"/>
        </w:rPr>
        <w:drawing>
          <wp:inline distT="0" distB="0" distL="0" distR="0" wp14:anchorId="4C6EF98A" wp14:editId="4AAF3893">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1BC8E3AD" w14:textId="68F8C885" w:rsidR="00815A62" w:rsidRPr="00D01B85" w:rsidRDefault="00F2420B"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16</w:t>
      </w:r>
      <w:r w:rsidRPr="00D01B85">
        <w:rPr>
          <w:rFonts w:ascii="Arial" w:hAnsi="Arial" w:cs="Arial"/>
        </w:rPr>
        <w:fldChar w:fldCharType="end"/>
      </w:r>
      <w:r w:rsidRPr="00D01B85">
        <w:rPr>
          <w:rFonts w:ascii="Arial" w:hAnsi="Arial" w:cs="Arial"/>
        </w:rPr>
        <w:t xml:space="preserve"> - Plate mesh for the second simulation</w:t>
      </w:r>
    </w:p>
    <w:p w14:paraId="079365A0" w14:textId="44082FE3" w:rsidR="003147E9" w:rsidRPr="00D01B85" w:rsidRDefault="003147E9" w:rsidP="00F758A1">
      <w:pPr>
        <w:jc w:val="both"/>
        <w:rPr>
          <w:rFonts w:ascii="Arial" w:hAnsi="Arial" w:cs="Arial"/>
          <w:u w:val="single"/>
        </w:rPr>
      </w:pPr>
      <w:r w:rsidRPr="00D01B85">
        <w:rPr>
          <w:rFonts w:ascii="Arial" w:hAnsi="Arial" w:cs="Arial"/>
          <w:u w:val="single"/>
        </w:rPr>
        <w:t>Simulation Results</w:t>
      </w:r>
    </w:p>
    <w:p w14:paraId="0921EC10" w14:textId="43CA94D9" w:rsidR="003147E9" w:rsidRPr="00D01B85" w:rsidRDefault="003147E9" w:rsidP="00F758A1">
      <w:pPr>
        <w:jc w:val="both"/>
        <w:rPr>
          <w:rFonts w:ascii="Arial" w:hAnsi="Arial" w:cs="Arial"/>
        </w:rPr>
      </w:pPr>
      <w:r w:rsidRPr="00D01B85">
        <w:rPr>
          <w:rFonts w:ascii="Arial" w:hAnsi="Arial" w:cs="Arial"/>
        </w:rPr>
        <w:lastRenderedPageBreak/>
        <w:t>Simulation 1</w:t>
      </w:r>
      <w:r w:rsidR="003554A0" w:rsidRPr="00D01B85">
        <w:rPr>
          <w:rFonts w:ascii="Arial" w:hAnsi="Arial" w:cs="Arial"/>
        </w:rPr>
        <w:t xml:space="preserve"> </w:t>
      </w:r>
    </w:p>
    <w:p w14:paraId="107CA008" w14:textId="4A0C3A62" w:rsidR="003147E9" w:rsidRPr="00D01B85" w:rsidRDefault="00E33245" w:rsidP="00F758A1">
      <w:pPr>
        <w:jc w:val="both"/>
        <w:rPr>
          <w:rFonts w:ascii="Arial" w:hAnsi="Arial" w:cs="Arial"/>
        </w:rPr>
      </w:pPr>
      <w:r w:rsidRPr="00D01B85">
        <w:rPr>
          <w:rFonts w:ascii="Arial" w:hAnsi="Arial" w:cs="Arial"/>
        </w:rPr>
        <w:t>The first simulation ran by the student was with the lower mesh d</w:t>
      </w:r>
      <w:r w:rsidR="003554A0" w:rsidRPr="00D01B85">
        <w:rPr>
          <w:rFonts w:ascii="Arial" w:hAnsi="Arial" w:cs="Arial"/>
        </w:rPr>
        <w:t xml:space="preserve">ensity. </w:t>
      </w:r>
      <w:r w:rsidR="009F3F2C" w:rsidRPr="00D01B85">
        <w:rPr>
          <w:rFonts w:ascii="Arial" w:hAnsi="Arial" w:cs="Arial"/>
        </w:rPr>
        <w:t>F</w:t>
      </w:r>
      <w:r w:rsidR="003554A0" w:rsidRPr="00D01B85">
        <w:rPr>
          <w:rFonts w:ascii="Arial" w:hAnsi="Arial" w:cs="Arial"/>
        </w:rPr>
        <w:t>igure</w:t>
      </w:r>
      <w:r w:rsidR="009F3F2C" w:rsidRPr="00D01B85">
        <w:rPr>
          <w:rFonts w:ascii="Arial" w:hAnsi="Arial" w:cs="Arial"/>
        </w:rPr>
        <w:t xml:space="preserve"> 17</w:t>
      </w:r>
      <w:r w:rsidR="003554A0" w:rsidRPr="00D01B85">
        <w:rPr>
          <w:rFonts w:ascii="Arial" w:hAnsi="Arial" w:cs="Arial"/>
        </w:rPr>
        <w:t xml:space="preserve"> below is the initial contact between the projectile and the plate</w:t>
      </w:r>
      <w:r w:rsidR="009F3F2C" w:rsidRPr="00D01B85">
        <w:rPr>
          <w:rFonts w:ascii="Arial" w:hAnsi="Arial" w:cs="Arial"/>
        </w:rPr>
        <w:t xml:space="preserve"> and figure 18 and 19 are the steps just after that.</w:t>
      </w:r>
    </w:p>
    <w:p w14:paraId="6459D946" w14:textId="77777777" w:rsidR="003554A0" w:rsidRPr="00D01B85" w:rsidRDefault="003554A0" w:rsidP="00F758A1">
      <w:pPr>
        <w:keepNext/>
        <w:jc w:val="center"/>
        <w:rPr>
          <w:rFonts w:ascii="Arial" w:hAnsi="Arial" w:cs="Arial"/>
        </w:rPr>
      </w:pPr>
      <w:r w:rsidRPr="00D01B85">
        <w:rPr>
          <w:rFonts w:ascii="Arial" w:hAnsi="Arial" w:cs="Arial"/>
          <w:noProof/>
          <w:lang w:eastAsia="en-GB"/>
        </w:rPr>
        <w:drawing>
          <wp:inline distT="0" distB="0" distL="0" distR="0" wp14:anchorId="5AB0AE24" wp14:editId="111A94C9">
            <wp:extent cx="5396872" cy="248073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067" t="17072" r="4270" b="17011"/>
                    <a:stretch/>
                  </pic:blipFill>
                  <pic:spPr bwMode="auto">
                    <a:xfrm>
                      <a:off x="0" y="0"/>
                      <a:ext cx="5439361" cy="2500263"/>
                    </a:xfrm>
                    <a:prstGeom prst="rect">
                      <a:avLst/>
                    </a:prstGeom>
                    <a:ln>
                      <a:noFill/>
                    </a:ln>
                    <a:extLst>
                      <a:ext uri="{53640926-AAD7-44D8-BBD7-CCE9431645EC}">
                        <a14:shadowObscured xmlns:a14="http://schemas.microsoft.com/office/drawing/2010/main"/>
                      </a:ext>
                    </a:extLst>
                  </pic:spPr>
                </pic:pic>
              </a:graphicData>
            </a:graphic>
          </wp:inline>
        </w:drawing>
      </w:r>
    </w:p>
    <w:p w14:paraId="5072D73B" w14:textId="36E714F4" w:rsidR="003554A0" w:rsidRPr="00D01B85" w:rsidRDefault="003554A0"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17</w:t>
      </w:r>
      <w:r w:rsidRPr="00D01B85">
        <w:rPr>
          <w:rFonts w:ascii="Arial" w:hAnsi="Arial" w:cs="Arial"/>
        </w:rPr>
        <w:fldChar w:fldCharType="end"/>
      </w:r>
      <w:r w:rsidRPr="00D01B85">
        <w:rPr>
          <w:rFonts w:ascii="Arial" w:hAnsi="Arial" w:cs="Arial"/>
        </w:rPr>
        <w:t xml:space="preserve"> - Initial contact first simulation (Step 127)</w:t>
      </w:r>
    </w:p>
    <w:p w14:paraId="271BDD50" w14:textId="1163CF16" w:rsidR="009F3F2C" w:rsidRPr="00D01B85" w:rsidRDefault="009F3F2C" w:rsidP="00F758A1">
      <w:pPr>
        <w:jc w:val="both"/>
        <w:rPr>
          <w:rFonts w:ascii="Arial" w:hAnsi="Arial" w:cs="Arial"/>
        </w:rPr>
      </w:pPr>
      <w:r w:rsidRPr="00D01B85">
        <w:rPr>
          <w:rFonts w:ascii="Arial" w:hAnsi="Arial" w:cs="Arial"/>
        </w:rPr>
        <w:t xml:space="preserve">Comparing figures 17 and 18 it is clearly visible that there is tensile stress building up inside the projectile by the red. </w:t>
      </w:r>
      <w:r w:rsidR="0025011F" w:rsidRPr="00D01B85">
        <w:rPr>
          <w:rFonts w:ascii="Arial" w:hAnsi="Arial" w:cs="Arial"/>
        </w:rPr>
        <w:t>Figure 18 also shows the compression stress building up in the plate signified in the blue colour.</w:t>
      </w:r>
    </w:p>
    <w:p w14:paraId="016F867E" w14:textId="77777777" w:rsidR="00503B4E" w:rsidRPr="00D01B85" w:rsidRDefault="003554A0" w:rsidP="00F758A1">
      <w:pPr>
        <w:keepNext/>
        <w:jc w:val="center"/>
        <w:rPr>
          <w:rFonts w:ascii="Arial" w:hAnsi="Arial" w:cs="Arial"/>
        </w:rPr>
      </w:pPr>
      <w:r w:rsidRPr="00D01B85">
        <w:rPr>
          <w:rFonts w:ascii="Arial" w:hAnsi="Arial" w:cs="Arial"/>
          <w:noProof/>
          <w:lang w:eastAsia="en-GB"/>
        </w:rPr>
        <w:drawing>
          <wp:inline distT="0" distB="0" distL="0" distR="0" wp14:anchorId="7C673F6B" wp14:editId="6A21EC01">
            <wp:extent cx="5408225" cy="25590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4513" t="15561" r="4941" b="16683"/>
                    <a:stretch/>
                  </pic:blipFill>
                  <pic:spPr bwMode="auto">
                    <a:xfrm>
                      <a:off x="0" y="0"/>
                      <a:ext cx="5427367" cy="2568108"/>
                    </a:xfrm>
                    <a:prstGeom prst="rect">
                      <a:avLst/>
                    </a:prstGeom>
                    <a:ln>
                      <a:noFill/>
                    </a:ln>
                    <a:extLst>
                      <a:ext uri="{53640926-AAD7-44D8-BBD7-CCE9431645EC}">
                        <a14:shadowObscured xmlns:a14="http://schemas.microsoft.com/office/drawing/2010/main"/>
                      </a:ext>
                    </a:extLst>
                  </pic:spPr>
                </pic:pic>
              </a:graphicData>
            </a:graphic>
          </wp:inline>
        </w:drawing>
      </w:r>
    </w:p>
    <w:p w14:paraId="7CFE2858" w14:textId="70B02E3B" w:rsidR="003554A0" w:rsidRPr="00D01B85" w:rsidRDefault="00503B4E"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18</w:t>
      </w:r>
      <w:r w:rsidRPr="00D01B85">
        <w:rPr>
          <w:rFonts w:ascii="Arial" w:hAnsi="Arial" w:cs="Arial"/>
        </w:rPr>
        <w:fldChar w:fldCharType="end"/>
      </w:r>
      <w:r w:rsidRPr="00D01B85">
        <w:rPr>
          <w:rFonts w:ascii="Arial" w:hAnsi="Arial" w:cs="Arial"/>
        </w:rPr>
        <w:t xml:space="preserve"> - Step 128 of first simulation</w:t>
      </w:r>
    </w:p>
    <w:p w14:paraId="1829D512" w14:textId="5CF82643" w:rsidR="0025011F" w:rsidRPr="00D01B85" w:rsidRDefault="0025011F" w:rsidP="00F758A1">
      <w:pPr>
        <w:jc w:val="both"/>
        <w:rPr>
          <w:rFonts w:ascii="Arial" w:hAnsi="Arial" w:cs="Arial"/>
        </w:rPr>
      </w:pPr>
      <w:r w:rsidRPr="00D01B85">
        <w:rPr>
          <w:rFonts w:ascii="Arial" w:hAnsi="Arial" w:cs="Arial"/>
        </w:rPr>
        <w:t xml:space="preserve">Continuing one step further, figure 19 shows further tensile stress building in the projectile with the stress waves heading towards the nose. The same compression stress remained in step 129 as 128 but some tensile stress has appeared in the plate looking at the green. </w:t>
      </w:r>
    </w:p>
    <w:p w14:paraId="2DAD9EB1" w14:textId="77777777" w:rsidR="009F3F2C" w:rsidRPr="00D01B85" w:rsidRDefault="003554A0"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2990DC50" wp14:editId="08671663">
            <wp:extent cx="5359826" cy="236945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5067" t="16348" r="1728" b="18259"/>
                    <a:stretch/>
                  </pic:blipFill>
                  <pic:spPr bwMode="auto">
                    <a:xfrm>
                      <a:off x="0" y="0"/>
                      <a:ext cx="5406129" cy="2389926"/>
                    </a:xfrm>
                    <a:prstGeom prst="rect">
                      <a:avLst/>
                    </a:prstGeom>
                    <a:ln>
                      <a:noFill/>
                    </a:ln>
                    <a:extLst>
                      <a:ext uri="{53640926-AAD7-44D8-BBD7-CCE9431645EC}">
                        <a14:shadowObscured xmlns:a14="http://schemas.microsoft.com/office/drawing/2010/main"/>
                      </a:ext>
                    </a:extLst>
                  </pic:spPr>
                </pic:pic>
              </a:graphicData>
            </a:graphic>
          </wp:inline>
        </w:drawing>
      </w:r>
    </w:p>
    <w:p w14:paraId="56D1A5BD" w14:textId="4FC6B46E" w:rsidR="003554A0" w:rsidRPr="00D01B85" w:rsidRDefault="009F3F2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19</w:t>
      </w:r>
      <w:r w:rsidRPr="00D01B85">
        <w:rPr>
          <w:rFonts w:ascii="Arial" w:hAnsi="Arial" w:cs="Arial"/>
        </w:rPr>
        <w:fldChar w:fldCharType="end"/>
      </w:r>
      <w:r w:rsidRPr="00D01B85">
        <w:rPr>
          <w:rFonts w:ascii="Arial" w:hAnsi="Arial" w:cs="Arial"/>
        </w:rPr>
        <w:t xml:space="preserve"> - Step 129 of the first simulation</w:t>
      </w:r>
    </w:p>
    <w:p w14:paraId="52D2450E" w14:textId="4ABC1707" w:rsidR="0025011F" w:rsidRPr="00D01B85" w:rsidRDefault="00AC4B2E" w:rsidP="00F758A1">
      <w:pPr>
        <w:jc w:val="both"/>
        <w:rPr>
          <w:rFonts w:ascii="Arial" w:hAnsi="Arial" w:cs="Arial"/>
        </w:rPr>
      </w:pPr>
      <w:r w:rsidRPr="00D01B85">
        <w:rPr>
          <w:rFonts w:ascii="Arial" w:hAnsi="Arial" w:cs="Arial"/>
        </w:rPr>
        <w:t>Figures 20, 21 and 22 show a good example of stress waves making their way through the plate. Figure 20 shows a small amount tensile stress around the tip of the projectile.</w:t>
      </w:r>
    </w:p>
    <w:p w14:paraId="058F53AF" w14:textId="77777777" w:rsidR="00AC4B2E" w:rsidRPr="00D01B85" w:rsidRDefault="0025011F" w:rsidP="00F758A1">
      <w:pPr>
        <w:keepNext/>
        <w:jc w:val="center"/>
        <w:rPr>
          <w:rFonts w:ascii="Arial" w:hAnsi="Arial" w:cs="Arial"/>
        </w:rPr>
      </w:pPr>
      <w:r w:rsidRPr="00D01B85">
        <w:rPr>
          <w:rFonts w:ascii="Arial" w:hAnsi="Arial" w:cs="Arial"/>
          <w:noProof/>
          <w:lang w:eastAsia="en-GB"/>
        </w:rPr>
        <w:drawing>
          <wp:inline distT="0" distB="0" distL="0" distR="0" wp14:anchorId="5EA4AF97" wp14:editId="004DC0C4">
            <wp:extent cx="5428884" cy="2444497"/>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4625" t="15757" r="5163" b="20032"/>
                    <a:stretch/>
                  </pic:blipFill>
                  <pic:spPr bwMode="auto">
                    <a:xfrm>
                      <a:off x="0" y="0"/>
                      <a:ext cx="5476205" cy="2465804"/>
                    </a:xfrm>
                    <a:prstGeom prst="rect">
                      <a:avLst/>
                    </a:prstGeom>
                    <a:ln>
                      <a:noFill/>
                    </a:ln>
                    <a:extLst>
                      <a:ext uri="{53640926-AAD7-44D8-BBD7-CCE9431645EC}">
                        <a14:shadowObscured xmlns:a14="http://schemas.microsoft.com/office/drawing/2010/main"/>
                      </a:ext>
                    </a:extLst>
                  </pic:spPr>
                </pic:pic>
              </a:graphicData>
            </a:graphic>
          </wp:inline>
        </w:drawing>
      </w:r>
    </w:p>
    <w:p w14:paraId="49BB1962" w14:textId="1FBB3B14" w:rsidR="00AC4B2E" w:rsidRPr="00D01B85" w:rsidRDefault="00AC4B2E"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20</w:t>
      </w:r>
      <w:r w:rsidRPr="00D01B85">
        <w:rPr>
          <w:rFonts w:ascii="Arial" w:hAnsi="Arial" w:cs="Arial"/>
        </w:rPr>
        <w:fldChar w:fldCharType="end"/>
      </w:r>
      <w:r w:rsidRPr="00D01B85">
        <w:rPr>
          <w:rFonts w:ascii="Arial" w:hAnsi="Arial" w:cs="Arial"/>
        </w:rPr>
        <w:t xml:space="preserve"> - Step 132 of first simulation</w:t>
      </w:r>
    </w:p>
    <w:p w14:paraId="336AF8F9" w14:textId="54964CB9" w:rsidR="00AC4B2E" w:rsidRPr="00D01B85" w:rsidRDefault="00AC4B2E" w:rsidP="00F758A1">
      <w:pPr>
        <w:jc w:val="both"/>
        <w:rPr>
          <w:rFonts w:ascii="Arial" w:hAnsi="Arial" w:cs="Arial"/>
        </w:rPr>
      </w:pPr>
      <w:r w:rsidRPr="00D01B85">
        <w:rPr>
          <w:rFonts w:ascii="Arial" w:hAnsi="Arial" w:cs="Arial"/>
        </w:rPr>
        <w:t>Moving onto figure 21 it is apparent that the area of tensile stress has got</w:t>
      </w:r>
      <w:r w:rsidR="00BF49A2" w:rsidRPr="00D01B85">
        <w:rPr>
          <w:rFonts w:ascii="Arial" w:hAnsi="Arial" w:cs="Arial"/>
        </w:rPr>
        <w:t>ten</w:t>
      </w:r>
      <w:r w:rsidRPr="00D01B85">
        <w:rPr>
          <w:rFonts w:ascii="Arial" w:hAnsi="Arial" w:cs="Arial"/>
        </w:rPr>
        <w:t xml:space="preserve"> larger and increased. </w:t>
      </w:r>
      <w:r w:rsidR="00BF49A2" w:rsidRPr="00D01B85">
        <w:rPr>
          <w:rFonts w:ascii="Arial" w:hAnsi="Arial" w:cs="Arial"/>
        </w:rPr>
        <w:t xml:space="preserve">Figure 21 also shows tensile stress making its way up to the base of the projectile (circled in figure 21) </w:t>
      </w:r>
    </w:p>
    <w:p w14:paraId="6DD51AA6" w14:textId="14931BD3" w:rsidR="00AC4B2E" w:rsidRPr="00D01B85" w:rsidRDefault="00BF49A2" w:rsidP="00F758A1">
      <w:pPr>
        <w:keepNext/>
        <w:jc w:val="center"/>
        <w:rPr>
          <w:rFonts w:ascii="Arial" w:hAnsi="Arial" w:cs="Arial"/>
        </w:rPr>
      </w:pPr>
      <w:r w:rsidRPr="00D01B85">
        <w:rPr>
          <w:rFonts w:ascii="Arial" w:hAnsi="Arial" w:cs="Arial"/>
          <w:noProof/>
          <w:lang w:eastAsia="en-GB"/>
        </w:rPr>
        <w:lastRenderedPageBreak/>
        <mc:AlternateContent>
          <mc:Choice Requires="wps">
            <w:drawing>
              <wp:anchor distT="0" distB="0" distL="114300" distR="114300" simplePos="0" relativeHeight="251659264" behindDoc="0" locked="0" layoutInCell="1" allowOverlap="1" wp14:anchorId="6A9F2F5D" wp14:editId="7629C309">
                <wp:simplePos x="0" y="0"/>
                <wp:positionH relativeFrom="column">
                  <wp:posOffset>2540000</wp:posOffset>
                </wp:positionH>
                <wp:positionV relativeFrom="paragraph">
                  <wp:posOffset>1270000</wp:posOffset>
                </wp:positionV>
                <wp:extent cx="419100" cy="266700"/>
                <wp:effectExtent l="0" t="0" r="19050" b="19050"/>
                <wp:wrapNone/>
                <wp:docPr id="28" name="Oval 28"/>
                <wp:cNvGraphicFramePr/>
                <a:graphic xmlns:a="http://schemas.openxmlformats.org/drawingml/2006/main">
                  <a:graphicData uri="http://schemas.microsoft.com/office/word/2010/wordprocessingShape">
                    <wps:wsp>
                      <wps:cNvSpPr/>
                      <wps:spPr>
                        <a:xfrm>
                          <a:off x="0" y="0"/>
                          <a:ext cx="419100" cy="266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A2E181A" id="Oval 28" o:spid="_x0000_s1026" style="position:absolute;margin-left:200pt;margin-top:100pt;width:33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JMOkAIAAIMFAAAOAAAAZHJzL2Uyb0RvYy54bWysVF9P3DAMf5+07xDlfbQ9HWxU9NAJxDQJ&#10;ARpMPIc0oZHSOEty17t9+jlJ2zsNtIdpfUjt2P75T2xfXO56TbbCeQWmodVJSYkwHFplXhv64+nm&#10;0xdKfGCmZRqMaOheeHq5+vjhYrC1WEAHuhWOIIjx9WAb2oVg66LwvBM98ydghUGhBNezgKx7LVrH&#10;BkTvdbEoy7NiANdaB1x4j7fXWUhXCV9KwcO9lF4EohuKsYV0unS+xLNYXbD61THbKT6Gwf4hip4p&#10;g05nqGsWGNk49QaqV9yBBxlOOPQFSKm4SDlgNlX5RzaPHbMi5YLF8XYuk/9/sPxu++CIahu6wJcy&#10;rMc3ut8yTZDF2gzW16jyaB/cyHkkY6I76fr4xxTILtVzP9dT7ALheLmszqsSq85RtDg7+4w0ohQH&#10;Y+t8+CqgJ5FoqNBaWR8zZjXb3vqQtSeteG3gRmmN96zWJp4etGrjXWJi24gr7Qim0NCwq0aHR1ro&#10;PloWMbWcTKLCXouM+l1ILAiGv0iBpFY8YDLOhQlVFnWsFdnVaYnf5GyKIuWqDQJGZIlBztgjwKSZ&#10;QSbsnPaoH01F6uTZuPxbYNl4tkiewYTZuFcG3HsAGrMaPWf9qUi5NLFKL9DusV0c5Dnylt8ofLlb&#10;5sMDczg4+Ni4DMI9HlLD0FAYKUo6cL/eu4/62M8opWTAQWyo/7lhTlCivxns9PNquYyTm5jl6ecF&#10;Mu5Y8nIsMZv+CvDpK1w7licy6gc9kdJB/4w7Yx29oogZjr4byoObmKuQFwRuHS7W66SG02pZuDWP&#10;lkfwWNXYlk+7Z+bs2L4B+/4OpqF908JZN1oaWG8CSJX6+1DXsd446alxxq0UV8kxn7QOu3P1GwAA&#10;//8DAFBLAwQUAAYACAAAACEAm2zMWtwAAAALAQAADwAAAGRycy9kb3ducmV2LnhtbExPy07DMBC8&#10;I/UfrK3EjdqUKECIU7WIiistOXB04iWJGq+j2E3D37Oc6G12ZzSPfDO7Xkw4hs6ThvuVAoFUe9tR&#10;o6H83N89gQjRkDW9J9TwgwE2xeImN5n1FzrgdIyNYBMKmdHQxjhkUoa6RWfCyg9IzH370ZnI59hI&#10;O5oLm7terpVKpTMdcUJrBnxtsT4dz06DnQ9vX5N7/NirU1U+l83DbrLvWt8u5+0LiIhz/BfDX32u&#10;DgV3qvyZbBC9hkQp3hI1cAwDViRpyqDiT7JWIItcXm8ofgEAAP//AwBQSwECLQAUAAYACAAAACEA&#10;toM4kv4AAADhAQAAEwAAAAAAAAAAAAAAAAAAAAAAW0NvbnRlbnRfVHlwZXNdLnhtbFBLAQItABQA&#10;BgAIAAAAIQA4/SH/1gAAAJQBAAALAAAAAAAAAAAAAAAAAC8BAABfcmVscy8ucmVsc1BLAQItABQA&#10;BgAIAAAAIQBbBJMOkAIAAIMFAAAOAAAAAAAAAAAAAAAAAC4CAABkcnMvZTJvRG9jLnhtbFBLAQIt&#10;ABQABgAIAAAAIQCbbMxa3AAAAAsBAAAPAAAAAAAAAAAAAAAAAOoEAABkcnMvZG93bnJldi54bWxQ&#10;SwUGAAAAAAQABADzAAAA8wUAAAAA&#10;" filled="f" strokecolor="black [3213]" strokeweight="1pt">
                <v:stroke joinstyle="miter"/>
              </v:oval>
            </w:pict>
          </mc:Fallback>
        </mc:AlternateContent>
      </w:r>
      <w:r w:rsidR="00AC4B2E" w:rsidRPr="00D01B85">
        <w:rPr>
          <w:rFonts w:ascii="Arial" w:hAnsi="Arial" w:cs="Arial"/>
          <w:noProof/>
          <w:lang w:eastAsia="en-GB"/>
        </w:rPr>
        <w:drawing>
          <wp:inline distT="0" distB="0" distL="0" distR="0" wp14:anchorId="0788D1EA" wp14:editId="6F8A3523">
            <wp:extent cx="5469008" cy="2463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4070" t="16150" r="8708" b="22002"/>
                    <a:stretch/>
                  </pic:blipFill>
                  <pic:spPr bwMode="auto">
                    <a:xfrm>
                      <a:off x="0" y="0"/>
                      <a:ext cx="5476383" cy="2467122"/>
                    </a:xfrm>
                    <a:prstGeom prst="rect">
                      <a:avLst/>
                    </a:prstGeom>
                    <a:ln>
                      <a:noFill/>
                    </a:ln>
                    <a:extLst>
                      <a:ext uri="{53640926-AAD7-44D8-BBD7-CCE9431645EC}">
                        <a14:shadowObscured xmlns:a14="http://schemas.microsoft.com/office/drawing/2010/main"/>
                      </a:ext>
                    </a:extLst>
                  </pic:spPr>
                </pic:pic>
              </a:graphicData>
            </a:graphic>
          </wp:inline>
        </w:drawing>
      </w:r>
    </w:p>
    <w:p w14:paraId="6933D16F" w14:textId="3C00E75F" w:rsidR="0025011F" w:rsidRPr="00D01B85" w:rsidRDefault="00AC4B2E"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21</w:t>
      </w:r>
      <w:r w:rsidRPr="00D01B85">
        <w:rPr>
          <w:rFonts w:ascii="Arial" w:hAnsi="Arial" w:cs="Arial"/>
        </w:rPr>
        <w:fldChar w:fldCharType="end"/>
      </w:r>
      <w:r w:rsidRPr="00D01B85">
        <w:rPr>
          <w:rFonts w:ascii="Arial" w:hAnsi="Arial" w:cs="Arial"/>
        </w:rPr>
        <w:t xml:space="preserve"> - Step 133 of first simulation</w:t>
      </w:r>
    </w:p>
    <w:p w14:paraId="7FEE2BE5" w14:textId="4185340D" w:rsidR="00AC4B2E" w:rsidRPr="00D01B85" w:rsidRDefault="00BF49A2" w:rsidP="00F758A1">
      <w:pPr>
        <w:jc w:val="both"/>
        <w:rPr>
          <w:rFonts w:ascii="Arial" w:hAnsi="Arial" w:cs="Arial"/>
        </w:rPr>
      </w:pPr>
      <w:r w:rsidRPr="00D01B85">
        <w:rPr>
          <w:rFonts w:ascii="Arial" w:hAnsi="Arial" w:cs="Arial"/>
        </w:rPr>
        <w:t>Figure 22 clearly shows a difference in colour for the majority of the plate compared to figure 21. This is caused by the tensile stress wave mentioned in figure 20 and 21. That same stress wave can still be seen also by the nose of the projectile.</w:t>
      </w:r>
    </w:p>
    <w:p w14:paraId="6144B1C0" w14:textId="77777777" w:rsidR="00AC4B2E" w:rsidRPr="00D01B85" w:rsidRDefault="00AC4B2E" w:rsidP="00F758A1">
      <w:pPr>
        <w:keepNext/>
        <w:jc w:val="center"/>
        <w:rPr>
          <w:rFonts w:ascii="Arial" w:hAnsi="Arial" w:cs="Arial"/>
        </w:rPr>
      </w:pPr>
      <w:r w:rsidRPr="00D01B85">
        <w:rPr>
          <w:rFonts w:ascii="Arial" w:hAnsi="Arial" w:cs="Arial"/>
          <w:noProof/>
          <w:lang w:eastAsia="en-GB"/>
        </w:rPr>
        <w:drawing>
          <wp:inline distT="0" distB="0" distL="0" distR="0" wp14:anchorId="210684F6" wp14:editId="3AE6B216">
            <wp:extent cx="5537200" cy="2444214"/>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4292" t="16151" r="4387" b="20032"/>
                    <a:stretch/>
                  </pic:blipFill>
                  <pic:spPr bwMode="auto">
                    <a:xfrm>
                      <a:off x="0" y="0"/>
                      <a:ext cx="5577282" cy="2461907"/>
                    </a:xfrm>
                    <a:prstGeom prst="rect">
                      <a:avLst/>
                    </a:prstGeom>
                    <a:ln>
                      <a:noFill/>
                    </a:ln>
                    <a:extLst>
                      <a:ext uri="{53640926-AAD7-44D8-BBD7-CCE9431645EC}">
                        <a14:shadowObscured xmlns:a14="http://schemas.microsoft.com/office/drawing/2010/main"/>
                      </a:ext>
                    </a:extLst>
                  </pic:spPr>
                </pic:pic>
              </a:graphicData>
            </a:graphic>
          </wp:inline>
        </w:drawing>
      </w:r>
    </w:p>
    <w:p w14:paraId="5BCC7E90" w14:textId="053643D1" w:rsidR="00AC4B2E" w:rsidRPr="00D01B85" w:rsidRDefault="00AC4B2E"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22</w:t>
      </w:r>
      <w:r w:rsidRPr="00D01B85">
        <w:rPr>
          <w:rFonts w:ascii="Arial" w:hAnsi="Arial" w:cs="Arial"/>
        </w:rPr>
        <w:fldChar w:fldCharType="end"/>
      </w:r>
      <w:r w:rsidRPr="00D01B85">
        <w:rPr>
          <w:rFonts w:ascii="Arial" w:hAnsi="Arial" w:cs="Arial"/>
        </w:rPr>
        <w:t xml:space="preserve"> - Step 134 of first simulation</w:t>
      </w:r>
    </w:p>
    <w:p w14:paraId="69B7F378" w14:textId="04F3D092" w:rsidR="00BF49A2" w:rsidRPr="00D01B85" w:rsidRDefault="006D03C8" w:rsidP="00F758A1">
      <w:pPr>
        <w:jc w:val="both"/>
        <w:rPr>
          <w:rFonts w:ascii="Arial" w:hAnsi="Arial" w:cs="Arial"/>
        </w:rPr>
      </w:pPr>
      <w:r w:rsidRPr="00D01B85">
        <w:rPr>
          <w:rFonts w:ascii="Arial" w:hAnsi="Arial" w:cs="Arial"/>
        </w:rPr>
        <w:t xml:space="preserve">From figure 23 </w:t>
      </w:r>
      <w:r w:rsidR="006A5B8A" w:rsidRPr="00D01B85">
        <w:rPr>
          <w:rFonts w:ascii="Arial" w:hAnsi="Arial" w:cs="Arial"/>
        </w:rPr>
        <w:t>it is clear that there is a large amount of tensile stress in the bullet from the large amount of red colouring. Comparing figure 23 to the steps earlier on in the simulation it is also visible that the nose of the projectile was beginning to compress and become closer to failure. Looking at the plate in figure 23 also shows a slight warp caused from the impact of the projectile.</w:t>
      </w:r>
    </w:p>
    <w:p w14:paraId="267B3F60" w14:textId="77777777" w:rsidR="00BF49A2" w:rsidRPr="00D01B85" w:rsidRDefault="00BF49A2"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6367F6E0" wp14:editId="498CF1DD">
            <wp:extent cx="5524158" cy="226695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4845" t="16939" r="10370" b="28501"/>
                    <a:stretch/>
                  </pic:blipFill>
                  <pic:spPr bwMode="auto">
                    <a:xfrm>
                      <a:off x="0" y="0"/>
                      <a:ext cx="5585849" cy="2292266"/>
                    </a:xfrm>
                    <a:prstGeom prst="rect">
                      <a:avLst/>
                    </a:prstGeom>
                    <a:ln>
                      <a:noFill/>
                    </a:ln>
                    <a:extLst>
                      <a:ext uri="{53640926-AAD7-44D8-BBD7-CCE9431645EC}">
                        <a14:shadowObscured xmlns:a14="http://schemas.microsoft.com/office/drawing/2010/main"/>
                      </a:ext>
                    </a:extLst>
                  </pic:spPr>
                </pic:pic>
              </a:graphicData>
            </a:graphic>
          </wp:inline>
        </w:drawing>
      </w:r>
    </w:p>
    <w:p w14:paraId="387F0212" w14:textId="35A2841A" w:rsidR="00BF49A2" w:rsidRPr="00D01B85" w:rsidRDefault="00BF49A2"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23</w:t>
      </w:r>
      <w:r w:rsidRPr="00D01B85">
        <w:rPr>
          <w:rFonts w:ascii="Arial" w:hAnsi="Arial" w:cs="Arial"/>
        </w:rPr>
        <w:fldChar w:fldCharType="end"/>
      </w:r>
      <w:r w:rsidRPr="00D01B85">
        <w:rPr>
          <w:rFonts w:ascii="Arial" w:hAnsi="Arial" w:cs="Arial"/>
        </w:rPr>
        <w:t xml:space="preserve"> - Step 147 of the first simulation</w:t>
      </w:r>
    </w:p>
    <w:p w14:paraId="215124E3" w14:textId="730A41F6" w:rsidR="006A5B8A" w:rsidRPr="00D01B85" w:rsidRDefault="00346174" w:rsidP="00F758A1">
      <w:pPr>
        <w:jc w:val="both"/>
        <w:rPr>
          <w:rFonts w:ascii="Arial" w:hAnsi="Arial" w:cs="Arial"/>
        </w:rPr>
      </w:pPr>
      <w:r w:rsidRPr="00D01B85">
        <w:rPr>
          <w:rFonts w:ascii="Arial" w:hAnsi="Arial" w:cs="Arial"/>
        </w:rPr>
        <w:t>At step 152 the nose of the projectile fractured under to the stress it was experiencing. Figure 24 shows the projectile after the fracture and the curve in the plate is still visible.</w:t>
      </w:r>
    </w:p>
    <w:p w14:paraId="713CC6C4" w14:textId="77777777" w:rsidR="006A5B8A" w:rsidRPr="00D01B85" w:rsidRDefault="006A5B8A" w:rsidP="00F758A1">
      <w:pPr>
        <w:keepNext/>
        <w:jc w:val="center"/>
        <w:rPr>
          <w:rFonts w:ascii="Arial" w:hAnsi="Arial" w:cs="Arial"/>
        </w:rPr>
      </w:pPr>
      <w:r w:rsidRPr="00D01B85">
        <w:rPr>
          <w:rFonts w:ascii="Arial" w:hAnsi="Arial" w:cs="Arial"/>
          <w:noProof/>
          <w:lang w:eastAsia="en-GB"/>
        </w:rPr>
        <w:drawing>
          <wp:inline distT="0" distB="0" distL="0" distR="0" wp14:anchorId="7F9944F6" wp14:editId="7F9D288F">
            <wp:extent cx="5581992" cy="2526429"/>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4318" t="15455" r="9077" b="22905"/>
                    <a:stretch/>
                  </pic:blipFill>
                  <pic:spPr bwMode="auto">
                    <a:xfrm>
                      <a:off x="0" y="0"/>
                      <a:ext cx="5617357" cy="2542436"/>
                    </a:xfrm>
                    <a:prstGeom prst="rect">
                      <a:avLst/>
                    </a:prstGeom>
                    <a:ln>
                      <a:noFill/>
                    </a:ln>
                    <a:extLst>
                      <a:ext uri="{53640926-AAD7-44D8-BBD7-CCE9431645EC}">
                        <a14:shadowObscured xmlns:a14="http://schemas.microsoft.com/office/drawing/2010/main"/>
                      </a:ext>
                    </a:extLst>
                  </pic:spPr>
                </pic:pic>
              </a:graphicData>
            </a:graphic>
          </wp:inline>
        </w:drawing>
      </w:r>
    </w:p>
    <w:p w14:paraId="21190381" w14:textId="399EBCDC" w:rsidR="00AC4B2E" w:rsidRPr="00D01B85" w:rsidRDefault="006A5B8A"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24</w:t>
      </w:r>
      <w:r w:rsidRPr="00D01B85">
        <w:rPr>
          <w:rFonts w:ascii="Arial" w:hAnsi="Arial" w:cs="Arial"/>
        </w:rPr>
        <w:fldChar w:fldCharType="end"/>
      </w:r>
      <w:r w:rsidRPr="00D01B85">
        <w:rPr>
          <w:rFonts w:ascii="Arial" w:hAnsi="Arial" w:cs="Arial"/>
        </w:rPr>
        <w:t xml:space="preserve"> - Step 152 in first simulation</w:t>
      </w:r>
    </w:p>
    <w:p w14:paraId="6FE0B644" w14:textId="3B0B136E" w:rsidR="00551293" w:rsidRPr="00D01B85" w:rsidRDefault="00551293" w:rsidP="00F758A1">
      <w:pPr>
        <w:jc w:val="both"/>
        <w:rPr>
          <w:rFonts w:ascii="Arial" w:hAnsi="Arial" w:cs="Arial"/>
        </w:rPr>
      </w:pPr>
      <w:r w:rsidRPr="00D01B85">
        <w:rPr>
          <w:rFonts w:ascii="Arial" w:hAnsi="Arial" w:cs="Arial"/>
        </w:rPr>
        <w:t xml:space="preserve">Going further into the simulation, figure 25 shows the impact and compression of the second row of element in the projectile. It also shows further curving of the plate and tensile stress within the plate. </w:t>
      </w:r>
    </w:p>
    <w:p w14:paraId="0FC8BFB4" w14:textId="77777777" w:rsidR="00551293" w:rsidRPr="00D01B85" w:rsidRDefault="00346174"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0BC09EEB" wp14:editId="0DC463BE">
            <wp:extent cx="5544410" cy="236744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4420" t="16363" r="11329" b="27271"/>
                    <a:stretch/>
                  </pic:blipFill>
                  <pic:spPr bwMode="auto">
                    <a:xfrm>
                      <a:off x="0" y="0"/>
                      <a:ext cx="5586563" cy="2385448"/>
                    </a:xfrm>
                    <a:prstGeom prst="rect">
                      <a:avLst/>
                    </a:prstGeom>
                    <a:ln>
                      <a:noFill/>
                    </a:ln>
                    <a:extLst>
                      <a:ext uri="{53640926-AAD7-44D8-BBD7-CCE9431645EC}">
                        <a14:shadowObscured xmlns:a14="http://schemas.microsoft.com/office/drawing/2010/main"/>
                      </a:ext>
                    </a:extLst>
                  </pic:spPr>
                </pic:pic>
              </a:graphicData>
            </a:graphic>
          </wp:inline>
        </w:drawing>
      </w:r>
    </w:p>
    <w:p w14:paraId="226B4B71" w14:textId="26A369FA" w:rsidR="00346174" w:rsidRPr="00D01B85" w:rsidRDefault="00551293"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25</w:t>
      </w:r>
      <w:r w:rsidRPr="00D01B85">
        <w:rPr>
          <w:rFonts w:ascii="Arial" w:hAnsi="Arial" w:cs="Arial"/>
        </w:rPr>
        <w:fldChar w:fldCharType="end"/>
      </w:r>
      <w:r w:rsidRPr="00D01B85">
        <w:rPr>
          <w:rFonts w:ascii="Arial" w:hAnsi="Arial" w:cs="Arial"/>
        </w:rPr>
        <w:t xml:space="preserve"> - Step 180 of first simulation</w:t>
      </w:r>
    </w:p>
    <w:p w14:paraId="09121331" w14:textId="25E334F0" w:rsidR="00DB66DC" w:rsidRPr="00D01B85" w:rsidRDefault="00551293" w:rsidP="00F758A1">
      <w:pPr>
        <w:jc w:val="both"/>
        <w:rPr>
          <w:rFonts w:ascii="Arial" w:hAnsi="Arial" w:cs="Arial"/>
        </w:rPr>
      </w:pPr>
      <w:r w:rsidRPr="00D01B85">
        <w:rPr>
          <w:rFonts w:ascii="Arial" w:hAnsi="Arial" w:cs="Arial"/>
        </w:rPr>
        <w:t xml:space="preserve">Just like the elements at the nose of the projectile the second row also fractures but at step 235. Figure 26 shows the projectile after the element fracture. It is also clear that the forces </w:t>
      </w:r>
      <w:r w:rsidR="00DB66DC" w:rsidRPr="00D01B85">
        <w:rPr>
          <w:rFonts w:ascii="Arial" w:hAnsi="Arial" w:cs="Arial"/>
        </w:rPr>
        <w:t>from the projectile made the plate curve even more. The red elements in the plate show how much tensile stress is acting on that element. Using the key in the top left the stress should be around 1 x 10</w:t>
      </w:r>
      <w:r w:rsidR="00DB66DC" w:rsidRPr="00D01B85">
        <w:rPr>
          <w:rFonts w:ascii="Arial" w:hAnsi="Arial" w:cs="Arial"/>
          <w:vertAlign w:val="superscript"/>
        </w:rPr>
        <w:t xml:space="preserve">9 </w:t>
      </w:r>
      <w:r w:rsidR="00DB66DC" w:rsidRPr="00D01B85">
        <w:rPr>
          <w:rFonts w:ascii="Arial" w:hAnsi="Arial" w:cs="Arial"/>
        </w:rPr>
        <w:t>which should really be fracturing the element in the plate.</w:t>
      </w:r>
    </w:p>
    <w:p w14:paraId="1317A4DB" w14:textId="77777777" w:rsidR="00551293" w:rsidRPr="00D01B85" w:rsidRDefault="00551293" w:rsidP="00F758A1">
      <w:pPr>
        <w:keepNext/>
        <w:jc w:val="center"/>
        <w:rPr>
          <w:rFonts w:ascii="Arial" w:hAnsi="Arial" w:cs="Arial"/>
        </w:rPr>
      </w:pPr>
      <w:r w:rsidRPr="00D01B85">
        <w:rPr>
          <w:rFonts w:ascii="Arial" w:hAnsi="Arial" w:cs="Arial"/>
          <w:noProof/>
          <w:lang w:eastAsia="en-GB"/>
        </w:rPr>
        <w:drawing>
          <wp:inline distT="0" distB="0" distL="0" distR="0" wp14:anchorId="3DD3F5A7" wp14:editId="236FEB1B">
            <wp:extent cx="5558785" cy="229152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4114" t="16000" r="8968" b="27628"/>
                    <a:stretch/>
                  </pic:blipFill>
                  <pic:spPr bwMode="auto">
                    <a:xfrm>
                      <a:off x="0" y="0"/>
                      <a:ext cx="5615256" cy="2314799"/>
                    </a:xfrm>
                    <a:prstGeom prst="rect">
                      <a:avLst/>
                    </a:prstGeom>
                    <a:ln>
                      <a:noFill/>
                    </a:ln>
                    <a:extLst>
                      <a:ext uri="{53640926-AAD7-44D8-BBD7-CCE9431645EC}">
                        <a14:shadowObscured xmlns:a14="http://schemas.microsoft.com/office/drawing/2010/main"/>
                      </a:ext>
                    </a:extLst>
                  </pic:spPr>
                </pic:pic>
              </a:graphicData>
            </a:graphic>
          </wp:inline>
        </w:drawing>
      </w:r>
    </w:p>
    <w:p w14:paraId="3B9A8360" w14:textId="375C1C03" w:rsidR="00551293" w:rsidRPr="00D01B85" w:rsidRDefault="00551293"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26</w:t>
      </w:r>
      <w:r w:rsidRPr="00D01B85">
        <w:rPr>
          <w:rFonts w:ascii="Arial" w:hAnsi="Arial" w:cs="Arial"/>
        </w:rPr>
        <w:fldChar w:fldCharType="end"/>
      </w:r>
      <w:r w:rsidRPr="00D01B85">
        <w:rPr>
          <w:rFonts w:ascii="Arial" w:hAnsi="Arial" w:cs="Arial"/>
        </w:rPr>
        <w:t xml:space="preserve"> - Step 235 of first simulation</w:t>
      </w:r>
    </w:p>
    <w:p w14:paraId="7EBAF736" w14:textId="21FCD54E" w:rsidR="00DB66DC" w:rsidRPr="00D01B85" w:rsidRDefault="00DB66DC" w:rsidP="00F758A1">
      <w:pPr>
        <w:jc w:val="both"/>
        <w:rPr>
          <w:rFonts w:ascii="Arial" w:hAnsi="Arial" w:cs="Arial"/>
        </w:rPr>
      </w:pPr>
      <w:r w:rsidRPr="00D01B85">
        <w:rPr>
          <w:rFonts w:ascii="Arial" w:hAnsi="Arial" w:cs="Arial"/>
        </w:rPr>
        <w:t xml:space="preserve">At the end of the first simulation </w:t>
      </w:r>
      <w:r w:rsidR="00167771" w:rsidRPr="00D01B85">
        <w:rPr>
          <w:rFonts w:ascii="Arial" w:hAnsi="Arial" w:cs="Arial"/>
        </w:rPr>
        <w:t>the projectile got ri</w:t>
      </w:r>
      <w:r w:rsidR="005B4BC2" w:rsidRPr="00D01B85">
        <w:rPr>
          <w:rFonts w:ascii="Arial" w:hAnsi="Arial" w:cs="Arial"/>
        </w:rPr>
        <w:t>cochet</w:t>
      </w:r>
      <w:r w:rsidR="00F758A1" w:rsidRPr="00D01B85">
        <w:rPr>
          <w:rFonts w:ascii="Arial" w:hAnsi="Arial" w:cs="Arial"/>
        </w:rPr>
        <w:t>ed</w:t>
      </w:r>
      <w:r w:rsidR="005B4BC2" w:rsidRPr="00D01B85">
        <w:rPr>
          <w:rFonts w:ascii="Arial" w:hAnsi="Arial" w:cs="Arial"/>
        </w:rPr>
        <w:t xml:space="preserve"> back off the material plate as shown in figure 27. </w:t>
      </w:r>
      <w:r w:rsidR="00F758A1" w:rsidRPr="00D01B85">
        <w:rPr>
          <w:rFonts w:ascii="Arial" w:hAnsi="Arial" w:cs="Arial"/>
        </w:rPr>
        <w:t>Figure 27 also shows how much the projectile has been compressed and fractured. It is visible that the plate remained curved but did not fracture under any stress throughout the duration of the simulation.</w:t>
      </w:r>
    </w:p>
    <w:p w14:paraId="5CA3F567" w14:textId="77777777" w:rsidR="00DB66DC" w:rsidRPr="00D01B85" w:rsidRDefault="00DB66DC" w:rsidP="00F758A1">
      <w:pPr>
        <w:keepNext/>
        <w:jc w:val="center"/>
        <w:rPr>
          <w:rFonts w:ascii="Arial" w:hAnsi="Arial" w:cs="Arial"/>
        </w:rPr>
      </w:pPr>
      <w:r w:rsidRPr="00D01B85">
        <w:rPr>
          <w:rFonts w:ascii="Arial" w:hAnsi="Arial" w:cs="Arial"/>
          <w:noProof/>
          <w:lang w:eastAsia="en-GB"/>
        </w:rPr>
        <w:lastRenderedPageBreak/>
        <w:drawing>
          <wp:inline distT="0" distB="0" distL="0" distR="0" wp14:anchorId="00389069" wp14:editId="19C6A7B0">
            <wp:extent cx="5617481" cy="3044588"/>
            <wp:effectExtent l="0" t="0" r="254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4318" t="16363" r="18691" b="19087"/>
                    <a:stretch/>
                  </pic:blipFill>
                  <pic:spPr bwMode="auto">
                    <a:xfrm>
                      <a:off x="0" y="0"/>
                      <a:ext cx="5694429" cy="3086292"/>
                    </a:xfrm>
                    <a:prstGeom prst="rect">
                      <a:avLst/>
                    </a:prstGeom>
                    <a:ln>
                      <a:noFill/>
                    </a:ln>
                    <a:extLst>
                      <a:ext uri="{53640926-AAD7-44D8-BBD7-CCE9431645EC}">
                        <a14:shadowObscured xmlns:a14="http://schemas.microsoft.com/office/drawing/2010/main"/>
                      </a:ext>
                    </a:extLst>
                  </pic:spPr>
                </pic:pic>
              </a:graphicData>
            </a:graphic>
          </wp:inline>
        </w:drawing>
      </w:r>
    </w:p>
    <w:p w14:paraId="628994F0" w14:textId="49FB6BE1" w:rsidR="00DB66DC" w:rsidRPr="00D01B85" w:rsidRDefault="00DB66DC" w:rsidP="00F758A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27</w:t>
      </w:r>
      <w:r w:rsidRPr="00D01B85">
        <w:rPr>
          <w:rFonts w:ascii="Arial" w:hAnsi="Arial" w:cs="Arial"/>
        </w:rPr>
        <w:fldChar w:fldCharType="end"/>
      </w:r>
      <w:r w:rsidRPr="00D01B85">
        <w:rPr>
          <w:rFonts w:ascii="Arial" w:hAnsi="Arial" w:cs="Arial"/>
        </w:rPr>
        <w:t xml:space="preserve"> - End of first simulation</w:t>
      </w:r>
    </w:p>
    <w:p w14:paraId="759F1F5B" w14:textId="2DC33B0E" w:rsidR="00815A62" w:rsidRPr="00D01B85" w:rsidRDefault="00F758A1" w:rsidP="00F758A1">
      <w:pPr>
        <w:jc w:val="both"/>
        <w:rPr>
          <w:rFonts w:ascii="Arial" w:hAnsi="Arial" w:cs="Arial"/>
          <w:u w:val="single"/>
        </w:rPr>
      </w:pPr>
      <w:r w:rsidRPr="00D01B85">
        <w:rPr>
          <w:rFonts w:ascii="Arial" w:hAnsi="Arial" w:cs="Arial"/>
          <w:u w:val="single"/>
        </w:rPr>
        <w:t>Simulation 2</w:t>
      </w:r>
    </w:p>
    <w:p w14:paraId="15A9D212" w14:textId="5B444706" w:rsidR="00815A62" w:rsidRPr="00D01B85" w:rsidRDefault="0012489D" w:rsidP="00F758A1">
      <w:pPr>
        <w:jc w:val="both"/>
        <w:rPr>
          <w:rFonts w:ascii="Arial" w:hAnsi="Arial" w:cs="Arial"/>
        </w:rPr>
      </w:pPr>
      <w:r w:rsidRPr="00D01B85">
        <w:rPr>
          <w:rFonts w:ascii="Arial" w:hAnsi="Arial" w:cs="Arial"/>
        </w:rPr>
        <w:t>As no elements fractured in the plate during the first simulation even under the massive tensile stress there was clearly some problem. The student decided to increase the mesh density on the sides to give the elements a greater chance of breaking.</w:t>
      </w:r>
      <w:r w:rsidR="00527029" w:rsidRPr="00D01B85">
        <w:rPr>
          <w:rFonts w:ascii="Arial" w:hAnsi="Arial" w:cs="Arial"/>
        </w:rPr>
        <w:t xml:space="preserve"> Figure 28 shows tensile stress in the bullet and a small wave appearing at the nose of the projectile.</w:t>
      </w:r>
    </w:p>
    <w:p w14:paraId="5E4809C2" w14:textId="77777777" w:rsidR="00F758A1" w:rsidRPr="00D01B85" w:rsidRDefault="00CB12FE" w:rsidP="00F758A1">
      <w:pPr>
        <w:keepNext/>
        <w:jc w:val="center"/>
        <w:rPr>
          <w:rFonts w:ascii="Arial" w:hAnsi="Arial" w:cs="Arial"/>
        </w:rPr>
      </w:pPr>
      <w:r w:rsidRPr="00D01B85">
        <w:rPr>
          <w:rFonts w:ascii="Arial" w:hAnsi="Arial" w:cs="Arial"/>
          <w:noProof/>
          <w:lang w:eastAsia="en-GB"/>
        </w:rPr>
        <w:drawing>
          <wp:inline distT="0" distB="0" distL="0" distR="0" wp14:anchorId="3E3C5647" wp14:editId="64672CD1">
            <wp:extent cx="5259354" cy="247262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3916" t="16229" r="7048" b="17710"/>
                    <a:stretch/>
                  </pic:blipFill>
                  <pic:spPr bwMode="auto">
                    <a:xfrm>
                      <a:off x="0" y="0"/>
                      <a:ext cx="5300632" cy="2492028"/>
                    </a:xfrm>
                    <a:prstGeom prst="rect">
                      <a:avLst/>
                    </a:prstGeom>
                    <a:ln>
                      <a:noFill/>
                    </a:ln>
                    <a:extLst>
                      <a:ext uri="{53640926-AAD7-44D8-BBD7-CCE9431645EC}">
                        <a14:shadowObscured xmlns:a14="http://schemas.microsoft.com/office/drawing/2010/main"/>
                      </a:ext>
                    </a:extLst>
                  </pic:spPr>
                </pic:pic>
              </a:graphicData>
            </a:graphic>
          </wp:inline>
        </w:drawing>
      </w:r>
    </w:p>
    <w:p w14:paraId="086C3E1F" w14:textId="2396569F" w:rsidR="00527029" w:rsidRPr="00D01B85" w:rsidRDefault="00F758A1" w:rsidP="0012489D">
      <w:pPr>
        <w:pStyle w:val="Caption"/>
        <w:keepNext/>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28</w:t>
      </w:r>
      <w:r w:rsidRPr="00D01B85">
        <w:rPr>
          <w:rFonts w:ascii="Arial" w:hAnsi="Arial" w:cs="Arial"/>
        </w:rPr>
        <w:fldChar w:fldCharType="end"/>
      </w:r>
      <w:r w:rsidRPr="00D01B85">
        <w:rPr>
          <w:rFonts w:ascii="Arial" w:hAnsi="Arial" w:cs="Arial"/>
        </w:rPr>
        <w:t xml:space="preserve"> - Initial contact for second simulation</w:t>
      </w:r>
      <w:r w:rsidR="00527029" w:rsidRPr="00D01B85">
        <w:rPr>
          <w:rFonts w:ascii="Arial" w:hAnsi="Arial" w:cs="Arial"/>
        </w:rPr>
        <w:t xml:space="preserve"> </w:t>
      </w:r>
    </w:p>
    <w:p w14:paraId="3C99B8AD" w14:textId="6A42B50E" w:rsidR="00527029" w:rsidRPr="00D01B85" w:rsidRDefault="00527029" w:rsidP="00527029">
      <w:pPr>
        <w:rPr>
          <w:rFonts w:ascii="Arial" w:hAnsi="Arial" w:cs="Arial"/>
        </w:rPr>
      </w:pPr>
      <w:r w:rsidRPr="00D01B85">
        <w:rPr>
          <w:rFonts w:ascii="Arial" w:hAnsi="Arial" w:cs="Arial"/>
        </w:rPr>
        <w:t>Figure 29 gives a better view of the nose of the projectile and it shows a large tensile stress in one of the elements.</w:t>
      </w:r>
    </w:p>
    <w:p w14:paraId="5809CF22" w14:textId="42A41744" w:rsidR="0012489D" w:rsidRPr="00D01B85" w:rsidRDefault="00CB12FE" w:rsidP="00527029">
      <w:pPr>
        <w:pStyle w:val="Caption"/>
        <w:keepNext/>
        <w:jc w:val="center"/>
        <w:rPr>
          <w:rFonts w:ascii="Arial" w:hAnsi="Arial" w:cs="Arial"/>
        </w:rPr>
      </w:pPr>
      <w:r w:rsidRPr="00D01B85">
        <w:rPr>
          <w:rFonts w:ascii="Arial" w:hAnsi="Arial" w:cs="Arial"/>
          <w:noProof/>
          <w:lang w:eastAsia="en-GB"/>
        </w:rPr>
        <w:lastRenderedPageBreak/>
        <w:drawing>
          <wp:inline distT="0" distB="0" distL="0" distR="0" wp14:anchorId="0415D0A3" wp14:editId="6C514E68">
            <wp:extent cx="5382491" cy="2410691"/>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6089" b="25225"/>
                    <a:stretch/>
                  </pic:blipFill>
                  <pic:spPr bwMode="auto">
                    <a:xfrm>
                      <a:off x="0" y="0"/>
                      <a:ext cx="5382491" cy="2410691"/>
                    </a:xfrm>
                    <a:prstGeom prst="rect">
                      <a:avLst/>
                    </a:prstGeom>
                    <a:ln>
                      <a:noFill/>
                    </a:ln>
                    <a:extLst>
                      <a:ext uri="{53640926-AAD7-44D8-BBD7-CCE9431645EC}">
                        <a14:shadowObscured xmlns:a14="http://schemas.microsoft.com/office/drawing/2010/main"/>
                      </a:ext>
                    </a:extLst>
                  </pic:spPr>
                </pic:pic>
              </a:graphicData>
            </a:graphic>
          </wp:inline>
        </w:drawing>
      </w:r>
    </w:p>
    <w:p w14:paraId="0473C44F" w14:textId="325E7766" w:rsidR="00CB12FE" w:rsidRPr="00D01B85" w:rsidRDefault="0012489D" w:rsidP="0012489D">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29</w:t>
      </w:r>
      <w:r w:rsidRPr="00D01B85">
        <w:rPr>
          <w:rFonts w:ascii="Arial" w:hAnsi="Arial" w:cs="Arial"/>
        </w:rPr>
        <w:fldChar w:fldCharType="end"/>
      </w:r>
      <w:r w:rsidRPr="00D01B85">
        <w:rPr>
          <w:rFonts w:ascii="Arial" w:hAnsi="Arial" w:cs="Arial"/>
        </w:rPr>
        <w:t xml:space="preserve"> - Close up of initial contact for second simulation</w:t>
      </w:r>
    </w:p>
    <w:p w14:paraId="496499DA" w14:textId="585FD972" w:rsidR="00527029" w:rsidRPr="00D01B85" w:rsidRDefault="00527029" w:rsidP="00527029">
      <w:pPr>
        <w:rPr>
          <w:rFonts w:ascii="Arial" w:hAnsi="Arial" w:cs="Arial"/>
        </w:rPr>
      </w:pPr>
      <w:r w:rsidRPr="00D01B85">
        <w:rPr>
          <w:rFonts w:ascii="Arial" w:hAnsi="Arial" w:cs="Arial"/>
        </w:rPr>
        <w:t xml:space="preserve">The step after figure 29 the stress wave at the nose of the projectile increased in size as shown in figure 30. </w:t>
      </w:r>
    </w:p>
    <w:p w14:paraId="052A4FBA" w14:textId="77777777" w:rsidR="006F206B" w:rsidRPr="00D01B85" w:rsidRDefault="00527029" w:rsidP="006F206B">
      <w:pPr>
        <w:keepNext/>
        <w:jc w:val="center"/>
        <w:rPr>
          <w:rFonts w:ascii="Arial" w:hAnsi="Arial" w:cs="Arial"/>
        </w:rPr>
      </w:pPr>
      <w:r w:rsidRPr="00D01B85">
        <w:rPr>
          <w:rFonts w:ascii="Arial" w:hAnsi="Arial" w:cs="Arial"/>
          <w:noProof/>
          <w:lang w:eastAsia="en-GB"/>
        </w:rPr>
        <w:drawing>
          <wp:inline distT="0" distB="0" distL="0" distR="0" wp14:anchorId="7F379EC8" wp14:editId="732D37BD">
            <wp:extent cx="5541818" cy="2499749"/>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108" t="16975" r="5845" b="19635"/>
                    <a:stretch/>
                  </pic:blipFill>
                  <pic:spPr bwMode="auto">
                    <a:xfrm>
                      <a:off x="0" y="0"/>
                      <a:ext cx="5589175" cy="2521110"/>
                    </a:xfrm>
                    <a:prstGeom prst="rect">
                      <a:avLst/>
                    </a:prstGeom>
                    <a:ln>
                      <a:noFill/>
                    </a:ln>
                    <a:extLst>
                      <a:ext uri="{53640926-AAD7-44D8-BBD7-CCE9431645EC}">
                        <a14:shadowObscured xmlns:a14="http://schemas.microsoft.com/office/drawing/2010/main"/>
                      </a:ext>
                    </a:extLst>
                  </pic:spPr>
                </pic:pic>
              </a:graphicData>
            </a:graphic>
          </wp:inline>
        </w:drawing>
      </w:r>
    </w:p>
    <w:p w14:paraId="7CAC989F" w14:textId="4C84415E" w:rsidR="00527029" w:rsidRPr="00D01B85" w:rsidRDefault="006F206B" w:rsidP="006F206B">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30</w:t>
      </w:r>
      <w:r w:rsidRPr="00D01B85">
        <w:rPr>
          <w:rFonts w:ascii="Arial" w:hAnsi="Arial" w:cs="Arial"/>
        </w:rPr>
        <w:fldChar w:fldCharType="end"/>
      </w:r>
      <w:r w:rsidRPr="00D01B85">
        <w:rPr>
          <w:rFonts w:ascii="Arial" w:hAnsi="Arial" w:cs="Arial"/>
        </w:rPr>
        <w:t xml:space="preserve"> - Step 148 of the second simulation</w:t>
      </w:r>
    </w:p>
    <w:p w14:paraId="4999DB73" w14:textId="07512046" w:rsidR="00CB12FE" w:rsidRPr="00D01B85" w:rsidRDefault="006F206B" w:rsidP="00F758A1">
      <w:pPr>
        <w:jc w:val="both"/>
        <w:rPr>
          <w:rFonts w:ascii="Arial" w:hAnsi="Arial" w:cs="Arial"/>
          <w:noProof/>
        </w:rPr>
      </w:pPr>
      <w:r w:rsidRPr="00D01B85">
        <w:rPr>
          <w:rFonts w:ascii="Arial" w:hAnsi="Arial" w:cs="Arial"/>
          <w:noProof/>
        </w:rPr>
        <w:t xml:space="preserve">Figure 31 below shows the projectile when it is partly through the plae of material. This figure shows that elements were being deleted from the stress they were expierencing and that increasing the mesh density worked for the student. </w:t>
      </w:r>
    </w:p>
    <w:p w14:paraId="4140D930" w14:textId="77777777" w:rsidR="006F206B" w:rsidRPr="00D01B85" w:rsidRDefault="006F206B" w:rsidP="006F206B">
      <w:pPr>
        <w:keepNext/>
        <w:jc w:val="center"/>
        <w:rPr>
          <w:rFonts w:ascii="Arial" w:hAnsi="Arial" w:cs="Arial"/>
        </w:rPr>
      </w:pPr>
      <w:r w:rsidRPr="00D01B85">
        <w:rPr>
          <w:rFonts w:ascii="Arial" w:hAnsi="Arial" w:cs="Arial"/>
          <w:noProof/>
          <w:lang w:eastAsia="en-GB"/>
        </w:rPr>
        <w:lastRenderedPageBreak/>
        <w:drawing>
          <wp:inline distT="0" distB="0" distL="0" distR="0" wp14:anchorId="776BD145" wp14:editId="7690A2BE">
            <wp:extent cx="5550391" cy="2050299"/>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5017" t="17047" r="7246" b="31901"/>
                    <a:stretch/>
                  </pic:blipFill>
                  <pic:spPr bwMode="auto">
                    <a:xfrm>
                      <a:off x="0" y="0"/>
                      <a:ext cx="5579814" cy="2061168"/>
                    </a:xfrm>
                    <a:prstGeom prst="rect">
                      <a:avLst/>
                    </a:prstGeom>
                    <a:ln>
                      <a:noFill/>
                    </a:ln>
                    <a:extLst>
                      <a:ext uri="{53640926-AAD7-44D8-BBD7-CCE9431645EC}">
                        <a14:shadowObscured xmlns:a14="http://schemas.microsoft.com/office/drawing/2010/main"/>
                      </a:ext>
                    </a:extLst>
                  </pic:spPr>
                </pic:pic>
              </a:graphicData>
            </a:graphic>
          </wp:inline>
        </w:drawing>
      </w:r>
    </w:p>
    <w:p w14:paraId="63F50786" w14:textId="6A1D5D3D" w:rsidR="006F206B" w:rsidRPr="00D01B85" w:rsidRDefault="006F206B" w:rsidP="006F206B">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31</w:t>
      </w:r>
      <w:r w:rsidRPr="00D01B85">
        <w:rPr>
          <w:rFonts w:ascii="Arial" w:hAnsi="Arial" w:cs="Arial"/>
        </w:rPr>
        <w:fldChar w:fldCharType="end"/>
      </w:r>
      <w:r w:rsidRPr="00D01B85">
        <w:rPr>
          <w:rFonts w:ascii="Arial" w:hAnsi="Arial" w:cs="Arial"/>
        </w:rPr>
        <w:t xml:space="preserve"> - Step 215 of second simulation</w:t>
      </w:r>
    </w:p>
    <w:p w14:paraId="4CE4C6CC" w14:textId="215CE616" w:rsidR="006F206B" w:rsidRPr="00D01B85" w:rsidRDefault="00F30C51" w:rsidP="006F206B">
      <w:pPr>
        <w:rPr>
          <w:rFonts w:ascii="Arial" w:hAnsi="Arial" w:cs="Arial"/>
        </w:rPr>
      </w:pPr>
      <w:r w:rsidRPr="00D01B85">
        <w:rPr>
          <w:rFonts w:ascii="Arial" w:hAnsi="Arial" w:cs="Arial"/>
        </w:rPr>
        <w:t xml:space="preserve">Figure 32 is of the same step but from a different perspective. This image shows the tensile stress waves making its way across the plate in the darker shade of green. By the hole forming in the plate there is also another stress wave beginning its way across the plate. </w:t>
      </w:r>
    </w:p>
    <w:p w14:paraId="5B31E07E" w14:textId="77777777" w:rsidR="00F30C51" w:rsidRPr="00D01B85" w:rsidRDefault="006F206B" w:rsidP="00F30C51">
      <w:pPr>
        <w:keepNext/>
        <w:jc w:val="center"/>
        <w:rPr>
          <w:rFonts w:ascii="Arial" w:hAnsi="Arial" w:cs="Arial"/>
        </w:rPr>
      </w:pPr>
      <w:r w:rsidRPr="00D01B85">
        <w:rPr>
          <w:rFonts w:ascii="Arial" w:hAnsi="Arial" w:cs="Arial"/>
          <w:noProof/>
          <w:lang w:eastAsia="en-GB"/>
        </w:rPr>
        <w:drawing>
          <wp:inline distT="0" distB="0" distL="0" distR="0" wp14:anchorId="2CAF1AEF" wp14:editId="75B347A6">
            <wp:extent cx="5642747" cy="2812473"/>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4988" t="16116" r="8370" b="15972"/>
                    <a:stretch/>
                  </pic:blipFill>
                  <pic:spPr bwMode="auto">
                    <a:xfrm>
                      <a:off x="0" y="0"/>
                      <a:ext cx="5672269" cy="2827187"/>
                    </a:xfrm>
                    <a:prstGeom prst="rect">
                      <a:avLst/>
                    </a:prstGeom>
                    <a:ln>
                      <a:noFill/>
                    </a:ln>
                    <a:extLst>
                      <a:ext uri="{53640926-AAD7-44D8-BBD7-CCE9431645EC}">
                        <a14:shadowObscured xmlns:a14="http://schemas.microsoft.com/office/drawing/2010/main"/>
                      </a:ext>
                    </a:extLst>
                  </pic:spPr>
                </pic:pic>
              </a:graphicData>
            </a:graphic>
          </wp:inline>
        </w:drawing>
      </w:r>
    </w:p>
    <w:p w14:paraId="2E84B7CD" w14:textId="27857FEE" w:rsidR="00CB12FE" w:rsidRPr="00D01B85" w:rsidRDefault="00F30C51" w:rsidP="00F30C5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32</w:t>
      </w:r>
      <w:r w:rsidRPr="00D01B85">
        <w:rPr>
          <w:rFonts w:ascii="Arial" w:hAnsi="Arial" w:cs="Arial"/>
        </w:rPr>
        <w:fldChar w:fldCharType="end"/>
      </w:r>
      <w:r w:rsidRPr="00D01B85">
        <w:rPr>
          <w:rFonts w:ascii="Arial" w:hAnsi="Arial" w:cs="Arial"/>
        </w:rPr>
        <w:t xml:space="preserve"> - Step 215 of the second simulation (Alternative angle)</w:t>
      </w:r>
    </w:p>
    <w:p w14:paraId="2E3D8827" w14:textId="526B8706" w:rsidR="00F30C51" w:rsidRPr="00D01B85" w:rsidRDefault="00F30C51" w:rsidP="00F30C51">
      <w:pPr>
        <w:rPr>
          <w:rFonts w:ascii="Arial" w:hAnsi="Arial" w:cs="Arial"/>
        </w:rPr>
      </w:pPr>
      <w:r w:rsidRPr="00D01B85">
        <w:rPr>
          <w:rFonts w:ascii="Arial" w:hAnsi="Arial" w:cs="Arial"/>
        </w:rPr>
        <w:t>Another 100 steps into the simulation the projectile begins to come out of the back o</w:t>
      </w:r>
      <w:r w:rsidR="006A066B" w:rsidRPr="00D01B85">
        <w:rPr>
          <w:rFonts w:ascii="Arial" w:hAnsi="Arial" w:cs="Arial"/>
        </w:rPr>
        <w:t>f the plate. This is shown in figure 33. In this figure there is clearly a large amount of tensile stress on the back of the plate. It starts with red surrounding the projectile and then makes its way down to green which is a good example of a stress wave.</w:t>
      </w:r>
    </w:p>
    <w:p w14:paraId="1463DA8D" w14:textId="77777777" w:rsidR="00F30C51" w:rsidRPr="00D01B85" w:rsidRDefault="00F30C51" w:rsidP="00F30C51">
      <w:pPr>
        <w:keepNext/>
        <w:jc w:val="center"/>
        <w:rPr>
          <w:rFonts w:ascii="Arial" w:hAnsi="Arial" w:cs="Arial"/>
        </w:rPr>
      </w:pPr>
      <w:r w:rsidRPr="00D01B85">
        <w:rPr>
          <w:rFonts w:ascii="Arial" w:hAnsi="Arial" w:cs="Arial"/>
          <w:noProof/>
          <w:lang w:eastAsia="en-GB"/>
        </w:rPr>
        <w:lastRenderedPageBreak/>
        <w:drawing>
          <wp:inline distT="0" distB="0" distL="0" distR="0" wp14:anchorId="3AAECA78" wp14:editId="04E3695A">
            <wp:extent cx="5590897" cy="231290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504" t="16545" r="4267" b="23713"/>
                    <a:stretch/>
                  </pic:blipFill>
                  <pic:spPr bwMode="auto">
                    <a:xfrm>
                      <a:off x="0" y="0"/>
                      <a:ext cx="5677233" cy="2348618"/>
                    </a:xfrm>
                    <a:prstGeom prst="rect">
                      <a:avLst/>
                    </a:prstGeom>
                    <a:ln>
                      <a:noFill/>
                    </a:ln>
                    <a:extLst>
                      <a:ext uri="{53640926-AAD7-44D8-BBD7-CCE9431645EC}">
                        <a14:shadowObscured xmlns:a14="http://schemas.microsoft.com/office/drawing/2010/main"/>
                      </a:ext>
                    </a:extLst>
                  </pic:spPr>
                </pic:pic>
              </a:graphicData>
            </a:graphic>
          </wp:inline>
        </w:drawing>
      </w:r>
    </w:p>
    <w:p w14:paraId="673B7B97" w14:textId="7173BB7E" w:rsidR="00F30C51" w:rsidRPr="00D01B85" w:rsidRDefault="00F30C51" w:rsidP="00F30C5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33</w:t>
      </w:r>
      <w:r w:rsidRPr="00D01B85">
        <w:rPr>
          <w:rFonts w:ascii="Arial" w:hAnsi="Arial" w:cs="Arial"/>
        </w:rPr>
        <w:fldChar w:fldCharType="end"/>
      </w:r>
      <w:r w:rsidRPr="00D01B85">
        <w:rPr>
          <w:rFonts w:ascii="Arial" w:hAnsi="Arial" w:cs="Arial"/>
        </w:rPr>
        <w:t xml:space="preserve"> - Step 317 of the second simulation</w:t>
      </w:r>
    </w:p>
    <w:p w14:paraId="4E3972BE" w14:textId="11AAE0CC" w:rsidR="006A066B" w:rsidRPr="00D01B85" w:rsidRDefault="006A066B" w:rsidP="006A066B">
      <w:pPr>
        <w:rPr>
          <w:rFonts w:ascii="Arial" w:hAnsi="Arial" w:cs="Arial"/>
        </w:rPr>
      </w:pPr>
      <w:r w:rsidRPr="00D01B85">
        <w:rPr>
          <w:rFonts w:ascii="Arial" w:hAnsi="Arial" w:cs="Arial"/>
        </w:rPr>
        <w:t>For the duration of the simulation after figure 33 the projectile made its way through the plate of material causing tensile stress waves towards the lower end of the spectrum</w:t>
      </w:r>
      <w:r w:rsidR="00C84AB1" w:rsidRPr="00D01B85">
        <w:rPr>
          <w:rFonts w:ascii="Arial" w:hAnsi="Arial" w:cs="Arial"/>
        </w:rPr>
        <w:t xml:space="preserve">. </w:t>
      </w:r>
    </w:p>
    <w:p w14:paraId="1BBFBCA8" w14:textId="77777777" w:rsidR="00C84AB1" w:rsidRPr="00D01B85" w:rsidRDefault="006A066B" w:rsidP="00C84AB1">
      <w:pPr>
        <w:keepNext/>
        <w:rPr>
          <w:rFonts w:ascii="Arial" w:hAnsi="Arial" w:cs="Arial"/>
        </w:rPr>
      </w:pPr>
      <w:r w:rsidRPr="00D01B85">
        <w:rPr>
          <w:rFonts w:ascii="Arial" w:hAnsi="Arial" w:cs="Arial"/>
          <w:noProof/>
          <w:lang w:eastAsia="en-GB"/>
        </w:rPr>
        <w:drawing>
          <wp:inline distT="0" distB="0" distL="0" distR="0" wp14:anchorId="7FD79514" wp14:editId="2787521E">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0152026A" w14:textId="1B2C5867" w:rsidR="006A066B" w:rsidRPr="00D01B85" w:rsidRDefault="00C84AB1" w:rsidP="00C84AB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34</w:t>
      </w:r>
      <w:r w:rsidRPr="00D01B85">
        <w:rPr>
          <w:rFonts w:ascii="Arial" w:hAnsi="Arial" w:cs="Arial"/>
        </w:rPr>
        <w:fldChar w:fldCharType="end"/>
      </w:r>
      <w:r w:rsidRPr="00D01B85">
        <w:rPr>
          <w:rFonts w:ascii="Arial" w:hAnsi="Arial" w:cs="Arial"/>
        </w:rPr>
        <w:t xml:space="preserve"> - Step 888 in the second simulation</w:t>
      </w:r>
    </w:p>
    <w:p w14:paraId="0C3328FD" w14:textId="5250ED4E" w:rsidR="00C84AB1" w:rsidRPr="00D01B85" w:rsidRDefault="00C84AB1" w:rsidP="00C84AB1">
      <w:pPr>
        <w:rPr>
          <w:rFonts w:ascii="Arial" w:hAnsi="Arial" w:cs="Arial"/>
        </w:rPr>
      </w:pPr>
      <w:r w:rsidRPr="00D01B85">
        <w:rPr>
          <w:rFonts w:ascii="Arial" w:hAnsi="Arial" w:cs="Arial"/>
        </w:rPr>
        <w:t>Figure 35 is an image taken at the end of the second simulation and from looking at the element that fractured the projectile didn’t go perfectly straight through the material. It shows the projectile did go slightly off path due to the material it was trying to go through.</w:t>
      </w:r>
    </w:p>
    <w:p w14:paraId="17915865" w14:textId="77777777" w:rsidR="00C84AB1" w:rsidRPr="00D01B85" w:rsidRDefault="00C84AB1" w:rsidP="00C84AB1">
      <w:pPr>
        <w:keepNext/>
        <w:jc w:val="center"/>
        <w:rPr>
          <w:rFonts w:ascii="Arial" w:hAnsi="Arial" w:cs="Arial"/>
        </w:rPr>
      </w:pPr>
      <w:r w:rsidRPr="00D01B85">
        <w:rPr>
          <w:rFonts w:ascii="Arial" w:hAnsi="Arial" w:cs="Arial"/>
          <w:noProof/>
          <w:lang w:eastAsia="en-GB"/>
        </w:rPr>
        <w:lastRenderedPageBreak/>
        <w:drawing>
          <wp:inline distT="0" distB="0" distL="0" distR="0" wp14:anchorId="005E74EB" wp14:editId="5AF151A4">
            <wp:extent cx="5085172" cy="2223655"/>
            <wp:effectExtent l="0" t="0" r="127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4382" t="16975" r="16235" b="29086"/>
                    <a:stretch/>
                  </pic:blipFill>
                  <pic:spPr bwMode="auto">
                    <a:xfrm>
                      <a:off x="0" y="0"/>
                      <a:ext cx="5119277" cy="2238568"/>
                    </a:xfrm>
                    <a:prstGeom prst="rect">
                      <a:avLst/>
                    </a:prstGeom>
                    <a:ln>
                      <a:noFill/>
                    </a:ln>
                    <a:extLst>
                      <a:ext uri="{53640926-AAD7-44D8-BBD7-CCE9431645EC}">
                        <a14:shadowObscured xmlns:a14="http://schemas.microsoft.com/office/drawing/2010/main"/>
                      </a:ext>
                    </a:extLst>
                  </pic:spPr>
                </pic:pic>
              </a:graphicData>
            </a:graphic>
          </wp:inline>
        </w:drawing>
      </w:r>
    </w:p>
    <w:p w14:paraId="326AA286" w14:textId="092A8800" w:rsidR="00C84AB1" w:rsidRPr="00D01B85" w:rsidRDefault="00C84AB1" w:rsidP="00C84AB1">
      <w:pPr>
        <w:pStyle w:val="Caption"/>
        <w:jc w:val="center"/>
        <w:rPr>
          <w:rFonts w:ascii="Arial" w:hAnsi="Arial" w:cs="Arial"/>
        </w:rPr>
      </w:pPr>
      <w:r w:rsidRPr="00D01B85">
        <w:rPr>
          <w:rFonts w:ascii="Arial" w:hAnsi="Arial" w:cs="Arial"/>
        </w:rPr>
        <w:t xml:space="preserve">Figure </w:t>
      </w:r>
      <w:r w:rsidRPr="00D01B85">
        <w:rPr>
          <w:rFonts w:ascii="Arial" w:hAnsi="Arial" w:cs="Arial"/>
        </w:rPr>
        <w:fldChar w:fldCharType="begin"/>
      </w:r>
      <w:r w:rsidRPr="00D01B85">
        <w:rPr>
          <w:rFonts w:ascii="Arial" w:hAnsi="Arial" w:cs="Arial"/>
        </w:rPr>
        <w:instrText xml:space="preserve"> SEQ Figure \* ARABIC </w:instrText>
      </w:r>
      <w:r w:rsidRPr="00D01B85">
        <w:rPr>
          <w:rFonts w:ascii="Arial" w:hAnsi="Arial" w:cs="Arial"/>
        </w:rPr>
        <w:fldChar w:fldCharType="separate"/>
      </w:r>
      <w:r w:rsidR="00D01B85">
        <w:rPr>
          <w:rFonts w:ascii="Arial" w:hAnsi="Arial" w:cs="Arial"/>
          <w:noProof/>
        </w:rPr>
        <w:t>35</w:t>
      </w:r>
      <w:r w:rsidRPr="00D01B85">
        <w:rPr>
          <w:rFonts w:ascii="Arial" w:hAnsi="Arial" w:cs="Arial"/>
        </w:rPr>
        <w:fldChar w:fldCharType="end"/>
      </w:r>
      <w:r w:rsidRPr="00D01B85">
        <w:rPr>
          <w:rFonts w:ascii="Arial" w:hAnsi="Arial" w:cs="Arial"/>
        </w:rPr>
        <w:t xml:space="preserve"> - End of second simulation</w:t>
      </w:r>
    </w:p>
    <w:p w14:paraId="4D416CE5" w14:textId="3DFC9A07" w:rsidR="00C84AB1" w:rsidRPr="00D01B85" w:rsidRDefault="00C84AB1" w:rsidP="00C84AB1">
      <w:pPr>
        <w:rPr>
          <w:rFonts w:ascii="Arial" w:hAnsi="Arial" w:cs="Arial"/>
          <w:u w:val="single"/>
        </w:rPr>
      </w:pPr>
      <w:r w:rsidRPr="00D01B85">
        <w:rPr>
          <w:rFonts w:ascii="Arial" w:hAnsi="Arial" w:cs="Arial"/>
          <w:u w:val="single"/>
        </w:rPr>
        <w:t>Conclusion</w:t>
      </w:r>
    </w:p>
    <w:p w14:paraId="1B07F66F" w14:textId="0C98F9CC" w:rsidR="00C84AB1" w:rsidRDefault="00C84AB1" w:rsidP="00C84AB1">
      <w:pPr>
        <w:rPr>
          <w:rFonts w:ascii="Arial" w:hAnsi="Arial" w:cs="Arial"/>
        </w:rPr>
      </w:pPr>
      <w:r w:rsidRPr="00D01B85">
        <w:rPr>
          <w:rFonts w:ascii="Arial" w:hAnsi="Arial" w:cs="Arial"/>
        </w:rPr>
        <w:t xml:space="preserve">From </w:t>
      </w:r>
      <w:r w:rsidR="00D01B85" w:rsidRPr="00D01B85">
        <w:rPr>
          <w:rFonts w:ascii="Arial" w:hAnsi="Arial" w:cs="Arial"/>
        </w:rPr>
        <w:t xml:space="preserve">these simulations the main thing that can be concluded is that mesh density makes a huge difference when completing simulations like the ones required for this report. The first simulation failed to live up to the student expectations and the titanium plate didn’t fracture at all despite being hit by a 30 mm steel projectile at 500 metres per second. After increasing the mesh density however, the projectile went through the plate as the student wanted. </w:t>
      </w:r>
      <w:r w:rsidR="00D01B85">
        <w:rPr>
          <w:rFonts w:ascii="Arial" w:hAnsi="Arial" w:cs="Arial"/>
        </w:rPr>
        <w:t>From the simulations a conclusion can also be created for steel projectile vs titanium plate in which the steel projectile will come out on top in the real world.</w:t>
      </w:r>
    </w:p>
    <w:p w14:paraId="63B3AEBF" w14:textId="75440647" w:rsidR="00D01B85" w:rsidRDefault="00D01B85" w:rsidP="00C84AB1">
      <w:pPr>
        <w:rPr>
          <w:rFonts w:ascii="Arial" w:hAnsi="Arial" w:cs="Arial"/>
          <w:u w:val="single"/>
        </w:rPr>
      </w:pPr>
      <w:r>
        <w:rPr>
          <w:rFonts w:ascii="Arial" w:hAnsi="Arial" w:cs="Arial"/>
          <w:u w:val="single"/>
        </w:rPr>
        <w:t>Recommendations</w:t>
      </w:r>
    </w:p>
    <w:p w14:paraId="4DB1C243" w14:textId="51025C88" w:rsidR="00D216F4" w:rsidRPr="00D216F4" w:rsidRDefault="00D216F4" w:rsidP="00C84AB1">
      <w:pPr>
        <w:rPr>
          <w:rFonts w:ascii="Arial" w:hAnsi="Arial" w:cs="Arial"/>
        </w:rPr>
      </w:pPr>
      <w:r>
        <w:rPr>
          <w:rFonts w:ascii="Arial" w:hAnsi="Arial" w:cs="Arial"/>
        </w:rPr>
        <w:t>In the second simulation there was a point at the start where some of the projectile’s elements weren’t registering hitting the plate. This problem would be caused by the interaction settings. If this test or another test would be conducted by the student again the interaction nodes should be changed accordingly to create an all-round better simulation. To consolidate the findings of this report further these simulations could be repeated with multiple different materials to see if they come out with the same results.</w:t>
      </w:r>
    </w:p>
    <w:p w14:paraId="5214A388" w14:textId="77777777" w:rsidR="00D01B85" w:rsidRDefault="00D01B85" w:rsidP="00D01B85">
      <w:pPr>
        <w:keepNext/>
        <w:jc w:val="center"/>
      </w:pPr>
      <w:r>
        <w:rPr>
          <w:noProof/>
          <w:lang w:eastAsia="en-GB"/>
        </w:rPr>
        <w:drawing>
          <wp:inline distT="0" distB="0" distL="0" distR="0" wp14:anchorId="518234DC" wp14:editId="44EC04FE">
            <wp:extent cx="3352800" cy="236553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7092" t="16072" r="17307" b="26728"/>
                    <a:stretch/>
                  </pic:blipFill>
                  <pic:spPr bwMode="auto">
                    <a:xfrm>
                      <a:off x="0" y="0"/>
                      <a:ext cx="3361333" cy="2371552"/>
                    </a:xfrm>
                    <a:prstGeom prst="rect">
                      <a:avLst/>
                    </a:prstGeom>
                    <a:ln>
                      <a:noFill/>
                    </a:ln>
                    <a:extLst>
                      <a:ext uri="{53640926-AAD7-44D8-BBD7-CCE9431645EC}">
                        <a14:shadowObscured xmlns:a14="http://schemas.microsoft.com/office/drawing/2010/main"/>
                      </a:ext>
                    </a:extLst>
                  </pic:spPr>
                </pic:pic>
              </a:graphicData>
            </a:graphic>
          </wp:inline>
        </w:drawing>
      </w:r>
    </w:p>
    <w:p w14:paraId="45066EDE" w14:textId="031C0920" w:rsidR="00D01B85" w:rsidRDefault="00D01B85" w:rsidP="00D01B85">
      <w:pPr>
        <w:pStyle w:val="Caption"/>
        <w:jc w:val="center"/>
      </w:pPr>
      <w:r>
        <w:t xml:space="preserve">Figure </w:t>
      </w:r>
      <w:fldSimple w:instr=" SEQ Figure \* ARABIC ">
        <w:r>
          <w:rPr>
            <w:noProof/>
          </w:rPr>
          <w:t>36</w:t>
        </w:r>
      </w:fldSimple>
      <w:r>
        <w:t xml:space="preserve"> - Elements not </w:t>
      </w:r>
      <w:r w:rsidR="00D216F4">
        <w:t xml:space="preserve">registering </w:t>
      </w:r>
      <w:r>
        <w:t>hitting the plate</w:t>
      </w:r>
    </w:p>
    <w:p w14:paraId="6596B02B" w14:textId="77777777" w:rsidR="004A5A5A" w:rsidRPr="004A5A5A" w:rsidRDefault="004A5A5A" w:rsidP="004A5A5A"/>
    <w:sdt>
      <w:sdtPr>
        <w:rPr>
          <w:rFonts w:asciiTheme="minorHAnsi" w:eastAsiaTheme="minorHAnsi" w:hAnsiTheme="minorHAnsi" w:cstheme="minorBidi"/>
          <w:color w:val="auto"/>
          <w:sz w:val="22"/>
          <w:szCs w:val="22"/>
          <w:lang w:val="en-GB"/>
        </w:rPr>
        <w:id w:val="-59874096"/>
        <w:docPartObj>
          <w:docPartGallery w:val="Bibliographies"/>
          <w:docPartUnique/>
        </w:docPartObj>
      </w:sdtPr>
      <w:sdtEndPr/>
      <w:sdtContent>
        <w:p w14:paraId="27F2E60D" w14:textId="0D151E49" w:rsidR="00D216F4" w:rsidRDefault="00D216F4">
          <w:pPr>
            <w:pStyle w:val="Heading1"/>
          </w:pPr>
          <w:r>
            <w:t>References</w:t>
          </w:r>
        </w:p>
        <w:sdt>
          <w:sdtPr>
            <w:id w:val="-573587230"/>
            <w:bibliography/>
          </w:sdtPr>
          <w:sdtEndPr/>
          <w:sdtContent>
            <w:p w14:paraId="68BB4B5B" w14:textId="77777777" w:rsidR="0082268B" w:rsidRDefault="00D216F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2268B" w14:paraId="01738666" w14:textId="77777777">
                <w:trPr>
                  <w:divId w:val="1658656170"/>
                  <w:tblCellSpacing w:w="15" w:type="dxa"/>
                </w:trPr>
                <w:tc>
                  <w:tcPr>
                    <w:tcW w:w="50" w:type="pct"/>
                    <w:hideMark/>
                  </w:tcPr>
                  <w:p w14:paraId="19F2B746" w14:textId="2EE02A16" w:rsidR="0082268B" w:rsidRDefault="0082268B">
                    <w:pPr>
                      <w:pStyle w:val="Bibliography"/>
                      <w:rPr>
                        <w:noProof/>
                        <w:sz w:val="24"/>
                        <w:szCs w:val="24"/>
                        <w:lang w:val="en-US"/>
                      </w:rPr>
                    </w:pPr>
                    <w:r>
                      <w:rPr>
                        <w:noProof/>
                        <w:lang w:val="en-US"/>
                      </w:rPr>
                      <w:t xml:space="preserve">[1] </w:t>
                    </w:r>
                  </w:p>
                </w:tc>
                <w:tc>
                  <w:tcPr>
                    <w:tcW w:w="0" w:type="auto"/>
                    <w:hideMark/>
                  </w:tcPr>
                  <w:p w14:paraId="0F6DC6E2" w14:textId="77777777" w:rsidR="0082268B" w:rsidRDefault="0082268B">
                    <w:pPr>
                      <w:pStyle w:val="Bibliography"/>
                      <w:rPr>
                        <w:noProof/>
                        <w:lang w:val="en-US"/>
                      </w:rPr>
                    </w:pPr>
                    <w:r>
                      <w:rPr>
                        <w:noProof/>
                        <w:lang w:val="en-US"/>
                      </w:rPr>
                      <w:t xml:space="preserve">W. Xuemei, "Validation of Johnson-Cook plasticity and damage model using impact experiment," </w:t>
                    </w:r>
                    <w:r>
                      <w:rPr>
                        <w:i/>
                        <w:iCs/>
                        <w:noProof/>
                        <w:lang w:val="en-US"/>
                      </w:rPr>
                      <w:t xml:space="preserve">International Journal of Impact Engineering, </w:t>
                    </w:r>
                    <w:r>
                      <w:rPr>
                        <w:noProof/>
                        <w:lang w:val="en-US"/>
                      </w:rPr>
                      <w:t xml:space="preserve">vol. 60, pp. 67-75, 2013. </w:t>
                    </w:r>
                  </w:p>
                </w:tc>
              </w:tr>
              <w:tr w:rsidR="0082268B" w14:paraId="5C36E768" w14:textId="77777777">
                <w:trPr>
                  <w:divId w:val="1658656170"/>
                  <w:tblCellSpacing w:w="15" w:type="dxa"/>
                </w:trPr>
                <w:tc>
                  <w:tcPr>
                    <w:tcW w:w="50" w:type="pct"/>
                    <w:hideMark/>
                  </w:tcPr>
                  <w:p w14:paraId="47F7B6AB" w14:textId="77777777" w:rsidR="0082268B" w:rsidRDefault="0082268B">
                    <w:pPr>
                      <w:pStyle w:val="Bibliography"/>
                      <w:rPr>
                        <w:noProof/>
                        <w:lang w:val="en-US"/>
                      </w:rPr>
                    </w:pPr>
                    <w:r>
                      <w:rPr>
                        <w:noProof/>
                        <w:lang w:val="en-US"/>
                      </w:rPr>
                      <w:t xml:space="preserve">[2] </w:t>
                    </w:r>
                  </w:p>
                </w:tc>
                <w:tc>
                  <w:tcPr>
                    <w:tcW w:w="0" w:type="auto"/>
                    <w:hideMark/>
                  </w:tcPr>
                  <w:p w14:paraId="0527A022" w14:textId="77777777" w:rsidR="0082268B" w:rsidRDefault="0082268B">
                    <w:pPr>
                      <w:pStyle w:val="Bibliography"/>
                      <w:rPr>
                        <w:noProof/>
                        <w:lang w:val="en-US"/>
                      </w:rPr>
                    </w:pPr>
                    <w:r>
                      <w:rPr>
                        <w:noProof/>
                        <w:lang w:val="en-US"/>
                      </w:rPr>
                      <w:t>L. B.-V. X. C. Haim Waisman, "Explicit and implicit methods for shear band modeling at high strain rates," Columbia University , 2018.</w:t>
                    </w:r>
                  </w:p>
                </w:tc>
              </w:tr>
              <w:tr w:rsidR="0082268B" w14:paraId="18A2FAC8" w14:textId="77777777">
                <w:trPr>
                  <w:divId w:val="1658656170"/>
                  <w:tblCellSpacing w:w="15" w:type="dxa"/>
                </w:trPr>
                <w:tc>
                  <w:tcPr>
                    <w:tcW w:w="50" w:type="pct"/>
                    <w:hideMark/>
                  </w:tcPr>
                  <w:p w14:paraId="41585D51" w14:textId="77777777" w:rsidR="0082268B" w:rsidRDefault="0082268B">
                    <w:pPr>
                      <w:pStyle w:val="Bibliography"/>
                      <w:rPr>
                        <w:noProof/>
                        <w:lang w:val="en-US"/>
                      </w:rPr>
                    </w:pPr>
                    <w:r>
                      <w:rPr>
                        <w:noProof/>
                        <w:lang w:val="en-US"/>
                      </w:rPr>
                      <w:t xml:space="preserve">[3] </w:t>
                    </w:r>
                  </w:p>
                </w:tc>
                <w:tc>
                  <w:tcPr>
                    <w:tcW w:w="0" w:type="auto"/>
                    <w:hideMark/>
                  </w:tcPr>
                  <w:p w14:paraId="7600D2C6" w14:textId="77777777" w:rsidR="0082268B" w:rsidRDefault="0082268B">
                    <w:pPr>
                      <w:pStyle w:val="Bibliography"/>
                      <w:rPr>
                        <w:noProof/>
                        <w:lang w:val="en-US"/>
                      </w:rPr>
                    </w:pPr>
                    <w:r>
                      <w:rPr>
                        <w:noProof/>
                        <w:lang w:val="en-US"/>
                      </w:rPr>
                      <w:t xml:space="preserve">J. R. T. Mabrouki, "A contribution to a qualitative understanding of thermo-mechanicaleffects during chip formation in hard turning," </w:t>
                    </w:r>
                    <w:r>
                      <w:rPr>
                        <w:i/>
                        <w:iCs/>
                        <w:noProof/>
                        <w:lang w:val="en-US"/>
                      </w:rPr>
                      <w:t xml:space="preserve">Materials Processing Technology, </w:t>
                    </w:r>
                    <w:r>
                      <w:rPr>
                        <w:noProof/>
                        <w:lang w:val="en-US"/>
                      </w:rPr>
                      <w:t xml:space="preserve">2006. </w:t>
                    </w:r>
                  </w:p>
                </w:tc>
              </w:tr>
              <w:tr w:rsidR="0082268B" w14:paraId="526E70BA" w14:textId="77777777">
                <w:trPr>
                  <w:divId w:val="1658656170"/>
                  <w:tblCellSpacing w:w="15" w:type="dxa"/>
                </w:trPr>
                <w:tc>
                  <w:tcPr>
                    <w:tcW w:w="50" w:type="pct"/>
                    <w:hideMark/>
                  </w:tcPr>
                  <w:p w14:paraId="3F7B8015" w14:textId="77777777" w:rsidR="0082268B" w:rsidRDefault="0082268B">
                    <w:pPr>
                      <w:pStyle w:val="Bibliography"/>
                      <w:rPr>
                        <w:noProof/>
                        <w:lang w:val="en-US"/>
                      </w:rPr>
                    </w:pPr>
                    <w:r>
                      <w:rPr>
                        <w:noProof/>
                        <w:lang w:val="en-US"/>
                      </w:rPr>
                      <w:t xml:space="preserve">[4] </w:t>
                    </w:r>
                  </w:p>
                </w:tc>
                <w:tc>
                  <w:tcPr>
                    <w:tcW w:w="0" w:type="auto"/>
                    <w:hideMark/>
                  </w:tcPr>
                  <w:p w14:paraId="7FED6CA8" w14:textId="77777777" w:rsidR="0082268B" w:rsidRDefault="0082268B">
                    <w:pPr>
                      <w:pStyle w:val="Bibliography"/>
                      <w:rPr>
                        <w:noProof/>
                        <w:lang w:val="en-US"/>
                      </w:rPr>
                    </w:pPr>
                    <w:r>
                      <w:rPr>
                        <w:noProof/>
                        <w:lang w:val="en-US"/>
                      </w:rPr>
                      <w:t xml:space="preserve">A. G. R. B. H. B. S. B. Manel Sbayti, "Finite Element Analysis of hot Single Point Incremental forming of hip prostheses," </w:t>
                    </w:r>
                    <w:r>
                      <w:rPr>
                        <w:i/>
                        <w:iCs/>
                        <w:noProof/>
                        <w:lang w:val="en-US"/>
                      </w:rPr>
                      <w:t xml:space="preserve">MATEC Web of Conferences, </w:t>
                    </w:r>
                    <w:r>
                      <w:rPr>
                        <w:noProof/>
                        <w:lang w:val="en-US"/>
                      </w:rPr>
                      <w:t xml:space="preserve">2016. </w:t>
                    </w:r>
                  </w:p>
                </w:tc>
              </w:tr>
              <w:tr w:rsidR="0082268B" w14:paraId="7915E816" w14:textId="77777777">
                <w:trPr>
                  <w:divId w:val="1658656170"/>
                  <w:tblCellSpacing w:w="15" w:type="dxa"/>
                </w:trPr>
                <w:tc>
                  <w:tcPr>
                    <w:tcW w:w="50" w:type="pct"/>
                    <w:hideMark/>
                  </w:tcPr>
                  <w:p w14:paraId="71E7679C" w14:textId="77777777" w:rsidR="0082268B" w:rsidRDefault="0082268B">
                    <w:pPr>
                      <w:pStyle w:val="Bibliography"/>
                      <w:rPr>
                        <w:noProof/>
                        <w:lang w:val="en-US"/>
                      </w:rPr>
                    </w:pPr>
                    <w:r>
                      <w:rPr>
                        <w:noProof/>
                        <w:lang w:val="en-US"/>
                      </w:rPr>
                      <w:t xml:space="preserve">[5] </w:t>
                    </w:r>
                  </w:p>
                </w:tc>
                <w:tc>
                  <w:tcPr>
                    <w:tcW w:w="0" w:type="auto"/>
                    <w:hideMark/>
                  </w:tcPr>
                  <w:p w14:paraId="557EB5EB" w14:textId="77777777" w:rsidR="0082268B" w:rsidRDefault="0082268B">
                    <w:pPr>
                      <w:pStyle w:val="Bibliography"/>
                      <w:rPr>
                        <w:noProof/>
                        <w:lang w:val="en-US"/>
                      </w:rPr>
                    </w:pPr>
                    <w:r>
                      <w:rPr>
                        <w:noProof/>
                        <w:lang w:val="en-US"/>
                      </w:rPr>
                      <w:t>W. L. H. Z. S. L. T. Z. L. L. Hui Yu, "Study on Non-Isothermal Transformation of Ti-6Al-4V in Solution Heating Stage," MDPI, 2019.</w:t>
                    </w:r>
                  </w:p>
                </w:tc>
              </w:tr>
              <w:tr w:rsidR="0082268B" w14:paraId="4D67C19A" w14:textId="77777777">
                <w:trPr>
                  <w:divId w:val="1658656170"/>
                  <w:tblCellSpacing w:w="15" w:type="dxa"/>
                </w:trPr>
                <w:tc>
                  <w:tcPr>
                    <w:tcW w:w="50" w:type="pct"/>
                    <w:hideMark/>
                  </w:tcPr>
                  <w:p w14:paraId="58758D86" w14:textId="77777777" w:rsidR="0082268B" w:rsidRDefault="0082268B">
                    <w:pPr>
                      <w:pStyle w:val="Bibliography"/>
                      <w:rPr>
                        <w:noProof/>
                        <w:lang w:val="en-US"/>
                      </w:rPr>
                    </w:pPr>
                    <w:r>
                      <w:rPr>
                        <w:noProof/>
                        <w:lang w:val="en-US"/>
                      </w:rPr>
                      <w:t xml:space="preserve">[6] </w:t>
                    </w:r>
                  </w:p>
                </w:tc>
                <w:tc>
                  <w:tcPr>
                    <w:tcW w:w="0" w:type="auto"/>
                    <w:hideMark/>
                  </w:tcPr>
                  <w:p w14:paraId="30C33F7F" w14:textId="77777777" w:rsidR="0082268B" w:rsidRDefault="0082268B">
                    <w:pPr>
                      <w:pStyle w:val="Bibliography"/>
                      <w:rPr>
                        <w:noProof/>
                        <w:lang w:val="en-US"/>
                      </w:rPr>
                    </w:pPr>
                    <w:r>
                      <w:rPr>
                        <w:noProof/>
                        <w:lang w:val="en-US"/>
                      </w:rPr>
                      <w:t>T. A. D. S. F. J. T. V. S. M.-B. &amp;. L. S. H. Carolina Bermudo Gamboa, "Modeling of the fracture energy on the finite element simulation in Ti6Al4V alloy machining," 2021.</w:t>
                    </w:r>
                  </w:p>
                </w:tc>
              </w:tr>
            </w:tbl>
            <w:p w14:paraId="207B2250" w14:textId="77777777" w:rsidR="0082268B" w:rsidRDefault="0082268B">
              <w:pPr>
                <w:divId w:val="1658656170"/>
                <w:rPr>
                  <w:rFonts w:eastAsia="Times New Roman"/>
                  <w:noProof/>
                </w:rPr>
              </w:pPr>
            </w:p>
            <w:p w14:paraId="2C70589D" w14:textId="760085AC" w:rsidR="00D216F4" w:rsidRDefault="00D216F4">
              <w:r>
                <w:rPr>
                  <w:b/>
                  <w:bCs/>
                  <w:noProof/>
                </w:rPr>
                <w:fldChar w:fldCharType="end"/>
              </w:r>
            </w:p>
            <w:bookmarkStart w:id="0" w:name="_GoBack" w:displacedByCustomXml="next"/>
            <w:bookmarkEnd w:id="0" w:displacedByCustomXml="next"/>
          </w:sdtContent>
        </w:sdt>
      </w:sdtContent>
    </w:sdt>
    <w:p w14:paraId="6B964C3C" w14:textId="77777777" w:rsidR="00D216F4" w:rsidRPr="00D216F4" w:rsidRDefault="00D216F4" w:rsidP="00D216F4"/>
    <w:sectPr w:rsidR="00D216F4" w:rsidRPr="00D216F4" w:rsidSect="00CF0394">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B961F" w14:textId="77777777" w:rsidR="004A5A5A" w:rsidRDefault="004A5A5A" w:rsidP="004A5A5A">
      <w:pPr>
        <w:spacing w:after="0" w:line="240" w:lineRule="auto"/>
      </w:pPr>
      <w:r>
        <w:separator/>
      </w:r>
    </w:p>
  </w:endnote>
  <w:endnote w:type="continuationSeparator" w:id="0">
    <w:p w14:paraId="1755D8B5" w14:textId="77777777" w:rsidR="004A5A5A" w:rsidRDefault="004A5A5A" w:rsidP="004A5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59AF1" w14:textId="77777777" w:rsidR="004A5A5A" w:rsidRDefault="004A5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5A243" w14:textId="716FECF0" w:rsidR="004A5A5A" w:rsidRDefault="004A5A5A" w:rsidP="0082268B">
    <w:pPr>
      <w:pStyle w:val="Footer"/>
      <w:jc w:val="right"/>
    </w:pPr>
  </w:p>
  <w:p w14:paraId="42E158BA" w14:textId="3AEB4A84" w:rsidR="004A5A5A" w:rsidRDefault="0082268B">
    <w:pPr>
      <w:pStyle w:val="Footer"/>
      <w:jc w:val="right"/>
    </w:pPr>
    <w:sdt>
      <w:sdtPr>
        <w:id w:val="-206111868"/>
        <w:docPartObj>
          <w:docPartGallery w:val="Page Numbers (Bottom of Page)"/>
          <w:docPartUnique/>
        </w:docPartObj>
      </w:sdtPr>
      <w:sdtEndPr>
        <w:rPr>
          <w:noProof/>
        </w:rPr>
      </w:sdtEndPr>
      <w:sdtContent>
        <w:r w:rsidR="004A5A5A">
          <w:fldChar w:fldCharType="begin"/>
        </w:r>
        <w:r w:rsidR="004A5A5A">
          <w:instrText xml:space="preserve"> PAGE   \* MERGEFORMAT </w:instrText>
        </w:r>
        <w:r w:rsidR="004A5A5A">
          <w:fldChar w:fldCharType="separate"/>
        </w:r>
        <w:r>
          <w:rPr>
            <w:noProof/>
          </w:rPr>
          <w:t>24</w:t>
        </w:r>
        <w:r w:rsidR="004A5A5A">
          <w:rPr>
            <w:noProof/>
          </w:rPr>
          <w:fldChar w:fldCharType="end"/>
        </w:r>
      </w:sdtContent>
    </w:sdt>
  </w:p>
  <w:p w14:paraId="17E4A132" w14:textId="77777777" w:rsidR="004A5A5A" w:rsidRDefault="004A5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8D2B4" w14:textId="539D3433" w:rsidR="004A5A5A" w:rsidRDefault="004A5A5A" w:rsidP="00822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3379A" w14:textId="77777777" w:rsidR="004A5A5A" w:rsidRDefault="004A5A5A" w:rsidP="004A5A5A">
      <w:pPr>
        <w:spacing w:after="0" w:line="240" w:lineRule="auto"/>
      </w:pPr>
      <w:r>
        <w:separator/>
      </w:r>
    </w:p>
  </w:footnote>
  <w:footnote w:type="continuationSeparator" w:id="0">
    <w:p w14:paraId="18EC6F1B" w14:textId="77777777" w:rsidR="004A5A5A" w:rsidRDefault="004A5A5A" w:rsidP="004A5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19DB3" w14:textId="77777777" w:rsidR="004A5A5A" w:rsidRDefault="004A5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6803E" w14:textId="666C3116" w:rsidR="004A5A5A" w:rsidRDefault="004A5A5A" w:rsidP="008226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65322" w14:textId="468A98C0" w:rsidR="004A5A5A" w:rsidRDefault="004A5A5A" w:rsidP="008226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371713"/>
    <w:multiLevelType w:val="hybridMultilevel"/>
    <w:tmpl w:val="C61C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2FE"/>
    <w:rsid w:val="00072A55"/>
    <w:rsid w:val="000E4C1E"/>
    <w:rsid w:val="0012489D"/>
    <w:rsid w:val="00167771"/>
    <w:rsid w:val="0025011F"/>
    <w:rsid w:val="002C4A5C"/>
    <w:rsid w:val="003147E9"/>
    <w:rsid w:val="00346174"/>
    <w:rsid w:val="003554A0"/>
    <w:rsid w:val="003B1EEA"/>
    <w:rsid w:val="003D0C91"/>
    <w:rsid w:val="0040244B"/>
    <w:rsid w:val="00455DA3"/>
    <w:rsid w:val="00481A56"/>
    <w:rsid w:val="004A5A5A"/>
    <w:rsid w:val="00503B4E"/>
    <w:rsid w:val="00527029"/>
    <w:rsid w:val="00551293"/>
    <w:rsid w:val="00575411"/>
    <w:rsid w:val="005B4BC2"/>
    <w:rsid w:val="00602175"/>
    <w:rsid w:val="006A066B"/>
    <w:rsid w:val="006A5B8A"/>
    <w:rsid w:val="006D03C8"/>
    <w:rsid w:val="006F206B"/>
    <w:rsid w:val="0072782F"/>
    <w:rsid w:val="00734F6E"/>
    <w:rsid w:val="00780331"/>
    <w:rsid w:val="00787AEC"/>
    <w:rsid w:val="007E5F93"/>
    <w:rsid w:val="00810897"/>
    <w:rsid w:val="00813595"/>
    <w:rsid w:val="00815A62"/>
    <w:rsid w:val="0082268B"/>
    <w:rsid w:val="008A133E"/>
    <w:rsid w:val="008F00D6"/>
    <w:rsid w:val="0093469F"/>
    <w:rsid w:val="009853A4"/>
    <w:rsid w:val="009C0D3C"/>
    <w:rsid w:val="009F3F2C"/>
    <w:rsid w:val="00A01062"/>
    <w:rsid w:val="00AA61AF"/>
    <w:rsid w:val="00AC4B2E"/>
    <w:rsid w:val="00B4504C"/>
    <w:rsid w:val="00B521F9"/>
    <w:rsid w:val="00BF49A2"/>
    <w:rsid w:val="00BF69CD"/>
    <w:rsid w:val="00C84AB1"/>
    <w:rsid w:val="00CB12FE"/>
    <w:rsid w:val="00CD2C67"/>
    <w:rsid w:val="00CF0394"/>
    <w:rsid w:val="00D01B85"/>
    <w:rsid w:val="00D216F4"/>
    <w:rsid w:val="00DB66DC"/>
    <w:rsid w:val="00E33245"/>
    <w:rsid w:val="00E44E85"/>
    <w:rsid w:val="00EE3F91"/>
    <w:rsid w:val="00F2420B"/>
    <w:rsid w:val="00F30C51"/>
    <w:rsid w:val="00F75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4C0C"/>
  <w15:chartTrackingRefBased/>
  <w15:docId w15:val="{516B6AA7-660E-4D80-90C8-2ED300AD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244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1089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0244B"/>
    <w:rPr>
      <w:rFonts w:asciiTheme="majorHAnsi" w:eastAsiaTheme="majorEastAsia" w:hAnsiTheme="majorHAnsi" w:cstheme="majorBidi"/>
      <w:color w:val="2F5496" w:themeColor="accent1" w:themeShade="BF"/>
      <w:sz w:val="32"/>
      <w:szCs w:val="32"/>
      <w:lang w:val="en-US"/>
    </w:rPr>
  </w:style>
  <w:style w:type="character" w:customStyle="1" w:styleId="normaltextrun">
    <w:name w:val="normaltextrun"/>
    <w:basedOn w:val="DefaultParagraphFont"/>
    <w:rsid w:val="003D0C91"/>
  </w:style>
  <w:style w:type="paragraph" w:styleId="ListParagraph">
    <w:name w:val="List Paragraph"/>
    <w:basedOn w:val="Normal"/>
    <w:uiPriority w:val="34"/>
    <w:qFormat/>
    <w:rsid w:val="00C84AB1"/>
    <w:pPr>
      <w:ind w:left="720"/>
      <w:contextualSpacing/>
    </w:pPr>
  </w:style>
  <w:style w:type="paragraph" w:styleId="Bibliography">
    <w:name w:val="Bibliography"/>
    <w:basedOn w:val="Normal"/>
    <w:next w:val="Normal"/>
    <w:uiPriority w:val="37"/>
    <w:unhideWhenUsed/>
    <w:rsid w:val="00D216F4"/>
  </w:style>
  <w:style w:type="character" w:styleId="Emphasis">
    <w:name w:val="Emphasis"/>
    <w:basedOn w:val="DefaultParagraphFont"/>
    <w:uiPriority w:val="20"/>
    <w:qFormat/>
    <w:rsid w:val="00780331"/>
    <w:rPr>
      <w:i/>
      <w:iCs/>
    </w:rPr>
  </w:style>
  <w:style w:type="paragraph" w:styleId="NoSpacing">
    <w:name w:val="No Spacing"/>
    <w:link w:val="NoSpacingChar"/>
    <w:uiPriority w:val="1"/>
    <w:qFormat/>
    <w:rsid w:val="00CF03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0394"/>
    <w:rPr>
      <w:rFonts w:eastAsiaTheme="minorEastAsia"/>
      <w:lang w:val="en-US"/>
    </w:rPr>
  </w:style>
  <w:style w:type="paragraph" w:styleId="Header">
    <w:name w:val="header"/>
    <w:basedOn w:val="Normal"/>
    <w:link w:val="HeaderChar"/>
    <w:uiPriority w:val="99"/>
    <w:unhideWhenUsed/>
    <w:rsid w:val="004A5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A5A"/>
  </w:style>
  <w:style w:type="paragraph" w:styleId="Footer">
    <w:name w:val="footer"/>
    <w:basedOn w:val="Normal"/>
    <w:link w:val="FooterChar"/>
    <w:uiPriority w:val="99"/>
    <w:unhideWhenUsed/>
    <w:rsid w:val="004A5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0250">
      <w:bodyDiv w:val="1"/>
      <w:marLeft w:val="0"/>
      <w:marRight w:val="0"/>
      <w:marTop w:val="0"/>
      <w:marBottom w:val="0"/>
      <w:divBdr>
        <w:top w:val="none" w:sz="0" w:space="0" w:color="auto"/>
        <w:left w:val="none" w:sz="0" w:space="0" w:color="auto"/>
        <w:bottom w:val="none" w:sz="0" w:space="0" w:color="auto"/>
        <w:right w:val="none" w:sz="0" w:space="0" w:color="auto"/>
      </w:divBdr>
    </w:div>
    <w:div w:id="49424930">
      <w:bodyDiv w:val="1"/>
      <w:marLeft w:val="0"/>
      <w:marRight w:val="0"/>
      <w:marTop w:val="0"/>
      <w:marBottom w:val="0"/>
      <w:divBdr>
        <w:top w:val="none" w:sz="0" w:space="0" w:color="auto"/>
        <w:left w:val="none" w:sz="0" w:space="0" w:color="auto"/>
        <w:bottom w:val="none" w:sz="0" w:space="0" w:color="auto"/>
        <w:right w:val="none" w:sz="0" w:space="0" w:color="auto"/>
      </w:divBdr>
    </w:div>
    <w:div w:id="101540245">
      <w:bodyDiv w:val="1"/>
      <w:marLeft w:val="0"/>
      <w:marRight w:val="0"/>
      <w:marTop w:val="0"/>
      <w:marBottom w:val="0"/>
      <w:divBdr>
        <w:top w:val="none" w:sz="0" w:space="0" w:color="auto"/>
        <w:left w:val="none" w:sz="0" w:space="0" w:color="auto"/>
        <w:bottom w:val="none" w:sz="0" w:space="0" w:color="auto"/>
        <w:right w:val="none" w:sz="0" w:space="0" w:color="auto"/>
      </w:divBdr>
    </w:div>
    <w:div w:id="140925518">
      <w:bodyDiv w:val="1"/>
      <w:marLeft w:val="0"/>
      <w:marRight w:val="0"/>
      <w:marTop w:val="0"/>
      <w:marBottom w:val="0"/>
      <w:divBdr>
        <w:top w:val="none" w:sz="0" w:space="0" w:color="auto"/>
        <w:left w:val="none" w:sz="0" w:space="0" w:color="auto"/>
        <w:bottom w:val="none" w:sz="0" w:space="0" w:color="auto"/>
        <w:right w:val="none" w:sz="0" w:space="0" w:color="auto"/>
      </w:divBdr>
    </w:div>
    <w:div w:id="189295984">
      <w:bodyDiv w:val="1"/>
      <w:marLeft w:val="0"/>
      <w:marRight w:val="0"/>
      <w:marTop w:val="0"/>
      <w:marBottom w:val="0"/>
      <w:divBdr>
        <w:top w:val="none" w:sz="0" w:space="0" w:color="auto"/>
        <w:left w:val="none" w:sz="0" w:space="0" w:color="auto"/>
        <w:bottom w:val="none" w:sz="0" w:space="0" w:color="auto"/>
        <w:right w:val="none" w:sz="0" w:space="0" w:color="auto"/>
      </w:divBdr>
    </w:div>
    <w:div w:id="291252390">
      <w:bodyDiv w:val="1"/>
      <w:marLeft w:val="0"/>
      <w:marRight w:val="0"/>
      <w:marTop w:val="0"/>
      <w:marBottom w:val="0"/>
      <w:divBdr>
        <w:top w:val="none" w:sz="0" w:space="0" w:color="auto"/>
        <w:left w:val="none" w:sz="0" w:space="0" w:color="auto"/>
        <w:bottom w:val="none" w:sz="0" w:space="0" w:color="auto"/>
        <w:right w:val="none" w:sz="0" w:space="0" w:color="auto"/>
      </w:divBdr>
    </w:div>
    <w:div w:id="443698938">
      <w:bodyDiv w:val="1"/>
      <w:marLeft w:val="0"/>
      <w:marRight w:val="0"/>
      <w:marTop w:val="0"/>
      <w:marBottom w:val="0"/>
      <w:divBdr>
        <w:top w:val="none" w:sz="0" w:space="0" w:color="auto"/>
        <w:left w:val="none" w:sz="0" w:space="0" w:color="auto"/>
        <w:bottom w:val="none" w:sz="0" w:space="0" w:color="auto"/>
        <w:right w:val="none" w:sz="0" w:space="0" w:color="auto"/>
      </w:divBdr>
    </w:div>
    <w:div w:id="446850854">
      <w:bodyDiv w:val="1"/>
      <w:marLeft w:val="0"/>
      <w:marRight w:val="0"/>
      <w:marTop w:val="0"/>
      <w:marBottom w:val="0"/>
      <w:divBdr>
        <w:top w:val="none" w:sz="0" w:space="0" w:color="auto"/>
        <w:left w:val="none" w:sz="0" w:space="0" w:color="auto"/>
        <w:bottom w:val="none" w:sz="0" w:space="0" w:color="auto"/>
        <w:right w:val="none" w:sz="0" w:space="0" w:color="auto"/>
      </w:divBdr>
    </w:div>
    <w:div w:id="476146211">
      <w:bodyDiv w:val="1"/>
      <w:marLeft w:val="0"/>
      <w:marRight w:val="0"/>
      <w:marTop w:val="0"/>
      <w:marBottom w:val="0"/>
      <w:divBdr>
        <w:top w:val="none" w:sz="0" w:space="0" w:color="auto"/>
        <w:left w:val="none" w:sz="0" w:space="0" w:color="auto"/>
        <w:bottom w:val="none" w:sz="0" w:space="0" w:color="auto"/>
        <w:right w:val="none" w:sz="0" w:space="0" w:color="auto"/>
      </w:divBdr>
    </w:div>
    <w:div w:id="496849267">
      <w:bodyDiv w:val="1"/>
      <w:marLeft w:val="0"/>
      <w:marRight w:val="0"/>
      <w:marTop w:val="0"/>
      <w:marBottom w:val="0"/>
      <w:divBdr>
        <w:top w:val="none" w:sz="0" w:space="0" w:color="auto"/>
        <w:left w:val="none" w:sz="0" w:space="0" w:color="auto"/>
        <w:bottom w:val="none" w:sz="0" w:space="0" w:color="auto"/>
        <w:right w:val="none" w:sz="0" w:space="0" w:color="auto"/>
      </w:divBdr>
    </w:div>
    <w:div w:id="547030658">
      <w:bodyDiv w:val="1"/>
      <w:marLeft w:val="0"/>
      <w:marRight w:val="0"/>
      <w:marTop w:val="0"/>
      <w:marBottom w:val="0"/>
      <w:divBdr>
        <w:top w:val="none" w:sz="0" w:space="0" w:color="auto"/>
        <w:left w:val="none" w:sz="0" w:space="0" w:color="auto"/>
        <w:bottom w:val="none" w:sz="0" w:space="0" w:color="auto"/>
        <w:right w:val="none" w:sz="0" w:space="0" w:color="auto"/>
      </w:divBdr>
    </w:div>
    <w:div w:id="556094114">
      <w:bodyDiv w:val="1"/>
      <w:marLeft w:val="0"/>
      <w:marRight w:val="0"/>
      <w:marTop w:val="0"/>
      <w:marBottom w:val="0"/>
      <w:divBdr>
        <w:top w:val="none" w:sz="0" w:space="0" w:color="auto"/>
        <w:left w:val="none" w:sz="0" w:space="0" w:color="auto"/>
        <w:bottom w:val="none" w:sz="0" w:space="0" w:color="auto"/>
        <w:right w:val="none" w:sz="0" w:space="0" w:color="auto"/>
      </w:divBdr>
    </w:div>
    <w:div w:id="584388439">
      <w:bodyDiv w:val="1"/>
      <w:marLeft w:val="0"/>
      <w:marRight w:val="0"/>
      <w:marTop w:val="0"/>
      <w:marBottom w:val="0"/>
      <w:divBdr>
        <w:top w:val="none" w:sz="0" w:space="0" w:color="auto"/>
        <w:left w:val="none" w:sz="0" w:space="0" w:color="auto"/>
        <w:bottom w:val="none" w:sz="0" w:space="0" w:color="auto"/>
        <w:right w:val="none" w:sz="0" w:space="0" w:color="auto"/>
      </w:divBdr>
    </w:div>
    <w:div w:id="793908391">
      <w:bodyDiv w:val="1"/>
      <w:marLeft w:val="0"/>
      <w:marRight w:val="0"/>
      <w:marTop w:val="0"/>
      <w:marBottom w:val="0"/>
      <w:divBdr>
        <w:top w:val="none" w:sz="0" w:space="0" w:color="auto"/>
        <w:left w:val="none" w:sz="0" w:space="0" w:color="auto"/>
        <w:bottom w:val="none" w:sz="0" w:space="0" w:color="auto"/>
        <w:right w:val="none" w:sz="0" w:space="0" w:color="auto"/>
      </w:divBdr>
    </w:div>
    <w:div w:id="1042050644">
      <w:bodyDiv w:val="1"/>
      <w:marLeft w:val="0"/>
      <w:marRight w:val="0"/>
      <w:marTop w:val="0"/>
      <w:marBottom w:val="0"/>
      <w:divBdr>
        <w:top w:val="none" w:sz="0" w:space="0" w:color="auto"/>
        <w:left w:val="none" w:sz="0" w:space="0" w:color="auto"/>
        <w:bottom w:val="none" w:sz="0" w:space="0" w:color="auto"/>
        <w:right w:val="none" w:sz="0" w:space="0" w:color="auto"/>
      </w:divBdr>
    </w:div>
    <w:div w:id="1273513138">
      <w:bodyDiv w:val="1"/>
      <w:marLeft w:val="0"/>
      <w:marRight w:val="0"/>
      <w:marTop w:val="0"/>
      <w:marBottom w:val="0"/>
      <w:divBdr>
        <w:top w:val="none" w:sz="0" w:space="0" w:color="auto"/>
        <w:left w:val="none" w:sz="0" w:space="0" w:color="auto"/>
        <w:bottom w:val="none" w:sz="0" w:space="0" w:color="auto"/>
        <w:right w:val="none" w:sz="0" w:space="0" w:color="auto"/>
      </w:divBdr>
    </w:div>
    <w:div w:id="1488205661">
      <w:bodyDiv w:val="1"/>
      <w:marLeft w:val="0"/>
      <w:marRight w:val="0"/>
      <w:marTop w:val="0"/>
      <w:marBottom w:val="0"/>
      <w:divBdr>
        <w:top w:val="none" w:sz="0" w:space="0" w:color="auto"/>
        <w:left w:val="none" w:sz="0" w:space="0" w:color="auto"/>
        <w:bottom w:val="none" w:sz="0" w:space="0" w:color="auto"/>
        <w:right w:val="none" w:sz="0" w:space="0" w:color="auto"/>
      </w:divBdr>
    </w:div>
    <w:div w:id="1658656170">
      <w:bodyDiv w:val="1"/>
      <w:marLeft w:val="0"/>
      <w:marRight w:val="0"/>
      <w:marTop w:val="0"/>
      <w:marBottom w:val="0"/>
      <w:divBdr>
        <w:top w:val="none" w:sz="0" w:space="0" w:color="auto"/>
        <w:left w:val="none" w:sz="0" w:space="0" w:color="auto"/>
        <w:bottom w:val="none" w:sz="0" w:space="0" w:color="auto"/>
        <w:right w:val="none" w:sz="0" w:space="0" w:color="auto"/>
      </w:divBdr>
    </w:div>
    <w:div w:id="1721704142">
      <w:bodyDiv w:val="1"/>
      <w:marLeft w:val="0"/>
      <w:marRight w:val="0"/>
      <w:marTop w:val="0"/>
      <w:marBottom w:val="0"/>
      <w:divBdr>
        <w:top w:val="none" w:sz="0" w:space="0" w:color="auto"/>
        <w:left w:val="none" w:sz="0" w:space="0" w:color="auto"/>
        <w:bottom w:val="none" w:sz="0" w:space="0" w:color="auto"/>
        <w:right w:val="none" w:sz="0" w:space="0" w:color="auto"/>
      </w:divBdr>
    </w:div>
    <w:div w:id="1820224581">
      <w:bodyDiv w:val="1"/>
      <w:marLeft w:val="0"/>
      <w:marRight w:val="0"/>
      <w:marTop w:val="0"/>
      <w:marBottom w:val="0"/>
      <w:divBdr>
        <w:top w:val="none" w:sz="0" w:space="0" w:color="auto"/>
        <w:left w:val="none" w:sz="0" w:space="0" w:color="auto"/>
        <w:bottom w:val="none" w:sz="0" w:space="0" w:color="auto"/>
        <w:right w:val="none" w:sz="0" w:space="0" w:color="auto"/>
      </w:divBdr>
    </w:div>
    <w:div w:id="206471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2112603@student.uwtsd.ac.uk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3475a255755a0d06f89f9449a0124bf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e1e6a15e0ba04e92b89b20de774c2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Hai18</b:Tag>
    <b:SourceType>Report</b:SourceType>
    <b:Guid>{A3FFF21B-F2B8-44BB-9D82-4543C0B41FA9}</b:Guid>
    <b:Title>Explicit and implicit methods for shear band modeling at high strain rates</b:Title>
    <b:Year>2018</b:Year>
    <b:Publisher>Columbia University </b:Publisher>
    <b:Author>
      <b:Author>
        <b:NameList>
          <b:Person>
            <b:Last>Haim Waisman</b:Last>
            <b:First>Luc</b:First>
            <b:Middle>Berger-Vergiat, Xiaocui Chen</b:Middle>
          </b:Person>
        </b:NameList>
      </b:Author>
    </b:Author>
    <b:RefOrder>2</b:RefOrder>
  </b:Source>
  <b:Source>
    <b:Tag>TMa06</b:Tag>
    <b:SourceType>JournalArticle</b:SourceType>
    <b:Guid>{CAB32DAF-673E-4EE0-A6B5-956663602CC2}</b:Guid>
    <b:Author>
      <b:Author>
        <b:NameList>
          <b:Person>
            <b:Last>T. Mabrouki</b:Last>
            <b:First>J.F.</b:First>
            <b:Middle>Rigal</b:Middle>
          </b:Person>
        </b:NameList>
      </b:Author>
    </b:Author>
    <b:Title>A contribution to a qualitative understanding of thermo-mechanicaleffects during chip formation in hard turning</b:Title>
    <b:Year>2006</b:Year>
    <b:JournalName>Materials Processing Technology</b:JournalName>
    <b:RefOrder>3</b:RefOrder>
  </b:Source>
  <b:Source>
    <b:Tag>Man16</b:Tag>
    <b:SourceType>JournalArticle</b:SourceType>
    <b:Guid>{61AC8FEF-9AE3-449E-A792-3D01B72CD1B4}</b:Guid>
    <b:Author>
      <b:Author>
        <b:NameList>
          <b:Person>
            <b:Last>Manel Sbayti</b:Last>
            <b:First>Andrea</b:First>
            <b:Middle>Ghiotti, Riadh Bahloul, Hedi Belhadjsalah, Stefania Bruschi</b:Middle>
          </b:Person>
        </b:NameList>
      </b:Author>
    </b:Author>
    <b:Title>Finite Element Analysis of hot Single Point Incremental forming of hip prostheses</b:Title>
    <b:JournalName>MATEC Web of Conferences</b:JournalName>
    <b:Year>2016</b:Year>
    <b:RefOrder>4</b:RefOrder>
  </b:Source>
  <b:Source>
    <b:Tag>Hui19</b:Tag>
    <b:SourceType>Report</b:SourceType>
    <b:Guid>{A74532F4-2B99-4184-BEA0-3697D696A8C3}</b:Guid>
    <b:Title>Study on Non-Isothermal Transformation of Ti-6Al-4V in Solution Heating Stage</b:Title>
    <b:Year>2019</b:Year>
    <b:Author>
      <b:Author>
        <b:NameList>
          <b:Person>
            <b:Last>Hui Yu</b:Last>
            <b:First>Wei</b:First>
            <b:Middle>Li, Haibei Zou, Songsong Li, Tongguang Zhai, Ligang Liu</b:Middle>
          </b:Person>
        </b:NameList>
      </b:Author>
    </b:Author>
    <b:Publisher>MDPI</b:Publisher>
    <b:RefOrder>5</b:RefOrder>
  </b:Source>
  <b:Source>
    <b:Tag>Car21</b:Tag>
    <b:SourceType>Report</b:SourceType>
    <b:Guid>{4FC2CCDF-3699-4172-A8D1-A01623FD6EA4}</b:Guid>
    <b:Author>
      <b:Author>
        <b:NameList>
          <b:Person>
            <b:Last>Carolina Bermudo Gamboa</b:Last>
            <b:First>Tobias</b:First>
            <b:Middle>Andersson, Daniel Svensson, Francisco Javier Trujillo Vilches, Sergio Martín-Béjar &amp; Lorenzo Sevilla Hurtado</b:Middle>
          </b:Person>
        </b:NameList>
      </b:Author>
    </b:Author>
    <b:Title>Modeling of the fracture energy on the finite element simulation in Ti6Al4V alloy machining</b:Title>
    <b:Year>2021</b:Year>
    <b:RefOrder>6</b:RefOrder>
  </b:Source>
  <b:Source>
    <b:Tag>Xue13</b:Tag>
    <b:SourceType>JournalArticle</b:SourceType>
    <b:Guid>{5358F523-1007-4807-9CFD-1FC47D833D76}</b:Guid>
    <b:Title>Validation of Johnson-Cook plasticity and damage model using impact experiment</b:Title>
    <b:Year>2013</b:Year>
    <b:Author>
      <b:Author>
        <b:NameList>
          <b:Person>
            <b:Last>Xuemei</b:Last>
            <b:First>WangJunShi</b:First>
          </b:Person>
        </b:NameList>
      </b:Author>
    </b:Author>
    <b:JournalName>International Journal of Impact Engineering</b:JournalName>
    <b:Pages>67-75</b:Pages>
    <b:Volume>60</b:Volum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1C33EF-B74C-4081-8753-CEC01E01189B}">
  <ds:schemaRefs>
    <ds:schemaRef ds:uri="http://schemas.microsoft.com/sharepoint/v3/contenttype/forms"/>
  </ds:schemaRefs>
</ds:datastoreItem>
</file>

<file path=customXml/itemProps3.xml><?xml version="1.0" encoding="utf-8"?>
<ds:datastoreItem xmlns:ds="http://schemas.openxmlformats.org/officeDocument/2006/customXml" ds:itemID="{9FDBED11-D203-496D-9C0F-B978363C3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4A8AF2-C4BE-45FA-BFFC-CF3B402FFE63}">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0b58af8-24e5-4252-ab67-b2f2985aee88"/>
    <ds:schemaRef ds:uri="be49ff73-cec0-4379-9da8-63ff3cc411bb"/>
    <ds:schemaRef ds:uri="http://www.w3.org/XML/1998/namespace"/>
    <ds:schemaRef ds:uri="http://purl.org/dc/dcmitype/"/>
  </ds:schemaRefs>
</ds:datastoreItem>
</file>

<file path=customXml/itemProps5.xml><?xml version="1.0" encoding="utf-8"?>
<ds:datastoreItem xmlns:ds="http://schemas.openxmlformats.org/officeDocument/2006/customXml" ds:itemID="{EE481237-EC64-4C6C-A2CA-7045B64F4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DYnamic investigation</vt:lpstr>
    </vt:vector>
  </TitlesOfParts>
  <Company>University of Wales Trinity Saint David</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 investigation</dc:title>
  <dc:subject>Analysis of effects of mesh density in impact simulations</dc:subject>
  <dc:creator>Samuel Miles (BAE Systems OME Apprentice)</dc:creator>
  <cp:keywords/>
  <dc:description/>
  <cp:lastModifiedBy>Miles, Sam (UK)</cp:lastModifiedBy>
  <cp:revision>3</cp:revision>
  <dcterms:created xsi:type="dcterms:W3CDTF">2022-05-16T16:15:00Z</dcterms:created>
  <dcterms:modified xsi:type="dcterms:W3CDTF">2022-05-16T16:23:00Z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TitusGUID">
    <vt:lpwstr>01fef386-eea8-4a86-aa40-15397aad4da1</vt:lpwstr>
  </property>
  <property fmtid="{D5CDD505-2E9C-101B-9397-08002B2CF9AE}" pid="4" name="Originator">
    <vt:lpwstr>BAE Systems</vt:lpwstr>
  </property>
  <property fmtid="{D5CDD505-2E9C-101B-9397-08002B2CF9AE}" pid="5" name="urnbailsCompMarkingP1">
    <vt:lpwstr>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ies>
</file>